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B5701" w14:textId="77777777" w:rsidR="00CD2CC6" w:rsidRPr="00CD2CC6" w:rsidRDefault="00CD2CC6" w:rsidP="00CD2CC6">
      <w:pPr>
        <w:jc w:val="center"/>
        <w:rPr>
          <w:rFonts w:ascii="Times New Roman" w:hAnsi="Times New Roman" w:cs="Times New Roman"/>
          <w:b/>
          <w:sz w:val="26"/>
          <w:szCs w:val="26"/>
        </w:rPr>
      </w:pPr>
      <w:r w:rsidRPr="00CD2CC6">
        <w:rPr>
          <w:rFonts w:ascii="Times New Roman" w:hAnsi="Times New Roman" w:cs="Times New Roman"/>
          <w:b/>
          <w:sz w:val="26"/>
          <w:szCs w:val="26"/>
        </w:rPr>
        <w:t>PENNSYLVANIA</w:t>
      </w:r>
    </w:p>
    <w:p w14:paraId="47C5AD09" w14:textId="77777777" w:rsidR="00CD2CC6" w:rsidRPr="00CD2CC6" w:rsidRDefault="00CD2CC6" w:rsidP="00CD2CC6">
      <w:pPr>
        <w:jc w:val="center"/>
        <w:rPr>
          <w:rFonts w:ascii="Times New Roman" w:hAnsi="Times New Roman" w:cs="Times New Roman"/>
          <w:b/>
          <w:sz w:val="26"/>
          <w:szCs w:val="26"/>
        </w:rPr>
      </w:pPr>
      <w:r w:rsidRPr="00CD2CC6">
        <w:rPr>
          <w:rFonts w:ascii="Times New Roman" w:hAnsi="Times New Roman" w:cs="Times New Roman"/>
          <w:b/>
          <w:sz w:val="26"/>
          <w:szCs w:val="26"/>
        </w:rPr>
        <w:t>PUBLIC UTILITY COMMISSION</w:t>
      </w:r>
    </w:p>
    <w:p w14:paraId="058C0CC9" w14:textId="77777777" w:rsidR="00CD2CC6" w:rsidRPr="00CD2CC6" w:rsidRDefault="00CD2CC6" w:rsidP="00CD2CC6">
      <w:pPr>
        <w:jc w:val="center"/>
        <w:rPr>
          <w:rFonts w:ascii="Times New Roman" w:hAnsi="Times New Roman" w:cs="Times New Roman"/>
          <w:b/>
          <w:sz w:val="26"/>
          <w:szCs w:val="26"/>
        </w:rPr>
      </w:pPr>
      <w:r w:rsidRPr="00CD2CC6">
        <w:rPr>
          <w:rFonts w:ascii="Times New Roman" w:hAnsi="Times New Roman" w:cs="Times New Roman"/>
          <w:b/>
          <w:sz w:val="26"/>
          <w:szCs w:val="26"/>
        </w:rPr>
        <w:t>Harrisburg, PA  17105-3265</w:t>
      </w:r>
    </w:p>
    <w:p w14:paraId="68D33EAD" w14:textId="77777777" w:rsidR="00CD2CC6" w:rsidRPr="00CD2CC6" w:rsidRDefault="00CD2CC6" w:rsidP="00CD2CC6">
      <w:pPr>
        <w:jc w:val="center"/>
        <w:rPr>
          <w:rFonts w:ascii="Times New Roman" w:hAnsi="Times New Roman" w:cs="Times New Roman"/>
          <w:b/>
          <w:sz w:val="26"/>
          <w:szCs w:val="26"/>
        </w:rPr>
      </w:pPr>
    </w:p>
    <w:p w14:paraId="0B1873E1" w14:textId="5979FEBA" w:rsidR="00CD2CC6" w:rsidRPr="00CD2CC6" w:rsidRDefault="00CD2CC6" w:rsidP="00CD2CC6">
      <w:pPr>
        <w:jc w:val="right"/>
        <w:rPr>
          <w:rFonts w:ascii="Times New Roman" w:hAnsi="Times New Roman" w:cs="Times New Roman"/>
          <w:sz w:val="26"/>
          <w:szCs w:val="26"/>
        </w:rPr>
      </w:pPr>
      <w:r w:rsidRPr="00CD2CC6">
        <w:rPr>
          <w:rFonts w:ascii="Times New Roman" w:hAnsi="Times New Roman" w:cs="Times New Roman"/>
          <w:sz w:val="26"/>
          <w:szCs w:val="26"/>
        </w:rPr>
        <w:t xml:space="preserve">Public Meeting held March </w:t>
      </w:r>
      <w:r w:rsidR="0078160A">
        <w:rPr>
          <w:rFonts w:ascii="Times New Roman" w:hAnsi="Times New Roman" w:cs="Times New Roman"/>
          <w:sz w:val="26"/>
          <w:szCs w:val="26"/>
        </w:rPr>
        <w:t>20</w:t>
      </w:r>
      <w:r w:rsidRPr="00CD2CC6">
        <w:rPr>
          <w:rFonts w:ascii="Times New Roman" w:hAnsi="Times New Roman" w:cs="Times New Roman"/>
          <w:sz w:val="26"/>
          <w:szCs w:val="26"/>
        </w:rPr>
        <w:t>, 2014</w:t>
      </w:r>
    </w:p>
    <w:p w14:paraId="442229F9" w14:textId="77777777" w:rsidR="00CD2CC6" w:rsidRPr="00CD2CC6" w:rsidRDefault="00CD2CC6" w:rsidP="00CD2CC6">
      <w:pPr>
        <w:jc w:val="right"/>
        <w:rPr>
          <w:rFonts w:ascii="Times New Roman" w:hAnsi="Times New Roman" w:cs="Times New Roman"/>
          <w:sz w:val="26"/>
          <w:szCs w:val="26"/>
        </w:rPr>
      </w:pPr>
    </w:p>
    <w:p w14:paraId="6DB107E0" w14:textId="77777777" w:rsidR="00CD2CC6" w:rsidRPr="00CD2CC6" w:rsidRDefault="00CD2CC6" w:rsidP="00CD2CC6">
      <w:pPr>
        <w:jc w:val="right"/>
        <w:rPr>
          <w:rFonts w:ascii="Times New Roman" w:hAnsi="Times New Roman" w:cs="Times New Roman"/>
          <w:sz w:val="26"/>
          <w:szCs w:val="26"/>
        </w:rPr>
      </w:pPr>
    </w:p>
    <w:p w14:paraId="3B881516" w14:textId="77777777" w:rsidR="00CD2CC6" w:rsidRPr="00CD2CC6" w:rsidRDefault="00CD2CC6" w:rsidP="00CD2CC6">
      <w:pPr>
        <w:rPr>
          <w:rFonts w:ascii="Times New Roman" w:hAnsi="Times New Roman" w:cs="Times New Roman"/>
          <w:sz w:val="26"/>
          <w:szCs w:val="26"/>
        </w:rPr>
      </w:pPr>
      <w:r w:rsidRPr="00CD2CC6">
        <w:rPr>
          <w:rFonts w:ascii="Times New Roman" w:hAnsi="Times New Roman" w:cs="Times New Roman"/>
          <w:sz w:val="26"/>
          <w:szCs w:val="26"/>
        </w:rPr>
        <w:t>Commissioners Present:</w:t>
      </w:r>
    </w:p>
    <w:p w14:paraId="6E9DB871" w14:textId="77777777" w:rsidR="00CD2CC6" w:rsidRPr="00CD2CC6" w:rsidRDefault="00CD2CC6" w:rsidP="00CD2CC6">
      <w:pPr>
        <w:rPr>
          <w:rFonts w:ascii="Times New Roman" w:hAnsi="Times New Roman" w:cs="Times New Roman"/>
          <w:sz w:val="26"/>
          <w:szCs w:val="26"/>
        </w:rPr>
      </w:pPr>
    </w:p>
    <w:p w14:paraId="33B9C3E2" w14:textId="77777777" w:rsidR="00CD2CC6" w:rsidRPr="00CD2CC6" w:rsidRDefault="00C87DF2" w:rsidP="00CD2CC6">
      <w:pPr>
        <w:rPr>
          <w:rFonts w:ascii="Times New Roman" w:hAnsi="Times New Roman" w:cs="Times New Roman"/>
          <w:sz w:val="26"/>
          <w:szCs w:val="26"/>
        </w:rPr>
      </w:pPr>
      <w:r>
        <w:rPr>
          <w:rFonts w:ascii="Times New Roman" w:hAnsi="Times New Roman" w:cs="Times New Roman"/>
          <w:sz w:val="26"/>
          <w:szCs w:val="26"/>
        </w:rPr>
        <w:tab/>
      </w:r>
      <w:r w:rsidR="00CD2CC6" w:rsidRPr="00CD2CC6">
        <w:rPr>
          <w:rFonts w:ascii="Times New Roman" w:hAnsi="Times New Roman" w:cs="Times New Roman"/>
          <w:sz w:val="26"/>
          <w:szCs w:val="26"/>
        </w:rPr>
        <w:t>Robert F. Powelson, Chairman</w:t>
      </w:r>
    </w:p>
    <w:p w14:paraId="789C8040" w14:textId="77777777" w:rsidR="00CD2CC6" w:rsidRPr="00CD2CC6" w:rsidRDefault="00C87DF2" w:rsidP="00CD2CC6">
      <w:pPr>
        <w:rPr>
          <w:rFonts w:ascii="Times New Roman" w:hAnsi="Times New Roman" w:cs="Times New Roman"/>
          <w:sz w:val="26"/>
          <w:szCs w:val="26"/>
        </w:rPr>
      </w:pPr>
      <w:r>
        <w:rPr>
          <w:rFonts w:ascii="Times New Roman" w:hAnsi="Times New Roman" w:cs="Times New Roman"/>
          <w:sz w:val="26"/>
          <w:szCs w:val="26"/>
        </w:rPr>
        <w:tab/>
      </w:r>
      <w:r w:rsidR="00CD2CC6" w:rsidRPr="00CD2CC6">
        <w:rPr>
          <w:rFonts w:ascii="Times New Roman" w:hAnsi="Times New Roman" w:cs="Times New Roman"/>
          <w:sz w:val="26"/>
          <w:szCs w:val="26"/>
        </w:rPr>
        <w:t>John F. Coleman, Jr., Vice Chairman</w:t>
      </w:r>
    </w:p>
    <w:p w14:paraId="26F11E93" w14:textId="77777777" w:rsidR="00CD2CC6" w:rsidRPr="00CD2CC6" w:rsidRDefault="00C87DF2" w:rsidP="00CD2CC6">
      <w:pPr>
        <w:rPr>
          <w:rFonts w:ascii="Times New Roman" w:hAnsi="Times New Roman" w:cs="Times New Roman"/>
          <w:sz w:val="26"/>
          <w:szCs w:val="26"/>
        </w:rPr>
      </w:pPr>
      <w:r>
        <w:rPr>
          <w:rFonts w:ascii="Times New Roman" w:hAnsi="Times New Roman" w:cs="Times New Roman"/>
          <w:sz w:val="26"/>
          <w:szCs w:val="26"/>
        </w:rPr>
        <w:tab/>
      </w:r>
      <w:r w:rsidR="00CD2CC6" w:rsidRPr="00CD2CC6">
        <w:rPr>
          <w:rFonts w:ascii="Times New Roman" w:hAnsi="Times New Roman" w:cs="Times New Roman"/>
          <w:sz w:val="26"/>
          <w:szCs w:val="26"/>
        </w:rPr>
        <w:t xml:space="preserve">James H. </w:t>
      </w:r>
      <w:proofErr w:type="spellStart"/>
      <w:r w:rsidR="00CD2CC6" w:rsidRPr="00CD2CC6">
        <w:rPr>
          <w:rFonts w:ascii="Times New Roman" w:hAnsi="Times New Roman" w:cs="Times New Roman"/>
          <w:sz w:val="26"/>
          <w:szCs w:val="26"/>
        </w:rPr>
        <w:t>Cawley</w:t>
      </w:r>
      <w:proofErr w:type="spellEnd"/>
    </w:p>
    <w:p w14:paraId="0B2EA2AE" w14:textId="77777777" w:rsidR="00CD2CC6" w:rsidRPr="00CD2CC6" w:rsidRDefault="00C87DF2" w:rsidP="00CD2CC6">
      <w:pPr>
        <w:rPr>
          <w:rFonts w:ascii="Times New Roman" w:hAnsi="Times New Roman" w:cs="Times New Roman"/>
          <w:sz w:val="26"/>
          <w:szCs w:val="26"/>
        </w:rPr>
      </w:pPr>
      <w:r>
        <w:rPr>
          <w:rFonts w:ascii="Times New Roman" w:hAnsi="Times New Roman" w:cs="Times New Roman"/>
          <w:sz w:val="26"/>
          <w:szCs w:val="26"/>
        </w:rPr>
        <w:tab/>
      </w:r>
      <w:r w:rsidR="00CD2CC6" w:rsidRPr="00CD2CC6">
        <w:rPr>
          <w:rFonts w:ascii="Times New Roman" w:hAnsi="Times New Roman" w:cs="Times New Roman"/>
          <w:sz w:val="26"/>
          <w:szCs w:val="26"/>
        </w:rPr>
        <w:t xml:space="preserve">Pamela A. </w:t>
      </w:r>
      <w:proofErr w:type="spellStart"/>
      <w:r w:rsidR="00CD2CC6" w:rsidRPr="00CD2CC6">
        <w:rPr>
          <w:rFonts w:ascii="Times New Roman" w:hAnsi="Times New Roman" w:cs="Times New Roman"/>
          <w:sz w:val="26"/>
          <w:szCs w:val="26"/>
        </w:rPr>
        <w:t>Witmer</w:t>
      </w:r>
      <w:proofErr w:type="spellEnd"/>
    </w:p>
    <w:p w14:paraId="1723A64F" w14:textId="77777777" w:rsidR="00CD2CC6" w:rsidRPr="00CD2CC6" w:rsidRDefault="00C87DF2" w:rsidP="00CD2CC6">
      <w:pPr>
        <w:rPr>
          <w:rFonts w:ascii="Times New Roman" w:hAnsi="Times New Roman" w:cs="Times New Roman"/>
          <w:sz w:val="26"/>
          <w:szCs w:val="26"/>
        </w:rPr>
      </w:pPr>
      <w:r>
        <w:rPr>
          <w:rFonts w:ascii="Times New Roman" w:hAnsi="Times New Roman" w:cs="Times New Roman"/>
          <w:sz w:val="26"/>
          <w:szCs w:val="26"/>
        </w:rPr>
        <w:tab/>
      </w:r>
      <w:r w:rsidR="00CD2CC6" w:rsidRPr="00CD2CC6">
        <w:rPr>
          <w:rFonts w:ascii="Times New Roman" w:hAnsi="Times New Roman" w:cs="Times New Roman"/>
          <w:sz w:val="26"/>
          <w:szCs w:val="26"/>
        </w:rPr>
        <w:t>Gladys M. Brown</w:t>
      </w:r>
    </w:p>
    <w:p w14:paraId="4DAFE7E9" w14:textId="77777777" w:rsidR="00CD2CC6" w:rsidRPr="00CD2CC6" w:rsidRDefault="00CD2CC6" w:rsidP="00CD2CC6">
      <w:pPr>
        <w:rPr>
          <w:rFonts w:ascii="Times New Roman" w:hAnsi="Times New Roman" w:cs="Times New Roman"/>
          <w:sz w:val="26"/>
          <w:szCs w:val="26"/>
        </w:rPr>
      </w:pPr>
    </w:p>
    <w:p w14:paraId="7060ACDC" w14:textId="77777777" w:rsidR="00CD2CC6" w:rsidRPr="00CD2CC6" w:rsidRDefault="00CD2CC6" w:rsidP="00CD2CC6">
      <w:pPr>
        <w:jc w:val="center"/>
        <w:rPr>
          <w:rFonts w:ascii="Times New Roman" w:hAnsi="Times New Roman" w:cs="Times New Roman"/>
          <w:b/>
          <w:sz w:val="26"/>
          <w:szCs w:val="26"/>
        </w:rPr>
      </w:pPr>
    </w:p>
    <w:p w14:paraId="39306723" w14:textId="2AAE74A3" w:rsidR="00CD2CC6" w:rsidRPr="00CD2CC6" w:rsidRDefault="005542D7" w:rsidP="00CD2CC6">
      <w:pPr>
        <w:rPr>
          <w:rFonts w:ascii="Times New Roman" w:hAnsi="Times New Roman" w:cs="Times New Roman"/>
          <w:sz w:val="26"/>
          <w:szCs w:val="26"/>
        </w:rPr>
      </w:pPr>
      <w:r>
        <w:rPr>
          <w:rFonts w:ascii="Times New Roman" w:hAnsi="Times New Roman" w:cs="Times New Roman"/>
          <w:sz w:val="26"/>
          <w:szCs w:val="26"/>
        </w:rPr>
        <w:t>Cheryl Zack</w:t>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78160A">
        <w:rPr>
          <w:rFonts w:ascii="Times New Roman" w:hAnsi="Times New Roman" w:cs="Times New Roman"/>
          <w:sz w:val="26"/>
          <w:szCs w:val="26"/>
        </w:rPr>
        <w:tab/>
        <w:t xml:space="preserve">     </w:t>
      </w:r>
      <w:r w:rsidR="00CD2CC6">
        <w:rPr>
          <w:rFonts w:ascii="Times New Roman" w:hAnsi="Times New Roman" w:cs="Times New Roman"/>
          <w:sz w:val="26"/>
          <w:szCs w:val="26"/>
        </w:rPr>
        <w:t>C-2013-2388000</w:t>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r w:rsidR="00CD2CC6" w:rsidRPr="00CD2CC6">
        <w:rPr>
          <w:rFonts w:ascii="Times New Roman" w:hAnsi="Times New Roman" w:cs="Times New Roman"/>
          <w:sz w:val="26"/>
          <w:szCs w:val="26"/>
        </w:rPr>
        <w:tab/>
      </w:r>
    </w:p>
    <w:p w14:paraId="10F171CD" w14:textId="77777777" w:rsidR="00CD2CC6" w:rsidRPr="00CD2CC6" w:rsidRDefault="00CD2CC6" w:rsidP="00CD2CC6">
      <w:pPr>
        <w:rPr>
          <w:rFonts w:ascii="Times New Roman" w:hAnsi="Times New Roman" w:cs="Times New Roman"/>
          <w:sz w:val="26"/>
          <w:szCs w:val="26"/>
        </w:rPr>
      </w:pPr>
      <w:r w:rsidRPr="00CD2CC6">
        <w:rPr>
          <w:rFonts w:ascii="Times New Roman" w:hAnsi="Times New Roman" w:cs="Times New Roman"/>
          <w:sz w:val="26"/>
          <w:szCs w:val="26"/>
        </w:rPr>
        <w:tab/>
      </w:r>
      <w:proofErr w:type="gramStart"/>
      <w:r w:rsidRPr="00CD2CC6">
        <w:rPr>
          <w:rFonts w:ascii="Times New Roman" w:hAnsi="Times New Roman" w:cs="Times New Roman"/>
          <w:sz w:val="26"/>
          <w:szCs w:val="26"/>
        </w:rPr>
        <w:t>v</w:t>
      </w:r>
      <w:proofErr w:type="gramEnd"/>
      <w:r w:rsidRPr="00CD2CC6">
        <w:rPr>
          <w:rFonts w:ascii="Times New Roman" w:hAnsi="Times New Roman" w:cs="Times New Roman"/>
          <w:sz w:val="26"/>
          <w:szCs w:val="26"/>
        </w:rPr>
        <w:t>.</w:t>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p>
    <w:p w14:paraId="19A76EE9" w14:textId="77777777" w:rsidR="00CD2CC6" w:rsidRPr="00CD2CC6" w:rsidRDefault="00CD2CC6" w:rsidP="00CD2CC6">
      <w:pPr>
        <w:rPr>
          <w:rFonts w:ascii="Times New Roman" w:hAnsi="Times New Roman" w:cs="Times New Roman"/>
          <w:sz w:val="26"/>
          <w:szCs w:val="26"/>
        </w:rPr>
      </w:pP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p>
    <w:p w14:paraId="4756A547" w14:textId="77777777" w:rsidR="00CD2CC6" w:rsidRPr="00CD2CC6" w:rsidRDefault="00CD2CC6" w:rsidP="00CD2CC6">
      <w:pPr>
        <w:rPr>
          <w:rFonts w:ascii="Times New Roman" w:hAnsi="Times New Roman" w:cs="Times New Roman"/>
          <w:sz w:val="26"/>
          <w:szCs w:val="26"/>
        </w:rPr>
      </w:pPr>
      <w:r w:rsidRPr="00CD2CC6">
        <w:rPr>
          <w:rFonts w:ascii="Times New Roman" w:hAnsi="Times New Roman" w:cs="Times New Roman"/>
          <w:sz w:val="26"/>
          <w:szCs w:val="26"/>
        </w:rPr>
        <w:t>Verizon Pennsylvania LLC</w:t>
      </w:r>
    </w:p>
    <w:p w14:paraId="620F7D51" w14:textId="77777777" w:rsidR="00CD2CC6" w:rsidRPr="00CD2CC6" w:rsidRDefault="00CD2CC6" w:rsidP="00CD2CC6">
      <w:pPr>
        <w:rPr>
          <w:rFonts w:ascii="Times New Roman" w:hAnsi="Times New Roman" w:cs="Times New Roman"/>
          <w:sz w:val="26"/>
          <w:szCs w:val="26"/>
        </w:rPr>
      </w:pPr>
    </w:p>
    <w:p w14:paraId="0747752E" w14:textId="77777777" w:rsidR="00CD2CC6" w:rsidRPr="00CD2CC6" w:rsidRDefault="00CD2CC6" w:rsidP="00CD2CC6">
      <w:pPr>
        <w:rPr>
          <w:rFonts w:ascii="Times New Roman" w:hAnsi="Times New Roman" w:cs="Times New Roman"/>
          <w:sz w:val="26"/>
          <w:szCs w:val="26"/>
        </w:rPr>
      </w:pPr>
    </w:p>
    <w:p w14:paraId="5B6716A3" w14:textId="77777777" w:rsidR="00CD2CC6" w:rsidRPr="00CD2CC6" w:rsidRDefault="00CD2CC6" w:rsidP="00CD2CC6">
      <w:pPr>
        <w:jc w:val="center"/>
        <w:rPr>
          <w:rFonts w:ascii="Times New Roman" w:hAnsi="Times New Roman" w:cs="Times New Roman"/>
          <w:b/>
          <w:sz w:val="26"/>
          <w:szCs w:val="26"/>
        </w:rPr>
      </w:pPr>
      <w:r w:rsidRPr="00CD2CC6">
        <w:rPr>
          <w:rFonts w:ascii="Times New Roman" w:hAnsi="Times New Roman" w:cs="Times New Roman"/>
          <w:b/>
          <w:sz w:val="26"/>
          <w:szCs w:val="26"/>
        </w:rPr>
        <w:t>OPINION AND ORDER</w:t>
      </w:r>
    </w:p>
    <w:p w14:paraId="1CDC5C82" w14:textId="77777777" w:rsidR="00CD2CC6" w:rsidRPr="00CD2CC6" w:rsidRDefault="00CD2CC6" w:rsidP="00CD2CC6">
      <w:pPr>
        <w:jc w:val="center"/>
        <w:rPr>
          <w:rFonts w:ascii="Times New Roman" w:hAnsi="Times New Roman" w:cs="Times New Roman"/>
          <w:b/>
          <w:sz w:val="26"/>
          <w:szCs w:val="26"/>
        </w:rPr>
      </w:pPr>
    </w:p>
    <w:p w14:paraId="4CD5B347" w14:textId="77777777" w:rsidR="00CD2CC6" w:rsidRPr="00CD2CC6" w:rsidRDefault="00CD2CC6" w:rsidP="00CD2CC6">
      <w:pPr>
        <w:jc w:val="center"/>
        <w:rPr>
          <w:rFonts w:ascii="Times New Roman" w:hAnsi="Times New Roman" w:cs="Times New Roman"/>
          <w:b/>
          <w:sz w:val="26"/>
          <w:szCs w:val="26"/>
        </w:rPr>
      </w:pPr>
    </w:p>
    <w:p w14:paraId="3D4B92A5" w14:textId="77777777" w:rsidR="00CD2CC6" w:rsidRPr="00CD2CC6" w:rsidRDefault="00CD2CC6" w:rsidP="00CD2CC6">
      <w:pPr>
        <w:rPr>
          <w:rFonts w:ascii="Times New Roman" w:hAnsi="Times New Roman" w:cs="Times New Roman"/>
          <w:b/>
          <w:sz w:val="26"/>
          <w:szCs w:val="26"/>
        </w:rPr>
      </w:pPr>
      <w:r w:rsidRPr="00CD2CC6">
        <w:rPr>
          <w:rFonts w:ascii="Times New Roman" w:hAnsi="Times New Roman" w:cs="Times New Roman"/>
          <w:b/>
          <w:sz w:val="26"/>
          <w:szCs w:val="26"/>
        </w:rPr>
        <w:t>BY THE COMMISSION:</w:t>
      </w:r>
    </w:p>
    <w:p w14:paraId="17459458" w14:textId="77777777" w:rsidR="00CD2CC6" w:rsidRPr="00CD2CC6" w:rsidRDefault="00CD2CC6" w:rsidP="00CD2CC6">
      <w:pPr>
        <w:rPr>
          <w:rFonts w:ascii="Times New Roman" w:hAnsi="Times New Roman" w:cs="Times New Roman"/>
          <w:sz w:val="26"/>
          <w:szCs w:val="26"/>
        </w:rPr>
      </w:pPr>
    </w:p>
    <w:p w14:paraId="6358A39F" w14:textId="77777777" w:rsidR="00CD2CC6" w:rsidRPr="00CD2CC6" w:rsidRDefault="00CD2CC6" w:rsidP="00CD2CC6">
      <w:pPr>
        <w:rPr>
          <w:rFonts w:ascii="Times New Roman" w:hAnsi="Times New Roman" w:cs="Times New Roman"/>
          <w:sz w:val="26"/>
          <w:szCs w:val="26"/>
        </w:rPr>
      </w:pP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r w:rsidRPr="00CD2CC6">
        <w:rPr>
          <w:rFonts w:ascii="Times New Roman" w:hAnsi="Times New Roman" w:cs="Times New Roman"/>
          <w:sz w:val="26"/>
          <w:szCs w:val="26"/>
        </w:rPr>
        <w:tab/>
      </w:r>
    </w:p>
    <w:p w14:paraId="5A89F8AE" w14:textId="382E0242" w:rsidR="0010140F" w:rsidRDefault="00CD2CC6" w:rsidP="00CD2CC6">
      <w:pPr>
        <w:spacing w:line="360" w:lineRule="auto"/>
        <w:rPr>
          <w:rFonts w:ascii="Times New Roman" w:hAnsi="Times New Roman" w:cs="Times New Roman"/>
          <w:sz w:val="26"/>
          <w:szCs w:val="26"/>
        </w:rPr>
      </w:pPr>
      <w:r w:rsidRPr="00CD2CC6">
        <w:rPr>
          <w:rFonts w:ascii="Times New Roman" w:hAnsi="Times New Roman" w:cs="Times New Roman"/>
          <w:b/>
          <w:sz w:val="26"/>
          <w:szCs w:val="26"/>
        </w:rPr>
        <w:tab/>
      </w:r>
      <w:r w:rsidRPr="00CD2CC6">
        <w:rPr>
          <w:rFonts w:ascii="Times New Roman" w:hAnsi="Times New Roman" w:cs="Times New Roman"/>
          <w:b/>
          <w:sz w:val="26"/>
          <w:szCs w:val="26"/>
        </w:rPr>
        <w:tab/>
      </w:r>
      <w:r w:rsidRPr="00CD2CC6">
        <w:rPr>
          <w:rFonts w:ascii="Times New Roman" w:hAnsi="Times New Roman" w:cs="Times New Roman"/>
          <w:sz w:val="26"/>
          <w:szCs w:val="26"/>
        </w:rPr>
        <w:t>Before the Pennsylvania Public Utility Commission (Commission) for consideration and disposition are the Exception</w:t>
      </w:r>
      <w:r>
        <w:rPr>
          <w:rFonts w:ascii="Times New Roman" w:hAnsi="Times New Roman" w:cs="Times New Roman"/>
          <w:sz w:val="26"/>
          <w:szCs w:val="26"/>
        </w:rPr>
        <w:t>s (Exceptions) of Cheryl Zack</w:t>
      </w:r>
      <w:r w:rsidRPr="00CD2CC6">
        <w:rPr>
          <w:rFonts w:ascii="Times New Roman" w:hAnsi="Times New Roman" w:cs="Times New Roman"/>
          <w:sz w:val="26"/>
          <w:szCs w:val="26"/>
        </w:rPr>
        <w:t xml:space="preserve"> (Complainant), filed on December 23, 2013, to the Initial Decision (I.D.) of Admin</w:t>
      </w:r>
      <w:r>
        <w:rPr>
          <w:rFonts w:ascii="Times New Roman" w:hAnsi="Times New Roman" w:cs="Times New Roman"/>
          <w:sz w:val="26"/>
          <w:szCs w:val="26"/>
        </w:rPr>
        <w:t>istrative Law Judge (ALJ) Elizabeth H. Barnes</w:t>
      </w:r>
      <w:r w:rsidRPr="00CD2CC6">
        <w:rPr>
          <w:rFonts w:ascii="Times New Roman" w:hAnsi="Times New Roman" w:cs="Times New Roman"/>
          <w:sz w:val="26"/>
          <w:szCs w:val="26"/>
        </w:rPr>
        <w:t>, which wa</w:t>
      </w:r>
      <w:r>
        <w:rPr>
          <w:rFonts w:ascii="Times New Roman" w:hAnsi="Times New Roman" w:cs="Times New Roman"/>
          <w:sz w:val="26"/>
          <w:szCs w:val="26"/>
        </w:rPr>
        <w:t>s issued on December 3</w:t>
      </w:r>
      <w:r w:rsidRPr="00CD2CC6">
        <w:rPr>
          <w:rFonts w:ascii="Times New Roman" w:hAnsi="Times New Roman" w:cs="Times New Roman"/>
          <w:sz w:val="26"/>
          <w:szCs w:val="26"/>
        </w:rPr>
        <w:t>, 2013.</w:t>
      </w:r>
      <w:r w:rsidRPr="00CD2CC6">
        <w:rPr>
          <w:rStyle w:val="FootnoteReference"/>
          <w:rFonts w:ascii="Times New Roman" w:hAnsi="Times New Roman" w:cs="Times New Roman"/>
          <w:sz w:val="26"/>
          <w:szCs w:val="26"/>
        </w:rPr>
        <w:t xml:space="preserve"> </w:t>
      </w:r>
      <w:r w:rsidRPr="00CD2CC6">
        <w:rPr>
          <w:rStyle w:val="FootnoteReference"/>
          <w:rFonts w:ascii="Times New Roman" w:hAnsi="Times New Roman" w:cs="Times New Roman"/>
          <w:sz w:val="26"/>
          <w:szCs w:val="26"/>
        </w:rPr>
        <w:footnoteReference w:id="2"/>
      </w:r>
      <w:r w:rsidRPr="00CD2CC6">
        <w:rPr>
          <w:rFonts w:ascii="Times New Roman" w:hAnsi="Times New Roman" w:cs="Times New Roman"/>
          <w:sz w:val="26"/>
          <w:szCs w:val="26"/>
        </w:rPr>
        <w:t xml:space="preserve">  </w:t>
      </w:r>
      <w:r w:rsidR="00012FE2">
        <w:rPr>
          <w:rFonts w:ascii="Times New Roman" w:hAnsi="Times New Roman" w:cs="Times New Roman"/>
          <w:sz w:val="26"/>
          <w:szCs w:val="26"/>
        </w:rPr>
        <w:t xml:space="preserve">On January 9, 2014, </w:t>
      </w:r>
      <w:r w:rsidRPr="00CD2CC6">
        <w:rPr>
          <w:rFonts w:ascii="Times New Roman" w:hAnsi="Times New Roman" w:cs="Times New Roman"/>
          <w:sz w:val="26"/>
          <w:szCs w:val="26"/>
        </w:rPr>
        <w:t>Verizon Pennsylvania</w:t>
      </w:r>
      <w:r w:rsidR="00012FE2">
        <w:rPr>
          <w:rFonts w:ascii="Times New Roman" w:hAnsi="Times New Roman" w:cs="Times New Roman"/>
          <w:sz w:val="26"/>
          <w:szCs w:val="26"/>
        </w:rPr>
        <w:t xml:space="preserve"> LLC (Verizon or Respondent) filed </w:t>
      </w:r>
      <w:r w:rsidR="00012FE2">
        <w:rPr>
          <w:rFonts w:ascii="Times New Roman" w:hAnsi="Times New Roman" w:cs="Times New Roman"/>
          <w:sz w:val="26"/>
          <w:szCs w:val="26"/>
        </w:rPr>
        <w:lastRenderedPageBreak/>
        <w:t>Reply Exceptions</w:t>
      </w:r>
      <w:r w:rsidRPr="00CD2CC6">
        <w:rPr>
          <w:rFonts w:ascii="Times New Roman" w:hAnsi="Times New Roman" w:cs="Times New Roman"/>
          <w:sz w:val="26"/>
          <w:szCs w:val="26"/>
        </w:rPr>
        <w:t xml:space="preserve">.  For the reasons stated below, we will deny the Exceptions and dismiss the Complainant’s </w:t>
      </w:r>
      <w:r w:rsidR="0078160A">
        <w:rPr>
          <w:rFonts w:ascii="Times New Roman" w:hAnsi="Times New Roman" w:cs="Times New Roman"/>
          <w:sz w:val="26"/>
          <w:szCs w:val="26"/>
        </w:rPr>
        <w:t>F</w:t>
      </w:r>
      <w:r w:rsidRPr="00CD2CC6">
        <w:rPr>
          <w:rFonts w:ascii="Times New Roman" w:hAnsi="Times New Roman" w:cs="Times New Roman"/>
          <w:sz w:val="26"/>
          <w:szCs w:val="26"/>
        </w:rPr>
        <w:t xml:space="preserve">ormal Complaint </w:t>
      </w:r>
      <w:r>
        <w:rPr>
          <w:rFonts w:ascii="Times New Roman" w:hAnsi="Times New Roman" w:cs="Times New Roman"/>
          <w:sz w:val="26"/>
          <w:szCs w:val="26"/>
        </w:rPr>
        <w:t>for lack of jurisdiction</w:t>
      </w:r>
      <w:r w:rsidRPr="00CD2CC6">
        <w:rPr>
          <w:rFonts w:ascii="Times New Roman" w:hAnsi="Times New Roman" w:cs="Times New Roman"/>
          <w:sz w:val="26"/>
          <w:szCs w:val="26"/>
        </w:rPr>
        <w:t>.</w:t>
      </w:r>
    </w:p>
    <w:p w14:paraId="7A1616F4" w14:textId="77777777" w:rsidR="0010140F" w:rsidRDefault="0010140F" w:rsidP="00CD2CC6">
      <w:pPr>
        <w:spacing w:line="360" w:lineRule="auto"/>
        <w:rPr>
          <w:rFonts w:ascii="Times New Roman" w:hAnsi="Times New Roman" w:cs="Times New Roman"/>
          <w:sz w:val="26"/>
          <w:szCs w:val="26"/>
        </w:rPr>
      </w:pPr>
    </w:p>
    <w:p w14:paraId="3C7B967C" w14:textId="77777777" w:rsidR="00CD2CC6" w:rsidRPr="0010140F" w:rsidRDefault="0010140F" w:rsidP="0010140F">
      <w:pPr>
        <w:spacing w:line="360" w:lineRule="auto"/>
        <w:jc w:val="center"/>
        <w:rPr>
          <w:rFonts w:ascii="Times New Roman" w:hAnsi="Times New Roman" w:cs="Times New Roman"/>
          <w:b/>
          <w:sz w:val="26"/>
          <w:szCs w:val="26"/>
        </w:rPr>
      </w:pPr>
      <w:r w:rsidRPr="0010140F">
        <w:rPr>
          <w:rFonts w:ascii="Times New Roman" w:hAnsi="Times New Roman" w:cs="Times New Roman"/>
          <w:b/>
          <w:sz w:val="26"/>
          <w:szCs w:val="26"/>
        </w:rPr>
        <w:t>History of the Proceeding</w:t>
      </w:r>
    </w:p>
    <w:p w14:paraId="6C48F906" w14:textId="77777777" w:rsidR="0010140F" w:rsidRPr="0010140F" w:rsidRDefault="0010140F" w:rsidP="0010140F">
      <w:pPr>
        <w:spacing w:line="360" w:lineRule="auto"/>
        <w:jc w:val="center"/>
        <w:rPr>
          <w:rFonts w:ascii="Times New Roman" w:hAnsi="Times New Roman" w:cs="Times New Roman"/>
          <w:sz w:val="26"/>
          <w:szCs w:val="26"/>
        </w:rPr>
      </w:pPr>
    </w:p>
    <w:p w14:paraId="46863D30" w14:textId="58196BE7" w:rsidR="0010140F" w:rsidRPr="0010140F" w:rsidRDefault="0010140F" w:rsidP="0010140F">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October 11</w:t>
      </w:r>
      <w:r w:rsidRPr="0010140F">
        <w:rPr>
          <w:rFonts w:ascii="Times New Roman" w:hAnsi="Times New Roman" w:cs="Times New Roman"/>
          <w:sz w:val="26"/>
          <w:szCs w:val="26"/>
        </w:rPr>
        <w:t xml:space="preserve">, 2013, </w:t>
      </w:r>
      <w:r>
        <w:rPr>
          <w:rFonts w:ascii="Times New Roman" w:hAnsi="Times New Roman" w:cs="Times New Roman"/>
          <w:sz w:val="26"/>
          <w:szCs w:val="26"/>
        </w:rPr>
        <w:t xml:space="preserve">the Complainant filed a </w:t>
      </w:r>
      <w:r w:rsidR="0078160A">
        <w:rPr>
          <w:rFonts w:ascii="Times New Roman" w:hAnsi="Times New Roman" w:cs="Times New Roman"/>
          <w:sz w:val="26"/>
          <w:szCs w:val="26"/>
        </w:rPr>
        <w:t>F</w:t>
      </w:r>
      <w:r w:rsidRPr="0010140F">
        <w:rPr>
          <w:rFonts w:ascii="Times New Roman" w:hAnsi="Times New Roman" w:cs="Times New Roman"/>
          <w:sz w:val="26"/>
          <w:szCs w:val="26"/>
        </w:rPr>
        <w:t>ormal Complaint</w:t>
      </w:r>
      <w:r>
        <w:rPr>
          <w:rFonts w:ascii="Times New Roman" w:hAnsi="Times New Roman" w:cs="Times New Roman"/>
          <w:sz w:val="26"/>
          <w:szCs w:val="26"/>
        </w:rPr>
        <w:t xml:space="preserve"> </w:t>
      </w:r>
      <w:r w:rsidR="00012FE2">
        <w:rPr>
          <w:rFonts w:ascii="Times New Roman" w:hAnsi="Times New Roman" w:cs="Times New Roman"/>
          <w:sz w:val="26"/>
          <w:szCs w:val="26"/>
        </w:rPr>
        <w:t xml:space="preserve">(Complaint) </w:t>
      </w:r>
      <w:r>
        <w:rPr>
          <w:rFonts w:ascii="Times New Roman" w:hAnsi="Times New Roman" w:cs="Times New Roman"/>
          <w:sz w:val="26"/>
          <w:szCs w:val="26"/>
        </w:rPr>
        <w:t>against Verizon</w:t>
      </w:r>
      <w:r w:rsidRPr="0010140F">
        <w:rPr>
          <w:rFonts w:ascii="Times New Roman" w:hAnsi="Times New Roman" w:cs="Times New Roman"/>
          <w:sz w:val="26"/>
          <w:szCs w:val="26"/>
        </w:rPr>
        <w:t xml:space="preserve">, alleging, </w:t>
      </w:r>
      <w:r w:rsidRPr="0010140F">
        <w:rPr>
          <w:rFonts w:ascii="Times New Roman" w:hAnsi="Times New Roman" w:cs="Times New Roman"/>
          <w:i/>
          <w:sz w:val="26"/>
          <w:szCs w:val="26"/>
        </w:rPr>
        <w:t>inter alia</w:t>
      </w:r>
      <w:r w:rsidRPr="0010140F">
        <w:rPr>
          <w:rFonts w:ascii="Times New Roman" w:hAnsi="Times New Roman" w:cs="Times New Roman"/>
          <w:sz w:val="26"/>
          <w:szCs w:val="26"/>
        </w:rPr>
        <w:t xml:space="preserve">, that </w:t>
      </w:r>
      <w:r w:rsidR="004D2F67">
        <w:rPr>
          <w:rFonts w:ascii="Times New Roman" w:hAnsi="Times New Roman" w:cs="Times New Roman"/>
          <w:sz w:val="26"/>
          <w:szCs w:val="26"/>
        </w:rPr>
        <w:t>her mother’s television set has been going off between five and fifteen times p</w:t>
      </w:r>
      <w:r w:rsidR="005D3CC2">
        <w:rPr>
          <w:rFonts w:ascii="Times New Roman" w:hAnsi="Times New Roman" w:cs="Times New Roman"/>
          <w:sz w:val="26"/>
          <w:szCs w:val="26"/>
        </w:rPr>
        <w:t xml:space="preserve">er day for the last two years, and </w:t>
      </w:r>
      <w:r w:rsidR="004D2F67">
        <w:rPr>
          <w:rFonts w:ascii="Times New Roman" w:hAnsi="Times New Roman" w:cs="Times New Roman"/>
          <w:sz w:val="26"/>
          <w:szCs w:val="26"/>
        </w:rPr>
        <w:t>that she has called Verizon over fifty</w:t>
      </w:r>
      <w:r w:rsidR="001B6885">
        <w:rPr>
          <w:rFonts w:ascii="Times New Roman" w:hAnsi="Times New Roman" w:cs="Times New Roman"/>
          <w:sz w:val="26"/>
          <w:szCs w:val="26"/>
        </w:rPr>
        <w:t xml:space="preserve"> times since March 2013.</w:t>
      </w:r>
      <w:r w:rsidR="004D2F67">
        <w:rPr>
          <w:rFonts w:ascii="Times New Roman" w:hAnsi="Times New Roman" w:cs="Times New Roman"/>
          <w:sz w:val="26"/>
          <w:szCs w:val="26"/>
        </w:rPr>
        <w:t xml:space="preserve">  </w:t>
      </w:r>
      <w:proofErr w:type="gramStart"/>
      <w:r w:rsidR="005D3CC2">
        <w:rPr>
          <w:rFonts w:ascii="Times New Roman" w:hAnsi="Times New Roman" w:cs="Times New Roman"/>
          <w:sz w:val="26"/>
          <w:szCs w:val="26"/>
        </w:rPr>
        <w:t>Complaint at 1.</w:t>
      </w:r>
      <w:proofErr w:type="gramEnd"/>
      <w:r w:rsidR="005D3CC2">
        <w:rPr>
          <w:rFonts w:ascii="Times New Roman" w:hAnsi="Times New Roman" w:cs="Times New Roman"/>
          <w:sz w:val="26"/>
          <w:szCs w:val="26"/>
        </w:rPr>
        <w:t xml:space="preserve">  </w:t>
      </w:r>
      <w:r w:rsidR="004D2F67">
        <w:rPr>
          <w:rFonts w:ascii="Times New Roman" w:hAnsi="Times New Roman" w:cs="Times New Roman"/>
          <w:sz w:val="26"/>
          <w:szCs w:val="26"/>
        </w:rPr>
        <w:t xml:space="preserve">The Complainant alleged that the </w:t>
      </w:r>
      <w:r w:rsidR="001B6885">
        <w:rPr>
          <w:rFonts w:ascii="Times New Roman" w:hAnsi="Times New Roman" w:cs="Times New Roman"/>
          <w:sz w:val="26"/>
          <w:szCs w:val="26"/>
        </w:rPr>
        <w:t>ongoing problem has ruined her</w:t>
      </w:r>
      <w:r w:rsidR="004D2F67">
        <w:rPr>
          <w:rFonts w:ascii="Times New Roman" w:hAnsi="Times New Roman" w:cs="Times New Roman"/>
          <w:sz w:val="26"/>
          <w:szCs w:val="26"/>
        </w:rPr>
        <w:t xml:space="preserve"> television, DVD/VCR player, electrical wiring, air conditioner, home</w:t>
      </w:r>
      <w:r w:rsidR="001B6885">
        <w:rPr>
          <w:rFonts w:ascii="Times New Roman" w:hAnsi="Times New Roman" w:cs="Times New Roman"/>
          <w:sz w:val="26"/>
          <w:szCs w:val="26"/>
        </w:rPr>
        <w:t>,</w:t>
      </w:r>
      <w:r w:rsidR="005D3CC2">
        <w:rPr>
          <w:rFonts w:ascii="Times New Roman" w:hAnsi="Times New Roman" w:cs="Times New Roman"/>
          <w:sz w:val="26"/>
          <w:szCs w:val="26"/>
        </w:rPr>
        <w:t xml:space="preserve"> and health, and </w:t>
      </w:r>
      <w:r w:rsidR="005B0312">
        <w:rPr>
          <w:rFonts w:ascii="Times New Roman" w:hAnsi="Times New Roman" w:cs="Times New Roman"/>
          <w:sz w:val="26"/>
          <w:szCs w:val="26"/>
        </w:rPr>
        <w:t xml:space="preserve">that she </w:t>
      </w:r>
      <w:r w:rsidR="001B6885">
        <w:rPr>
          <w:rFonts w:ascii="Times New Roman" w:hAnsi="Times New Roman" w:cs="Times New Roman"/>
          <w:sz w:val="26"/>
          <w:szCs w:val="26"/>
        </w:rPr>
        <w:t xml:space="preserve">and her mother </w:t>
      </w:r>
      <w:r w:rsidR="004D2F67">
        <w:rPr>
          <w:rFonts w:ascii="Times New Roman" w:hAnsi="Times New Roman" w:cs="Times New Roman"/>
          <w:sz w:val="26"/>
          <w:szCs w:val="26"/>
        </w:rPr>
        <w:t xml:space="preserve">are concerned about the potential for an electrical fire.  </w:t>
      </w:r>
      <w:proofErr w:type="gramStart"/>
      <w:r w:rsidR="004D2F67" w:rsidRPr="005B0312">
        <w:rPr>
          <w:rFonts w:ascii="Times New Roman" w:hAnsi="Times New Roman" w:cs="Times New Roman"/>
          <w:i/>
          <w:sz w:val="26"/>
          <w:szCs w:val="26"/>
        </w:rPr>
        <w:t>Id</w:t>
      </w:r>
      <w:r w:rsidR="004D2F67">
        <w:rPr>
          <w:rFonts w:ascii="Times New Roman" w:hAnsi="Times New Roman" w:cs="Times New Roman"/>
          <w:sz w:val="26"/>
          <w:szCs w:val="26"/>
        </w:rPr>
        <w:t>. at 2.</w:t>
      </w:r>
      <w:proofErr w:type="gramEnd"/>
      <w:r w:rsidR="004D2F67">
        <w:rPr>
          <w:rFonts w:ascii="Times New Roman" w:hAnsi="Times New Roman" w:cs="Times New Roman"/>
          <w:sz w:val="26"/>
          <w:szCs w:val="26"/>
        </w:rPr>
        <w:t xml:space="preserve">  By way of relief, the Complainant requested financial compensation</w:t>
      </w:r>
      <w:r w:rsidR="005B0312">
        <w:rPr>
          <w:rFonts w:ascii="Times New Roman" w:hAnsi="Times New Roman" w:cs="Times New Roman"/>
          <w:sz w:val="26"/>
          <w:szCs w:val="26"/>
        </w:rPr>
        <w:t xml:space="preserve">.  </w:t>
      </w:r>
      <w:proofErr w:type="gramStart"/>
      <w:r w:rsidR="005B0312" w:rsidRPr="005B0312">
        <w:rPr>
          <w:rFonts w:ascii="Times New Roman" w:hAnsi="Times New Roman" w:cs="Times New Roman"/>
          <w:i/>
          <w:sz w:val="26"/>
          <w:szCs w:val="26"/>
        </w:rPr>
        <w:t>Id</w:t>
      </w:r>
      <w:r w:rsidR="005B0312">
        <w:rPr>
          <w:rFonts w:ascii="Times New Roman" w:hAnsi="Times New Roman" w:cs="Times New Roman"/>
          <w:sz w:val="26"/>
          <w:szCs w:val="26"/>
        </w:rPr>
        <w:t>. at 3.</w:t>
      </w:r>
      <w:proofErr w:type="gramEnd"/>
    </w:p>
    <w:p w14:paraId="26E62465" w14:textId="77777777" w:rsidR="0010140F" w:rsidRPr="0010140F" w:rsidRDefault="0010140F" w:rsidP="0010140F">
      <w:pPr>
        <w:spacing w:line="360" w:lineRule="auto"/>
        <w:rPr>
          <w:rFonts w:ascii="Times New Roman" w:hAnsi="Times New Roman" w:cs="Times New Roman"/>
          <w:sz w:val="26"/>
          <w:szCs w:val="26"/>
        </w:rPr>
      </w:pPr>
    </w:p>
    <w:p w14:paraId="660EF4E1" w14:textId="77777777" w:rsidR="00122435" w:rsidRDefault="005B0312" w:rsidP="00122435">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November 4</w:t>
      </w:r>
      <w:r w:rsidR="0010140F" w:rsidRPr="0010140F">
        <w:rPr>
          <w:rFonts w:ascii="Times New Roman" w:hAnsi="Times New Roman" w:cs="Times New Roman"/>
          <w:sz w:val="26"/>
          <w:szCs w:val="26"/>
        </w:rPr>
        <w:t xml:space="preserve">, 2013, Verizon filed an Answer to the Complaint with New Matter.  In its Answer, Verizon </w:t>
      </w:r>
      <w:r>
        <w:rPr>
          <w:rFonts w:ascii="Times New Roman" w:hAnsi="Times New Roman" w:cs="Times New Roman"/>
          <w:sz w:val="26"/>
          <w:szCs w:val="26"/>
        </w:rPr>
        <w:t xml:space="preserve">stated that </w:t>
      </w:r>
      <w:r w:rsidR="005D3CC2">
        <w:rPr>
          <w:rFonts w:ascii="Times New Roman" w:hAnsi="Times New Roman" w:cs="Times New Roman"/>
          <w:sz w:val="26"/>
          <w:szCs w:val="26"/>
        </w:rPr>
        <w:t xml:space="preserve">it has provided </w:t>
      </w:r>
      <w:proofErr w:type="spellStart"/>
      <w:r w:rsidR="005D3CC2">
        <w:rPr>
          <w:rFonts w:ascii="Times New Roman" w:hAnsi="Times New Roman" w:cs="Times New Roman"/>
          <w:sz w:val="26"/>
          <w:szCs w:val="26"/>
        </w:rPr>
        <w:t>FiOS</w:t>
      </w:r>
      <w:proofErr w:type="spellEnd"/>
      <w:r w:rsidR="00193A66">
        <w:rPr>
          <w:rStyle w:val="FootnoteReference"/>
          <w:rFonts w:ascii="Times New Roman" w:hAnsi="Times New Roman" w:cs="Times New Roman"/>
          <w:sz w:val="26"/>
          <w:szCs w:val="26"/>
        </w:rPr>
        <w:footnoteReference w:id="3"/>
      </w:r>
      <w:r w:rsidR="005D3CC2">
        <w:rPr>
          <w:rFonts w:ascii="Times New Roman" w:hAnsi="Times New Roman" w:cs="Times New Roman"/>
          <w:sz w:val="26"/>
          <w:szCs w:val="26"/>
        </w:rPr>
        <w:t xml:space="preserve"> digital voice </w:t>
      </w:r>
      <w:r w:rsidR="00012FE2">
        <w:rPr>
          <w:rFonts w:ascii="Times New Roman" w:hAnsi="Times New Roman" w:cs="Times New Roman"/>
          <w:sz w:val="26"/>
          <w:szCs w:val="26"/>
        </w:rPr>
        <w:t xml:space="preserve">telephone </w:t>
      </w:r>
      <w:r w:rsidR="005D3CC2">
        <w:rPr>
          <w:rFonts w:ascii="Times New Roman" w:hAnsi="Times New Roman" w:cs="Times New Roman"/>
          <w:sz w:val="26"/>
          <w:szCs w:val="26"/>
        </w:rPr>
        <w:t xml:space="preserve">service, </w:t>
      </w:r>
      <w:r>
        <w:rPr>
          <w:rFonts w:ascii="Times New Roman" w:hAnsi="Times New Roman" w:cs="Times New Roman"/>
          <w:sz w:val="26"/>
          <w:szCs w:val="26"/>
        </w:rPr>
        <w:t xml:space="preserve">internet </w:t>
      </w:r>
      <w:r w:rsidR="005D3CC2">
        <w:rPr>
          <w:rFonts w:ascii="Times New Roman" w:hAnsi="Times New Roman" w:cs="Times New Roman"/>
          <w:sz w:val="26"/>
          <w:szCs w:val="26"/>
        </w:rPr>
        <w:t xml:space="preserve">service, </w:t>
      </w:r>
      <w:r>
        <w:rPr>
          <w:rFonts w:ascii="Times New Roman" w:hAnsi="Times New Roman" w:cs="Times New Roman"/>
          <w:sz w:val="26"/>
          <w:szCs w:val="26"/>
        </w:rPr>
        <w:t xml:space="preserve">and television service </w:t>
      </w:r>
      <w:r w:rsidR="001B6885">
        <w:rPr>
          <w:rFonts w:ascii="Times New Roman" w:hAnsi="Times New Roman" w:cs="Times New Roman"/>
          <w:sz w:val="26"/>
          <w:szCs w:val="26"/>
        </w:rPr>
        <w:t xml:space="preserve">to the Complainant </w:t>
      </w:r>
      <w:r>
        <w:rPr>
          <w:rFonts w:ascii="Times New Roman" w:hAnsi="Times New Roman" w:cs="Times New Roman"/>
          <w:sz w:val="26"/>
          <w:szCs w:val="26"/>
        </w:rPr>
        <w:t xml:space="preserve">since March 2013.  </w:t>
      </w:r>
      <w:proofErr w:type="gramStart"/>
      <w:r>
        <w:rPr>
          <w:rFonts w:ascii="Times New Roman" w:hAnsi="Times New Roman" w:cs="Times New Roman"/>
          <w:sz w:val="26"/>
          <w:szCs w:val="26"/>
        </w:rPr>
        <w:t>Answer at 1.</w:t>
      </w:r>
      <w:proofErr w:type="gramEnd"/>
      <w:r>
        <w:rPr>
          <w:rFonts w:ascii="Times New Roman" w:hAnsi="Times New Roman" w:cs="Times New Roman"/>
          <w:sz w:val="26"/>
          <w:szCs w:val="26"/>
        </w:rPr>
        <w:t xml:space="preserve">  Verizon alleged that it has not found any issues with the Complainant’s </w:t>
      </w:r>
      <w:proofErr w:type="spellStart"/>
      <w:r>
        <w:rPr>
          <w:rFonts w:ascii="Times New Roman" w:hAnsi="Times New Roman" w:cs="Times New Roman"/>
          <w:sz w:val="26"/>
          <w:szCs w:val="26"/>
        </w:rPr>
        <w:t>FiOS</w:t>
      </w:r>
      <w:proofErr w:type="spellEnd"/>
      <w:r w:rsidR="005D3CC2">
        <w:rPr>
          <w:rFonts w:ascii="Times New Roman" w:hAnsi="Times New Roman" w:cs="Times New Roman"/>
          <w:sz w:val="26"/>
          <w:szCs w:val="26"/>
        </w:rPr>
        <w:t xml:space="preserve"> television service, and </w:t>
      </w:r>
      <w:r w:rsidR="00012FE2">
        <w:rPr>
          <w:rFonts w:ascii="Times New Roman" w:hAnsi="Times New Roman" w:cs="Times New Roman"/>
          <w:sz w:val="26"/>
          <w:szCs w:val="26"/>
        </w:rPr>
        <w:t xml:space="preserve">that the Complainant </w:t>
      </w:r>
      <w:r w:rsidR="001B6885">
        <w:rPr>
          <w:rFonts w:ascii="Times New Roman" w:hAnsi="Times New Roman" w:cs="Times New Roman"/>
          <w:sz w:val="26"/>
          <w:szCs w:val="26"/>
        </w:rPr>
        <w:t xml:space="preserve">indicated </w:t>
      </w:r>
      <w:r w:rsidR="005D3CC2">
        <w:rPr>
          <w:rFonts w:ascii="Times New Roman" w:hAnsi="Times New Roman" w:cs="Times New Roman"/>
          <w:sz w:val="26"/>
          <w:szCs w:val="26"/>
        </w:rPr>
        <w:t xml:space="preserve">that </w:t>
      </w:r>
      <w:r w:rsidR="001B6885">
        <w:rPr>
          <w:rFonts w:ascii="Times New Roman" w:hAnsi="Times New Roman" w:cs="Times New Roman"/>
          <w:sz w:val="26"/>
          <w:szCs w:val="26"/>
        </w:rPr>
        <w:t xml:space="preserve">she had the same problem with her television </w:t>
      </w:r>
      <w:r w:rsidR="005D3CC2">
        <w:rPr>
          <w:rFonts w:ascii="Times New Roman" w:hAnsi="Times New Roman" w:cs="Times New Roman"/>
          <w:sz w:val="26"/>
          <w:szCs w:val="26"/>
        </w:rPr>
        <w:t xml:space="preserve">set </w:t>
      </w:r>
      <w:r w:rsidR="004E6F2C">
        <w:rPr>
          <w:rFonts w:ascii="Times New Roman" w:hAnsi="Times New Roman" w:cs="Times New Roman"/>
          <w:sz w:val="26"/>
          <w:szCs w:val="26"/>
        </w:rPr>
        <w:t xml:space="preserve">with </w:t>
      </w:r>
      <w:r w:rsidR="001B6885">
        <w:rPr>
          <w:rFonts w:ascii="Times New Roman" w:hAnsi="Times New Roman" w:cs="Times New Roman"/>
          <w:sz w:val="26"/>
          <w:szCs w:val="26"/>
        </w:rPr>
        <w:t xml:space="preserve">three previous </w:t>
      </w:r>
      <w:r w:rsidR="00122435">
        <w:rPr>
          <w:rFonts w:ascii="Times New Roman" w:hAnsi="Times New Roman" w:cs="Times New Roman"/>
          <w:sz w:val="26"/>
          <w:szCs w:val="26"/>
        </w:rPr>
        <w:t>provider</w:t>
      </w:r>
      <w:r w:rsidR="001B6885">
        <w:rPr>
          <w:rFonts w:ascii="Times New Roman" w:hAnsi="Times New Roman" w:cs="Times New Roman"/>
          <w:sz w:val="26"/>
          <w:szCs w:val="26"/>
        </w:rPr>
        <w:t>s</w:t>
      </w:r>
      <w:r w:rsidR="00122435">
        <w:rPr>
          <w:rFonts w:ascii="Times New Roman" w:hAnsi="Times New Roman" w:cs="Times New Roman"/>
          <w:sz w:val="26"/>
          <w:szCs w:val="26"/>
        </w:rPr>
        <w:t>.</w:t>
      </w:r>
      <w:r w:rsidR="00C91D0C">
        <w:rPr>
          <w:rStyle w:val="FootnoteReference"/>
          <w:rFonts w:ascii="Times New Roman" w:hAnsi="Times New Roman" w:cs="Times New Roman"/>
          <w:sz w:val="26"/>
          <w:szCs w:val="26"/>
        </w:rPr>
        <w:footnoteReference w:id="4"/>
      </w:r>
      <w:r w:rsidR="00122435">
        <w:rPr>
          <w:rFonts w:ascii="Times New Roman" w:hAnsi="Times New Roman" w:cs="Times New Roman"/>
          <w:sz w:val="26"/>
          <w:szCs w:val="26"/>
        </w:rPr>
        <w:t xml:space="preserve">  </w:t>
      </w:r>
      <w:proofErr w:type="gramStart"/>
      <w:r w:rsidR="00122435" w:rsidRPr="00122435">
        <w:rPr>
          <w:rFonts w:ascii="Times New Roman" w:hAnsi="Times New Roman" w:cs="Times New Roman"/>
          <w:i/>
          <w:sz w:val="26"/>
          <w:szCs w:val="26"/>
        </w:rPr>
        <w:t>Id</w:t>
      </w:r>
      <w:r w:rsidR="00122435">
        <w:rPr>
          <w:rFonts w:ascii="Times New Roman" w:hAnsi="Times New Roman" w:cs="Times New Roman"/>
          <w:sz w:val="26"/>
          <w:szCs w:val="26"/>
        </w:rPr>
        <w:t>. at 2.</w:t>
      </w:r>
      <w:proofErr w:type="gramEnd"/>
      <w:r w:rsidR="00122435">
        <w:rPr>
          <w:rFonts w:ascii="Times New Roman" w:hAnsi="Times New Roman" w:cs="Times New Roman"/>
          <w:sz w:val="26"/>
          <w:szCs w:val="26"/>
        </w:rPr>
        <w:t xml:space="preserve">  Verizon also alleged </w:t>
      </w:r>
      <w:r w:rsidR="005D3CC2">
        <w:rPr>
          <w:rFonts w:ascii="Times New Roman" w:hAnsi="Times New Roman" w:cs="Times New Roman"/>
          <w:sz w:val="26"/>
          <w:szCs w:val="26"/>
        </w:rPr>
        <w:t xml:space="preserve">that, </w:t>
      </w:r>
      <w:r w:rsidR="00122435">
        <w:rPr>
          <w:rFonts w:ascii="Times New Roman" w:hAnsi="Times New Roman" w:cs="Times New Roman"/>
          <w:sz w:val="26"/>
          <w:szCs w:val="26"/>
        </w:rPr>
        <w:t>in response to the Complainant’s repeated</w:t>
      </w:r>
      <w:r w:rsidR="005D3CC2">
        <w:rPr>
          <w:rFonts w:ascii="Times New Roman" w:hAnsi="Times New Roman" w:cs="Times New Roman"/>
          <w:sz w:val="26"/>
          <w:szCs w:val="26"/>
        </w:rPr>
        <w:t xml:space="preserve"> calls, a site visit was made by </w:t>
      </w:r>
      <w:r w:rsidR="00122435">
        <w:rPr>
          <w:rFonts w:ascii="Times New Roman" w:hAnsi="Times New Roman" w:cs="Times New Roman"/>
          <w:sz w:val="26"/>
          <w:szCs w:val="26"/>
        </w:rPr>
        <w:t>Verizon</w:t>
      </w:r>
      <w:r w:rsidR="005D3CC2">
        <w:rPr>
          <w:rFonts w:ascii="Times New Roman" w:hAnsi="Times New Roman" w:cs="Times New Roman"/>
          <w:sz w:val="26"/>
          <w:szCs w:val="26"/>
        </w:rPr>
        <w:t>’s</w:t>
      </w:r>
      <w:r w:rsidR="00122435">
        <w:rPr>
          <w:rFonts w:ascii="Times New Roman" w:hAnsi="Times New Roman" w:cs="Times New Roman"/>
          <w:sz w:val="26"/>
          <w:szCs w:val="26"/>
        </w:rPr>
        <w:t xml:space="preserve"> local manager.  However, the Complainant refused to speak with him</w:t>
      </w:r>
      <w:r w:rsidR="004E6F2C">
        <w:rPr>
          <w:rFonts w:ascii="Times New Roman" w:hAnsi="Times New Roman" w:cs="Times New Roman"/>
          <w:sz w:val="26"/>
          <w:szCs w:val="26"/>
        </w:rPr>
        <w:t xml:space="preserve">.  </w:t>
      </w:r>
      <w:r w:rsidR="00122435" w:rsidRPr="005D3CC2">
        <w:rPr>
          <w:rFonts w:ascii="Times New Roman" w:hAnsi="Times New Roman" w:cs="Times New Roman"/>
          <w:i/>
          <w:sz w:val="26"/>
          <w:szCs w:val="26"/>
        </w:rPr>
        <w:t>Id</w:t>
      </w:r>
      <w:r w:rsidR="00122435">
        <w:rPr>
          <w:rFonts w:ascii="Times New Roman" w:hAnsi="Times New Roman" w:cs="Times New Roman"/>
          <w:sz w:val="26"/>
          <w:szCs w:val="26"/>
        </w:rPr>
        <w:t>.  Verizon s</w:t>
      </w:r>
      <w:r w:rsidR="005D3CC2">
        <w:rPr>
          <w:rFonts w:ascii="Times New Roman" w:hAnsi="Times New Roman" w:cs="Times New Roman"/>
          <w:sz w:val="26"/>
          <w:szCs w:val="26"/>
        </w:rPr>
        <w:t>tated</w:t>
      </w:r>
      <w:r w:rsidR="00122435">
        <w:rPr>
          <w:rFonts w:ascii="Times New Roman" w:hAnsi="Times New Roman" w:cs="Times New Roman"/>
          <w:sz w:val="26"/>
          <w:szCs w:val="26"/>
        </w:rPr>
        <w:t xml:space="preserve"> that, if the Complainant believes that there is problem with her electrical wiring, she should call an electrician.  </w:t>
      </w:r>
      <w:proofErr w:type="gramStart"/>
      <w:r w:rsidR="00122435" w:rsidRPr="00122435">
        <w:rPr>
          <w:rFonts w:ascii="Times New Roman" w:hAnsi="Times New Roman" w:cs="Times New Roman"/>
          <w:i/>
          <w:sz w:val="26"/>
          <w:szCs w:val="26"/>
        </w:rPr>
        <w:t>Id</w:t>
      </w:r>
      <w:r w:rsidR="00122435">
        <w:rPr>
          <w:rFonts w:ascii="Times New Roman" w:hAnsi="Times New Roman" w:cs="Times New Roman"/>
          <w:sz w:val="26"/>
          <w:szCs w:val="26"/>
        </w:rPr>
        <w:t>. at 3.</w:t>
      </w:r>
      <w:proofErr w:type="gramEnd"/>
    </w:p>
    <w:p w14:paraId="20D64E01" w14:textId="77777777" w:rsidR="0010140F" w:rsidRDefault="00122435" w:rsidP="001622DF">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I</w:t>
      </w:r>
      <w:r w:rsidR="005D3CC2">
        <w:rPr>
          <w:rFonts w:ascii="Times New Roman" w:hAnsi="Times New Roman" w:cs="Times New Roman"/>
          <w:sz w:val="26"/>
          <w:szCs w:val="26"/>
        </w:rPr>
        <w:t>n its New Matter, Verizon argued</w:t>
      </w:r>
      <w:r>
        <w:rPr>
          <w:rFonts w:ascii="Times New Roman" w:hAnsi="Times New Roman" w:cs="Times New Roman"/>
          <w:sz w:val="26"/>
          <w:szCs w:val="26"/>
        </w:rPr>
        <w:t xml:space="preserve"> that the Complainant’s allegations regarding her television service, as well as her request for damages, are not within the Commission’s jurisdiction.  As explained more fully in its Prelimin</w:t>
      </w:r>
      <w:r w:rsidR="005D3CC2">
        <w:rPr>
          <w:rFonts w:ascii="Times New Roman" w:hAnsi="Times New Roman" w:cs="Times New Roman"/>
          <w:sz w:val="26"/>
          <w:szCs w:val="26"/>
        </w:rPr>
        <w:t>ary Objections, Verizon requested</w:t>
      </w:r>
      <w:r>
        <w:rPr>
          <w:rFonts w:ascii="Times New Roman" w:hAnsi="Times New Roman" w:cs="Times New Roman"/>
          <w:sz w:val="26"/>
          <w:szCs w:val="26"/>
        </w:rPr>
        <w:t xml:space="preserve"> dismissal of the Complaint for lack of subject matter jurisdiction.  </w:t>
      </w:r>
      <w:r w:rsidRPr="00122435">
        <w:rPr>
          <w:rFonts w:ascii="Times New Roman" w:hAnsi="Times New Roman" w:cs="Times New Roman"/>
          <w:i/>
          <w:sz w:val="26"/>
          <w:szCs w:val="26"/>
        </w:rPr>
        <w:t>Id</w:t>
      </w:r>
      <w:r>
        <w:rPr>
          <w:rFonts w:ascii="Times New Roman" w:hAnsi="Times New Roman" w:cs="Times New Roman"/>
          <w:sz w:val="26"/>
          <w:szCs w:val="26"/>
        </w:rPr>
        <w:t>. at 3-4.</w:t>
      </w:r>
      <w:r w:rsidR="00241BE3">
        <w:rPr>
          <w:rFonts w:ascii="Times New Roman" w:hAnsi="Times New Roman" w:cs="Times New Roman"/>
          <w:sz w:val="26"/>
          <w:szCs w:val="26"/>
        </w:rPr>
        <w:t xml:space="preserve">  The Complainant did not file an Answer to Verizon’s New Matter.</w:t>
      </w:r>
    </w:p>
    <w:p w14:paraId="587B336F" w14:textId="77777777" w:rsidR="001622DF" w:rsidRPr="0010140F" w:rsidRDefault="001622DF" w:rsidP="001622DF">
      <w:pPr>
        <w:spacing w:line="360" w:lineRule="auto"/>
        <w:ind w:firstLine="1440"/>
        <w:rPr>
          <w:rFonts w:ascii="Times New Roman" w:hAnsi="Times New Roman" w:cs="Times New Roman"/>
          <w:sz w:val="26"/>
          <w:szCs w:val="26"/>
        </w:rPr>
      </w:pPr>
    </w:p>
    <w:p w14:paraId="09711693" w14:textId="624D5329" w:rsidR="0010140F" w:rsidRPr="0010140F" w:rsidRDefault="0010140F" w:rsidP="0010140F">
      <w:pPr>
        <w:spacing w:line="360" w:lineRule="auto"/>
        <w:rPr>
          <w:rFonts w:ascii="Times New Roman" w:hAnsi="Times New Roman" w:cs="Times New Roman"/>
          <w:sz w:val="26"/>
          <w:szCs w:val="26"/>
        </w:rPr>
      </w:pPr>
      <w:r w:rsidRPr="0010140F">
        <w:rPr>
          <w:rFonts w:ascii="Times New Roman" w:hAnsi="Times New Roman" w:cs="Times New Roman"/>
          <w:sz w:val="26"/>
          <w:szCs w:val="26"/>
        </w:rPr>
        <w:tab/>
      </w:r>
      <w:r w:rsidRPr="0010140F">
        <w:rPr>
          <w:rFonts w:ascii="Times New Roman" w:hAnsi="Times New Roman" w:cs="Times New Roman"/>
          <w:sz w:val="26"/>
          <w:szCs w:val="26"/>
        </w:rPr>
        <w:tab/>
        <w:t>In addition to its Answe</w:t>
      </w:r>
      <w:r w:rsidR="00CB19BF">
        <w:rPr>
          <w:rFonts w:ascii="Times New Roman" w:hAnsi="Times New Roman" w:cs="Times New Roman"/>
          <w:sz w:val="26"/>
          <w:szCs w:val="26"/>
        </w:rPr>
        <w:t xml:space="preserve">r with New Matter, Verizon </w:t>
      </w:r>
      <w:r w:rsidRPr="0010140F">
        <w:rPr>
          <w:rFonts w:ascii="Times New Roman" w:hAnsi="Times New Roman" w:cs="Times New Roman"/>
          <w:sz w:val="26"/>
          <w:szCs w:val="26"/>
        </w:rPr>
        <w:t>filed Pr</w:t>
      </w:r>
      <w:r w:rsidR="001622DF">
        <w:rPr>
          <w:rFonts w:ascii="Times New Roman" w:hAnsi="Times New Roman" w:cs="Times New Roman"/>
          <w:sz w:val="26"/>
          <w:szCs w:val="26"/>
        </w:rPr>
        <w:t xml:space="preserve">eliminary Objections on November 4, 2013.  Verizon argued that the Commission does not have jurisdiction over the Complainant’s television service, citing </w:t>
      </w:r>
      <w:r w:rsidR="001622DF" w:rsidRPr="001622DF">
        <w:rPr>
          <w:rFonts w:ascii="Times New Roman" w:hAnsi="Times New Roman" w:cs="Times New Roman"/>
          <w:i/>
          <w:sz w:val="26"/>
          <w:szCs w:val="26"/>
        </w:rPr>
        <w:t>Gray v. Comcast Phone of Pennsylvania, LLC</w:t>
      </w:r>
      <w:r w:rsidR="00110345">
        <w:rPr>
          <w:rFonts w:ascii="Times New Roman" w:hAnsi="Times New Roman" w:cs="Times New Roman"/>
          <w:sz w:val="26"/>
          <w:szCs w:val="26"/>
        </w:rPr>
        <w:t xml:space="preserve">, </w:t>
      </w:r>
      <w:proofErr w:type="gramStart"/>
      <w:r w:rsidR="00110345">
        <w:rPr>
          <w:rFonts w:ascii="Times New Roman" w:hAnsi="Times New Roman" w:cs="Times New Roman"/>
          <w:sz w:val="26"/>
          <w:szCs w:val="26"/>
        </w:rPr>
        <w:t>Docket</w:t>
      </w:r>
      <w:proofErr w:type="gramEnd"/>
      <w:r w:rsidR="00110345">
        <w:rPr>
          <w:rFonts w:ascii="Times New Roman" w:hAnsi="Times New Roman" w:cs="Times New Roman"/>
          <w:sz w:val="26"/>
          <w:szCs w:val="26"/>
        </w:rPr>
        <w:t xml:space="preserve"> </w:t>
      </w:r>
      <w:r w:rsidR="001622DF">
        <w:rPr>
          <w:rFonts w:ascii="Times New Roman" w:hAnsi="Times New Roman" w:cs="Times New Roman"/>
          <w:sz w:val="26"/>
          <w:szCs w:val="26"/>
        </w:rPr>
        <w:t>No. C-2012-</w:t>
      </w:r>
      <w:r w:rsidR="00DB364E">
        <w:rPr>
          <w:rFonts w:ascii="Times New Roman" w:hAnsi="Times New Roman" w:cs="Times New Roman"/>
          <w:sz w:val="26"/>
          <w:szCs w:val="26"/>
        </w:rPr>
        <w:t>2292826 (Final Order entered November 6</w:t>
      </w:r>
      <w:r w:rsidR="001622DF">
        <w:rPr>
          <w:rFonts w:ascii="Times New Roman" w:hAnsi="Times New Roman" w:cs="Times New Roman"/>
          <w:sz w:val="26"/>
          <w:szCs w:val="26"/>
        </w:rPr>
        <w:t>, 2012)</w:t>
      </w:r>
      <w:r w:rsidR="00110345">
        <w:rPr>
          <w:rFonts w:ascii="Times New Roman" w:hAnsi="Times New Roman" w:cs="Times New Roman"/>
          <w:sz w:val="26"/>
          <w:szCs w:val="26"/>
        </w:rPr>
        <w:t xml:space="preserve"> (</w:t>
      </w:r>
      <w:r w:rsidR="00110345" w:rsidRPr="00110345">
        <w:rPr>
          <w:rFonts w:ascii="Times New Roman" w:hAnsi="Times New Roman" w:cs="Times New Roman"/>
          <w:i/>
          <w:sz w:val="26"/>
          <w:szCs w:val="26"/>
        </w:rPr>
        <w:t>Gray v. Comcast</w:t>
      </w:r>
      <w:r w:rsidR="00110345">
        <w:rPr>
          <w:rFonts w:ascii="Times New Roman" w:hAnsi="Times New Roman" w:cs="Times New Roman"/>
          <w:sz w:val="26"/>
          <w:szCs w:val="26"/>
        </w:rPr>
        <w:t>)</w:t>
      </w:r>
      <w:r w:rsidR="001622DF">
        <w:rPr>
          <w:rFonts w:ascii="Times New Roman" w:hAnsi="Times New Roman" w:cs="Times New Roman"/>
          <w:sz w:val="26"/>
          <w:szCs w:val="26"/>
        </w:rPr>
        <w:t>.</w:t>
      </w:r>
      <w:r w:rsidR="00CB19BF">
        <w:rPr>
          <w:rStyle w:val="FootnoteReference"/>
          <w:rFonts w:ascii="Times New Roman" w:hAnsi="Times New Roman" w:cs="Times New Roman"/>
          <w:sz w:val="26"/>
          <w:szCs w:val="26"/>
        </w:rPr>
        <w:footnoteReference w:id="5"/>
      </w:r>
      <w:r w:rsidR="001622DF">
        <w:rPr>
          <w:rFonts w:ascii="Times New Roman" w:hAnsi="Times New Roman" w:cs="Times New Roman"/>
          <w:sz w:val="26"/>
          <w:szCs w:val="26"/>
        </w:rPr>
        <w:t xml:space="preserve">  Verizon also argued that the Commission does not have the authority</w:t>
      </w:r>
      <w:r w:rsidR="003D2F81">
        <w:rPr>
          <w:rFonts w:ascii="Times New Roman" w:hAnsi="Times New Roman" w:cs="Times New Roman"/>
          <w:sz w:val="26"/>
          <w:szCs w:val="26"/>
        </w:rPr>
        <w:t xml:space="preserve"> to</w:t>
      </w:r>
      <w:r w:rsidR="001622DF">
        <w:rPr>
          <w:rFonts w:ascii="Times New Roman" w:hAnsi="Times New Roman" w:cs="Times New Roman"/>
          <w:sz w:val="26"/>
          <w:szCs w:val="26"/>
        </w:rPr>
        <w:t xml:space="preserve"> order utilities to pay damages, citing</w:t>
      </w:r>
      <w:r w:rsidR="00CB19BF">
        <w:rPr>
          <w:rFonts w:ascii="Times New Roman" w:hAnsi="Times New Roman" w:cs="Times New Roman"/>
          <w:sz w:val="26"/>
          <w:szCs w:val="26"/>
        </w:rPr>
        <w:t xml:space="preserve">, </w:t>
      </w:r>
      <w:r w:rsidR="00CB19BF" w:rsidRPr="00CB19BF">
        <w:rPr>
          <w:rFonts w:ascii="Times New Roman" w:hAnsi="Times New Roman" w:cs="Times New Roman"/>
          <w:i/>
          <w:sz w:val="26"/>
          <w:szCs w:val="26"/>
        </w:rPr>
        <w:t>inter alia</w:t>
      </w:r>
      <w:r w:rsidR="00CB19BF">
        <w:rPr>
          <w:rFonts w:ascii="Times New Roman" w:hAnsi="Times New Roman" w:cs="Times New Roman"/>
          <w:sz w:val="26"/>
          <w:szCs w:val="26"/>
        </w:rPr>
        <w:t xml:space="preserve">, </w:t>
      </w:r>
      <w:r w:rsidR="001622DF" w:rsidRPr="001622DF">
        <w:rPr>
          <w:rFonts w:ascii="Times New Roman" w:hAnsi="Times New Roman" w:cs="Times New Roman"/>
          <w:i/>
          <w:sz w:val="26"/>
          <w:szCs w:val="26"/>
        </w:rPr>
        <w:t>Feingold v. Bell of Pennsylvania</w:t>
      </w:r>
      <w:r w:rsidR="001622DF">
        <w:rPr>
          <w:rFonts w:ascii="Times New Roman" w:hAnsi="Times New Roman" w:cs="Times New Roman"/>
          <w:sz w:val="26"/>
          <w:szCs w:val="26"/>
        </w:rPr>
        <w:t xml:space="preserve">, 477 Pa. 1, 383 A.2d 791 (1977).  </w:t>
      </w:r>
      <w:proofErr w:type="gramStart"/>
      <w:r w:rsidRPr="0010140F">
        <w:rPr>
          <w:rFonts w:ascii="Times New Roman" w:hAnsi="Times New Roman" w:cs="Times New Roman"/>
          <w:sz w:val="26"/>
          <w:szCs w:val="26"/>
        </w:rPr>
        <w:t>Preliminary O</w:t>
      </w:r>
      <w:r w:rsidR="001622DF">
        <w:rPr>
          <w:rFonts w:ascii="Times New Roman" w:hAnsi="Times New Roman" w:cs="Times New Roman"/>
          <w:sz w:val="26"/>
          <w:szCs w:val="26"/>
        </w:rPr>
        <w:t>bjections at 3</w:t>
      </w:r>
      <w:r w:rsidR="00012FE2">
        <w:rPr>
          <w:rFonts w:ascii="Times New Roman" w:hAnsi="Times New Roman" w:cs="Times New Roman"/>
          <w:sz w:val="26"/>
          <w:szCs w:val="26"/>
        </w:rPr>
        <w:t>.</w:t>
      </w:r>
      <w:proofErr w:type="gramEnd"/>
      <w:r w:rsidR="00012FE2">
        <w:rPr>
          <w:rFonts w:ascii="Times New Roman" w:hAnsi="Times New Roman" w:cs="Times New Roman"/>
          <w:sz w:val="26"/>
          <w:szCs w:val="26"/>
        </w:rPr>
        <w:t xml:space="preserve">  </w:t>
      </w:r>
      <w:r w:rsidR="001622DF">
        <w:rPr>
          <w:rFonts w:ascii="Times New Roman" w:hAnsi="Times New Roman" w:cs="Times New Roman"/>
          <w:sz w:val="26"/>
          <w:szCs w:val="26"/>
        </w:rPr>
        <w:t>Veriz</w:t>
      </w:r>
      <w:r w:rsidR="00CB19BF">
        <w:rPr>
          <w:rFonts w:ascii="Times New Roman" w:hAnsi="Times New Roman" w:cs="Times New Roman"/>
          <w:sz w:val="26"/>
          <w:szCs w:val="26"/>
        </w:rPr>
        <w:t>on requested</w:t>
      </w:r>
      <w:r w:rsidR="001622DF">
        <w:rPr>
          <w:rFonts w:ascii="Times New Roman" w:hAnsi="Times New Roman" w:cs="Times New Roman"/>
          <w:sz w:val="26"/>
          <w:szCs w:val="26"/>
        </w:rPr>
        <w:t xml:space="preserve"> that the Commission dismiss the Complaint</w:t>
      </w:r>
      <w:r w:rsidR="00CB19BF">
        <w:rPr>
          <w:rFonts w:ascii="Times New Roman" w:hAnsi="Times New Roman" w:cs="Times New Roman"/>
          <w:sz w:val="26"/>
          <w:szCs w:val="26"/>
        </w:rPr>
        <w:t xml:space="preserve"> for lack of subject matter jurisdiction.  </w:t>
      </w:r>
      <w:proofErr w:type="gramStart"/>
      <w:r w:rsidR="00CB19BF" w:rsidRPr="00CB19BF">
        <w:rPr>
          <w:rFonts w:ascii="Times New Roman" w:hAnsi="Times New Roman" w:cs="Times New Roman"/>
          <w:i/>
          <w:sz w:val="26"/>
          <w:szCs w:val="26"/>
        </w:rPr>
        <w:t>Id</w:t>
      </w:r>
      <w:r w:rsidR="00CB19BF">
        <w:rPr>
          <w:rFonts w:ascii="Times New Roman" w:hAnsi="Times New Roman" w:cs="Times New Roman"/>
          <w:sz w:val="26"/>
          <w:szCs w:val="26"/>
        </w:rPr>
        <w:t>. at 4.</w:t>
      </w:r>
      <w:proofErr w:type="gramEnd"/>
      <w:r w:rsidR="00241BE3">
        <w:rPr>
          <w:rFonts w:ascii="Times New Roman" w:hAnsi="Times New Roman" w:cs="Times New Roman"/>
          <w:sz w:val="26"/>
          <w:szCs w:val="26"/>
        </w:rPr>
        <w:t xml:space="preserve">  The Complainant did not file an Answer to Verizon’s Preliminary Objections.</w:t>
      </w:r>
    </w:p>
    <w:p w14:paraId="527BB26F" w14:textId="77777777" w:rsidR="0010140F" w:rsidRPr="0010140F" w:rsidRDefault="0010140F" w:rsidP="0010140F">
      <w:pPr>
        <w:spacing w:line="360" w:lineRule="auto"/>
        <w:rPr>
          <w:rFonts w:ascii="Times New Roman" w:hAnsi="Times New Roman" w:cs="Times New Roman"/>
          <w:sz w:val="26"/>
          <w:szCs w:val="26"/>
        </w:rPr>
      </w:pPr>
    </w:p>
    <w:p w14:paraId="6E792C88" w14:textId="77777777" w:rsidR="0010140F" w:rsidRPr="0010140F" w:rsidRDefault="0010140F" w:rsidP="008A7E0A">
      <w:pPr>
        <w:keepNext/>
        <w:spacing w:line="360" w:lineRule="auto"/>
        <w:jc w:val="center"/>
        <w:rPr>
          <w:rFonts w:ascii="Times New Roman" w:hAnsi="Times New Roman" w:cs="Times New Roman"/>
          <w:b/>
          <w:sz w:val="26"/>
          <w:szCs w:val="26"/>
        </w:rPr>
      </w:pPr>
      <w:r w:rsidRPr="0010140F">
        <w:rPr>
          <w:rFonts w:ascii="Times New Roman" w:hAnsi="Times New Roman" w:cs="Times New Roman"/>
          <w:b/>
          <w:sz w:val="26"/>
          <w:szCs w:val="26"/>
        </w:rPr>
        <w:t>Discussion</w:t>
      </w:r>
    </w:p>
    <w:p w14:paraId="39AE3FF0" w14:textId="77777777" w:rsidR="0010140F" w:rsidRPr="0010140F" w:rsidRDefault="0010140F" w:rsidP="008A7E0A">
      <w:pPr>
        <w:keepNext/>
        <w:spacing w:line="360" w:lineRule="auto"/>
        <w:jc w:val="center"/>
        <w:rPr>
          <w:rFonts w:ascii="Times New Roman" w:hAnsi="Times New Roman" w:cs="Times New Roman"/>
          <w:b/>
          <w:sz w:val="26"/>
          <w:szCs w:val="26"/>
        </w:rPr>
      </w:pPr>
    </w:p>
    <w:p w14:paraId="6CD7AEA1" w14:textId="77777777" w:rsidR="00241BE3" w:rsidRPr="00241BE3" w:rsidRDefault="0010140F" w:rsidP="008A7E0A">
      <w:pPr>
        <w:keepNext/>
        <w:spacing w:line="360" w:lineRule="auto"/>
        <w:rPr>
          <w:rFonts w:ascii="Times New Roman" w:hAnsi="Times New Roman" w:cs="Times New Roman"/>
          <w:sz w:val="26"/>
          <w:szCs w:val="26"/>
        </w:rPr>
      </w:pPr>
      <w:r w:rsidRPr="0010140F">
        <w:rPr>
          <w:rFonts w:ascii="Times New Roman" w:hAnsi="Times New Roman" w:cs="Times New Roman"/>
          <w:b/>
          <w:sz w:val="26"/>
          <w:szCs w:val="26"/>
        </w:rPr>
        <w:t>Legal Standards</w:t>
      </w:r>
    </w:p>
    <w:p w14:paraId="29534B87" w14:textId="77777777" w:rsidR="00241BE3" w:rsidRPr="00241BE3" w:rsidRDefault="00241BE3" w:rsidP="008A7E0A">
      <w:pPr>
        <w:keepNext/>
        <w:spacing w:line="360" w:lineRule="auto"/>
        <w:rPr>
          <w:rFonts w:ascii="Times New Roman" w:hAnsi="Times New Roman" w:cs="Times New Roman"/>
          <w:sz w:val="26"/>
          <w:szCs w:val="26"/>
        </w:rPr>
      </w:pPr>
    </w:p>
    <w:p w14:paraId="7B854964" w14:textId="77777777" w:rsidR="00241BE3" w:rsidRDefault="00241BE3" w:rsidP="00241BE3">
      <w:pPr>
        <w:spacing w:line="360" w:lineRule="auto"/>
        <w:ind w:firstLine="1440"/>
        <w:rPr>
          <w:rFonts w:ascii="Times New Roman" w:hAnsi="Times New Roman" w:cs="Times New Roman"/>
          <w:sz w:val="26"/>
          <w:szCs w:val="26"/>
        </w:rPr>
      </w:pPr>
      <w:r w:rsidRPr="00241BE3">
        <w:rPr>
          <w:rFonts w:ascii="Times New Roman" w:hAnsi="Times New Roman" w:cs="Times New Roman"/>
          <w:sz w:val="26"/>
          <w:szCs w:val="26"/>
        </w:rPr>
        <w:t>The Commission's Rules of Administrative Practice and Procedure permit the filing of preliminary objections, as follows:</w:t>
      </w:r>
    </w:p>
    <w:p w14:paraId="435D68E1" w14:textId="77777777" w:rsidR="00110345" w:rsidRPr="00241BE3" w:rsidRDefault="00110345" w:rsidP="00241BE3">
      <w:pPr>
        <w:spacing w:line="360" w:lineRule="auto"/>
        <w:ind w:firstLine="1440"/>
        <w:rPr>
          <w:rFonts w:ascii="Times New Roman" w:hAnsi="Times New Roman" w:cs="Times New Roman"/>
          <w:sz w:val="26"/>
          <w:szCs w:val="26"/>
        </w:rPr>
      </w:pPr>
    </w:p>
    <w:p w14:paraId="718D5AC6" w14:textId="77777777" w:rsidR="00241BE3" w:rsidRPr="00241BE3" w:rsidRDefault="00241BE3" w:rsidP="00241BE3">
      <w:pPr>
        <w:spacing w:line="360" w:lineRule="auto"/>
        <w:rPr>
          <w:rFonts w:ascii="Times New Roman" w:eastAsiaTheme="minorHAnsi" w:hAnsi="Times New Roman" w:cs="Times New Roman"/>
          <w:sz w:val="26"/>
          <w:szCs w:val="26"/>
        </w:rPr>
      </w:pPr>
    </w:p>
    <w:p w14:paraId="249BB906" w14:textId="77777777" w:rsidR="00B2693C" w:rsidRDefault="00241BE3" w:rsidP="008A7E0A">
      <w:pPr>
        <w:keepNext/>
        <w:ind w:left="1440" w:right="1440"/>
        <w:rPr>
          <w:rFonts w:ascii="Times New Roman" w:eastAsiaTheme="minorHAnsi" w:hAnsi="Times New Roman" w:cs="Times New Roman"/>
          <w:sz w:val="26"/>
          <w:szCs w:val="26"/>
        </w:rPr>
      </w:pPr>
      <w:r w:rsidRPr="00241BE3">
        <w:rPr>
          <w:rFonts w:ascii="Times New Roman" w:eastAsiaTheme="minorHAnsi" w:hAnsi="Times New Roman" w:cs="Times New Roman"/>
          <w:b/>
          <w:bCs/>
          <w:sz w:val="26"/>
          <w:szCs w:val="26"/>
        </w:rPr>
        <w:lastRenderedPageBreak/>
        <w:t xml:space="preserve">§ 5.101. </w:t>
      </w:r>
      <w:proofErr w:type="gramStart"/>
      <w:r w:rsidRPr="00241BE3">
        <w:rPr>
          <w:rFonts w:ascii="Times New Roman" w:eastAsiaTheme="minorHAnsi" w:hAnsi="Times New Roman" w:cs="Times New Roman"/>
          <w:b/>
          <w:bCs/>
          <w:sz w:val="26"/>
          <w:szCs w:val="26"/>
        </w:rPr>
        <w:t>Preliminary objections.</w:t>
      </w:r>
      <w:proofErr w:type="gramEnd"/>
      <w:r w:rsidRPr="00241BE3">
        <w:rPr>
          <w:rFonts w:ascii="Times New Roman" w:eastAsiaTheme="minorHAnsi" w:hAnsi="Times New Roman" w:cs="Times New Roman"/>
          <w:sz w:val="26"/>
          <w:szCs w:val="26"/>
        </w:rPr>
        <w:br/>
        <w:t> </w:t>
      </w:r>
      <w:r w:rsidRPr="00241BE3">
        <w:rPr>
          <w:rFonts w:ascii="Times New Roman" w:eastAsiaTheme="minorHAnsi" w:hAnsi="Times New Roman" w:cs="Times New Roman"/>
          <w:sz w:val="26"/>
          <w:szCs w:val="26"/>
        </w:rPr>
        <w:br/>
        <w:t xml:space="preserve">(a) </w:t>
      </w:r>
      <w:r w:rsidRPr="00241BE3">
        <w:rPr>
          <w:rFonts w:ascii="Times New Roman" w:eastAsiaTheme="minorHAnsi" w:hAnsi="Times New Roman" w:cs="Times New Roman"/>
          <w:i/>
          <w:iCs/>
          <w:sz w:val="26"/>
          <w:szCs w:val="26"/>
        </w:rPr>
        <w:t>Grounds.</w:t>
      </w:r>
      <w:r w:rsidRPr="00241BE3">
        <w:rPr>
          <w:rFonts w:ascii="Times New Roman" w:eastAsiaTheme="minorHAnsi" w:hAnsi="Times New Roman" w:cs="Times New Roman"/>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roofErr w:type="gramStart"/>
      <w:r w:rsidRPr="00241BE3">
        <w:rPr>
          <w:rFonts w:ascii="Times New Roman" w:eastAsiaTheme="minorHAnsi" w:hAnsi="Times New Roman" w:cs="Times New Roman"/>
          <w:sz w:val="26"/>
          <w:szCs w:val="26"/>
        </w:rPr>
        <w:t>:</w:t>
      </w:r>
      <w:proofErr w:type="gramEnd"/>
      <w:r w:rsidRPr="00241BE3">
        <w:rPr>
          <w:rFonts w:ascii="Times New Roman" w:eastAsiaTheme="minorHAnsi" w:hAnsi="Times New Roman" w:cs="Times New Roman"/>
          <w:sz w:val="26"/>
          <w:szCs w:val="26"/>
        </w:rPr>
        <w:br/>
      </w:r>
      <w:r w:rsidRPr="00241BE3">
        <w:rPr>
          <w:rFonts w:ascii="Times New Roman" w:eastAsiaTheme="minorHAnsi" w:hAnsi="Times New Roman" w:cs="Times New Roman"/>
          <w:sz w:val="26"/>
          <w:szCs w:val="26"/>
        </w:rPr>
        <w:br/>
        <w:t>(1) Lack of Commission jurisdiction or improper service of the pleading initiating the proceeding.</w:t>
      </w:r>
      <w:r w:rsidRPr="00241BE3">
        <w:rPr>
          <w:rFonts w:ascii="Times New Roman" w:eastAsiaTheme="minorHAnsi" w:hAnsi="Times New Roman" w:cs="Times New Roman"/>
          <w:sz w:val="26"/>
          <w:szCs w:val="26"/>
        </w:rPr>
        <w:br/>
      </w:r>
      <w:r w:rsidRPr="00241BE3">
        <w:rPr>
          <w:rFonts w:ascii="Times New Roman" w:eastAsiaTheme="minorHAnsi" w:hAnsi="Times New Roman" w:cs="Times New Roman"/>
          <w:sz w:val="26"/>
          <w:szCs w:val="26"/>
        </w:rPr>
        <w:br/>
        <w:t>(2) Failure of a pleading to conform to this chapter or the inclusion of scandalous or impertinent matter.</w:t>
      </w:r>
      <w:r w:rsidRPr="00241BE3">
        <w:rPr>
          <w:rFonts w:ascii="Times New Roman" w:eastAsiaTheme="minorHAnsi" w:hAnsi="Times New Roman" w:cs="Times New Roman"/>
          <w:sz w:val="26"/>
          <w:szCs w:val="26"/>
        </w:rPr>
        <w:br/>
      </w:r>
      <w:r w:rsidRPr="00241BE3">
        <w:rPr>
          <w:rFonts w:ascii="Times New Roman" w:eastAsiaTheme="minorHAnsi" w:hAnsi="Times New Roman" w:cs="Times New Roman"/>
          <w:sz w:val="26"/>
          <w:szCs w:val="26"/>
        </w:rPr>
        <w:br/>
        <w:t xml:space="preserve">(3) Insufficient </w:t>
      </w:r>
      <w:r w:rsidRPr="00241BE3">
        <w:rPr>
          <w:rFonts w:ascii="Times New Roman" w:eastAsiaTheme="minorHAnsi" w:hAnsi="Times New Roman" w:cs="Times New Roman"/>
          <w:bCs/>
          <w:sz w:val="26"/>
          <w:szCs w:val="26"/>
        </w:rPr>
        <w:t>specificity</w:t>
      </w:r>
      <w:r w:rsidRPr="00241BE3">
        <w:rPr>
          <w:rFonts w:ascii="Times New Roman" w:eastAsiaTheme="minorHAnsi" w:hAnsi="Times New Roman" w:cs="Times New Roman"/>
          <w:sz w:val="26"/>
          <w:szCs w:val="26"/>
        </w:rPr>
        <w:t xml:space="preserve"> of a pleading.</w:t>
      </w:r>
      <w:r w:rsidRPr="00241BE3">
        <w:rPr>
          <w:rFonts w:ascii="Times New Roman" w:eastAsiaTheme="minorHAnsi" w:hAnsi="Times New Roman" w:cs="Times New Roman"/>
          <w:sz w:val="26"/>
          <w:szCs w:val="26"/>
        </w:rPr>
        <w:br/>
      </w:r>
      <w:r w:rsidRPr="00241BE3">
        <w:rPr>
          <w:rFonts w:ascii="Times New Roman" w:eastAsiaTheme="minorHAnsi" w:hAnsi="Times New Roman" w:cs="Times New Roman"/>
          <w:sz w:val="26"/>
          <w:szCs w:val="26"/>
        </w:rPr>
        <w:br/>
        <w:t>(4) Legal insufficiency of a pleading.</w:t>
      </w:r>
      <w:r w:rsidRPr="00241BE3">
        <w:rPr>
          <w:rFonts w:ascii="Times New Roman" w:eastAsiaTheme="minorHAnsi" w:hAnsi="Times New Roman" w:cs="Times New Roman"/>
          <w:sz w:val="26"/>
          <w:szCs w:val="26"/>
        </w:rPr>
        <w:br/>
      </w:r>
      <w:r w:rsidRPr="00241BE3">
        <w:rPr>
          <w:rFonts w:ascii="Times New Roman" w:eastAsiaTheme="minorHAnsi" w:hAnsi="Times New Roman" w:cs="Times New Roman"/>
          <w:sz w:val="26"/>
          <w:szCs w:val="26"/>
        </w:rPr>
        <w:br/>
        <w:t xml:space="preserve">(5) Lack of capacity to sue, </w:t>
      </w:r>
      <w:proofErr w:type="spellStart"/>
      <w:r w:rsidRPr="00241BE3">
        <w:rPr>
          <w:rFonts w:ascii="Times New Roman" w:eastAsiaTheme="minorHAnsi" w:hAnsi="Times New Roman" w:cs="Times New Roman"/>
          <w:sz w:val="26"/>
          <w:szCs w:val="26"/>
        </w:rPr>
        <w:t>nonjoinder</w:t>
      </w:r>
      <w:proofErr w:type="spellEnd"/>
      <w:r w:rsidRPr="00241BE3">
        <w:rPr>
          <w:rFonts w:ascii="Times New Roman" w:eastAsiaTheme="minorHAnsi" w:hAnsi="Times New Roman" w:cs="Times New Roman"/>
          <w:sz w:val="26"/>
          <w:szCs w:val="26"/>
        </w:rPr>
        <w:t xml:space="preserve"> of a necessary party or misjoinder of a cause of action.</w:t>
      </w:r>
      <w:r w:rsidRPr="00241BE3">
        <w:rPr>
          <w:rFonts w:ascii="Times New Roman" w:eastAsiaTheme="minorHAnsi" w:hAnsi="Times New Roman" w:cs="Times New Roman"/>
          <w:sz w:val="26"/>
          <w:szCs w:val="26"/>
        </w:rPr>
        <w:br/>
      </w:r>
      <w:r w:rsidRPr="00241BE3">
        <w:rPr>
          <w:rFonts w:ascii="Times New Roman" w:eastAsiaTheme="minorHAnsi" w:hAnsi="Times New Roman" w:cs="Times New Roman"/>
          <w:sz w:val="26"/>
          <w:szCs w:val="26"/>
        </w:rPr>
        <w:br/>
        <w:t>(6) Pendency of a prior proceeding or agreement for alternative dispute resolution.</w:t>
      </w:r>
    </w:p>
    <w:p w14:paraId="32BDEC96" w14:textId="77777777" w:rsidR="00B2693C" w:rsidRDefault="00B2693C" w:rsidP="008A7E0A">
      <w:pPr>
        <w:keepNext/>
        <w:ind w:left="1440" w:right="1440"/>
        <w:rPr>
          <w:rFonts w:ascii="Times New Roman" w:eastAsiaTheme="minorHAnsi" w:hAnsi="Times New Roman" w:cs="Times New Roman"/>
          <w:sz w:val="26"/>
          <w:szCs w:val="26"/>
        </w:rPr>
      </w:pPr>
    </w:p>
    <w:p w14:paraId="4A748435" w14:textId="77777777" w:rsidR="00B2693C" w:rsidRDefault="00B2693C" w:rsidP="00B2693C">
      <w:pPr>
        <w:keepNext/>
        <w:ind w:left="1440" w:right="1440"/>
        <w:rPr>
          <w:rFonts w:ascii="Times New Roman" w:eastAsiaTheme="minorHAnsi" w:hAnsi="Times New Roman" w:cs="Times New Roman"/>
          <w:sz w:val="26"/>
          <w:szCs w:val="26"/>
        </w:rPr>
      </w:pPr>
      <w:r>
        <w:rPr>
          <w:rFonts w:ascii="Times New Roman" w:eastAsiaTheme="minorHAnsi" w:hAnsi="Times New Roman" w:cs="Times New Roman"/>
          <w:sz w:val="26"/>
          <w:szCs w:val="26"/>
        </w:rPr>
        <w:t>(7) Standing of a party to participate in the proceeding.</w:t>
      </w:r>
    </w:p>
    <w:p w14:paraId="76C4C479" w14:textId="7300D485" w:rsidR="00241BE3" w:rsidRPr="00B2693C" w:rsidRDefault="00241BE3" w:rsidP="00B2693C">
      <w:pPr>
        <w:keepNext/>
        <w:ind w:left="1440" w:right="1440"/>
        <w:rPr>
          <w:rFonts w:ascii="Times New Roman" w:eastAsiaTheme="minorHAnsi" w:hAnsi="Times New Roman" w:cs="Times New Roman"/>
          <w:sz w:val="26"/>
          <w:szCs w:val="26"/>
        </w:rPr>
      </w:pPr>
      <w:r w:rsidRPr="00241BE3">
        <w:rPr>
          <w:rFonts w:ascii="Times New Roman" w:eastAsiaTheme="minorHAnsi" w:hAnsi="Times New Roman" w:cs="Times New Roman"/>
          <w:sz w:val="26"/>
          <w:szCs w:val="26"/>
        </w:rPr>
        <w:br/>
      </w:r>
    </w:p>
    <w:p w14:paraId="75B25E79" w14:textId="77777777" w:rsidR="00241BE3" w:rsidRPr="00241BE3" w:rsidRDefault="00241BE3" w:rsidP="00241BE3">
      <w:pPr>
        <w:spacing w:line="360" w:lineRule="auto"/>
        <w:rPr>
          <w:rFonts w:ascii="Times New Roman" w:hAnsi="Times New Roman" w:cs="Times New Roman"/>
          <w:sz w:val="26"/>
          <w:szCs w:val="26"/>
        </w:rPr>
      </w:pPr>
      <w:proofErr w:type="gramStart"/>
      <w:r w:rsidRPr="00241BE3">
        <w:rPr>
          <w:rFonts w:ascii="Times New Roman" w:hAnsi="Times New Roman" w:cs="Times New Roman"/>
          <w:sz w:val="26"/>
          <w:szCs w:val="26"/>
        </w:rPr>
        <w:t>52 Pa.</w:t>
      </w:r>
      <w:r w:rsidR="00012FE2">
        <w:rPr>
          <w:rFonts w:ascii="Times New Roman" w:hAnsi="Times New Roman" w:cs="Times New Roman"/>
          <w:sz w:val="26"/>
          <w:szCs w:val="26"/>
        </w:rPr>
        <w:t xml:space="preserve"> </w:t>
      </w:r>
      <w:r w:rsidRPr="00241BE3">
        <w:rPr>
          <w:rFonts w:ascii="Times New Roman" w:hAnsi="Times New Roman" w:cs="Times New Roman"/>
          <w:sz w:val="26"/>
          <w:szCs w:val="26"/>
        </w:rPr>
        <w:t>Code § 5.101.</w:t>
      </w:r>
      <w:proofErr w:type="gramEnd"/>
      <w:r w:rsidRPr="00241BE3">
        <w:rPr>
          <w:rFonts w:ascii="Times New Roman" w:hAnsi="Times New Roman" w:cs="Times New Roman"/>
          <w:sz w:val="26"/>
          <w:szCs w:val="26"/>
        </w:rPr>
        <w:t xml:space="preserve">  Commission practice regarding preliminary objections is similar to that utilized in Pennsylvania civil practice.  </w:t>
      </w:r>
      <w:r w:rsidRPr="00241BE3">
        <w:rPr>
          <w:rFonts w:ascii="Times New Roman" w:hAnsi="Times New Roman" w:cs="Times New Roman"/>
          <w:i/>
          <w:sz w:val="26"/>
          <w:szCs w:val="26"/>
        </w:rPr>
        <w:t xml:space="preserve">Equitable Small Transportation </w:t>
      </w:r>
      <w:proofErr w:type="spellStart"/>
      <w:r w:rsidRPr="00241BE3">
        <w:rPr>
          <w:rFonts w:ascii="Times New Roman" w:hAnsi="Times New Roman" w:cs="Times New Roman"/>
          <w:i/>
          <w:sz w:val="26"/>
          <w:szCs w:val="26"/>
        </w:rPr>
        <w:t>Intervenors</w:t>
      </w:r>
      <w:proofErr w:type="spellEnd"/>
      <w:r w:rsidRPr="00241BE3">
        <w:rPr>
          <w:rFonts w:ascii="Times New Roman" w:hAnsi="Times New Roman" w:cs="Times New Roman"/>
          <w:i/>
          <w:sz w:val="26"/>
          <w:szCs w:val="26"/>
        </w:rPr>
        <w:t xml:space="preserve"> v. Equitable Gas Company</w:t>
      </w:r>
      <w:r w:rsidRPr="00241BE3">
        <w:rPr>
          <w:rFonts w:ascii="Times New Roman" w:hAnsi="Times New Roman" w:cs="Times New Roman"/>
          <w:sz w:val="26"/>
          <w:szCs w:val="26"/>
        </w:rPr>
        <w:t xml:space="preserve">, Docket No. </w:t>
      </w:r>
      <w:proofErr w:type="gramStart"/>
      <w:r w:rsidRPr="00241BE3">
        <w:rPr>
          <w:rFonts w:ascii="Times New Roman" w:hAnsi="Times New Roman" w:cs="Times New Roman"/>
          <w:sz w:val="26"/>
          <w:szCs w:val="26"/>
        </w:rPr>
        <w:t>C-00935435 (Order entered July 18, 1994).</w:t>
      </w:r>
      <w:proofErr w:type="gramEnd"/>
      <w:r w:rsidRPr="00241BE3">
        <w:rPr>
          <w:rFonts w:ascii="Times New Roman" w:hAnsi="Times New Roman" w:cs="Times New Roman"/>
          <w:sz w:val="26"/>
          <w:szCs w:val="26"/>
        </w:rPr>
        <w:t xml:space="preserve">  When considering preliminary objections, the Commission must determine:</w:t>
      </w:r>
    </w:p>
    <w:p w14:paraId="56DF465C" w14:textId="77777777" w:rsidR="00241BE3" w:rsidRPr="00241BE3" w:rsidRDefault="00241BE3" w:rsidP="00241BE3">
      <w:pPr>
        <w:tabs>
          <w:tab w:val="left" w:pos="-720"/>
        </w:tabs>
        <w:suppressAutoHyphens/>
        <w:spacing w:line="360" w:lineRule="auto"/>
        <w:ind w:firstLine="1440"/>
        <w:rPr>
          <w:rFonts w:ascii="Times New Roman" w:hAnsi="Times New Roman" w:cs="Times New Roman"/>
          <w:sz w:val="26"/>
          <w:szCs w:val="26"/>
        </w:rPr>
      </w:pPr>
    </w:p>
    <w:p w14:paraId="4E9B21BF" w14:textId="77777777" w:rsidR="00241BE3" w:rsidRPr="00241BE3" w:rsidRDefault="00241BE3" w:rsidP="00241BE3">
      <w:pPr>
        <w:tabs>
          <w:tab w:val="left" w:pos="-720"/>
        </w:tabs>
        <w:suppressAutoHyphens/>
        <w:ind w:left="1440" w:right="1440"/>
        <w:rPr>
          <w:rFonts w:ascii="Times New Roman" w:hAnsi="Times New Roman" w:cs="Times New Roman"/>
          <w:sz w:val="26"/>
          <w:szCs w:val="26"/>
        </w:rPr>
      </w:pPr>
      <w:r w:rsidRPr="00241BE3">
        <w:rPr>
          <w:rFonts w:ascii="Times New Roman" w:hAnsi="Times New Roman" w:cs="Times New Roman"/>
          <w:sz w:val="26"/>
          <w:szCs w:val="26"/>
        </w:rPr>
        <w:t xml:space="preserve">. . . </w:t>
      </w:r>
      <w:proofErr w:type="gramStart"/>
      <w:r w:rsidRPr="00241BE3">
        <w:rPr>
          <w:rFonts w:ascii="Times New Roman" w:hAnsi="Times New Roman" w:cs="Times New Roman"/>
          <w:sz w:val="26"/>
          <w:szCs w:val="26"/>
        </w:rPr>
        <w:t>whether</w:t>
      </w:r>
      <w:proofErr w:type="gramEnd"/>
      <w:r w:rsidRPr="00241BE3">
        <w:rPr>
          <w:rFonts w:ascii="Times New Roman" w:hAnsi="Times New Roman" w:cs="Times New Roman"/>
          <w:sz w:val="26"/>
          <w:szCs w:val="26"/>
        </w:rPr>
        <w:t xml:space="preserve"> the law says with certainty, based on well-pleaded factual averments . . . that no recovery or relief is possible.  </w:t>
      </w:r>
      <w:proofErr w:type="gramStart"/>
      <w:r w:rsidRPr="00241BE3">
        <w:rPr>
          <w:rFonts w:ascii="Times New Roman" w:hAnsi="Times New Roman" w:cs="Times New Roman"/>
          <w:i/>
          <w:sz w:val="26"/>
          <w:szCs w:val="26"/>
        </w:rPr>
        <w:t xml:space="preserve">P.J.S. v. Pa. State Ethics Commission, </w:t>
      </w:r>
      <w:r w:rsidRPr="00241BE3">
        <w:rPr>
          <w:rFonts w:ascii="Times New Roman" w:hAnsi="Times New Roman" w:cs="Times New Roman"/>
          <w:sz w:val="26"/>
          <w:szCs w:val="26"/>
        </w:rPr>
        <w:t xml:space="preserve">669 A.2d 1105 (Pa. </w:t>
      </w:r>
      <w:proofErr w:type="spellStart"/>
      <w:r w:rsidRPr="00241BE3">
        <w:rPr>
          <w:rFonts w:ascii="Times New Roman" w:hAnsi="Times New Roman" w:cs="Times New Roman"/>
          <w:sz w:val="26"/>
          <w:szCs w:val="26"/>
        </w:rPr>
        <w:t>Cmwlth</w:t>
      </w:r>
      <w:proofErr w:type="spellEnd"/>
      <w:r w:rsidRPr="00241BE3">
        <w:rPr>
          <w:rFonts w:ascii="Times New Roman" w:hAnsi="Times New Roman" w:cs="Times New Roman"/>
          <w:sz w:val="26"/>
          <w:szCs w:val="26"/>
        </w:rPr>
        <w:t>. 1996).</w:t>
      </w:r>
      <w:proofErr w:type="gramEnd"/>
      <w:r w:rsidRPr="00241BE3">
        <w:rPr>
          <w:rFonts w:ascii="Times New Roman" w:hAnsi="Times New Roman" w:cs="Times New Roman"/>
          <w:sz w:val="26"/>
          <w:szCs w:val="26"/>
        </w:rPr>
        <w:t xml:space="preserve">  Any doubt must be resolved in favor of the non-moving party by refusing to sustain the preliminary objections.  </w:t>
      </w:r>
      <w:proofErr w:type="gramStart"/>
      <w:r w:rsidRPr="00241BE3">
        <w:rPr>
          <w:rFonts w:ascii="Times New Roman" w:hAnsi="Times New Roman" w:cs="Times New Roman"/>
          <w:i/>
          <w:sz w:val="26"/>
          <w:szCs w:val="26"/>
        </w:rPr>
        <w:t xml:space="preserve">Boyd v. Ward, </w:t>
      </w:r>
      <w:r w:rsidRPr="00241BE3">
        <w:rPr>
          <w:rFonts w:ascii="Times New Roman" w:hAnsi="Times New Roman" w:cs="Times New Roman"/>
          <w:sz w:val="26"/>
          <w:szCs w:val="26"/>
        </w:rPr>
        <w:t xml:space="preserve">802 A.2d 705 (Pa. </w:t>
      </w:r>
      <w:proofErr w:type="spellStart"/>
      <w:r w:rsidRPr="00241BE3">
        <w:rPr>
          <w:rFonts w:ascii="Times New Roman" w:hAnsi="Times New Roman" w:cs="Times New Roman"/>
          <w:sz w:val="26"/>
          <w:szCs w:val="26"/>
        </w:rPr>
        <w:t>Cmwlth</w:t>
      </w:r>
      <w:proofErr w:type="spellEnd"/>
      <w:r w:rsidRPr="00241BE3">
        <w:rPr>
          <w:rFonts w:ascii="Times New Roman" w:hAnsi="Times New Roman" w:cs="Times New Roman"/>
          <w:sz w:val="26"/>
          <w:szCs w:val="26"/>
        </w:rPr>
        <w:t>. 2002).</w:t>
      </w:r>
      <w:proofErr w:type="gramEnd"/>
    </w:p>
    <w:p w14:paraId="306A6C90" w14:textId="77777777" w:rsidR="00241BE3" w:rsidRPr="00241BE3" w:rsidRDefault="00241BE3" w:rsidP="00241BE3">
      <w:pPr>
        <w:tabs>
          <w:tab w:val="left" w:pos="-720"/>
        </w:tabs>
        <w:suppressAutoHyphens/>
        <w:ind w:left="1440" w:right="1440"/>
        <w:rPr>
          <w:rFonts w:ascii="Times New Roman" w:hAnsi="Times New Roman" w:cs="Times New Roman"/>
          <w:sz w:val="26"/>
          <w:szCs w:val="26"/>
        </w:rPr>
      </w:pPr>
    </w:p>
    <w:p w14:paraId="387ED685" w14:textId="77777777" w:rsidR="005542D7" w:rsidRDefault="00241BE3" w:rsidP="00241BE3">
      <w:pPr>
        <w:tabs>
          <w:tab w:val="left" w:pos="-720"/>
        </w:tabs>
        <w:suppressAutoHyphens/>
        <w:spacing w:line="360" w:lineRule="auto"/>
        <w:rPr>
          <w:rFonts w:ascii="Times New Roman" w:hAnsi="Times New Roman" w:cs="Times New Roman"/>
          <w:sz w:val="26"/>
          <w:szCs w:val="26"/>
        </w:rPr>
      </w:pPr>
      <w:proofErr w:type="gramStart"/>
      <w:r w:rsidRPr="00241BE3">
        <w:rPr>
          <w:rFonts w:ascii="Times New Roman" w:hAnsi="Times New Roman" w:cs="Times New Roman"/>
          <w:i/>
          <w:sz w:val="26"/>
          <w:szCs w:val="26"/>
        </w:rPr>
        <w:t xml:space="preserve">Dept. of Auditor General v. State Employees’ Retirement System, </w:t>
      </w:r>
      <w:r w:rsidRPr="00241BE3">
        <w:rPr>
          <w:rFonts w:ascii="Times New Roman" w:hAnsi="Times New Roman" w:cs="Times New Roman"/>
          <w:sz w:val="26"/>
          <w:szCs w:val="26"/>
        </w:rPr>
        <w:t xml:space="preserve">836 A.2d 1053, 1064 (Pa. </w:t>
      </w:r>
      <w:proofErr w:type="spellStart"/>
      <w:r w:rsidRPr="00241BE3">
        <w:rPr>
          <w:rFonts w:ascii="Times New Roman" w:hAnsi="Times New Roman" w:cs="Times New Roman"/>
          <w:sz w:val="26"/>
          <w:szCs w:val="26"/>
        </w:rPr>
        <w:t>Cmwlth</w:t>
      </w:r>
      <w:proofErr w:type="spellEnd"/>
      <w:r w:rsidRPr="00241BE3">
        <w:rPr>
          <w:rFonts w:ascii="Times New Roman" w:hAnsi="Times New Roman" w:cs="Times New Roman"/>
          <w:sz w:val="26"/>
          <w:szCs w:val="26"/>
        </w:rPr>
        <w:t>. 2003).</w:t>
      </w:r>
      <w:proofErr w:type="gramEnd"/>
      <w:r w:rsidRPr="00241BE3">
        <w:rPr>
          <w:rFonts w:ascii="Times New Roman" w:hAnsi="Times New Roman" w:cs="Times New Roman"/>
          <w:sz w:val="26"/>
          <w:szCs w:val="26"/>
        </w:rPr>
        <w:t xml:space="preserve"> </w:t>
      </w:r>
    </w:p>
    <w:p w14:paraId="74F87093" w14:textId="77777777" w:rsidR="00241BE3" w:rsidRPr="00241BE3" w:rsidRDefault="00241BE3" w:rsidP="00241BE3">
      <w:pPr>
        <w:tabs>
          <w:tab w:val="left" w:pos="-720"/>
        </w:tabs>
        <w:suppressAutoHyphens/>
        <w:spacing w:line="360" w:lineRule="auto"/>
        <w:rPr>
          <w:rFonts w:ascii="Times New Roman" w:hAnsi="Times New Roman" w:cs="Times New Roman"/>
          <w:sz w:val="26"/>
          <w:szCs w:val="26"/>
        </w:rPr>
      </w:pPr>
      <w:r w:rsidRPr="00241BE3">
        <w:rPr>
          <w:rFonts w:ascii="Times New Roman" w:hAnsi="Times New Roman" w:cs="Times New Roman"/>
          <w:sz w:val="26"/>
          <w:szCs w:val="26"/>
        </w:rPr>
        <w:t xml:space="preserve"> </w:t>
      </w:r>
    </w:p>
    <w:p w14:paraId="7A03A372" w14:textId="77777777" w:rsidR="00241BE3" w:rsidRPr="00241BE3" w:rsidRDefault="00241BE3" w:rsidP="00241BE3">
      <w:pPr>
        <w:tabs>
          <w:tab w:val="left" w:pos="-720"/>
        </w:tabs>
        <w:suppressAutoHyphens/>
        <w:spacing w:line="360" w:lineRule="auto"/>
        <w:ind w:firstLine="1440"/>
        <w:rPr>
          <w:rFonts w:ascii="Times New Roman" w:hAnsi="Times New Roman" w:cs="Times New Roman"/>
          <w:sz w:val="26"/>
          <w:szCs w:val="26"/>
        </w:rPr>
      </w:pPr>
      <w:r w:rsidRPr="00241BE3">
        <w:rPr>
          <w:rFonts w:ascii="Times New Roman" w:hAnsi="Times New Roman" w:cs="Times New Roman"/>
          <w:sz w:val="26"/>
          <w:szCs w:val="26"/>
        </w:rPr>
        <w:t xml:space="preserve">In considering preliminary objections, the Commission may not rely upon the factual assertions of the moving party, but must accept as true for purposes of disposing of the preliminary objections all well-pleaded, material facts of the nonmoving party, as well as every inference from those facts.  </w:t>
      </w:r>
      <w:proofErr w:type="gramStart"/>
      <w:r w:rsidRPr="00241BE3">
        <w:rPr>
          <w:rFonts w:ascii="Times New Roman" w:hAnsi="Times New Roman" w:cs="Times New Roman"/>
          <w:i/>
          <w:sz w:val="26"/>
          <w:szCs w:val="26"/>
        </w:rPr>
        <w:t>County of Allegheny v. Commonwealth of Pennsylvania</w:t>
      </w:r>
      <w:r w:rsidRPr="00241BE3">
        <w:rPr>
          <w:rFonts w:ascii="Times New Roman" w:hAnsi="Times New Roman" w:cs="Times New Roman"/>
          <w:sz w:val="26"/>
          <w:szCs w:val="26"/>
        </w:rPr>
        <w:t xml:space="preserve">, </w:t>
      </w:r>
      <w:r w:rsidR="00193A66">
        <w:rPr>
          <w:rFonts w:ascii="Times New Roman" w:hAnsi="Times New Roman" w:cs="Times New Roman"/>
          <w:sz w:val="26"/>
          <w:szCs w:val="26"/>
        </w:rPr>
        <w:t>507 Pa. 360, 490 A.2d 402 (</w:t>
      </w:r>
      <w:r w:rsidRPr="00241BE3">
        <w:rPr>
          <w:rFonts w:ascii="Times New Roman" w:hAnsi="Times New Roman" w:cs="Times New Roman"/>
          <w:sz w:val="26"/>
          <w:szCs w:val="26"/>
        </w:rPr>
        <w:t>1985);</w:t>
      </w:r>
      <w:r w:rsidRPr="00241BE3">
        <w:rPr>
          <w:rFonts w:ascii="Times New Roman" w:hAnsi="Times New Roman" w:cs="Times New Roman"/>
          <w:i/>
          <w:sz w:val="26"/>
          <w:szCs w:val="26"/>
        </w:rPr>
        <w:t xml:space="preserve"> Commonwealth of Pennsylvania v. Bell Telephone Co. of Pa.</w:t>
      </w:r>
      <w:r w:rsidRPr="00241BE3">
        <w:rPr>
          <w:rFonts w:ascii="Times New Roman" w:hAnsi="Times New Roman" w:cs="Times New Roman"/>
          <w:sz w:val="26"/>
          <w:szCs w:val="26"/>
        </w:rPr>
        <w:t>, 551 A.2d 602 (Pa.</w:t>
      </w:r>
      <w:r w:rsidR="004E6F2C">
        <w:rPr>
          <w:rFonts w:ascii="Times New Roman" w:hAnsi="Times New Roman" w:cs="Times New Roman"/>
          <w:sz w:val="26"/>
          <w:szCs w:val="26"/>
        </w:rPr>
        <w:t xml:space="preserve"> </w:t>
      </w:r>
      <w:proofErr w:type="spellStart"/>
      <w:r w:rsidR="004E6F2C">
        <w:rPr>
          <w:rFonts w:ascii="Times New Roman" w:hAnsi="Times New Roman" w:cs="Times New Roman"/>
          <w:sz w:val="26"/>
          <w:szCs w:val="26"/>
        </w:rPr>
        <w:t>Cmwlth</w:t>
      </w:r>
      <w:proofErr w:type="spellEnd"/>
      <w:r w:rsidR="004E6F2C">
        <w:rPr>
          <w:rFonts w:ascii="Times New Roman" w:hAnsi="Times New Roman" w:cs="Times New Roman"/>
          <w:sz w:val="26"/>
          <w:szCs w:val="26"/>
        </w:rPr>
        <w:t>. 1988).</w:t>
      </w:r>
      <w:proofErr w:type="gramEnd"/>
      <w:r w:rsidR="004E6F2C">
        <w:rPr>
          <w:rFonts w:ascii="Times New Roman" w:hAnsi="Times New Roman" w:cs="Times New Roman"/>
          <w:sz w:val="26"/>
          <w:szCs w:val="26"/>
        </w:rPr>
        <w:t xml:space="preserve">  T</w:t>
      </w:r>
      <w:r w:rsidRPr="00241BE3">
        <w:rPr>
          <w:rFonts w:ascii="Times New Roman" w:hAnsi="Times New Roman" w:cs="Times New Roman"/>
          <w:sz w:val="26"/>
          <w:szCs w:val="26"/>
        </w:rPr>
        <w:t xml:space="preserve">he Commission must view the Complaint in the light most favorable to the Complainant, and should dismiss the Complaint only if it appears that the Complainant would not be entitled to relief under any circumstances as a matter of law.  </w:t>
      </w:r>
      <w:r w:rsidRPr="00241BE3">
        <w:rPr>
          <w:rFonts w:ascii="Times New Roman" w:hAnsi="Times New Roman" w:cs="Times New Roman"/>
          <w:i/>
          <w:sz w:val="26"/>
          <w:szCs w:val="26"/>
        </w:rPr>
        <w:t xml:space="preserve">Equitable Small Transportation </w:t>
      </w:r>
      <w:proofErr w:type="spellStart"/>
      <w:r w:rsidRPr="00241BE3">
        <w:rPr>
          <w:rFonts w:ascii="Times New Roman" w:hAnsi="Times New Roman" w:cs="Times New Roman"/>
          <w:i/>
          <w:sz w:val="26"/>
          <w:szCs w:val="26"/>
        </w:rPr>
        <w:t>Intervenors</w:t>
      </w:r>
      <w:proofErr w:type="spellEnd"/>
      <w:r w:rsidRPr="00241BE3">
        <w:rPr>
          <w:rFonts w:ascii="Times New Roman" w:hAnsi="Times New Roman" w:cs="Times New Roman"/>
          <w:i/>
          <w:sz w:val="26"/>
          <w:szCs w:val="26"/>
        </w:rPr>
        <w:t>, supra</w:t>
      </w:r>
      <w:r w:rsidRPr="00241BE3">
        <w:rPr>
          <w:rFonts w:ascii="Times New Roman" w:hAnsi="Times New Roman" w:cs="Times New Roman"/>
          <w:sz w:val="26"/>
          <w:szCs w:val="26"/>
        </w:rPr>
        <w:t>.  A preliminary objection in civil practice seeking dismissal of a pleading will be granted only where relief is clearly warranted and free from doub</w:t>
      </w:r>
      <w:r w:rsidR="00193A66">
        <w:rPr>
          <w:rFonts w:ascii="Times New Roman" w:hAnsi="Times New Roman" w:cs="Times New Roman"/>
          <w:sz w:val="26"/>
          <w:szCs w:val="26"/>
        </w:rPr>
        <w:t>t.</w:t>
      </w:r>
    </w:p>
    <w:p w14:paraId="78A249EA" w14:textId="77777777" w:rsidR="00241BE3" w:rsidRPr="00241BE3" w:rsidRDefault="00241BE3" w:rsidP="00241BE3">
      <w:pPr>
        <w:spacing w:line="360" w:lineRule="auto"/>
        <w:rPr>
          <w:rFonts w:ascii="Times New Roman" w:hAnsi="Times New Roman" w:cs="Times New Roman"/>
          <w:sz w:val="26"/>
          <w:szCs w:val="26"/>
        </w:rPr>
      </w:pPr>
    </w:p>
    <w:p w14:paraId="04FA9FCE" w14:textId="4B7C285B" w:rsidR="00241BE3" w:rsidRPr="00241BE3" w:rsidRDefault="00241BE3" w:rsidP="00241BE3">
      <w:pPr>
        <w:spacing w:line="360" w:lineRule="auto"/>
        <w:ind w:firstLine="720"/>
        <w:rPr>
          <w:rStyle w:val="Hyperlink"/>
          <w:rFonts w:ascii="Times New Roman" w:hAnsi="Times New Roman" w:cs="Times New Roman"/>
          <w:color w:val="000000"/>
          <w:sz w:val="26"/>
          <w:szCs w:val="26"/>
        </w:rPr>
      </w:pPr>
      <w:r w:rsidRPr="00241BE3">
        <w:rPr>
          <w:rFonts w:ascii="Times New Roman" w:hAnsi="Times New Roman" w:cs="Times New Roman"/>
          <w:sz w:val="26"/>
          <w:szCs w:val="26"/>
        </w:rPr>
        <w:tab/>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proofErr w:type="gramStart"/>
        <w:r w:rsidRPr="00241BE3">
          <w:rPr>
            <w:rStyle w:val="Emphasis"/>
            <w:rFonts w:ascii="Times New Roman" w:hAnsi="Times New Roman" w:cs="Times New Roman"/>
            <w:color w:val="000000"/>
            <w:sz w:val="26"/>
            <w:szCs w:val="26"/>
          </w:rPr>
          <w:t xml:space="preserve">Consolidated Rail Corporation v. Pa. PUC, </w:t>
        </w:r>
        <w:r w:rsidRPr="00C91D0C">
          <w:rPr>
            <w:rStyle w:val="Hyperlink"/>
            <w:rFonts w:ascii="Times New Roman" w:hAnsi="Times New Roman" w:cs="Times New Roman"/>
            <w:color w:val="000000"/>
            <w:sz w:val="26"/>
            <w:szCs w:val="26"/>
            <w:u w:val="none"/>
          </w:rPr>
          <w:t xml:space="preserve">625 A.2d 741 (Pa. </w:t>
        </w:r>
        <w:proofErr w:type="spellStart"/>
        <w:r w:rsidRPr="00C91D0C">
          <w:rPr>
            <w:rStyle w:val="Hyperlink"/>
            <w:rFonts w:ascii="Times New Roman" w:hAnsi="Times New Roman" w:cs="Times New Roman"/>
            <w:color w:val="000000"/>
            <w:sz w:val="26"/>
            <w:szCs w:val="26"/>
            <w:u w:val="none"/>
          </w:rPr>
          <w:t>Cmwlth</w:t>
        </w:r>
        <w:proofErr w:type="spellEnd"/>
        <w:r w:rsidRPr="00C91D0C">
          <w:rPr>
            <w:rStyle w:val="Hyperlink"/>
            <w:rFonts w:ascii="Times New Roman" w:hAnsi="Times New Roman" w:cs="Times New Roman"/>
            <w:color w:val="000000"/>
            <w:sz w:val="26"/>
            <w:szCs w:val="26"/>
            <w:u w:val="none"/>
          </w:rPr>
          <w:t>. 1993)</w:t>
        </w:r>
        <w:r w:rsidRPr="00241BE3">
          <w:rPr>
            <w:rStyle w:val="Hyperlink"/>
            <w:rFonts w:ascii="Times New Roman" w:hAnsi="Times New Roman" w:cs="Times New Roman"/>
            <w:color w:val="000000"/>
            <w:sz w:val="26"/>
            <w:szCs w:val="26"/>
          </w:rPr>
          <w:t>;</w:t>
        </w:r>
      </w:hyperlink>
      <w:r w:rsidRPr="00241BE3">
        <w:rPr>
          <w:rFonts w:ascii="Times New Roman" w:hAnsi="Times New Roman" w:cs="Times New Roman"/>
          <w:color w:val="000000"/>
          <w:sz w:val="26"/>
          <w:szCs w:val="26"/>
        </w:rPr>
        <w:t xml:space="preserve"> </w:t>
      </w:r>
      <w:r w:rsidRPr="00241BE3">
        <w:rPr>
          <w:rFonts w:ascii="Times New Roman" w:hAnsi="Times New Roman" w:cs="Times New Roman"/>
          <w:i/>
          <w:color w:val="000000"/>
          <w:sz w:val="26"/>
          <w:szCs w:val="26"/>
        </w:rPr>
        <w:t xml:space="preserve">also </w:t>
      </w:r>
      <w:r w:rsidRPr="00241BE3">
        <w:rPr>
          <w:rStyle w:val="Emphasis"/>
          <w:rFonts w:ascii="Times New Roman" w:hAnsi="Times New Roman" w:cs="Times New Roman"/>
          <w:color w:val="000000"/>
          <w:sz w:val="26"/>
          <w:szCs w:val="26"/>
        </w:rPr>
        <w:t xml:space="preserve">see, generally, </w:t>
      </w:r>
      <w:hyperlink r:id="rId11" w:history="1">
        <w:r w:rsidRPr="00241BE3">
          <w:rPr>
            <w:rStyle w:val="Emphasis"/>
            <w:rFonts w:ascii="Times New Roman" w:hAnsi="Times New Roman" w:cs="Times New Roman"/>
            <w:color w:val="000000"/>
            <w:sz w:val="26"/>
            <w:szCs w:val="26"/>
          </w:rPr>
          <w:t>University of Pennsyl</w:t>
        </w:r>
        <w:r w:rsidRPr="00241BE3">
          <w:rPr>
            <w:rStyle w:val="Emphasis"/>
            <w:rFonts w:ascii="Times New Roman" w:hAnsi="Times New Roman" w:cs="Times New Roman"/>
            <w:color w:val="000000"/>
            <w:sz w:val="26"/>
            <w:szCs w:val="26"/>
          </w:rPr>
          <w:softHyphen/>
          <w:t>vania v. Pa. PUC</w:t>
        </w:r>
        <w:r w:rsidRPr="00C91D0C">
          <w:rPr>
            <w:rStyle w:val="Hyperlink"/>
            <w:rFonts w:ascii="Times New Roman" w:hAnsi="Times New Roman" w:cs="Times New Roman"/>
            <w:color w:val="000000"/>
            <w:sz w:val="26"/>
            <w:szCs w:val="26"/>
            <w:u w:val="none"/>
          </w:rPr>
          <w:t xml:space="preserve">, 485 A.2d 1217 (Pa. </w:t>
        </w:r>
        <w:proofErr w:type="spellStart"/>
        <w:r w:rsidRPr="00C91D0C">
          <w:rPr>
            <w:rStyle w:val="Hyperlink"/>
            <w:rFonts w:ascii="Times New Roman" w:hAnsi="Times New Roman" w:cs="Times New Roman"/>
            <w:color w:val="000000"/>
            <w:sz w:val="26"/>
            <w:szCs w:val="26"/>
            <w:u w:val="none"/>
          </w:rPr>
          <w:t>Cmwlth</w:t>
        </w:r>
        <w:proofErr w:type="spellEnd"/>
        <w:r w:rsidRPr="00C91D0C">
          <w:rPr>
            <w:rStyle w:val="Hyperlink"/>
            <w:rFonts w:ascii="Times New Roman" w:hAnsi="Times New Roman" w:cs="Times New Roman"/>
            <w:color w:val="000000"/>
            <w:sz w:val="26"/>
            <w:szCs w:val="26"/>
            <w:u w:val="none"/>
          </w:rPr>
          <w:t>. 1984).</w:t>
        </w:r>
        <w:proofErr w:type="gramEnd"/>
      </w:hyperlink>
    </w:p>
    <w:p w14:paraId="1DD156D0" w14:textId="77777777" w:rsidR="00241BE3" w:rsidRPr="00241BE3" w:rsidRDefault="00241BE3" w:rsidP="00241BE3">
      <w:pPr>
        <w:spacing w:line="360" w:lineRule="auto"/>
        <w:ind w:firstLine="720"/>
        <w:rPr>
          <w:rStyle w:val="Hyperlink"/>
          <w:rFonts w:ascii="Times New Roman" w:hAnsi="Times New Roman" w:cs="Times New Roman"/>
          <w:color w:val="000000"/>
          <w:sz w:val="26"/>
          <w:szCs w:val="26"/>
        </w:rPr>
      </w:pPr>
    </w:p>
    <w:p w14:paraId="02FC2D27" w14:textId="77777777" w:rsidR="00241BE3" w:rsidRPr="00241BE3" w:rsidRDefault="00241BE3" w:rsidP="00241BE3">
      <w:pPr>
        <w:spacing w:line="360" w:lineRule="auto"/>
        <w:rPr>
          <w:rStyle w:val="Hyperlink"/>
          <w:rFonts w:ascii="Times New Roman" w:hAnsi="Times New Roman" w:cs="Times New Roman"/>
          <w:b/>
          <w:color w:val="000000"/>
          <w:sz w:val="26"/>
          <w:szCs w:val="26"/>
          <w:u w:val="none"/>
        </w:rPr>
      </w:pPr>
      <w:r w:rsidRPr="00241BE3">
        <w:rPr>
          <w:rStyle w:val="Hyperlink"/>
          <w:rFonts w:ascii="Times New Roman" w:hAnsi="Times New Roman" w:cs="Times New Roman"/>
          <w:b/>
          <w:color w:val="000000"/>
          <w:sz w:val="26"/>
          <w:szCs w:val="26"/>
          <w:u w:val="none"/>
        </w:rPr>
        <w:t>ALJ’s Recommendation</w:t>
      </w:r>
    </w:p>
    <w:p w14:paraId="1F5CDE80" w14:textId="77777777" w:rsidR="00241BE3" w:rsidRPr="00241BE3" w:rsidRDefault="00241BE3" w:rsidP="00241BE3">
      <w:pPr>
        <w:spacing w:line="360" w:lineRule="auto"/>
        <w:rPr>
          <w:rFonts w:ascii="Times New Roman" w:hAnsi="Times New Roman" w:cs="Times New Roman"/>
          <w:b/>
          <w:sz w:val="26"/>
          <w:szCs w:val="26"/>
        </w:rPr>
      </w:pPr>
    </w:p>
    <w:p w14:paraId="081F0F66" w14:textId="01E5E868" w:rsidR="00C91D0C" w:rsidRDefault="00241BE3" w:rsidP="00B2693C">
      <w:pPr>
        <w:spacing w:line="360" w:lineRule="auto"/>
        <w:ind w:firstLine="1440"/>
        <w:rPr>
          <w:rFonts w:ascii="Times New Roman" w:hAnsi="Times New Roman" w:cs="Times New Roman"/>
          <w:sz w:val="26"/>
          <w:szCs w:val="26"/>
        </w:rPr>
      </w:pPr>
      <w:r>
        <w:rPr>
          <w:rFonts w:ascii="Times New Roman" w:hAnsi="Times New Roman" w:cs="Times New Roman"/>
          <w:sz w:val="26"/>
          <w:szCs w:val="26"/>
        </w:rPr>
        <w:t>ALJ Barnes made five</w:t>
      </w:r>
      <w:r w:rsidRPr="00241BE3">
        <w:rPr>
          <w:rFonts w:ascii="Times New Roman" w:hAnsi="Times New Roman" w:cs="Times New Roman"/>
          <w:sz w:val="26"/>
          <w:szCs w:val="26"/>
        </w:rPr>
        <w:t xml:space="preserve"> Findi</w:t>
      </w:r>
      <w:r>
        <w:rPr>
          <w:rFonts w:ascii="Times New Roman" w:hAnsi="Times New Roman" w:cs="Times New Roman"/>
          <w:sz w:val="26"/>
          <w:szCs w:val="26"/>
        </w:rPr>
        <w:t>ngs of Fact and reached three</w:t>
      </w:r>
      <w:r w:rsidRPr="00241BE3">
        <w:rPr>
          <w:rFonts w:ascii="Times New Roman" w:hAnsi="Times New Roman" w:cs="Times New Roman"/>
          <w:sz w:val="26"/>
          <w:szCs w:val="26"/>
        </w:rPr>
        <w:t xml:space="preserve"> Conclusions of Law.  </w:t>
      </w:r>
      <w:proofErr w:type="gramStart"/>
      <w:r>
        <w:rPr>
          <w:rFonts w:ascii="Times New Roman" w:hAnsi="Times New Roman" w:cs="Times New Roman"/>
          <w:sz w:val="26"/>
          <w:szCs w:val="26"/>
        </w:rPr>
        <w:t>I.D. at 3, 8</w:t>
      </w:r>
      <w:r w:rsidRPr="00241BE3">
        <w:rPr>
          <w:rFonts w:ascii="Times New Roman" w:hAnsi="Times New Roman" w:cs="Times New Roman"/>
          <w:sz w:val="26"/>
          <w:szCs w:val="26"/>
        </w:rPr>
        <w:t>.</w:t>
      </w:r>
      <w:proofErr w:type="gramEnd"/>
      <w:r w:rsidRPr="00241BE3">
        <w:rPr>
          <w:rFonts w:ascii="Times New Roman" w:hAnsi="Times New Roman" w:cs="Times New Roman"/>
          <w:sz w:val="26"/>
          <w:szCs w:val="26"/>
        </w:rPr>
        <w:t xml:space="preserve">  The ALJ’s Findings of Fact and Conclusions of Law are incorporated herein by reference and are adopted without comment unless they are either expressly or by necessary implication rejected or modified by this Opinion and Order.</w:t>
      </w:r>
    </w:p>
    <w:p w14:paraId="2A9E627F" w14:textId="77777777" w:rsidR="00402AE3" w:rsidRPr="00FC76BD" w:rsidRDefault="00241BE3" w:rsidP="001363A9">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The ALJ sustained Verizon’s Preliminary Objections and dismissed the C</w:t>
      </w:r>
      <w:r w:rsidR="004E6F2C">
        <w:rPr>
          <w:rFonts w:ascii="Times New Roman" w:hAnsi="Times New Roman" w:cs="Times New Roman"/>
          <w:sz w:val="26"/>
          <w:szCs w:val="26"/>
        </w:rPr>
        <w:t xml:space="preserve">omplaint on the basis that </w:t>
      </w:r>
      <w:r w:rsidR="00BF0A2C" w:rsidRPr="0010140F">
        <w:rPr>
          <w:rFonts w:ascii="Times New Roman" w:hAnsi="Times New Roman" w:cs="Times New Roman"/>
          <w:sz w:val="26"/>
          <w:szCs w:val="26"/>
        </w:rPr>
        <w:t xml:space="preserve">the Commission lacks jurisdiction </w:t>
      </w:r>
      <w:r w:rsidR="00291627" w:rsidRPr="0010140F">
        <w:rPr>
          <w:rFonts w:ascii="Times New Roman" w:hAnsi="Times New Roman" w:cs="Times New Roman"/>
          <w:sz w:val="26"/>
          <w:szCs w:val="26"/>
        </w:rPr>
        <w:t xml:space="preserve">over </w:t>
      </w:r>
      <w:r w:rsidR="0024792E" w:rsidRPr="0010140F">
        <w:rPr>
          <w:rFonts w:ascii="Times New Roman" w:hAnsi="Times New Roman" w:cs="Times New Roman"/>
          <w:sz w:val="26"/>
          <w:szCs w:val="26"/>
        </w:rPr>
        <w:t xml:space="preserve">television </w:t>
      </w:r>
      <w:r w:rsidR="00B64B22" w:rsidRPr="0010140F">
        <w:rPr>
          <w:rFonts w:ascii="Times New Roman" w:hAnsi="Times New Roman" w:cs="Times New Roman"/>
          <w:sz w:val="26"/>
          <w:szCs w:val="26"/>
        </w:rPr>
        <w:t>and Voice over Internet Protocol (</w:t>
      </w:r>
      <w:r w:rsidR="006156F5" w:rsidRPr="0010140F">
        <w:rPr>
          <w:rFonts w:ascii="Times New Roman" w:hAnsi="Times New Roman" w:cs="Times New Roman"/>
          <w:sz w:val="26"/>
          <w:szCs w:val="26"/>
        </w:rPr>
        <w:t>VoIP</w:t>
      </w:r>
      <w:r w:rsidR="00B64B22" w:rsidRPr="0010140F">
        <w:rPr>
          <w:rFonts w:ascii="Times New Roman" w:hAnsi="Times New Roman" w:cs="Times New Roman"/>
          <w:sz w:val="26"/>
          <w:szCs w:val="26"/>
        </w:rPr>
        <w:t xml:space="preserve">) </w:t>
      </w:r>
      <w:r w:rsidR="0024792E" w:rsidRPr="0010140F">
        <w:rPr>
          <w:rFonts w:ascii="Times New Roman" w:hAnsi="Times New Roman" w:cs="Times New Roman"/>
          <w:sz w:val="26"/>
          <w:szCs w:val="26"/>
        </w:rPr>
        <w:t>service.</w:t>
      </w:r>
      <w:r w:rsidR="00C91D0C">
        <w:rPr>
          <w:rFonts w:ascii="Times New Roman" w:hAnsi="Times New Roman" w:cs="Times New Roman"/>
          <w:sz w:val="26"/>
          <w:szCs w:val="26"/>
        </w:rPr>
        <w:t xml:space="preserve">  </w:t>
      </w:r>
      <w:proofErr w:type="gramStart"/>
      <w:r w:rsidR="00C91D0C">
        <w:rPr>
          <w:rFonts w:ascii="Times New Roman" w:hAnsi="Times New Roman" w:cs="Times New Roman"/>
          <w:sz w:val="26"/>
          <w:szCs w:val="26"/>
        </w:rPr>
        <w:t>I.D. at 1.</w:t>
      </w:r>
      <w:proofErr w:type="gramEnd"/>
      <w:r w:rsidR="00C91D0C">
        <w:rPr>
          <w:rFonts w:ascii="Times New Roman" w:hAnsi="Times New Roman" w:cs="Times New Roman"/>
          <w:sz w:val="26"/>
          <w:szCs w:val="26"/>
        </w:rPr>
        <w:t xml:space="preserve">  The ALJ reasoned that the Commission has only the powers and authority granted to it by the General Assembly and contained in the Public Utility Code (Code), 66 Pa. C.S. §§ 101 </w:t>
      </w:r>
      <w:r w:rsidR="00C91D0C" w:rsidRPr="00C91D0C">
        <w:rPr>
          <w:rFonts w:ascii="Times New Roman" w:hAnsi="Times New Roman" w:cs="Times New Roman"/>
          <w:i/>
          <w:sz w:val="26"/>
          <w:szCs w:val="26"/>
        </w:rPr>
        <w:t>et seq</w:t>
      </w:r>
      <w:r w:rsidR="00C91D0C">
        <w:rPr>
          <w:rFonts w:ascii="Times New Roman" w:hAnsi="Times New Roman" w:cs="Times New Roman"/>
          <w:sz w:val="26"/>
          <w:szCs w:val="26"/>
        </w:rPr>
        <w:t>.</w:t>
      </w:r>
      <w:r w:rsidR="00DB364E">
        <w:rPr>
          <w:rFonts w:ascii="Times New Roman" w:hAnsi="Times New Roman" w:cs="Times New Roman"/>
          <w:sz w:val="26"/>
          <w:szCs w:val="26"/>
        </w:rPr>
        <w:t xml:space="preserve">  The ALJ concluded that the Commission does not have jurisdiction over the instant Complaint because it does not have subject matter jurisdiction over internet protocol services or cable television services, citing </w:t>
      </w:r>
      <w:r w:rsidR="00DB364E" w:rsidRPr="00DB364E">
        <w:rPr>
          <w:rFonts w:ascii="Times New Roman" w:hAnsi="Times New Roman" w:cs="Times New Roman"/>
          <w:i/>
          <w:sz w:val="26"/>
          <w:szCs w:val="26"/>
        </w:rPr>
        <w:t>Gray v. Comcast</w:t>
      </w:r>
      <w:r w:rsidR="00DB364E">
        <w:rPr>
          <w:rFonts w:ascii="Times New Roman" w:hAnsi="Times New Roman" w:cs="Times New Roman"/>
          <w:sz w:val="26"/>
          <w:szCs w:val="26"/>
        </w:rPr>
        <w:t xml:space="preserve">, </w:t>
      </w:r>
      <w:r w:rsidR="00DB364E" w:rsidRPr="00DB364E">
        <w:rPr>
          <w:rFonts w:ascii="Times New Roman" w:hAnsi="Times New Roman" w:cs="Times New Roman"/>
          <w:i/>
          <w:sz w:val="26"/>
          <w:szCs w:val="26"/>
        </w:rPr>
        <w:t>supra</w:t>
      </w:r>
      <w:r w:rsidR="00DB364E">
        <w:rPr>
          <w:rFonts w:ascii="Times New Roman" w:hAnsi="Times New Roman" w:cs="Times New Roman"/>
          <w:sz w:val="26"/>
          <w:szCs w:val="26"/>
        </w:rPr>
        <w:t xml:space="preserve">., and the Voice Over Internet Protocol Freedom Act of 2008, </w:t>
      </w:r>
      <w:r w:rsidR="00DB364E" w:rsidRPr="00CB19BF">
        <w:rPr>
          <w:rFonts w:ascii="Times New Roman" w:hAnsi="Times New Roman" w:cs="Times New Roman"/>
          <w:sz w:val="26"/>
          <w:szCs w:val="26"/>
        </w:rPr>
        <w:t>73 P.S. §§ 2251.1</w:t>
      </w:r>
      <w:r w:rsidR="00DB364E" w:rsidRPr="00CB19BF">
        <w:rPr>
          <w:rFonts w:ascii="Times New Roman" w:hAnsi="Times New Roman" w:cs="Times New Roman"/>
          <w:i/>
          <w:sz w:val="26"/>
          <w:szCs w:val="26"/>
        </w:rPr>
        <w:t xml:space="preserve"> et seq</w:t>
      </w:r>
      <w:r w:rsidR="00DB364E" w:rsidRPr="00CB19BF">
        <w:rPr>
          <w:rFonts w:ascii="Times New Roman" w:hAnsi="Times New Roman" w:cs="Times New Roman"/>
          <w:sz w:val="26"/>
          <w:szCs w:val="26"/>
        </w:rPr>
        <w:t>.</w:t>
      </w:r>
      <w:r w:rsidR="00DB364E">
        <w:rPr>
          <w:rFonts w:ascii="Times New Roman" w:hAnsi="Times New Roman" w:cs="Times New Roman"/>
          <w:sz w:val="26"/>
          <w:szCs w:val="26"/>
        </w:rPr>
        <w:t xml:space="preserve">  </w:t>
      </w:r>
      <w:proofErr w:type="gramStart"/>
      <w:r w:rsidR="00DB364E">
        <w:rPr>
          <w:rFonts w:ascii="Times New Roman" w:hAnsi="Times New Roman" w:cs="Times New Roman"/>
          <w:sz w:val="26"/>
          <w:szCs w:val="26"/>
        </w:rPr>
        <w:t>I.D. at 6.</w:t>
      </w:r>
      <w:proofErr w:type="gramEnd"/>
      <w:r w:rsidR="001363A9">
        <w:rPr>
          <w:rFonts w:ascii="Times New Roman" w:hAnsi="Times New Roman" w:cs="Times New Roman"/>
          <w:sz w:val="26"/>
          <w:szCs w:val="26"/>
        </w:rPr>
        <w:t xml:space="preserve">  The</w:t>
      </w:r>
      <w:r w:rsidR="00DB77D0">
        <w:rPr>
          <w:rFonts w:ascii="Times New Roman" w:hAnsi="Times New Roman" w:cs="Times New Roman"/>
          <w:sz w:val="26"/>
          <w:szCs w:val="26"/>
        </w:rPr>
        <w:t xml:space="preserve"> ALJ further concluded that, </w:t>
      </w:r>
      <w:r w:rsidR="004E6F2C">
        <w:rPr>
          <w:rFonts w:ascii="Times New Roman" w:hAnsi="Times New Roman" w:cs="Times New Roman"/>
          <w:sz w:val="26"/>
          <w:szCs w:val="26"/>
        </w:rPr>
        <w:t xml:space="preserve">even </w:t>
      </w:r>
      <w:r w:rsidR="00DB77D0">
        <w:rPr>
          <w:rFonts w:ascii="Times New Roman" w:hAnsi="Times New Roman" w:cs="Times New Roman"/>
          <w:sz w:val="26"/>
          <w:szCs w:val="26"/>
        </w:rPr>
        <w:t>a</w:t>
      </w:r>
      <w:r w:rsidR="00402AE3" w:rsidRPr="00CD2CC6">
        <w:rPr>
          <w:rFonts w:ascii="Times New Roman" w:hAnsi="Times New Roman" w:cs="Times New Roman"/>
          <w:sz w:val="26"/>
          <w:szCs w:val="26"/>
        </w:rPr>
        <w:t>ccepting as tru</w:t>
      </w:r>
      <w:r w:rsidR="001363A9">
        <w:rPr>
          <w:rFonts w:ascii="Times New Roman" w:hAnsi="Times New Roman" w:cs="Times New Roman"/>
          <w:sz w:val="26"/>
          <w:szCs w:val="26"/>
        </w:rPr>
        <w:t xml:space="preserve">e </w:t>
      </w:r>
      <w:r w:rsidR="00DB77D0">
        <w:rPr>
          <w:rFonts w:ascii="Times New Roman" w:hAnsi="Times New Roman" w:cs="Times New Roman"/>
          <w:sz w:val="26"/>
          <w:szCs w:val="26"/>
        </w:rPr>
        <w:t>all the facts alleged in the C</w:t>
      </w:r>
      <w:r w:rsidR="00402AE3" w:rsidRPr="00CD2CC6">
        <w:rPr>
          <w:rFonts w:ascii="Times New Roman" w:hAnsi="Times New Roman" w:cs="Times New Roman"/>
          <w:sz w:val="26"/>
          <w:szCs w:val="26"/>
        </w:rPr>
        <w:t xml:space="preserve">omplaint, the Complainant is not entitled to relief as a matter of </w:t>
      </w:r>
      <w:r w:rsidR="00DB77D0">
        <w:rPr>
          <w:rFonts w:ascii="Times New Roman" w:hAnsi="Times New Roman" w:cs="Times New Roman"/>
          <w:sz w:val="26"/>
          <w:szCs w:val="26"/>
        </w:rPr>
        <w:t xml:space="preserve">law because </w:t>
      </w:r>
      <w:r w:rsidR="00402AE3" w:rsidRPr="00CD2CC6">
        <w:rPr>
          <w:rFonts w:ascii="Times New Roman" w:hAnsi="Times New Roman" w:cs="Times New Roman"/>
          <w:sz w:val="26"/>
          <w:szCs w:val="26"/>
        </w:rPr>
        <w:t xml:space="preserve">the Commission </w:t>
      </w:r>
      <w:r w:rsidR="00BC0A74" w:rsidRPr="00CD2CC6">
        <w:rPr>
          <w:rFonts w:ascii="Times New Roman" w:hAnsi="Times New Roman" w:cs="Times New Roman"/>
          <w:sz w:val="26"/>
          <w:szCs w:val="26"/>
        </w:rPr>
        <w:t>lacks the authority to</w:t>
      </w:r>
      <w:r w:rsidR="00402AE3" w:rsidRPr="00CD2CC6">
        <w:rPr>
          <w:rFonts w:ascii="Times New Roman" w:hAnsi="Times New Roman" w:cs="Times New Roman"/>
          <w:sz w:val="26"/>
          <w:szCs w:val="26"/>
        </w:rPr>
        <w:t xml:space="preserve"> regulate</w:t>
      </w:r>
      <w:r w:rsidR="00DB77D0">
        <w:rPr>
          <w:rFonts w:ascii="Times New Roman" w:hAnsi="Times New Roman" w:cs="Times New Roman"/>
          <w:sz w:val="26"/>
          <w:szCs w:val="26"/>
        </w:rPr>
        <w:t xml:space="preserve"> the services that the Complainant receives from Verizon</w:t>
      </w:r>
      <w:r w:rsidR="00402AE3" w:rsidRPr="00CD2CC6">
        <w:rPr>
          <w:rFonts w:ascii="Times New Roman" w:hAnsi="Times New Roman" w:cs="Times New Roman"/>
          <w:sz w:val="26"/>
          <w:szCs w:val="26"/>
        </w:rPr>
        <w:t>.</w:t>
      </w:r>
      <w:r w:rsidR="004E6F2C">
        <w:rPr>
          <w:rFonts w:ascii="Times New Roman" w:hAnsi="Times New Roman" w:cs="Times New Roman"/>
          <w:sz w:val="26"/>
          <w:szCs w:val="26"/>
        </w:rPr>
        <w:t xml:space="preserve">  </w:t>
      </w:r>
      <w:proofErr w:type="gramStart"/>
      <w:r w:rsidR="001363A9" w:rsidRPr="001363A9">
        <w:rPr>
          <w:rFonts w:ascii="Times New Roman" w:hAnsi="Times New Roman" w:cs="Times New Roman"/>
          <w:i/>
          <w:sz w:val="26"/>
          <w:szCs w:val="26"/>
        </w:rPr>
        <w:t>Id</w:t>
      </w:r>
      <w:r w:rsidR="004E6F2C">
        <w:rPr>
          <w:rFonts w:ascii="Times New Roman" w:hAnsi="Times New Roman" w:cs="Times New Roman"/>
          <w:sz w:val="26"/>
          <w:szCs w:val="26"/>
        </w:rPr>
        <w:t>. at </w:t>
      </w:r>
      <w:r w:rsidR="001363A9">
        <w:rPr>
          <w:rFonts w:ascii="Times New Roman" w:hAnsi="Times New Roman" w:cs="Times New Roman"/>
          <w:sz w:val="26"/>
          <w:szCs w:val="26"/>
        </w:rPr>
        <w:t>8.</w:t>
      </w:r>
      <w:proofErr w:type="gramEnd"/>
    </w:p>
    <w:p w14:paraId="19355C95" w14:textId="77777777" w:rsidR="00FC76BD" w:rsidRPr="00FC76BD" w:rsidRDefault="00FC76BD" w:rsidP="001363A9">
      <w:pPr>
        <w:spacing w:line="360" w:lineRule="auto"/>
        <w:ind w:firstLine="1440"/>
        <w:rPr>
          <w:rFonts w:ascii="Times New Roman" w:hAnsi="Times New Roman" w:cs="Times New Roman"/>
          <w:sz w:val="26"/>
          <w:szCs w:val="26"/>
        </w:rPr>
      </w:pPr>
    </w:p>
    <w:p w14:paraId="2F2D8DAE" w14:textId="77777777" w:rsidR="00FC76BD" w:rsidRPr="00FC76BD" w:rsidRDefault="00FC76BD" w:rsidP="00FC76BD">
      <w:pPr>
        <w:spacing w:line="360" w:lineRule="auto"/>
        <w:rPr>
          <w:rFonts w:ascii="Times New Roman" w:hAnsi="Times New Roman" w:cs="Times New Roman"/>
          <w:sz w:val="26"/>
          <w:szCs w:val="26"/>
        </w:rPr>
      </w:pPr>
      <w:r w:rsidRPr="00FC76BD">
        <w:rPr>
          <w:rFonts w:ascii="Times New Roman" w:hAnsi="Times New Roman" w:cs="Times New Roman"/>
          <w:b/>
          <w:sz w:val="26"/>
          <w:szCs w:val="26"/>
        </w:rPr>
        <w:t>Positions of the Parties</w:t>
      </w:r>
    </w:p>
    <w:p w14:paraId="01A125FB" w14:textId="77777777" w:rsidR="00FC76BD" w:rsidRPr="00FC76BD" w:rsidRDefault="00FC76BD" w:rsidP="00FC76BD">
      <w:pPr>
        <w:spacing w:line="360" w:lineRule="auto"/>
        <w:rPr>
          <w:rFonts w:ascii="Times New Roman" w:hAnsi="Times New Roman" w:cs="Times New Roman"/>
          <w:sz w:val="26"/>
          <w:szCs w:val="26"/>
        </w:rPr>
      </w:pPr>
    </w:p>
    <w:p w14:paraId="1E3AB287" w14:textId="77777777" w:rsidR="00FC76BD" w:rsidRPr="00FC76BD" w:rsidRDefault="009622D9" w:rsidP="00FC76BD">
      <w:pPr>
        <w:spacing w:line="360" w:lineRule="auto"/>
        <w:ind w:firstLine="1440"/>
        <w:rPr>
          <w:rFonts w:ascii="Times New Roman" w:hAnsi="Times New Roman" w:cs="Times New Roman"/>
          <w:sz w:val="26"/>
          <w:szCs w:val="26"/>
        </w:rPr>
      </w:pPr>
      <w:r>
        <w:rPr>
          <w:rFonts w:ascii="Times New Roman" w:hAnsi="Times New Roman" w:cs="Times New Roman"/>
          <w:sz w:val="26"/>
          <w:szCs w:val="26"/>
        </w:rPr>
        <w:t>In her</w:t>
      </w:r>
      <w:r w:rsidR="00FC76BD" w:rsidRPr="00FC76BD">
        <w:rPr>
          <w:rFonts w:ascii="Times New Roman" w:hAnsi="Times New Roman" w:cs="Times New Roman"/>
          <w:sz w:val="26"/>
          <w:szCs w:val="26"/>
        </w:rPr>
        <w:t xml:space="preserve"> Exceptions, the </w:t>
      </w:r>
      <w:r>
        <w:rPr>
          <w:rFonts w:ascii="Times New Roman" w:hAnsi="Times New Roman" w:cs="Times New Roman"/>
          <w:sz w:val="26"/>
          <w:szCs w:val="26"/>
        </w:rPr>
        <w:t xml:space="preserve">Complainant first states that she disagrees with certain information that was provided by Verizon.  </w:t>
      </w:r>
      <w:r w:rsidR="00FC76BD" w:rsidRPr="00FC76BD">
        <w:rPr>
          <w:rFonts w:ascii="Times New Roman" w:hAnsi="Times New Roman" w:cs="Times New Roman"/>
          <w:sz w:val="26"/>
          <w:szCs w:val="26"/>
        </w:rPr>
        <w:t>The Complainan</w:t>
      </w:r>
      <w:r>
        <w:rPr>
          <w:rFonts w:ascii="Times New Roman" w:hAnsi="Times New Roman" w:cs="Times New Roman"/>
          <w:sz w:val="26"/>
          <w:szCs w:val="26"/>
        </w:rPr>
        <w:t>t states that her mother’s television was fine for several weeks, but that the problems began again the day that she received the ALJ’s Initial Decision</w:t>
      </w:r>
      <w:r w:rsidR="00FC76BD" w:rsidRPr="00FC76BD">
        <w:rPr>
          <w:rFonts w:ascii="Times New Roman" w:hAnsi="Times New Roman" w:cs="Times New Roman"/>
          <w:sz w:val="26"/>
          <w:szCs w:val="26"/>
        </w:rPr>
        <w:t xml:space="preserve">.  </w:t>
      </w:r>
      <w:r w:rsidR="00FC76BD" w:rsidRPr="00FC76BD">
        <w:rPr>
          <w:rFonts w:ascii="Times New Roman" w:hAnsi="Times New Roman" w:cs="Times New Roman"/>
          <w:i/>
          <w:sz w:val="26"/>
          <w:szCs w:val="26"/>
        </w:rPr>
        <w:t>Id</w:t>
      </w:r>
      <w:r w:rsidR="00FC76BD" w:rsidRPr="00FC76BD">
        <w:rPr>
          <w:rFonts w:ascii="Times New Roman" w:hAnsi="Times New Roman" w:cs="Times New Roman"/>
          <w:sz w:val="26"/>
          <w:szCs w:val="26"/>
        </w:rPr>
        <w:t>.</w:t>
      </w:r>
      <w:r>
        <w:rPr>
          <w:rFonts w:ascii="Times New Roman" w:hAnsi="Times New Roman" w:cs="Times New Roman"/>
          <w:sz w:val="26"/>
          <w:szCs w:val="26"/>
        </w:rPr>
        <w:t xml:space="preserve">  The Complainant states that the ALJ has to explain why “a ton of people from Verizon”</w:t>
      </w:r>
      <w:r w:rsidR="001262E1">
        <w:rPr>
          <w:rFonts w:ascii="Times New Roman" w:hAnsi="Times New Roman" w:cs="Times New Roman"/>
          <w:sz w:val="26"/>
          <w:szCs w:val="26"/>
        </w:rPr>
        <w:t xml:space="preserve"> called and said that they wanted to help after the Complainant filed her Complaint.  Finally, the</w:t>
      </w:r>
      <w:r w:rsidR="00B9391B">
        <w:rPr>
          <w:rFonts w:ascii="Times New Roman" w:hAnsi="Times New Roman" w:cs="Times New Roman"/>
          <w:sz w:val="26"/>
          <w:szCs w:val="26"/>
        </w:rPr>
        <w:t xml:space="preserve"> Complainant admit</w:t>
      </w:r>
      <w:r w:rsidR="001262E1">
        <w:rPr>
          <w:rFonts w:ascii="Times New Roman" w:hAnsi="Times New Roman" w:cs="Times New Roman"/>
          <w:sz w:val="26"/>
          <w:szCs w:val="26"/>
        </w:rPr>
        <w:t>s that a Verizon employee called her and came to her house to go ove</w:t>
      </w:r>
      <w:r w:rsidR="00B9391B">
        <w:rPr>
          <w:rFonts w:ascii="Times New Roman" w:hAnsi="Times New Roman" w:cs="Times New Roman"/>
          <w:sz w:val="26"/>
          <w:szCs w:val="26"/>
        </w:rPr>
        <w:t xml:space="preserve">r her problem, but </w:t>
      </w:r>
      <w:r w:rsidR="001262E1">
        <w:rPr>
          <w:rFonts w:ascii="Times New Roman" w:hAnsi="Times New Roman" w:cs="Times New Roman"/>
          <w:sz w:val="26"/>
          <w:szCs w:val="26"/>
        </w:rPr>
        <w:t xml:space="preserve">implies that this was not acceptable because her contact at Verizon was a </w:t>
      </w:r>
      <w:r w:rsidR="00B9391B">
        <w:rPr>
          <w:rFonts w:ascii="Times New Roman" w:hAnsi="Times New Roman" w:cs="Times New Roman"/>
          <w:sz w:val="26"/>
          <w:szCs w:val="26"/>
        </w:rPr>
        <w:t>different individual</w:t>
      </w:r>
      <w:r w:rsidR="001262E1">
        <w:rPr>
          <w:rFonts w:ascii="Times New Roman" w:hAnsi="Times New Roman" w:cs="Times New Roman"/>
          <w:sz w:val="26"/>
          <w:szCs w:val="26"/>
        </w:rPr>
        <w:t xml:space="preserve">.  </w:t>
      </w:r>
      <w:proofErr w:type="gramStart"/>
      <w:r w:rsidR="001262E1" w:rsidRPr="001262E1">
        <w:rPr>
          <w:rFonts w:ascii="Times New Roman" w:hAnsi="Times New Roman" w:cs="Times New Roman"/>
          <w:i/>
          <w:sz w:val="26"/>
          <w:szCs w:val="26"/>
        </w:rPr>
        <w:t>Id</w:t>
      </w:r>
      <w:r w:rsidR="001262E1">
        <w:rPr>
          <w:rFonts w:ascii="Times New Roman" w:hAnsi="Times New Roman" w:cs="Times New Roman"/>
          <w:sz w:val="26"/>
          <w:szCs w:val="26"/>
        </w:rPr>
        <w:t>. at 2.</w:t>
      </w:r>
      <w:proofErr w:type="gramEnd"/>
    </w:p>
    <w:p w14:paraId="4CDF9C31" w14:textId="77777777" w:rsidR="00FC76BD" w:rsidRPr="00FC76BD" w:rsidRDefault="00FC76BD" w:rsidP="00FC76BD">
      <w:pPr>
        <w:spacing w:line="360" w:lineRule="auto"/>
        <w:ind w:firstLine="1440"/>
        <w:rPr>
          <w:rFonts w:ascii="Times New Roman" w:hAnsi="Times New Roman" w:cs="Times New Roman"/>
          <w:sz w:val="26"/>
          <w:szCs w:val="26"/>
        </w:rPr>
      </w:pPr>
    </w:p>
    <w:p w14:paraId="3977DD27" w14:textId="77777777" w:rsidR="00DB77D0" w:rsidRPr="00B9391B" w:rsidRDefault="00FC76BD" w:rsidP="00FC76BD">
      <w:pPr>
        <w:spacing w:line="360" w:lineRule="auto"/>
        <w:ind w:firstLine="1440"/>
        <w:rPr>
          <w:rFonts w:ascii="Times New Roman" w:hAnsi="Times New Roman" w:cs="Times New Roman"/>
          <w:sz w:val="26"/>
          <w:szCs w:val="26"/>
        </w:rPr>
      </w:pPr>
      <w:r w:rsidRPr="00FC76BD">
        <w:rPr>
          <w:rFonts w:ascii="Times New Roman" w:hAnsi="Times New Roman" w:cs="Times New Roman"/>
          <w:sz w:val="26"/>
          <w:szCs w:val="26"/>
        </w:rPr>
        <w:t xml:space="preserve">In its Reply Exceptions, Verizon </w:t>
      </w:r>
      <w:r w:rsidR="00DB77D0">
        <w:rPr>
          <w:rFonts w:ascii="Times New Roman" w:hAnsi="Times New Roman" w:cs="Times New Roman"/>
          <w:sz w:val="26"/>
          <w:szCs w:val="26"/>
        </w:rPr>
        <w:t>states that the Complainant’s Exceptions do not provide any reason why the ALJ’s conclusion that the Commission does not have jurisdiction over the subject m</w:t>
      </w:r>
      <w:r w:rsidR="004E6F2C">
        <w:rPr>
          <w:rFonts w:ascii="Times New Roman" w:hAnsi="Times New Roman" w:cs="Times New Roman"/>
          <w:sz w:val="26"/>
          <w:szCs w:val="26"/>
        </w:rPr>
        <w:t>atter of the Complaint was incorrect</w:t>
      </w:r>
      <w:r w:rsidR="00DB77D0">
        <w:rPr>
          <w:rFonts w:ascii="Times New Roman" w:hAnsi="Times New Roman" w:cs="Times New Roman"/>
          <w:sz w:val="26"/>
          <w:szCs w:val="26"/>
        </w:rPr>
        <w:t xml:space="preserve">.  Verizon submits that the Complainant’s Exceptions </w:t>
      </w:r>
      <w:r w:rsidR="004E6F2C">
        <w:rPr>
          <w:rFonts w:ascii="Times New Roman" w:hAnsi="Times New Roman" w:cs="Times New Roman"/>
          <w:sz w:val="26"/>
          <w:szCs w:val="26"/>
        </w:rPr>
        <w:t xml:space="preserve">in fact </w:t>
      </w:r>
      <w:r w:rsidR="00DB77D0">
        <w:rPr>
          <w:rFonts w:ascii="Times New Roman" w:hAnsi="Times New Roman" w:cs="Times New Roman"/>
          <w:sz w:val="26"/>
          <w:szCs w:val="26"/>
        </w:rPr>
        <w:t xml:space="preserve">reaffirm the ALJ’s conclusion that her Complaint is </w:t>
      </w:r>
      <w:r w:rsidR="00DB77D0">
        <w:rPr>
          <w:rFonts w:ascii="Times New Roman" w:hAnsi="Times New Roman" w:cs="Times New Roman"/>
          <w:sz w:val="26"/>
          <w:szCs w:val="26"/>
        </w:rPr>
        <w:lastRenderedPageBreak/>
        <w:t>limited to television issues and should be dismissed.  Verizon submits that, even though the Commiss</w:t>
      </w:r>
      <w:r w:rsidR="00193A66">
        <w:rPr>
          <w:rFonts w:ascii="Times New Roman" w:hAnsi="Times New Roman" w:cs="Times New Roman"/>
          <w:sz w:val="26"/>
          <w:szCs w:val="26"/>
        </w:rPr>
        <w:t>ion lacks jurisdiction over the subject</w:t>
      </w:r>
      <w:r w:rsidR="00DB77D0">
        <w:rPr>
          <w:rFonts w:ascii="Times New Roman" w:hAnsi="Times New Roman" w:cs="Times New Roman"/>
          <w:sz w:val="26"/>
          <w:szCs w:val="26"/>
        </w:rPr>
        <w:t xml:space="preserve"> matter</w:t>
      </w:r>
      <w:r w:rsidR="00193A66">
        <w:rPr>
          <w:rFonts w:ascii="Times New Roman" w:hAnsi="Times New Roman" w:cs="Times New Roman"/>
          <w:sz w:val="26"/>
          <w:szCs w:val="26"/>
        </w:rPr>
        <w:t xml:space="preserve"> of the Complaint</w:t>
      </w:r>
      <w:r w:rsidR="00DB77D0">
        <w:rPr>
          <w:rFonts w:ascii="Times New Roman" w:hAnsi="Times New Roman" w:cs="Times New Roman"/>
          <w:sz w:val="26"/>
          <w:szCs w:val="26"/>
        </w:rPr>
        <w:t>, the Complainant’s Exceptions confirm that Verizon attempted to assist the Complain</w:t>
      </w:r>
      <w:r w:rsidR="00193A66">
        <w:rPr>
          <w:rFonts w:ascii="Times New Roman" w:hAnsi="Times New Roman" w:cs="Times New Roman"/>
          <w:sz w:val="26"/>
          <w:szCs w:val="26"/>
        </w:rPr>
        <w:t>ant</w:t>
      </w:r>
      <w:r w:rsidR="00DB77D0">
        <w:rPr>
          <w:rFonts w:ascii="Times New Roman" w:hAnsi="Times New Roman" w:cs="Times New Roman"/>
          <w:sz w:val="26"/>
          <w:szCs w:val="26"/>
        </w:rPr>
        <w:t xml:space="preserve">.  </w:t>
      </w:r>
      <w:proofErr w:type="spellStart"/>
      <w:proofErr w:type="gramStart"/>
      <w:r w:rsidR="00DB77D0">
        <w:rPr>
          <w:rFonts w:ascii="Times New Roman" w:hAnsi="Times New Roman" w:cs="Times New Roman"/>
          <w:sz w:val="26"/>
          <w:szCs w:val="26"/>
        </w:rPr>
        <w:t>R.Exc</w:t>
      </w:r>
      <w:proofErr w:type="spellEnd"/>
      <w:r w:rsidR="00DB77D0">
        <w:rPr>
          <w:rFonts w:ascii="Times New Roman" w:hAnsi="Times New Roman" w:cs="Times New Roman"/>
          <w:sz w:val="26"/>
          <w:szCs w:val="26"/>
        </w:rPr>
        <w:t>. at 3.</w:t>
      </w:r>
      <w:proofErr w:type="gramEnd"/>
    </w:p>
    <w:p w14:paraId="466BFF21" w14:textId="77777777" w:rsidR="00B9391B" w:rsidRPr="00B9391B" w:rsidRDefault="00B9391B" w:rsidP="00FC76BD">
      <w:pPr>
        <w:spacing w:line="360" w:lineRule="auto"/>
        <w:ind w:firstLine="1440"/>
        <w:rPr>
          <w:rFonts w:ascii="Times New Roman" w:hAnsi="Times New Roman" w:cs="Times New Roman"/>
          <w:sz w:val="26"/>
          <w:szCs w:val="26"/>
        </w:rPr>
      </w:pPr>
    </w:p>
    <w:p w14:paraId="38276649" w14:textId="77777777" w:rsidR="00B9391B" w:rsidRPr="00B9391B" w:rsidRDefault="00B9391B" w:rsidP="00B9391B">
      <w:pPr>
        <w:spacing w:line="360" w:lineRule="auto"/>
        <w:rPr>
          <w:rFonts w:ascii="Times New Roman" w:hAnsi="Times New Roman" w:cs="Times New Roman"/>
          <w:sz w:val="26"/>
          <w:szCs w:val="26"/>
        </w:rPr>
      </w:pPr>
      <w:r w:rsidRPr="00B9391B">
        <w:rPr>
          <w:rFonts w:ascii="Times New Roman" w:hAnsi="Times New Roman" w:cs="Times New Roman"/>
          <w:b/>
          <w:sz w:val="26"/>
          <w:szCs w:val="26"/>
        </w:rPr>
        <w:t>Disposition</w:t>
      </w:r>
    </w:p>
    <w:p w14:paraId="5A8BDB6E" w14:textId="77777777" w:rsidR="00B9391B" w:rsidRPr="00B9391B" w:rsidRDefault="00B9391B" w:rsidP="00B9391B">
      <w:pPr>
        <w:spacing w:line="360" w:lineRule="auto"/>
        <w:rPr>
          <w:rFonts w:ascii="Times New Roman" w:hAnsi="Times New Roman" w:cs="Times New Roman"/>
          <w:sz w:val="26"/>
          <w:szCs w:val="26"/>
        </w:rPr>
      </w:pPr>
    </w:p>
    <w:p w14:paraId="426DEDCB" w14:textId="75250A70" w:rsidR="00B9391B" w:rsidRPr="00B9391B" w:rsidRDefault="00B9391B" w:rsidP="00B9391B">
      <w:pPr>
        <w:tabs>
          <w:tab w:val="left" w:pos="-720"/>
        </w:tabs>
        <w:suppressAutoHyphens/>
        <w:spacing w:line="360" w:lineRule="auto"/>
        <w:ind w:left="90" w:right="18" w:firstLine="1350"/>
        <w:rPr>
          <w:rFonts w:ascii="Times New Roman" w:hAnsi="Times New Roman" w:cs="Times New Roman"/>
          <w:sz w:val="26"/>
          <w:szCs w:val="26"/>
        </w:rPr>
      </w:pPr>
      <w:r w:rsidRPr="00B9391B">
        <w:rPr>
          <w:rFonts w:ascii="Times New Roman" w:hAnsi="Times New Roman" w:cs="Times New Roman"/>
          <w:sz w:val="26"/>
          <w:szCs w:val="26"/>
        </w:rPr>
        <w:t>Upon review, we shall deny the Complainant’s Exceptions, adopt the ALJ’s Initial Decision to the extent consistent with this Opinion and Orde</w:t>
      </w:r>
      <w:r w:rsidR="00F720BF">
        <w:rPr>
          <w:rFonts w:ascii="Times New Roman" w:hAnsi="Times New Roman" w:cs="Times New Roman"/>
          <w:sz w:val="26"/>
          <w:szCs w:val="26"/>
        </w:rPr>
        <w:t>r, and dismiss the Complaint.</w:t>
      </w:r>
    </w:p>
    <w:p w14:paraId="0E484EA1" w14:textId="77777777" w:rsidR="00B9391B" w:rsidRPr="00B9391B" w:rsidRDefault="00B9391B" w:rsidP="00B9391B">
      <w:pPr>
        <w:tabs>
          <w:tab w:val="left" w:pos="-720"/>
        </w:tabs>
        <w:suppressAutoHyphens/>
        <w:spacing w:line="360" w:lineRule="auto"/>
        <w:ind w:left="90" w:right="18" w:firstLine="1350"/>
        <w:rPr>
          <w:rFonts w:ascii="Times New Roman" w:hAnsi="Times New Roman" w:cs="Times New Roman"/>
          <w:sz w:val="26"/>
          <w:szCs w:val="26"/>
        </w:rPr>
      </w:pPr>
    </w:p>
    <w:p w14:paraId="06FD2DB7" w14:textId="77777777" w:rsidR="00B9391B" w:rsidRDefault="00B9391B" w:rsidP="00B9391B">
      <w:pPr>
        <w:tabs>
          <w:tab w:val="left" w:pos="-720"/>
        </w:tabs>
        <w:suppressAutoHyphens/>
        <w:spacing w:line="360" w:lineRule="auto"/>
        <w:ind w:left="86" w:right="14" w:firstLine="1440"/>
        <w:rPr>
          <w:rFonts w:ascii="Times New Roman" w:hAnsi="Times New Roman" w:cs="Times New Roman"/>
          <w:sz w:val="26"/>
          <w:szCs w:val="26"/>
        </w:rPr>
      </w:pPr>
      <w:r w:rsidRPr="00B9391B">
        <w:rPr>
          <w:rFonts w:ascii="Times New Roman" w:hAnsi="Times New Roman" w:cs="Times New Roman"/>
          <w:sz w:val="26"/>
          <w:szCs w:val="26"/>
        </w:rPr>
        <w:t xml:space="preserve">As stated above, </w:t>
      </w:r>
      <w:r>
        <w:rPr>
          <w:rFonts w:ascii="Times New Roman" w:hAnsi="Times New Roman" w:cs="Times New Roman"/>
          <w:sz w:val="26"/>
          <w:szCs w:val="26"/>
        </w:rPr>
        <w:t xml:space="preserve">lack of Commission jurisdiction is one of the grounds available for the filing of preliminary objections.  </w:t>
      </w:r>
      <w:r w:rsidRPr="00241BE3">
        <w:rPr>
          <w:rFonts w:ascii="Times New Roman" w:hAnsi="Times New Roman" w:cs="Times New Roman"/>
          <w:sz w:val="26"/>
          <w:szCs w:val="26"/>
        </w:rPr>
        <w:t>52 Pa.</w:t>
      </w:r>
      <w:r w:rsidR="00CF41DE">
        <w:rPr>
          <w:rFonts w:ascii="Times New Roman" w:hAnsi="Times New Roman" w:cs="Times New Roman"/>
          <w:sz w:val="26"/>
          <w:szCs w:val="26"/>
        </w:rPr>
        <w:t xml:space="preserve"> </w:t>
      </w:r>
      <w:r w:rsidRPr="00241BE3">
        <w:rPr>
          <w:rFonts w:ascii="Times New Roman" w:hAnsi="Times New Roman" w:cs="Times New Roman"/>
          <w:sz w:val="26"/>
          <w:szCs w:val="26"/>
        </w:rPr>
        <w:t>Code § 5.101</w:t>
      </w:r>
      <w:r>
        <w:rPr>
          <w:rFonts w:ascii="Times New Roman" w:hAnsi="Times New Roman" w:cs="Times New Roman"/>
          <w:sz w:val="26"/>
          <w:szCs w:val="26"/>
        </w:rPr>
        <w:t>(a</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1).  The </w:t>
      </w:r>
      <w:r w:rsidR="00110345">
        <w:rPr>
          <w:rFonts w:ascii="Times New Roman" w:hAnsi="Times New Roman" w:cs="Times New Roman"/>
          <w:sz w:val="26"/>
          <w:szCs w:val="26"/>
        </w:rPr>
        <w:t xml:space="preserve">instant </w:t>
      </w:r>
      <w:r>
        <w:rPr>
          <w:rFonts w:ascii="Times New Roman" w:hAnsi="Times New Roman" w:cs="Times New Roman"/>
          <w:sz w:val="26"/>
          <w:szCs w:val="26"/>
        </w:rPr>
        <w:t xml:space="preserve">Complaint is limited to alleged </w:t>
      </w:r>
      <w:r w:rsidR="004E6F2C">
        <w:rPr>
          <w:rFonts w:ascii="Times New Roman" w:hAnsi="Times New Roman" w:cs="Times New Roman"/>
          <w:sz w:val="26"/>
          <w:szCs w:val="26"/>
        </w:rPr>
        <w:t xml:space="preserve">problems with </w:t>
      </w:r>
      <w:r>
        <w:rPr>
          <w:rFonts w:ascii="Times New Roman" w:hAnsi="Times New Roman" w:cs="Times New Roman"/>
          <w:sz w:val="26"/>
          <w:szCs w:val="26"/>
        </w:rPr>
        <w:t xml:space="preserve">television service that the Complainant receives from Verizon.  The Commission does not have jurisdiction </w:t>
      </w:r>
      <w:r w:rsidR="007813AD">
        <w:rPr>
          <w:rFonts w:ascii="Times New Roman" w:hAnsi="Times New Roman" w:cs="Times New Roman"/>
          <w:sz w:val="26"/>
          <w:szCs w:val="26"/>
        </w:rPr>
        <w:t>over cable television service</w:t>
      </w:r>
      <w:r w:rsidR="00DD7992">
        <w:rPr>
          <w:rFonts w:ascii="Times New Roman" w:hAnsi="Times New Roman" w:cs="Times New Roman"/>
          <w:sz w:val="26"/>
          <w:szCs w:val="26"/>
        </w:rPr>
        <w:t xml:space="preserve">, and </w:t>
      </w:r>
      <w:r w:rsidR="00110345">
        <w:rPr>
          <w:rFonts w:ascii="Times New Roman" w:hAnsi="Times New Roman" w:cs="Times New Roman"/>
          <w:sz w:val="26"/>
          <w:szCs w:val="26"/>
        </w:rPr>
        <w:t>is prohibited by the federal T</w:t>
      </w:r>
      <w:r w:rsidR="007813AD">
        <w:rPr>
          <w:rFonts w:ascii="Times New Roman" w:hAnsi="Times New Roman" w:cs="Times New Roman"/>
          <w:sz w:val="26"/>
          <w:szCs w:val="26"/>
        </w:rPr>
        <w:t xml:space="preserve">elecommunications Act of 1996 from regulating the rates, services, facilities and equipment of cable television services.  </w:t>
      </w:r>
      <w:r w:rsidR="00110345">
        <w:rPr>
          <w:rFonts w:ascii="Times New Roman" w:hAnsi="Times New Roman" w:cs="Times New Roman"/>
          <w:sz w:val="26"/>
          <w:szCs w:val="26"/>
        </w:rPr>
        <w:t>47 U.S.C. §§ 543(a</w:t>
      </w:r>
      <w:proofErr w:type="gramStart"/>
      <w:r w:rsidR="00110345">
        <w:rPr>
          <w:rFonts w:ascii="Times New Roman" w:hAnsi="Times New Roman" w:cs="Times New Roman"/>
          <w:sz w:val="26"/>
          <w:szCs w:val="26"/>
        </w:rPr>
        <w:t>)(</w:t>
      </w:r>
      <w:proofErr w:type="gramEnd"/>
      <w:r w:rsidR="00110345">
        <w:rPr>
          <w:rFonts w:ascii="Times New Roman" w:hAnsi="Times New Roman" w:cs="Times New Roman"/>
          <w:sz w:val="26"/>
          <w:szCs w:val="26"/>
        </w:rPr>
        <w:t xml:space="preserve">1), 544(f)(1).  </w:t>
      </w:r>
      <w:r>
        <w:rPr>
          <w:rFonts w:ascii="Times New Roman" w:hAnsi="Times New Roman" w:cs="Times New Roman"/>
          <w:sz w:val="26"/>
          <w:szCs w:val="26"/>
        </w:rPr>
        <w:t xml:space="preserve">Accordingly, the </w:t>
      </w:r>
      <w:r w:rsidR="00110345">
        <w:rPr>
          <w:rFonts w:ascii="Times New Roman" w:hAnsi="Times New Roman" w:cs="Times New Roman"/>
          <w:sz w:val="26"/>
          <w:szCs w:val="26"/>
        </w:rPr>
        <w:t>instant Complaint must</w:t>
      </w:r>
      <w:r>
        <w:rPr>
          <w:rFonts w:ascii="Times New Roman" w:hAnsi="Times New Roman" w:cs="Times New Roman"/>
          <w:sz w:val="26"/>
          <w:szCs w:val="26"/>
        </w:rPr>
        <w:t xml:space="preserve"> be dismissed as a matter of law for lack of subject matter jurisdiction.</w:t>
      </w:r>
      <w:r w:rsidR="00110345">
        <w:rPr>
          <w:rFonts w:ascii="Times New Roman" w:hAnsi="Times New Roman" w:cs="Times New Roman"/>
          <w:sz w:val="26"/>
          <w:szCs w:val="26"/>
        </w:rPr>
        <w:t xml:space="preserve">  </w:t>
      </w:r>
      <w:proofErr w:type="gramStart"/>
      <w:r w:rsidR="00110345" w:rsidRPr="00110345">
        <w:rPr>
          <w:rFonts w:ascii="Times New Roman" w:hAnsi="Times New Roman" w:cs="Times New Roman"/>
          <w:i/>
          <w:sz w:val="26"/>
          <w:szCs w:val="26"/>
        </w:rPr>
        <w:t>Gray v Comcast</w:t>
      </w:r>
      <w:r w:rsidR="00110345">
        <w:rPr>
          <w:rFonts w:ascii="Times New Roman" w:hAnsi="Times New Roman" w:cs="Times New Roman"/>
          <w:i/>
          <w:sz w:val="26"/>
          <w:szCs w:val="26"/>
        </w:rPr>
        <w:t>, supra</w:t>
      </w:r>
      <w:r w:rsidR="00110345">
        <w:rPr>
          <w:rFonts w:ascii="Times New Roman" w:hAnsi="Times New Roman" w:cs="Times New Roman"/>
          <w:sz w:val="26"/>
          <w:szCs w:val="26"/>
        </w:rPr>
        <w:t xml:space="preserve">; </w:t>
      </w:r>
      <w:proofErr w:type="spellStart"/>
      <w:r w:rsidR="00110345" w:rsidRPr="00110345">
        <w:rPr>
          <w:rFonts w:ascii="Times New Roman" w:hAnsi="Times New Roman" w:cs="Times New Roman"/>
          <w:i/>
          <w:sz w:val="26"/>
          <w:szCs w:val="26"/>
        </w:rPr>
        <w:t>Silvestri</w:t>
      </w:r>
      <w:proofErr w:type="spellEnd"/>
      <w:r w:rsidR="00110345" w:rsidRPr="00110345">
        <w:rPr>
          <w:rFonts w:ascii="Times New Roman" w:hAnsi="Times New Roman" w:cs="Times New Roman"/>
          <w:i/>
          <w:sz w:val="26"/>
          <w:szCs w:val="26"/>
        </w:rPr>
        <w:t xml:space="preserve"> v. Comcast Phone of Pennsylvania, LLC</w:t>
      </w:r>
      <w:r w:rsidR="00110345">
        <w:rPr>
          <w:rFonts w:ascii="Times New Roman" w:hAnsi="Times New Roman" w:cs="Times New Roman"/>
          <w:sz w:val="26"/>
          <w:szCs w:val="26"/>
        </w:rPr>
        <w:t>, Docket No.</w:t>
      </w:r>
      <w:proofErr w:type="gramEnd"/>
      <w:r w:rsidR="00110345">
        <w:rPr>
          <w:rFonts w:ascii="Times New Roman" w:hAnsi="Times New Roman" w:cs="Times New Roman"/>
          <w:sz w:val="26"/>
          <w:szCs w:val="26"/>
        </w:rPr>
        <w:t xml:space="preserve"> C-2011-2241959 (Final Order entered October 7, 2011)</w:t>
      </w:r>
    </w:p>
    <w:p w14:paraId="39CF73F0" w14:textId="77777777" w:rsidR="00B9391B" w:rsidRDefault="00B9391B" w:rsidP="00B9391B">
      <w:pPr>
        <w:tabs>
          <w:tab w:val="left" w:pos="-720"/>
        </w:tabs>
        <w:suppressAutoHyphens/>
        <w:spacing w:line="360" w:lineRule="auto"/>
        <w:ind w:left="86" w:right="14" w:firstLine="1440"/>
        <w:rPr>
          <w:rFonts w:ascii="Times New Roman" w:hAnsi="Times New Roman" w:cs="Times New Roman"/>
          <w:sz w:val="26"/>
          <w:szCs w:val="26"/>
        </w:rPr>
      </w:pPr>
    </w:p>
    <w:p w14:paraId="669F8957" w14:textId="77777777" w:rsidR="00CF41DE" w:rsidRDefault="00B9391B" w:rsidP="005542D7">
      <w:pPr>
        <w:tabs>
          <w:tab w:val="left" w:pos="-720"/>
        </w:tabs>
        <w:suppressAutoHyphens/>
        <w:spacing w:line="360" w:lineRule="auto"/>
        <w:ind w:left="86" w:right="14" w:firstLine="1440"/>
        <w:rPr>
          <w:rFonts w:ascii="Times New Roman" w:hAnsi="Times New Roman" w:cs="Times New Roman"/>
          <w:sz w:val="26"/>
          <w:szCs w:val="26"/>
        </w:rPr>
      </w:pPr>
      <w:r>
        <w:rPr>
          <w:rFonts w:ascii="Times New Roman" w:hAnsi="Times New Roman" w:cs="Times New Roman"/>
          <w:sz w:val="26"/>
          <w:szCs w:val="26"/>
        </w:rPr>
        <w:t xml:space="preserve">The Complainant’s Exceptions raise </w:t>
      </w:r>
      <w:r w:rsidR="004E6F2C">
        <w:rPr>
          <w:rFonts w:ascii="Times New Roman" w:hAnsi="Times New Roman" w:cs="Times New Roman"/>
          <w:sz w:val="26"/>
          <w:szCs w:val="26"/>
        </w:rPr>
        <w:t xml:space="preserve">certain </w:t>
      </w:r>
      <w:r>
        <w:rPr>
          <w:rFonts w:ascii="Times New Roman" w:hAnsi="Times New Roman" w:cs="Times New Roman"/>
          <w:sz w:val="26"/>
          <w:szCs w:val="26"/>
        </w:rPr>
        <w:t>issues of fact, but they are not facts that are material to the outcome of this proceeding.</w:t>
      </w:r>
      <w:r w:rsidR="00CF41DE">
        <w:rPr>
          <w:rFonts w:ascii="Times New Roman" w:hAnsi="Times New Roman" w:cs="Times New Roman"/>
          <w:sz w:val="26"/>
          <w:szCs w:val="26"/>
        </w:rPr>
        <w:t xml:space="preserve">  </w:t>
      </w:r>
      <w:r w:rsidR="005542D7">
        <w:rPr>
          <w:rFonts w:ascii="Times New Roman" w:hAnsi="Times New Roman" w:cs="Times New Roman"/>
          <w:sz w:val="26"/>
          <w:szCs w:val="26"/>
        </w:rPr>
        <w:t xml:space="preserve">The facts contested by the Complainant are not relevant to the disposition of the Complaint, and were not relied upon by the ALJ in reaching her Initial Decision.  </w:t>
      </w:r>
      <w:r w:rsidR="00CF41DE">
        <w:rPr>
          <w:rFonts w:ascii="Times New Roman" w:hAnsi="Times New Roman" w:cs="Times New Roman"/>
          <w:sz w:val="26"/>
          <w:szCs w:val="26"/>
        </w:rPr>
        <w:t xml:space="preserve">We agree with Verizon that the Complainant’s Exceptions do not provide any reason why the ALJ’s conclusion that the Commission does not have jurisdiction over the subject matter of the Complaint was incorrect.  </w:t>
      </w:r>
    </w:p>
    <w:p w14:paraId="1164AF91" w14:textId="290E73A8" w:rsidR="00B9391B" w:rsidRPr="00B9391B" w:rsidRDefault="00CF41DE" w:rsidP="005542D7">
      <w:pPr>
        <w:tabs>
          <w:tab w:val="left" w:pos="-720"/>
        </w:tabs>
        <w:suppressAutoHyphens/>
        <w:spacing w:line="360" w:lineRule="auto"/>
        <w:ind w:left="86" w:right="14" w:firstLine="1440"/>
        <w:rPr>
          <w:rFonts w:ascii="Times New Roman" w:hAnsi="Times New Roman" w:cs="Times New Roman"/>
          <w:sz w:val="26"/>
          <w:szCs w:val="26"/>
        </w:rPr>
      </w:pPr>
      <w:r>
        <w:rPr>
          <w:rFonts w:ascii="Times New Roman" w:hAnsi="Times New Roman" w:cs="Times New Roman"/>
          <w:sz w:val="26"/>
          <w:szCs w:val="26"/>
        </w:rPr>
        <w:lastRenderedPageBreak/>
        <w:t xml:space="preserve">We </w:t>
      </w:r>
      <w:r w:rsidR="004E6F2C">
        <w:rPr>
          <w:rFonts w:ascii="Times New Roman" w:hAnsi="Times New Roman" w:cs="Times New Roman"/>
          <w:sz w:val="26"/>
          <w:szCs w:val="26"/>
        </w:rPr>
        <w:t>also note that the facts</w:t>
      </w:r>
      <w:r>
        <w:rPr>
          <w:rFonts w:ascii="Times New Roman" w:hAnsi="Times New Roman" w:cs="Times New Roman"/>
          <w:sz w:val="26"/>
          <w:szCs w:val="26"/>
        </w:rPr>
        <w:t xml:space="preserve"> that the Complainant contests in her Exceptions were not set forth in the ALJ’s Initial Decision.  Rather, the Complainant</w:t>
      </w:r>
      <w:r w:rsidR="005E2BBB">
        <w:rPr>
          <w:rFonts w:ascii="Times New Roman" w:hAnsi="Times New Roman" w:cs="Times New Roman"/>
          <w:sz w:val="26"/>
          <w:szCs w:val="26"/>
        </w:rPr>
        <w:t xml:space="preserve"> is </w:t>
      </w:r>
      <w:r w:rsidR="00754593">
        <w:rPr>
          <w:rFonts w:ascii="Times New Roman" w:hAnsi="Times New Roman" w:cs="Times New Roman"/>
          <w:sz w:val="26"/>
          <w:szCs w:val="26"/>
        </w:rPr>
        <w:t>contest</w:t>
      </w:r>
      <w:r w:rsidR="005E2BBB">
        <w:rPr>
          <w:rFonts w:ascii="Times New Roman" w:hAnsi="Times New Roman" w:cs="Times New Roman"/>
          <w:sz w:val="26"/>
          <w:szCs w:val="26"/>
        </w:rPr>
        <w:t>ing factual assertion</w:t>
      </w:r>
      <w:r>
        <w:rPr>
          <w:rFonts w:ascii="Times New Roman" w:hAnsi="Times New Roman" w:cs="Times New Roman"/>
          <w:sz w:val="26"/>
          <w:szCs w:val="26"/>
        </w:rPr>
        <w:t>s set forth in Verizon’s A</w:t>
      </w:r>
      <w:r w:rsidR="005E2BBB">
        <w:rPr>
          <w:rFonts w:ascii="Times New Roman" w:hAnsi="Times New Roman" w:cs="Times New Roman"/>
          <w:sz w:val="26"/>
          <w:szCs w:val="26"/>
        </w:rPr>
        <w:t>nswer and New Matter, which was</w:t>
      </w:r>
      <w:r>
        <w:rPr>
          <w:rFonts w:ascii="Times New Roman" w:hAnsi="Times New Roman" w:cs="Times New Roman"/>
          <w:sz w:val="26"/>
          <w:szCs w:val="26"/>
        </w:rPr>
        <w:t xml:space="preserve"> filed on November 4, 2013.</w:t>
      </w:r>
      <w:r w:rsidR="00DD7992">
        <w:rPr>
          <w:rFonts w:ascii="Times New Roman" w:hAnsi="Times New Roman" w:cs="Times New Roman"/>
          <w:sz w:val="26"/>
          <w:szCs w:val="26"/>
        </w:rPr>
        <w:t xml:space="preserve">  The Complainant should have filed an Answer to Verizon’s New Matter by November 25, 2013, if she wanted to contest Verizon’s factual assertions.</w:t>
      </w:r>
      <w:r w:rsidR="00DD7992">
        <w:rPr>
          <w:rStyle w:val="FootnoteReference"/>
          <w:rFonts w:ascii="Times New Roman" w:hAnsi="Times New Roman" w:cs="Times New Roman"/>
          <w:sz w:val="26"/>
          <w:szCs w:val="26"/>
        </w:rPr>
        <w:footnoteReference w:id="6"/>
      </w:r>
      <w:r w:rsidR="00DD7992">
        <w:rPr>
          <w:rFonts w:ascii="Times New Roman" w:hAnsi="Times New Roman" w:cs="Times New Roman"/>
          <w:sz w:val="26"/>
          <w:szCs w:val="26"/>
        </w:rPr>
        <w:t xml:space="preserve">  T</w:t>
      </w:r>
      <w:r w:rsidR="005E2BBB">
        <w:rPr>
          <w:rFonts w:ascii="Times New Roman" w:hAnsi="Times New Roman" w:cs="Times New Roman"/>
          <w:sz w:val="26"/>
          <w:szCs w:val="26"/>
        </w:rPr>
        <w:t>he filing of Exceptions to the ALJ’s Initial Decision is</w:t>
      </w:r>
      <w:r w:rsidR="005577A7">
        <w:rPr>
          <w:rFonts w:ascii="Times New Roman" w:hAnsi="Times New Roman" w:cs="Times New Roman"/>
          <w:sz w:val="26"/>
          <w:szCs w:val="26"/>
        </w:rPr>
        <w:t xml:space="preserve"> not the appropriate vehicle to respon</w:t>
      </w:r>
      <w:r w:rsidR="005E2BBB">
        <w:rPr>
          <w:rFonts w:ascii="Times New Roman" w:hAnsi="Times New Roman" w:cs="Times New Roman"/>
          <w:sz w:val="26"/>
          <w:szCs w:val="26"/>
        </w:rPr>
        <w:t xml:space="preserve">d to </w:t>
      </w:r>
      <w:r w:rsidR="00DD7992">
        <w:rPr>
          <w:rFonts w:ascii="Times New Roman" w:hAnsi="Times New Roman" w:cs="Times New Roman"/>
          <w:sz w:val="26"/>
          <w:szCs w:val="26"/>
        </w:rPr>
        <w:t xml:space="preserve">factual allegations set forth in </w:t>
      </w:r>
      <w:r w:rsidR="005E2BBB">
        <w:rPr>
          <w:rFonts w:ascii="Times New Roman" w:hAnsi="Times New Roman" w:cs="Times New Roman"/>
          <w:sz w:val="26"/>
          <w:szCs w:val="26"/>
        </w:rPr>
        <w:t>Verizon’</w:t>
      </w:r>
      <w:r w:rsidR="00F720BF">
        <w:rPr>
          <w:rFonts w:ascii="Times New Roman" w:hAnsi="Times New Roman" w:cs="Times New Roman"/>
          <w:sz w:val="26"/>
          <w:szCs w:val="26"/>
        </w:rPr>
        <w:t>s Answer and New Matter.</w:t>
      </w:r>
    </w:p>
    <w:p w14:paraId="5EB002CC" w14:textId="77777777" w:rsidR="00B9391B" w:rsidRPr="00B9391B" w:rsidRDefault="00B9391B" w:rsidP="00B9391B">
      <w:pPr>
        <w:spacing w:line="360" w:lineRule="auto"/>
        <w:rPr>
          <w:rFonts w:ascii="Times New Roman" w:hAnsi="Times New Roman" w:cs="Times New Roman"/>
          <w:sz w:val="26"/>
          <w:szCs w:val="26"/>
        </w:rPr>
      </w:pPr>
    </w:p>
    <w:p w14:paraId="216843FF" w14:textId="77777777" w:rsidR="00B9391B" w:rsidRPr="00B9391B" w:rsidRDefault="00B9391B" w:rsidP="00B9391B">
      <w:pPr>
        <w:spacing w:line="360" w:lineRule="auto"/>
        <w:jc w:val="center"/>
        <w:rPr>
          <w:rFonts w:ascii="Times New Roman" w:hAnsi="Times New Roman" w:cs="Times New Roman"/>
          <w:sz w:val="26"/>
          <w:szCs w:val="26"/>
        </w:rPr>
      </w:pPr>
      <w:r w:rsidRPr="00B9391B">
        <w:rPr>
          <w:rFonts w:ascii="Times New Roman" w:hAnsi="Times New Roman" w:cs="Times New Roman"/>
          <w:b/>
          <w:sz w:val="26"/>
          <w:szCs w:val="26"/>
        </w:rPr>
        <w:t>Conclusion</w:t>
      </w:r>
    </w:p>
    <w:p w14:paraId="38055917" w14:textId="77777777" w:rsidR="00B9391B" w:rsidRPr="00B9391B" w:rsidRDefault="00B9391B" w:rsidP="00B9391B">
      <w:pPr>
        <w:spacing w:line="360" w:lineRule="auto"/>
        <w:jc w:val="center"/>
        <w:rPr>
          <w:rFonts w:ascii="Times New Roman" w:hAnsi="Times New Roman" w:cs="Times New Roman"/>
          <w:sz w:val="26"/>
          <w:szCs w:val="26"/>
        </w:rPr>
      </w:pPr>
    </w:p>
    <w:p w14:paraId="40379DD3" w14:textId="515B3319" w:rsidR="00F720BF" w:rsidRDefault="00B9391B" w:rsidP="00B9391B">
      <w:pPr>
        <w:spacing w:line="360" w:lineRule="auto"/>
        <w:ind w:firstLine="1440"/>
        <w:rPr>
          <w:rFonts w:ascii="Times New Roman" w:hAnsi="Times New Roman" w:cs="Times New Roman"/>
          <w:b/>
          <w:spacing w:val="-3"/>
          <w:sz w:val="26"/>
          <w:szCs w:val="26"/>
        </w:rPr>
      </w:pPr>
      <w:r w:rsidRPr="00B9391B">
        <w:rPr>
          <w:rFonts w:ascii="Times New Roman" w:hAnsi="Times New Roman" w:cs="Times New Roman"/>
          <w:sz w:val="26"/>
          <w:szCs w:val="26"/>
        </w:rPr>
        <w:t xml:space="preserve">Based on the foregoing discussion, we shall deny the Complainant’s Exceptions, adopt the ALJ’s Initial Decision to the extent consistent with this Opinion and Order, and dismiss the Complaint; </w:t>
      </w:r>
      <w:r w:rsidRPr="00B9391B">
        <w:rPr>
          <w:rFonts w:ascii="Times New Roman" w:hAnsi="Times New Roman" w:cs="Times New Roman"/>
          <w:b/>
          <w:spacing w:val="-3"/>
          <w:sz w:val="26"/>
          <w:szCs w:val="26"/>
        </w:rPr>
        <w:t>THEREFORE,</w:t>
      </w:r>
    </w:p>
    <w:p w14:paraId="30AE72A8" w14:textId="77777777" w:rsidR="00F720BF" w:rsidRDefault="00F720BF" w:rsidP="00B9391B">
      <w:pPr>
        <w:spacing w:line="360" w:lineRule="auto"/>
        <w:ind w:firstLine="1440"/>
        <w:rPr>
          <w:rFonts w:ascii="Times New Roman" w:hAnsi="Times New Roman" w:cs="Times New Roman"/>
          <w:spacing w:val="-3"/>
          <w:sz w:val="26"/>
          <w:szCs w:val="26"/>
        </w:rPr>
      </w:pPr>
    </w:p>
    <w:p w14:paraId="2F716A0E" w14:textId="32C419C7" w:rsidR="00B9391B" w:rsidRPr="00B9391B" w:rsidRDefault="00B9391B" w:rsidP="00B9391B">
      <w:pPr>
        <w:spacing w:line="360" w:lineRule="auto"/>
        <w:ind w:firstLine="1440"/>
        <w:rPr>
          <w:rFonts w:ascii="Times New Roman" w:hAnsi="Times New Roman" w:cs="Times New Roman"/>
          <w:b/>
          <w:spacing w:val="-3"/>
          <w:sz w:val="26"/>
          <w:szCs w:val="26"/>
        </w:rPr>
      </w:pPr>
      <w:r w:rsidRPr="00B9391B">
        <w:rPr>
          <w:rFonts w:ascii="Times New Roman" w:hAnsi="Times New Roman" w:cs="Times New Roman"/>
          <w:b/>
          <w:spacing w:val="-3"/>
          <w:sz w:val="26"/>
          <w:szCs w:val="26"/>
        </w:rPr>
        <w:t>IT IS ORDERED:</w:t>
      </w:r>
    </w:p>
    <w:p w14:paraId="2CFE5874" w14:textId="77777777" w:rsidR="00F720BF" w:rsidRDefault="00F720BF" w:rsidP="00B9391B">
      <w:pPr>
        <w:spacing w:line="360" w:lineRule="auto"/>
        <w:rPr>
          <w:rFonts w:ascii="Times New Roman" w:hAnsi="Times New Roman" w:cs="Times New Roman"/>
          <w:spacing w:val="-3"/>
          <w:sz w:val="26"/>
          <w:szCs w:val="26"/>
        </w:rPr>
      </w:pPr>
    </w:p>
    <w:p w14:paraId="34942AEA" w14:textId="281DBD03" w:rsidR="00B9391B" w:rsidRDefault="00B9391B" w:rsidP="00B9391B">
      <w:pPr>
        <w:spacing w:line="360" w:lineRule="auto"/>
        <w:rPr>
          <w:rFonts w:ascii="Times New Roman" w:hAnsi="Times New Roman" w:cs="Times New Roman"/>
          <w:spacing w:val="-3"/>
          <w:sz w:val="26"/>
          <w:szCs w:val="26"/>
        </w:rPr>
      </w:pPr>
      <w:r w:rsidRPr="00B9391B">
        <w:rPr>
          <w:rFonts w:ascii="Times New Roman" w:hAnsi="Times New Roman" w:cs="Times New Roman"/>
          <w:spacing w:val="-3"/>
          <w:sz w:val="26"/>
          <w:szCs w:val="26"/>
        </w:rPr>
        <w:tab/>
      </w:r>
      <w:r w:rsidRPr="00B9391B">
        <w:rPr>
          <w:rFonts w:ascii="Times New Roman" w:hAnsi="Times New Roman" w:cs="Times New Roman"/>
          <w:spacing w:val="-3"/>
          <w:sz w:val="26"/>
          <w:szCs w:val="26"/>
        </w:rPr>
        <w:tab/>
        <w:t>1.</w:t>
      </w:r>
      <w:r w:rsidRPr="00B9391B">
        <w:rPr>
          <w:rFonts w:ascii="Times New Roman" w:hAnsi="Times New Roman" w:cs="Times New Roman"/>
          <w:spacing w:val="-3"/>
          <w:sz w:val="26"/>
          <w:szCs w:val="26"/>
        </w:rPr>
        <w:tab/>
        <w:t xml:space="preserve">That the Exceptions filed by </w:t>
      </w:r>
      <w:r w:rsidR="00813B7A">
        <w:rPr>
          <w:rFonts w:ascii="Times New Roman" w:hAnsi="Times New Roman" w:cs="Times New Roman"/>
          <w:spacing w:val="-3"/>
          <w:sz w:val="26"/>
          <w:szCs w:val="26"/>
        </w:rPr>
        <w:t>Cheryl Zack</w:t>
      </w:r>
      <w:r w:rsidRPr="00B9391B">
        <w:rPr>
          <w:rFonts w:ascii="Times New Roman" w:hAnsi="Times New Roman" w:cs="Times New Roman"/>
          <w:spacing w:val="-3"/>
          <w:sz w:val="26"/>
          <w:szCs w:val="26"/>
        </w:rPr>
        <w:t xml:space="preserve"> on December 23, 2013, to the Initial Decision of Administrative Law Judg</w:t>
      </w:r>
      <w:r w:rsidR="00813B7A">
        <w:rPr>
          <w:rFonts w:ascii="Times New Roman" w:hAnsi="Times New Roman" w:cs="Times New Roman"/>
          <w:spacing w:val="-3"/>
          <w:sz w:val="26"/>
          <w:szCs w:val="26"/>
        </w:rPr>
        <w:t>e Elizabeth H. Barnes issued on December</w:t>
      </w:r>
      <w:r w:rsidR="00C87DF2">
        <w:rPr>
          <w:rFonts w:ascii="Times New Roman" w:hAnsi="Times New Roman" w:cs="Times New Roman"/>
          <w:spacing w:val="-3"/>
          <w:sz w:val="26"/>
          <w:szCs w:val="26"/>
        </w:rPr>
        <w:t> </w:t>
      </w:r>
      <w:r w:rsidR="00813B7A">
        <w:rPr>
          <w:rFonts w:ascii="Times New Roman" w:hAnsi="Times New Roman" w:cs="Times New Roman"/>
          <w:spacing w:val="-3"/>
          <w:sz w:val="26"/>
          <w:szCs w:val="26"/>
        </w:rPr>
        <w:t>3</w:t>
      </w:r>
      <w:r w:rsidRPr="00B9391B">
        <w:rPr>
          <w:rFonts w:ascii="Times New Roman" w:hAnsi="Times New Roman" w:cs="Times New Roman"/>
          <w:spacing w:val="-3"/>
          <w:sz w:val="26"/>
          <w:szCs w:val="26"/>
        </w:rPr>
        <w:t>, 2013, are denied.</w:t>
      </w:r>
    </w:p>
    <w:p w14:paraId="333F2581" w14:textId="17E8EE24" w:rsidR="00C87DF2" w:rsidRPr="00B9391B" w:rsidRDefault="00C87DF2" w:rsidP="00B9391B">
      <w:pPr>
        <w:spacing w:line="360" w:lineRule="auto"/>
        <w:rPr>
          <w:rFonts w:ascii="Times New Roman" w:hAnsi="Times New Roman" w:cs="Times New Roman"/>
          <w:spacing w:val="-3"/>
          <w:sz w:val="26"/>
          <w:szCs w:val="26"/>
        </w:rPr>
      </w:pPr>
    </w:p>
    <w:p w14:paraId="188E9F2E" w14:textId="6F45561C" w:rsidR="00B9391B" w:rsidRDefault="00B9391B" w:rsidP="00B9391B">
      <w:pPr>
        <w:spacing w:line="360" w:lineRule="auto"/>
        <w:ind w:firstLine="1440"/>
        <w:rPr>
          <w:rFonts w:ascii="Times New Roman" w:hAnsi="Times New Roman" w:cs="Times New Roman"/>
          <w:spacing w:val="-3"/>
          <w:sz w:val="26"/>
          <w:szCs w:val="26"/>
        </w:rPr>
      </w:pPr>
      <w:r w:rsidRPr="00B9391B">
        <w:rPr>
          <w:rFonts w:ascii="Times New Roman" w:hAnsi="Times New Roman" w:cs="Times New Roman"/>
          <w:spacing w:val="-3"/>
          <w:sz w:val="26"/>
          <w:szCs w:val="26"/>
        </w:rPr>
        <w:t>2.</w:t>
      </w:r>
      <w:r w:rsidRPr="00B9391B">
        <w:rPr>
          <w:rFonts w:ascii="Times New Roman" w:hAnsi="Times New Roman" w:cs="Times New Roman"/>
          <w:spacing w:val="-3"/>
          <w:sz w:val="26"/>
          <w:szCs w:val="26"/>
        </w:rPr>
        <w:tab/>
        <w:t>That the Initial Decision of Administra</w:t>
      </w:r>
      <w:r w:rsidR="00813B7A">
        <w:rPr>
          <w:rFonts w:ascii="Times New Roman" w:hAnsi="Times New Roman" w:cs="Times New Roman"/>
          <w:spacing w:val="-3"/>
          <w:sz w:val="26"/>
          <w:szCs w:val="26"/>
        </w:rPr>
        <w:t>tive Law Judge Elizabeth</w:t>
      </w:r>
      <w:r w:rsidR="00C87DF2">
        <w:rPr>
          <w:rFonts w:ascii="Times New Roman" w:hAnsi="Times New Roman" w:cs="Times New Roman"/>
          <w:spacing w:val="-3"/>
          <w:sz w:val="26"/>
          <w:szCs w:val="26"/>
        </w:rPr>
        <w:t> </w:t>
      </w:r>
      <w:r w:rsidR="00813B7A">
        <w:rPr>
          <w:rFonts w:ascii="Times New Roman" w:hAnsi="Times New Roman" w:cs="Times New Roman"/>
          <w:spacing w:val="-3"/>
          <w:sz w:val="26"/>
          <w:szCs w:val="26"/>
        </w:rPr>
        <w:t>H.</w:t>
      </w:r>
      <w:r w:rsidR="00C87DF2">
        <w:rPr>
          <w:rFonts w:ascii="Times New Roman" w:hAnsi="Times New Roman" w:cs="Times New Roman"/>
          <w:spacing w:val="-3"/>
          <w:sz w:val="26"/>
          <w:szCs w:val="26"/>
        </w:rPr>
        <w:t> </w:t>
      </w:r>
      <w:r w:rsidR="00813B7A">
        <w:rPr>
          <w:rFonts w:ascii="Times New Roman" w:hAnsi="Times New Roman" w:cs="Times New Roman"/>
          <w:spacing w:val="-3"/>
          <w:sz w:val="26"/>
          <w:szCs w:val="26"/>
        </w:rPr>
        <w:t>Barnes issued on December 3</w:t>
      </w:r>
      <w:r w:rsidRPr="00B9391B">
        <w:rPr>
          <w:rFonts w:ascii="Times New Roman" w:hAnsi="Times New Roman" w:cs="Times New Roman"/>
          <w:spacing w:val="-3"/>
          <w:sz w:val="26"/>
          <w:szCs w:val="26"/>
        </w:rPr>
        <w:t xml:space="preserve">, 2013, is </w:t>
      </w:r>
      <w:proofErr w:type="gramStart"/>
      <w:r w:rsidRPr="00B9391B">
        <w:rPr>
          <w:rFonts w:ascii="Times New Roman" w:hAnsi="Times New Roman" w:cs="Times New Roman"/>
          <w:spacing w:val="-3"/>
          <w:sz w:val="26"/>
          <w:szCs w:val="26"/>
        </w:rPr>
        <w:t>adopted</w:t>
      </w:r>
      <w:proofErr w:type="gramEnd"/>
      <w:r w:rsidRPr="00B9391B">
        <w:rPr>
          <w:rFonts w:ascii="Times New Roman" w:hAnsi="Times New Roman" w:cs="Times New Roman"/>
          <w:spacing w:val="-3"/>
          <w:sz w:val="26"/>
          <w:szCs w:val="26"/>
        </w:rPr>
        <w:t xml:space="preserve"> to the extent consistent with this Opinion and Order.</w:t>
      </w:r>
    </w:p>
    <w:p w14:paraId="327D6EF8" w14:textId="77777777" w:rsidR="005542D7" w:rsidRPr="00B9391B" w:rsidRDefault="005542D7" w:rsidP="00B9391B">
      <w:pPr>
        <w:spacing w:line="360" w:lineRule="auto"/>
        <w:ind w:firstLine="1440"/>
        <w:rPr>
          <w:rFonts w:ascii="Times New Roman" w:hAnsi="Times New Roman" w:cs="Times New Roman"/>
          <w:spacing w:val="-3"/>
          <w:sz w:val="26"/>
          <w:szCs w:val="26"/>
        </w:rPr>
      </w:pPr>
    </w:p>
    <w:p w14:paraId="1116EFF8" w14:textId="77777777" w:rsidR="00B9391B" w:rsidRPr="00813B7A" w:rsidRDefault="00813B7A" w:rsidP="00813B7A">
      <w:pPr>
        <w:spacing w:line="360" w:lineRule="auto"/>
        <w:ind w:firstLine="1440"/>
        <w:rPr>
          <w:rFonts w:ascii="Times New Roman" w:hAnsi="Times New Roman" w:cs="Times New Roman"/>
          <w:spacing w:val="-3"/>
          <w:sz w:val="26"/>
          <w:szCs w:val="26"/>
        </w:rPr>
      </w:pPr>
      <w:r>
        <w:rPr>
          <w:rFonts w:ascii="Times New Roman" w:hAnsi="Times New Roman" w:cs="Times New Roman"/>
          <w:spacing w:val="-3"/>
          <w:sz w:val="26"/>
          <w:szCs w:val="26"/>
        </w:rPr>
        <w:t>3.</w:t>
      </w:r>
      <w:r>
        <w:rPr>
          <w:rFonts w:ascii="Times New Roman" w:hAnsi="Times New Roman" w:cs="Times New Roman"/>
          <w:spacing w:val="-3"/>
          <w:sz w:val="26"/>
          <w:szCs w:val="26"/>
        </w:rPr>
        <w:tab/>
        <w:t>That the F</w:t>
      </w:r>
      <w:r w:rsidR="00B9391B" w:rsidRPr="00B9391B">
        <w:rPr>
          <w:rFonts w:ascii="Times New Roman" w:hAnsi="Times New Roman" w:cs="Times New Roman"/>
          <w:spacing w:val="-3"/>
          <w:sz w:val="26"/>
          <w:szCs w:val="26"/>
        </w:rPr>
        <w:t>ormal Comp</w:t>
      </w:r>
      <w:r>
        <w:rPr>
          <w:rFonts w:ascii="Times New Roman" w:hAnsi="Times New Roman" w:cs="Times New Roman"/>
          <w:spacing w:val="-3"/>
          <w:sz w:val="26"/>
          <w:szCs w:val="26"/>
        </w:rPr>
        <w:t>laint filed by Cheryl Zack on October 11</w:t>
      </w:r>
      <w:r w:rsidR="00B9391B" w:rsidRPr="00B9391B">
        <w:rPr>
          <w:rFonts w:ascii="Times New Roman" w:hAnsi="Times New Roman" w:cs="Times New Roman"/>
          <w:spacing w:val="-3"/>
          <w:sz w:val="26"/>
          <w:szCs w:val="26"/>
        </w:rPr>
        <w:t>, 2013, is dismissed.</w:t>
      </w:r>
    </w:p>
    <w:p w14:paraId="11203912" w14:textId="52056429" w:rsidR="00B9391B" w:rsidRPr="00B9391B" w:rsidRDefault="00B9391B" w:rsidP="00B9391B">
      <w:pPr>
        <w:spacing w:line="360" w:lineRule="auto"/>
        <w:rPr>
          <w:rFonts w:ascii="Times New Roman" w:hAnsi="Times New Roman" w:cs="Times New Roman"/>
          <w:sz w:val="26"/>
          <w:szCs w:val="26"/>
        </w:rPr>
      </w:pPr>
      <w:r w:rsidRPr="00B9391B">
        <w:rPr>
          <w:rFonts w:ascii="Times New Roman" w:hAnsi="Times New Roman" w:cs="Times New Roman"/>
          <w:sz w:val="26"/>
          <w:szCs w:val="26"/>
        </w:rPr>
        <w:lastRenderedPageBreak/>
        <w:tab/>
      </w:r>
      <w:r w:rsidRPr="00B9391B">
        <w:rPr>
          <w:rFonts w:ascii="Times New Roman" w:hAnsi="Times New Roman" w:cs="Times New Roman"/>
          <w:sz w:val="26"/>
          <w:szCs w:val="26"/>
        </w:rPr>
        <w:tab/>
      </w:r>
      <w:r w:rsidR="00813B7A">
        <w:rPr>
          <w:rFonts w:ascii="Times New Roman" w:hAnsi="Times New Roman" w:cs="Times New Roman"/>
          <w:sz w:val="26"/>
          <w:szCs w:val="26"/>
        </w:rPr>
        <w:t>4</w:t>
      </w:r>
      <w:r w:rsidRPr="00B9391B">
        <w:rPr>
          <w:rFonts w:ascii="Times New Roman" w:hAnsi="Times New Roman" w:cs="Times New Roman"/>
          <w:sz w:val="26"/>
          <w:szCs w:val="26"/>
        </w:rPr>
        <w:t>.</w:t>
      </w:r>
      <w:r w:rsidRPr="00B9391B">
        <w:rPr>
          <w:rFonts w:ascii="Times New Roman" w:hAnsi="Times New Roman" w:cs="Times New Roman"/>
          <w:sz w:val="26"/>
          <w:szCs w:val="26"/>
        </w:rPr>
        <w:tab/>
        <w:t xml:space="preserve">That this case </w:t>
      </w:r>
      <w:r w:rsidR="00C87DF2">
        <w:rPr>
          <w:rFonts w:ascii="Times New Roman" w:hAnsi="Times New Roman" w:cs="Times New Roman"/>
          <w:sz w:val="26"/>
          <w:szCs w:val="26"/>
        </w:rPr>
        <w:t>be</w:t>
      </w:r>
      <w:r w:rsidRPr="00B9391B">
        <w:rPr>
          <w:rFonts w:ascii="Times New Roman" w:hAnsi="Times New Roman" w:cs="Times New Roman"/>
          <w:sz w:val="26"/>
          <w:szCs w:val="26"/>
        </w:rPr>
        <w:t xml:space="preserve"> marked closed.</w:t>
      </w:r>
    </w:p>
    <w:p w14:paraId="1C3A2A4D" w14:textId="77777777" w:rsidR="00B9391B" w:rsidRPr="00B9391B" w:rsidRDefault="00B9391B" w:rsidP="00B9391B">
      <w:pPr>
        <w:spacing w:line="360" w:lineRule="auto"/>
        <w:rPr>
          <w:rFonts w:ascii="Times New Roman" w:hAnsi="Times New Roman" w:cs="Times New Roman"/>
          <w:sz w:val="26"/>
          <w:szCs w:val="26"/>
        </w:rPr>
      </w:pPr>
    </w:p>
    <w:p w14:paraId="7E759FBD" w14:textId="77777777" w:rsidR="00B9391B" w:rsidRPr="00B9391B" w:rsidRDefault="00B9391B" w:rsidP="00B9391B">
      <w:pPr>
        <w:spacing w:line="360" w:lineRule="auto"/>
        <w:rPr>
          <w:rFonts w:ascii="Times New Roman" w:hAnsi="Times New Roman" w:cs="Times New Roman"/>
          <w:sz w:val="26"/>
          <w:szCs w:val="26"/>
        </w:rPr>
      </w:pPr>
    </w:p>
    <w:p w14:paraId="017E18B7" w14:textId="434FB3D7" w:rsidR="00B9391B" w:rsidRPr="008A7E0A" w:rsidRDefault="009D4BCF" w:rsidP="00B9391B">
      <w:pPr>
        <w:spacing w:line="360" w:lineRule="auto"/>
        <w:rPr>
          <w:rFonts w:ascii="Times New Roman" w:hAnsi="Times New Roman"/>
          <w:b/>
          <w:sz w:val="26"/>
        </w:rPr>
      </w:pPr>
      <w:bookmarkStart w:id="0" w:name="_GoBack"/>
      <w:r>
        <w:rPr>
          <w:noProof/>
        </w:rPr>
        <w:drawing>
          <wp:anchor distT="0" distB="0" distL="114300" distR="114300" simplePos="0" relativeHeight="251659264" behindDoc="1" locked="0" layoutInCell="1" allowOverlap="1" wp14:anchorId="086A0D0D" wp14:editId="63B325D5">
            <wp:simplePos x="0" y="0"/>
            <wp:positionH relativeFrom="column">
              <wp:posOffset>2981960</wp:posOffset>
            </wp:positionH>
            <wp:positionV relativeFrom="paragraph">
              <wp:posOffset>37465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9391B" w:rsidRPr="00B9391B">
        <w:rPr>
          <w:rFonts w:ascii="Times New Roman" w:hAnsi="Times New Roman" w:cs="Times New Roman"/>
          <w:sz w:val="26"/>
          <w:szCs w:val="26"/>
        </w:rPr>
        <w:tab/>
      </w:r>
      <w:r w:rsidR="00B9391B" w:rsidRPr="00B9391B">
        <w:rPr>
          <w:rFonts w:ascii="Times New Roman" w:hAnsi="Times New Roman" w:cs="Times New Roman"/>
          <w:sz w:val="26"/>
          <w:szCs w:val="26"/>
        </w:rPr>
        <w:tab/>
      </w:r>
      <w:r w:rsidR="00B9391B" w:rsidRPr="00B9391B">
        <w:rPr>
          <w:rFonts w:ascii="Times New Roman" w:hAnsi="Times New Roman" w:cs="Times New Roman"/>
          <w:sz w:val="26"/>
          <w:szCs w:val="26"/>
        </w:rPr>
        <w:tab/>
      </w:r>
      <w:r w:rsidR="00B9391B" w:rsidRPr="00B9391B">
        <w:rPr>
          <w:rFonts w:ascii="Times New Roman" w:hAnsi="Times New Roman" w:cs="Times New Roman"/>
          <w:sz w:val="26"/>
          <w:szCs w:val="26"/>
        </w:rPr>
        <w:tab/>
      </w:r>
      <w:r w:rsidR="00B9391B" w:rsidRPr="00B9391B">
        <w:rPr>
          <w:rFonts w:ascii="Times New Roman" w:hAnsi="Times New Roman" w:cs="Times New Roman"/>
          <w:sz w:val="26"/>
          <w:szCs w:val="26"/>
        </w:rPr>
        <w:tab/>
      </w:r>
      <w:r w:rsidR="00B9391B" w:rsidRPr="00B9391B">
        <w:rPr>
          <w:rFonts w:ascii="Times New Roman" w:hAnsi="Times New Roman" w:cs="Times New Roman"/>
          <w:sz w:val="26"/>
          <w:szCs w:val="26"/>
        </w:rPr>
        <w:tab/>
      </w:r>
      <w:r w:rsidR="00B9391B" w:rsidRPr="00B9391B">
        <w:rPr>
          <w:rFonts w:ascii="Times New Roman" w:hAnsi="Times New Roman" w:cs="Times New Roman"/>
          <w:sz w:val="26"/>
          <w:szCs w:val="26"/>
        </w:rPr>
        <w:tab/>
      </w:r>
      <w:r w:rsidR="00B9391B" w:rsidRPr="008A7E0A">
        <w:rPr>
          <w:rFonts w:ascii="Times New Roman" w:hAnsi="Times New Roman"/>
          <w:b/>
          <w:sz w:val="26"/>
        </w:rPr>
        <w:t>BY THE COMMISSION,</w:t>
      </w:r>
    </w:p>
    <w:p w14:paraId="5D86CC1E" w14:textId="71361850" w:rsidR="00B9391B" w:rsidRPr="00B9391B" w:rsidRDefault="00B9391B" w:rsidP="00B9391B">
      <w:pPr>
        <w:spacing w:line="360" w:lineRule="auto"/>
        <w:rPr>
          <w:rFonts w:ascii="Times New Roman" w:hAnsi="Times New Roman" w:cs="Times New Roman"/>
          <w:sz w:val="26"/>
          <w:szCs w:val="26"/>
        </w:rPr>
      </w:pPr>
    </w:p>
    <w:p w14:paraId="1751781D" w14:textId="77777777" w:rsidR="00B9391B" w:rsidRPr="00B9391B" w:rsidRDefault="00B9391B" w:rsidP="00B9391B">
      <w:pPr>
        <w:spacing w:line="360" w:lineRule="auto"/>
        <w:rPr>
          <w:rFonts w:ascii="Times New Roman" w:hAnsi="Times New Roman" w:cs="Times New Roman"/>
          <w:sz w:val="26"/>
          <w:szCs w:val="26"/>
        </w:rPr>
      </w:pPr>
    </w:p>
    <w:p w14:paraId="2B79ADFA" w14:textId="77777777" w:rsidR="00B9391B" w:rsidRPr="00B9391B" w:rsidRDefault="00B9391B" w:rsidP="00B9391B">
      <w:pPr>
        <w:rPr>
          <w:rFonts w:ascii="Times New Roman" w:hAnsi="Times New Roman" w:cs="Times New Roman"/>
          <w:sz w:val="26"/>
          <w:szCs w:val="26"/>
        </w:rPr>
      </w:pPr>
      <w:r w:rsidRPr="00B9391B">
        <w:rPr>
          <w:rFonts w:ascii="Times New Roman" w:hAnsi="Times New Roman" w:cs="Times New Roman"/>
          <w:sz w:val="26"/>
          <w:szCs w:val="26"/>
        </w:rPr>
        <w:tab/>
      </w:r>
      <w:r w:rsidRPr="00B9391B">
        <w:rPr>
          <w:rFonts w:ascii="Times New Roman" w:hAnsi="Times New Roman" w:cs="Times New Roman"/>
          <w:sz w:val="26"/>
          <w:szCs w:val="26"/>
        </w:rPr>
        <w:tab/>
      </w:r>
      <w:r w:rsidRPr="00B9391B">
        <w:rPr>
          <w:rFonts w:ascii="Times New Roman" w:hAnsi="Times New Roman" w:cs="Times New Roman"/>
          <w:sz w:val="26"/>
          <w:szCs w:val="26"/>
        </w:rPr>
        <w:tab/>
      </w:r>
      <w:r w:rsidRPr="00B9391B">
        <w:rPr>
          <w:rFonts w:ascii="Times New Roman" w:hAnsi="Times New Roman" w:cs="Times New Roman"/>
          <w:sz w:val="26"/>
          <w:szCs w:val="26"/>
        </w:rPr>
        <w:tab/>
      </w:r>
      <w:r w:rsidRPr="00B9391B">
        <w:rPr>
          <w:rFonts w:ascii="Times New Roman" w:hAnsi="Times New Roman" w:cs="Times New Roman"/>
          <w:sz w:val="26"/>
          <w:szCs w:val="26"/>
        </w:rPr>
        <w:tab/>
      </w:r>
      <w:r w:rsidRPr="00B9391B">
        <w:rPr>
          <w:rFonts w:ascii="Times New Roman" w:hAnsi="Times New Roman" w:cs="Times New Roman"/>
          <w:sz w:val="26"/>
          <w:szCs w:val="26"/>
        </w:rPr>
        <w:tab/>
      </w:r>
      <w:r w:rsidRPr="00B9391B">
        <w:rPr>
          <w:rFonts w:ascii="Times New Roman" w:hAnsi="Times New Roman" w:cs="Times New Roman"/>
          <w:sz w:val="26"/>
          <w:szCs w:val="26"/>
        </w:rPr>
        <w:tab/>
        <w:t>Rosemary Chiavetta</w:t>
      </w:r>
    </w:p>
    <w:p w14:paraId="7614278F" w14:textId="77777777" w:rsidR="00B9391B" w:rsidRPr="00B9391B" w:rsidRDefault="00B9391B" w:rsidP="00B9391B">
      <w:pPr>
        <w:rPr>
          <w:rFonts w:ascii="Times New Roman" w:hAnsi="Times New Roman" w:cs="Times New Roman"/>
          <w:sz w:val="26"/>
          <w:szCs w:val="26"/>
        </w:rPr>
      </w:pPr>
      <w:r w:rsidRPr="00B9391B">
        <w:rPr>
          <w:rFonts w:ascii="Times New Roman" w:hAnsi="Times New Roman" w:cs="Times New Roman"/>
          <w:sz w:val="26"/>
          <w:szCs w:val="26"/>
        </w:rPr>
        <w:tab/>
      </w:r>
      <w:r w:rsidRPr="00B9391B">
        <w:rPr>
          <w:rFonts w:ascii="Times New Roman" w:hAnsi="Times New Roman" w:cs="Times New Roman"/>
          <w:sz w:val="26"/>
          <w:szCs w:val="26"/>
        </w:rPr>
        <w:tab/>
      </w:r>
      <w:r w:rsidRPr="00B9391B">
        <w:rPr>
          <w:rFonts w:ascii="Times New Roman" w:hAnsi="Times New Roman" w:cs="Times New Roman"/>
          <w:sz w:val="26"/>
          <w:szCs w:val="26"/>
        </w:rPr>
        <w:tab/>
      </w:r>
      <w:r w:rsidRPr="00B9391B">
        <w:rPr>
          <w:rFonts w:ascii="Times New Roman" w:hAnsi="Times New Roman" w:cs="Times New Roman"/>
          <w:sz w:val="26"/>
          <w:szCs w:val="26"/>
        </w:rPr>
        <w:tab/>
      </w:r>
      <w:r w:rsidRPr="00B9391B">
        <w:rPr>
          <w:rFonts w:ascii="Times New Roman" w:hAnsi="Times New Roman" w:cs="Times New Roman"/>
          <w:sz w:val="26"/>
          <w:szCs w:val="26"/>
        </w:rPr>
        <w:tab/>
      </w:r>
      <w:r w:rsidRPr="00B9391B">
        <w:rPr>
          <w:rFonts w:ascii="Times New Roman" w:hAnsi="Times New Roman" w:cs="Times New Roman"/>
          <w:sz w:val="26"/>
          <w:szCs w:val="26"/>
        </w:rPr>
        <w:tab/>
      </w:r>
      <w:r w:rsidRPr="00B9391B">
        <w:rPr>
          <w:rFonts w:ascii="Times New Roman" w:hAnsi="Times New Roman" w:cs="Times New Roman"/>
          <w:sz w:val="26"/>
          <w:szCs w:val="26"/>
        </w:rPr>
        <w:tab/>
        <w:t>Secretary</w:t>
      </w:r>
    </w:p>
    <w:p w14:paraId="7E3E8DAF" w14:textId="77777777" w:rsidR="00B9391B" w:rsidRPr="00B9391B" w:rsidRDefault="00B9391B" w:rsidP="00B9391B">
      <w:pPr>
        <w:rPr>
          <w:rFonts w:ascii="Times New Roman" w:hAnsi="Times New Roman" w:cs="Times New Roman"/>
          <w:sz w:val="26"/>
          <w:szCs w:val="26"/>
        </w:rPr>
      </w:pPr>
    </w:p>
    <w:p w14:paraId="40CE72C7" w14:textId="77777777" w:rsidR="00B9391B" w:rsidRPr="00B9391B" w:rsidRDefault="00B9391B" w:rsidP="00B9391B">
      <w:pPr>
        <w:rPr>
          <w:rFonts w:ascii="Times New Roman" w:hAnsi="Times New Roman" w:cs="Times New Roman"/>
          <w:sz w:val="26"/>
          <w:szCs w:val="26"/>
        </w:rPr>
      </w:pPr>
      <w:r w:rsidRPr="00B9391B">
        <w:rPr>
          <w:rFonts w:ascii="Times New Roman" w:hAnsi="Times New Roman" w:cs="Times New Roman"/>
          <w:sz w:val="26"/>
          <w:szCs w:val="26"/>
        </w:rPr>
        <w:t>(SEAL)</w:t>
      </w:r>
    </w:p>
    <w:p w14:paraId="4B160E0A" w14:textId="77777777" w:rsidR="00B9391B" w:rsidRPr="00B9391B" w:rsidRDefault="00B9391B" w:rsidP="00B9391B">
      <w:pPr>
        <w:rPr>
          <w:rFonts w:ascii="Times New Roman" w:hAnsi="Times New Roman" w:cs="Times New Roman"/>
          <w:sz w:val="26"/>
          <w:szCs w:val="26"/>
        </w:rPr>
      </w:pPr>
    </w:p>
    <w:p w14:paraId="282575FE" w14:textId="33E059A1" w:rsidR="00B9391B" w:rsidRPr="00B9391B" w:rsidRDefault="00B9391B" w:rsidP="00B9391B">
      <w:pPr>
        <w:rPr>
          <w:rFonts w:ascii="Times New Roman" w:hAnsi="Times New Roman" w:cs="Times New Roman"/>
          <w:sz w:val="26"/>
          <w:szCs w:val="26"/>
        </w:rPr>
      </w:pPr>
      <w:r w:rsidRPr="00B9391B">
        <w:rPr>
          <w:rFonts w:ascii="Times New Roman" w:hAnsi="Times New Roman" w:cs="Times New Roman"/>
          <w:sz w:val="26"/>
          <w:szCs w:val="26"/>
        </w:rPr>
        <w:t xml:space="preserve">ORDER ADOPTED:  March </w:t>
      </w:r>
      <w:r w:rsidR="00C87DF2">
        <w:rPr>
          <w:rFonts w:ascii="Times New Roman" w:hAnsi="Times New Roman" w:cs="Times New Roman"/>
          <w:sz w:val="26"/>
          <w:szCs w:val="26"/>
        </w:rPr>
        <w:t>20</w:t>
      </w:r>
      <w:r w:rsidRPr="00B9391B">
        <w:rPr>
          <w:rFonts w:ascii="Times New Roman" w:hAnsi="Times New Roman" w:cs="Times New Roman"/>
          <w:sz w:val="26"/>
          <w:szCs w:val="26"/>
        </w:rPr>
        <w:t>, 2014</w:t>
      </w:r>
    </w:p>
    <w:p w14:paraId="402C5B61" w14:textId="77777777" w:rsidR="00B9391B" w:rsidRPr="00B9391B" w:rsidRDefault="00B9391B" w:rsidP="00B9391B">
      <w:pPr>
        <w:rPr>
          <w:rFonts w:ascii="Times New Roman" w:hAnsi="Times New Roman" w:cs="Times New Roman"/>
          <w:sz w:val="26"/>
          <w:szCs w:val="26"/>
        </w:rPr>
      </w:pPr>
    </w:p>
    <w:p w14:paraId="00BA645F" w14:textId="1952AA46" w:rsidR="00B9391B" w:rsidRPr="008A7E0A" w:rsidRDefault="00B9391B" w:rsidP="008A7E0A">
      <w:pPr>
        <w:rPr>
          <w:rFonts w:ascii="Times New Roman" w:hAnsi="Times New Roman"/>
          <w:sz w:val="26"/>
        </w:rPr>
      </w:pPr>
      <w:r w:rsidRPr="00B9391B">
        <w:rPr>
          <w:rFonts w:ascii="Times New Roman" w:hAnsi="Times New Roman" w:cs="Times New Roman"/>
          <w:sz w:val="26"/>
          <w:szCs w:val="26"/>
        </w:rPr>
        <w:t>ORDER ENTERED:</w:t>
      </w:r>
      <w:r w:rsidR="009D4BCF">
        <w:rPr>
          <w:rFonts w:ascii="Times New Roman" w:hAnsi="Times New Roman" w:cs="Times New Roman"/>
          <w:sz w:val="26"/>
          <w:szCs w:val="26"/>
        </w:rPr>
        <w:t xml:space="preserve">  March 20, 2014</w:t>
      </w:r>
    </w:p>
    <w:sectPr w:rsidR="00B9391B" w:rsidRPr="008A7E0A" w:rsidSect="00814670">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11BB5" w14:textId="77777777" w:rsidR="004574F3" w:rsidRDefault="004574F3">
      <w:r>
        <w:separator/>
      </w:r>
    </w:p>
  </w:endnote>
  <w:endnote w:type="continuationSeparator" w:id="0">
    <w:p w14:paraId="328BFA6D" w14:textId="77777777" w:rsidR="004574F3" w:rsidRDefault="004574F3">
      <w:r>
        <w:continuationSeparator/>
      </w:r>
    </w:p>
  </w:endnote>
  <w:endnote w:type="continuationNotice" w:id="1">
    <w:p w14:paraId="54F790B5" w14:textId="77777777" w:rsidR="004574F3" w:rsidRDefault="00457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C5C00" w14:textId="77777777" w:rsidR="00B64B22" w:rsidRDefault="00B64B22"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526383" w14:textId="77777777" w:rsidR="00B64B22" w:rsidRDefault="00B64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1EA62" w14:textId="77777777" w:rsidR="00B64B22" w:rsidRPr="003D4CE3" w:rsidRDefault="00B64B22" w:rsidP="00991C3B">
    <w:pPr>
      <w:pStyle w:val="Footer"/>
      <w:framePr w:wrap="around" w:vAnchor="text" w:hAnchor="margin" w:xAlign="center" w:y="1"/>
      <w:rPr>
        <w:rStyle w:val="PageNumber"/>
        <w:rFonts w:ascii="Times New Roman" w:hAnsi="Times New Roman" w:cs="Times New Roman"/>
        <w:sz w:val="26"/>
        <w:szCs w:val="26"/>
      </w:rPr>
    </w:pPr>
    <w:r w:rsidRPr="003D4CE3">
      <w:rPr>
        <w:rStyle w:val="PageNumber"/>
        <w:rFonts w:ascii="Times New Roman" w:hAnsi="Times New Roman" w:cs="Times New Roman"/>
        <w:sz w:val="26"/>
        <w:szCs w:val="26"/>
      </w:rPr>
      <w:fldChar w:fldCharType="begin"/>
    </w:r>
    <w:r w:rsidRPr="003D4CE3">
      <w:rPr>
        <w:rStyle w:val="PageNumber"/>
        <w:rFonts w:ascii="Times New Roman" w:hAnsi="Times New Roman" w:cs="Times New Roman"/>
        <w:sz w:val="26"/>
        <w:szCs w:val="26"/>
      </w:rPr>
      <w:instrText xml:space="preserve">PAGE  </w:instrText>
    </w:r>
    <w:r w:rsidRPr="003D4CE3">
      <w:rPr>
        <w:rStyle w:val="PageNumber"/>
        <w:rFonts w:ascii="Times New Roman" w:hAnsi="Times New Roman" w:cs="Times New Roman"/>
        <w:sz w:val="26"/>
        <w:szCs w:val="26"/>
      </w:rPr>
      <w:fldChar w:fldCharType="separate"/>
    </w:r>
    <w:r w:rsidR="009D4BCF">
      <w:rPr>
        <w:rStyle w:val="PageNumber"/>
        <w:rFonts w:ascii="Times New Roman" w:hAnsi="Times New Roman" w:cs="Times New Roman"/>
        <w:noProof/>
        <w:sz w:val="26"/>
        <w:szCs w:val="26"/>
      </w:rPr>
      <w:t>9</w:t>
    </w:r>
    <w:r w:rsidRPr="003D4CE3">
      <w:rPr>
        <w:rStyle w:val="PageNumber"/>
        <w:rFonts w:ascii="Times New Roman" w:hAnsi="Times New Roman" w:cs="Times New Roman"/>
        <w:sz w:val="26"/>
        <w:szCs w:val="26"/>
      </w:rPr>
      <w:fldChar w:fldCharType="end"/>
    </w:r>
  </w:p>
  <w:p w14:paraId="2B99A119" w14:textId="77777777" w:rsidR="00B64B22" w:rsidRDefault="00B64B22" w:rsidP="003D4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8E905" w14:textId="77777777" w:rsidR="004574F3" w:rsidRDefault="004574F3">
      <w:r>
        <w:separator/>
      </w:r>
    </w:p>
  </w:footnote>
  <w:footnote w:type="continuationSeparator" w:id="0">
    <w:p w14:paraId="21FDE526" w14:textId="77777777" w:rsidR="004574F3" w:rsidRDefault="004574F3">
      <w:r>
        <w:continuationSeparator/>
      </w:r>
    </w:p>
  </w:footnote>
  <w:footnote w:type="continuationNotice" w:id="1">
    <w:p w14:paraId="2DA6265C" w14:textId="77777777" w:rsidR="004574F3" w:rsidRDefault="004574F3"/>
  </w:footnote>
  <w:footnote w:id="2">
    <w:p w14:paraId="09A9329C" w14:textId="4A928BED" w:rsidR="00CD2CC6" w:rsidRPr="00D860C4" w:rsidRDefault="00CD2CC6" w:rsidP="00CD2CC6">
      <w:pPr>
        <w:pStyle w:val="FootnoteText"/>
        <w:ind w:firstLine="720"/>
        <w:rPr>
          <w:sz w:val="26"/>
          <w:szCs w:val="26"/>
        </w:rPr>
      </w:pPr>
      <w:r w:rsidRPr="00D860C4">
        <w:rPr>
          <w:rStyle w:val="FootnoteReference"/>
          <w:sz w:val="26"/>
          <w:szCs w:val="26"/>
        </w:rPr>
        <w:footnoteRef/>
      </w:r>
      <w:r w:rsidR="00012FE2">
        <w:rPr>
          <w:sz w:val="26"/>
          <w:szCs w:val="26"/>
        </w:rPr>
        <w:tab/>
        <w:t>O</w:t>
      </w:r>
      <w:r>
        <w:rPr>
          <w:sz w:val="26"/>
          <w:szCs w:val="26"/>
        </w:rPr>
        <w:t xml:space="preserve">n December 30, 2013, the Commission’s Secretary’s Bureau served a copy of the </w:t>
      </w:r>
      <w:r w:rsidR="00012FE2">
        <w:rPr>
          <w:sz w:val="26"/>
          <w:szCs w:val="26"/>
        </w:rPr>
        <w:t xml:space="preserve">Complainant’s </w:t>
      </w:r>
      <w:r>
        <w:rPr>
          <w:sz w:val="26"/>
          <w:szCs w:val="26"/>
        </w:rPr>
        <w:t xml:space="preserve">Exceptions on Verizon.  The accompanying Secretarial Letter stated that Verizon’s Reply Exceptions would be due </w:t>
      </w:r>
      <w:r w:rsidR="001B6885">
        <w:rPr>
          <w:sz w:val="26"/>
          <w:szCs w:val="26"/>
        </w:rPr>
        <w:t>within ten days, or by</w:t>
      </w:r>
      <w:r>
        <w:rPr>
          <w:sz w:val="26"/>
          <w:szCs w:val="26"/>
        </w:rPr>
        <w:t xml:space="preserve"> January 9, 2014.</w:t>
      </w:r>
    </w:p>
  </w:footnote>
  <w:footnote w:id="3">
    <w:p w14:paraId="3B073096" w14:textId="1E4A1216" w:rsidR="00193A66" w:rsidRPr="00193A66" w:rsidRDefault="00193A66" w:rsidP="00193A66">
      <w:pPr>
        <w:pStyle w:val="FootnoteText"/>
        <w:ind w:firstLine="720"/>
        <w:rPr>
          <w:rFonts w:ascii="Times New Roman" w:hAnsi="Times New Roman" w:cs="Times New Roman"/>
          <w:sz w:val="26"/>
          <w:szCs w:val="26"/>
        </w:rPr>
      </w:pPr>
      <w:r w:rsidRPr="00193A66">
        <w:rPr>
          <w:rStyle w:val="FootnoteReference"/>
          <w:rFonts w:ascii="Times New Roman" w:hAnsi="Times New Roman" w:cs="Times New Roman"/>
          <w:sz w:val="26"/>
          <w:szCs w:val="26"/>
        </w:rPr>
        <w:footnoteRef/>
      </w:r>
      <w:r w:rsidRPr="00193A66">
        <w:rPr>
          <w:rFonts w:ascii="Times New Roman" w:hAnsi="Times New Roman" w:cs="Times New Roman"/>
          <w:sz w:val="26"/>
          <w:szCs w:val="26"/>
        </w:rPr>
        <w:t xml:space="preserve"> </w:t>
      </w:r>
      <w:r w:rsidRPr="00193A66">
        <w:rPr>
          <w:rFonts w:ascii="Times New Roman" w:hAnsi="Times New Roman" w:cs="Times New Roman"/>
          <w:sz w:val="26"/>
          <w:szCs w:val="26"/>
        </w:rPr>
        <w:tab/>
      </w:r>
      <w:proofErr w:type="spellStart"/>
      <w:r w:rsidRPr="0078160A">
        <w:rPr>
          <w:rFonts w:ascii="Times New Roman" w:hAnsi="Times New Roman" w:cs="Times New Roman"/>
          <w:sz w:val="26"/>
          <w:szCs w:val="26"/>
        </w:rPr>
        <w:t>F</w:t>
      </w:r>
      <w:r w:rsidR="0078160A">
        <w:rPr>
          <w:rFonts w:ascii="Times New Roman" w:hAnsi="Times New Roman" w:cs="Times New Roman"/>
          <w:sz w:val="26"/>
          <w:szCs w:val="26"/>
        </w:rPr>
        <w:t>iOS</w:t>
      </w:r>
      <w:proofErr w:type="spellEnd"/>
      <w:r w:rsidR="0078160A">
        <w:rPr>
          <w:rFonts w:ascii="Times New Roman" w:hAnsi="Times New Roman" w:cs="Times New Roman"/>
          <w:sz w:val="26"/>
          <w:szCs w:val="26"/>
        </w:rPr>
        <w:t xml:space="preserve"> (</w:t>
      </w:r>
      <w:r w:rsidR="0078160A" w:rsidRPr="0078160A">
        <w:rPr>
          <w:rFonts w:ascii="Times New Roman" w:hAnsi="Times New Roman" w:cs="Times New Roman"/>
          <w:sz w:val="26"/>
          <w:szCs w:val="26"/>
          <w:u w:val="single"/>
        </w:rPr>
        <w:t>F</w:t>
      </w:r>
      <w:r w:rsidRPr="0078160A">
        <w:rPr>
          <w:rFonts w:ascii="Times New Roman" w:hAnsi="Times New Roman" w:cs="Times New Roman"/>
          <w:sz w:val="26"/>
          <w:szCs w:val="26"/>
          <w:u w:val="single"/>
        </w:rPr>
        <w:t>i</w:t>
      </w:r>
      <w:r w:rsidRPr="0078160A">
        <w:rPr>
          <w:rFonts w:ascii="Times New Roman" w:hAnsi="Times New Roman" w:cs="Times New Roman"/>
          <w:sz w:val="26"/>
          <w:szCs w:val="26"/>
        </w:rPr>
        <w:t xml:space="preserve">ber </w:t>
      </w:r>
      <w:r w:rsidRPr="0078160A">
        <w:rPr>
          <w:rFonts w:ascii="Times New Roman" w:hAnsi="Times New Roman" w:cs="Times New Roman"/>
          <w:sz w:val="26"/>
          <w:szCs w:val="26"/>
          <w:u w:val="single"/>
        </w:rPr>
        <w:t>O</w:t>
      </w:r>
      <w:r w:rsidRPr="0078160A">
        <w:rPr>
          <w:rFonts w:ascii="Times New Roman" w:hAnsi="Times New Roman" w:cs="Times New Roman"/>
          <w:sz w:val="26"/>
          <w:szCs w:val="26"/>
        </w:rPr>
        <w:t xml:space="preserve">ptic </w:t>
      </w:r>
      <w:r w:rsidRPr="0078160A">
        <w:rPr>
          <w:rFonts w:ascii="Times New Roman" w:hAnsi="Times New Roman" w:cs="Times New Roman"/>
          <w:sz w:val="26"/>
          <w:szCs w:val="26"/>
          <w:u w:val="single"/>
        </w:rPr>
        <w:t>S</w:t>
      </w:r>
      <w:r w:rsidRPr="0078160A">
        <w:rPr>
          <w:rFonts w:ascii="Times New Roman" w:hAnsi="Times New Roman" w:cs="Times New Roman"/>
          <w:sz w:val="26"/>
          <w:szCs w:val="26"/>
        </w:rPr>
        <w:t>ervice</w:t>
      </w:r>
      <w:r w:rsidR="0078160A">
        <w:rPr>
          <w:rFonts w:ascii="Times New Roman" w:hAnsi="Times New Roman" w:cs="Times New Roman"/>
          <w:sz w:val="26"/>
          <w:szCs w:val="26"/>
        </w:rPr>
        <w:t>)</w:t>
      </w:r>
      <w:r w:rsidR="008A7E0A">
        <w:rPr>
          <w:rFonts w:ascii="Times New Roman" w:hAnsi="Times New Roman" w:cs="Times New Roman"/>
          <w:sz w:val="26"/>
          <w:szCs w:val="26"/>
        </w:rPr>
        <w:t xml:space="preserve"> </w:t>
      </w:r>
      <w:r w:rsidR="0078160A" w:rsidRPr="0078160A">
        <w:rPr>
          <w:sz w:val="26"/>
          <w:szCs w:val="26"/>
        </w:rPr>
        <w:t>is a data communications service provided by Verizon that uses</w:t>
      </w:r>
      <w:r w:rsidR="0078160A">
        <w:rPr>
          <w:sz w:val="26"/>
          <w:szCs w:val="26"/>
        </w:rPr>
        <w:t xml:space="preserve"> fiber optic cables to provide access to digital cable, Internet services and Voice over Internet Protocol</w:t>
      </w:r>
      <w:r w:rsidR="0078160A" w:rsidRPr="0078160A">
        <w:rPr>
          <w:sz w:val="26"/>
          <w:szCs w:val="26"/>
        </w:rPr>
        <w:t xml:space="preserve"> </w:t>
      </w:r>
      <w:r w:rsidR="0078160A">
        <w:rPr>
          <w:sz w:val="26"/>
          <w:szCs w:val="26"/>
        </w:rPr>
        <w:t>telephone services for residential and business customers.</w:t>
      </w:r>
    </w:p>
  </w:footnote>
  <w:footnote w:id="4">
    <w:p w14:paraId="1DDFCC63" w14:textId="77777777" w:rsidR="00C91D0C" w:rsidRPr="00C91D0C" w:rsidRDefault="00C91D0C" w:rsidP="00C91D0C">
      <w:pPr>
        <w:pStyle w:val="FootnoteText"/>
        <w:ind w:firstLine="720"/>
        <w:rPr>
          <w:rFonts w:ascii="Times New Roman" w:hAnsi="Times New Roman" w:cs="Times New Roman"/>
          <w:sz w:val="26"/>
          <w:szCs w:val="26"/>
        </w:rPr>
      </w:pPr>
      <w:r w:rsidRPr="00C91D0C">
        <w:rPr>
          <w:rStyle w:val="FootnoteReference"/>
          <w:rFonts w:ascii="Times New Roman" w:hAnsi="Times New Roman" w:cs="Times New Roman"/>
          <w:sz w:val="26"/>
          <w:szCs w:val="26"/>
        </w:rPr>
        <w:footnoteRef/>
      </w:r>
      <w:r w:rsidRPr="00C91D0C">
        <w:rPr>
          <w:rFonts w:ascii="Times New Roman" w:hAnsi="Times New Roman" w:cs="Times New Roman"/>
          <w:sz w:val="26"/>
          <w:szCs w:val="26"/>
        </w:rPr>
        <w:t xml:space="preserve"> </w:t>
      </w:r>
      <w:r w:rsidRPr="00C91D0C">
        <w:rPr>
          <w:rFonts w:ascii="Times New Roman" w:hAnsi="Times New Roman" w:cs="Times New Roman"/>
          <w:sz w:val="26"/>
          <w:szCs w:val="26"/>
        </w:rPr>
        <w:tab/>
        <w:t xml:space="preserve">ALJ Barnes noted that the Complainant has an outstanding complaint pending against Service Electric at Docket No. </w:t>
      </w:r>
      <w:proofErr w:type="gramStart"/>
      <w:r w:rsidRPr="00C91D0C">
        <w:rPr>
          <w:rFonts w:ascii="Times New Roman" w:hAnsi="Times New Roman" w:cs="Times New Roman"/>
          <w:sz w:val="26"/>
          <w:szCs w:val="26"/>
        </w:rPr>
        <w:t>C-2013-2388009.</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I.D. at 5, n. 1.</w:t>
      </w:r>
      <w:proofErr w:type="gramEnd"/>
    </w:p>
  </w:footnote>
  <w:footnote w:id="5">
    <w:p w14:paraId="2DB0C4B0" w14:textId="77777777" w:rsidR="00CB19BF" w:rsidRPr="00CB19BF" w:rsidRDefault="00CB19BF" w:rsidP="00CB19BF">
      <w:pPr>
        <w:pStyle w:val="FootnoteText"/>
        <w:ind w:firstLine="720"/>
        <w:rPr>
          <w:rFonts w:ascii="Times New Roman" w:hAnsi="Times New Roman" w:cs="Times New Roman"/>
          <w:sz w:val="26"/>
          <w:szCs w:val="26"/>
        </w:rPr>
      </w:pPr>
      <w:r w:rsidRPr="00CB19BF">
        <w:rPr>
          <w:rStyle w:val="FootnoteReference"/>
          <w:rFonts w:ascii="Times New Roman" w:hAnsi="Times New Roman" w:cs="Times New Roman"/>
          <w:sz w:val="26"/>
          <w:szCs w:val="26"/>
        </w:rPr>
        <w:footnoteRef/>
      </w:r>
      <w:r w:rsidRPr="00CB19BF">
        <w:rPr>
          <w:rFonts w:ascii="Times New Roman" w:hAnsi="Times New Roman" w:cs="Times New Roman"/>
          <w:sz w:val="26"/>
          <w:szCs w:val="26"/>
        </w:rPr>
        <w:t xml:space="preserve"> </w:t>
      </w:r>
      <w:r w:rsidRPr="00CB19BF">
        <w:rPr>
          <w:rFonts w:ascii="Times New Roman" w:hAnsi="Times New Roman" w:cs="Times New Roman"/>
          <w:sz w:val="26"/>
          <w:szCs w:val="26"/>
        </w:rPr>
        <w:tab/>
        <w:t xml:space="preserve">Although the Complainant did not raise any issues pertaining to her telephone service, </w:t>
      </w:r>
      <w:r w:rsidR="00012FE2">
        <w:rPr>
          <w:rFonts w:ascii="Times New Roman" w:hAnsi="Times New Roman" w:cs="Times New Roman"/>
          <w:sz w:val="26"/>
          <w:szCs w:val="26"/>
        </w:rPr>
        <w:t>Verizon stated</w:t>
      </w:r>
      <w:r w:rsidRPr="00CB19BF">
        <w:rPr>
          <w:rFonts w:ascii="Times New Roman" w:hAnsi="Times New Roman" w:cs="Times New Roman"/>
          <w:sz w:val="26"/>
          <w:szCs w:val="26"/>
        </w:rPr>
        <w:t xml:space="preserve"> that the Commission does not have jurisdicti</w:t>
      </w:r>
      <w:r w:rsidR="00012FE2">
        <w:rPr>
          <w:rFonts w:ascii="Times New Roman" w:hAnsi="Times New Roman" w:cs="Times New Roman"/>
          <w:sz w:val="26"/>
          <w:szCs w:val="26"/>
        </w:rPr>
        <w:t xml:space="preserve">on over the Complainant’s </w:t>
      </w:r>
      <w:r w:rsidRPr="00CB19BF">
        <w:rPr>
          <w:rFonts w:ascii="Times New Roman" w:hAnsi="Times New Roman" w:cs="Times New Roman"/>
          <w:sz w:val="26"/>
          <w:szCs w:val="26"/>
        </w:rPr>
        <w:t xml:space="preserve">Voice over Internet Protocol </w:t>
      </w:r>
      <w:r w:rsidR="004E6F2C">
        <w:rPr>
          <w:rFonts w:ascii="Times New Roman" w:hAnsi="Times New Roman" w:cs="Times New Roman"/>
          <w:sz w:val="26"/>
          <w:szCs w:val="26"/>
        </w:rPr>
        <w:t xml:space="preserve">(VoIP) </w:t>
      </w:r>
      <w:r w:rsidR="00012FE2">
        <w:rPr>
          <w:rFonts w:ascii="Times New Roman" w:hAnsi="Times New Roman" w:cs="Times New Roman"/>
          <w:sz w:val="26"/>
          <w:szCs w:val="26"/>
        </w:rPr>
        <w:t xml:space="preserve">telephone service under </w:t>
      </w:r>
      <w:r>
        <w:rPr>
          <w:rFonts w:ascii="Times New Roman" w:hAnsi="Times New Roman" w:cs="Times New Roman"/>
          <w:sz w:val="26"/>
          <w:szCs w:val="26"/>
        </w:rPr>
        <w:t>the Voice Over Internet P</w:t>
      </w:r>
      <w:r w:rsidRPr="00CB19BF">
        <w:rPr>
          <w:rFonts w:ascii="Times New Roman" w:hAnsi="Times New Roman" w:cs="Times New Roman"/>
          <w:sz w:val="26"/>
          <w:szCs w:val="26"/>
        </w:rPr>
        <w:t>rotocol Freedom Act</w:t>
      </w:r>
      <w:r w:rsidR="00DB364E">
        <w:rPr>
          <w:rFonts w:ascii="Times New Roman" w:hAnsi="Times New Roman" w:cs="Times New Roman"/>
          <w:sz w:val="26"/>
          <w:szCs w:val="26"/>
        </w:rPr>
        <w:t xml:space="preserve"> of 2008</w:t>
      </w:r>
      <w:r w:rsidRPr="00CB19BF">
        <w:rPr>
          <w:rFonts w:ascii="Times New Roman" w:hAnsi="Times New Roman" w:cs="Times New Roman"/>
          <w:sz w:val="26"/>
          <w:szCs w:val="26"/>
        </w:rPr>
        <w:t>, 73 P.S. §§ 2251.1</w:t>
      </w:r>
      <w:r w:rsidRPr="00CB19BF">
        <w:rPr>
          <w:rFonts w:ascii="Times New Roman" w:hAnsi="Times New Roman" w:cs="Times New Roman"/>
          <w:i/>
          <w:sz w:val="26"/>
          <w:szCs w:val="26"/>
        </w:rPr>
        <w:t xml:space="preserve"> et seq</w:t>
      </w:r>
      <w:r w:rsidRPr="00CB19BF">
        <w:rPr>
          <w:rFonts w:ascii="Times New Roman" w:hAnsi="Times New Roman" w:cs="Times New Roman"/>
          <w:sz w:val="26"/>
          <w:szCs w:val="26"/>
        </w:rPr>
        <w:t>.</w:t>
      </w:r>
    </w:p>
  </w:footnote>
  <w:footnote w:id="6">
    <w:p w14:paraId="71765BCB" w14:textId="77777777" w:rsidR="00DD7992" w:rsidRPr="005E2BBB" w:rsidRDefault="00DD7992" w:rsidP="00DD7992">
      <w:pPr>
        <w:pStyle w:val="FootnoteText"/>
        <w:ind w:firstLine="720"/>
        <w:rPr>
          <w:rFonts w:ascii="Times New Roman" w:hAnsi="Times New Roman" w:cs="Times New Roman"/>
          <w:sz w:val="26"/>
          <w:szCs w:val="26"/>
        </w:rPr>
      </w:pPr>
      <w:r w:rsidRPr="005E2BBB">
        <w:rPr>
          <w:rStyle w:val="FootnoteReference"/>
          <w:rFonts w:ascii="Times New Roman" w:hAnsi="Times New Roman" w:cs="Times New Roman"/>
          <w:sz w:val="26"/>
          <w:szCs w:val="26"/>
        </w:rPr>
        <w:footnoteRef/>
      </w:r>
      <w:r w:rsidRPr="005E2BBB">
        <w:rPr>
          <w:rFonts w:ascii="Times New Roman" w:hAnsi="Times New Roman" w:cs="Times New Roman"/>
          <w:sz w:val="26"/>
          <w:szCs w:val="26"/>
        </w:rPr>
        <w:t xml:space="preserve"> </w:t>
      </w:r>
      <w:r w:rsidRPr="005E2BBB">
        <w:rPr>
          <w:rFonts w:ascii="Times New Roman" w:hAnsi="Times New Roman" w:cs="Times New Roman"/>
          <w:sz w:val="26"/>
          <w:szCs w:val="26"/>
        </w:rPr>
        <w:tab/>
        <w:t xml:space="preserve">The Complainant had twenty days from November 4, 2013, to file a response to Verizon’s New Matter; therefore, the Complainant’s response </w:t>
      </w:r>
      <w:r>
        <w:rPr>
          <w:rFonts w:ascii="Times New Roman" w:hAnsi="Times New Roman" w:cs="Times New Roman"/>
          <w:sz w:val="26"/>
          <w:szCs w:val="26"/>
        </w:rPr>
        <w:t xml:space="preserve">to Verizon’s new Matter </w:t>
      </w:r>
      <w:r w:rsidRPr="005E2BBB">
        <w:rPr>
          <w:rFonts w:ascii="Times New Roman" w:hAnsi="Times New Roman" w:cs="Times New Roman"/>
          <w:sz w:val="26"/>
          <w:szCs w:val="26"/>
        </w:rPr>
        <w:t xml:space="preserve">was due on or before November 25, 2013.  </w:t>
      </w:r>
      <w:proofErr w:type="gramStart"/>
      <w:r w:rsidRPr="005E2BBB">
        <w:rPr>
          <w:rFonts w:ascii="Times New Roman" w:hAnsi="Times New Roman" w:cs="Times New Roman"/>
          <w:sz w:val="26"/>
          <w:szCs w:val="26"/>
        </w:rPr>
        <w:t>52 Pa. Code §§ 1.56</w:t>
      </w:r>
      <w:r>
        <w:rPr>
          <w:rFonts w:ascii="Times New Roman" w:hAnsi="Times New Roman" w:cs="Times New Roman"/>
          <w:sz w:val="26"/>
          <w:szCs w:val="26"/>
        </w:rPr>
        <w:t xml:space="preserve"> and </w:t>
      </w:r>
      <w:r w:rsidRPr="005E2BBB">
        <w:rPr>
          <w:rFonts w:ascii="Times New Roman" w:hAnsi="Times New Roman" w:cs="Times New Roman"/>
          <w:sz w:val="26"/>
          <w:szCs w:val="26"/>
        </w:rPr>
        <w:t>5.63.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452F"/>
    <w:rsid w:val="00006651"/>
    <w:rsid w:val="00012FE2"/>
    <w:rsid w:val="00013872"/>
    <w:rsid w:val="00013979"/>
    <w:rsid w:val="0002647B"/>
    <w:rsid w:val="00032A56"/>
    <w:rsid w:val="00033609"/>
    <w:rsid w:val="0003529E"/>
    <w:rsid w:val="00037D1F"/>
    <w:rsid w:val="0004037D"/>
    <w:rsid w:val="00047D1A"/>
    <w:rsid w:val="00054798"/>
    <w:rsid w:val="00055329"/>
    <w:rsid w:val="000603EC"/>
    <w:rsid w:val="00064FED"/>
    <w:rsid w:val="000667FB"/>
    <w:rsid w:val="00066F4A"/>
    <w:rsid w:val="00070014"/>
    <w:rsid w:val="000700D9"/>
    <w:rsid w:val="00070A8F"/>
    <w:rsid w:val="00071FE9"/>
    <w:rsid w:val="000752F1"/>
    <w:rsid w:val="000834F8"/>
    <w:rsid w:val="00083735"/>
    <w:rsid w:val="000958BA"/>
    <w:rsid w:val="00096FAE"/>
    <w:rsid w:val="0009718B"/>
    <w:rsid w:val="000A1CB8"/>
    <w:rsid w:val="000A3536"/>
    <w:rsid w:val="000A3853"/>
    <w:rsid w:val="000B0C26"/>
    <w:rsid w:val="000B2770"/>
    <w:rsid w:val="000B663E"/>
    <w:rsid w:val="000C58B4"/>
    <w:rsid w:val="000D2D44"/>
    <w:rsid w:val="000E5F49"/>
    <w:rsid w:val="000F288E"/>
    <w:rsid w:val="0010140F"/>
    <w:rsid w:val="00101A48"/>
    <w:rsid w:val="001040C2"/>
    <w:rsid w:val="0010513C"/>
    <w:rsid w:val="00106EAA"/>
    <w:rsid w:val="00107D5E"/>
    <w:rsid w:val="00110345"/>
    <w:rsid w:val="001141A0"/>
    <w:rsid w:val="001164B0"/>
    <w:rsid w:val="00122435"/>
    <w:rsid w:val="001262E1"/>
    <w:rsid w:val="00126DB9"/>
    <w:rsid w:val="001270BE"/>
    <w:rsid w:val="00133D16"/>
    <w:rsid w:val="00134EA4"/>
    <w:rsid w:val="00135F6B"/>
    <w:rsid w:val="001363A9"/>
    <w:rsid w:val="0013754B"/>
    <w:rsid w:val="00150AA1"/>
    <w:rsid w:val="00155B0B"/>
    <w:rsid w:val="00160FC3"/>
    <w:rsid w:val="001622DF"/>
    <w:rsid w:val="00162F1D"/>
    <w:rsid w:val="00163E2E"/>
    <w:rsid w:val="00165D64"/>
    <w:rsid w:val="00170EC4"/>
    <w:rsid w:val="00171106"/>
    <w:rsid w:val="00172302"/>
    <w:rsid w:val="001803B4"/>
    <w:rsid w:val="00180E22"/>
    <w:rsid w:val="00182D27"/>
    <w:rsid w:val="00183FD4"/>
    <w:rsid w:val="00192363"/>
    <w:rsid w:val="00193A66"/>
    <w:rsid w:val="00197158"/>
    <w:rsid w:val="001A1782"/>
    <w:rsid w:val="001A2C31"/>
    <w:rsid w:val="001A7D99"/>
    <w:rsid w:val="001B132E"/>
    <w:rsid w:val="001B3FBC"/>
    <w:rsid w:val="001B6885"/>
    <w:rsid w:val="001B7C8D"/>
    <w:rsid w:val="001C2388"/>
    <w:rsid w:val="001C25B3"/>
    <w:rsid w:val="001C3A91"/>
    <w:rsid w:val="001C4FE8"/>
    <w:rsid w:val="001D2AE7"/>
    <w:rsid w:val="001D374E"/>
    <w:rsid w:val="001D4992"/>
    <w:rsid w:val="001D5892"/>
    <w:rsid w:val="001E09DF"/>
    <w:rsid w:val="001F0D49"/>
    <w:rsid w:val="001F47EA"/>
    <w:rsid w:val="001F5161"/>
    <w:rsid w:val="00202C5D"/>
    <w:rsid w:val="002042CE"/>
    <w:rsid w:val="00204801"/>
    <w:rsid w:val="002063DC"/>
    <w:rsid w:val="00206ECF"/>
    <w:rsid w:val="00214ECA"/>
    <w:rsid w:val="0021701C"/>
    <w:rsid w:val="0022145E"/>
    <w:rsid w:val="00223B03"/>
    <w:rsid w:val="00231158"/>
    <w:rsid w:val="00232AC4"/>
    <w:rsid w:val="00234585"/>
    <w:rsid w:val="00235C95"/>
    <w:rsid w:val="00241176"/>
    <w:rsid w:val="00241BE3"/>
    <w:rsid w:val="0024533E"/>
    <w:rsid w:val="00246A50"/>
    <w:rsid w:val="0024792E"/>
    <w:rsid w:val="0025186F"/>
    <w:rsid w:val="00256085"/>
    <w:rsid w:val="00257D53"/>
    <w:rsid w:val="002638E5"/>
    <w:rsid w:val="0026431D"/>
    <w:rsid w:val="00265B45"/>
    <w:rsid w:val="00265D5F"/>
    <w:rsid w:val="002669C0"/>
    <w:rsid w:val="0027257D"/>
    <w:rsid w:val="0027334B"/>
    <w:rsid w:val="00274782"/>
    <w:rsid w:val="00281A77"/>
    <w:rsid w:val="0028227A"/>
    <w:rsid w:val="00291627"/>
    <w:rsid w:val="002932E7"/>
    <w:rsid w:val="002949A4"/>
    <w:rsid w:val="00295A15"/>
    <w:rsid w:val="00295FE9"/>
    <w:rsid w:val="0029792C"/>
    <w:rsid w:val="002A0665"/>
    <w:rsid w:val="002A1762"/>
    <w:rsid w:val="002A38A3"/>
    <w:rsid w:val="002A5839"/>
    <w:rsid w:val="002A6870"/>
    <w:rsid w:val="002A6F0C"/>
    <w:rsid w:val="002A7209"/>
    <w:rsid w:val="002B1D4D"/>
    <w:rsid w:val="002B41C4"/>
    <w:rsid w:val="002B45F0"/>
    <w:rsid w:val="002B5BAB"/>
    <w:rsid w:val="002B74B4"/>
    <w:rsid w:val="002C0DDF"/>
    <w:rsid w:val="002C354E"/>
    <w:rsid w:val="002C3D9E"/>
    <w:rsid w:val="002C6332"/>
    <w:rsid w:val="002C7B30"/>
    <w:rsid w:val="002D0371"/>
    <w:rsid w:val="002D371D"/>
    <w:rsid w:val="002D7812"/>
    <w:rsid w:val="002D78F4"/>
    <w:rsid w:val="002D7C7A"/>
    <w:rsid w:val="002E084F"/>
    <w:rsid w:val="002E14D0"/>
    <w:rsid w:val="002E4A3B"/>
    <w:rsid w:val="002E6D43"/>
    <w:rsid w:val="002E7BC6"/>
    <w:rsid w:val="002E7EF1"/>
    <w:rsid w:val="002F6D33"/>
    <w:rsid w:val="0030155D"/>
    <w:rsid w:val="00304D63"/>
    <w:rsid w:val="00305DF3"/>
    <w:rsid w:val="00306CD2"/>
    <w:rsid w:val="003070BB"/>
    <w:rsid w:val="003126E4"/>
    <w:rsid w:val="00314760"/>
    <w:rsid w:val="00314E1C"/>
    <w:rsid w:val="0031514D"/>
    <w:rsid w:val="003166D6"/>
    <w:rsid w:val="00317956"/>
    <w:rsid w:val="0032552E"/>
    <w:rsid w:val="00325DF8"/>
    <w:rsid w:val="00330A1A"/>
    <w:rsid w:val="00331AAF"/>
    <w:rsid w:val="00333DDA"/>
    <w:rsid w:val="003354B7"/>
    <w:rsid w:val="00335F45"/>
    <w:rsid w:val="003416B0"/>
    <w:rsid w:val="003432EB"/>
    <w:rsid w:val="0034342A"/>
    <w:rsid w:val="003437F6"/>
    <w:rsid w:val="00346D85"/>
    <w:rsid w:val="00360316"/>
    <w:rsid w:val="00360909"/>
    <w:rsid w:val="00362573"/>
    <w:rsid w:val="0036515E"/>
    <w:rsid w:val="00366359"/>
    <w:rsid w:val="0037634D"/>
    <w:rsid w:val="00377C12"/>
    <w:rsid w:val="0038058D"/>
    <w:rsid w:val="00382437"/>
    <w:rsid w:val="00383F10"/>
    <w:rsid w:val="003842C6"/>
    <w:rsid w:val="00386AA3"/>
    <w:rsid w:val="00386C72"/>
    <w:rsid w:val="00394082"/>
    <w:rsid w:val="00395086"/>
    <w:rsid w:val="00396770"/>
    <w:rsid w:val="0039769A"/>
    <w:rsid w:val="003A2FF2"/>
    <w:rsid w:val="003A651D"/>
    <w:rsid w:val="003B1F10"/>
    <w:rsid w:val="003B4AF1"/>
    <w:rsid w:val="003D2F81"/>
    <w:rsid w:val="003D3B02"/>
    <w:rsid w:val="003D46E1"/>
    <w:rsid w:val="003D4CE3"/>
    <w:rsid w:val="003D76B2"/>
    <w:rsid w:val="003E0E9C"/>
    <w:rsid w:val="003E1DF7"/>
    <w:rsid w:val="003F53DD"/>
    <w:rsid w:val="003F547A"/>
    <w:rsid w:val="003F5DC1"/>
    <w:rsid w:val="004000B3"/>
    <w:rsid w:val="0040068A"/>
    <w:rsid w:val="00401308"/>
    <w:rsid w:val="004021F1"/>
    <w:rsid w:val="00402AE3"/>
    <w:rsid w:val="004043AF"/>
    <w:rsid w:val="00405C61"/>
    <w:rsid w:val="00412350"/>
    <w:rsid w:val="00412610"/>
    <w:rsid w:val="00413969"/>
    <w:rsid w:val="004139F1"/>
    <w:rsid w:val="00414B0F"/>
    <w:rsid w:val="004164D7"/>
    <w:rsid w:val="0042028E"/>
    <w:rsid w:val="0042259B"/>
    <w:rsid w:val="00423EB4"/>
    <w:rsid w:val="00424515"/>
    <w:rsid w:val="00425788"/>
    <w:rsid w:val="004266F5"/>
    <w:rsid w:val="00433E67"/>
    <w:rsid w:val="0043784E"/>
    <w:rsid w:val="00440747"/>
    <w:rsid w:val="00440BF6"/>
    <w:rsid w:val="0044647D"/>
    <w:rsid w:val="00447BE7"/>
    <w:rsid w:val="004504D6"/>
    <w:rsid w:val="0045361D"/>
    <w:rsid w:val="0045696E"/>
    <w:rsid w:val="004574F3"/>
    <w:rsid w:val="00462D9A"/>
    <w:rsid w:val="00464621"/>
    <w:rsid w:val="004670EC"/>
    <w:rsid w:val="0047158A"/>
    <w:rsid w:val="004744D7"/>
    <w:rsid w:val="00480E69"/>
    <w:rsid w:val="00482D97"/>
    <w:rsid w:val="00484AF3"/>
    <w:rsid w:val="004877E4"/>
    <w:rsid w:val="0049244B"/>
    <w:rsid w:val="004A0A12"/>
    <w:rsid w:val="004A2F81"/>
    <w:rsid w:val="004A4E2A"/>
    <w:rsid w:val="004A69A9"/>
    <w:rsid w:val="004B123A"/>
    <w:rsid w:val="004B1259"/>
    <w:rsid w:val="004B293D"/>
    <w:rsid w:val="004B298F"/>
    <w:rsid w:val="004B48A7"/>
    <w:rsid w:val="004B5B3F"/>
    <w:rsid w:val="004B5BB0"/>
    <w:rsid w:val="004B5F39"/>
    <w:rsid w:val="004B6BBD"/>
    <w:rsid w:val="004B74F9"/>
    <w:rsid w:val="004C090F"/>
    <w:rsid w:val="004C0F8F"/>
    <w:rsid w:val="004C12A6"/>
    <w:rsid w:val="004C3AF9"/>
    <w:rsid w:val="004D1513"/>
    <w:rsid w:val="004D2F67"/>
    <w:rsid w:val="004D5C9D"/>
    <w:rsid w:val="004E3F01"/>
    <w:rsid w:val="004E614F"/>
    <w:rsid w:val="004E6F2C"/>
    <w:rsid w:val="005017E9"/>
    <w:rsid w:val="00501CCD"/>
    <w:rsid w:val="005078BA"/>
    <w:rsid w:val="005115A3"/>
    <w:rsid w:val="00515896"/>
    <w:rsid w:val="00515A74"/>
    <w:rsid w:val="005218F8"/>
    <w:rsid w:val="00522B90"/>
    <w:rsid w:val="005233D0"/>
    <w:rsid w:val="00523E37"/>
    <w:rsid w:val="00526FC2"/>
    <w:rsid w:val="00534598"/>
    <w:rsid w:val="005428F7"/>
    <w:rsid w:val="00545F92"/>
    <w:rsid w:val="0054672E"/>
    <w:rsid w:val="005542D7"/>
    <w:rsid w:val="005577A7"/>
    <w:rsid w:val="00557874"/>
    <w:rsid w:val="0056158B"/>
    <w:rsid w:val="0056358C"/>
    <w:rsid w:val="00565EB9"/>
    <w:rsid w:val="00567E41"/>
    <w:rsid w:val="00567E95"/>
    <w:rsid w:val="0057043D"/>
    <w:rsid w:val="00571FE0"/>
    <w:rsid w:val="0057449C"/>
    <w:rsid w:val="00576153"/>
    <w:rsid w:val="00576D29"/>
    <w:rsid w:val="0058223D"/>
    <w:rsid w:val="005833D5"/>
    <w:rsid w:val="00593922"/>
    <w:rsid w:val="005A1994"/>
    <w:rsid w:val="005A2A65"/>
    <w:rsid w:val="005A4779"/>
    <w:rsid w:val="005B0312"/>
    <w:rsid w:val="005B04A5"/>
    <w:rsid w:val="005B07C2"/>
    <w:rsid w:val="005B07F2"/>
    <w:rsid w:val="005B0CF1"/>
    <w:rsid w:val="005B3804"/>
    <w:rsid w:val="005B4B61"/>
    <w:rsid w:val="005B618F"/>
    <w:rsid w:val="005B70B0"/>
    <w:rsid w:val="005C2A9A"/>
    <w:rsid w:val="005C4493"/>
    <w:rsid w:val="005D051C"/>
    <w:rsid w:val="005D3CC2"/>
    <w:rsid w:val="005E130F"/>
    <w:rsid w:val="005E27B9"/>
    <w:rsid w:val="005E2BBB"/>
    <w:rsid w:val="005E3C55"/>
    <w:rsid w:val="005F3151"/>
    <w:rsid w:val="005F59BF"/>
    <w:rsid w:val="005F677F"/>
    <w:rsid w:val="00605A56"/>
    <w:rsid w:val="00605F1D"/>
    <w:rsid w:val="0060737E"/>
    <w:rsid w:val="00610125"/>
    <w:rsid w:val="006156F5"/>
    <w:rsid w:val="0061703B"/>
    <w:rsid w:val="006240F1"/>
    <w:rsid w:val="00626E4B"/>
    <w:rsid w:val="00642816"/>
    <w:rsid w:val="0065256E"/>
    <w:rsid w:val="00653BD5"/>
    <w:rsid w:val="00655796"/>
    <w:rsid w:val="00655E1F"/>
    <w:rsid w:val="006608BF"/>
    <w:rsid w:val="00661A84"/>
    <w:rsid w:val="006624F7"/>
    <w:rsid w:val="00665FCD"/>
    <w:rsid w:val="0067022F"/>
    <w:rsid w:val="00673044"/>
    <w:rsid w:val="00673C0E"/>
    <w:rsid w:val="00675675"/>
    <w:rsid w:val="006777B6"/>
    <w:rsid w:val="006810AB"/>
    <w:rsid w:val="00681D4A"/>
    <w:rsid w:val="00681E5C"/>
    <w:rsid w:val="00682E41"/>
    <w:rsid w:val="00684537"/>
    <w:rsid w:val="00684F0B"/>
    <w:rsid w:val="00691BE1"/>
    <w:rsid w:val="006956B1"/>
    <w:rsid w:val="006A2F5C"/>
    <w:rsid w:val="006A3062"/>
    <w:rsid w:val="006A65B3"/>
    <w:rsid w:val="006A7889"/>
    <w:rsid w:val="006B0E4A"/>
    <w:rsid w:val="006B1BC2"/>
    <w:rsid w:val="006B35EB"/>
    <w:rsid w:val="006C7543"/>
    <w:rsid w:val="006D0ECF"/>
    <w:rsid w:val="006D46BD"/>
    <w:rsid w:val="006E1266"/>
    <w:rsid w:val="006F21ED"/>
    <w:rsid w:val="006F2C3E"/>
    <w:rsid w:val="006F346C"/>
    <w:rsid w:val="006F3B13"/>
    <w:rsid w:val="00702EE8"/>
    <w:rsid w:val="00710763"/>
    <w:rsid w:val="007167C0"/>
    <w:rsid w:val="0072300C"/>
    <w:rsid w:val="00725F62"/>
    <w:rsid w:val="0072691A"/>
    <w:rsid w:val="00733648"/>
    <w:rsid w:val="007356CD"/>
    <w:rsid w:val="00735CB6"/>
    <w:rsid w:val="007365A3"/>
    <w:rsid w:val="00746ACD"/>
    <w:rsid w:val="00747286"/>
    <w:rsid w:val="00754593"/>
    <w:rsid w:val="00757A48"/>
    <w:rsid w:val="00760B5A"/>
    <w:rsid w:val="007649C6"/>
    <w:rsid w:val="00767176"/>
    <w:rsid w:val="00770C02"/>
    <w:rsid w:val="0077144A"/>
    <w:rsid w:val="0077184C"/>
    <w:rsid w:val="0077381D"/>
    <w:rsid w:val="00775457"/>
    <w:rsid w:val="007813AD"/>
    <w:rsid w:val="0078160A"/>
    <w:rsid w:val="0078229E"/>
    <w:rsid w:val="00782995"/>
    <w:rsid w:val="00782FD3"/>
    <w:rsid w:val="007840C8"/>
    <w:rsid w:val="0079238C"/>
    <w:rsid w:val="00794EBD"/>
    <w:rsid w:val="007A2F81"/>
    <w:rsid w:val="007A5BF4"/>
    <w:rsid w:val="007A6A82"/>
    <w:rsid w:val="007B0A5D"/>
    <w:rsid w:val="007B3A1E"/>
    <w:rsid w:val="007B50DA"/>
    <w:rsid w:val="007B693F"/>
    <w:rsid w:val="007B75FF"/>
    <w:rsid w:val="007C0062"/>
    <w:rsid w:val="007C0175"/>
    <w:rsid w:val="007C08F1"/>
    <w:rsid w:val="007C659F"/>
    <w:rsid w:val="007D1ECB"/>
    <w:rsid w:val="007D2A98"/>
    <w:rsid w:val="007D354B"/>
    <w:rsid w:val="007D711F"/>
    <w:rsid w:val="007E0B93"/>
    <w:rsid w:val="007E1D19"/>
    <w:rsid w:val="007E3F02"/>
    <w:rsid w:val="007E5AE9"/>
    <w:rsid w:val="007F2F24"/>
    <w:rsid w:val="007F35C8"/>
    <w:rsid w:val="008004A4"/>
    <w:rsid w:val="0080085C"/>
    <w:rsid w:val="00800ED8"/>
    <w:rsid w:val="008020DD"/>
    <w:rsid w:val="0080274D"/>
    <w:rsid w:val="00803188"/>
    <w:rsid w:val="008047D2"/>
    <w:rsid w:val="0080536D"/>
    <w:rsid w:val="00807C70"/>
    <w:rsid w:val="00813B7A"/>
    <w:rsid w:val="0081451E"/>
    <w:rsid w:val="00814670"/>
    <w:rsid w:val="00816930"/>
    <w:rsid w:val="008170C3"/>
    <w:rsid w:val="008213A0"/>
    <w:rsid w:val="00833B89"/>
    <w:rsid w:val="00840C90"/>
    <w:rsid w:val="00844C4A"/>
    <w:rsid w:val="00853D32"/>
    <w:rsid w:val="00860421"/>
    <w:rsid w:val="0086047B"/>
    <w:rsid w:val="00867CA8"/>
    <w:rsid w:val="00870046"/>
    <w:rsid w:val="00871CE2"/>
    <w:rsid w:val="00881643"/>
    <w:rsid w:val="008843F0"/>
    <w:rsid w:val="008868F6"/>
    <w:rsid w:val="00887CE7"/>
    <w:rsid w:val="00892992"/>
    <w:rsid w:val="00894291"/>
    <w:rsid w:val="00895DD6"/>
    <w:rsid w:val="008A068F"/>
    <w:rsid w:val="008A4E15"/>
    <w:rsid w:val="008A7E0A"/>
    <w:rsid w:val="008B1B0D"/>
    <w:rsid w:val="008B2BA7"/>
    <w:rsid w:val="008B4CA1"/>
    <w:rsid w:val="008B6843"/>
    <w:rsid w:val="008C26CA"/>
    <w:rsid w:val="008C2F95"/>
    <w:rsid w:val="008C7108"/>
    <w:rsid w:val="008D44C0"/>
    <w:rsid w:val="008E27FF"/>
    <w:rsid w:val="008E37E7"/>
    <w:rsid w:val="008E6898"/>
    <w:rsid w:val="008E71EB"/>
    <w:rsid w:val="008F165B"/>
    <w:rsid w:val="008F2D40"/>
    <w:rsid w:val="008F4441"/>
    <w:rsid w:val="008F6B47"/>
    <w:rsid w:val="008F7369"/>
    <w:rsid w:val="008F7994"/>
    <w:rsid w:val="008F7D94"/>
    <w:rsid w:val="00901692"/>
    <w:rsid w:val="009109C4"/>
    <w:rsid w:val="00911638"/>
    <w:rsid w:val="00915064"/>
    <w:rsid w:val="009202A0"/>
    <w:rsid w:val="0092032B"/>
    <w:rsid w:val="0092173D"/>
    <w:rsid w:val="00933038"/>
    <w:rsid w:val="00937428"/>
    <w:rsid w:val="00942111"/>
    <w:rsid w:val="00942648"/>
    <w:rsid w:val="00945E37"/>
    <w:rsid w:val="00947314"/>
    <w:rsid w:val="0094768A"/>
    <w:rsid w:val="00954172"/>
    <w:rsid w:val="009602B5"/>
    <w:rsid w:val="00960BE0"/>
    <w:rsid w:val="009619A1"/>
    <w:rsid w:val="009622D9"/>
    <w:rsid w:val="009645EE"/>
    <w:rsid w:val="0097301F"/>
    <w:rsid w:val="00975644"/>
    <w:rsid w:val="00982216"/>
    <w:rsid w:val="0098633D"/>
    <w:rsid w:val="00987C2D"/>
    <w:rsid w:val="00990C3D"/>
    <w:rsid w:val="00991C3B"/>
    <w:rsid w:val="00992B0C"/>
    <w:rsid w:val="00995E4A"/>
    <w:rsid w:val="00997873"/>
    <w:rsid w:val="009A09B6"/>
    <w:rsid w:val="009A25A8"/>
    <w:rsid w:val="009A7743"/>
    <w:rsid w:val="009B11E3"/>
    <w:rsid w:val="009B4007"/>
    <w:rsid w:val="009C0A8B"/>
    <w:rsid w:val="009C3869"/>
    <w:rsid w:val="009C6C7C"/>
    <w:rsid w:val="009C6EAF"/>
    <w:rsid w:val="009D0CDD"/>
    <w:rsid w:val="009D161C"/>
    <w:rsid w:val="009D4916"/>
    <w:rsid w:val="009D4BCF"/>
    <w:rsid w:val="009D5969"/>
    <w:rsid w:val="009E09E7"/>
    <w:rsid w:val="009E0A2F"/>
    <w:rsid w:val="009F0063"/>
    <w:rsid w:val="009F1692"/>
    <w:rsid w:val="009F1AE8"/>
    <w:rsid w:val="009F2CEF"/>
    <w:rsid w:val="009F378B"/>
    <w:rsid w:val="009F4C58"/>
    <w:rsid w:val="009F7D76"/>
    <w:rsid w:val="00A02A22"/>
    <w:rsid w:val="00A048D3"/>
    <w:rsid w:val="00A0680C"/>
    <w:rsid w:val="00A1096B"/>
    <w:rsid w:val="00A113F2"/>
    <w:rsid w:val="00A1370E"/>
    <w:rsid w:val="00A15E4A"/>
    <w:rsid w:val="00A20963"/>
    <w:rsid w:val="00A22EF0"/>
    <w:rsid w:val="00A2712C"/>
    <w:rsid w:val="00A3035F"/>
    <w:rsid w:val="00A31097"/>
    <w:rsid w:val="00A33D45"/>
    <w:rsid w:val="00A43E9B"/>
    <w:rsid w:val="00A47310"/>
    <w:rsid w:val="00A5034D"/>
    <w:rsid w:val="00A53CA0"/>
    <w:rsid w:val="00A55817"/>
    <w:rsid w:val="00A55A8F"/>
    <w:rsid w:val="00A570AE"/>
    <w:rsid w:val="00A6033B"/>
    <w:rsid w:val="00A60C08"/>
    <w:rsid w:val="00A63A5C"/>
    <w:rsid w:val="00A66B7B"/>
    <w:rsid w:val="00A673DA"/>
    <w:rsid w:val="00A76F77"/>
    <w:rsid w:val="00A77785"/>
    <w:rsid w:val="00A90A95"/>
    <w:rsid w:val="00A90EF0"/>
    <w:rsid w:val="00A93111"/>
    <w:rsid w:val="00A9569B"/>
    <w:rsid w:val="00A95CC0"/>
    <w:rsid w:val="00A97020"/>
    <w:rsid w:val="00AA60F1"/>
    <w:rsid w:val="00AA7062"/>
    <w:rsid w:val="00AB250E"/>
    <w:rsid w:val="00AB4C19"/>
    <w:rsid w:val="00AB5313"/>
    <w:rsid w:val="00AB57F2"/>
    <w:rsid w:val="00AB6548"/>
    <w:rsid w:val="00AB6F91"/>
    <w:rsid w:val="00AB777A"/>
    <w:rsid w:val="00AC3B7D"/>
    <w:rsid w:val="00AC7EB2"/>
    <w:rsid w:val="00AD5134"/>
    <w:rsid w:val="00AE11B0"/>
    <w:rsid w:val="00AE273A"/>
    <w:rsid w:val="00AE4241"/>
    <w:rsid w:val="00AE70C9"/>
    <w:rsid w:val="00AF04F6"/>
    <w:rsid w:val="00AF2841"/>
    <w:rsid w:val="00AF30C1"/>
    <w:rsid w:val="00AF4FE0"/>
    <w:rsid w:val="00B0376D"/>
    <w:rsid w:val="00B0406C"/>
    <w:rsid w:val="00B04B48"/>
    <w:rsid w:val="00B14815"/>
    <w:rsid w:val="00B17AB1"/>
    <w:rsid w:val="00B21EAC"/>
    <w:rsid w:val="00B2624A"/>
    <w:rsid w:val="00B2693C"/>
    <w:rsid w:val="00B32190"/>
    <w:rsid w:val="00B3327B"/>
    <w:rsid w:val="00B34824"/>
    <w:rsid w:val="00B35DFF"/>
    <w:rsid w:val="00B35EC0"/>
    <w:rsid w:val="00B369B3"/>
    <w:rsid w:val="00B4598C"/>
    <w:rsid w:val="00B560AD"/>
    <w:rsid w:val="00B5796D"/>
    <w:rsid w:val="00B609F7"/>
    <w:rsid w:val="00B61EF4"/>
    <w:rsid w:val="00B63623"/>
    <w:rsid w:val="00B64016"/>
    <w:rsid w:val="00B64B22"/>
    <w:rsid w:val="00B662DA"/>
    <w:rsid w:val="00B67F4E"/>
    <w:rsid w:val="00B71D3E"/>
    <w:rsid w:val="00B8025A"/>
    <w:rsid w:val="00B8278A"/>
    <w:rsid w:val="00B83907"/>
    <w:rsid w:val="00B83C9F"/>
    <w:rsid w:val="00B854FF"/>
    <w:rsid w:val="00B85F24"/>
    <w:rsid w:val="00B87320"/>
    <w:rsid w:val="00B902E0"/>
    <w:rsid w:val="00B9391B"/>
    <w:rsid w:val="00B95A53"/>
    <w:rsid w:val="00B95A5F"/>
    <w:rsid w:val="00BA0240"/>
    <w:rsid w:val="00BA1C00"/>
    <w:rsid w:val="00BA6F5D"/>
    <w:rsid w:val="00BB2892"/>
    <w:rsid w:val="00BB39A6"/>
    <w:rsid w:val="00BB5EFB"/>
    <w:rsid w:val="00BC0A74"/>
    <w:rsid w:val="00BC27F5"/>
    <w:rsid w:val="00BC5976"/>
    <w:rsid w:val="00BE0376"/>
    <w:rsid w:val="00BE2792"/>
    <w:rsid w:val="00BE4E06"/>
    <w:rsid w:val="00BE7899"/>
    <w:rsid w:val="00BF0A2C"/>
    <w:rsid w:val="00BF29CE"/>
    <w:rsid w:val="00BF6BC6"/>
    <w:rsid w:val="00BF7D2A"/>
    <w:rsid w:val="00C00237"/>
    <w:rsid w:val="00C02792"/>
    <w:rsid w:val="00C036AD"/>
    <w:rsid w:val="00C03AC8"/>
    <w:rsid w:val="00C03FAA"/>
    <w:rsid w:val="00C063F1"/>
    <w:rsid w:val="00C0736A"/>
    <w:rsid w:val="00C10684"/>
    <w:rsid w:val="00C116D8"/>
    <w:rsid w:val="00C14AE0"/>
    <w:rsid w:val="00C15D19"/>
    <w:rsid w:val="00C2307B"/>
    <w:rsid w:val="00C24D25"/>
    <w:rsid w:val="00C31FCA"/>
    <w:rsid w:val="00C330D0"/>
    <w:rsid w:val="00C360D7"/>
    <w:rsid w:val="00C40495"/>
    <w:rsid w:val="00C41352"/>
    <w:rsid w:val="00C427A6"/>
    <w:rsid w:val="00C43434"/>
    <w:rsid w:val="00C46859"/>
    <w:rsid w:val="00C50096"/>
    <w:rsid w:val="00C50BBF"/>
    <w:rsid w:val="00C50D68"/>
    <w:rsid w:val="00C5108F"/>
    <w:rsid w:val="00C52F77"/>
    <w:rsid w:val="00C56150"/>
    <w:rsid w:val="00C57AE3"/>
    <w:rsid w:val="00C612AD"/>
    <w:rsid w:val="00C63930"/>
    <w:rsid w:val="00C66292"/>
    <w:rsid w:val="00C71309"/>
    <w:rsid w:val="00C71E0A"/>
    <w:rsid w:val="00C72885"/>
    <w:rsid w:val="00C76EF4"/>
    <w:rsid w:val="00C80A67"/>
    <w:rsid w:val="00C814EE"/>
    <w:rsid w:val="00C87DF2"/>
    <w:rsid w:val="00C912BF"/>
    <w:rsid w:val="00C91D0C"/>
    <w:rsid w:val="00C93E07"/>
    <w:rsid w:val="00CA1F77"/>
    <w:rsid w:val="00CA5470"/>
    <w:rsid w:val="00CA6231"/>
    <w:rsid w:val="00CB0D49"/>
    <w:rsid w:val="00CB17FA"/>
    <w:rsid w:val="00CB19BF"/>
    <w:rsid w:val="00CB294C"/>
    <w:rsid w:val="00CB6348"/>
    <w:rsid w:val="00CB6AD6"/>
    <w:rsid w:val="00CC4666"/>
    <w:rsid w:val="00CC4AEC"/>
    <w:rsid w:val="00CC5110"/>
    <w:rsid w:val="00CC654B"/>
    <w:rsid w:val="00CC7DAB"/>
    <w:rsid w:val="00CD2CC6"/>
    <w:rsid w:val="00CD45CD"/>
    <w:rsid w:val="00CD7766"/>
    <w:rsid w:val="00CE12F1"/>
    <w:rsid w:val="00CE41CD"/>
    <w:rsid w:val="00CE48BD"/>
    <w:rsid w:val="00CE76B3"/>
    <w:rsid w:val="00CF06E2"/>
    <w:rsid w:val="00CF3F28"/>
    <w:rsid w:val="00CF41DE"/>
    <w:rsid w:val="00CF6B93"/>
    <w:rsid w:val="00D004FA"/>
    <w:rsid w:val="00D00853"/>
    <w:rsid w:val="00D03291"/>
    <w:rsid w:val="00D10481"/>
    <w:rsid w:val="00D107A1"/>
    <w:rsid w:val="00D16089"/>
    <w:rsid w:val="00D22529"/>
    <w:rsid w:val="00D227C4"/>
    <w:rsid w:val="00D24224"/>
    <w:rsid w:val="00D277F5"/>
    <w:rsid w:val="00D3236C"/>
    <w:rsid w:val="00D33598"/>
    <w:rsid w:val="00D45EFD"/>
    <w:rsid w:val="00D510A0"/>
    <w:rsid w:val="00D5516A"/>
    <w:rsid w:val="00D62524"/>
    <w:rsid w:val="00D63E45"/>
    <w:rsid w:val="00D64561"/>
    <w:rsid w:val="00D65767"/>
    <w:rsid w:val="00D70848"/>
    <w:rsid w:val="00D71546"/>
    <w:rsid w:val="00D72E38"/>
    <w:rsid w:val="00D779B3"/>
    <w:rsid w:val="00D82402"/>
    <w:rsid w:val="00D84D3F"/>
    <w:rsid w:val="00D84F02"/>
    <w:rsid w:val="00D85F05"/>
    <w:rsid w:val="00D92B74"/>
    <w:rsid w:val="00D944EA"/>
    <w:rsid w:val="00DA158F"/>
    <w:rsid w:val="00DA44CE"/>
    <w:rsid w:val="00DA6CEF"/>
    <w:rsid w:val="00DA7ADD"/>
    <w:rsid w:val="00DB0991"/>
    <w:rsid w:val="00DB364E"/>
    <w:rsid w:val="00DB77D0"/>
    <w:rsid w:val="00DC666C"/>
    <w:rsid w:val="00DC7F34"/>
    <w:rsid w:val="00DD043C"/>
    <w:rsid w:val="00DD2924"/>
    <w:rsid w:val="00DD49C5"/>
    <w:rsid w:val="00DD65D4"/>
    <w:rsid w:val="00DD735B"/>
    <w:rsid w:val="00DD7992"/>
    <w:rsid w:val="00DE2A26"/>
    <w:rsid w:val="00DE47B2"/>
    <w:rsid w:val="00DE5D39"/>
    <w:rsid w:val="00DE6DD4"/>
    <w:rsid w:val="00DE7625"/>
    <w:rsid w:val="00DF0618"/>
    <w:rsid w:val="00DF2266"/>
    <w:rsid w:val="00DF24D7"/>
    <w:rsid w:val="00DF2A5C"/>
    <w:rsid w:val="00DF3CA5"/>
    <w:rsid w:val="00E01100"/>
    <w:rsid w:val="00E01E05"/>
    <w:rsid w:val="00E07603"/>
    <w:rsid w:val="00E13159"/>
    <w:rsid w:val="00E14608"/>
    <w:rsid w:val="00E17429"/>
    <w:rsid w:val="00E20051"/>
    <w:rsid w:val="00E2244B"/>
    <w:rsid w:val="00E23389"/>
    <w:rsid w:val="00E320C2"/>
    <w:rsid w:val="00E33216"/>
    <w:rsid w:val="00E337E3"/>
    <w:rsid w:val="00E41F3E"/>
    <w:rsid w:val="00E51DC4"/>
    <w:rsid w:val="00E56420"/>
    <w:rsid w:val="00E62A85"/>
    <w:rsid w:val="00E67F78"/>
    <w:rsid w:val="00E709F2"/>
    <w:rsid w:val="00E7140A"/>
    <w:rsid w:val="00E71FBB"/>
    <w:rsid w:val="00E7210A"/>
    <w:rsid w:val="00E72C82"/>
    <w:rsid w:val="00E75454"/>
    <w:rsid w:val="00E75956"/>
    <w:rsid w:val="00E772D5"/>
    <w:rsid w:val="00E84EFE"/>
    <w:rsid w:val="00E860BA"/>
    <w:rsid w:val="00E90A78"/>
    <w:rsid w:val="00E91802"/>
    <w:rsid w:val="00E9254E"/>
    <w:rsid w:val="00E94FFA"/>
    <w:rsid w:val="00EA27AA"/>
    <w:rsid w:val="00EB1693"/>
    <w:rsid w:val="00EB7CAF"/>
    <w:rsid w:val="00EC0723"/>
    <w:rsid w:val="00EC594E"/>
    <w:rsid w:val="00EC5F6F"/>
    <w:rsid w:val="00EC6E0A"/>
    <w:rsid w:val="00ED3433"/>
    <w:rsid w:val="00ED40EF"/>
    <w:rsid w:val="00ED6610"/>
    <w:rsid w:val="00EE0006"/>
    <w:rsid w:val="00EE20D6"/>
    <w:rsid w:val="00EE4687"/>
    <w:rsid w:val="00EE52CA"/>
    <w:rsid w:val="00EF3ADF"/>
    <w:rsid w:val="00F0000B"/>
    <w:rsid w:val="00F0265D"/>
    <w:rsid w:val="00F0361D"/>
    <w:rsid w:val="00F100FD"/>
    <w:rsid w:val="00F11E0E"/>
    <w:rsid w:val="00F1218D"/>
    <w:rsid w:val="00F1373F"/>
    <w:rsid w:val="00F14666"/>
    <w:rsid w:val="00F156AF"/>
    <w:rsid w:val="00F15946"/>
    <w:rsid w:val="00F17652"/>
    <w:rsid w:val="00F226E8"/>
    <w:rsid w:val="00F24011"/>
    <w:rsid w:val="00F24ACA"/>
    <w:rsid w:val="00F27482"/>
    <w:rsid w:val="00F30836"/>
    <w:rsid w:val="00F31391"/>
    <w:rsid w:val="00F42183"/>
    <w:rsid w:val="00F42D74"/>
    <w:rsid w:val="00F43969"/>
    <w:rsid w:val="00F43C5B"/>
    <w:rsid w:val="00F43E20"/>
    <w:rsid w:val="00F501B2"/>
    <w:rsid w:val="00F51ECB"/>
    <w:rsid w:val="00F5286F"/>
    <w:rsid w:val="00F52912"/>
    <w:rsid w:val="00F55E63"/>
    <w:rsid w:val="00F562A6"/>
    <w:rsid w:val="00F62042"/>
    <w:rsid w:val="00F6214C"/>
    <w:rsid w:val="00F642F6"/>
    <w:rsid w:val="00F713D3"/>
    <w:rsid w:val="00F720BF"/>
    <w:rsid w:val="00F7270A"/>
    <w:rsid w:val="00F72BBF"/>
    <w:rsid w:val="00F73364"/>
    <w:rsid w:val="00F8458B"/>
    <w:rsid w:val="00F86833"/>
    <w:rsid w:val="00F912E9"/>
    <w:rsid w:val="00F941F4"/>
    <w:rsid w:val="00F97105"/>
    <w:rsid w:val="00FA3BD9"/>
    <w:rsid w:val="00FA3EEF"/>
    <w:rsid w:val="00FA4ADE"/>
    <w:rsid w:val="00FA756E"/>
    <w:rsid w:val="00FB1E2E"/>
    <w:rsid w:val="00FC3E58"/>
    <w:rsid w:val="00FC505D"/>
    <w:rsid w:val="00FC76BD"/>
    <w:rsid w:val="00FD15FF"/>
    <w:rsid w:val="00FD3D59"/>
    <w:rsid w:val="00FD4040"/>
    <w:rsid w:val="00FD70BC"/>
    <w:rsid w:val="00FE48ED"/>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paragraph" w:styleId="FootnoteText">
    <w:name w:val="footnote text"/>
    <w:basedOn w:val="Normal"/>
    <w:link w:val="FootnoteTextChar"/>
    <w:rsid w:val="006156F5"/>
    <w:rPr>
      <w:sz w:val="20"/>
      <w:szCs w:val="20"/>
    </w:rPr>
  </w:style>
  <w:style w:type="character" w:customStyle="1" w:styleId="FootnoteTextChar">
    <w:name w:val="Footnote Text Char"/>
    <w:basedOn w:val="DefaultParagraphFont"/>
    <w:link w:val="FootnoteText"/>
    <w:rsid w:val="006156F5"/>
    <w:rPr>
      <w:rFonts w:ascii="CG Times" w:hAnsi="CG Times" w:cs="CG Times"/>
    </w:rPr>
  </w:style>
  <w:style w:type="character" w:styleId="FootnoteReference">
    <w:name w:val="footnote reference"/>
    <w:basedOn w:val="DefaultParagraphFont"/>
    <w:rsid w:val="006156F5"/>
    <w:rPr>
      <w:vertAlign w:val="superscript"/>
    </w:rPr>
  </w:style>
  <w:style w:type="character" w:styleId="Hyperlink">
    <w:name w:val="Hyperlink"/>
    <w:basedOn w:val="DefaultParagraphFont"/>
    <w:uiPriority w:val="99"/>
    <w:unhideWhenUsed/>
    <w:rsid w:val="00241BE3"/>
    <w:rPr>
      <w:color w:val="0000FF" w:themeColor="hyperlink"/>
      <w:u w:val="single"/>
    </w:rPr>
  </w:style>
  <w:style w:type="character" w:styleId="Emphasis">
    <w:name w:val="Emphasis"/>
    <w:qFormat/>
    <w:rsid w:val="00241BE3"/>
    <w:rPr>
      <w:i/>
      <w:iCs/>
    </w:rPr>
  </w:style>
  <w:style w:type="paragraph" w:styleId="NoSpacing">
    <w:name w:val="No Spacing"/>
    <w:uiPriority w:val="1"/>
    <w:qFormat/>
    <w:rsid w:val="00B9391B"/>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paragraph" w:styleId="FootnoteText">
    <w:name w:val="footnote text"/>
    <w:basedOn w:val="Normal"/>
    <w:link w:val="FootnoteTextChar"/>
    <w:rsid w:val="006156F5"/>
    <w:rPr>
      <w:sz w:val="20"/>
      <w:szCs w:val="20"/>
    </w:rPr>
  </w:style>
  <w:style w:type="character" w:customStyle="1" w:styleId="FootnoteTextChar">
    <w:name w:val="Footnote Text Char"/>
    <w:basedOn w:val="DefaultParagraphFont"/>
    <w:link w:val="FootnoteText"/>
    <w:rsid w:val="006156F5"/>
    <w:rPr>
      <w:rFonts w:ascii="CG Times" w:hAnsi="CG Times" w:cs="CG Times"/>
    </w:rPr>
  </w:style>
  <w:style w:type="character" w:styleId="FootnoteReference">
    <w:name w:val="footnote reference"/>
    <w:basedOn w:val="DefaultParagraphFont"/>
    <w:rsid w:val="006156F5"/>
    <w:rPr>
      <w:vertAlign w:val="superscript"/>
    </w:rPr>
  </w:style>
  <w:style w:type="character" w:styleId="Hyperlink">
    <w:name w:val="Hyperlink"/>
    <w:basedOn w:val="DefaultParagraphFont"/>
    <w:uiPriority w:val="99"/>
    <w:unhideWhenUsed/>
    <w:rsid w:val="00241BE3"/>
    <w:rPr>
      <w:color w:val="0000FF" w:themeColor="hyperlink"/>
      <w:u w:val="single"/>
    </w:rPr>
  </w:style>
  <w:style w:type="character" w:styleId="Emphasis">
    <w:name w:val="Emphasis"/>
    <w:qFormat/>
    <w:rsid w:val="00241BE3"/>
    <w:rPr>
      <w:i/>
      <w:iCs/>
    </w:rPr>
  </w:style>
  <w:style w:type="paragraph" w:styleId="NoSpacing">
    <w:name w:val="No Spacing"/>
    <w:uiPriority w:val="1"/>
    <w:qFormat/>
    <w:rsid w:val="00B9391B"/>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24879">
      <w:bodyDiv w:val="1"/>
      <w:marLeft w:val="0"/>
      <w:marRight w:val="0"/>
      <w:marTop w:val="0"/>
      <w:marBottom w:val="0"/>
      <w:divBdr>
        <w:top w:val="none" w:sz="0" w:space="0" w:color="auto"/>
        <w:left w:val="none" w:sz="0" w:space="0" w:color="auto"/>
        <w:bottom w:val="none" w:sz="0" w:space="0" w:color="auto"/>
        <w:right w:val="none" w:sz="0" w:space="0" w:color="auto"/>
      </w:divBdr>
      <w:divsChild>
        <w:div w:id="70087936">
          <w:marLeft w:val="0"/>
          <w:marRight w:val="0"/>
          <w:marTop w:val="0"/>
          <w:marBottom w:val="0"/>
          <w:divBdr>
            <w:top w:val="none" w:sz="0" w:space="0" w:color="auto"/>
            <w:left w:val="none" w:sz="0" w:space="0" w:color="auto"/>
            <w:bottom w:val="none" w:sz="0" w:space="0" w:color="auto"/>
            <w:right w:val="none" w:sz="0" w:space="0" w:color="auto"/>
          </w:divBdr>
          <w:divsChild>
            <w:div w:id="12992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marinko\AppData\research\buttonTFLink"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file:///C:\Users\rmarinko\AppData\research\buttonTFLin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8D909-372F-4FF0-B2B2-2EFBF08AB1E7}">
  <ds:schemaRefs>
    <ds:schemaRef ds:uri="http://schemas.openxmlformats.org/officeDocument/2006/bibliography"/>
  </ds:schemaRefs>
</ds:datastoreItem>
</file>

<file path=customXml/itemProps2.xml><?xml version="1.0" encoding="utf-8"?>
<ds:datastoreItem xmlns:ds="http://schemas.openxmlformats.org/officeDocument/2006/customXml" ds:itemID="{7719426A-DBAE-4C77-BCA5-6B7BA52B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Farner, Joyce</cp:lastModifiedBy>
  <cp:revision>6</cp:revision>
  <cp:lastPrinted>2014-03-20T12:31:00Z</cp:lastPrinted>
  <dcterms:created xsi:type="dcterms:W3CDTF">2014-02-26T19:03:00Z</dcterms:created>
  <dcterms:modified xsi:type="dcterms:W3CDTF">2014-03-20T12:31:00Z</dcterms:modified>
</cp:coreProperties>
</file>