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C4" w:rsidRPr="00651E9B" w:rsidRDefault="009109C4" w:rsidP="006A5690">
      <w:pPr>
        <w:jc w:val="center"/>
        <w:outlineLvl w:val="0"/>
        <w:rPr>
          <w:rFonts w:ascii="Times New Roman" w:hAnsi="Times New Roman" w:cs="Times New Roman"/>
          <w:b/>
        </w:rPr>
      </w:pPr>
      <w:r w:rsidRPr="00651E9B">
        <w:rPr>
          <w:rFonts w:ascii="Times New Roman" w:hAnsi="Times New Roman" w:cs="Times New Roman"/>
          <w:b/>
        </w:rPr>
        <w:t>BEFORE THE</w:t>
      </w:r>
    </w:p>
    <w:p w:rsidR="009109C4" w:rsidRPr="00651E9B" w:rsidRDefault="009109C4" w:rsidP="006A5690">
      <w:pPr>
        <w:tabs>
          <w:tab w:val="center" w:pos="4680"/>
        </w:tabs>
        <w:suppressAutoHyphens/>
        <w:jc w:val="center"/>
        <w:outlineLvl w:val="0"/>
        <w:rPr>
          <w:rFonts w:ascii="Times New Roman" w:hAnsi="Times New Roman" w:cs="Times New Roman"/>
          <w:b/>
          <w:bCs/>
          <w:spacing w:val="-3"/>
        </w:rPr>
      </w:pPr>
      <w:r w:rsidRPr="00651E9B">
        <w:rPr>
          <w:rFonts w:ascii="Times New Roman" w:hAnsi="Times New Roman" w:cs="Times New Roman"/>
          <w:b/>
          <w:bCs/>
          <w:spacing w:val="-3"/>
        </w:rPr>
        <w:t>PENNSYLVANIA PUBLIC UTILITY COMMISSION</w:t>
      </w:r>
    </w:p>
    <w:p w:rsidR="006A5690" w:rsidRPr="00651E9B" w:rsidRDefault="006A5690" w:rsidP="006A5690">
      <w:pPr>
        <w:tabs>
          <w:tab w:val="center" w:pos="4680"/>
        </w:tabs>
        <w:suppressAutoHyphens/>
        <w:jc w:val="center"/>
        <w:outlineLvl w:val="0"/>
        <w:rPr>
          <w:rFonts w:ascii="Times New Roman" w:hAnsi="Times New Roman" w:cs="Times New Roman"/>
          <w:b/>
          <w:bCs/>
          <w:spacing w:val="-3"/>
        </w:rPr>
      </w:pPr>
    </w:p>
    <w:p w:rsidR="00DE7D00" w:rsidRPr="00651E9B" w:rsidRDefault="00DE7D00" w:rsidP="006A5690">
      <w:pPr>
        <w:tabs>
          <w:tab w:val="left" w:pos="-720"/>
        </w:tabs>
        <w:suppressAutoHyphens/>
        <w:jc w:val="center"/>
        <w:rPr>
          <w:rFonts w:ascii="Times New Roman" w:hAnsi="Times New Roman" w:cs="Times New Roman"/>
          <w:b/>
          <w:spacing w:val="-3"/>
        </w:rPr>
      </w:pPr>
    </w:p>
    <w:p w:rsidR="00C20E30" w:rsidRPr="00651E9B" w:rsidRDefault="00C20E30" w:rsidP="006A5690">
      <w:pPr>
        <w:tabs>
          <w:tab w:val="left" w:pos="-720"/>
        </w:tabs>
        <w:suppressAutoHyphens/>
        <w:jc w:val="center"/>
        <w:rPr>
          <w:rFonts w:ascii="Times New Roman" w:hAnsi="Times New Roman" w:cs="Times New Roman"/>
          <w:b/>
          <w:spacing w:val="-3"/>
        </w:rPr>
      </w:pPr>
    </w:p>
    <w:p w:rsidR="009109C4" w:rsidRPr="00651E9B" w:rsidRDefault="00470E14" w:rsidP="006A5690">
      <w:pPr>
        <w:tabs>
          <w:tab w:val="left" w:pos="-720"/>
        </w:tabs>
        <w:suppressAutoHyphens/>
        <w:jc w:val="both"/>
        <w:rPr>
          <w:rFonts w:ascii="Times New Roman" w:hAnsi="Times New Roman" w:cs="Times New Roman"/>
          <w:spacing w:val="-3"/>
        </w:rPr>
      </w:pPr>
      <w:r w:rsidRPr="00651E9B">
        <w:rPr>
          <w:rFonts w:ascii="Times New Roman" w:hAnsi="Times New Roman" w:cs="Times New Roman"/>
          <w:spacing w:val="-3"/>
        </w:rPr>
        <w:t>David Fisher</w:t>
      </w:r>
      <w:r w:rsidR="005A4D5D" w:rsidRPr="00651E9B">
        <w:rPr>
          <w:rFonts w:ascii="Times New Roman" w:hAnsi="Times New Roman" w:cs="Times New Roman"/>
          <w:spacing w:val="-3"/>
        </w:rPr>
        <w:tab/>
      </w:r>
      <w:r w:rsidR="005A4D5D" w:rsidRPr="00651E9B">
        <w:rPr>
          <w:rFonts w:ascii="Times New Roman" w:hAnsi="Times New Roman" w:cs="Times New Roman"/>
          <w:spacing w:val="-3"/>
        </w:rPr>
        <w:tab/>
      </w:r>
      <w:r w:rsidR="005A4D5D" w:rsidRPr="00651E9B">
        <w:rPr>
          <w:rFonts w:ascii="Times New Roman" w:hAnsi="Times New Roman" w:cs="Times New Roman"/>
          <w:spacing w:val="-3"/>
        </w:rPr>
        <w:tab/>
      </w:r>
      <w:r w:rsidR="009109C4" w:rsidRPr="00651E9B">
        <w:rPr>
          <w:rFonts w:ascii="Times New Roman" w:hAnsi="Times New Roman" w:cs="Times New Roman"/>
          <w:spacing w:val="-3"/>
        </w:rPr>
        <w:tab/>
      </w:r>
      <w:r w:rsidR="009109C4" w:rsidRPr="00651E9B">
        <w:rPr>
          <w:rFonts w:ascii="Times New Roman" w:hAnsi="Times New Roman" w:cs="Times New Roman"/>
          <w:spacing w:val="-3"/>
        </w:rPr>
        <w:tab/>
      </w:r>
      <w:r w:rsidR="006A5690" w:rsidRPr="00651E9B">
        <w:rPr>
          <w:rFonts w:ascii="Times New Roman" w:hAnsi="Times New Roman" w:cs="Times New Roman"/>
          <w:spacing w:val="-3"/>
        </w:rPr>
        <w:tab/>
      </w:r>
      <w:r w:rsidR="009109C4" w:rsidRPr="00651E9B">
        <w:rPr>
          <w:rFonts w:ascii="Times New Roman" w:hAnsi="Times New Roman" w:cs="Times New Roman"/>
          <w:spacing w:val="-3"/>
        </w:rPr>
        <w:fldChar w:fldCharType="begin"/>
      </w:r>
      <w:r w:rsidR="009109C4" w:rsidRPr="00651E9B">
        <w:rPr>
          <w:rFonts w:ascii="Times New Roman" w:hAnsi="Times New Roman" w:cs="Times New Roman"/>
          <w:spacing w:val="-3"/>
        </w:rPr>
        <w:instrText>fillin "Complainant's name" \d ""</w:instrText>
      </w:r>
      <w:r w:rsidR="009109C4" w:rsidRPr="00651E9B">
        <w:rPr>
          <w:rFonts w:ascii="Times New Roman" w:hAnsi="Times New Roman" w:cs="Times New Roman"/>
          <w:spacing w:val="-3"/>
        </w:rPr>
        <w:fldChar w:fldCharType="end"/>
      </w:r>
      <w:r w:rsidR="009109C4" w:rsidRPr="00651E9B">
        <w:rPr>
          <w:rFonts w:ascii="Times New Roman" w:hAnsi="Times New Roman" w:cs="Times New Roman"/>
          <w:spacing w:val="-3"/>
        </w:rPr>
        <w:t>:</w:t>
      </w:r>
    </w:p>
    <w:p w:rsidR="009109C4" w:rsidRPr="00651E9B" w:rsidRDefault="00CB0FE4" w:rsidP="006A5690">
      <w:pPr>
        <w:tabs>
          <w:tab w:val="left" w:pos="-720"/>
        </w:tabs>
        <w:suppressAutoHyphens/>
        <w:jc w:val="both"/>
        <w:rPr>
          <w:rFonts w:ascii="Times New Roman" w:hAnsi="Times New Roman" w:cs="Times New Roman"/>
          <w:spacing w:val="-3"/>
        </w:rPr>
      </w:pPr>
      <w:r w:rsidRPr="00651E9B">
        <w:rPr>
          <w:rFonts w:ascii="Times New Roman" w:hAnsi="Times New Roman" w:cs="Times New Roman"/>
          <w:spacing w:val="-3"/>
        </w:rPr>
        <w:tab/>
      </w:r>
      <w:r w:rsidRPr="00651E9B">
        <w:rPr>
          <w:rFonts w:ascii="Times New Roman" w:hAnsi="Times New Roman" w:cs="Times New Roman"/>
          <w:spacing w:val="-3"/>
        </w:rPr>
        <w:tab/>
      </w:r>
      <w:r w:rsidRPr="00651E9B">
        <w:rPr>
          <w:rFonts w:ascii="Times New Roman" w:hAnsi="Times New Roman" w:cs="Times New Roman"/>
          <w:spacing w:val="-3"/>
        </w:rPr>
        <w:tab/>
      </w:r>
      <w:r w:rsidRPr="00651E9B">
        <w:rPr>
          <w:rFonts w:ascii="Times New Roman" w:hAnsi="Times New Roman" w:cs="Times New Roman"/>
          <w:spacing w:val="-3"/>
        </w:rPr>
        <w:tab/>
      </w:r>
      <w:r w:rsidRPr="00651E9B">
        <w:rPr>
          <w:rFonts w:ascii="Times New Roman" w:hAnsi="Times New Roman" w:cs="Times New Roman"/>
          <w:spacing w:val="-3"/>
        </w:rPr>
        <w:tab/>
      </w:r>
      <w:r w:rsidR="009C4426" w:rsidRPr="00651E9B">
        <w:rPr>
          <w:rFonts w:ascii="Times New Roman" w:hAnsi="Times New Roman" w:cs="Times New Roman"/>
          <w:spacing w:val="-3"/>
        </w:rPr>
        <w:tab/>
      </w:r>
      <w:r w:rsidR="006A5690" w:rsidRPr="00651E9B">
        <w:rPr>
          <w:rFonts w:ascii="Times New Roman" w:hAnsi="Times New Roman" w:cs="Times New Roman"/>
          <w:spacing w:val="-3"/>
        </w:rPr>
        <w:tab/>
      </w:r>
      <w:r w:rsidR="009C4426" w:rsidRPr="00651E9B">
        <w:rPr>
          <w:rFonts w:ascii="Times New Roman" w:hAnsi="Times New Roman" w:cs="Times New Roman"/>
          <w:spacing w:val="-3"/>
        </w:rPr>
        <w:t>:</w:t>
      </w:r>
    </w:p>
    <w:p w:rsidR="009109C4" w:rsidRPr="00651E9B" w:rsidRDefault="00CB0FE4" w:rsidP="006A5690">
      <w:pPr>
        <w:tabs>
          <w:tab w:val="left" w:pos="-720"/>
        </w:tabs>
        <w:suppressAutoHyphens/>
        <w:jc w:val="both"/>
        <w:rPr>
          <w:rFonts w:ascii="Times New Roman" w:hAnsi="Times New Roman" w:cs="Times New Roman"/>
          <w:spacing w:val="-3"/>
        </w:rPr>
      </w:pPr>
      <w:r w:rsidRPr="00651E9B">
        <w:rPr>
          <w:rFonts w:ascii="Times New Roman" w:hAnsi="Times New Roman" w:cs="Times New Roman"/>
          <w:spacing w:val="-3"/>
        </w:rPr>
        <w:tab/>
        <w:t>v.</w:t>
      </w:r>
      <w:r w:rsidRPr="00651E9B">
        <w:rPr>
          <w:rFonts w:ascii="Times New Roman" w:hAnsi="Times New Roman" w:cs="Times New Roman"/>
          <w:spacing w:val="-3"/>
        </w:rPr>
        <w:tab/>
      </w:r>
      <w:r w:rsidRPr="00651E9B">
        <w:rPr>
          <w:rFonts w:ascii="Times New Roman" w:hAnsi="Times New Roman" w:cs="Times New Roman"/>
          <w:spacing w:val="-3"/>
        </w:rPr>
        <w:tab/>
      </w:r>
      <w:r w:rsidRPr="00651E9B">
        <w:rPr>
          <w:rFonts w:ascii="Times New Roman" w:hAnsi="Times New Roman" w:cs="Times New Roman"/>
          <w:spacing w:val="-3"/>
        </w:rPr>
        <w:tab/>
      </w:r>
      <w:r w:rsidR="009109C4" w:rsidRPr="00651E9B">
        <w:rPr>
          <w:rFonts w:ascii="Times New Roman" w:hAnsi="Times New Roman" w:cs="Times New Roman"/>
          <w:spacing w:val="-3"/>
        </w:rPr>
        <w:tab/>
      </w:r>
      <w:r w:rsidR="009C4426" w:rsidRPr="00651E9B">
        <w:rPr>
          <w:rFonts w:ascii="Times New Roman" w:hAnsi="Times New Roman" w:cs="Times New Roman"/>
          <w:spacing w:val="-3"/>
        </w:rPr>
        <w:tab/>
      </w:r>
      <w:r w:rsidR="006A5690" w:rsidRPr="00651E9B">
        <w:rPr>
          <w:rFonts w:ascii="Times New Roman" w:hAnsi="Times New Roman" w:cs="Times New Roman"/>
          <w:spacing w:val="-3"/>
        </w:rPr>
        <w:tab/>
      </w:r>
      <w:r w:rsidR="009109C4" w:rsidRPr="00651E9B">
        <w:rPr>
          <w:rFonts w:ascii="Times New Roman" w:hAnsi="Times New Roman" w:cs="Times New Roman"/>
          <w:spacing w:val="-3"/>
        </w:rPr>
        <w:t>:</w:t>
      </w:r>
      <w:r w:rsidR="009109C4" w:rsidRPr="00651E9B">
        <w:rPr>
          <w:rFonts w:ascii="Times New Roman" w:hAnsi="Times New Roman" w:cs="Times New Roman"/>
          <w:spacing w:val="-3"/>
        </w:rPr>
        <w:tab/>
      </w:r>
      <w:r w:rsidR="009109C4" w:rsidRPr="00651E9B">
        <w:rPr>
          <w:rFonts w:ascii="Times New Roman" w:hAnsi="Times New Roman" w:cs="Times New Roman"/>
          <w:spacing w:val="-3"/>
        </w:rPr>
        <w:tab/>
      </w:r>
      <w:r w:rsidR="00D775F9">
        <w:rPr>
          <w:rFonts w:ascii="Times New Roman" w:hAnsi="Times New Roman" w:cs="Times New Roman"/>
          <w:spacing w:val="-3"/>
        </w:rPr>
        <w:tab/>
      </w:r>
      <w:r w:rsidR="00AB6548" w:rsidRPr="00651E9B">
        <w:rPr>
          <w:rFonts w:ascii="Times New Roman" w:hAnsi="Times New Roman" w:cs="Times New Roman"/>
          <w:spacing w:val="-3"/>
        </w:rPr>
        <w:t>C</w:t>
      </w:r>
      <w:bookmarkStart w:id="0" w:name="_GoBack"/>
      <w:bookmarkEnd w:id="0"/>
      <w:r w:rsidR="00AB6548" w:rsidRPr="00651E9B">
        <w:rPr>
          <w:rFonts w:ascii="Times New Roman" w:hAnsi="Times New Roman" w:cs="Times New Roman"/>
          <w:spacing w:val="-3"/>
        </w:rPr>
        <w:t>-20</w:t>
      </w:r>
      <w:r w:rsidR="00405B53" w:rsidRPr="00651E9B">
        <w:rPr>
          <w:rFonts w:ascii="Times New Roman" w:hAnsi="Times New Roman" w:cs="Times New Roman"/>
          <w:spacing w:val="-3"/>
        </w:rPr>
        <w:t>1</w:t>
      </w:r>
      <w:r w:rsidR="00470E14" w:rsidRPr="00651E9B">
        <w:rPr>
          <w:rFonts w:ascii="Times New Roman" w:hAnsi="Times New Roman" w:cs="Times New Roman"/>
          <w:spacing w:val="-3"/>
        </w:rPr>
        <w:t>4</w:t>
      </w:r>
      <w:r w:rsidR="00A71783" w:rsidRPr="00651E9B">
        <w:rPr>
          <w:rFonts w:ascii="Times New Roman" w:hAnsi="Times New Roman" w:cs="Times New Roman"/>
          <w:spacing w:val="-3"/>
        </w:rPr>
        <w:t>-2</w:t>
      </w:r>
      <w:r w:rsidR="00470E14" w:rsidRPr="00651E9B">
        <w:rPr>
          <w:rFonts w:ascii="Times New Roman" w:hAnsi="Times New Roman" w:cs="Times New Roman"/>
          <w:spacing w:val="-3"/>
        </w:rPr>
        <w:t>406064</w:t>
      </w:r>
      <w:r w:rsidR="009109C4" w:rsidRPr="00651E9B">
        <w:rPr>
          <w:rFonts w:ascii="Times New Roman" w:hAnsi="Times New Roman" w:cs="Times New Roman"/>
          <w:spacing w:val="-3"/>
        </w:rPr>
        <w:fldChar w:fldCharType="begin"/>
      </w:r>
      <w:r w:rsidR="009109C4" w:rsidRPr="00651E9B">
        <w:rPr>
          <w:rFonts w:ascii="Times New Roman" w:hAnsi="Times New Roman" w:cs="Times New Roman"/>
          <w:spacing w:val="-3"/>
        </w:rPr>
        <w:instrText>fillin "Docket No." \d ""</w:instrText>
      </w:r>
      <w:r w:rsidR="009109C4" w:rsidRPr="00651E9B">
        <w:rPr>
          <w:rFonts w:ascii="Times New Roman" w:hAnsi="Times New Roman" w:cs="Times New Roman"/>
          <w:spacing w:val="-3"/>
        </w:rPr>
        <w:fldChar w:fldCharType="end"/>
      </w:r>
    </w:p>
    <w:p w:rsidR="00C02792" w:rsidRPr="00651E9B" w:rsidRDefault="00CB0FE4" w:rsidP="006A5690">
      <w:pPr>
        <w:tabs>
          <w:tab w:val="left" w:pos="-720"/>
        </w:tabs>
        <w:suppressAutoHyphens/>
        <w:jc w:val="both"/>
        <w:rPr>
          <w:rFonts w:ascii="Times New Roman" w:hAnsi="Times New Roman" w:cs="Times New Roman"/>
          <w:spacing w:val="-3"/>
        </w:rPr>
      </w:pPr>
      <w:r w:rsidRPr="00651E9B">
        <w:rPr>
          <w:rFonts w:ascii="Times New Roman" w:hAnsi="Times New Roman" w:cs="Times New Roman"/>
          <w:spacing w:val="-3"/>
        </w:rPr>
        <w:tab/>
      </w:r>
      <w:r w:rsidRPr="00651E9B">
        <w:rPr>
          <w:rFonts w:ascii="Times New Roman" w:hAnsi="Times New Roman" w:cs="Times New Roman"/>
          <w:spacing w:val="-3"/>
        </w:rPr>
        <w:tab/>
      </w:r>
      <w:r w:rsidRPr="00651E9B">
        <w:rPr>
          <w:rFonts w:ascii="Times New Roman" w:hAnsi="Times New Roman" w:cs="Times New Roman"/>
          <w:spacing w:val="-3"/>
        </w:rPr>
        <w:tab/>
      </w:r>
      <w:r w:rsidR="009109C4" w:rsidRPr="00651E9B">
        <w:rPr>
          <w:rFonts w:ascii="Times New Roman" w:hAnsi="Times New Roman" w:cs="Times New Roman"/>
          <w:spacing w:val="-3"/>
        </w:rPr>
        <w:tab/>
      </w:r>
      <w:r w:rsidR="009109C4" w:rsidRPr="00651E9B">
        <w:rPr>
          <w:rFonts w:ascii="Times New Roman" w:hAnsi="Times New Roman" w:cs="Times New Roman"/>
          <w:spacing w:val="-3"/>
        </w:rPr>
        <w:tab/>
      </w:r>
      <w:r w:rsidR="009C4426" w:rsidRPr="00651E9B">
        <w:rPr>
          <w:rFonts w:ascii="Times New Roman" w:hAnsi="Times New Roman" w:cs="Times New Roman"/>
          <w:spacing w:val="-3"/>
        </w:rPr>
        <w:tab/>
      </w:r>
      <w:r w:rsidR="006A5690" w:rsidRPr="00651E9B">
        <w:rPr>
          <w:rFonts w:ascii="Times New Roman" w:hAnsi="Times New Roman" w:cs="Times New Roman"/>
          <w:spacing w:val="-3"/>
        </w:rPr>
        <w:tab/>
      </w:r>
      <w:r w:rsidR="009109C4" w:rsidRPr="00651E9B">
        <w:rPr>
          <w:rFonts w:ascii="Times New Roman" w:hAnsi="Times New Roman" w:cs="Times New Roman"/>
          <w:spacing w:val="-3"/>
        </w:rPr>
        <w:t>:</w:t>
      </w:r>
    </w:p>
    <w:p w:rsidR="00202C5D" w:rsidRPr="00651E9B" w:rsidRDefault="00CB0FE4" w:rsidP="006A5690">
      <w:pPr>
        <w:tabs>
          <w:tab w:val="left" w:pos="-720"/>
        </w:tabs>
        <w:suppressAutoHyphens/>
        <w:jc w:val="both"/>
        <w:rPr>
          <w:rFonts w:ascii="Times New Roman" w:hAnsi="Times New Roman" w:cs="Times New Roman"/>
          <w:spacing w:val="-3"/>
        </w:rPr>
      </w:pPr>
      <w:r w:rsidRPr="00651E9B">
        <w:rPr>
          <w:rFonts w:ascii="Times New Roman" w:hAnsi="Times New Roman" w:cs="Times New Roman"/>
          <w:spacing w:val="-3"/>
        </w:rPr>
        <w:t>Philadelphia Gas Works</w:t>
      </w:r>
      <w:r w:rsidR="009C4426" w:rsidRPr="00651E9B">
        <w:rPr>
          <w:rFonts w:ascii="Times New Roman" w:hAnsi="Times New Roman" w:cs="Times New Roman"/>
          <w:spacing w:val="-3"/>
        </w:rPr>
        <w:tab/>
      </w:r>
      <w:r w:rsidR="00AB6548" w:rsidRPr="00651E9B">
        <w:rPr>
          <w:rFonts w:ascii="Times New Roman" w:hAnsi="Times New Roman" w:cs="Times New Roman"/>
          <w:spacing w:val="-3"/>
        </w:rPr>
        <w:tab/>
      </w:r>
      <w:r w:rsidR="009C4426" w:rsidRPr="00651E9B">
        <w:rPr>
          <w:rFonts w:ascii="Times New Roman" w:hAnsi="Times New Roman" w:cs="Times New Roman"/>
          <w:spacing w:val="-3"/>
        </w:rPr>
        <w:tab/>
      </w:r>
      <w:r w:rsidR="006A5690" w:rsidRPr="00651E9B">
        <w:rPr>
          <w:rFonts w:ascii="Times New Roman" w:hAnsi="Times New Roman" w:cs="Times New Roman"/>
          <w:spacing w:val="-3"/>
        </w:rPr>
        <w:tab/>
      </w:r>
      <w:r w:rsidR="009109C4" w:rsidRPr="00651E9B">
        <w:rPr>
          <w:rFonts w:ascii="Times New Roman" w:hAnsi="Times New Roman" w:cs="Times New Roman"/>
          <w:spacing w:val="-3"/>
        </w:rPr>
        <w:t>:</w:t>
      </w:r>
    </w:p>
    <w:p w:rsidR="00CE48BD" w:rsidRPr="00651E9B" w:rsidRDefault="00CE48BD" w:rsidP="006A5690">
      <w:pPr>
        <w:pStyle w:val="ParaTab1"/>
        <w:ind w:firstLine="0"/>
        <w:rPr>
          <w:rFonts w:ascii="Times New Roman" w:hAnsi="Times New Roman" w:cs="Times New Roman"/>
          <w:spacing w:val="-3"/>
        </w:rPr>
      </w:pPr>
    </w:p>
    <w:p w:rsidR="00DE7D00" w:rsidRPr="00651E9B" w:rsidRDefault="00DE7D00" w:rsidP="006A5690">
      <w:pPr>
        <w:pStyle w:val="ParaTab1"/>
        <w:ind w:firstLine="0"/>
        <w:rPr>
          <w:rFonts w:ascii="Times New Roman" w:hAnsi="Times New Roman" w:cs="Times New Roman"/>
          <w:spacing w:val="-3"/>
        </w:rPr>
      </w:pPr>
    </w:p>
    <w:p w:rsidR="00C20E30" w:rsidRPr="00651E9B" w:rsidRDefault="00C20E30" w:rsidP="006A5690">
      <w:pPr>
        <w:pStyle w:val="ParaTab1"/>
        <w:ind w:firstLine="0"/>
        <w:rPr>
          <w:rFonts w:ascii="Times New Roman" w:hAnsi="Times New Roman" w:cs="Times New Roman"/>
          <w:spacing w:val="-3"/>
        </w:rPr>
      </w:pPr>
    </w:p>
    <w:p w:rsidR="00D775F9" w:rsidRDefault="00CE48BD" w:rsidP="006A5690">
      <w:pPr>
        <w:tabs>
          <w:tab w:val="center" w:pos="4680"/>
        </w:tabs>
        <w:suppressAutoHyphens/>
        <w:jc w:val="center"/>
        <w:rPr>
          <w:rFonts w:ascii="Times New Roman" w:hAnsi="Times New Roman" w:cs="Times New Roman"/>
          <w:b/>
          <w:bCs/>
          <w:spacing w:val="-3"/>
          <w:u w:val="single"/>
        </w:rPr>
      </w:pPr>
      <w:r w:rsidRPr="00651E9B">
        <w:rPr>
          <w:rFonts w:ascii="Times New Roman" w:hAnsi="Times New Roman" w:cs="Times New Roman"/>
          <w:b/>
          <w:bCs/>
          <w:spacing w:val="-3"/>
          <w:u w:val="single"/>
        </w:rPr>
        <w:t>INITIAL DECISION SUSTAINING PRELIMINARY OBJECTION</w:t>
      </w:r>
      <w:r w:rsidR="009B155E" w:rsidRPr="00651E9B">
        <w:rPr>
          <w:rFonts w:ascii="Times New Roman" w:hAnsi="Times New Roman" w:cs="Times New Roman"/>
          <w:b/>
          <w:bCs/>
          <w:spacing w:val="-3"/>
          <w:u w:val="single"/>
        </w:rPr>
        <w:t>S</w:t>
      </w:r>
      <w:r w:rsidRPr="00651E9B">
        <w:rPr>
          <w:rFonts w:ascii="Times New Roman" w:hAnsi="Times New Roman" w:cs="Times New Roman"/>
          <w:b/>
          <w:bCs/>
          <w:spacing w:val="-3"/>
          <w:u w:val="single"/>
        </w:rPr>
        <w:t xml:space="preserve"> </w:t>
      </w:r>
    </w:p>
    <w:p w:rsidR="00CE48BD" w:rsidRPr="00651E9B" w:rsidRDefault="00CE48BD" w:rsidP="006A5690">
      <w:pPr>
        <w:tabs>
          <w:tab w:val="center" w:pos="4680"/>
        </w:tabs>
        <w:suppressAutoHyphens/>
        <w:jc w:val="center"/>
        <w:rPr>
          <w:rFonts w:ascii="Times New Roman" w:hAnsi="Times New Roman" w:cs="Times New Roman"/>
          <w:b/>
          <w:bCs/>
          <w:spacing w:val="-3"/>
          <w:u w:val="single"/>
        </w:rPr>
      </w:pPr>
      <w:r w:rsidRPr="00651E9B">
        <w:rPr>
          <w:rFonts w:ascii="Times New Roman" w:hAnsi="Times New Roman" w:cs="Times New Roman"/>
          <w:b/>
          <w:bCs/>
          <w:spacing w:val="-3"/>
          <w:u w:val="single"/>
        </w:rPr>
        <w:t>AND DISMISSING COMPLAINT</w:t>
      </w:r>
    </w:p>
    <w:p w:rsidR="00CE48BD" w:rsidRPr="00651E9B" w:rsidRDefault="00CE48BD" w:rsidP="006A5690">
      <w:pPr>
        <w:tabs>
          <w:tab w:val="center" w:pos="4680"/>
        </w:tabs>
        <w:suppressAutoHyphens/>
        <w:jc w:val="center"/>
        <w:rPr>
          <w:rFonts w:ascii="Times New Roman" w:hAnsi="Times New Roman" w:cs="Times New Roman"/>
          <w:b/>
          <w:bCs/>
          <w:spacing w:val="-3"/>
          <w:u w:val="single"/>
        </w:rPr>
      </w:pPr>
    </w:p>
    <w:p w:rsidR="00DE7D00" w:rsidRPr="00651E9B" w:rsidRDefault="00DE7D00" w:rsidP="006A5690">
      <w:pPr>
        <w:tabs>
          <w:tab w:val="center" w:pos="4680"/>
        </w:tabs>
        <w:suppressAutoHyphens/>
        <w:jc w:val="center"/>
        <w:rPr>
          <w:rFonts w:ascii="Times New Roman" w:hAnsi="Times New Roman" w:cs="Times New Roman"/>
          <w:b/>
          <w:bCs/>
          <w:spacing w:val="-3"/>
          <w:u w:val="single"/>
        </w:rPr>
      </w:pPr>
    </w:p>
    <w:p w:rsidR="00CE48BD" w:rsidRPr="00651E9B" w:rsidRDefault="00CE48BD" w:rsidP="006A5690">
      <w:pPr>
        <w:tabs>
          <w:tab w:val="center" w:pos="4680"/>
        </w:tabs>
        <w:suppressAutoHyphens/>
        <w:jc w:val="center"/>
        <w:outlineLvl w:val="0"/>
        <w:rPr>
          <w:rFonts w:ascii="Times New Roman" w:hAnsi="Times New Roman" w:cs="Times New Roman"/>
          <w:bCs/>
          <w:spacing w:val="-3"/>
        </w:rPr>
      </w:pPr>
      <w:r w:rsidRPr="00651E9B">
        <w:rPr>
          <w:rFonts w:ascii="Times New Roman" w:hAnsi="Times New Roman" w:cs="Times New Roman"/>
          <w:bCs/>
          <w:spacing w:val="-3"/>
        </w:rPr>
        <w:t xml:space="preserve">Before </w:t>
      </w:r>
    </w:p>
    <w:p w:rsidR="00CE48BD" w:rsidRPr="00651E9B" w:rsidRDefault="00CE48BD" w:rsidP="006A5690">
      <w:pPr>
        <w:tabs>
          <w:tab w:val="center" w:pos="4680"/>
        </w:tabs>
        <w:suppressAutoHyphens/>
        <w:jc w:val="center"/>
        <w:rPr>
          <w:rFonts w:ascii="Times New Roman" w:hAnsi="Times New Roman" w:cs="Times New Roman"/>
          <w:bCs/>
          <w:spacing w:val="-3"/>
        </w:rPr>
      </w:pPr>
      <w:r w:rsidRPr="00651E9B">
        <w:rPr>
          <w:rFonts w:ascii="Times New Roman" w:hAnsi="Times New Roman" w:cs="Times New Roman"/>
          <w:bCs/>
          <w:spacing w:val="-3"/>
        </w:rPr>
        <w:t>David A. Salapa</w:t>
      </w:r>
    </w:p>
    <w:p w:rsidR="00CE48BD" w:rsidRPr="00651E9B" w:rsidRDefault="00CE48BD" w:rsidP="006A5690">
      <w:pPr>
        <w:tabs>
          <w:tab w:val="center" w:pos="4680"/>
        </w:tabs>
        <w:suppressAutoHyphens/>
        <w:jc w:val="center"/>
        <w:rPr>
          <w:rFonts w:ascii="Times New Roman" w:hAnsi="Times New Roman" w:cs="Times New Roman"/>
          <w:bCs/>
          <w:spacing w:val="-3"/>
        </w:rPr>
      </w:pPr>
      <w:r w:rsidRPr="00651E9B">
        <w:rPr>
          <w:rFonts w:ascii="Times New Roman" w:hAnsi="Times New Roman" w:cs="Times New Roman"/>
          <w:bCs/>
          <w:spacing w:val="-3"/>
        </w:rPr>
        <w:t>Administrative Law Judge</w:t>
      </w:r>
    </w:p>
    <w:p w:rsidR="00022E73" w:rsidRPr="00651E9B" w:rsidRDefault="00022E73" w:rsidP="006A5690">
      <w:pPr>
        <w:tabs>
          <w:tab w:val="center" w:pos="4680"/>
        </w:tabs>
        <w:suppressAutoHyphens/>
        <w:jc w:val="center"/>
        <w:rPr>
          <w:rFonts w:ascii="Times New Roman" w:hAnsi="Times New Roman" w:cs="Times New Roman"/>
          <w:bCs/>
          <w:spacing w:val="-3"/>
        </w:rPr>
      </w:pPr>
    </w:p>
    <w:p w:rsidR="00DE7D00" w:rsidRPr="00651E9B" w:rsidRDefault="00DE7D00" w:rsidP="006A5690">
      <w:pPr>
        <w:tabs>
          <w:tab w:val="center" w:pos="4680"/>
        </w:tabs>
        <w:suppressAutoHyphens/>
        <w:jc w:val="center"/>
        <w:rPr>
          <w:rFonts w:ascii="Times New Roman" w:hAnsi="Times New Roman" w:cs="Times New Roman"/>
          <w:bCs/>
          <w:spacing w:val="-3"/>
        </w:rPr>
      </w:pPr>
    </w:p>
    <w:p w:rsidR="00022E73" w:rsidRPr="00651E9B" w:rsidRDefault="00022E73" w:rsidP="00022E73">
      <w:pPr>
        <w:tabs>
          <w:tab w:val="center" w:pos="4680"/>
        </w:tabs>
        <w:suppressAutoHyphens/>
        <w:jc w:val="center"/>
        <w:rPr>
          <w:rFonts w:ascii="Times New Roman" w:hAnsi="Times New Roman" w:cs="Times New Roman"/>
          <w:bCs/>
          <w:spacing w:val="-3"/>
          <w:u w:val="single"/>
        </w:rPr>
      </w:pPr>
      <w:r w:rsidRPr="00651E9B">
        <w:rPr>
          <w:rFonts w:ascii="Times New Roman" w:hAnsi="Times New Roman" w:cs="Times New Roman"/>
          <w:bCs/>
          <w:spacing w:val="-3"/>
          <w:u w:val="single"/>
        </w:rPr>
        <w:t>INTRODUCTION</w:t>
      </w:r>
    </w:p>
    <w:p w:rsidR="00022E73" w:rsidRPr="00651E9B" w:rsidRDefault="00022E73" w:rsidP="00022E73">
      <w:pPr>
        <w:pStyle w:val="ParaTab1"/>
        <w:tabs>
          <w:tab w:val="left" w:pos="2070"/>
        </w:tabs>
        <w:ind w:firstLine="0"/>
        <w:rPr>
          <w:rFonts w:ascii="Times New Roman" w:hAnsi="Times New Roman" w:cs="Times New Roman"/>
        </w:rPr>
      </w:pPr>
    </w:p>
    <w:p w:rsidR="00022E73" w:rsidRPr="00651E9B" w:rsidRDefault="00022E73" w:rsidP="00022E73">
      <w:pPr>
        <w:pStyle w:val="ParaTab1"/>
        <w:tabs>
          <w:tab w:val="clear" w:pos="-720"/>
        </w:tabs>
        <w:ind w:firstLine="0"/>
        <w:rPr>
          <w:rFonts w:ascii="Times New Roman" w:hAnsi="Times New Roman" w:cs="Times New Roman"/>
        </w:rPr>
      </w:pPr>
    </w:p>
    <w:p w:rsidR="00022E73" w:rsidRDefault="00232495" w:rsidP="00D775F9">
      <w:pPr>
        <w:pStyle w:val="ParaTab1"/>
        <w:tabs>
          <w:tab w:val="left" w:pos="2070"/>
        </w:tabs>
        <w:spacing w:line="360" w:lineRule="auto"/>
        <w:rPr>
          <w:rFonts w:ascii="Times New Roman" w:hAnsi="Times New Roman" w:cs="Times New Roman"/>
        </w:rPr>
      </w:pPr>
      <w:r w:rsidRPr="00651E9B">
        <w:rPr>
          <w:rFonts w:ascii="Times New Roman" w:hAnsi="Times New Roman" w:cs="Times New Roman"/>
        </w:rPr>
        <w:t xml:space="preserve">The </w:t>
      </w:r>
      <w:r w:rsidR="001F459B" w:rsidRPr="00651E9B">
        <w:rPr>
          <w:rFonts w:ascii="Times New Roman" w:hAnsi="Times New Roman" w:cs="Times New Roman"/>
        </w:rPr>
        <w:t>executor of an estate</w:t>
      </w:r>
      <w:r w:rsidR="00022E73" w:rsidRPr="00651E9B">
        <w:rPr>
          <w:rFonts w:ascii="Times New Roman" w:hAnsi="Times New Roman" w:cs="Times New Roman"/>
        </w:rPr>
        <w:t xml:space="preserve"> filed this complaint </w:t>
      </w:r>
      <w:r w:rsidR="00831D78" w:rsidRPr="00651E9B">
        <w:rPr>
          <w:rFonts w:ascii="Times New Roman" w:hAnsi="Times New Roman" w:cs="Times New Roman"/>
        </w:rPr>
        <w:t xml:space="preserve">against the utility regarding a lien </w:t>
      </w:r>
      <w:r w:rsidR="00D62EAA" w:rsidRPr="00651E9B">
        <w:rPr>
          <w:rFonts w:ascii="Times New Roman" w:hAnsi="Times New Roman" w:cs="Times New Roman"/>
        </w:rPr>
        <w:t xml:space="preserve">for unpaid utility bills </w:t>
      </w:r>
      <w:r w:rsidR="00831D78" w:rsidRPr="00651E9B">
        <w:rPr>
          <w:rFonts w:ascii="Times New Roman" w:hAnsi="Times New Roman" w:cs="Times New Roman"/>
        </w:rPr>
        <w:t xml:space="preserve">placed on </w:t>
      </w:r>
      <w:r w:rsidR="001F459B" w:rsidRPr="00651E9B">
        <w:rPr>
          <w:rFonts w:ascii="Times New Roman" w:hAnsi="Times New Roman" w:cs="Times New Roman"/>
        </w:rPr>
        <w:t xml:space="preserve">the estate’s </w:t>
      </w:r>
      <w:r w:rsidR="00831D78" w:rsidRPr="00651E9B">
        <w:rPr>
          <w:rFonts w:ascii="Times New Roman" w:hAnsi="Times New Roman" w:cs="Times New Roman"/>
        </w:rPr>
        <w:t xml:space="preserve">property by the utility.  The </w:t>
      </w:r>
      <w:r w:rsidR="001F459B" w:rsidRPr="00651E9B">
        <w:rPr>
          <w:rFonts w:ascii="Times New Roman" w:hAnsi="Times New Roman" w:cs="Times New Roman"/>
        </w:rPr>
        <w:t xml:space="preserve">executor </w:t>
      </w:r>
      <w:r w:rsidR="00EA73FC" w:rsidRPr="00651E9B">
        <w:rPr>
          <w:rFonts w:ascii="Times New Roman" w:hAnsi="Times New Roman" w:cs="Times New Roman"/>
        </w:rPr>
        <w:t xml:space="preserve">requests that the lien be removed from the </w:t>
      </w:r>
      <w:r w:rsidR="001F459B" w:rsidRPr="00651E9B">
        <w:rPr>
          <w:rFonts w:ascii="Times New Roman" w:hAnsi="Times New Roman" w:cs="Times New Roman"/>
        </w:rPr>
        <w:t xml:space="preserve">estate’s </w:t>
      </w:r>
      <w:r w:rsidR="00EA73FC" w:rsidRPr="00651E9B">
        <w:rPr>
          <w:rFonts w:ascii="Times New Roman" w:hAnsi="Times New Roman" w:cs="Times New Roman"/>
        </w:rPr>
        <w:t>property</w:t>
      </w:r>
      <w:r w:rsidR="00D62EAA" w:rsidRPr="00651E9B">
        <w:rPr>
          <w:rFonts w:ascii="Times New Roman" w:hAnsi="Times New Roman" w:cs="Times New Roman"/>
        </w:rPr>
        <w:t>.</w:t>
      </w:r>
      <w:r w:rsidR="00022E73" w:rsidRPr="00651E9B">
        <w:rPr>
          <w:rFonts w:ascii="Times New Roman" w:hAnsi="Times New Roman" w:cs="Times New Roman"/>
        </w:rPr>
        <w:t xml:space="preserve">  This decision dismisses the complaint because </w:t>
      </w:r>
      <w:r w:rsidR="00BC3DA1" w:rsidRPr="00651E9B">
        <w:rPr>
          <w:rFonts w:ascii="Times New Roman" w:hAnsi="Times New Roman" w:cs="Times New Roman"/>
        </w:rPr>
        <w:t>the Commission lacks jurisdiction to address the validity and enforcement of liens.</w:t>
      </w:r>
    </w:p>
    <w:p w:rsidR="00D775F9" w:rsidRPr="00651E9B" w:rsidRDefault="00D775F9" w:rsidP="00D775F9">
      <w:pPr>
        <w:pStyle w:val="ParaTab1"/>
        <w:tabs>
          <w:tab w:val="left" w:pos="2070"/>
        </w:tabs>
        <w:spacing w:line="360" w:lineRule="auto"/>
        <w:rPr>
          <w:rFonts w:ascii="Times New Roman" w:hAnsi="Times New Roman" w:cs="Times New Roman"/>
        </w:rPr>
      </w:pPr>
    </w:p>
    <w:p w:rsidR="009109C4" w:rsidRDefault="009109C4" w:rsidP="00D775F9">
      <w:pPr>
        <w:tabs>
          <w:tab w:val="center" w:pos="4680"/>
        </w:tabs>
        <w:suppressAutoHyphens/>
        <w:spacing w:line="360" w:lineRule="auto"/>
        <w:jc w:val="center"/>
        <w:outlineLvl w:val="0"/>
        <w:rPr>
          <w:rFonts w:ascii="Times New Roman" w:hAnsi="Times New Roman" w:cs="Times New Roman"/>
          <w:bCs/>
          <w:spacing w:val="-3"/>
          <w:u w:val="single"/>
        </w:rPr>
      </w:pPr>
      <w:r w:rsidRPr="00651E9B">
        <w:rPr>
          <w:rFonts w:ascii="Times New Roman" w:hAnsi="Times New Roman" w:cs="Times New Roman"/>
          <w:bCs/>
          <w:spacing w:val="-3"/>
          <w:u w:val="single"/>
        </w:rPr>
        <w:t>HISTORY OF THE PROCEEDING</w:t>
      </w:r>
    </w:p>
    <w:p w:rsidR="00D775F9" w:rsidRPr="00651E9B" w:rsidRDefault="00D775F9" w:rsidP="00D775F9">
      <w:pPr>
        <w:tabs>
          <w:tab w:val="center" w:pos="4680"/>
        </w:tabs>
        <w:suppressAutoHyphens/>
        <w:spacing w:line="360" w:lineRule="auto"/>
        <w:jc w:val="center"/>
        <w:outlineLvl w:val="0"/>
        <w:rPr>
          <w:rFonts w:ascii="Times New Roman" w:hAnsi="Times New Roman" w:cs="Times New Roman"/>
          <w:bCs/>
          <w:spacing w:val="-3"/>
          <w:u w:val="single"/>
        </w:rPr>
      </w:pPr>
    </w:p>
    <w:p w:rsidR="00CA4AA1" w:rsidRPr="00651E9B" w:rsidRDefault="009109C4" w:rsidP="00D775F9">
      <w:pPr>
        <w:pStyle w:val="ParaTab1"/>
        <w:spacing w:line="360" w:lineRule="auto"/>
        <w:rPr>
          <w:rFonts w:ascii="Times New Roman" w:hAnsi="Times New Roman" w:cs="Times New Roman"/>
        </w:rPr>
      </w:pPr>
      <w:r w:rsidRPr="00651E9B">
        <w:rPr>
          <w:rFonts w:ascii="Times New Roman" w:hAnsi="Times New Roman" w:cs="Times New Roman"/>
        </w:rPr>
        <w:t xml:space="preserve">On </w:t>
      </w:r>
      <w:r w:rsidR="005766AE" w:rsidRPr="00651E9B">
        <w:rPr>
          <w:rFonts w:ascii="Times New Roman" w:hAnsi="Times New Roman" w:cs="Times New Roman"/>
        </w:rPr>
        <w:t>January 31, 2014, David Fisher</w:t>
      </w:r>
      <w:r w:rsidR="009E2BE4" w:rsidRPr="00651E9B">
        <w:rPr>
          <w:rFonts w:ascii="Times New Roman" w:hAnsi="Times New Roman" w:cs="Times New Roman"/>
        </w:rPr>
        <w:t xml:space="preserve"> </w:t>
      </w:r>
      <w:r w:rsidRPr="00651E9B">
        <w:rPr>
          <w:rFonts w:ascii="Times New Roman" w:hAnsi="Times New Roman" w:cs="Times New Roman"/>
        </w:rPr>
        <w:t>(</w:t>
      </w:r>
      <w:r w:rsidR="00232495" w:rsidRPr="00651E9B">
        <w:rPr>
          <w:rFonts w:ascii="Times New Roman" w:hAnsi="Times New Roman" w:cs="Times New Roman"/>
        </w:rPr>
        <w:t>Complainant</w:t>
      </w:r>
      <w:r w:rsidRPr="00651E9B">
        <w:rPr>
          <w:rFonts w:ascii="Times New Roman" w:hAnsi="Times New Roman" w:cs="Times New Roman"/>
        </w:rPr>
        <w:t xml:space="preserve">) filed a complaint </w:t>
      </w:r>
      <w:r w:rsidR="001C4FE8" w:rsidRPr="00651E9B">
        <w:rPr>
          <w:rFonts w:ascii="Times New Roman" w:hAnsi="Times New Roman" w:cs="Times New Roman"/>
        </w:rPr>
        <w:t xml:space="preserve">with the Pennsylvania Public Utility Commission (Commission) </w:t>
      </w:r>
      <w:r w:rsidRPr="00651E9B">
        <w:rPr>
          <w:rFonts w:ascii="Times New Roman" w:hAnsi="Times New Roman" w:cs="Times New Roman"/>
        </w:rPr>
        <w:t>against</w:t>
      </w:r>
      <w:r w:rsidR="00545F92" w:rsidRPr="00651E9B">
        <w:rPr>
          <w:rFonts w:ascii="Times New Roman" w:hAnsi="Times New Roman" w:cs="Times New Roman"/>
        </w:rPr>
        <w:t xml:space="preserve"> </w:t>
      </w:r>
      <w:r w:rsidR="003F7FC7" w:rsidRPr="00651E9B">
        <w:rPr>
          <w:rFonts w:ascii="Times New Roman" w:hAnsi="Times New Roman" w:cs="Times New Roman"/>
        </w:rPr>
        <w:t>Philadelphia Gas Works</w:t>
      </w:r>
      <w:r w:rsidR="00545F92" w:rsidRPr="00651E9B">
        <w:rPr>
          <w:rFonts w:ascii="Times New Roman" w:hAnsi="Times New Roman" w:cs="Times New Roman"/>
        </w:rPr>
        <w:t xml:space="preserve"> (Respondent)</w:t>
      </w:r>
      <w:r w:rsidR="00202C5D" w:rsidRPr="00651E9B">
        <w:rPr>
          <w:rFonts w:ascii="Times New Roman" w:hAnsi="Times New Roman" w:cs="Times New Roman"/>
        </w:rPr>
        <w:t xml:space="preserve">.  </w:t>
      </w:r>
      <w:r w:rsidR="00C21809" w:rsidRPr="00651E9B">
        <w:rPr>
          <w:rFonts w:ascii="Times New Roman" w:hAnsi="Times New Roman" w:cs="Times New Roman"/>
        </w:rPr>
        <w:t xml:space="preserve">The complaint involves utility service to the property at </w:t>
      </w:r>
      <w:r w:rsidR="005766AE" w:rsidRPr="00651E9B">
        <w:rPr>
          <w:rFonts w:ascii="Times New Roman" w:hAnsi="Times New Roman" w:cs="Times New Roman"/>
        </w:rPr>
        <w:t>2232 West Estaugh Street</w:t>
      </w:r>
      <w:r w:rsidR="00232495" w:rsidRPr="00651E9B">
        <w:rPr>
          <w:rFonts w:ascii="Times New Roman" w:hAnsi="Times New Roman" w:cs="Times New Roman"/>
        </w:rPr>
        <w:t>,</w:t>
      </w:r>
      <w:r w:rsidR="00C21809" w:rsidRPr="00651E9B">
        <w:rPr>
          <w:rFonts w:ascii="Times New Roman" w:hAnsi="Times New Roman" w:cs="Times New Roman"/>
        </w:rPr>
        <w:t xml:space="preserve"> Philadelphia.  The complaint shows the </w:t>
      </w:r>
      <w:r w:rsidR="00232495" w:rsidRPr="00651E9B">
        <w:rPr>
          <w:rFonts w:ascii="Times New Roman" w:hAnsi="Times New Roman" w:cs="Times New Roman"/>
        </w:rPr>
        <w:t>Complainant</w:t>
      </w:r>
      <w:r w:rsidR="00C21809" w:rsidRPr="00651E9B">
        <w:rPr>
          <w:rFonts w:ascii="Times New Roman" w:hAnsi="Times New Roman" w:cs="Times New Roman"/>
        </w:rPr>
        <w:t>’</w:t>
      </w:r>
      <w:r w:rsidR="00232495" w:rsidRPr="00651E9B">
        <w:rPr>
          <w:rFonts w:ascii="Times New Roman" w:hAnsi="Times New Roman" w:cs="Times New Roman"/>
        </w:rPr>
        <w:t>s</w:t>
      </w:r>
      <w:r w:rsidR="00C21809" w:rsidRPr="00651E9B">
        <w:rPr>
          <w:rFonts w:ascii="Times New Roman" w:hAnsi="Times New Roman" w:cs="Times New Roman"/>
        </w:rPr>
        <w:t xml:space="preserve"> address as </w:t>
      </w:r>
      <w:r w:rsidR="005766AE" w:rsidRPr="00651E9B">
        <w:rPr>
          <w:rFonts w:ascii="Times New Roman" w:hAnsi="Times New Roman" w:cs="Times New Roman"/>
        </w:rPr>
        <w:t xml:space="preserve">6616 </w:t>
      </w:r>
      <w:proofErr w:type="spellStart"/>
      <w:r w:rsidR="005766AE" w:rsidRPr="00651E9B">
        <w:rPr>
          <w:rFonts w:ascii="Times New Roman" w:hAnsi="Times New Roman" w:cs="Times New Roman"/>
        </w:rPr>
        <w:t>Ardleigh</w:t>
      </w:r>
      <w:proofErr w:type="spellEnd"/>
      <w:r w:rsidR="005766AE" w:rsidRPr="00651E9B">
        <w:rPr>
          <w:rFonts w:ascii="Times New Roman" w:hAnsi="Times New Roman" w:cs="Times New Roman"/>
        </w:rPr>
        <w:t xml:space="preserve"> Street, Philadelphia</w:t>
      </w:r>
      <w:r w:rsidR="00C21809" w:rsidRPr="00651E9B">
        <w:rPr>
          <w:rFonts w:ascii="Times New Roman" w:hAnsi="Times New Roman" w:cs="Times New Roman"/>
        </w:rPr>
        <w:t>.</w:t>
      </w:r>
    </w:p>
    <w:p w:rsidR="00E6516D" w:rsidRPr="00651E9B" w:rsidRDefault="00E6516D" w:rsidP="00D775F9">
      <w:pPr>
        <w:pStyle w:val="ParaTab1"/>
        <w:spacing w:line="360" w:lineRule="auto"/>
        <w:rPr>
          <w:rFonts w:ascii="Times New Roman" w:hAnsi="Times New Roman" w:cs="Times New Roman"/>
        </w:rPr>
      </w:pPr>
    </w:p>
    <w:p w:rsidR="00840473" w:rsidRPr="00651E9B" w:rsidRDefault="00CA4AA1" w:rsidP="00D775F9">
      <w:pPr>
        <w:pStyle w:val="ParaTab1"/>
        <w:spacing w:line="360" w:lineRule="auto"/>
        <w:rPr>
          <w:rFonts w:ascii="Times New Roman" w:hAnsi="Times New Roman" w:cs="Times New Roman"/>
        </w:rPr>
      </w:pPr>
      <w:r w:rsidRPr="00651E9B">
        <w:rPr>
          <w:rFonts w:ascii="Times New Roman" w:hAnsi="Times New Roman" w:cs="Times New Roman"/>
        </w:rPr>
        <w:lastRenderedPageBreak/>
        <w:t xml:space="preserve">The complaint alleges that the </w:t>
      </w:r>
      <w:r w:rsidR="00232495" w:rsidRPr="00651E9B">
        <w:rPr>
          <w:rFonts w:ascii="Times New Roman" w:hAnsi="Times New Roman" w:cs="Times New Roman"/>
        </w:rPr>
        <w:t xml:space="preserve">Respondent placed </w:t>
      </w:r>
      <w:r w:rsidR="00A24B42">
        <w:rPr>
          <w:rFonts w:ascii="Times New Roman" w:hAnsi="Times New Roman" w:cs="Times New Roman"/>
        </w:rPr>
        <w:t>a lien against the property at </w:t>
      </w:r>
      <w:r w:rsidR="001F459B" w:rsidRPr="00651E9B">
        <w:rPr>
          <w:rFonts w:ascii="Times New Roman" w:hAnsi="Times New Roman" w:cs="Times New Roman"/>
        </w:rPr>
        <w:t xml:space="preserve">2232 </w:t>
      </w:r>
      <w:r w:rsidR="005766AE" w:rsidRPr="00651E9B">
        <w:rPr>
          <w:rFonts w:ascii="Times New Roman" w:hAnsi="Times New Roman" w:cs="Times New Roman"/>
        </w:rPr>
        <w:t xml:space="preserve">West </w:t>
      </w:r>
      <w:proofErr w:type="spellStart"/>
      <w:r w:rsidR="005766AE" w:rsidRPr="00651E9B">
        <w:rPr>
          <w:rFonts w:ascii="Times New Roman" w:hAnsi="Times New Roman" w:cs="Times New Roman"/>
        </w:rPr>
        <w:t>Estaugh</w:t>
      </w:r>
      <w:proofErr w:type="spellEnd"/>
      <w:r w:rsidR="005766AE" w:rsidRPr="00651E9B">
        <w:rPr>
          <w:rFonts w:ascii="Times New Roman" w:hAnsi="Times New Roman" w:cs="Times New Roman"/>
        </w:rPr>
        <w:t xml:space="preserve"> Street</w:t>
      </w:r>
      <w:r w:rsidRPr="00651E9B">
        <w:rPr>
          <w:rFonts w:ascii="Times New Roman" w:hAnsi="Times New Roman" w:cs="Times New Roman"/>
        </w:rPr>
        <w:t xml:space="preserve">.  </w:t>
      </w:r>
      <w:r w:rsidR="005766AE" w:rsidRPr="00651E9B">
        <w:rPr>
          <w:rFonts w:ascii="Times New Roman" w:hAnsi="Times New Roman" w:cs="Times New Roman"/>
        </w:rPr>
        <w:t xml:space="preserve">The complaint alleges that the </w:t>
      </w:r>
      <w:r w:rsidR="00232495" w:rsidRPr="00651E9B">
        <w:rPr>
          <w:rFonts w:ascii="Times New Roman" w:hAnsi="Times New Roman" w:cs="Times New Roman"/>
        </w:rPr>
        <w:t>Complainant</w:t>
      </w:r>
      <w:r w:rsidR="005766AE" w:rsidRPr="00651E9B">
        <w:rPr>
          <w:rFonts w:ascii="Times New Roman" w:hAnsi="Times New Roman" w:cs="Times New Roman"/>
        </w:rPr>
        <w:t xml:space="preserve">’s mother and father owned the property at </w:t>
      </w:r>
      <w:r w:rsidR="00840473" w:rsidRPr="00651E9B">
        <w:rPr>
          <w:rFonts w:ascii="Times New Roman" w:hAnsi="Times New Roman" w:cs="Times New Roman"/>
        </w:rPr>
        <w:t>2232 West Estaugh Street</w:t>
      </w:r>
      <w:r w:rsidR="005766AE" w:rsidRPr="00651E9B">
        <w:rPr>
          <w:rFonts w:ascii="Times New Roman" w:hAnsi="Times New Roman" w:cs="Times New Roman"/>
        </w:rPr>
        <w:t xml:space="preserve">.  In 1995, upon the death of the Complainant’s father, the Complainant’s mother became the sole owner of </w:t>
      </w:r>
      <w:r w:rsidR="00840473" w:rsidRPr="00651E9B">
        <w:rPr>
          <w:rFonts w:ascii="Times New Roman" w:hAnsi="Times New Roman" w:cs="Times New Roman"/>
        </w:rPr>
        <w:t>the property at 2232 West Estaugh Street</w:t>
      </w:r>
      <w:r w:rsidR="005766AE" w:rsidRPr="00651E9B">
        <w:rPr>
          <w:rFonts w:ascii="Times New Roman" w:hAnsi="Times New Roman" w:cs="Times New Roman"/>
        </w:rPr>
        <w:t xml:space="preserve">.  Upon the death of the Complainant’s mother in </w:t>
      </w:r>
      <w:r w:rsidR="00840473" w:rsidRPr="00651E9B">
        <w:rPr>
          <w:rFonts w:ascii="Times New Roman" w:hAnsi="Times New Roman" w:cs="Times New Roman"/>
        </w:rPr>
        <w:t>January</w:t>
      </w:r>
      <w:r w:rsidR="000B4C0A">
        <w:rPr>
          <w:rFonts w:ascii="Times New Roman" w:hAnsi="Times New Roman" w:cs="Times New Roman"/>
        </w:rPr>
        <w:t>,</w:t>
      </w:r>
      <w:r w:rsidR="00840473" w:rsidRPr="00651E9B">
        <w:rPr>
          <w:rFonts w:ascii="Times New Roman" w:hAnsi="Times New Roman" w:cs="Times New Roman"/>
        </w:rPr>
        <w:t xml:space="preserve"> 2009, the Complainant was appointed executor of his mother’s estate.</w:t>
      </w:r>
      <w:r w:rsidR="003E2064" w:rsidRPr="00651E9B">
        <w:rPr>
          <w:rFonts w:ascii="Times New Roman" w:hAnsi="Times New Roman" w:cs="Times New Roman"/>
        </w:rPr>
        <w:t xml:space="preserve">  Attached to the complaint is a </w:t>
      </w:r>
      <w:r w:rsidR="001F459B" w:rsidRPr="00651E9B">
        <w:rPr>
          <w:rFonts w:ascii="Times New Roman" w:hAnsi="Times New Roman" w:cs="Times New Roman"/>
        </w:rPr>
        <w:t>copy of the Complainant’s mother’s death certificate issued by the Pennsylv</w:t>
      </w:r>
      <w:r w:rsidR="00D775F9">
        <w:rPr>
          <w:rFonts w:ascii="Times New Roman" w:hAnsi="Times New Roman" w:cs="Times New Roman"/>
        </w:rPr>
        <w:t>ania Department of Health and a </w:t>
      </w:r>
      <w:r w:rsidR="003E2064" w:rsidRPr="00651E9B">
        <w:rPr>
          <w:rFonts w:ascii="Times New Roman" w:hAnsi="Times New Roman" w:cs="Times New Roman"/>
        </w:rPr>
        <w:t xml:space="preserve">copy </w:t>
      </w:r>
      <w:r w:rsidR="00CA7AD6">
        <w:rPr>
          <w:rFonts w:ascii="Times New Roman" w:hAnsi="Times New Roman" w:cs="Times New Roman"/>
        </w:rPr>
        <w:t xml:space="preserve">of </w:t>
      </w:r>
      <w:r w:rsidR="003E2064" w:rsidRPr="00651E9B">
        <w:rPr>
          <w:rFonts w:ascii="Times New Roman" w:hAnsi="Times New Roman" w:cs="Times New Roman"/>
        </w:rPr>
        <w:t>the letters testamentary that the Register’s Office fo</w:t>
      </w:r>
      <w:r w:rsidR="00D775F9">
        <w:rPr>
          <w:rFonts w:ascii="Times New Roman" w:hAnsi="Times New Roman" w:cs="Times New Roman"/>
        </w:rPr>
        <w:t>r Philadelphia County issued to </w:t>
      </w:r>
      <w:r w:rsidR="003E2064" w:rsidRPr="00651E9B">
        <w:rPr>
          <w:rFonts w:ascii="Times New Roman" w:hAnsi="Times New Roman" w:cs="Times New Roman"/>
        </w:rPr>
        <w:t>the Complainant as executor for his mother’s estate</w:t>
      </w:r>
      <w:r w:rsidR="001F459B" w:rsidRPr="00651E9B">
        <w:rPr>
          <w:rFonts w:ascii="Times New Roman" w:hAnsi="Times New Roman" w:cs="Times New Roman"/>
        </w:rPr>
        <w:t>.</w:t>
      </w:r>
    </w:p>
    <w:p w:rsidR="00840473" w:rsidRPr="00651E9B" w:rsidRDefault="00840473" w:rsidP="006A5690">
      <w:pPr>
        <w:pStyle w:val="ParaTab1"/>
        <w:spacing w:line="360" w:lineRule="auto"/>
        <w:rPr>
          <w:rFonts w:ascii="Times New Roman" w:hAnsi="Times New Roman" w:cs="Times New Roman"/>
        </w:rPr>
      </w:pPr>
    </w:p>
    <w:p w:rsidR="00840473" w:rsidRPr="00651E9B" w:rsidRDefault="001F459B" w:rsidP="006A5690">
      <w:pPr>
        <w:pStyle w:val="ParaTab1"/>
        <w:spacing w:line="360" w:lineRule="auto"/>
        <w:rPr>
          <w:rFonts w:ascii="Times New Roman" w:hAnsi="Times New Roman" w:cs="Times New Roman"/>
        </w:rPr>
      </w:pPr>
      <w:r w:rsidRPr="00651E9B">
        <w:rPr>
          <w:rFonts w:ascii="Times New Roman" w:hAnsi="Times New Roman" w:cs="Times New Roman"/>
        </w:rPr>
        <w:t>The complaint alleges that in</w:t>
      </w:r>
      <w:r w:rsidR="00840473" w:rsidRPr="00651E9B">
        <w:rPr>
          <w:rFonts w:ascii="Times New Roman" w:hAnsi="Times New Roman" w:cs="Times New Roman"/>
        </w:rPr>
        <w:t xml:space="preserve"> July, 2009, the Complainant allowed his sister, Adrianne Fisher to move into the property at 2232 West Estaugh Street with the understanding that she would be responsible for paying the utility bills for the property, including the bill for Respondent’s service.  When she moved into 2232 West </w:t>
      </w:r>
      <w:proofErr w:type="spellStart"/>
      <w:r w:rsidR="00840473" w:rsidRPr="00651E9B">
        <w:rPr>
          <w:rFonts w:ascii="Times New Roman" w:hAnsi="Times New Roman" w:cs="Times New Roman"/>
        </w:rPr>
        <w:t>Estaugh</w:t>
      </w:r>
      <w:proofErr w:type="spellEnd"/>
      <w:r w:rsidR="00840473" w:rsidRPr="00651E9B">
        <w:rPr>
          <w:rFonts w:ascii="Times New Roman" w:hAnsi="Times New Roman" w:cs="Times New Roman"/>
        </w:rPr>
        <w:t xml:space="preserve"> Street, the </w:t>
      </w:r>
      <w:r w:rsidRPr="00651E9B">
        <w:rPr>
          <w:rFonts w:ascii="Times New Roman" w:hAnsi="Times New Roman" w:cs="Times New Roman"/>
        </w:rPr>
        <w:t xml:space="preserve">complaint asserts that the </w:t>
      </w:r>
      <w:r w:rsidR="00840473" w:rsidRPr="00651E9B">
        <w:rPr>
          <w:rFonts w:ascii="Times New Roman" w:hAnsi="Times New Roman" w:cs="Times New Roman"/>
        </w:rPr>
        <w:t>Complainant’s sister transferred her outstanding account balance from her previous residence of approximately $2,000.00 to the account for 2232 West Estaugh Street.  According to the complaint, the Complainant’s sister accumulated an additional unpaid balance of approximately $2,000.00 while residing at 2232 West Estaugh Street.</w:t>
      </w:r>
      <w:r w:rsidR="009A7029" w:rsidRPr="00651E9B">
        <w:rPr>
          <w:rFonts w:ascii="Times New Roman" w:hAnsi="Times New Roman" w:cs="Times New Roman"/>
        </w:rPr>
        <w:t xml:space="preserve">  The</w:t>
      </w:r>
      <w:r w:rsidRPr="00651E9B">
        <w:rPr>
          <w:rFonts w:ascii="Times New Roman" w:hAnsi="Times New Roman" w:cs="Times New Roman"/>
        </w:rPr>
        <w:t xml:space="preserve"> sister’s unpaid account balance resulted in </w:t>
      </w:r>
      <w:r w:rsidR="009A7029" w:rsidRPr="00651E9B">
        <w:rPr>
          <w:rFonts w:ascii="Times New Roman" w:hAnsi="Times New Roman" w:cs="Times New Roman"/>
        </w:rPr>
        <w:t>the Respondent placing a lien on the property at 2232 West Estaugh Street for over $4,000.00.  The Complainant’s sister moved from the property</w:t>
      </w:r>
      <w:r w:rsidRPr="00651E9B">
        <w:rPr>
          <w:rFonts w:ascii="Times New Roman" w:hAnsi="Times New Roman" w:cs="Times New Roman"/>
        </w:rPr>
        <w:t xml:space="preserve"> in August</w:t>
      </w:r>
      <w:r w:rsidR="00EA5E8D">
        <w:rPr>
          <w:rFonts w:ascii="Times New Roman" w:hAnsi="Times New Roman" w:cs="Times New Roman"/>
        </w:rPr>
        <w:t>,</w:t>
      </w:r>
      <w:r w:rsidRPr="00651E9B">
        <w:rPr>
          <w:rFonts w:ascii="Times New Roman" w:hAnsi="Times New Roman" w:cs="Times New Roman"/>
        </w:rPr>
        <w:t xml:space="preserve"> 2010</w:t>
      </w:r>
      <w:r w:rsidR="009A7029" w:rsidRPr="00651E9B">
        <w:rPr>
          <w:rFonts w:ascii="Times New Roman" w:hAnsi="Times New Roman" w:cs="Times New Roman"/>
        </w:rPr>
        <w:t>.</w:t>
      </w:r>
    </w:p>
    <w:p w:rsidR="00840473" w:rsidRPr="00651E9B" w:rsidRDefault="00840473" w:rsidP="006A5690">
      <w:pPr>
        <w:pStyle w:val="ParaTab1"/>
        <w:spacing w:line="360" w:lineRule="auto"/>
        <w:rPr>
          <w:rFonts w:ascii="Times New Roman" w:hAnsi="Times New Roman" w:cs="Times New Roman"/>
        </w:rPr>
      </w:pPr>
    </w:p>
    <w:p w:rsidR="009A7029" w:rsidRPr="00651E9B" w:rsidRDefault="00840473" w:rsidP="006A5690">
      <w:pPr>
        <w:pStyle w:val="ParaTab1"/>
        <w:spacing w:line="360" w:lineRule="auto"/>
        <w:rPr>
          <w:rFonts w:ascii="Times New Roman" w:hAnsi="Times New Roman" w:cs="Times New Roman"/>
        </w:rPr>
      </w:pPr>
      <w:r w:rsidRPr="00651E9B">
        <w:rPr>
          <w:rFonts w:ascii="Times New Roman" w:hAnsi="Times New Roman" w:cs="Times New Roman"/>
        </w:rPr>
        <w:t xml:space="preserve">The complaint asserts that when the Complainant’s sister moved from the property at 2232 West </w:t>
      </w:r>
      <w:proofErr w:type="spellStart"/>
      <w:r w:rsidRPr="00651E9B">
        <w:rPr>
          <w:rFonts w:ascii="Times New Roman" w:hAnsi="Times New Roman" w:cs="Times New Roman"/>
        </w:rPr>
        <w:t>Estaugh</w:t>
      </w:r>
      <w:proofErr w:type="spellEnd"/>
      <w:r w:rsidRPr="00651E9B">
        <w:rPr>
          <w:rFonts w:ascii="Times New Roman" w:hAnsi="Times New Roman" w:cs="Times New Roman"/>
        </w:rPr>
        <w:t xml:space="preserve"> Street in August</w:t>
      </w:r>
      <w:r w:rsidR="00583908">
        <w:rPr>
          <w:rFonts w:ascii="Times New Roman" w:hAnsi="Times New Roman" w:cs="Times New Roman"/>
        </w:rPr>
        <w:t>,</w:t>
      </w:r>
      <w:r w:rsidRPr="00651E9B">
        <w:rPr>
          <w:rFonts w:ascii="Times New Roman" w:hAnsi="Times New Roman" w:cs="Times New Roman"/>
        </w:rPr>
        <w:t xml:space="preserve"> 2010, the Complainant’s niece</w:t>
      </w:r>
      <w:r w:rsidR="009A7029" w:rsidRPr="00651E9B">
        <w:rPr>
          <w:rFonts w:ascii="Times New Roman" w:hAnsi="Times New Roman" w:cs="Times New Roman"/>
        </w:rPr>
        <w:t>, Sharnese Fisher,</w:t>
      </w:r>
      <w:r w:rsidRPr="00651E9B">
        <w:rPr>
          <w:rFonts w:ascii="Times New Roman" w:hAnsi="Times New Roman" w:cs="Times New Roman"/>
        </w:rPr>
        <w:t xml:space="preserve"> moved into the property at 2232 West Estaugh Street without the Complainant’s knowledge or permission.  </w:t>
      </w:r>
      <w:r w:rsidR="009A7029" w:rsidRPr="00651E9B">
        <w:rPr>
          <w:rFonts w:ascii="Times New Roman" w:hAnsi="Times New Roman" w:cs="Times New Roman"/>
        </w:rPr>
        <w:t xml:space="preserve">The Complainant’s niece accumulated an unpaid balance of approximately $1,000.00 while residing at 2232 West Estaugh Street.  The Complainant’s niece moved from the property at 2232 West </w:t>
      </w:r>
      <w:proofErr w:type="spellStart"/>
      <w:r w:rsidR="009A7029" w:rsidRPr="00651E9B">
        <w:rPr>
          <w:rFonts w:ascii="Times New Roman" w:hAnsi="Times New Roman" w:cs="Times New Roman"/>
        </w:rPr>
        <w:t>Estaugh</w:t>
      </w:r>
      <w:proofErr w:type="spellEnd"/>
      <w:r w:rsidR="009A7029" w:rsidRPr="00651E9B">
        <w:rPr>
          <w:rFonts w:ascii="Times New Roman" w:hAnsi="Times New Roman" w:cs="Times New Roman"/>
        </w:rPr>
        <w:t xml:space="preserve"> Street in February</w:t>
      </w:r>
      <w:r w:rsidR="00CB37BF">
        <w:rPr>
          <w:rFonts w:ascii="Times New Roman" w:hAnsi="Times New Roman" w:cs="Times New Roman"/>
        </w:rPr>
        <w:t>,</w:t>
      </w:r>
      <w:r w:rsidR="009A7029" w:rsidRPr="00651E9B">
        <w:rPr>
          <w:rFonts w:ascii="Times New Roman" w:hAnsi="Times New Roman" w:cs="Times New Roman"/>
        </w:rPr>
        <w:t xml:space="preserve"> 2013.  </w:t>
      </w:r>
      <w:r w:rsidR="001F459B" w:rsidRPr="00651E9B">
        <w:rPr>
          <w:rFonts w:ascii="Times New Roman" w:hAnsi="Times New Roman" w:cs="Times New Roman"/>
        </w:rPr>
        <w:t>The niece’s unpaid account balance resulted in t</w:t>
      </w:r>
      <w:r w:rsidR="009A7029" w:rsidRPr="00651E9B">
        <w:rPr>
          <w:rFonts w:ascii="Times New Roman" w:hAnsi="Times New Roman" w:cs="Times New Roman"/>
        </w:rPr>
        <w:t>he Respondent plac</w:t>
      </w:r>
      <w:r w:rsidR="001F459B" w:rsidRPr="00651E9B">
        <w:rPr>
          <w:rFonts w:ascii="Times New Roman" w:hAnsi="Times New Roman" w:cs="Times New Roman"/>
        </w:rPr>
        <w:t>ing</w:t>
      </w:r>
      <w:r w:rsidR="009A7029" w:rsidRPr="00651E9B">
        <w:rPr>
          <w:rFonts w:ascii="Times New Roman" w:hAnsi="Times New Roman" w:cs="Times New Roman"/>
        </w:rPr>
        <w:t xml:space="preserve"> a</w:t>
      </w:r>
      <w:r w:rsidR="001F459B" w:rsidRPr="00651E9B">
        <w:rPr>
          <w:rFonts w:ascii="Times New Roman" w:hAnsi="Times New Roman" w:cs="Times New Roman"/>
        </w:rPr>
        <w:t xml:space="preserve">nother </w:t>
      </w:r>
      <w:r w:rsidR="009A7029" w:rsidRPr="00651E9B">
        <w:rPr>
          <w:rFonts w:ascii="Times New Roman" w:hAnsi="Times New Roman" w:cs="Times New Roman"/>
        </w:rPr>
        <w:t>lien on the proper</w:t>
      </w:r>
      <w:r w:rsidR="00913802">
        <w:rPr>
          <w:rFonts w:ascii="Times New Roman" w:hAnsi="Times New Roman" w:cs="Times New Roman"/>
        </w:rPr>
        <w:t xml:space="preserve">ty at 2232 West </w:t>
      </w:r>
      <w:proofErr w:type="spellStart"/>
      <w:r w:rsidR="00913802">
        <w:rPr>
          <w:rFonts w:ascii="Times New Roman" w:hAnsi="Times New Roman" w:cs="Times New Roman"/>
        </w:rPr>
        <w:t>Estaugh</w:t>
      </w:r>
      <w:proofErr w:type="spellEnd"/>
      <w:r w:rsidR="00913802">
        <w:rPr>
          <w:rFonts w:ascii="Times New Roman" w:hAnsi="Times New Roman" w:cs="Times New Roman"/>
        </w:rPr>
        <w:t xml:space="preserve"> Street.</w:t>
      </w:r>
    </w:p>
    <w:p w:rsidR="009A7029" w:rsidRPr="00651E9B" w:rsidRDefault="009A7029" w:rsidP="006A5690">
      <w:pPr>
        <w:pStyle w:val="ParaTab1"/>
        <w:spacing w:line="360" w:lineRule="auto"/>
        <w:rPr>
          <w:rFonts w:ascii="Times New Roman" w:hAnsi="Times New Roman" w:cs="Times New Roman"/>
        </w:rPr>
      </w:pPr>
    </w:p>
    <w:p w:rsidR="00E06590" w:rsidRPr="00651E9B" w:rsidRDefault="009A7029" w:rsidP="006A5690">
      <w:pPr>
        <w:pStyle w:val="ParaTab1"/>
        <w:spacing w:line="360" w:lineRule="auto"/>
        <w:rPr>
          <w:rFonts w:ascii="Times New Roman" w:hAnsi="Times New Roman" w:cs="Times New Roman"/>
        </w:rPr>
      </w:pPr>
      <w:r w:rsidRPr="00651E9B">
        <w:rPr>
          <w:rFonts w:ascii="Times New Roman" w:hAnsi="Times New Roman" w:cs="Times New Roman"/>
        </w:rPr>
        <w:t xml:space="preserve">The complaint indicates that the Complainant takes full responsibility, as the executor of his mother’s estate, for </w:t>
      </w:r>
      <w:r w:rsidR="001F459B" w:rsidRPr="00651E9B">
        <w:rPr>
          <w:rFonts w:ascii="Times New Roman" w:hAnsi="Times New Roman" w:cs="Times New Roman"/>
        </w:rPr>
        <w:t>his mother’s</w:t>
      </w:r>
      <w:r w:rsidRPr="00651E9B">
        <w:rPr>
          <w:rFonts w:ascii="Times New Roman" w:hAnsi="Times New Roman" w:cs="Times New Roman"/>
        </w:rPr>
        <w:t xml:space="preserve"> last bill</w:t>
      </w:r>
      <w:r w:rsidR="001F459B" w:rsidRPr="00651E9B">
        <w:rPr>
          <w:rFonts w:ascii="Times New Roman" w:hAnsi="Times New Roman" w:cs="Times New Roman"/>
        </w:rPr>
        <w:t xml:space="preserve"> for the property at 2232 West </w:t>
      </w:r>
      <w:proofErr w:type="spellStart"/>
      <w:r w:rsidR="001F459B" w:rsidRPr="00651E9B">
        <w:rPr>
          <w:rFonts w:ascii="Times New Roman" w:hAnsi="Times New Roman" w:cs="Times New Roman"/>
        </w:rPr>
        <w:t>Estaugh</w:t>
      </w:r>
      <w:proofErr w:type="spellEnd"/>
      <w:r w:rsidR="001F459B" w:rsidRPr="00651E9B">
        <w:rPr>
          <w:rFonts w:ascii="Times New Roman" w:hAnsi="Times New Roman" w:cs="Times New Roman"/>
        </w:rPr>
        <w:t xml:space="preserve"> Street</w:t>
      </w:r>
      <w:r w:rsidRPr="00651E9B">
        <w:rPr>
          <w:rFonts w:ascii="Times New Roman" w:hAnsi="Times New Roman" w:cs="Times New Roman"/>
        </w:rPr>
        <w:t>, in the amount of $697.05,</w:t>
      </w:r>
      <w:r w:rsidR="00E06590" w:rsidRPr="00651E9B">
        <w:rPr>
          <w:rFonts w:ascii="Times New Roman" w:hAnsi="Times New Roman" w:cs="Times New Roman"/>
        </w:rPr>
        <w:t xml:space="preserve"> </w:t>
      </w:r>
      <w:r w:rsidRPr="00651E9B">
        <w:rPr>
          <w:rFonts w:ascii="Times New Roman" w:hAnsi="Times New Roman" w:cs="Times New Roman"/>
        </w:rPr>
        <w:t>that was due in July</w:t>
      </w:r>
      <w:r w:rsidR="003522AB">
        <w:rPr>
          <w:rFonts w:ascii="Times New Roman" w:hAnsi="Times New Roman" w:cs="Times New Roman"/>
        </w:rPr>
        <w:t>,</w:t>
      </w:r>
      <w:r w:rsidRPr="00651E9B">
        <w:rPr>
          <w:rFonts w:ascii="Times New Roman" w:hAnsi="Times New Roman" w:cs="Times New Roman"/>
        </w:rPr>
        <w:t xml:space="preserve"> 2009.  However, the Complainant request</w:t>
      </w:r>
      <w:r w:rsidR="00E06590" w:rsidRPr="00651E9B">
        <w:rPr>
          <w:rFonts w:ascii="Times New Roman" w:hAnsi="Times New Roman" w:cs="Times New Roman"/>
        </w:rPr>
        <w:t>s</w:t>
      </w:r>
      <w:r w:rsidRPr="00651E9B">
        <w:rPr>
          <w:rFonts w:ascii="Times New Roman" w:hAnsi="Times New Roman" w:cs="Times New Roman"/>
        </w:rPr>
        <w:t xml:space="preserve"> that the Commission order the Respondent to remove the liens </w:t>
      </w:r>
      <w:r w:rsidR="001F459B" w:rsidRPr="00651E9B">
        <w:rPr>
          <w:rFonts w:ascii="Times New Roman" w:hAnsi="Times New Roman" w:cs="Times New Roman"/>
        </w:rPr>
        <w:t xml:space="preserve">resulting from the unpaid account balances accumulated by his sister and niece </w:t>
      </w:r>
      <w:r w:rsidRPr="00651E9B">
        <w:rPr>
          <w:rFonts w:ascii="Times New Roman" w:hAnsi="Times New Roman" w:cs="Times New Roman"/>
        </w:rPr>
        <w:t>from the property at 2232 West Estaugh Street</w:t>
      </w:r>
      <w:r w:rsidR="00E06590" w:rsidRPr="00651E9B">
        <w:rPr>
          <w:rFonts w:ascii="Times New Roman" w:hAnsi="Times New Roman" w:cs="Times New Roman"/>
        </w:rPr>
        <w:t xml:space="preserve"> and seek payment for those amounts from his sister and niece.</w:t>
      </w:r>
    </w:p>
    <w:p w:rsidR="00E06590" w:rsidRPr="00651E9B" w:rsidRDefault="00E06590" w:rsidP="006A5690">
      <w:pPr>
        <w:pStyle w:val="ParaTab1"/>
        <w:spacing w:line="360" w:lineRule="auto"/>
        <w:rPr>
          <w:rFonts w:ascii="Times New Roman" w:hAnsi="Times New Roman" w:cs="Times New Roman"/>
        </w:rPr>
      </w:pPr>
    </w:p>
    <w:p w:rsidR="00561079" w:rsidRPr="00651E9B" w:rsidRDefault="009109C4" w:rsidP="006A5690">
      <w:pPr>
        <w:pStyle w:val="ParaTab1"/>
        <w:spacing w:line="360" w:lineRule="auto"/>
        <w:rPr>
          <w:rFonts w:ascii="Times New Roman" w:hAnsi="Times New Roman" w:cs="Times New Roman"/>
        </w:rPr>
      </w:pPr>
      <w:r w:rsidRPr="00651E9B">
        <w:rPr>
          <w:rFonts w:ascii="Times New Roman" w:hAnsi="Times New Roman" w:cs="Times New Roman"/>
        </w:rPr>
        <w:t>The Respondent filed an answer</w:t>
      </w:r>
      <w:r w:rsidR="0057449C" w:rsidRPr="00651E9B">
        <w:rPr>
          <w:rFonts w:ascii="Times New Roman" w:hAnsi="Times New Roman" w:cs="Times New Roman"/>
        </w:rPr>
        <w:t xml:space="preserve"> </w:t>
      </w:r>
      <w:r w:rsidR="008B2845" w:rsidRPr="00651E9B">
        <w:rPr>
          <w:rFonts w:ascii="Times New Roman" w:hAnsi="Times New Roman" w:cs="Times New Roman"/>
        </w:rPr>
        <w:t>as well as</w:t>
      </w:r>
      <w:r w:rsidR="00486CEA" w:rsidRPr="00651E9B">
        <w:rPr>
          <w:rFonts w:ascii="Times New Roman" w:hAnsi="Times New Roman" w:cs="Times New Roman"/>
        </w:rPr>
        <w:t xml:space="preserve"> preliminary </w:t>
      </w:r>
      <w:r w:rsidR="0057449C" w:rsidRPr="00651E9B">
        <w:rPr>
          <w:rFonts w:ascii="Times New Roman" w:hAnsi="Times New Roman" w:cs="Times New Roman"/>
        </w:rPr>
        <w:t>objection</w:t>
      </w:r>
      <w:r w:rsidR="00746EFD" w:rsidRPr="00651E9B">
        <w:rPr>
          <w:rFonts w:ascii="Times New Roman" w:hAnsi="Times New Roman" w:cs="Times New Roman"/>
        </w:rPr>
        <w:t>s</w:t>
      </w:r>
      <w:r w:rsidR="0057449C" w:rsidRPr="00651E9B">
        <w:rPr>
          <w:rFonts w:ascii="Times New Roman" w:hAnsi="Times New Roman" w:cs="Times New Roman"/>
        </w:rPr>
        <w:t xml:space="preserve"> on </w:t>
      </w:r>
      <w:r w:rsidR="00D775F9">
        <w:rPr>
          <w:rFonts w:ascii="Times New Roman" w:hAnsi="Times New Roman" w:cs="Times New Roman"/>
        </w:rPr>
        <w:t xml:space="preserve">March 11, </w:t>
      </w:r>
      <w:r w:rsidR="00E6516D" w:rsidRPr="00651E9B">
        <w:rPr>
          <w:rFonts w:ascii="Times New Roman" w:hAnsi="Times New Roman" w:cs="Times New Roman"/>
        </w:rPr>
        <w:t>2014</w:t>
      </w:r>
      <w:r w:rsidR="00521036" w:rsidRPr="00651E9B">
        <w:rPr>
          <w:rFonts w:ascii="Times New Roman" w:hAnsi="Times New Roman" w:cs="Times New Roman"/>
        </w:rPr>
        <w:t>.</w:t>
      </w:r>
      <w:r w:rsidR="0057449C" w:rsidRPr="00651E9B">
        <w:rPr>
          <w:rFonts w:ascii="Times New Roman" w:hAnsi="Times New Roman" w:cs="Times New Roman"/>
        </w:rPr>
        <w:t xml:space="preserve">  </w:t>
      </w:r>
      <w:r w:rsidR="00CA34D5" w:rsidRPr="00651E9B">
        <w:rPr>
          <w:rFonts w:ascii="Times New Roman" w:hAnsi="Times New Roman" w:cs="Times New Roman"/>
        </w:rPr>
        <w:t xml:space="preserve">The answer admits that </w:t>
      </w:r>
      <w:r w:rsidR="00E222B8" w:rsidRPr="00651E9B">
        <w:rPr>
          <w:rFonts w:ascii="Times New Roman" w:hAnsi="Times New Roman" w:cs="Times New Roman"/>
        </w:rPr>
        <w:t xml:space="preserve">the </w:t>
      </w:r>
      <w:r w:rsidR="00832A4D" w:rsidRPr="00651E9B">
        <w:rPr>
          <w:rFonts w:ascii="Times New Roman" w:hAnsi="Times New Roman" w:cs="Times New Roman"/>
        </w:rPr>
        <w:t>Respondent provide</w:t>
      </w:r>
      <w:r w:rsidR="00000CBD" w:rsidRPr="00651E9B">
        <w:rPr>
          <w:rFonts w:ascii="Times New Roman" w:hAnsi="Times New Roman" w:cs="Times New Roman"/>
        </w:rPr>
        <w:t>d</w:t>
      </w:r>
      <w:r w:rsidR="00832A4D" w:rsidRPr="00651E9B">
        <w:rPr>
          <w:rFonts w:ascii="Times New Roman" w:hAnsi="Times New Roman" w:cs="Times New Roman"/>
        </w:rPr>
        <w:t xml:space="preserve"> service to </w:t>
      </w:r>
      <w:r w:rsidR="00E6516D" w:rsidRPr="00651E9B">
        <w:rPr>
          <w:rFonts w:ascii="Times New Roman" w:hAnsi="Times New Roman" w:cs="Times New Roman"/>
        </w:rPr>
        <w:t xml:space="preserve">2232 West </w:t>
      </w:r>
      <w:proofErr w:type="spellStart"/>
      <w:r w:rsidR="00E6516D" w:rsidRPr="00651E9B">
        <w:rPr>
          <w:rFonts w:ascii="Times New Roman" w:hAnsi="Times New Roman" w:cs="Times New Roman"/>
        </w:rPr>
        <w:t>Estaugh</w:t>
      </w:r>
      <w:proofErr w:type="spellEnd"/>
      <w:r w:rsidR="00E6516D" w:rsidRPr="00651E9B">
        <w:rPr>
          <w:rFonts w:ascii="Times New Roman" w:hAnsi="Times New Roman" w:cs="Times New Roman"/>
        </w:rPr>
        <w:t xml:space="preserve"> Street</w:t>
      </w:r>
      <w:r w:rsidR="00832A4D" w:rsidRPr="00651E9B">
        <w:rPr>
          <w:rFonts w:ascii="Times New Roman" w:hAnsi="Times New Roman" w:cs="Times New Roman"/>
        </w:rPr>
        <w:t>.</w:t>
      </w:r>
    </w:p>
    <w:p w:rsidR="00E6516D" w:rsidRPr="00651E9B" w:rsidRDefault="00E6516D" w:rsidP="006A5690">
      <w:pPr>
        <w:pStyle w:val="ParaTab1"/>
        <w:spacing w:line="360" w:lineRule="auto"/>
        <w:rPr>
          <w:rFonts w:ascii="Times New Roman" w:hAnsi="Times New Roman" w:cs="Times New Roman"/>
        </w:rPr>
      </w:pPr>
    </w:p>
    <w:p w:rsidR="00F25E20" w:rsidRPr="00651E9B" w:rsidRDefault="00E6516D" w:rsidP="00E6516D">
      <w:pPr>
        <w:pStyle w:val="ParaTab1"/>
        <w:spacing w:line="360" w:lineRule="auto"/>
        <w:rPr>
          <w:rFonts w:ascii="Times New Roman" w:hAnsi="Times New Roman" w:cs="Times New Roman"/>
        </w:rPr>
      </w:pPr>
      <w:r w:rsidRPr="00651E9B">
        <w:rPr>
          <w:rFonts w:ascii="Times New Roman" w:hAnsi="Times New Roman" w:cs="Times New Roman"/>
        </w:rPr>
        <w:t>The answer acknowledges that the Complainant’s mother had an account for service to the property at 2232 West Estaugh Street with the Respondent from January</w:t>
      </w:r>
      <w:r w:rsidR="00126C49">
        <w:rPr>
          <w:rFonts w:ascii="Times New Roman" w:hAnsi="Times New Roman" w:cs="Times New Roman"/>
        </w:rPr>
        <w:t>,</w:t>
      </w:r>
      <w:r w:rsidRPr="00651E9B">
        <w:rPr>
          <w:rFonts w:ascii="Times New Roman" w:hAnsi="Times New Roman" w:cs="Times New Roman"/>
        </w:rPr>
        <w:t xml:space="preserve"> </w:t>
      </w:r>
      <w:r w:rsidR="00F25E20" w:rsidRPr="00651E9B">
        <w:rPr>
          <w:rFonts w:ascii="Times New Roman" w:hAnsi="Times New Roman" w:cs="Times New Roman"/>
        </w:rPr>
        <w:t>1</w:t>
      </w:r>
      <w:r w:rsidRPr="00651E9B">
        <w:rPr>
          <w:rFonts w:ascii="Times New Roman" w:hAnsi="Times New Roman" w:cs="Times New Roman"/>
        </w:rPr>
        <w:t>992 to June</w:t>
      </w:r>
      <w:r w:rsidR="00126C49">
        <w:rPr>
          <w:rFonts w:ascii="Times New Roman" w:hAnsi="Times New Roman" w:cs="Times New Roman"/>
        </w:rPr>
        <w:t>,</w:t>
      </w:r>
      <w:r w:rsidRPr="00651E9B">
        <w:rPr>
          <w:rFonts w:ascii="Times New Roman" w:hAnsi="Times New Roman" w:cs="Times New Roman"/>
        </w:rPr>
        <w:t xml:space="preserve"> 2009 with a final balance of $697.05.  The answer admits that the Complainant’s sister had an account for service to the property at 2232 West Estaugh Street with the Respondent from October</w:t>
      </w:r>
      <w:r w:rsidR="00302C67">
        <w:rPr>
          <w:rFonts w:ascii="Times New Roman" w:hAnsi="Times New Roman" w:cs="Times New Roman"/>
        </w:rPr>
        <w:t>,</w:t>
      </w:r>
      <w:r w:rsidRPr="00651E9B">
        <w:rPr>
          <w:rFonts w:ascii="Times New Roman" w:hAnsi="Times New Roman" w:cs="Times New Roman"/>
        </w:rPr>
        <w:t xml:space="preserve"> 2010 to March</w:t>
      </w:r>
      <w:r w:rsidR="00302C67">
        <w:rPr>
          <w:rFonts w:ascii="Times New Roman" w:hAnsi="Times New Roman" w:cs="Times New Roman"/>
        </w:rPr>
        <w:t>,</w:t>
      </w:r>
      <w:r w:rsidRPr="00651E9B">
        <w:rPr>
          <w:rFonts w:ascii="Times New Roman" w:hAnsi="Times New Roman" w:cs="Times New Roman"/>
        </w:rPr>
        <w:t xml:space="preserve"> 2011 with a final balance of $2,032.54.  The answer alleges that the Complainant’s niece had an account for service to the property at 2232 West Estaugh Street with the Respondent from </w:t>
      </w:r>
      <w:r w:rsidR="00F25E20" w:rsidRPr="00651E9B">
        <w:rPr>
          <w:rFonts w:ascii="Times New Roman" w:hAnsi="Times New Roman" w:cs="Times New Roman"/>
        </w:rPr>
        <w:t>October</w:t>
      </w:r>
      <w:r w:rsidR="00600587">
        <w:rPr>
          <w:rFonts w:ascii="Times New Roman" w:hAnsi="Times New Roman" w:cs="Times New Roman"/>
        </w:rPr>
        <w:t>,</w:t>
      </w:r>
      <w:r w:rsidR="00F25E20" w:rsidRPr="00651E9B">
        <w:rPr>
          <w:rFonts w:ascii="Times New Roman" w:hAnsi="Times New Roman" w:cs="Times New Roman"/>
        </w:rPr>
        <w:t xml:space="preserve"> 2011 to October</w:t>
      </w:r>
      <w:r w:rsidR="00600587">
        <w:rPr>
          <w:rFonts w:ascii="Times New Roman" w:hAnsi="Times New Roman" w:cs="Times New Roman"/>
        </w:rPr>
        <w:t>,</w:t>
      </w:r>
      <w:r w:rsidR="00F25E20" w:rsidRPr="00651E9B">
        <w:rPr>
          <w:rFonts w:ascii="Times New Roman" w:hAnsi="Times New Roman" w:cs="Times New Roman"/>
        </w:rPr>
        <w:t xml:space="preserve"> 2012 with a final balance of $958.82.</w:t>
      </w:r>
    </w:p>
    <w:p w:rsidR="00F25E20" w:rsidRPr="00651E9B" w:rsidRDefault="00F25E20" w:rsidP="00E6516D">
      <w:pPr>
        <w:pStyle w:val="ParaTab1"/>
        <w:spacing w:line="360" w:lineRule="auto"/>
        <w:rPr>
          <w:rFonts w:ascii="Times New Roman" w:hAnsi="Times New Roman" w:cs="Times New Roman"/>
        </w:rPr>
      </w:pPr>
    </w:p>
    <w:p w:rsidR="001954C7" w:rsidRPr="00651E9B" w:rsidRDefault="00F25E20" w:rsidP="00F25E20">
      <w:pPr>
        <w:pStyle w:val="ParaTab1"/>
        <w:spacing w:line="360" w:lineRule="auto"/>
        <w:rPr>
          <w:rFonts w:ascii="Times New Roman" w:hAnsi="Times New Roman" w:cs="Times New Roman"/>
        </w:rPr>
      </w:pPr>
      <w:r w:rsidRPr="00651E9B">
        <w:rPr>
          <w:rFonts w:ascii="Times New Roman" w:hAnsi="Times New Roman" w:cs="Times New Roman"/>
        </w:rPr>
        <w:t>The answer states that on March 22, 2011, a lien</w:t>
      </w:r>
      <w:r w:rsidR="00D775F9">
        <w:rPr>
          <w:rFonts w:ascii="Times New Roman" w:hAnsi="Times New Roman" w:cs="Times New Roman"/>
        </w:rPr>
        <w:t xml:space="preserve"> in the amount of $1,325.00 was </w:t>
      </w:r>
      <w:r w:rsidRPr="00651E9B">
        <w:rPr>
          <w:rFonts w:ascii="Times New Roman" w:hAnsi="Times New Roman" w:cs="Times New Roman"/>
        </w:rPr>
        <w:t xml:space="preserve">filed against the property at 2232 West Estaugh Street.  According to the answer, on </w:t>
      </w:r>
      <w:r w:rsidR="00D775F9">
        <w:rPr>
          <w:rFonts w:ascii="Times New Roman" w:hAnsi="Times New Roman" w:cs="Times New Roman"/>
        </w:rPr>
        <w:t>September </w:t>
      </w:r>
      <w:r w:rsidR="003E2064" w:rsidRPr="00651E9B">
        <w:rPr>
          <w:rFonts w:ascii="Times New Roman" w:hAnsi="Times New Roman" w:cs="Times New Roman"/>
        </w:rPr>
        <w:t>26</w:t>
      </w:r>
      <w:r w:rsidR="00D775F9">
        <w:rPr>
          <w:rFonts w:ascii="Times New Roman" w:hAnsi="Times New Roman" w:cs="Times New Roman"/>
        </w:rPr>
        <w:t xml:space="preserve">, </w:t>
      </w:r>
      <w:r w:rsidRPr="00651E9B">
        <w:rPr>
          <w:rFonts w:ascii="Times New Roman" w:hAnsi="Times New Roman" w:cs="Times New Roman"/>
        </w:rPr>
        <w:t xml:space="preserve">2013, the Respondent received a payoff request from an abstract company for the property at 2232 West Estaugh Street.  On January 17, 2014, the Respondent received another payoff request from another abstract company for the property at 2232 West </w:t>
      </w:r>
      <w:proofErr w:type="spellStart"/>
      <w:r w:rsidRPr="00651E9B">
        <w:rPr>
          <w:rFonts w:ascii="Times New Roman" w:hAnsi="Times New Roman" w:cs="Times New Roman"/>
        </w:rPr>
        <w:t>Estaugh</w:t>
      </w:r>
      <w:proofErr w:type="spellEnd"/>
      <w:r w:rsidRPr="00651E9B">
        <w:rPr>
          <w:rFonts w:ascii="Times New Roman" w:hAnsi="Times New Roman" w:cs="Times New Roman"/>
        </w:rPr>
        <w:t xml:space="preserve"> Street.</w:t>
      </w:r>
    </w:p>
    <w:p w:rsidR="001954C7" w:rsidRPr="00651E9B" w:rsidRDefault="001954C7" w:rsidP="00F25E20">
      <w:pPr>
        <w:pStyle w:val="ParaTab1"/>
        <w:spacing w:line="360" w:lineRule="auto"/>
        <w:rPr>
          <w:rFonts w:ascii="Times New Roman" w:hAnsi="Times New Roman" w:cs="Times New Roman"/>
        </w:rPr>
      </w:pPr>
    </w:p>
    <w:p w:rsidR="009E4264" w:rsidRPr="00651E9B" w:rsidRDefault="00F25E20" w:rsidP="00F25E20">
      <w:pPr>
        <w:pStyle w:val="ParaTab1"/>
        <w:spacing w:line="360" w:lineRule="auto"/>
        <w:rPr>
          <w:rFonts w:ascii="Times New Roman" w:hAnsi="Times New Roman" w:cs="Times New Roman"/>
        </w:rPr>
      </w:pPr>
      <w:r w:rsidRPr="00651E9B">
        <w:rPr>
          <w:rFonts w:ascii="Times New Roman" w:hAnsi="Times New Roman" w:cs="Times New Roman"/>
        </w:rPr>
        <w:t xml:space="preserve">According to the </w:t>
      </w:r>
      <w:r w:rsidR="001954C7" w:rsidRPr="00651E9B">
        <w:rPr>
          <w:rFonts w:ascii="Times New Roman" w:hAnsi="Times New Roman" w:cs="Times New Roman"/>
        </w:rPr>
        <w:t xml:space="preserve">answer, on January 28, 2014, the Complainant was at the Respondent’s service center inquiring about the liens against </w:t>
      </w:r>
      <w:r w:rsidR="001F459B" w:rsidRPr="00651E9B">
        <w:rPr>
          <w:rFonts w:ascii="Times New Roman" w:hAnsi="Times New Roman" w:cs="Times New Roman"/>
        </w:rPr>
        <w:t xml:space="preserve">the property at </w:t>
      </w:r>
      <w:r w:rsidR="001954C7" w:rsidRPr="00651E9B">
        <w:rPr>
          <w:rFonts w:ascii="Times New Roman" w:hAnsi="Times New Roman" w:cs="Times New Roman"/>
        </w:rPr>
        <w:t xml:space="preserve">2232 West </w:t>
      </w:r>
      <w:proofErr w:type="spellStart"/>
      <w:r w:rsidR="001954C7" w:rsidRPr="00651E9B">
        <w:rPr>
          <w:rFonts w:ascii="Times New Roman" w:hAnsi="Times New Roman" w:cs="Times New Roman"/>
        </w:rPr>
        <w:t>Estaugh</w:t>
      </w:r>
      <w:proofErr w:type="spellEnd"/>
      <w:r w:rsidR="001954C7" w:rsidRPr="00651E9B">
        <w:rPr>
          <w:rFonts w:ascii="Times New Roman" w:hAnsi="Times New Roman" w:cs="Times New Roman"/>
        </w:rPr>
        <w:t xml:space="preserve"> Street.  The answer states that the Respondent’s representative explained the liens to the Complainant.  The answer requests that the Commission dismiss the complaint.</w:t>
      </w:r>
    </w:p>
    <w:p w:rsidR="007E3F02" w:rsidRPr="00651E9B" w:rsidRDefault="007E3F02" w:rsidP="006A5690">
      <w:pPr>
        <w:pStyle w:val="ParaTab1"/>
        <w:spacing w:line="360" w:lineRule="auto"/>
        <w:ind w:firstLine="0"/>
        <w:rPr>
          <w:rFonts w:ascii="Times New Roman" w:hAnsi="Times New Roman" w:cs="Times New Roman"/>
        </w:rPr>
      </w:pPr>
    </w:p>
    <w:p w:rsidR="00126B92" w:rsidRPr="00651E9B" w:rsidRDefault="007E3F02" w:rsidP="00B93132">
      <w:pPr>
        <w:pStyle w:val="ParaTab1"/>
        <w:spacing w:line="360" w:lineRule="auto"/>
        <w:rPr>
          <w:rFonts w:ascii="Times New Roman" w:hAnsi="Times New Roman" w:cs="Times New Roman"/>
        </w:rPr>
      </w:pPr>
      <w:r w:rsidRPr="00651E9B">
        <w:rPr>
          <w:rFonts w:ascii="Times New Roman" w:hAnsi="Times New Roman" w:cs="Times New Roman"/>
        </w:rPr>
        <w:t>The preliminary</w:t>
      </w:r>
      <w:r w:rsidR="00746EFD" w:rsidRPr="00651E9B">
        <w:rPr>
          <w:rFonts w:ascii="Times New Roman" w:hAnsi="Times New Roman" w:cs="Times New Roman"/>
        </w:rPr>
        <w:t xml:space="preserve"> </w:t>
      </w:r>
      <w:r w:rsidRPr="00651E9B">
        <w:rPr>
          <w:rFonts w:ascii="Times New Roman" w:hAnsi="Times New Roman" w:cs="Times New Roman"/>
        </w:rPr>
        <w:t>objection</w:t>
      </w:r>
      <w:r w:rsidR="00746EFD" w:rsidRPr="00651E9B">
        <w:rPr>
          <w:rFonts w:ascii="Times New Roman" w:hAnsi="Times New Roman" w:cs="Times New Roman"/>
        </w:rPr>
        <w:t>s</w:t>
      </w:r>
      <w:r w:rsidR="00E62A85" w:rsidRPr="00651E9B">
        <w:rPr>
          <w:rFonts w:ascii="Times New Roman" w:hAnsi="Times New Roman" w:cs="Times New Roman"/>
        </w:rPr>
        <w:t xml:space="preserve"> allege that the </w:t>
      </w:r>
      <w:r w:rsidR="0029571D" w:rsidRPr="00651E9B">
        <w:rPr>
          <w:rFonts w:ascii="Times New Roman" w:hAnsi="Times New Roman" w:cs="Times New Roman"/>
        </w:rPr>
        <w:t xml:space="preserve">Commission lacks jurisdiction over the subject matter of the complaint and that </w:t>
      </w:r>
      <w:r w:rsidR="00E7211E" w:rsidRPr="00651E9B">
        <w:rPr>
          <w:rFonts w:ascii="Times New Roman" w:hAnsi="Times New Roman" w:cs="Times New Roman"/>
        </w:rPr>
        <w:t xml:space="preserve">the </w:t>
      </w:r>
      <w:r w:rsidR="00E62A85" w:rsidRPr="00651E9B">
        <w:rPr>
          <w:rFonts w:ascii="Times New Roman" w:hAnsi="Times New Roman" w:cs="Times New Roman"/>
        </w:rPr>
        <w:t xml:space="preserve">complaint </w:t>
      </w:r>
      <w:r w:rsidR="0029571D" w:rsidRPr="00651E9B">
        <w:rPr>
          <w:rFonts w:ascii="Times New Roman" w:hAnsi="Times New Roman" w:cs="Times New Roman"/>
        </w:rPr>
        <w:t>includes impertinent matter in its request for relief</w:t>
      </w:r>
      <w:r w:rsidR="00485248" w:rsidRPr="00651E9B">
        <w:rPr>
          <w:rFonts w:ascii="Times New Roman" w:hAnsi="Times New Roman" w:cs="Times New Roman"/>
        </w:rPr>
        <w:t xml:space="preserve">.  </w:t>
      </w:r>
      <w:proofErr w:type="gramStart"/>
      <w:r w:rsidR="00770C02" w:rsidRPr="00651E9B">
        <w:rPr>
          <w:rFonts w:ascii="Times New Roman" w:hAnsi="Times New Roman" w:cs="Times New Roman"/>
        </w:rPr>
        <w:t>According to the preliminary objection</w:t>
      </w:r>
      <w:r w:rsidR="00301379" w:rsidRPr="00651E9B">
        <w:rPr>
          <w:rFonts w:ascii="Times New Roman" w:hAnsi="Times New Roman" w:cs="Times New Roman"/>
        </w:rPr>
        <w:t>s</w:t>
      </w:r>
      <w:r w:rsidR="00770C02" w:rsidRPr="00651E9B">
        <w:rPr>
          <w:rFonts w:ascii="Times New Roman" w:hAnsi="Times New Roman" w:cs="Times New Roman"/>
        </w:rPr>
        <w:t>,</w:t>
      </w:r>
      <w:r w:rsidR="00301379" w:rsidRPr="00651E9B">
        <w:rPr>
          <w:rFonts w:ascii="Times New Roman" w:hAnsi="Times New Roman" w:cs="Times New Roman"/>
        </w:rPr>
        <w:t xml:space="preserve"> the Public Utility Code at </w:t>
      </w:r>
      <w:r w:rsidR="003B1159" w:rsidRPr="00651E9B">
        <w:rPr>
          <w:rFonts w:ascii="Times New Roman" w:hAnsi="Times New Roman" w:cs="Times New Roman"/>
        </w:rPr>
        <w:t>66 Pa.C.S.</w:t>
      </w:r>
      <w:proofErr w:type="gramEnd"/>
      <w:r w:rsidR="003B1159" w:rsidRPr="00651E9B">
        <w:rPr>
          <w:rFonts w:ascii="Times New Roman" w:hAnsi="Times New Roman" w:cs="Times New Roman"/>
        </w:rPr>
        <w:t xml:space="preserve"> §</w:t>
      </w:r>
      <w:r w:rsidR="00486CEA" w:rsidRPr="00651E9B">
        <w:rPr>
          <w:rFonts w:ascii="Times New Roman" w:hAnsi="Times New Roman" w:cs="Times New Roman"/>
        </w:rPr>
        <w:t> </w:t>
      </w:r>
      <w:r w:rsidR="003B1159" w:rsidRPr="00651E9B">
        <w:rPr>
          <w:rFonts w:ascii="Times New Roman" w:hAnsi="Times New Roman" w:cs="Times New Roman"/>
        </w:rPr>
        <w:t>2212(n) states that nothing shall abrogate the power of the Respondent to collect delinquent accounts through the imposition of liens</w:t>
      </w:r>
      <w:r w:rsidR="006610C9" w:rsidRPr="00651E9B">
        <w:rPr>
          <w:rFonts w:ascii="Times New Roman" w:hAnsi="Times New Roman" w:cs="Times New Roman"/>
        </w:rPr>
        <w:t>,</w:t>
      </w:r>
      <w:r w:rsidR="003B1159" w:rsidRPr="00651E9B">
        <w:rPr>
          <w:rFonts w:ascii="Times New Roman" w:hAnsi="Times New Roman" w:cs="Times New Roman"/>
        </w:rPr>
        <w:t xml:space="preserve"> pursuant to the Municipal Claim and Tax Lien Law.</w:t>
      </w:r>
      <w:r w:rsidR="000F1855" w:rsidRPr="00651E9B">
        <w:rPr>
          <w:rFonts w:ascii="Times New Roman" w:hAnsi="Times New Roman" w:cs="Times New Roman"/>
        </w:rPr>
        <w:t xml:space="preserve">  The preliminary objections assert that</w:t>
      </w:r>
      <w:r w:rsidR="003457A0" w:rsidRPr="00651E9B">
        <w:rPr>
          <w:rFonts w:ascii="Times New Roman" w:hAnsi="Times New Roman" w:cs="Times New Roman"/>
        </w:rPr>
        <w:t>,</w:t>
      </w:r>
      <w:r w:rsidR="000F1855" w:rsidRPr="00651E9B">
        <w:rPr>
          <w:rFonts w:ascii="Times New Roman" w:hAnsi="Times New Roman" w:cs="Times New Roman"/>
        </w:rPr>
        <w:t xml:space="preserve"> under 66 Pa.C.S. §</w:t>
      </w:r>
      <w:r w:rsidR="004B03C2" w:rsidRPr="00651E9B">
        <w:rPr>
          <w:rFonts w:ascii="Times New Roman" w:hAnsi="Times New Roman" w:cs="Times New Roman"/>
        </w:rPr>
        <w:t xml:space="preserve"> </w:t>
      </w:r>
      <w:r w:rsidR="000F1855" w:rsidRPr="00651E9B">
        <w:rPr>
          <w:rFonts w:ascii="Times New Roman" w:hAnsi="Times New Roman" w:cs="Times New Roman"/>
        </w:rPr>
        <w:t>2212(n)</w:t>
      </w:r>
      <w:r w:rsidR="003457A0" w:rsidRPr="00651E9B">
        <w:rPr>
          <w:rFonts w:ascii="Times New Roman" w:hAnsi="Times New Roman" w:cs="Times New Roman"/>
        </w:rPr>
        <w:t>,</w:t>
      </w:r>
      <w:r w:rsidR="000F1855" w:rsidRPr="00651E9B">
        <w:rPr>
          <w:rFonts w:ascii="Times New Roman" w:hAnsi="Times New Roman" w:cs="Times New Roman"/>
        </w:rPr>
        <w:t xml:space="preserve"> the Commission has no jurisdiction </w:t>
      </w:r>
      <w:r w:rsidR="009B155E" w:rsidRPr="00651E9B">
        <w:rPr>
          <w:rFonts w:ascii="Times New Roman" w:hAnsi="Times New Roman" w:cs="Times New Roman"/>
        </w:rPr>
        <w:t>over</w:t>
      </w:r>
      <w:r w:rsidR="000F1855" w:rsidRPr="00651E9B">
        <w:rPr>
          <w:rFonts w:ascii="Times New Roman" w:hAnsi="Times New Roman" w:cs="Times New Roman"/>
        </w:rPr>
        <w:t xml:space="preserve"> the filing of such a lien.  The preliminary objections point out that the Public Utility Code at 66 Pa.C.S. §</w:t>
      </w:r>
      <w:r w:rsidR="004B03C2" w:rsidRPr="00651E9B">
        <w:rPr>
          <w:rFonts w:ascii="Times New Roman" w:hAnsi="Times New Roman" w:cs="Times New Roman"/>
        </w:rPr>
        <w:t xml:space="preserve"> </w:t>
      </w:r>
      <w:r w:rsidR="000F1855" w:rsidRPr="00651E9B">
        <w:rPr>
          <w:rFonts w:ascii="Times New Roman" w:hAnsi="Times New Roman" w:cs="Times New Roman"/>
        </w:rPr>
        <w:t>1414</w:t>
      </w:r>
      <w:r w:rsidR="009B155E" w:rsidRPr="00651E9B">
        <w:rPr>
          <w:rFonts w:ascii="Times New Roman" w:hAnsi="Times New Roman" w:cs="Times New Roman"/>
        </w:rPr>
        <w:t>(a)</w:t>
      </w:r>
      <w:r w:rsidR="000F1855" w:rsidRPr="00651E9B">
        <w:rPr>
          <w:rFonts w:ascii="Times New Roman" w:hAnsi="Times New Roman" w:cs="Times New Roman"/>
        </w:rPr>
        <w:t xml:space="preserve"> authorizes the Respondent to file liens </w:t>
      </w:r>
      <w:r w:rsidR="00126B92" w:rsidRPr="00651E9B">
        <w:rPr>
          <w:rFonts w:ascii="Times New Roman" w:hAnsi="Times New Roman" w:cs="Times New Roman"/>
        </w:rPr>
        <w:t>for unpaid natural gas service.</w:t>
      </w:r>
    </w:p>
    <w:p w:rsidR="00556965" w:rsidRPr="00651E9B" w:rsidRDefault="00556965" w:rsidP="00B93132">
      <w:pPr>
        <w:pStyle w:val="ParaTab1"/>
        <w:spacing w:line="360" w:lineRule="auto"/>
        <w:rPr>
          <w:rFonts w:ascii="Times New Roman" w:hAnsi="Times New Roman" w:cs="Times New Roman"/>
        </w:rPr>
      </w:pPr>
    </w:p>
    <w:p w:rsidR="001C070D" w:rsidRPr="00651E9B" w:rsidRDefault="00126B92" w:rsidP="00B93132">
      <w:pPr>
        <w:pStyle w:val="ParaTab1"/>
        <w:spacing w:line="360" w:lineRule="auto"/>
        <w:rPr>
          <w:rFonts w:ascii="Times New Roman" w:hAnsi="Times New Roman" w:cs="Times New Roman"/>
        </w:rPr>
      </w:pPr>
      <w:r w:rsidRPr="00651E9B">
        <w:rPr>
          <w:rFonts w:ascii="Times New Roman" w:hAnsi="Times New Roman" w:cs="Times New Roman"/>
        </w:rPr>
        <w:t xml:space="preserve">The preliminary objections </w:t>
      </w:r>
      <w:r w:rsidR="003457A0" w:rsidRPr="00651E9B">
        <w:rPr>
          <w:rFonts w:ascii="Times New Roman" w:hAnsi="Times New Roman" w:cs="Times New Roman"/>
        </w:rPr>
        <w:t xml:space="preserve">also </w:t>
      </w:r>
      <w:r w:rsidRPr="00651E9B">
        <w:rPr>
          <w:rFonts w:ascii="Times New Roman" w:hAnsi="Times New Roman" w:cs="Times New Roman"/>
        </w:rPr>
        <w:t>allege that the prayer for relief in the complaint</w:t>
      </w:r>
      <w:r w:rsidR="003457A0" w:rsidRPr="00651E9B">
        <w:rPr>
          <w:rFonts w:ascii="Times New Roman" w:hAnsi="Times New Roman" w:cs="Times New Roman"/>
        </w:rPr>
        <w:t xml:space="preserve"> </w:t>
      </w:r>
      <w:r w:rsidR="00143D28" w:rsidRPr="00651E9B">
        <w:rPr>
          <w:rFonts w:ascii="Times New Roman" w:hAnsi="Times New Roman" w:cs="Times New Roman"/>
        </w:rPr>
        <w:t xml:space="preserve">is beyond the Commission’s authority.  The prayer for relief is irrelevant and therefore impertinent matter that the Commission should strike.  </w:t>
      </w:r>
      <w:r w:rsidR="002669C0" w:rsidRPr="00651E9B">
        <w:rPr>
          <w:rFonts w:ascii="Times New Roman" w:hAnsi="Times New Roman" w:cs="Times New Roman"/>
        </w:rPr>
        <w:t>The preliminary objection</w:t>
      </w:r>
      <w:r w:rsidR="00143D28" w:rsidRPr="00651E9B">
        <w:rPr>
          <w:rFonts w:ascii="Times New Roman" w:hAnsi="Times New Roman" w:cs="Times New Roman"/>
        </w:rPr>
        <w:t>s</w:t>
      </w:r>
      <w:r w:rsidR="006F346C" w:rsidRPr="00651E9B">
        <w:rPr>
          <w:rFonts w:ascii="Times New Roman" w:hAnsi="Times New Roman" w:cs="Times New Roman"/>
        </w:rPr>
        <w:t xml:space="preserve"> </w:t>
      </w:r>
      <w:r w:rsidR="0040068A" w:rsidRPr="00651E9B">
        <w:rPr>
          <w:rFonts w:ascii="Times New Roman" w:hAnsi="Times New Roman" w:cs="Times New Roman"/>
        </w:rPr>
        <w:t xml:space="preserve">request that the Commission dismiss the complaint </w:t>
      </w:r>
      <w:r w:rsidR="001C070D" w:rsidRPr="00651E9B">
        <w:rPr>
          <w:rFonts w:ascii="Times New Roman" w:hAnsi="Times New Roman" w:cs="Times New Roman"/>
        </w:rPr>
        <w:t>and strike off the requested relief as impertinent matter.</w:t>
      </w:r>
    </w:p>
    <w:p w:rsidR="00D15E95" w:rsidRPr="00651E9B" w:rsidRDefault="00D15E95" w:rsidP="00B93132">
      <w:pPr>
        <w:pStyle w:val="ParaTab1"/>
        <w:spacing w:line="360" w:lineRule="auto"/>
        <w:rPr>
          <w:rFonts w:ascii="Times New Roman" w:hAnsi="Times New Roman" w:cs="Times New Roman"/>
        </w:rPr>
      </w:pPr>
    </w:p>
    <w:p w:rsidR="00D15E95" w:rsidRPr="00651E9B" w:rsidRDefault="00D15E95" w:rsidP="00B93132">
      <w:pPr>
        <w:pStyle w:val="ParaTab1"/>
        <w:spacing w:line="360" w:lineRule="auto"/>
        <w:rPr>
          <w:rFonts w:ascii="Times New Roman" w:hAnsi="Times New Roman" w:cs="Times New Roman"/>
        </w:rPr>
      </w:pPr>
      <w:r w:rsidRPr="00651E9B">
        <w:rPr>
          <w:rFonts w:ascii="Times New Roman" w:hAnsi="Times New Roman" w:cs="Times New Roman"/>
        </w:rPr>
        <w:t>By notice dated March 17, 2014, the Commission notified the parties that it had assigned the case to me as motion judge.</w:t>
      </w:r>
    </w:p>
    <w:p w:rsidR="006C5A72" w:rsidRPr="00651E9B" w:rsidRDefault="006C5A72" w:rsidP="00B93132">
      <w:pPr>
        <w:pStyle w:val="ParaTab1"/>
        <w:spacing w:line="360" w:lineRule="auto"/>
        <w:rPr>
          <w:rFonts w:ascii="Times New Roman" w:hAnsi="Times New Roman" w:cs="Times New Roman"/>
        </w:rPr>
      </w:pPr>
    </w:p>
    <w:p w:rsidR="006C5A72" w:rsidRPr="00651E9B" w:rsidRDefault="006C5A72" w:rsidP="006C5A72">
      <w:pPr>
        <w:pStyle w:val="PlainText"/>
        <w:spacing w:line="360" w:lineRule="auto"/>
        <w:ind w:firstLine="1440"/>
        <w:rPr>
          <w:rFonts w:ascii="Times New Roman" w:hAnsi="Times New Roman" w:cs="Times New Roman"/>
          <w:sz w:val="24"/>
          <w:szCs w:val="24"/>
        </w:rPr>
      </w:pPr>
      <w:r w:rsidRPr="00651E9B">
        <w:rPr>
          <w:rFonts w:ascii="Times New Roman" w:hAnsi="Times New Roman" w:cs="Times New Roman"/>
          <w:sz w:val="24"/>
          <w:szCs w:val="24"/>
        </w:rPr>
        <w:t>On March 24, 2014, I received a document faxed to me by the Complainant, responding to the Respondent’s preliminary objections.  The doc</w:t>
      </w:r>
      <w:r w:rsidR="00CD704B">
        <w:rPr>
          <w:rFonts w:ascii="Times New Roman" w:hAnsi="Times New Roman" w:cs="Times New Roman"/>
          <w:sz w:val="24"/>
          <w:szCs w:val="24"/>
        </w:rPr>
        <w:t>ument indicated that a copy had </w:t>
      </w:r>
      <w:r w:rsidRPr="00651E9B">
        <w:rPr>
          <w:rFonts w:ascii="Times New Roman" w:hAnsi="Times New Roman" w:cs="Times New Roman"/>
          <w:sz w:val="24"/>
          <w:szCs w:val="24"/>
        </w:rPr>
        <w:t>been sent to the counsel for the Respondent.  Since the document was addressed to the Commission’s Secretary,</w:t>
      </w:r>
      <w:r w:rsidR="00EE7AFE">
        <w:rPr>
          <w:rFonts w:ascii="Times New Roman" w:hAnsi="Times New Roman" w:cs="Times New Roman"/>
          <w:sz w:val="24"/>
          <w:szCs w:val="24"/>
        </w:rPr>
        <w:t xml:space="preserve"> </w:t>
      </w:r>
      <w:r w:rsidRPr="00651E9B">
        <w:rPr>
          <w:rFonts w:ascii="Times New Roman" w:hAnsi="Times New Roman" w:cs="Times New Roman"/>
          <w:sz w:val="24"/>
          <w:szCs w:val="24"/>
        </w:rPr>
        <w:t>I caused a copy of the document to be filed with the Commission's Secretary.</w:t>
      </w:r>
    </w:p>
    <w:p w:rsidR="006C5A72" w:rsidRPr="00651E9B" w:rsidRDefault="006C5A72" w:rsidP="006C5A72">
      <w:pPr>
        <w:pStyle w:val="PlainText"/>
        <w:spacing w:line="360" w:lineRule="auto"/>
        <w:ind w:firstLine="1440"/>
        <w:rPr>
          <w:rFonts w:ascii="Times New Roman" w:hAnsi="Times New Roman" w:cs="Times New Roman"/>
          <w:sz w:val="24"/>
          <w:szCs w:val="24"/>
        </w:rPr>
      </w:pPr>
    </w:p>
    <w:p w:rsidR="006C5A72" w:rsidRPr="00651E9B" w:rsidRDefault="006C5A72" w:rsidP="006C5A72">
      <w:pPr>
        <w:pStyle w:val="PlainText"/>
        <w:spacing w:line="360" w:lineRule="auto"/>
        <w:ind w:firstLine="1440"/>
        <w:rPr>
          <w:rFonts w:ascii="Times New Roman" w:hAnsi="Times New Roman" w:cs="Times New Roman"/>
          <w:sz w:val="24"/>
          <w:szCs w:val="24"/>
        </w:rPr>
      </w:pPr>
      <w:r w:rsidRPr="00651E9B">
        <w:rPr>
          <w:rFonts w:ascii="Times New Roman" w:hAnsi="Times New Roman" w:cs="Times New Roman"/>
          <w:sz w:val="24"/>
          <w:szCs w:val="24"/>
        </w:rPr>
        <w:t xml:space="preserve">The Complainant’s response to preliminary objections questioned how the Complainant’s niece could transfer her account with the Respondent to a new address but have the unpaid account balance for the property </w:t>
      </w:r>
      <w:r w:rsidR="00D15E95" w:rsidRPr="00651E9B">
        <w:rPr>
          <w:rFonts w:ascii="Times New Roman" w:hAnsi="Times New Roman" w:cs="Times New Roman"/>
          <w:sz w:val="24"/>
          <w:szCs w:val="24"/>
        </w:rPr>
        <w:t xml:space="preserve">at 2232 West </w:t>
      </w:r>
      <w:proofErr w:type="spellStart"/>
      <w:r w:rsidR="00D15E95" w:rsidRPr="00651E9B">
        <w:rPr>
          <w:rFonts w:ascii="Times New Roman" w:hAnsi="Times New Roman" w:cs="Times New Roman"/>
          <w:sz w:val="24"/>
          <w:szCs w:val="24"/>
        </w:rPr>
        <w:t>Estaugh</w:t>
      </w:r>
      <w:proofErr w:type="spellEnd"/>
      <w:r w:rsidR="00D15E95" w:rsidRPr="00651E9B">
        <w:rPr>
          <w:rFonts w:ascii="Times New Roman" w:hAnsi="Times New Roman" w:cs="Times New Roman"/>
          <w:sz w:val="24"/>
          <w:szCs w:val="24"/>
        </w:rPr>
        <w:t xml:space="preserve"> Street become a lien on that property.  The response also questions how the Complainant’s sister could transfer her previous account balance at a prior address to the account balance for the property at 2232 West </w:t>
      </w:r>
      <w:proofErr w:type="spellStart"/>
      <w:r w:rsidR="00D15E95" w:rsidRPr="00651E9B">
        <w:rPr>
          <w:rFonts w:ascii="Times New Roman" w:hAnsi="Times New Roman" w:cs="Times New Roman"/>
          <w:sz w:val="24"/>
          <w:szCs w:val="24"/>
        </w:rPr>
        <w:t>Estaugh</w:t>
      </w:r>
      <w:proofErr w:type="spellEnd"/>
      <w:r w:rsidR="00D15E95" w:rsidRPr="00651E9B">
        <w:rPr>
          <w:rFonts w:ascii="Times New Roman" w:hAnsi="Times New Roman" w:cs="Times New Roman"/>
          <w:sz w:val="24"/>
          <w:szCs w:val="24"/>
        </w:rPr>
        <w:t xml:space="preserve"> Street and have that previous account balance become a lien on that property.</w:t>
      </w:r>
    </w:p>
    <w:p w:rsidR="00D15E95" w:rsidRPr="00651E9B" w:rsidRDefault="00D15E95" w:rsidP="006C5A72">
      <w:pPr>
        <w:pStyle w:val="PlainText"/>
        <w:spacing w:line="360" w:lineRule="auto"/>
        <w:ind w:firstLine="1440"/>
        <w:rPr>
          <w:rFonts w:ascii="Times New Roman" w:hAnsi="Times New Roman" w:cs="Times New Roman"/>
          <w:sz w:val="24"/>
          <w:szCs w:val="24"/>
        </w:rPr>
      </w:pPr>
    </w:p>
    <w:p w:rsidR="00673C0E" w:rsidRPr="00651E9B" w:rsidRDefault="00D15E95" w:rsidP="00D15E95">
      <w:pPr>
        <w:pStyle w:val="PlainText"/>
        <w:spacing w:line="360" w:lineRule="auto"/>
        <w:ind w:firstLine="1440"/>
        <w:rPr>
          <w:rFonts w:ascii="Times New Roman" w:hAnsi="Times New Roman" w:cs="Times New Roman"/>
          <w:sz w:val="24"/>
          <w:szCs w:val="24"/>
        </w:rPr>
      </w:pPr>
      <w:r w:rsidRPr="00651E9B">
        <w:rPr>
          <w:rFonts w:ascii="Times New Roman" w:hAnsi="Times New Roman" w:cs="Times New Roman"/>
          <w:sz w:val="24"/>
          <w:szCs w:val="24"/>
        </w:rPr>
        <w:t xml:space="preserve">The response reiterates that the Complainant is the executor of his mother’s estate and that the purpose of the complaint is to settle his mother’s account with the Respondent.  According to the response, the property at 2232 West </w:t>
      </w:r>
      <w:proofErr w:type="spellStart"/>
      <w:r w:rsidRPr="00651E9B">
        <w:rPr>
          <w:rFonts w:ascii="Times New Roman" w:hAnsi="Times New Roman" w:cs="Times New Roman"/>
          <w:sz w:val="24"/>
          <w:szCs w:val="24"/>
        </w:rPr>
        <w:t>Estaugh</w:t>
      </w:r>
      <w:proofErr w:type="spellEnd"/>
      <w:r w:rsidRPr="00651E9B">
        <w:rPr>
          <w:rFonts w:ascii="Times New Roman" w:hAnsi="Times New Roman" w:cs="Times New Roman"/>
          <w:sz w:val="24"/>
          <w:szCs w:val="24"/>
        </w:rPr>
        <w:t xml:space="preserve"> Street</w:t>
      </w:r>
      <w:r w:rsidR="00CD704B">
        <w:rPr>
          <w:rFonts w:ascii="Times New Roman" w:hAnsi="Times New Roman" w:cs="Times New Roman"/>
          <w:sz w:val="24"/>
          <w:szCs w:val="24"/>
        </w:rPr>
        <w:t xml:space="preserve"> was sold on February </w:t>
      </w:r>
      <w:r w:rsidRPr="00651E9B">
        <w:rPr>
          <w:rFonts w:ascii="Times New Roman" w:hAnsi="Times New Roman" w:cs="Times New Roman"/>
          <w:sz w:val="24"/>
          <w:szCs w:val="24"/>
        </w:rPr>
        <w:t>7,</w:t>
      </w:r>
      <w:r w:rsidR="00CD704B">
        <w:rPr>
          <w:rFonts w:ascii="Times New Roman" w:hAnsi="Times New Roman" w:cs="Times New Roman"/>
          <w:sz w:val="24"/>
          <w:szCs w:val="24"/>
        </w:rPr>
        <w:t xml:space="preserve"> </w:t>
      </w:r>
      <w:r w:rsidRPr="00651E9B">
        <w:rPr>
          <w:rFonts w:ascii="Times New Roman" w:hAnsi="Times New Roman" w:cs="Times New Roman"/>
          <w:sz w:val="24"/>
          <w:szCs w:val="24"/>
        </w:rPr>
        <w:t xml:space="preserve">2014 and money has been placed in escrow to settle the Respondent’s account, pending the </w:t>
      </w:r>
      <w:proofErr w:type="gramStart"/>
      <w:r w:rsidRPr="00651E9B">
        <w:rPr>
          <w:rFonts w:ascii="Times New Roman" w:hAnsi="Times New Roman" w:cs="Times New Roman"/>
          <w:sz w:val="24"/>
          <w:szCs w:val="24"/>
        </w:rPr>
        <w:t>outcome</w:t>
      </w:r>
      <w:proofErr w:type="gramEnd"/>
      <w:r w:rsidRPr="00651E9B">
        <w:rPr>
          <w:rFonts w:ascii="Times New Roman" w:hAnsi="Times New Roman" w:cs="Times New Roman"/>
          <w:sz w:val="24"/>
          <w:szCs w:val="24"/>
        </w:rPr>
        <w:t xml:space="preserve"> of the dispute.  The response states that the Complainant wishes to resolve this issue by paying only the amounts due to the Respondent after an accurate review and investigation.</w:t>
      </w:r>
    </w:p>
    <w:p w:rsidR="00D15E95" w:rsidRPr="00651E9B" w:rsidRDefault="00D15E95" w:rsidP="00CD704B">
      <w:pPr>
        <w:pStyle w:val="PlainText"/>
        <w:spacing w:line="360" w:lineRule="auto"/>
        <w:ind w:firstLine="1440"/>
        <w:rPr>
          <w:rFonts w:ascii="Times New Roman" w:hAnsi="Times New Roman" w:cs="Times New Roman"/>
          <w:sz w:val="24"/>
          <w:szCs w:val="24"/>
        </w:rPr>
      </w:pPr>
    </w:p>
    <w:p w:rsidR="00673C0E" w:rsidRPr="00651E9B" w:rsidRDefault="00673C0E" w:rsidP="00CD704B">
      <w:pPr>
        <w:pStyle w:val="ParaTab1"/>
        <w:spacing w:line="360" w:lineRule="auto"/>
        <w:rPr>
          <w:rFonts w:ascii="Times New Roman" w:hAnsi="Times New Roman" w:cs="Times New Roman"/>
        </w:rPr>
      </w:pPr>
      <w:r w:rsidRPr="00651E9B">
        <w:rPr>
          <w:rFonts w:ascii="Times New Roman" w:hAnsi="Times New Roman" w:cs="Times New Roman"/>
        </w:rPr>
        <w:t>The preliminary objection</w:t>
      </w:r>
      <w:r w:rsidR="001C070D" w:rsidRPr="00651E9B">
        <w:rPr>
          <w:rFonts w:ascii="Times New Roman" w:hAnsi="Times New Roman" w:cs="Times New Roman"/>
        </w:rPr>
        <w:t>s are</w:t>
      </w:r>
      <w:r w:rsidRPr="00651E9B">
        <w:rPr>
          <w:rFonts w:ascii="Times New Roman" w:hAnsi="Times New Roman" w:cs="Times New Roman"/>
        </w:rPr>
        <w:t xml:space="preserve"> ready for decision.  For the reasons set forth below, I will sustain the preliminary objection</w:t>
      </w:r>
      <w:r w:rsidR="001C070D" w:rsidRPr="00651E9B">
        <w:rPr>
          <w:rFonts w:ascii="Times New Roman" w:hAnsi="Times New Roman" w:cs="Times New Roman"/>
        </w:rPr>
        <w:t>s</w:t>
      </w:r>
      <w:r w:rsidRPr="00651E9B">
        <w:rPr>
          <w:rFonts w:ascii="Times New Roman" w:hAnsi="Times New Roman" w:cs="Times New Roman"/>
        </w:rPr>
        <w:t xml:space="preserve"> and dismiss the complaint.</w:t>
      </w:r>
    </w:p>
    <w:p w:rsidR="0074730F" w:rsidRDefault="0074730F" w:rsidP="00CD704B">
      <w:pPr>
        <w:pStyle w:val="ParaTab1"/>
        <w:spacing w:line="360" w:lineRule="auto"/>
        <w:ind w:firstLine="0"/>
        <w:rPr>
          <w:rFonts w:ascii="Times New Roman" w:hAnsi="Times New Roman" w:cs="Times New Roman"/>
        </w:rPr>
      </w:pPr>
    </w:p>
    <w:p w:rsidR="00D84D3F" w:rsidRPr="00651E9B" w:rsidRDefault="00D84D3F" w:rsidP="00CD704B">
      <w:pPr>
        <w:spacing w:line="360" w:lineRule="auto"/>
        <w:jc w:val="center"/>
        <w:outlineLvl w:val="0"/>
        <w:rPr>
          <w:rFonts w:ascii="Times New Roman" w:hAnsi="Times New Roman" w:cs="Times New Roman"/>
          <w:u w:val="single"/>
        </w:rPr>
      </w:pPr>
      <w:r w:rsidRPr="00651E9B">
        <w:rPr>
          <w:rFonts w:ascii="Times New Roman" w:hAnsi="Times New Roman" w:cs="Times New Roman"/>
          <w:u w:val="single"/>
        </w:rPr>
        <w:t>FINDINGS OF FACT</w:t>
      </w:r>
    </w:p>
    <w:p w:rsidR="00D84D3F" w:rsidRPr="00651E9B" w:rsidRDefault="00D84D3F" w:rsidP="00CD704B">
      <w:pPr>
        <w:spacing w:line="360" w:lineRule="auto"/>
        <w:jc w:val="center"/>
        <w:rPr>
          <w:rFonts w:ascii="Times New Roman" w:hAnsi="Times New Roman" w:cs="Times New Roman"/>
          <w:u w:val="single"/>
        </w:rPr>
      </w:pPr>
    </w:p>
    <w:p w:rsidR="00D84D3F" w:rsidRPr="00651E9B" w:rsidRDefault="00D84D3F" w:rsidP="00CD704B">
      <w:pPr>
        <w:spacing w:line="360" w:lineRule="auto"/>
        <w:rPr>
          <w:rFonts w:ascii="Times New Roman" w:hAnsi="Times New Roman" w:cs="Times New Roman"/>
        </w:rPr>
      </w:pPr>
      <w:r w:rsidRPr="00651E9B">
        <w:rPr>
          <w:rFonts w:ascii="Times New Roman" w:hAnsi="Times New Roman" w:cs="Times New Roman"/>
        </w:rPr>
        <w:tab/>
      </w:r>
      <w:r w:rsidRPr="00651E9B">
        <w:rPr>
          <w:rFonts w:ascii="Times New Roman" w:hAnsi="Times New Roman" w:cs="Times New Roman"/>
        </w:rPr>
        <w:tab/>
        <w:t>1.</w:t>
      </w:r>
      <w:r w:rsidRPr="00651E9B">
        <w:rPr>
          <w:rFonts w:ascii="Times New Roman" w:hAnsi="Times New Roman" w:cs="Times New Roman"/>
        </w:rPr>
        <w:tab/>
        <w:t xml:space="preserve">The </w:t>
      </w:r>
      <w:r w:rsidR="00232495" w:rsidRPr="00651E9B">
        <w:rPr>
          <w:rFonts w:ascii="Times New Roman" w:hAnsi="Times New Roman" w:cs="Times New Roman"/>
        </w:rPr>
        <w:t>Complainant</w:t>
      </w:r>
      <w:r w:rsidRPr="00651E9B">
        <w:rPr>
          <w:rFonts w:ascii="Times New Roman" w:hAnsi="Times New Roman" w:cs="Times New Roman"/>
        </w:rPr>
        <w:t xml:space="preserve"> in this case </w:t>
      </w:r>
      <w:r w:rsidR="0075678C" w:rsidRPr="00651E9B">
        <w:rPr>
          <w:rFonts w:ascii="Times New Roman" w:hAnsi="Times New Roman" w:cs="Times New Roman"/>
        </w:rPr>
        <w:t xml:space="preserve">is </w:t>
      </w:r>
      <w:r w:rsidR="00F6642C" w:rsidRPr="00651E9B">
        <w:rPr>
          <w:rFonts w:ascii="Times New Roman" w:hAnsi="Times New Roman" w:cs="Times New Roman"/>
        </w:rPr>
        <w:t>David Fisher</w:t>
      </w:r>
      <w:r w:rsidR="001C070D" w:rsidRPr="00651E9B">
        <w:rPr>
          <w:rFonts w:ascii="Times New Roman" w:hAnsi="Times New Roman" w:cs="Times New Roman"/>
        </w:rPr>
        <w:t>.</w:t>
      </w:r>
    </w:p>
    <w:p w:rsidR="00D84D3F" w:rsidRPr="00651E9B" w:rsidRDefault="00D84D3F" w:rsidP="00CD704B">
      <w:pPr>
        <w:spacing w:line="360" w:lineRule="auto"/>
        <w:rPr>
          <w:rFonts w:ascii="Times New Roman" w:hAnsi="Times New Roman" w:cs="Times New Roman"/>
        </w:rPr>
      </w:pPr>
    </w:p>
    <w:p w:rsidR="00D84D3F" w:rsidRPr="00651E9B" w:rsidRDefault="00D84D3F" w:rsidP="00CD704B">
      <w:pPr>
        <w:spacing w:line="360" w:lineRule="auto"/>
        <w:rPr>
          <w:rFonts w:ascii="Times New Roman" w:hAnsi="Times New Roman" w:cs="Times New Roman"/>
        </w:rPr>
      </w:pPr>
      <w:r w:rsidRPr="00651E9B">
        <w:rPr>
          <w:rFonts w:ascii="Times New Roman" w:hAnsi="Times New Roman" w:cs="Times New Roman"/>
        </w:rPr>
        <w:tab/>
      </w:r>
      <w:r w:rsidRPr="00651E9B">
        <w:rPr>
          <w:rFonts w:ascii="Times New Roman" w:hAnsi="Times New Roman" w:cs="Times New Roman"/>
        </w:rPr>
        <w:tab/>
        <w:t>2.</w:t>
      </w:r>
      <w:r w:rsidRPr="00651E9B">
        <w:rPr>
          <w:rFonts w:ascii="Times New Roman" w:hAnsi="Times New Roman" w:cs="Times New Roman"/>
        </w:rPr>
        <w:tab/>
        <w:t xml:space="preserve">The Respondent in this case is </w:t>
      </w:r>
      <w:r w:rsidR="001C070D" w:rsidRPr="00651E9B">
        <w:rPr>
          <w:rFonts w:ascii="Times New Roman" w:hAnsi="Times New Roman" w:cs="Times New Roman"/>
        </w:rPr>
        <w:t>Philadelphia Gas Works</w:t>
      </w:r>
      <w:r w:rsidR="003A34BD" w:rsidRPr="00651E9B">
        <w:rPr>
          <w:rFonts w:ascii="Times New Roman" w:hAnsi="Times New Roman" w:cs="Times New Roman"/>
        </w:rPr>
        <w:t>.</w:t>
      </w:r>
    </w:p>
    <w:p w:rsidR="00974E8C" w:rsidRPr="00651E9B" w:rsidRDefault="00974E8C" w:rsidP="00CD704B">
      <w:pPr>
        <w:spacing w:line="360" w:lineRule="auto"/>
        <w:rPr>
          <w:rFonts w:ascii="Times New Roman" w:hAnsi="Times New Roman" w:cs="Times New Roman"/>
        </w:rPr>
      </w:pPr>
    </w:p>
    <w:p w:rsidR="00974E8C" w:rsidRPr="00651E9B" w:rsidRDefault="00974E8C" w:rsidP="00CD704B">
      <w:pPr>
        <w:spacing w:line="360" w:lineRule="auto"/>
        <w:rPr>
          <w:rFonts w:ascii="Times New Roman" w:hAnsi="Times New Roman" w:cs="Times New Roman"/>
        </w:rPr>
      </w:pPr>
      <w:r w:rsidRPr="00651E9B">
        <w:rPr>
          <w:rFonts w:ascii="Times New Roman" w:hAnsi="Times New Roman" w:cs="Times New Roman"/>
        </w:rPr>
        <w:tab/>
      </w:r>
      <w:r w:rsidRPr="00651E9B">
        <w:rPr>
          <w:rFonts w:ascii="Times New Roman" w:hAnsi="Times New Roman" w:cs="Times New Roman"/>
        </w:rPr>
        <w:tab/>
        <w:t>3.</w:t>
      </w:r>
      <w:r w:rsidRPr="00651E9B">
        <w:rPr>
          <w:rFonts w:ascii="Times New Roman" w:hAnsi="Times New Roman" w:cs="Times New Roman"/>
        </w:rPr>
        <w:tab/>
        <w:t xml:space="preserve">The service address is </w:t>
      </w:r>
      <w:r w:rsidR="00F6642C" w:rsidRPr="00651E9B">
        <w:rPr>
          <w:rFonts w:ascii="Times New Roman" w:hAnsi="Times New Roman" w:cs="Times New Roman"/>
        </w:rPr>
        <w:t>2232 West Estaugh Street</w:t>
      </w:r>
      <w:r w:rsidRPr="00651E9B">
        <w:rPr>
          <w:rFonts w:ascii="Times New Roman" w:hAnsi="Times New Roman" w:cs="Times New Roman"/>
        </w:rPr>
        <w:t>, Philadelphia.</w:t>
      </w:r>
    </w:p>
    <w:p w:rsidR="00D84D3F" w:rsidRPr="00651E9B" w:rsidRDefault="00D84D3F" w:rsidP="00CD704B">
      <w:pPr>
        <w:spacing w:line="360" w:lineRule="auto"/>
        <w:rPr>
          <w:rFonts w:ascii="Times New Roman" w:hAnsi="Times New Roman" w:cs="Times New Roman"/>
        </w:rPr>
      </w:pPr>
    </w:p>
    <w:p w:rsidR="00D84D3F" w:rsidRPr="00651E9B" w:rsidRDefault="00D84D3F" w:rsidP="00CD704B">
      <w:pPr>
        <w:spacing w:line="360" w:lineRule="auto"/>
        <w:rPr>
          <w:rFonts w:ascii="Times New Roman" w:hAnsi="Times New Roman" w:cs="Times New Roman"/>
        </w:rPr>
      </w:pPr>
      <w:r w:rsidRPr="00651E9B">
        <w:rPr>
          <w:rFonts w:ascii="Times New Roman" w:hAnsi="Times New Roman" w:cs="Times New Roman"/>
        </w:rPr>
        <w:tab/>
      </w:r>
      <w:r w:rsidRPr="00651E9B">
        <w:rPr>
          <w:rFonts w:ascii="Times New Roman" w:hAnsi="Times New Roman" w:cs="Times New Roman"/>
        </w:rPr>
        <w:tab/>
      </w:r>
      <w:r w:rsidR="00974E8C" w:rsidRPr="00651E9B">
        <w:rPr>
          <w:rFonts w:ascii="Times New Roman" w:hAnsi="Times New Roman" w:cs="Times New Roman"/>
        </w:rPr>
        <w:t>4</w:t>
      </w:r>
      <w:r w:rsidRPr="00651E9B">
        <w:rPr>
          <w:rFonts w:ascii="Times New Roman" w:hAnsi="Times New Roman" w:cs="Times New Roman"/>
        </w:rPr>
        <w:t>.</w:t>
      </w:r>
      <w:r w:rsidRPr="00651E9B">
        <w:rPr>
          <w:rFonts w:ascii="Times New Roman" w:hAnsi="Times New Roman" w:cs="Times New Roman"/>
        </w:rPr>
        <w:tab/>
        <w:t xml:space="preserve">On </w:t>
      </w:r>
      <w:r w:rsidR="00F6642C" w:rsidRPr="00651E9B">
        <w:rPr>
          <w:rFonts w:ascii="Times New Roman" w:hAnsi="Times New Roman" w:cs="Times New Roman"/>
        </w:rPr>
        <w:t>January 31, 2014</w:t>
      </w:r>
      <w:r w:rsidR="0075678C" w:rsidRPr="00651E9B">
        <w:rPr>
          <w:rFonts w:ascii="Times New Roman" w:hAnsi="Times New Roman" w:cs="Times New Roman"/>
        </w:rPr>
        <w:t xml:space="preserve">, </w:t>
      </w:r>
      <w:r w:rsidRPr="00651E9B">
        <w:rPr>
          <w:rFonts w:ascii="Times New Roman" w:hAnsi="Times New Roman" w:cs="Times New Roman"/>
        </w:rPr>
        <w:t xml:space="preserve">the </w:t>
      </w:r>
      <w:r w:rsidR="00232495" w:rsidRPr="00651E9B">
        <w:rPr>
          <w:rFonts w:ascii="Times New Roman" w:hAnsi="Times New Roman" w:cs="Times New Roman"/>
        </w:rPr>
        <w:t>Complainant</w:t>
      </w:r>
      <w:r w:rsidRPr="00651E9B">
        <w:rPr>
          <w:rFonts w:ascii="Times New Roman" w:hAnsi="Times New Roman" w:cs="Times New Roman"/>
        </w:rPr>
        <w:t xml:space="preserve"> filed a complaint with the Commission</w:t>
      </w:r>
      <w:r w:rsidR="00C80A67" w:rsidRPr="00651E9B">
        <w:rPr>
          <w:rFonts w:ascii="Times New Roman" w:hAnsi="Times New Roman" w:cs="Times New Roman"/>
        </w:rPr>
        <w:t xml:space="preserve"> against </w:t>
      </w:r>
      <w:r w:rsidR="00673C0E" w:rsidRPr="00651E9B">
        <w:rPr>
          <w:rFonts w:ascii="Times New Roman" w:hAnsi="Times New Roman" w:cs="Times New Roman"/>
        </w:rPr>
        <w:t>the Respondent</w:t>
      </w:r>
      <w:r w:rsidR="00C80A67" w:rsidRPr="00651E9B">
        <w:rPr>
          <w:rFonts w:ascii="Times New Roman" w:hAnsi="Times New Roman" w:cs="Times New Roman"/>
        </w:rPr>
        <w:t>.</w:t>
      </w:r>
    </w:p>
    <w:p w:rsidR="00D84D3F" w:rsidRPr="00651E9B" w:rsidRDefault="00D84D3F" w:rsidP="00CD704B">
      <w:pPr>
        <w:spacing w:line="360" w:lineRule="auto"/>
        <w:rPr>
          <w:rFonts w:ascii="Times New Roman" w:hAnsi="Times New Roman" w:cs="Times New Roman"/>
        </w:rPr>
      </w:pPr>
    </w:p>
    <w:p w:rsidR="003C5393" w:rsidRPr="00651E9B" w:rsidRDefault="00D84D3F" w:rsidP="00CD704B">
      <w:pPr>
        <w:spacing w:line="360" w:lineRule="auto"/>
        <w:rPr>
          <w:rFonts w:ascii="Times New Roman" w:hAnsi="Times New Roman" w:cs="Times New Roman"/>
        </w:rPr>
      </w:pPr>
      <w:r w:rsidRPr="00651E9B">
        <w:rPr>
          <w:rFonts w:ascii="Times New Roman" w:hAnsi="Times New Roman" w:cs="Times New Roman"/>
        </w:rPr>
        <w:tab/>
      </w:r>
      <w:r w:rsidRPr="00651E9B">
        <w:rPr>
          <w:rFonts w:ascii="Times New Roman" w:hAnsi="Times New Roman" w:cs="Times New Roman"/>
        </w:rPr>
        <w:tab/>
      </w:r>
      <w:r w:rsidR="00974E8C" w:rsidRPr="00651E9B">
        <w:rPr>
          <w:rFonts w:ascii="Times New Roman" w:hAnsi="Times New Roman" w:cs="Times New Roman"/>
        </w:rPr>
        <w:t>5</w:t>
      </w:r>
      <w:r w:rsidRPr="00651E9B">
        <w:rPr>
          <w:rFonts w:ascii="Times New Roman" w:hAnsi="Times New Roman" w:cs="Times New Roman"/>
        </w:rPr>
        <w:t>.</w:t>
      </w:r>
      <w:r w:rsidRPr="00651E9B">
        <w:rPr>
          <w:rFonts w:ascii="Times New Roman" w:hAnsi="Times New Roman" w:cs="Times New Roman"/>
        </w:rPr>
        <w:tab/>
      </w:r>
      <w:r w:rsidR="00684537" w:rsidRPr="00651E9B">
        <w:rPr>
          <w:rFonts w:ascii="Times New Roman" w:hAnsi="Times New Roman" w:cs="Times New Roman"/>
        </w:rPr>
        <w:t xml:space="preserve">The Respondent filed an answer </w:t>
      </w:r>
      <w:r w:rsidR="004670EC" w:rsidRPr="00651E9B">
        <w:rPr>
          <w:rFonts w:ascii="Times New Roman" w:hAnsi="Times New Roman" w:cs="Times New Roman"/>
        </w:rPr>
        <w:t xml:space="preserve">on </w:t>
      </w:r>
      <w:r w:rsidR="00F6642C" w:rsidRPr="00651E9B">
        <w:rPr>
          <w:rFonts w:ascii="Times New Roman" w:hAnsi="Times New Roman" w:cs="Times New Roman"/>
        </w:rPr>
        <w:t>March 11, 2014</w:t>
      </w:r>
      <w:r w:rsidR="00684537" w:rsidRPr="00651E9B">
        <w:rPr>
          <w:rFonts w:ascii="Times New Roman" w:hAnsi="Times New Roman" w:cs="Times New Roman"/>
        </w:rPr>
        <w:t>.</w:t>
      </w:r>
    </w:p>
    <w:p w:rsidR="00D84D3F" w:rsidRPr="00651E9B" w:rsidRDefault="00684537" w:rsidP="00CD704B">
      <w:pPr>
        <w:spacing w:line="360" w:lineRule="auto"/>
        <w:rPr>
          <w:rFonts w:ascii="Times New Roman" w:hAnsi="Times New Roman" w:cs="Times New Roman"/>
        </w:rPr>
      </w:pPr>
      <w:r w:rsidRPr="00651E9B">
        <w:rPr>
          <w:rFonts w:ascii="Times New Roman" w:hAnsi="Times New Roman" w:cs="Times New Roman"/>
        </w:rPr>
        <w:t xml:space="preserve"> </w:t>
      </w:r>
    </w:p>
    <w:p w:rsidR="00684537" w:rsidRPr="00651E9B" w:rsidRDefault="00684537" w:rsidP="00CD704B">
      <w:pPr>
        <w:spacing w:line="360" w:lineRule="auto"/>
        <w:rPr>
          <w:rFonts w:ascii="Times New Roman" w:hAnsi="Times New Roman" w:cs="Times New Roman"/>
        </w:rPr>
      </w:pPr>
      <w:r w:rsidRPr="00651E9B">
        <w:rPr>
          <w:rFonts w:ascii="Times New Roman" w:hAnsi="Times New Roman" w:cs="Times New Roman"/>
        </w:rPr>
        <w:tab/>
      </w:r>
      <w:r w:rsidRPr="00651E9B">
        <w:rPr>
          <w:rFonts w:ascii="Times New Roman" w:hAnsi="Times New Roman" w:cs="Times New Roman"/>
        </w:rPr>
        <w:tab/>
      </w:r>
      <w:r w:rsidR="00974E8C" w:rsidRPr="00651E9B">
        <w:rPr>
          <w:rFonts w:ascii="Times New Roman" w:hAnsi="Times New Roman" w:cs="Times New Roman"/>
        </w:rPr>
        <w:t>6</w:t>
      </w:r>
      <w:r w:rsidRPr="00651E9B">
        <w:rPr>
          <w:rFonts w:ascii="Times New Roman" w:hAnsi="Times New Roman" w:cs="Times New Roman"/>
        </w:rPr>
        <w:t>.</w:t>
      </w:r>
      <w:r w:rsidRPr="00651E9B">
        <w:rPr>
          <w:rFonts w:ascii="Times New Roman" w:hAnsi="Times New Roman" w:cs="Times New Roman"/>
        </w:rPr>
        <w:tab/>
        <w:t xml:space="preserve">On </w:t>
      </w:r>
      <w:r w:rsidR="00F6642C" w:rsidRPr="00651E9B">
        <w:rPr>
          <w:rFonts w:ascii="Times New Roman" w:hAnsi="Times New Roman" w:cs="Times New Roman"/>
        </w:rPr>
        <w:t>March 11, 2014</w:t>
      </w:r>
      <w:r w:rsidRPr="00651E9B">
        <w:rPr>
          <w:rFonts w:ascii="Times New Roman" w:hAnsi="Times New Roman" w:cs="Times New Roman"/>
        </w:rPr>
        <w:t xml:space="preserve">, the Respondent filed </w:t>
      </w:r>
      <w:r w:rsidR="004670EC" w:rsidRPr="00651E9B">
        <w:rPr>
          <w:rFonts w:ascii="Times New Roman" w:hAnsi="Times New Roman" w:cs="Times New Roman"/>
        </w:rPr>
        <w:t>preliminary objection</w:t>
      </w:r>
      <w:r w:rsidR="005408EE" w:rsidRPr="00651E9B">
        <w:rPr>
          <w:rFonts w:ascii="Times New Roman" w:hAnsi="Times New Roman" w:cs="Times New Roman"/>
        </w:rPr>
        <w:t>s</w:t>
      </w:r>
      <w:r w:rsidR="004670EC" w:rsidRPr="00651E9B">
        <w:rPr>
          <w:rFonts w:ascii="Times New Roman" w:hAnsi="Times New Roman" w:cs="Times New Roman"/>
        </w:rPr>
        <w:t>.</w:t>
      </w:r>
    </w:p>
    <w:p w:rsidR="00D15E95" w:rsidRPr="00651E9B" w:rsidRDefault="00D15E95" w:rsidP="00CD704B">
      <w:pPr>
        <w:spacing w:line="360" w:lineRule="auto"/>
        <w:rPr>
          <w:rFonts w:ascii="Times New Roman" w:hAnsi="Times New Roman" w:cs="Times New Roman"/>
        </w:rPr>
      </w:pPr>
    </w:p>
    <w:p w:rsidR="002D0371" w:rsidRPr="00651E9B" w:rsidRDefault="00684537" w:rsidP="00CD704B">
      <w:pPr>
        <w:spacing w:line="360" w:lineRule="auto"/>
        <w:rPr>
          <w:rFonts w:ascii="Times New Roman" w:hAnsi="Times New Roman" w:cs="Times New Roman"/>
        </w:rPr>
      </w:pPr>
      <w:r w:rsidRPr="00651E9B">
        <w:rPr>
          <w:rFonts w:ascii="Times New Roman" w:hAnsi="Times New Roman" w:cs="Times New Roman"/>
        </w:rPr>
        <w:tab/>
      </w:r>
      <w:r w:rsidR="004670EC" w:rsidRPr="00651E9B">
        <w:rPr>
          <w:rFonts w:ascii="Times New Roman" w:hAnsi="Times New Roman" w:cs="Times New Roman"/>
        </w:rPr>
        <w:tab/>
      </w:r>
      <w:r w:rsidR="00974E8C" w:rsidRPr="00651E9B">
        <w:rPr>
          <w:rFonts w:ascii="Times New Roman" w:hAnsi="Times New Roman" w:cs="Times New Roman"/>
        </w:rPr>
        <w:t>7</w:t>
      </w:r>
      <w:r w:rsidR="00D84D3F" w:rsidRPr="00651E9B">
        <w:rPr>
          <w:rFonts w:ascii="Times New Roman" w:hAnsi="Times New Roman" w:cs="Times New Roman"/>
        </w:rPr>
        <w:t>.</w:t>
      </w:r>
      <w:r w:rsidR="00D84D3F" w:rsidRPr="00651E9B">
        <w:rPr>
          <w:rFonts w:ascii="Times New Roman" w:hAnsi="Times New Roman" w:cs="Times New Roman"/>
        </w:rPr>
        <w:tab/>
      </w:r>
      <w:r w:rsidR="005408EE" w:rsidRPr="00651E9B">
        <w:rPr>
          <w:rFonts w:ascii="Times New Roman" w:hAnsi="Times New Roman" w:cs="Times New Roman"/>
        </w:rPr>
        <w:t>T</w:t>
      </w:r>
      <w:r w:rsidR="004670EC" w:rsidRPr="00651E9B">
        <w:rPr>
          <w:rFonts w:ascii="Times New Roman" w:hAnsi="Times New Roman" w:cs="Times New Roman"/>
        </w:rPr>
        <w:t xml:space="preserve">he </w:t>
      </w:r>
      <w:r w:rsidR="00232495" w:rsidRPr="00651E9B">
        <w:rPr>
          <w:rFonts w:ascii="Times New Roman" w:hAnsi="Times New Roman" w:cs="Times New Roman"/>
        </w:rPr>
        <w:t>Complainant</w:t>
      </w:r>
      <w:r w:rsidR="004670EC" w:rsidRPr="00651E9B">
        <w:rPr>
          <w:rFonts w:ascii="Times New Roman" w:hAnsi="Times New Roman" w:cs="Times New Roman"/>
        </w:rPr>
        <w:t xml:space="preserve"> </w:t>
      </w:r>
      <w:r w:rsidR="002D0371" w:rsidRPr="00651E9B">
        <w:rPr>
          <w:rFonts w:ascii="Times New Roman" w:hAnsi="Times New Roman" w:cs="Times New Roman"/>
        </w:rPr>
        <w:t>file</w:t>
      </w:r>
      <w:r w:rsidR="00D15E95" w:rsidRPr="00651E9B">
        <w:rPr>
          <w:rFonts w:ascii="Times New Roman" w:hAnsi="Times New Roman" w:cs="Times New Roman"/>
        </w:rPr>
        <w:t>d</w:t>
      </w:r>
      <w:r w:rsidR="002D0371" w:rsidRPr="00651E9B">
        <w:rPr>
          <w:rFonts w:ascii="Times New Roman" w:hAnsi="Times New Roman" w:cs="Times New Roman"/>
        </w:rPr>
        <w:t xml:space="preserve"> a</w:t>
      </w:r>
      <w:r w:rsidR="00D15E95" w:rsidRPr="00651E9B">
        <w:rPr>
          <w:rFonts w:ascii="Times New Roman" w:hAnsi="Times New Roman" w:cs="Times New Roman"/>
        </w:rPr>
        <w:t xml:space="preserve"> response </w:t>
      </w:r>
      <w:r w:rsidR="002D0371" w:rsidRPr="00651E9B">
        <w:rPr>
          <w:rFonts w:ascii="Times New Roman" w:hAnsi="Times New Roman" w:cs="Times New Roman"/>
        </w:rPr>
        <w:t>to the preliminary objection</w:t>
      </w:r>
      <w:r w:rsidR="005408EE" w:rsidRPr="00651E9B">
        <w:rPr>
          <w:rFonts w:ascii="Times New Roman" w:hAnsi="Times New Roman" w:cs="Times New Roman"/>
        </w:rPr>
        <w:t>s</w:t>
      </w:r>
      <w:r w:rsidR="00CD704B">
        <w:rPr>
          <w:rFonts w:ascii="Times New Roman" w:hAnsi="Times New Roman" w:cs="Times New Roman"/>
        </w:rPr>
        <w:t xml:space="preserve"> on March 24, </w:t>
      </w:r>
      <w:r w:rsidR="00D15E95" w:rsidRPr="00651E9B">
        <w:rPr>
          <w:rFonts w:ascii="Times New Roman" w:hAnsi="Times New Roman" w:cs="Times New Roman"/>
        </w:rPr>
        <w:t>2014</w:t>
      </w:r>
      <w:r w:rsidR="002D0371" w:rsidRPr="00651E9B">
        <w:rPr>
          <w:rFonts w:ascii="Times New Roman" w:hAnsi="Times New Roman" w:cs="Times New Roman"/>
        </w:rPr>
        <w:t>.</w:t>
      </w:r>
    </w:p>
    <w:p w:rsidR="00FB2CD0" w:rsidRDefault="00FB2CD0" w:rsidP="006A5690">
      <w:pPr>
        <w:pStyle w:val="ParaTab1"/>
        <w:tabs>
          <w:tab w:val="left" w:pos="2070"/>
        </w:tabs>
        <w:spacing w:line="360" w:lineRule="auto"/>
        <w:ind w:firstLine="0"/>
        <w:jc w:val="center"/>
        <w:outlineLvl w:val="0"/>
        <w:rPr>
          <w:rFonts w:ascii="Times New Roman" w:hAnsi="Times New Roman" w:cs="Times New Roman"/>
          <w:u w:val="single"/>
        </w:rPr>
      </w:pPr>
    </w:p>
    <w:p w:rsidR="009109C4" w:rsidRPr="00651E9B" w:rsidRDefault="009109C4" w:rsidP="006A5690">
      <w:pPr>
        <w:pStyle w:val="ParaTab1"/>
        <w:tabs>
          <w:tab w:val="left" w:pos="2070"/>
        </w:tabs>
        <w:spacing w:line="360" w:lineRule="auto"/>
        <w:ind w:firstLine="0"/>
        <w:jc w:val="center"/>
        <w:outlineLvl w:val="0"/>
        <w:rPr>
          <w:rFonts w:ascii="Times New Roman" w:hAnsi="Times New Roman" w:cs="Times New Roman"/>
          <w:u w:val="single"/>
        </w:rPr>
      </w:pPr>
      <w:r w:rsidRPr="00651E9B">
        <w:rPr>
          <w:rFonts w:ascii="Times New Roman" w:hAnsi="Times New Roman" w:cs="Times New Roman"/>
          <w:u w:val="single"/>
        </w:rPr>
        <w:t>DISCUSSION</w:t>
      </w:r>
    </w:p>
    <w:p w:rsidR="00070A8F" w:rsidRPr="00651E9B" w:rsidRDefault="00070A8F" w:rsidP="006A5690">
      <w:pPr>
        <w:pStyle w:val="ParaTab1"/>
        <w:tabs>
          <w:tab w:val="left" w:pos="2070"/>
        </w:tabs>
        <w:spacing w:line="360" w:lineRule="auto"/>
        <w:ind w:firstLine="0"/>
        <w:jc w:val="center"/>
        <w:rPr>
          <w:rFonts w:ascii="Times New Roman" w:hAnsi="Times New Roman" w:cs="Times New Roman"/>
          <w:u w:val="single"/>
        </w:rPr>
      </w:pPr>
    </w:p>
    <w:p w:rsidR="000F3CB4" w:rsidRPr="00651E9B" w:rsidRDefault="00070A8F" w:rsidP="006A5690">
      <w:pPr>
        <w:spacing w:line="360" w:lineRule="auto"/>
        <w:ind w:firstLine="1440"/>
        <w:rPr>
          <w:rFonts w:ascii="Times New Roman" w:hAnsi="Times New Roman" w:cs="Times New Roman"/>
        </w:rPr>
      </w:pPr>
      <w:r w:rsidRPr="00651E9B">
        <w:rPr>
          <w:rFonts w:ascii="Times New Roman" w:hAnsi="Times New Roman" w:cs="Times New Roman"/>
        </w:rPr>
        <w:t>The Commission’s Rules of Practice and Procedure permit parties to file preliminary objection</w:t>
      </w:r>
      <w:r w:rsidR="00EE52CA" w:rsidRPr="00651E9B">
        <w:rPr>
          <w:rFonts w:ascii="Times New Roman" w:hAnsi="Times New Roman" w:cs="Times New Roman"/>
        </w:rPr>
        <w:t>s.  The grounds for preliminary objections ar</w:t>
      </w:r>
      <w:r w:rsidR="00FB2CD0">
        <w:rPr>
          <w:rFonts w:ascii="Times New Roman" w:hAnsi="Times New Roman" w:cs="Times New Roman"/>
        </w:rPr>
        <w:t>e limited to those set forth in </w:t>
      </w:r>
      <w:r w:rsidR="00EE52CA" w:rsidRPr="00651E9B">
        <w:rPr>
          <w:rFonts w:ascii="Times New Roman" w:hAnsi="Times New Roman" w:cs="Times New Roman"/>
        </w:rPr>
        <w:t>52 Pa</w:t>
      </w:r>
      <w:r w:rsidR="00486CEA" w:rsidRPr="00651E9B">
        <w:rPr>
          <w:rFonts w:ascii="Times New Roman" w:hAnsi="Times New Roman" w:cs="Times New Roman"/>
        </w:rPr>
        <w:t>.</w:t>
      </w:r>
      <w:r w:rsidR="00EE52CA" w:rsidRPr="00651E9B">
        <w:rPr>
          <w:rFonts w:ascii="Times New Roman" w:hAnsi="Times New Roman" w:cs="Times New Roman"/>
        </w:rPr>
        <w:t>Code §</w:t>
      </w:r>
      <w:r w:rsidR="00E47932" w:rsidRPr="00651E9B">
        <w:rPr>
          <w:rFonts w:ascii="Times New Roman" w:hAnsi="Times New Roman" w:cs="Times New Roman"/>
        </w:rPr>
        <w:t xml:space="preserve"> </w:t>
      </w:r>
      <w:r w:rsidR="00EE52CA" w:rsidRPr="00651E9B">
        <w:rPr>
          <w:rFonts w:ascii="Times New Roman" w:hAnsi="Times New Roman" w:cs="Times New Roman"/>
        </w:rPr>
        <w:t>5.101</w:t>
      </w:r>
      <w:r w:rsidR="00047D1A" w:rsidRPr="00651E9B">
        <w:rPr>
          <w:rFonts w:ascii="Times New Roman" w:hAnsi="Times New Roman" w:cs="Times New Roman"/>
        </w:rPr>
        <w:t>(a)</w:t>
      </w:r>
      <w:r w:rsidR="00EE52CA" w:rsidRPr="00651E9B">
        <w:rPr>
          <w:rFonts w:ascii="Times New Roman" w:hAnsi="Times New Roman" w:cs="Times New Roman"/>
        </w:rPr>
        <w:t xml:space="preserve"> as follows:</w:t>
      </w:r>
    </w:p>
    <w:p w:rsidR="000F3CB4" w:rsidRPr="00651E9B" w:rsidRDefault="000F3CB4" w:rsidP="001E0A56">
      <w:pPr>
        <w:spacing w:line="360" w:lineRule="auto"/>
        <w:ind w:left="1440" w:right="1440" w:firstLine="1440"/>
        <w:rPr>
          <w:rFonts w:ascii="Times New Roman" w:hAnsi="Times New Roman" w:cs="Times New Roman"/>
        </w:rPr>
      </w:pPr>
    </w:p>
    <w:p w:rsidR="003D0398" w:rsidRPr="00651E9B" w:rsidRDefault="00EE52CA" w:rsidP="001E0A56">
      <w:pPr>
        <w:numPr>
          <w:ilvl w:val="0"/>
          <w:numId w:val="1"/>
        </w:numPr>
        <w:ind w:left="1440" w:right="1440" w:firstLine="0"/>
        <w:rPr>
          <w:rFonts w:ascii="Times New Roman" w:hAnsi="Times New Roman" w:cs="Times New Roman"/>
        </w:rPr>
      </w:pPr>
      <w:r w:rsidRPr="00651E9B">
        <w:rPr>
          <w:rFonts w:ascii="Times New Roman" w:hAnsi="Times New Roman" w:cs="Times New Roman"/>
        </w:rPr>
        <w:t>Lack of Commission jurisdiction or improper service of the pleading initiating the proceeding.</w:t>
      </w:r>
    </w:p>
    <w:p w:rsidR="003D0398" w:rsidRPr="00651E9B" w:rsidRDefault="003D0398" w:rsidP="001E0A56">
      <w:pPr>
        <w:widowControl w:val="0"/>
        <w:adjustRightInd w:val="0"/>
        <w:ind w:left="1440" w:right="1440"/>
        <w:rPr>
          <w:rFonts w:ascii="Times New Roman" w:hAnsi="Times New Roman" w:cs="Times New Roman"/>
        </w:rPr>
      </w:pPr>
    </w:p>
    <w:p w:rsidR="00EE52CA" w:rsidRPr="00651E9B" w:rsidRDefault="00EE52CA" w:rsidP="001E0A56">
      <w:pPr>
        <w:widowControl w:val="0"/>
        <w:numPr>
          <w:ilvl w:val="0"/>
          <w:numId w:val="1"/>
        </w:numPr>
        <w:adjustRightInd w:val="0"/>
        <w:ind w:left="1440" w:right="1440" w:firstLine="0"/>
        <w:rPr>
          <w:rFonts w:ascii="Times New Roman" w:hAnsi="Times New Roman" w:cs="Times New Roman"/>
        </w:rPr>
      </w:pPr>
      <w:r w:rsidRPr="00651E9B">
        <w:rPr>
          <w:rFonts w:ascii="Times New Roman" w:hAnsi="Times New Roman" w:cs="Times New Roman"/>
        </w:rPr>
        <w:t>Failure of a pleading to conform to this chapter or the inclusion of scandalous or impertinent matter.</w:t>
      </w:r>
    </w:p>
    <w:p w:rsidR="00EE52CA" w:rsidRPr="00651E9B" w:rsidRDefault="00EE52CA" w:rsidP="001E0A56">
      <w:pPr>
        <w:ind w:left="1440" w:right="1440"/>
        <w:rPr>
          <w:rFonts w:ascii="Times New Roman" w:hAnsi="Times New Roman" w:cs="Times New Roman"/>
        </w:rPr>
      </w:pPr>
    </w:p>
    <w:p w:rsidR="00EE52CA" w:rsidRPr="00651E9B" w:rsidRDefault="00EE52CA" w:rsidP="001E0A56">
      <w:pPr>
        <w:widowControl w:val="0"/>
        <w:numPr>
          <w:ilvl w:val="0"/>
          <w:numId w:val="1"/>
        </w:numPr>
        <w:adjustRightInd w:val="0"/>
        <w:ind w:left="1440" w:right="1440" w:firstLine="0"/>
        <w:rPr>
          <w:rFonts w:ascii="Times New Roman" w:hAnsi="Times New Roman" w:cs="Times New Roman"/>
        </w:rPr>
      </w:pPr>
      <w:r w:rsidRPr="00651E9B">
        <w:rPr>
          <w:rFonts w:ascii="Times New Roman" w:hAnsi="Times New Roman" w:cs="Times New Roman"/>
        </w:rPr>
        <w:t>Insufficient specificity of a pleading.</w:t>
      </w:r>
    </w:p>
    <w:p w:rsidR="00EE52CA" w:rsidRPr="00651E9B" w:rsidRDefault="00EE52CA" w:rsidP="001E0A56">
      <w:pPr>
        <w:ind w:left="1440" w:right="1440"/>
        <w:rPr>
          <w:rFonts w:ascii="Times New Roman" w:hAnsi="Times New Roman" w:cs="Times New Roman"/>
        </w:rPr>
      </w:pPr>
    </w:p>
    <w:p w:rsidR="00EE52CA" w:rsidRPr="00651E9B" w:rsidRDefault="00EE52CA" w:rsidP="001E0A56">
      <w:pPr>
        <w:widowControl w:val="0"/>
        <w:numPr>
          <w:ilvl w:val="0"/>
          <w:numId w:val="1"/>
        </w:numPr>
        <w:adjustRightInd w:val="0"/>
        <w:ind w:left="1440" w:right="1440" w:firstLine="0"/>
        <w:rPr>
          <w:rFonts w:ascii="Times New Roman" w:hAnsi="Times New Roman" w:cs="Times New Roman"/>
        </w:rPr>
      </w:pPr>
      <w:r w:rsidRPr="00651E9B">
        <w:rPr>
          <w:rFonts w:ascii="Times New Roman" w:hAnsi="Times New Roman" w:cs="Times New Roman"/>
        </w:rPr>
        <w:t>Legal insufficiency of a pleading.</w:t>
      </w:r>
    </w:p>
    <w:p w:rsidR="00EE52CA" w:rsidRPr="00651E9B" w:rsidRDefault="00EE52CA" w:rsidP="001E0A56">
      <w:pPr>
        <w:ind w:left="1440" w:right="1440"/>
        <w:rPr>
          <w:rFonts w:ascii="Times New Roman" w:hAnsi="Times New Roman" w:cs="Times New Roman"/>
        </w:rPr>
      </w:pPr>
    </w:p>
    <w:p w:rsidR="00EE52CA" w:rsidRPr="00651E9B" w:rsidRDefault="00EE52CA" w:rsidP="001E0A56">
      <w:pPr>
        <w:widowControl w:val="0"/>
        <w:numPr>
          <w:ilvl w:val="0"/>
          <w:numId w:val="1"/>
        </w:numPr>
        <w:adjustRightInd w:val="0"/>
        <w:ind w:left="1440" w:right="1440" w:firstLine="0"/>
        <w:rPr>
          <w:rFonts w:ascii="Times New Roman" w:hAnsi="Times New Roman" w:cs="Times New Roman"/>
        </w:rPr>
      </w:pPr>
      <w:r w:rsidRPr="00651E9B">
        <w:rPr>
          <w:rFonts w:ascii="Times New Roman" w:hAnsi="Times New Roman" w:cs="Times New Roman"/>
        </w:rPr>
        <w:t>Lack of capacity to sue, nonjoinder of a necessary party or misjoinder of a cause of action.</w:t>
      </w:r>
    </w:p>
    <w:p w:rsidR="00EE52CA" w:rsidRPr="00651E9B" w:rsidRDefault="00EE52CA" w:rsidP="001E0A56">
      <w:pPr>
        <w:ind w:left="1440" w:right="1440"/>
        <w:rPr>
          <w:rFonts w:ascii="Times New Roman" w:hAnsi="Times New Roman" w:cs="Times New Roman"/>
        </w:rPr>
      </w:pPr>
    </w:p>
    <w:p w:rsidR="00EE52CA" w:rsidRPr="00651E9B" w:rsidRDefault="00EE52CA" w:rsidP="001E0A56">
      <w:pPr>
        <w:widowControl w:val="0"/>
        <w:numPr>
          <w:ilvl w:val="0"/>
          <w:numId w:val="1"/>
        </w:numPr>
        <w:adjustRightInd w:val="0"/>
        <w:ind w:left="1440" w:right="1440" w:firstLine="0"/>
        <w:rPr>
          <w:rFonts w:ascii="Times New Roman" w:hAnsi="Times New Roman" w:cs="Times New Roman"/>
        </w:rPr>
      </w:pPr>
      <w:r w:rsidRPr="00651E9B">
        <w:rPr>
          <w:rFonts w:ascii="Times New Roman" w:hAnsi="Times New Roman" w:cs="Times New Roman"/>
        </w:rPr>
        <w:t>Pendency of a prior proceeding or agreement for alternative dispute resolution.</w:t>
      </w:r>
    </w:p>
    <w:p w:rsidR="00F6642C" w:rsidRPr="00651E9B" w:rsidRDefault="00F6642C" w:rsidP="00F6642C">
      <w:pPr>
        <w:widowControl w:val="0"/>
        <w:adjustRightInd w:val="0"/>
        <w:ind w:right="1440"/>
        <w:rPr>
          <w:rFonts w:ascii="Times New Roman" w:hAnsi="Times New Roman" w:cs="Times New Roman"/>
        </w:rPr>
      </w:pPr>
    </w:p>
    <w:p w:rsidR="00F6642C" w:rsidRPr="00651E9B" w:rsidRDefault="00F6642C" w:rsidP="00F6642C">
      <w:pPr>
        <w:widowControl w:val="0"/>
        <w:adjustRightInd w:val="0"/>
        <w:ind w:left="1440" w:right="1440"/>
        <w:rPr>
          <w:rFonts w:ascii="Times New Roman" w:hAnsi="Times New Roman" w:cs="Times New Roman"/>
        </w:rPr>
      </w:pPr>
      <w:r w:rsidRPr="00651E9B">
        <w:rPr>
          <w:rFonts w:ascii="Times New Roman" w:hAnsi="Times New Roman" w:cs="Times New Roman"/>
        </w:rPr>
        <w:t>(7)</w:t>
      </w:r>
      <w:r w:rsidRPr="00651E9B">
        <w:rPr>
          <w:rFonts w:ascii="Times New Roman" w:hAnsi="Times New Roman" w:cs="Times New Roman"/>
        </w:rPr>
        <w:tab/>
        <w:t>Standing of a party to participate in the proceeding.</w:t>
      </w:r>
    </w:p>
    <w:p w:rsidR="00211A9F" w:rsidRPr="00651E9B" w:rsidRDefault="00211A9F" w:rsidP="00CD704B">
      <w:pPr>
        <w:widowControl w:val="0"/>
        <w:adjustRightInd w:val="0"/>
        <w:spacing w:line="480" w:lineRule="auto"/>
        <w:rPr>
          <w:rFonts w:ascii="Times New Roman" w:hAnsi="Times New Roman" w:cs="Times New Roman"/>
        </w:rPr>
      </w:pPr>
    </w:p>
    <w:p w:rsidR="00497910" w:rsidRPr="00651E9B" w:rsidRDefault="00EE52CA" w:rsidP="00B93132">
      <w:pPr>
        <w:pStyle w:val="ParaTab1"/>
        <w:spacing w:line="360" w:lineRule="auto"/>
        <w:rPr>
          <w:rFonts w:ascii="Times New Roman" w:hAnsi="Times New Roman" w:cs="Times New Roman"/>
        </w:rPr>
      </w:pPr>
      <w:r w:rsidRPr="00651E9B">
        <w:rPr>
          <w:rFonts w:ascii="Times New Roman" w:hAnsi="Times New Roman" w:cs="Times New Roman"/>
        </w:rPr>
        <w:t>Here</w:t>
      </w:r>
      <w:r w:rsidR="006610C9" w:rsidRPr="00651E9B">
        <w:rPr>
          <w:rFonts w:ascii="Times New Roman" w:hAnsi="Times New Roman" w:cs="Times New Roman"/>
        </w:rPr>
        <w:t>,</w:t>
      </w:r>
      <w:r w:rsidRPr="00651E9B">
        <w:rPr>
          <w:rFonts w:ascii="Times New Roman" w:hAnsi="Times New Roman" w:cs="Times New Roman"/>
        </w:rPr>
        <w:t xml:space="preserve"> the Respondent’s preliminary objection</w:t>
      </w:r>
      <w:r w:rsidR="005408EE" w:rsidRPr="00651E9B">
        <w:rPr>
          <w:rFonts w:ascii="Times New Roman" w:hAnsi="Times New Roman" w:cs="Times New Roman"/>
        </w:rPr>
        <w:t>s</w:t>
      </w:r>
      <w:r w:rsidRPr="00651E9B">
        <w:rPr>
          <w:rFonts w:ascii="Times New Roman" w:hAnsi="Times New Roman" w:cs="Times New Roman"/>
        </w:rPr>
        <w:t xml:space="preserve"> </w:t>
      </w:r>
      <w:r w:rsidR="00070A8F" w:rsidRPr="00651E9B">
        <w:rPr>
          <w:rFonts w:ascii="Times New Roman" w:hAnsi="Times New Roman" w:cs="Times New Roman"/>
        </w:rPr>
        <w:t>assert lack of Commission jurisdiction</w:t>
      </w:r>
      <w:r w:rsidR="00090AC0" w:rsidRPr="00651E9B">
        <w:rPr>
          <w:rFonts w:ascii="Times New Roman" w:hAnsi="Times New Roman" w:cs="Times New Roman"/>
        </w:rPr>
        <w:t>,</w:t>
      </w:r>
      <w:r w:rsidRPr="00651E9B">
        <w:rPr>
          <w:rFonts w:ascii="Times New Roman" w:hAnsi="Times New Roman" w:cs="Times New Roman"/>
        </w:rPr>
        <w:t xml:space="preserve"> pursuant to </w:t>
      </w:r>
      <w:r w:rsidR="00070A8F" w:rsidRPr="00651E9B">
        <w:rPr>
          <w:rFonts w:ascii="Times New Roman" w:hAnsi="Times New Roman" w:cs="Times New Roman"/>
        </w:rPr>
        <w:t>52 Pa.Code §</w:t>
      </w:r>
      <w:r w:rsidR="00E47932" w:rsidRPr="00651E9B">
        <w:rPr>
          <w:rFonts w:ascii="Times New Roman" w:hAnsi="Times New Roman" w:cs="Times New Roman"/>
        </w:rPr>
        <w:t xml:space="preserve"> </w:t>
      </w:r>
      <w:r w:rsidR="00070A8F" w:rsidRPr="00651E9B">
        <w:rPr>
          <w:rFonts w:ascii="Times New Roman" w:hAnsi="Times New Roman" w:cs="Times New Roman"/>
        </w:rPr>
        <w:t>5.101(a</w:t>
      </w:r>
      <w:proofErr w:type="gramStart"/>
      <w:r w:rsidR="00070A8F" w:rsidRPr="00651E9B">
        <w:rPr>
          <w:rFonts w:ascii="Times New Roman" w:hAnsi="Times New Roman" w:cs="Times New Roman"/>
        </w:rPr>
        <w:t>)(</w:t>
      </w:r>
      <w:proofErr w:type="gramEnd"/>
      <w:r w:rsidR="00070A8F" w:rsidRPr="00651E9B">
        <w:rPr>
          <w:rFonts w:ascii="Times New Roman" w:hAnsi="Times New Roman" w:cs="Times New Roman"/>
        </w:rPr>
        <w:t>1)</w:t>
      </w:r>
      <w:r w:rsidR="005408EE" w:rsidRPr="00651E9B">
        <w:rPr>
          <w:rFonts w:ascii="Times New Roman" w:hAnsi="Times New Roman" w:cs="Times New Roman"/>
        </w:rPr>
        <w:t xml:space="preserve"> and the inclusion of impertinent mat</w:t>
      </w:r>
      <w:r w:rsidR="000F043A" w:rsidRPr="00651E9B">
        <w:rPr>
          <w:rFonts w:ascii="Times New Roman" w:hAnsi="Times New Roman" w:cs="Times New Roman"/>
        </w:rPr>
        <w:t>ter in the complaint</w:t>
      </w:r>
      <w:r w:rsidR="00090AC0" w:rsidRPr="00651E9B">
        <w:rPr>
          <w:rFonts w:ascii="Times New Roman" w:hAnsi="Times New Roman" w:cs="Times New Roman"/>
        </w:rPr>
        <w:t>,</w:t>
      </w:r>
      <w:r w:rsidR="000F043A" w:rsidRPr="00651E9B">
        <w:rPr>
          <w:rFonts w:ascii="Times New Roman" w:hAnsi="Times New Roman" w:cs="Times New Roman"/>
        </w:rPr>
        <w:t xml:space="preserve"> pursuant to</w:t>
      </w:r>
      <w:r w:rsidR="005408EE" w:rsidRPr="00651E9B">
        <w:rPr>
          <w:rFonts w:ascii="Times New Roman" w:hAnsi="Times New Roman" w:cs="Times New Roman"/>
        </w:rPr>
        <w:t xml:space="preserve"> 52 Pa.C.S.</w:t>
      </w:r>
      <w:r w:rsidR="00465B07" w:rsidRPr="00651E9B">
        <w:rPr>
          <w:rFonts w:ascii="Times New Roman" w:hAnsi="Times New Roman" w:cs="Times New Roman"/>
        </w:rPr>
        <w:t xml:space="preserve"> §</w:t>
      </w:r>
      <w:r w:rsidR="00E47932" w:rsidRPr="00651E9B">
        <w:rPr>
          <w:rFonts w:ascii="Times New Roman" w:hAnsi="Times New Roman" w:cs="Times New Roman"/>
        </w:rPr>
        <w:t xml:space="preserve"> </w:t>
      </w:r>
      <w:r w:rsidR="00465B07" w:rsidRPr="00651E9B">
        <w:rPr>
          <w:rFonts w:ascii="Times New Roman" w:hAnsi="Times New Roman" w:cs="Times New Roman"/>
        </w:rPr>
        <w:t>5.101(a</w:t>
      </w:r>
      <w:proofErr w:type="gramStart"/>
      <w:r w:rsidR="00465B07" w:rsidRPr="00651E9B">
        <w:rPr>
          <w:rFonts w:ascii="Times New Roman" w:hAnsi="Times New Roman" w:cs="Times New Roman"/>
        </w:rPr>
        <w:t>)(</w:t>
      </w:r>
      <w:proofErr w:type="gramEnd"/>
      <w:r w:rsidR="00465B07" w:rsidRPr="00651E9B">
        <w:rPr>
          <w:rFonts w:ascii="Times New Roman" w:hAnsi="Times New Roman" w:cs="Times New Roman"/>
        </w:rPr>
        <w:t>2)</w:t>
      </w:r>
      <w:r w:rsidR="00070A8F" w:rsidRPr="00651E9B">
        <w:rPr>
          <w:rFonts w:ascii="Times New Roman" w:hAnsi="Times New Roman" w:cs="Times New Roman"/>
        </w:rPr>
        <w:t xml:space="preserve">.  </w:t>
      </w:r>
      <w:r w:rsidR="00465B07" w:rsidRPr="00651E9B">
        <w:rPr>
          <w:rFonts w:ascii="Times New Roman" w:hAnsi="Times New Roman" w:cs="Times New Roman"/>
        </w:rPr>
        <w:t>I will first address the preliminary objection alleging that the Commission lacks</w:t>
      </w:r>
      <w:r w:rsidR="00497910" w:rsidRPr="00651E9B">
        <w:rPr>
          <w:rFonts w:ascii="Times New Roman" w:hAnsi="Times New Roman" w:cs="Times New Roman"/>
        </w:rPr>
        <w:t xml:space="preserve"> jurisdiction over the complaint.</w:t>
      </w:r>
    </w:p>
    <w:p w:rsidR="00660475" w:rsidRPr="00651E9B" w:rsidRDefault="00660475" w:rsidP="006A5690">
      <w:pPr>
        <w:pStyle w:val="ParaTab1"/>
        <w:spacing w:line="360" w:lineRule="auto"/>
        <w:ind w:firstLine="1350"/>
        <w:rPr>
          <w:rFonts w:ascii="Times New Roman" w:hAnsi="Times New Roman" w:cs="Times New Roman"/>
        </w:rPr>
      </w:pPr>
    </w:p>
    <w:p w:rsidR="00070A8F" w:rsidRPr="00651E9B" w:rsidRDefault="00070A8F" w:rsidP="00B93132">
      <w:pPr>
        <w:pStyle w:val="ParaTab1"/>
        <w:spacing w:line="360" w:lineRule="auto"/>
        <w:rPr>
          <w:rFonts w:ascii="Times New Roman" w:hAnsi="Times New Roman" w:cs="Times New Roman"/>
        </w:rPr>
      </w:pPr>
      <w:r w:rsidRPr="00651E9B">
        <w:rPr>
          <w:rFonts w:ascii="Times New Roman" w:hAnsi="Times New Roman" w:cs="Times New Roman"/>
        </w:rPr>
        <w:t xml:space="preserve">Commission preliminary objection practice is analogous to Pennsylvania civil practice regarding preliminary objections.  </w:t>
      </w:r>
      <w:r w:rsidRPr="00651E9B">
        <w:rPr>
          <w:rFonts w:ascii="Times New Roman" w:hAnsi="Times New Roman" w:cs="Times New Roman"/>
          <w:u w:val="single"/>
        </w:rPr>
        <w:t>Equitable Small Transportation Intervenors v. Equitable Gas Company</w:t>
      </w:r>
      <w:r w:rsidRPr="00651E9B">
        <w:rPr>
          <w:rFonts w:ascii="Times New Roman" w:hAnsi="Times New Roman" w:cs="Times New Roman"/>
        </w:rPr>
        <w:t xml:space="preserve">, 1994 Pa PUC LEXIS 69, Docket No. </w:t>
      </w:r>
      <w:proofErr w:type="gramStart"/>
      <w:r w:rsidRPr="00651E9B">
        <w:rPr>
          <w:rFonts w:ascii="Times New Roman" w:hAnsi="Times New Roman" w:cs="Times New Roman"/>
        </w:rPr>
        <w:t>C</w:t>
      </w:r>
      <w:r w:rsidRPr="00651E9B">
        <w:rPr>
          <w:rFonts w:ascii="Times New Roman" w:hAnsi="Times New Roman" w:cs="Times New Roman"/>
        </w:rPr>
        <w:noBreakHyphen/>
        <w:t>00935435 (</w:t>
      </w:r>
      <w:r w:rsidR="00211A9F" w:rsidRPr="00651E9B">
        <w:rPr>
          <w:rFonts w:ascii="Times New Roman" w:hAnsi="Times New Roman" w:cs="Times New Roman"/>
        </w:rPr>
        <w:t xml:space="preserve">Order entered </w:t>
      </w:r>
      <w:r w:rsidR="008D2C06" w:rsidRPr="00651E9B">
        <w:rPr>
          <w:rFonts w:ascii="Times New Roman" w:hAnsi="Times New Roman" w:cs="Times New Roman"/>
        </w:rPr>
        <w:t>July 18, </w:t>
      </w:r>
      <w:r w:rsidRPr="00651E9B">
        <w:rPr>
          <w:rFonts w:ascii="Times New Roman" w:hAnsi="Times New Roman" w:cs="Times New Roman"/>
        </w:rPr>
        <w:t>1994)</w:t>
      </w:r>
      <w:r w:rsidR="0000065C" w:rsidRPr="00651E9B">
        <w:rPr>
          <w:rFonts w:ascii="Times New Roman" w:hAnsi="Times New Roman" w:cs="Times New Roman"/>
        </w:rPr>
        <w:t>.</w:t>
      </w:r>
      <w:proofErr w:type="gramEnd"/>
      <w:r w:rsidRPr="00651E9B">
        <w:rPr>
          <w:rFonts w:ascii="Times New Roman" w:hAnsi="Times New Roman" w:cs="Times New Roman"/>
        </w:rPr>
        <w:t xml:space="preserve">  A preliminary objection asserting lack of Commission jurisdiction</w:t>
      </w:r>
      <w:r w:rsidR="00F635C3" w:rsidRPr="00651E9B">
        <w:rPr>
          <w:rFonts w:ascii="Times New Roman" w:hAnsi="Times New Roman" w:cs="Times New Roman"/>
        </w:rPr>
        <w:t>,</w:t>
      </w:r>
      <w:r w:rsidRPr="00651E9B">
        <w:rPr>
          <w:rFonts w:ascii="Times New Roman" w:hAnsi="Times New Roman" w:cs="Times New Roman"/>
        </w:rPr>
        <w:t xml:space="preserve"> </w:t>
      </w:r>
      <w:r w:rsidR="00047D1A" w:rsidRPr="00651E9B">
        <w:rPr>
          <w:rFonts w:ascii="Times New Roman" w:hAnsi="Times New Roman" w:cs="Times New Roman"/>
        </w:rPr>
        <w:t xml:space="preserve">pursuant to </w:t>
      </w:r>
      <w:r w:rsidRPr="00651E9B">
        <w:rPr>
          <w:rFonts w:ascii="Times New Roman" w:hAnsi="Times New Roman" w:cs="Times New Roman"/>
        </w:rPr>
        <w:t>the Commission’s Rules of Practice and Procedure</w:t>
      </w:r>
      <w:r w:rsidR="00F635C3" w:rsidRPr="00651E9B">
        <w:rPr>
          <w:rFonts w:ascii="Times New Roman" w:hAnsi="Times New Roman" w:cs="Times New Roman"/>
        </w:rPr>
        <w:t>,</w:t>
      </w:r>
      <w:r w:rsidRPr="00651E9B">
        <w:rPr>
          <w:rFonts w:ascii="Times New Roman" w:hAnsi="Times New Roman" w:cs="Times New Roman"/>
        </w:rPr>
        <w:t xml:space="preserve"> is therefore analogous to preliminary objections allowed by Rule 1028 of the Pennsylvania Rules of Civil Procedure.</w:t>
      </w:r>
    </w:p>
    <w:p w:rsidR="00070A8F" w:rsidRPr="00651E9B" w:rsidRDefault="00070A8F" w:rsidP="006A5690">
      <w:pPr>
        <w:pStyle w:val="ParaTab1"/>
        <w:tabs>
          <w:tab w:val="left" w:pos="2070"/>
        </w:tabs>
        <w:spacing w:line="360" w:lineRule="auto"/>
        <w:ind w:firstLine="0"/>
        <w:rPr>
          <w:rFonts w:ascii="Times New Roman" w:hAnsi="Times New Roman" w:cs="Times New Roman"/>
        </w:rPr>
      </w:pPr>
    </w:p>
    <w:p w:rsidR="00070A8F" w:rsidRPr="00651E9B" w:rsidRDefault="00070A8F" w:rsidP="00B93132">
      <w:pPr>
        <w:pStyle w:val="ParaTab1"/>
        <w:spacing w:line="360" w:lineRule="auto"/>
        <w:rPr>
          <w:rFonts w:ascii="Times New Roman" w:hAnsi="Times New Roman" w:cs="Times New Roman"/>
        </w:rPr>
      </w:pPr>
      <w:r w:rsidRPr="00651E9B">
        <w:rPr>
          <w:rFonts w:ascii="Times New Roman" w:hAnsi="Times New Roman" w:cs="Times New Roman"/>
        </w:rPr>
        <w:t xml:space="preserve">Preliminary objections in civil practice requesting dismissal of a pleading will be granted only where the right to relief is clearly warranted and free from doubt.  </w:t>
      </w:r>
      <w:proofErr w:type="gramStart"/>
      <w:r w:rsidRPr="00651E9B">
        <w:rPr>
          <w:rFonts w:ascii="Times New Roman" w:hAnsi="Times New Roman" w:cs="Times New Roman"/>
          <w:u w:val="single"/>
        </w:rPr>
        <w:t>Interstate Traveller Services, Inc. v. Pa. Dept. of Environment Resources</w:t>
      </w:r>
      <w:r w:rsidRPr="00651E9B">
        <w:rPr>
          <w:rFonts w:ascii="Times New Roman" w:hAnsi="Times New Roman" w:cs="Times New Roman"/>
        </w:rPr>
        <w:t xml:space="preserve">, 406 A.2d 1020 (Pa. 1979); </w:t>
      </w:r>
      <w:r w:rsidRPr="00651E9B">
        <w:rPr>
          <w:rFonts w:ascii="Times New Roman" w:hAnsi="Times New Roman" w:cs="Times New Roman"/>
          <w:u w:val="single"/>
        </w:rPr>
        <w:t>Rivera v. Philadelphia Theological Seminary of St. Charles Borromeo, Inc.</w:t>
      </w:r>
      <w:r w:rsidRPr="00651E9B">
        <w:rPr>
          <w:rFonts w:ascii="Times New Roman" w:hAnsi="Times New Roman" w:cs="Times New Roman"/>
        </w:rPr>
        <w:t>, 595 A.2d 172 (Pa. Super. 1991)</w:t>
      </w:r>
      <w:r w:rsidR="0000065C" w:rsidRPr="00651E9B">
        <w:rPr>
          <w:rFonts w:ascii="Times New Roman" w:hAnsi="Times New Roman" w:cs="Times New Roman"/>
        </w:rPr>
        <w:t>.</w:t>
      </w:r>
      <w:proofErr w:type="gramEnd"/>
      <w:r w:rsidRPr="00651E9B">
        <w:rPr>
          <w:rFonts w:ascii="Times New Roman" w:hAnsi="Times New Roman" w:cs="Times New Roman"/>
        </w:rPr>
        <w:t xml:space="preserve">  The Commission follows this standard.  </w:t>
      </w:r>
      <w:proofErr w:type="gramStart"/>
      <w:r w:rsidRPr="00651E9B">
        <w:rPr>
          <w:rFonts w:ascii="Times New Roman" w:hAnsi="Times New Roman" w:cs="Times New Roman"/>
          <w:u w:val="single"/>
        </w:rPr>
        <w:t>Montague v. Philadelphia Electric Company</w:t>
      </w:r>
      <w:r w:rsidRPr="00651E9B">
        <w:rPr>
          <w:rFonts w:ascii="Times New Roman" w:hAnsi="Times New Roman" w:cs="Times New Roman"/>
        </w:rPr>
        <w:t>, 66 Pa. PUC 24 (1988)</w:t>
      </w:r>
      <w:r w:rsidR="0000065C" w:rsidRPr="00651E9B">
        <w:rPr>
          <w:rFonts w:ascii="Times New Roman" w:hAnsi="Times New Roman" w:cs="Times New Roman"/>
        </w:rPr>
        <w:t>.</w:t>
      </w:r>
      <w:proofErr w:type="gramEnd"/>
    </w:p>
    <w:p w:rsidR="00070A8F" w:rsidRPr="00651E9B" w:rsidRDefault="00070A8F" w:rsidP="00B93132">
      <w:pPr>
        <w:pStyle w:val="ParaTab1"/>
        <w:spacing w:line="360" w:lineRule="auto"/>
        <w:rPr>
          <w:rFonts w:ascii="Times New Roman" w:hAnsi="Times New Roman" w:cs="Times New Roman"/>
        </w:rPr>
      </w:pPr>
      <w:r w:rsidRPr="00651E9B">
        <w:rPr>
          <w:rFonts w:ascii="Times New Roman" w:hAnsi="Times New Roman" w:cs="Times New Roman"/>
        </w:rPr>
        <w:t>The Commission may not rely upon the factual assertions of the moving party but must accept as true</w:t>
      </w:r>
      <w:r w:rsidR="001E7490" w:rsidRPr="00651E9B">
        <w:rPr>
          <w:rFonts w:ascii="Times New Roman" w:hAnsi="Times New Roman" w:cs="Times New Roman"/>
        </w:rPr>
        <w:t>,</w:t>
      </w:r>
      <w:r w:rsidRPr="00651E9B">
        <w:rPr>
          <w:rFonts w:ascii="Times New Roman" w:hAnsi="Times New Roman" w:cs="Times New Roman"/>
        </w:rPr>
        <w:t xml:space="preserve"> for purposes of disposing of the motion</w:t>
      </w:r>
      <w:r w:rsidR="001E7490" w:rsidRPr="00651E9B">
        <w:rPr>
          <w:rFonts w:ascii="Times New Roman" w:hAnsi="Times New Roman" w:cs="Times New Roman"/>
        </w:rPr>
        <w:t>,</w:t>
      </w:r>
      <w:r w:rsidRPr="00651E9B">
        <w:rPr>
          <w:rFonts w:ascii="Times New Roman" w:hAnsi="Times New Roman" w:cs="Times New Roman"/>
        </w:rPr>
        <w:t xml:space="preserve"> all well pleaded, material facts of the nonmoving party, as well as every </w:t>
      </w:r>
      <w:r w:rsidR="00E83FFC" w:rsidRPr="00651E9B">
        <w:rPr>
          <w:rFonts w:ascii="Times New Roman" w:hAnsi="Times New Roman" w:cs="Times New Roman"/>
        </w:rPr>
        <w:t xml:space="preserve">reasonable </w:t>
      </w:r>
      <w:r w:rsidRPr="00651E9B">
        <w:rPr>
          <w:rFonts w:ascii="Times New Roman" w:hAnsi="Times New Roman" w:cs="Times New Roman"/>
        </w:rPr>
        <w:t xml:space="preserve">inference from those facts.  </w:t>
      </w:r>
      <w:proofErr w:type="gramStart"/>
      <w:r w:rsidRPr="00651E9B">
        <w:rPr>
          <w:rFonts w:ascii="Times New Roman" w:hAnsi="Times New Roman" w:cs="Times New Roman"/>
          <w:u w:val="single"/>
        </w:rPr>
        <w:t>County of Allegheny v. Commonwealth of Pennsylvania</w:t>
      </w:r>
      <w:r w:rsidRPr="00651E9B">
        <w:rPr>
          <w:rFonts w:ascii="Times New Roman" w:hAnsi="Times New Roman" w:cs="Times New Roman"/>
        </w:rPr>
        <w:t xml:space="preserve">, 490 A. 2d 402 (Pa. 1985); </w:t>
      </w:r>
      <w:r w:rsidRPr="00651E9B">
        <w:rPr>
          <w:rFonts w:ascii="Times New Roman" w:hAnsi="Times New Roman" w:cs="Times New Roman"/>
          <w:u w:val="single"/>
        </w:rPr>
        <w:t>Commonwealth of Pennsylvania v. Bell Telephone Co. of Pa.</w:t>
      </w:r>
      <w:r w:rsidRPr="00651E9B">
        <w:rPr>
          <w:rFonts w:ascii="Times New Roman" w:hAnsi="Times New Roman" w:cs="Times New Roman"/>
        </w:rPr>
        <w:t>, 551 A.2d 602 (Pa. Cmwlth. 1988)</w:t>
      </w:r>
      <w:r w:rsidR="0000065C" w:rsidRPr="00651E9B">
        <w:rPr>
          <w:rFonts w:ascii="Times New Roman" w:hAnsi="Times New Roman" w:cs="Times New Roman"/>
        </w:rPr>
        <w:t>.</w:t>
      </w:r>
      <w:proofErr w:type="gramEnd"/>
      <w:r w:rsidRPr="00651E9B">
        <w:rPr>
          <w:rFonts w:ascii="Times New Roman" w:hAnsi="Times New Roman" w:cs="Times New Roman"/>
        </w:rPr>
        <w:t xml:space="preserve">  The Commission must view the complaint in this case in the light most favorable to the </w:t>
      </w:r>
      <w:r w:rsidR="00232495" w:rsidRPr="00651E9B">
        <w:rPr>
          <w:rFonts w:ascii="Times New Roman" w:hAnsi="Times New Roman" w:cs="Times New Roman"/>
        </w:rPr>
        <w:t>Complainant</w:t>
      </w:r>
      <w:r w:rsidRPr="00651E9B">
        <w:rPr>
          <w:rFonts w:ascii="Times New Roman" w:hAnsi="Times New Roman" w:cs="Times New Roman"/>
        </w:rPr>
        <w:t xml:space="preserve"> and should dismiss the complaint only if it appears that the </w:t>
      </w:r>
      <w:r w:rsidR="00232495" w:rsidRPr="00651E9B">
        <w:rPr>
          <w:rFonts w:ascii="Times New Roman" w:hAnsi="Times New Roman" w:cs="Times New Roman"/>
        </w:rPr>
        <w:t>Complainant</w:t>
      </w:r>
      <w:r w:rsidRPr="00651E9B">
        <w:rPr>
          <w:rFonts w:ascii="Times New Roman" w:hAnsi="Times New Roman" w:cs="Times New Roman"/>
        </w:rPr>
        <w:t xml:space="preserve"> would not be entitled to relief under any circumstances as a matter of law.  </w:t>
      </w:r>
      <w:r w:rsidRPr="00651E9B">
        <w:rPr>
          <w:rFonts w:ascii="Times New Roman" w:hAnsi="Times New Roman" w:cs="Times New Roman"/>
          <w:u w:val="single"/>
        </w:rPr>
        <w:t>Equitable Small Transportation Intervenors v. Equitable Gas Company</w:t>
      </w:r>
      <w:r w:rsidRPr="00651E9B">
        <w:rPr>
          <w:rFonts w:ascii="Times New Roman" w:hAnsi="Times New Roman" w:cs="Times New Roman"/>
        </w:rPr>
        <w:t xml:space="preserve">, 1994 Pa PUC LEXIS 69, Docket No. </w:t>
      </w:r>
      <w:proofErr w:type="gramStart"/>
      <w:r w:rsidRPr="00651E9B">
        <w:rPr>
          <w:rFonts w:ascii="Times New Roman" w:hAnsi="Times New Roman" w:cs="Times New Roman"/>
        </w:rPr>
        <w:t>C-00935435 (July 18, 1994)</w:t>
      </w:r>
      <w:r w:rsidR="0000065C" w:rsidRPr="00651E9B">
        <w:rPr>
          <w:rFonts w:ascii="Times New Roman" w:hAnsi="Times New Roman" w:cs="Times New Roman"/>
        </w:rPr>
        <w:t>.</w:t>
      </w:r>
      <w:proofErr w:type="gramEnd"/>
    </w:p>
    <w:p w:rsidR="00AF7D84" w:rsidRPr="00651E9B" w:rsidRDefault="00AF7D84" w:rsidP="006A5690">
      <w:pPr>
        <w:pStyle w:val="ParaTab1"/>
        <w:spacing w:line="360" w:lineRule="auto"/>
        <w:ind w:firstLine="0"/>
        <w:rPr>
          <w:rFonts w:ascii="Times New Roman" w:hAnsi="Times New Roman" w:cs="Times New Roman"/>
        </w:rPr>
      </w:pPr>
    </w:p>
    <w:p w:rsidR="00047D1A" w:rsidRPr="00651E9B" w:rsidRDefault="00070A8F" w:rsidP="00B93132">
      <w:pPr>
        <w:pStyle w:val="ParaTab1"/>
        <w:spacing w:line="360" w:lineRule="auto"/>
        <w:rPr>
          <w:rFonts w:ascii="Times New Roman" w:hAnsi="Times New Roman" w:cs="Times New Roman"/>
        </w:rPr>
      </w:pPr>
      <w:r w:rsidRPr="00651E9B">
        <w:rPr>
          <w:rFonts w:ascii="Times New Roman" w:hAnsi="Times New Roman" w:cs="Times New Roman"/>
        </w:rPr>
        <w:t>The Commission regulation at 52 Pa.Code §</w:t>
      </w:r>
      <w:r w:rsidR="00F87909" w:rsidRPr="00651E9B">
        <w:rPr>
          <w:rFonts w:ascii="Times New Roman" w:hAnsi="Times New Roman" w:cs="Times New Roman"/>
        </w:rPr>
        <w:t xml:space="preserve"> </w:t>
      </w:r>
      <w:r w:rsidRPr="00651E9B">
        <w:rPr>
          <w:rFonts w:ascii="Times New Roman" w:hAnsi="Times New Roman" w:cs="Times New Roman"/>
        </w:rPr>
        <w:t xml:space="preserve">5.21(a) </w:t>
      </w:r>
      <w:r w:rsidR="00CD704B">
        <w:rPr>
          <w:rFonts w:ascii="Times New Roman" w:hAnsi="Times New Roman" w:cs="Times New Roman"/>
        </w:rPr>
        <w:t>states that a person may file a </w:t>
      </w:r>
      <w:r w:rsidRPr="00651E9B">
        <w:rPr>
          <w:rFonts w:ascii="Times New Roman" w:hAnsi="Times New Roman" w:cs="Times New Roman"/>
        </w:rPr>
        <w:t>formal complaint claiming violation of a statute that the Commission has jurisdiction to administer.  The regulation at 52 Pa.Code §</w:t>
      </w:r>
      <w:r w:rsidR="004728BC" w:rsidRPr="00651E9B">
        <w:rPr>
          <w:rFonts w:ascii="Times New Roman" w:hAnsi="Times New Roman" w:cs="Times New Roman"/>
        </w:rPr>
        <w:t xml:space="preserve"> </w:t>
      </w:r>
      <w:r w:rsidRPr="00651E9B">
        <w:rPr>
          <w:rFonts w:ascii="Times New Roman" w:hAnsi="Times New Roman" w:cs="Times New Roman"/>
        </w:rPr>
        <w:t>5.21(d) authorizes the Commission to dismiss a complaint if a hearing is not necessary and authorizes preliminary objections to be fil</w:t>
      </w:r>
      <w:r w:rsidR="00C468F8" w:rsidRPr="00651E9B">
        <w:rPr>
          <w:rFonts w:ascii="Times New Roman" w:hAnsi="Times New Roman" w:cs="Times New Roman"/>
        </w:rPr>
        <w:t>ed in response to a complaint.</w:t>
      </w:r>
    </w:p>
    <w:p w:rsidR="00047D1A" w:rsidRPr="00651E9B" w:rsidRDefault="00047D1A" w:rsidP="006A5690">
      <w:pPr>
        <w:pStyle w:val="ParaTab1"/>
        <w:spacing w:line="360" w:lineRule="auto"/>
        <w:ind w:firstLine="0"/>
        <w:rPr>
          <w:rFonts w:ascii="Times New Roman" w:hAnsi="Times New Roman" w:cs="Times New Roman"/>
        </w:rPr>
      </w:pPr>
    </w:p>
    <w:p w:rsidR="00070A8F" w:rsidRDefault="00070A8F" w:rsidP="00B93132">
      <w:pPr>
        <w:pStyle w:val="ParaTab1"/>
        <w:spacing w:line="360" w:lineRule="auto"/>
        <w:rPr>
          <w:rFonts w:ascii="Times New Roman" w:hAnsi="Times New Roman" w:cs="Times New Roman"/>
        </w:rPr>
      </w:pPr>
      <w:r w:rsidRPr="00651E9B">
        <w:rPr>
          <w:rFonts w:ascii="Times New Roman" w:hAnsi="Times New Roman" w:cs="Times New Roman"/>
        </w:rPr>
        <w:t>The regulation at 52 Pa.Code §</w:t>
      </w:r>
      <w:r w:rsidR="00E707F6" w:rsidRPr="00651E9B">
        <w:rPr>
          <w:rFonts w:ascii="Times New Roman" w:hAnsi="Times New Roman" w:cs="Times New Roman"/>
        </w:rPr>
        <w:t xml:space="preserve"> </w:t>
      </w:r>
      <w:r w:rsidRPr="00651E9B">
        <w:rPr>
          <w:rFonts w:ascii="Times New Roman" w:hAnsi="Times New Roman" w:cs="Times New Roman"/>
        </w:rPr>
        <w:t>5.101(a</w:t>
      </w:r>
      <w:proofErr w:type="gramStart"/>
      <w:r w:rsidRPr="00651E9B">
        <w:rPr>
          <w:rFonts w:ascii="Times New Roman" w:hAnsi="Times New Roman" w:cs="Times New Roman"/>
        </w:rPr>
        <w:t>)(</w:t>
      </w:r>
      <w:proofErr w:type="gramEnd"/>
      <w:r w:rsidRPr="00651E9B">
        <w:rPr>
          <w:rFonts w:ascii="Times New Roman" w:hAnsi="Times New Roman" w:cs="Times New Roman"/>
        </w:rPr>
        <w:t>1) permits the filing of a preliminary objection to dismiss a pleading for lack of Commission jurisdiction.  The provision at 52 Pa.Code §</w:t>
      </w:r>
      <w:r w:rsidR="00E83FFC" w:rsidRPr="00651E9B">
        <w:rPr>
          <w:rFonts w:ascii="Times New Roman" w:hAnsi="Times New Roman" w:cs="Times New Roman"/>
        </w:rPr>
        <w:t xml:space="preserve"> </w:t>
      </w:r>
      <w:r w:rsidRPr="00651E9B">
        <w:rPr>
          <w:rFonts w:ascii="Times New Roman" w:hAnsi="Times New Roman" w:cs="Times New Roman"/>
        </w:rPr>
        <w:t>5.101(a</w:t>
      </w:r>
      <w:proofErr w:type="gramStart"/>
      <w:r w:rsidRPr="00651E9B">
        <w:rPr>
          <w:rFonts w:ascii="Times New Roman" w:hAnsi="Times New Roman" w:cs="Times New Roman"/>
        </w:rPr>
        <w:t>)(</w:t>
      </w:r>
      <w:proofErr w:type="gramEnd"/>
      <w:r w:rsidRPr="00651E9B">
        <w:rPr>
          <w:rFonts w:ascii="Times New Roman" w:hAnsi="Times New Roman" w:cs="Times New Roman"/>
        </w:rPr>
        <w:t>1) serves judicial economy by avoiding a hearing where no factual dispute exists.  If no factual issue pertinent to the resolution of a case exists</w:t>
      </w:r>
      <w:r w:rsidR="00FB2CD0">
        <w:rPr>
          <w:rFonts w:ascii="Times New Roman" w:hAnsi="Times New Roman" w:cs="Times New Roman"/>
        </w:rPr>
        <w:t xml:space="preserve">, a hearing is unnecessary.  </w:t>
      </w:r>
      <w:proofErr w:type="gramStart"/>
      <w:r w:rsidR="00FB2CD0">
        <w:rPr>
          <w:rFonts w:ascii="Times New Roman" w:hAnsi="Times New Roman" w:cs="Times New Roman"/>
        </w:rPr>
        <w:t xml:space="preserve">66 </w:t>
      </w:r>
      <w:r w:rsidRPr="00651E9B">
        <w:rPr>
          <w:rFonts w:ascii="Times New Roman" w:hAnsi="Times New Roman" w:cs="Times New Roman"/>
        </w:rPr>
        <w:t>Pa.C.S.</w:t>
      </w:r>
      <w:proofErr w:type="gramEnd"/>
      <w:r w:rsidRPr="00651E9B">
        <w:rPr>
          <w:rFonts w:ascii="Times New Roman" w:hAnsi="Times New Roman" w:cs="Times New Roman"/>
        </w:rPr>
        <w:t xml:space="preserve"> §</w:t>
      </w:r>
      <w:r w:rsidR="009E6304" w:rsidRPr="00651E9B">
        <w:rPr>
          <w:rFonts w:ascii="Times New Roman" w:hAnsi="Times New Roman" w:cs="Times New Roman"/>
        </w:rPr>
        <w:t xml:space="preserve"> </w:t>
      </w:r>
      <w:r w:rsidRPr="00651E9B">
        <w:rPr>
          <w:rFonts w:ascii="Times New Roman" w:hAnsi="Times New Roman" w:cs="Times New Roman"/>
        </w:rPr>
        <w:t xml:space="preserve">703(a); </w:t>
      </w:r>
      <w:r w:rsidRPr="00651E9B">
        <w:rPr>
          <w:rFonts w:ascii="Times New Roman" w:hAnsi="Times New Roman" w:cs="Times New Roman"/>
          <w:u w:val="single"/>
        </w:rPr>
        <w:t>Lehigh Valley Power Committee v. Pa</w:t>
      </w:r>
      <w:r w:rsidR="00F6642C" w:rsidRPr="00651E9B">
        <w:rPr>
          <w:rFonts w:ascii="Times New Roman" w:hAnsi="Times New Roman" w:cs="Times New Roman"/>
          <w:u w:val="single"/>
        </w:rPr>
        <w:t>.</w:t>
      </w:r>
      <w:r w:rsidRPr="00651E9B">
        <w:rPr>
          <w:rFonts w:ascii="Times New Roman" w:hAnsi="Times New Roman" w:cs="Times New Roman"/>
          <w:u w:val="single"/>
        </w:rPr>
        <w:t xml:space="preserve"> Pub. </w:t>
      </w:r>
      <w:proofErr w:type="gramStart"/>
      <w:r w:rsidRPr="00651E9B">
        <w:rPr>
          <w:rFonts w:ascii="Times New Roman" w:hAnsi="Times New Roman" w:cs="Times New Roman"/>
          <w:u w:val="single"/>
        </w:rPr>
        <w:t>Util. Comm’n</w:t>
      </w:r>
      <w:r w:rsidR="00FE69BA">
        <w:rPr>
          <w:rFonts w:ascii="Times New Roman" w:hAnsi="Times New Roman" w:cs="Times New Roman"/>
        </w:rPr>
        <w:t xml:space="preserve">, 563 </w:t>
      </w:r>
      <w:r w:rsidR="004D12CE" w:rsidRPr="00651E9B">
        <w:rPr>
          <w:rFonts w:ascii="Times New Roman" w:hAnsi="Times New Roman" w:cs="Times New Roman"/>
        </w:rPr>
        <w:t xml:space="preserve">A.2d </w:t>
      </w:r>
      <w:r w:rsidRPr="00651E9B">
        <w:rPr>
          <w:rFonts w:ascii="Times New Roman" w:hAnsi="Times New Roman" w:cs="Times New Roman"/>
        </w:rPr>
        <w:t xml:space="preserve">557 (Pa. Cmwlth. 1989); </w:t>
      </w:r>
      <w:r w:rsidRPr="00651E9B">
        <w:rPr>
          <w:rFonts w:ascii="Times New Roman" w:hAnsi="Times New Roman" w:cs="Times New Roman"/>
          <w:u w:val="single"/>
        </w:rPr>
        <w:t>S.M.E. Bessemer Cement, Inc. v. Pa</w:t>
      </w:r>
      <w:r w:rsidR="00F6642C" w:rsidRPr="00651E9B">
        <w:rPr>
          <w:rFonts w:ascii="Times New Roman" w:hAnsi="Times New Roman" w:cs="Times New Roman"/>
          <w:u w:val="single"/>
        </w:rPr>
        <w:t>.</w:t>
      </w:r>
      <w:r w:rsidRPr="00651E9B">
        <w:rPr>
          <w:rFonts w:ascii="Times New Roman" w:hAnsi="Times New Roman" w:cs="Times New Roman"/>
          <w:u w:val="single"/>
        </w:rPr>
        <w:t xml:space="preserve"> Pub.</w:t>
      </w:r>
      <w:proofErr w:type="gramEnd"/>
      <w:r w:rsidRPr="00651E9B">
        <w:rPr>
          <w:rFonts w:ascii="Times New Roman" w:hAnsi="Times New Roman" w:cs="Times New Roman"/>
          <w:u w:val="single"/>
        </w:rPr>
        <w:t xml:space="preserve"> </w:t>
      </w:r>
      <w:proofErr w:type="gramStart"/>
      <w:r w:rsidRPr="00651E9B">
        <w:rPr>
          <w:rFonts w:ascii="Times New Roman" w:hAnsi="Times New Roman" w:cs="Times New Roman"/>
          <w:u w:val="single"/>
        </w:rPr>
        <w:t>Util. Comm’n</w:t>
      </w:r>
      <w:r w:rsidR="00135566" w:rsidRPr="00651E9B">
        <w:rPr>
          <w:rFonts w:ascii="Times New Roman" w:hAnsi="Times New Roman" w:cs="Times New Roman"/>
        </w:rPr>
        <w:t xml:space="preserve">, 540 A.2d </w:t>
      </w:r>
      <w:r w:rsidRPr="00651E9B">
        <w:rPr>
          <w:rFonts w:ascii="Times New Roman" w:hAnsi="Times New Roman" w:cs="Times New Roman"/>
        </w:rPr>
        <w:t xml:space="preserve">1006 (Pa. Cmwlth. 1988); </w:t>
      </w:r>
      <w:r w:rsidRPr="00651E9B">
        <w:rPr>
          <w:rFonts w:ascii="Times New Roman" w:hAnsi="Times New Roman" w:cs="Times New Roman"/>
          <w:u w:val="single"/>
        </w:rPr>
        <w:t>White Oak Borough Authority v. Pa</w:t>
      </w:r>
      <w:r w:rsidR="00F6642C" w:rsidRPr="00651E9B">
        <w:rPr>
          <w:rFonts w:ascii="Times New Roman" w:hAnsi="Times New Roman" w:cs="Times New Roman"/>
          <w:u w:val="single"/>
        </w:rPr>
        <w:t>.</w:t>
      </w:r>
      <w:r w:rsidRPr="00651E9B">
        <w:rPr>
          <w:rFonts w:ascii="Times New Roman" w:hAnsi="Times New Roman" w:cs="Times New Roman"/>
          <w:u w:val="single"/>
        </w:rPr>
        <w:t xml:space="preserve"> Pub.</w:t>
      </w:r>
      <w:proofErr w:type="gramEnd"/>
      <w:r w:rsidRPr="00651E9B">
        <w:rPr>
          <w:rFonts w:ascii="Times New Roman" w:hAnsi="Times New Roman" w:cs="Times New Roman"/>
          <w:u w:val="single"/>
        </w:rPr>
        <w:t xml:space="preserve"> </w:t>
      </w:r>
      <w:proofErr w:type="gramStart"/>
      <w:r w:rsidRPr="00651E9B">
        <w:rPr>
          <w:rFonts w:ascii="Times New Roman" w:hAnsi="Times New Roman" w:cs="Times New Roman"/>
          <w:u w:val="single"/>
        </w:rPr>
        <w:t>Util. Comm’n</w:t>
      </w:r>
      <w:r w:rsidR="00135566" w:rsidRPr="00651E9B">
        <w:rPr>
          <w:rFonts w:ascii="Times New Roman" w:hAnsi="Times New Roman" w:cs="Times New Roman"/>
        </w:rPr>
        <w:t xml:space="preserve">, 103 A.2d </w:t>
      </w:r>
      <w:r w:rsidRPr="00651E9B">
        <w:rPr>
          <w:rFonts w:ascii="Times New Roman" w:hAnsi="Times New Roman" w:cs="Times New Roman"/>
        </w:rPr>
        <w:t>502 (Pa. Super.</w:t>
      </w:r>
      <w:r w:rsidR="00C80A67" w:rsidRPr="00651E9B">
        <w:rPr>
          <w:rFonts w:ascii="Times New Roman" w:hAnsi="Times New Roman" w:cs="Times New Roman"/>
        </w:rPr>
        <w:t xml:space="preserve"> </w:t>
      </w:r>
      <w:r w:rsidRPr="00651E9B">
        <w:rPr>
          <w:rFonts w:ascii="Times New Roman" w:hAnsi="Times New Roman" w:cs="Times New Roman"/>
        </w:rPr>
        <w:t>1954)</w:t>
      </w:r>
      <w:r w:rsidR="0000065C" w:rsidRPr="00651E9B">
        <w:rPr>
          <w:rFonts w:ascii="Times New Roman" w:hAnsi="Times New Roman" w:cs="Times New Roman"/>
        </w:rPr>
        <w:t>.</w:t>
      </w:r>
      <w:proofErr w:type="gramEnd"/>
    </w:p>
    <w:p w:rsidR="00CD704B" w:rsidRPr="00651E9B" w:rsidRDefault="00CD704B" w:rsidP="00B93132">
      <w:pPr>
        <w:pStyle w:val="ParaTab1"/>
        <w:spacing w:line="360" w:lineRule="auto"/>
        <w:rPr>
          <w:rFonts w:ascii="Times New Roman" w:hAnsi="Times New Roman" w:cs="Times New Roman"/>
        </w:rPr>
      </w:pPr>
    </w:p>
    <w:p w:rsidR="001E3240" w:rsidRPr="00651E9B" w:rsidRDefault="001E3240" w:rsidP="00B93132">
      <w:pPr>
        <w:pStyle w:val="ParaTab1"/>
        <w:spacing w:line="360" w:lineRule="auto"/>
        <w:rPr>
          <w:rFonts w:ascii="Times New Roman" w:hAnsi="Times New Roman" w:cs="Times New Roman"/>
        </w:rPr>
      </w:pPr>
      <w:r w:rsidRPr="00651E9B">
        <w:rPr>
          <w:rFonts w:ascii="Times New Roman" w:hAnsi="Times New Roman" w:cs="Times New Roman"/>
        </w:rPr>
        <w:t xml:space="preserve">The Commission, as a creation of the General Assembly, has only the powers and authority granted to it by the General Assembly contained in the Public Utility Code.  </w:t>
      </w:r>
      <w:r w:rsidRPr="00651E9B">
        <w:rPr>
          <w:rFonts w:ascii="Times New Roman" w:hAnsi="Times New Roman" w:cs="Times New Roman"/>
          <w:u w:val="single"/>
        </w:rPr>
        <w:t>Tod and Lisa Shedlosky v. Pennsylvania Electric Co.</w:t>
      </w:r>
      <w:r w:rsidRPr="00651E9B">
        <w:rPr>
          <w:rFonts w:ascii="Times New Roman" w:hAnsi="Times New Roman" w:cs="Times New Roman"/>
        </w:rPr>
        <w:t>, Docket No. C</w:t>
      </w:r>
      <w:r w:rsidR="00FF0454" w:rsidRPr="00651E9B">
        <w:rPr>
          <w:rFonts w:ascii="Times New Roman" w:hAnsi="Times New Roman" w:cs="Times New Roman"/>
        </w:rPr>
        <w:noBreakHyphen/>
      </w:r>
      <w:r w:rsidR="00225874" w:rsidRPr="00651E9B">
        <w:rPr>
          <w:rFonts w:ascii="Times New Roman" w:hAnsi="Times New Roman" w:cs="Times New Roman"/>
        </w:rPr>
        <w:t>20066937 (Order entered May 28, </w:t>
      </w:r>
      <w:r w:rsidRPr="00651E9B">
        <w:rPr>
          <w:rFonts w:ascii="Times New Roman" w:hAnsi="Times New Roman" w:cs="Times New Roman"/>
        </w:rPr>
        <w:t xml:space="preserve">2008); </w:t>
      </w:r>
      <w:r w:rsidRPr="00651E9B">
        <w:rPr>
          <w:rFonts w:ascii="Times New Roman" w:hAnsi="Times New Roman" w:cs="Times New Roman"/>
          <w:u w:val="single"/>
        </w:rPr>
        <w:t>Feingold v. Bell Tel. Co. of Pa.</w:t>
      </w:r>
      <w:r w:rsidRPr="00651E9B">
        <w:rPr>
          <w:rFonts w:ascii="Times New Roman" w:hAnsi="Times New Roman" w:cs="Times New Roman"/>
        </w:rPr>
        <w:t>, 383 A.2d 791 (Pa. 1977)</w:t>
      </w:r>
      <w:r w:rsidR="0000065C" w:rsidRPr="00651E9B">
        <w:rPr>
          <w:rFonts w:ascii="Times New Roman" w:hAnsi="Times New Roman" w:cs="Times New Roman"/>
        </w:rPr>
        <w:t>.</w:t>
      </w:r>
      <w:r w:rsidRPr="00651E9B">
        <w:rPr>
          <w:rFonts w:ascii="Times New Roman" w:hAnsi="Times New Roman" w:cs="Times New Roman"/>
        </w:rPr>
        <w:t xml:space="preserve">  The Commission must act within, and cannot exceed, its jurisdiction.  </w:t>
      </w:r>
      <w:proofErr w:type="gramStart"/>
      <w:r w:rsidRPr="00651E9B">
        <w:rPr>
          <w:rFonts w:ascii="Times New Roman" w:hAnsi="Times New Roman" w:cs="Times New Roman"/>
          <w:u w:val="single"/>
        </w:rPr>
        <w:t>City of Pittsburgh v. Pa</w:t>
      </w:r>
      <w:r w:rsidR="001F459B" w:rsidRPr="00651E9B">
        <w:rPr>
          <w:rFonts w:ascii="Times New Roman" w:hAnsi="Times New Roman" w:cs="Times New Roman"/>
          <w:u w:val="single"/>
        </w:rPr>
        <w:t>.</w:t>
      </w:r>
      <w:r w:rsidRPr="00651E9B">
        <w:rPr>
          <w:rFonts w:ascii="Times New Roman" w:hAnsi="Times New Roman" w:cs="Times New Roman"/>
          <w:u w:val="single"/>
        </w:rPr>
        <w:t xml:space="preserve"> Pub.</w:t>
      </w:r>
      <w:proofErr w:type="gramEnd"/>
      <w:r w:rsidRPr="00651E9B">
        <w:rPr>
          <w:rFonts w:ascii="Times New Roman" w:hAnsi="Times New Roman" w:cs="Times New Roman"/>
          <w:u w:val="single"/>
        </w:rPr>
        <w:t xml:space="preserve"> </w:t>
      </w:r>
      <w:proofErr w:type="gramStart"/>
      <w:r w:rsidRPr="00651E9B">
        <w:rPr>
          <w:rFonts w:ascii="Times New Roman" w:hAnsi="Times New Roman" w:cs="Times New Roman"/>
          <w:u w:val="single"/>
        </w:rPr>
        <w:t>Util. Comm’n,</w:t>
      </w:r>
      <w:r w:rsidR="00C4093B">
        <w:rPr>
          <w:rFonts w:ascii="Times New Roman" w:hAnsi="Times New Roman" w:cs="Times New Roman"/>
        </w:rPr>
        <w:t> </w:t>
      </w:r>
      <w:r w:rsidRPr="00651E9B">
        <w:rPr>
          <w:rFonts w:ascii="Times New Roman" w:hAnsi="Times New Roman" w:cs="Times New Roman"/>
        </w:rPr>
        <w:t>43 A.2d 348 (Pa</w:t>
      </w:r>
      <w:r w:rsidR="005C1054" w:rsidRPr="00651E9B">
        <w:rPr>
          <w:rFonts w:ascii="Times New Roman" w:hAnsi="Times New Roman" w:cs="Times New Roman"/>
        </w:rPr>
        <w:t>.</w:t>
      </w:r>
      <w:r w:rsidRPr="00651E9B">
        <w:rPr>
          <w:rFonts w:ascii="Times New Roman" w:hAnsi="Times New Roman" w:cs="Times New Roman"/>
        </w:rPr>
        <w:t xml:space="preserve"> Super. 1945)</w:t>
      </w:r>
      <w:r w:rsidR="0000065C" w:rsidRPr="00651E9B">
        <w:rPr>
          <w:rFonts w:ascii="Times New Roman" w:hAnsi="Times New Roman" w:cs="Times New Roman"/>
        </w:rPr>
        <w:t>.</w:t>
      </w:r>
      <w:proofErr w:type="gramEnd"/>
      <w:r w:rsidRPr="00651E9B">
        <w:rPr>
          <w:rFonts w:ascii="Times New Roman" w:hAnsi="Times New Roman" w:cs="Times New Roman"/>
        </w:rPr>
        <w:t xml:space="preserve">  Jurisdiction may not be conferred by the parties where none exists.  </w:t>
      </w:r>
      <w:proofErr w:type="gramStart"/>
      <w:r w:rsidRPr="00651E9B">
        <w:rPr>
          <w:rFonts w:ascii="Times New Roman" w:hAnsi="Times New Roman" w:cs="Times New Roman"/>
          <w:u w:val="single"/>
        </w:rPr>
        <w:t>Roberts v. Martorano</w:t>
      </w:r>
      <w:r w:rsidRPr="00651E9B">
        <w:rPr>
          <w:rFonts w:ascii="Times New Roman" w:hAnsi="Times New Roman" w:cs="Times New Roman"/>
        </w:rPr>
        <w:t>, 235 A.2d 602 (Pa. 1967)</w:t>
      </w:r>
      <w:r w:rsidR="006610C9" w:rsidRPr="00651E9B">
        <w:rPr>
          <w:rFonts w:ascii="Times New Roman" w:hAnsi="Times New Roman" w:cs="Times New Roman"/>
        </w:rPr>
        <w:t>.</w:t>
      </w:r>
      <w:proofErr w:type="gramEnd"/>
      <w:r w:rsidRPr="00651E9B">
        <w:rPr>
          <w:rFonts w:ascii="Times New Roman" w:hAnsi="Times New Roman" w:cs="Times New Roman"/>
        </w:rPr>
        <w:t xml:space="preserve">  Subject matter jurisdiction is a prerequisite to the exercise of power to decide a controversy.  </w:t>
      </w:r>
      <w:r w:rsidRPr="00651E9B">
        <w:rPr>
          <w:rFonts w:ascii="Times New Roman" w:hAnsi="Times New Roman" w:cs="Times New Roman"/>
          <w:u w:val="single"/>
        </w:rPr>
        <w:t>Hughes v. Pennsylvania State Police</w:t>
      </w:r>
      <w:r w:rsidRPr="00651E9B">
        <w:rPr>
          <w:rFonts w:ascii="Times New Roman" w:hAnsi="Times New Roman" w:cs="Times New Roman"/>
        </w:rPr>
        <w:t>, 619 A.2d 390 (Pa. Cmwlth. 1992</w:t>
      </w:r>
      <w:proofErr w:type="gramStart"/>
      <w:r w:rsidRPr="00651E9B">
        <w:rPr>
          <w:rFonts w:ascii="Times New Roman" w:hAnsi="Times New Roman" w:cs="Times New Roman"/>
        </w:rPr>
        <w:t xml:space="preserve">)  </w:t>
      </w:r>
      <w:r w:rsidRPr="00651E9B">
        <w:rPr>
          <w:rFonts w:ascii="Times New Roman" w:hAnsi="Times New Roman" w:cs="Times New Roman"/>
          <w:u w:val="single"/>
        </w:rPr>
        <w:t>alloc</w:t>
      </w:r>
      <w:proofErr w:type="gramEnd"/>
      <w:r w:rsidRPr="00651E9B">
        <w:rPr>
          <w:rFonts w:ascii="Times New Roman" w:hAnsi="Times New Roman" w:cs="Times New Roman"/>
          <w:u w:val="single"/>
        </w:rPr>
        <w:t xml:space="preserve">. </w:t>
      </w:r>
      <w:proofErr w:type="gramStart"/>
      <w:r w:rsidRPr="00651E9B">
        <w:rPr>
          <w:rFonts w:ascii="Times New Roman" w:hAnsi="Times New Roman" w:cs="Times New Roman"/>
          <w:u w:val="single"/>
        </w:rPr>
        <w:t>denied</w:t>
      </w:r>
      <w:proofErr w:type="gramEnd"/>
      <w:r w:rsidRPr="00651E9B">
        <w:rPr>
          <w:rFonts w:ascii="Times New Roman" w:hAnsi="Times New Roman" w:cs="Times New Roman"/>
        </w:rPr>
        <w:t xml:space="preserve"> 637 A.2d 293 (Pa. 1993)</w:t>
      </w:r>
      <w:r w:rsidR="0000065C" w:rsidRPr="00651E9B">
        <w:rPr>
          <w:rFonts w:ascii="Times New Roman" w:hAnsi="Times New Roman" w:cs="Times New Roman"/>
        </w:rPr>
        <w:t>.</w:t>
      </w:r>
    </w:p>
    <w:p w:rsidR="00F6642C" w:rsidRPr="00651E9B" w:rsidRDefault="00F6642C" w:rsidP="00B93132">
      <w:pPr>
        <w:pStyle w:val="ParaTab1"/>
        <w:spacing w:line="360" w:lineRule="auto"/>
        <w:rPr>
          <w:rFonts w:ascii="Times New Roman" w:hAnsi="Times New Roman" w:cs="Times New Roman"/>
        </w:rPr>
      </w:pPr>
    </w:p>
    <w:p w:rsidR="00FE586A" w:rsidRPr="00651E9B" w:rsidRDefault="00070A8F" w:rsidP="00B93132">
      <w:pPr>
        <w:pStyle w:val="ParaTab1"/>
        <w:spacing w:line="360" w:lineRule="auto"/>
        <w:rPr>
          <w:rFonts w:ascii="Times New Roman" w:hAnsi="Times New Roman" w:cs="Times New Roman"/>
        </w:rPr>
      </w:pPr>
      <w:r w:rsidRPr="00651E9B">
        <w:rPr>
          <w:rFonts w:ascii="Times New Roman" w:hAnsi="Times New Roman" w:cs="Times New Roman"/>
        </w:rPr>
        <w:t xml:space="preserve">Viewing the complaint in this case in the light most favorable to the </w:t>
      </w:r>
      <w:r w:rsidR="00232495" w:rsidRPr="00651E9B">
        <w:rPr>
          <w:rFonts w:ascii="Times New Roman" w:hAnsi="Times New Roman" w:cs="Times New Roman"/>
        </w:rPr>
        <w:t>Complainant</w:t>
      </w:r>
      <w:r w:rsidRPr="00651E9B">
        <w:rPr>
          <w:rFonts w:ascii="Times New Roman" w:hAnsi="Times New Roman" w:cs="Times New Roman"/>
        </w:rPr>
        <w:t>,</w:t>
      </w:r>
      <w:r w:rsidR="00497910" w:rsidRPr="00651E9B">
        <w:rPr>
          <w:rFonts w:ascii="Times New Roman" w:hAnsi="Times New Roman" w:cs="Times New Roman"/>
        </w:rPr>
        <w:t xml:space="preserve"> the </w:t>
      </w:r>
      <w:r w:rsidR="00232495" w:rsidRPr="00651E9B">
        <w:rPr>
          <w:rFonts w:ascii="Times New Roman" w:hAnsi="Times New Roman" w:cs="Times New Roman"/>
        </w:rPr>
        <w:t>Complainant</w:t>
      </w:r>
      <w:r w:rsidR="00497910" w:rsidRPr="00651E9B">
        <w:rPr>
          <w:rFonts w:ascii="Times New Roman" w:hAnsi="Times New Roman" w:cs="Times New Roman"/>
        </w:rPr>
        <w:t xml:space="preserve"> </w:t>
      </w:r>
      <w:r w:rsidR="00591C5E" w:rsidRPr="00651E9B">
        <w:rPr>
          <w:rFonts w:ascii="Times New Roman" w:hAnsi="Times New Roman" w:cs="Times New Roman"/>
        </w:rPr>
        <w:t>is the executor of his mother’s estate and is respo</w:t>
      </w:r>
      <w:r w:rsidR="00CD704B">
        <w:rPr>
          <w:rFonts w:ascii="Times New Roman" w:hAnsi="Times New Roman" w:cs="Times New Roman"/>
        </w:rPr>
        <w:t>nsible for the property at 2232 </w:t>
      </w:r>
      <w:r w:rsidR="00591C5E" w:rsidRPr="00651E9B">
        <w:rPr>
          <w:rFonts w:ascii="Times New Roman" w:hAnsi="Times New Roman" w:cs="Times New Roman"/>
        </w:rPr>
        <w:t xml:space="preserve">West </w:t>
      </w:r>
      <w:proofErr w:type="spellStart"/>
      <w:r w:rsidR="00591C5E" w:rsidRPr="00651E9B">
        <w:rPr>
          <w:rFonts w:ascii="Times New Roman" w:hAnsi="Times New Roman" w:cs="Times New Roman"/>
        </w:rPr>
        <w:t>Estaugh</w:t>
      </w:r>
      <w:proofErr w:type="spellEnd"/>
      <w:r w:rsidR="00591C5E" w:rsidRPr="00651E9B">
        <w:rPr>
          <w:rFonts w:ascii="Times New Roman" w:hAnsi="Times New Roman" w:cs="Times New Roman"/>
        </w:rPr>
        <w:t xml:space="preserve"> Street</w:t>
      </w:r>
      <w:r w:rsidR="00F12097" w:rsidRPr="00651E9B">
        <w:rPr>
          <w:rFonts w:ascii="Times New Roman" w:hAnsi="Times New Roman" w:cs="Times New Roman"/>
        </w:rPr>
        <w:t>, Philadelphia</w:t>
      </w:r>
      <w:r w:rsidR="00591C5E" w:rsidRPr="00651E9B">
        <w:rPr>
          <w:rFonts w:ascii="Times New Roman" w:hAnsi="Times New Roman" w:cs="Times New Roman"/>
        </w:rPr>
        <w:t xml:space="preserve"> which his mother owned prior to her death</w:t>
      </w:r>
      <w:r w:rsidR="003C5393" w:rsidRPr="00651E9B">
        <w:rPr>
          <w:rFonts w:ascii="Times New Roman" w:hAnsi="Times New Roman" w:cs="Times New Roman"/>
        </w:rPr>
        <w:t>.</w:t>
      </w:r>
      <w:r w:rsidR="00591C5E" w:rsidRPr="00651E9B">
        <w:rPr>
          <w:rFonts w:ascii="Times New Roman" w:hAnsi="Times New Roman" w:cs="Times New Roman"/>
        </w:rPr>
        <w:t xml:space="preserve">  The Complainant’s sister, Adrianne Fisher resided at the property at 2232 West Estaugh </w:t>
      </w:r>
      <w:r w:rsidR="003E2064" w:rsidRPr="00651E9B">
        <w:rPr>
          <w:rFonts w:ascii="Times New Roman" w:hAnsi="Times New Roman" w:cs="Times New Roman"/>
        </w:rPr>
        <w:t>Street and</w:t>
      </w:r>
      <w:r w:rsidR="00591C5E" w:rsidRPr="00651E9B">
        <w:rPr>
          <w:rFonts w:ascii="Times New Roman" w:hAnsi="Times New Roman" w:cs="Times New Roman"/>
        </w:rPr>
        <w:t xml:space="preserve"> accumulated an unpaid balance while residing there.  The Complainant’s niece, Sharnese Fisher, resided at the property at 2232 West Estaugh Street without the Complainant’s knowledge or permission</w:t>
      </w:r>
      <w:r w:rsidR="00C849AC" w:rsidRPr="00651E9B">
        <w:rPr>
          <w:rFonts w:ascii="Times New Roman" w:hAnsi="Times New Roman" w:cs="Times New Roman"/>
        </w:rPr>
        <w:t xml:space="preserve"> and </w:t>
      </w:r>
      <w:r w:rsidR="00591C5E" w:rsidRPr="00651E9B">
        <w:rPr>
          <w:rFonts w:ascii="Times New Roman" w:hAnsi="Times New Roman" w:cs="Times New Roman"/>
        </w:rPr>
        <w:t xml:space="preserve">accumulated an unpaid balance while residing </w:t>
      </w:r>
      <w:r w:rsidR="00C849AC" w:rsidRPr="00651E9B">
        <w:rPr>
          <w:rFonts w:ascii="Times New Roman" w:hAnsi="Times New Roman" w:cs="Times New Roman"/>
        </w:rPr>
        <w:t>there</w:t>
      </w:r>
      <w:r w:rsidR="00591C5E" w:rsidRPr="00651E9B">
        <w:rPr>
          <w:rFonts w:ascii="Times New Roman" w:hAnsi="Times New Roman" w:cs="Times New Roman"/>
        </w:rPr>
        <w:t xml:space="preserve">.  </w:t>
      </w:r>
      <w:r w:rsidR="00F7289A" w:rsidRPr="00651E9B">
        <w:rPr>
          <w:rFonts w:ascii="Times New Roman" w:hAnsi="Times New Roman" w:cs="Times New Roman"/>
        </w:rPr>
        <w:t xml:space="preserve">As a result of </w:t>
      </w:r>
      <w:r w:rsidR="00591C5E" w:rsidRPr="00651E9B">
        <w:rPr>
          <w:rFonts w:ascii="Times New Roman" w:hAnsi="Times New Roman" w:cs="Times New Roman"/>
        </w:rPr>
        <w:t xml:space="preserve">the Complainant’s sister and niece failing </w:t>
      </w:r>
      <w:r w:rsidR="00F7289A" w:rsidRPr="00651E9B">
        <w:rPr>
          <w:rFonts w:ascii="Times New Roman" w:hAnsi="Times New Roman" w:cs="Times New Roman"/>
        </w:rPr>
        <w:t>to pay for the utility service</w:t>
      </w:r>
      <w:r w:rsidR="00EE68D2" w:rsidRPr="00651E9B">
        <w:rPr>
          <w:rFonts w:ascii="Times New Roman" w:hAnsi="Times New Roman" w:cs="Times New Roman"/>
        </w:rPr>
        <w:t xml:space="preserve"> rendered by the Respondent</w:t>
      </w:r>
      <w:r w:rsidR="00F7289A" w:rsidRPr="00651E9B">
        <w:rPr>
          <w:rFonts w:ascii="Times New Roman" w:hAnsi="Times New Roman" w:cs="Times New Roman"/>
        </w:rPr>
        <w:t xml:space="preserve">, </w:t>
      </w:r>
      <w:r w:rsidR="00EE68D2" w:rsidRPr="00651E9B">
        <w:rPr>
          <w:rFonts w:ascii="Times New Roman" w:hAnsi="Times New Roman" w:cs="Times New Roman"/>
        </w:rPr>
        <w:t xml:space="preserve">the Respondent caused </w:t>
      </w:r>
      <w:r w:rsidR="00F7289A" w:rsidRPr="00651E9B">
        <w:rPr>
          <w:rFonts w:ascii="Times New Roman" w:hAnsi="Times New Roman" w:cs="Times New Roman"/>
        </w:rPr>
        <w:t>lien</w:t>
      </w:r>
      <w:r w:rsidR="00591C5E" w:rsidRPr="00651E9B">
        <w:rPr>
          <w:rFonts w:ascii="Times New Roman" w:hAnsi="Times New Roman" w:cs="Times New Roman"/>
        </w:rPr>
        <w:t>s</w:t>
      </w:r>
      <w:r w:rsidR="00F7289A" w:rsidRPr="00651E9B">
        <w:rPr>
          <w:rFonts w:ascii="Times New Roman" w:hAnsi="Times New Roman" w:cs="Times New Roman"/>
        </w:rPr>
        <w:t xml:space="preserve"> </w:t>
      </w:r>
      <w:r w:rsidR="00EE68D2" w:rsidRPr="00651E9B">
        <w:rPr>
          <w:rFonts w:ascii="Times New Roman" w:hAnsi="Times New Roman" w:cs="Times New Roman"/>
        </w:rPr>
        <w:t xml:space="preserve">to be </w:t>
      </w:r>
      <w:r w:rsidR="00497910" w:rsidRPr="00651E9B">
        <w:rPr>
          <w:rFonts w:ascii="Times New Roman" w:hAnsi="Times New Roman" w:cs="Times New Roman"/>
        </w:rPr>
        <w:t xml:space="preserve">placed on </w:t>
      </w:r>
      <w:r w:rsidR="00591C5E" w:rsidRPr="00651E9B">
        <w:rPr>
          <w:rFonts w:ascii="Times New Roman" w:hAnsi="Times New Roman" w:cs="Times New Roman"/>
        </w:rPr>
        <w:t>the property at 2232 West Estaugh Street</w:t>
      </w:r>
      <w:r w:rsidR="00497910" w:rsidRPr="00651E9B">
        <w:rPr>
          <w:rFonts w:ascii="Times New Roman" w:hAnsi="Times New Roman" w:cs="Times New Roman"/>
        </w:rPr>
        <w:t xml:space="preserve"> for </w:t>
      </w:r>
      <w:r w:rsidR="00EE68D2" w:rsidRPr="00651E9B">
        <w:rPr>
          <w:rFonts w:ascii="Times New Roman" w:hAnsi="Times New Roman" w:cs="Times New Roman"/>
        </w:rPr>
        <w:t xml:space="preserve">the </w:t>
      </w:r>
      <w:r w:rsidR="00497910" w:rsidRPr="00651E9B">
        <w:rPr>
          <w:rFonts w:ascii="Times New Roman" w:hAnsi="Times New Roman" w:cs="Times New Roman"/>
        </w:rPr>
        <w:t>natural gas us</w:t>
      </w:r>
      <w:r w:rsidR="00EE68D2" w:rsidRPr="00651E9B">
        <w:rPr>
          <w:rFonts w:ascii="Times New Roman" w:hAnsi="Times New Roman" w:cs="Times New Roman"/>
        </w:rPr>
        <w:t xml:space="preserve">ed by the </w:t>
      </w:r>
      <w:r w:rsidR="00591C5E" w:rsidRPr="00651E9B">
        <w:rPr>
          <w:rFonts w:ascii="Times New Roman" w:hAnsi="Times New Roman" w:cs="Times New Roman"/>
        </w:rPr>
        <w:t>Complainant’s sister and niece</w:t>
      </w:r>
      <w:r w:rsidR="00AF7D84" w:rsidRPr="00651E9B">
        <w:rPr>
          <w:rFonts w:ascii="Times New Roman" w:hAnsi="Times New Roman" w:cs="Times New Roman"/>
        </w:rPr>
        <w:t>.</w:t>
      </w:r>
    </w:p>
    <w:p w:rsidR="00A33FE0" w:rsidRPr="00651E9B" w:rsidRDefault="00A33FE0" w:rsidP="00B93132">
      <w:pPr>
        <w:pStyle w:val="ParaTab1"/>
        <w:spacing w:line="360" w:lineRule="auto"/>
        <w:rPr>
          <w:rFonts w:ascii="Times New Roman" w:hAnsi="Times New Roman" w:cs="Times New Roman"/>
        </w:rPr>
      </w:pPr>
    </w:p>
    <w:p w:rsidR="008E27FF" w:rsidRPr="00651E9B" w:rsidRDefault="0058223D" w:rsidP="00B93132">
      <w:pPr>
        <w:pStyle w:val="ParaTab1"/>
        <w:spacing w:line="360" w:lineRule="auto"/>
        <w:rPr>
          <w:rFonts w:ascii="Times New Roman" w:hAnsi="Times New Roman" w:cs="Times New Roman"/>
        </w:rPr>
      </w:pPr>
      <w:r w:rsidRPr="00651E9B">
        <w:rPr>
          <w:rFonts w:ascii="Times New Roman" w:hAnsi="Times New Roman" w:cs="Times New Roman"/>
        </w:rPr>
        <w:t>Accepting the</w:t>
      </w:r>
      <w:r w:rsidR="00862673" w:rsidRPr="00651E9B">
        <w:rPr>
          <w:rFonts w:ascii="Times New Roman" w:hAnsi="Times New Roman" w:cs="Times New Roman"/>
        </w:rPr>
        <w:t>se</w:t>
      </w:r>
      <w:r w:rsidRPr="00651E9B">
        <w:rPr>
          <w:rFonts w:ascii="Times New Roman" w:hAnsi="Times New Roman" w:cs="Times New Roman"/>
        </w:rPr>
        <w:t xml:space="preserve"> facts alleged in the complaint as true for purposes of disposing of </w:t>
      </w:r>
      <w:r w:rsidR="008843F0" w:rsidRPr="00651E9B">
        <w:rPr>
          <w:rFonts w:ascii="Times New Roman" w:hAnsi="Times New Roman" w:cs="Times New Roman"/>
        </w:rPr>
        <w:t>its</w:t>
      </w:r>
      <w:r w:rsidRPr="00651E9B">
        <w:rPr>
          <w:rFonts w:ascii="Times New Roman" w:hAnsi="Times New Roman" w:cs="Times New Roman"/>
        </w:rPr>
        <w:t xml:space="preserve"> preliminary objection, </w:t>
      </w:r>
      <w:r w:rsidR="008843F0" w:rsidRPr="00651E9B">
        <w:rPr>
          <w:rFonts w:ascii="Times New Roman" w:hAnsi="Times New Roman" w:cs="Times New Roman"/>
        </w:rPr>
        <w:t xml:space="preserve">the </w:t>
      </w:r>
      <w:r w:rsidR="00047D1A" w:rsidRPr="00651E9B">
        <w:rPr>
          <w:rFonts w:ascii="Times New Roman" w:hAnsi="Times New Roman" w:cs="Times New Roman"/>
        </w:rPr>
        <w:t>Respondent contends that t</w:t>
      </w:r>
      <w:r w:rsidR="008843F0" w:rsidRPr="00651E9B">
        <w:rPr>
          <w:rFonts w:ascii="Times New Roman" w:hAnsi="Times New Roman" w:cs="Times New Roman"/>
        </w:rPr>
        <w:t xml:space="preserve">he Commission has no jurisdiction </w:t>
      </w:r>
      <w:r w:rsidR="002302B8" w:rsidRPr="00651E9B">
        <w:rPr>
          <w:rFonts w:ascii="Times New Roman" w:hAnsi="Times New Roman" w:cs="Times New Roman"/>
        </w:rPr>
        <w:t xml:space="preserve">over </w:t>
      </w:r>
      <w:r w:rsidR="001E3240" w:rsidRPr="00651E9B">
        <w:rPr>
          <w:rFonts w:ascii="Times New Roman" w:hAnsi="Times New Roman" w:cs="Times New Roman"/>
        </w:rPr>
        <w:t xml:space="preserve">the </w:t>
      </w:r>
      <w:r w:rsidR="00862673" w:rsidRPr="00651E9B">
        <w:rPr>
          <w:rFonts w:ascii="Times New Roman" w:hAnsi="Times New Roman" w:cs="Times New Roman"/>
        </w:rPr>
        <w:t>filing of the lien</w:t>
      </w:r>
      <w:r w:rsidR="00591C5E" w:rsidRPr="00651E9B">
        <w:rPr>
          <w:rFonts w:ascii="Times New Roman" w:hAnsi="Times New Roman" w:cs="Times New Roman"/>
        </w:rPr>
        <w:t>s</w:t>
      </w:r>
      <w:r w:rsidR="00862673" w:rsidRPr="00651E9B">
        <w:rPr>
          <w:rFonts w:ascii="Times New Roman" w:hAnsi="Times New Roman" w:cs="Times New Roman"/>
        </w:rPr>
        <w:t>, any challenges to the validity of the lien</w:t>
      </w:r>
      <w:r w:rsidR="00591C5E" w:rsidRPr="00651E9B">
        <w:rPr>
          <w:rFonts w:ascii="Times New Roman" w:hAnsi="Times New Roman" w:cs="Times New Roman"/>
        </w:rPr>
        <w:t>s</w:t>
      </w:r>
      <w:r w:rsidR="00862673" w:rsidRPr="00651E9B">
        <w:rPr>
          <w:rFonts w:ascii="Times New Roman" w:hAnsi="Times New Roman" w:cs="Times New Roman"/>
        </w:rPr>
        <w:t xml:space="preserve"> or the enforcement of the lien</w:t>
      </w:r>
      <w:r w:rsidR="00591C5E" w:rsidRPr="00651E9B">
        <w:rPr>
          <w:rFonts w:ascii="Times New Roman" w:hAnsi="Times New Roman" w:cs="Times New Roman"/>
        </w:rPr>
        <w:t>s</w:t>
      </w:r>
      <w:r w:rsidR="008843F0" w:rsidRPr="00651E9B">
        <w:rPr>
          <w:rFonts w:ascii="Times New Roman" w:hAnsi="Times New Roman" w:cs="Times New Roman"/>
        </w:rPr>
        <w:t xml:space="preserve">.  The preliminary objection contends that </w:t>
      </w:r>
      <w:r w:rsidR="002302B8" w:rsidRPr="00651E9B">
        <w:rPr>
          <w:rFonts w:ascii="Times New Roman" w:hAnsi="Times New Roman" w:cs="Times New Roman"/>
        </w:rPr>
        <w:t xml:space="preserve">the </w:t>
      </w:r>
      <w:r w:rsidR="006B6702" w:rsidRPr="00651E9B">
        <w:rPr>
          <w:rFonts w:ascii="Times New Roman" w:hAnsi="Times New Roman" w:cs="Times New Roman"/>
        </w:rPr>
        <w:t>filing of the lien</w:t>
      </w:r>
      <w:r w:rsidR="00EF3D88" w:rsidRPr="00651E9B">
        <w:rPr>
          <w:rFonts w:ascii="Times New Roman" w:hAnsi="Times New Roman" w:cs="Times New Roman"/>
        </w:rPr>
        <w:t>s</w:t>
      </w:r>
      <w:r w:rsidR="006B6702" w:rsidRPr="00651E9B">
        <w:rPr>
          <w:rFonts w:ascii="Times New Roman" w:hAnsi="Times New Roman" w:cs="Times New Roman"/>
        </w:rPr>
        <w:t>, any challenges to the validity of the lien</w:t>
      </w:r>
      <w:r w:rsidR="00EF3D88" w:rsidRPr="00651E9B">
        <w:rPr>
          <w:rFonts w:ascii="Times New Roman" w:hAnsi="Times New Roman" w:cs="Times New Roman"/>
        </w:rPr>
        <w:t>s</w:t>
      </w:r>
      <w:r w:rsidR="006B6702" w:rsidRPr="00651E9B">
        <w:rPr>
          <w:rFonts w:ascii="Times New Roman" w:hAnsi="Times New Roman" w:cs="Times New Roman"/>
        </w:rPr>
        <w:t xml:space="preserve"> </w:t>
      </w:r>
      <w:r w:rsidR="001E3240" w:rsidRPr="00651E9B">
        <w:rPr>
          <w:rFonts w:ascii="Times New Roman" w:hAnsi="Times New Roman" w:cs="Times New Roman"/>
        </w:rPr>
        <w:t>and</w:t>
      </w:r>
      <w:r w:rsidR="006B6702" w:rsidRPr="00651E9B">
        <w:rPr>
          <w:rFonts w:ascii="Times New Roman" w:hAnsi="Times New Roman" w:cs="Times New Roman"/>
        </w:rPr>
        <w:t xml:space="preserve"> the enforcement of the lien</w:t>
      </w:r>
      <w:r w:rsidR="00EF3D88" w:rsidRPr="00651E9B">
        <w:rPr>
          <w:rFonts w:ascii="Times New Roman" w:hAnsi="Times New Roman" w:cs="Times New Roman"/>
        </w:rPr>
        <w:t>s</w:t>
      </w:r>
      <w:r w:rsidR="006B6702" w:rsidRPr="00651E9B">
        <w:rPr>
          <w:rFonts w:ascii="Times New Roman" w:hAnsi="Times New Roman" w:cs="Times New Roman"/>
        </w:rPr>
        <w:t xml:space="preserve"> </w:t>
      </w:r>
      <w:r w:rsidR="001E3240" w:rsidRPr="00651E9B">
        <w:rPr>
          <w:rFonts w:ascii="Times New Roman" w:hAnsi="Times New Roman" w:cs="Times New Roman"/>
        </w:rPr>
        <w:t>are all</w:t>
      </w:r>
      <w:r w:rsidR="008843F0" w:rsidRPr="00651E9B">
        <w:rPr>
          <w:rFonts w:ascii="Times New Roman" w:hAnsi="Times New Roman" w:cs="Times New Roman"/>
        </w:rPr>
        <w:t xml:space="preserve"> solely</w:t>
      </w:r>
      <w:r w:rsidR="006B6702" w:rsidRPr="00651E9B">
        <w:rPr>
          <w:rFonts w:ascii="Times New Roman" w:hAnsi="Times New Roman" w:cs="Times New Roman"/>
        </w:rPr>
        <w:t xml:space="preserve"> within the jurisdiction of the </w:t>
      </w:r>
      <w:r w:rsidR="009936E8" w:rsidRPr="00651E9B">
        <w:rPr>
          <w:rFonts w:ascii="Times New Roman" w:hAnsi="Times New Roman" w:cs="Times New Roman"/>
        </w:rPr>
        <w:t>Court of Common Pleas</w:t>
      </w:r>
      <w:r w:rsidR="006B6702" w:rsidRPr="00651E9B">
        <w:rPr>
          <w:rFonts w:ascii="Times New Roman" w:hAnsi="Times New Roman" w:cs="Times New Roman"/>
        </w:rPr>
        <w:t xml:space="preserve"> pursuant to the Municipal Claim and Tax Lien Law.</w:t>
      </w:r>
      <w:r w:rsidR="008E27FF" w:rsidRPr="00651E9B">
        <w:rPr>
          <w:rFonts w:ascii="Times New Roman" w:hAnsi="Times New Roman" w:cs="Times New Roman"/>
        </w:rPr>
        <w:t xml:space="preserve">  </w:t>
      </w:r>
      <w:r w:rsidR="00171A55" w:rsidRPr="00651E9B">
        <w:rPr>
          <w:rFonts w:ascii="Times New Roman" w:hAnsi="Times New Roman" w:cs="Times New Roman"/>
        </w:rPr>
        <w:t>I agree.</w:t>
      </w:r>
    </w:p>
    <w:p w:rsidR="00CD704B" w:rsidRDefault="00CD704B" w:rsidP="006A5690">
      <w:pPr>
        <w:spacing w:line="360" w:lineRule="auto"/>
        <w:ind w:firstLine="1440"/>
        <w:rPr>
          <w:rFonts w:ascii="Times New Roman" w:hAnsi="Times New Roman" w:cs="Times New Roman"/>
        </w:rPr>
      </w:pPr>
    </w:p>
    <w:p w:rsidR="00F97612" w:rsidRPr="00651E9B" w:rsidRDefault="001031BF" w:rsidP="006A5690">
      <w:pPr>
        <w:spacing w:line="360" w:lineRule="auto"/>
        <w:ind w:firstLine="1440"/>
        <w:rPr>
          <w:rFonts w:ascii="Times New Roman" w:hAnsi="Times New Roman" w:cs="Times New Roman"/>
          <w:color w:val="000000"/>
        </w:rPr>
      </w:pPr>
      <w:r w:rsidRPr="00651E9B">
        <w:rPr>
          <w:rFonts w:ascii="Times New Roman" w:hAnsi="Times New Roman" w:cs="Times New Roman"/>
        </w:rPr>
        <w:t xml:space="preserve">The Public Utility Code </w:t>
      </w:r>
      <w:proofErr w:type="gramStart"/>
      <w:r w:rsidRPr="00651E9B">
        <w:rPr>
          <w:rFonts w:ascii="Times New Roman" w:hAnsi="Times New Roman" w:cs="Times New Roman"/>
        </w:rPr>
        <w:t>at 66 Pa</w:t>
      </w:r>
      <w:r w:rsidR="000F043A" w:rsidRPr="00651E9B">
        <w:rPr>
          <w:rFonts w:ascii="Times New Roman" w:hAnsi="Times New Roman" w:cs="Times New Roman"/>
        </w:rPr>
        <w:t>.</w:t>
      </w:r>
      <w:r w:rsidRPr="00651E9B">
        <w:rPr>
          <w:rFonts w:ascii="Times New Roman" w:hAnsi="Times New Roman" w:cs="Times New Roman"/>
        </w:rPr>
        <w:t>C.S</w:t>
      </w:r>
      <w:proofErr w:type="gramEnd"/>
      <w:r w:rsidRPr="00651E9B">
        <w:rPr>
          <w:rFonts w:ascii="Times New Roman" w:hAnsi="Times New Roman" w:cs="Times New Roman"/>
        </w:rPr>
        <w:t>. §</w:t>
      </w:r>
      <w:r w:rsidR="00E83FFC" w:rsidRPr="00651E9B">
        <w:rPr>
          <w:rFonts w:ascii="Times New Roman" w:hAnsi="Times New Roman" w:cs="Times New Roman"/>
        </w:rPr>
        <w:t xml:space="preserve"> </w:t>
      </w:r>
      <w:r w:rsidRPr="00651E9B">
        <w:rPr>
          <w:rFonts w:ascii="Times New Roman" w:hAnsi="Times New Roman" w:cs="Times New Roman"/>
        </w:rPr>
        <w:t>2212(n) limits the authority of the Commission regarding the imposition of liens.</w:t>
      </w:r>
      <w:r w:rsidR="00F97612" w:rsidRPr="00651E9B">
        <w:rPr>
          <w:rFonts w:ascii="Times New Roman" w:hAnsi="Times New Roman" w:cs="Times New Roman"/>
        </w:rPr>
        <w:t xml:space="preserve"> </w:t>
      </w:r>
      <w:r w:rsidR="00996C76" w:rsidRPr="00651E9B">
        <w:rPr>
          <w:rFonts w:ascii="Times New Roman" w:hAnsi="Times New Roman" w:cs="Times New Roman"/>
        </w:rPr>
        <w:t xml:space="preserve"> </w:t>
      </w:r>
      <w:proofErr w:type="gramStart"/>
      <w:r w:rsidR="00663CFB" w:rsidRPr="00651E9B">
        <w:rPr>
          <w:rFonts w:ascii="Times New Roman" w:hAnsi="Times New Roman" w:cs="Times New Roman"/>
        </w:rPr>
        <w:t xml:space="preserve">The statute at </w:t>
      </w:r>
      <w:r w:rsidR="00663CFB" w:rsidRPr="00651E9B">
        <w:rPr>
          <w:rFonts w:ascii="Times New Roman" w:hAnsi="Times New Roman" w:cs="Times New Roman"/>
          <w:color w:val="000000"/>
        </w:rPr>
        <w:t>66 Pa.C.S.</w:t>
      </w:r>
      <w:proofErr w:type="gramEnd"/>
      <w:r w:rsidR="00663CFB" w:rsidRPr="00651E9B">
        <w:rPr>
          <w:rFonts w:ascii="Times New Roman" w:hAnsi="Times New Roman" w:cs="Times New Roman"/>
          <w:color w:val="000000"/>
        </w:rPr>
        <w:t xml:space="preserve"> </w:t>
      </w:r>
      <w:r w:rsidR="00F97612" w:rsidRPr="00651E9B">
        <w:rPr>
          <w:rFonts w:ascii="Times New Roman" w:hAnsi="Times New Roman" w:cs="Times New Roman"/>
          <w:color w:val="000000"/>
        </w:rPr>
        <w:t>§ 2212(n) states:</w:t>
      </w:r>
    </w:p>
    <w:p w:rsidR="001E0A56" w:rsidRPr="00651E9B" w:rsidRDefault="001E0A56" w:rsidP="006A5690">
      <w:pPr>
        <w:spacing w:line="360" w:lineRule="auto"/>
        <w:ind w:firstLine="1440"/>
        <w:rPr>
          <w:rFonts w:ascii="Times New Roman" w:hAnsi="Times New Roman" w:cs="Times New Roman"/>
          <w:color w:val="000000"/>
        </w:rPr>
      </w:pPr>
    </w:p>
    <w:p w:rsidR="00F97612" w:rsidRPr="00651E9B" w:rsidRDefault="00F97612" w:rsidP="001E0A56">
      <w:pPr>
        <w:widowControl w:val="0"/>
        <w:adjustRightInd w:val="0"/>
        <w:ind w:left="1440" w:right="1440"/>
        <w:rPr>
          <w:rFonts w:ascii="Times New Roman" w:hAnsi="Times New Roman" w:cs="Times New Roman"/>
          <w:color w:val="000000"/>
        </w:rPr>
      </w:pPr>
      <w:r w:rsidRPr="00651E9B">
        <w:rPr>
          <w:rFonts w:ascii="Times New Roman" w:hAnsi="Times New Roman" w:cs="Times New Roman"/>
          <w:b/>
          <w:bCs/>
          <w:color w:val="000000"/>
        </w:rPr>
        <w:t>(n)</w:t>
      </w:r>
      <w:r w:rsidR="00FF0454" w:rsidRPr="00651E9B">
        <w:rPr>
          <w:rFonts w:ascii="Times New Roman" w:hAnsi="Times New Roman" w:cs="Times New Roman"/>
          <w:b/>
          <w:bCs/>
          <w:color w:val="000000"/>
        </w:rPr>
        <w:tab/>
      </w:r>
      <w:r w:rsidRPr="00651E9B">
        <w:rPr>
          <w:rFonts w:ascii="Times New Roman" w:hAnsi="Times New Roman" w:cs="Times New Roman"/>
          <w:b/>
          <w:bCs/>
          <w:color w:val="000000"/>
        </w:rPr>
        <w:t>Collections.--</w:t>
      </w:r>
      <w:r w:rsidRPr="00651E9B">
        <w:rPr>
          <w:rFonts w:ascii="Times New Roman" w:hAnsi="Times New Roman" w:cs="Times New Roman"/>
          <w:color w:val="000000"/>
        </w:rPr>
        <w:t>Nothing contained in this title shall abrogate the power of a city natural gas distribution operation to collect delinquent receivables through the imposition of liens pursuant to section 3 of the act of May</w:t>
      </w:r>
      <w:r w:rsidR="0021017B" w:rsidRPr="00651E9B">
        <w:rPr>
          <w:rFonts w:ascii="Times New Roman" w:hAnsi="Times New Roman" w:cs="Times New Roman"/>
          <w:color w:val="000000"/>
        </w:rPr>
        <w:t xml:space="preserve"> </w:t>
      </w:r>
      <w:r w:rsidRPr="00651E9B">
        <w:rPr>
          <w:rFonts w:ascii="Times New Roman" w:hAnsi="Times New Roman" w:cs="Times New Roman"/>
          <w:color w:val="000000"/>
        </w:rPr>
        <w:t>16, 1923 (P.L. 207, No. 153),</w:t>
      </w:r>
      <w:bookmarkStart w:id="1" w:name="Document1zz[FN6]"/>
      <w:bookmarkEnd w:id="1"/>
      <w:r w:rsidRPr="00651E9B">
        <w:rPr>
          <w:rFonts w:ascii="Times New Roman" w:hAnsi="Times New Roman" w:cs="Times New Roman"/>
          <w:color w:val="000000"/>
        </w:rPr>
        <w:t xml:space="preserve"> referred to as the Municipal Claim and Tax Lien Law, or otherwise.</w:t>
      </w:r>
    </w:p>
    <w:p w:rsidR="00BE4E06" w:rsidRPr="00651E9B" w:rsidRDefault="00BE4E06" w:rsidP="006A5690">
      <w:pPr>
        <w:pStyle w:val="ParaTab1"/>
        <w:spacing w:line="360" w:lineRule="auto"/>
        <w:ind w:firstLine="0"/>
        <w:rPr>
          <w:rFonts w:ascii="Times New Roman" w:hAnsi="Times New Roman" w:cs="Times New Roman"/>
        </w:rPr>
      </w:pPr>
    </w:p>
    <w:p w:rsidR="000C1C3B" w:rsidRPr="00651E9B" w:rsidRDefault="002A5ABE" w:rsidP="00B93132">
      <w:pPr>
        <w:pStyle w:val="ParaTab1"/>
        <w:spacing w:line="360" w:lineRule="auto"/>
        <w:rPr>
          <w:rFonts w:ascii="Times New Roman" w:hAnsi="Times New Roman" w:cs="Times New Roman"/>
        </w:rPr>
      </w:pPr>
      <w:r w:rsidRPr="00651E9B">
        <w:rPr>
          <w:rFonts w:ascii="Times New Roman" w:hAnsi="Times New Roman" w:cs="Times New Roman"/>
        </w:rPr>
        <w:t xml:space="preserve">The definition of “city natural gas distribution operation” </w:t>
      </w:r>
      <w:r w:rsidR="004F6BCE" w:rsidRPr="00651E9B">
        <w:rPr>
          <w:rFonts w:ascii="Times New Roman" w:hAnsi="Times New Roman" w:cs="Times New Roman"/>
        </w:rPr>
        <w:t>found at 66 Pa.C.S. §</w:t>
      </w:r>
      <w:r w:rsidR="00FF0454" w:rsidRPr="00651E9B">
        <w:rPr>
          <w:rFonts w:ascii="Times New Roman" w:hAnsi="Times New Roman" w:cs="Times New Roman"/>
        </w:rPr>
        <w:t> </w:t>
      </w:r>
      <w:r w:rsidR="004F6BCE" w:rsidRPr="00651E9B">
        <w:rPr>
          <w:rFonts w:ascii="Times New Roman" w:hAnsi="Times New Roman" w:cs="Times New Roman"/>
        </w:rPr>
        <w:t xml:space="preserve">102 </w:t>
      </w:r>
      <w:proofErr w:type="gramStart"/>
      <w:r w:rsidR="004F6BCE" w:rsidRPr="00651E9B">
        <w:rPr>
          <w:rFonts w:ascii="Times New Roman" w:hAnsi="Times New Roman" w:cs="Times New Roman"/>
        </w:rPr>
        <w:t>states</w:t>
      </w:r>
      <w:proofErr w:type="gramEnd"/>
      <w:r w:rsidR="004F6BCE" w:rsidRPr="00651E9B">
        <w:rPr>
          <w:rFonts w:ascii="Times New Roman" w:hAnsi="Times New Roman" w:cs="Times New Roman"/>
        </w:rPr>
        <w:t xml:space="preserve"> that a “city natural gas distribution operation” is a collect</w:t>
      </w:r>
      <w:r w:rsidR="000C1C3B" w:rsidRPr="00651E9B">
        <w:rPr>
          <w:rFonts w:ascii="Times New Roman" w:hAnsi="Times New Roman" w:cs="Times New Roman"/>
        </w:rPr>
        <w:t xml:space="preserve">ion of real and personal assets used for distributing natural gas that is owned by a city.  This definition </w:t>
      </w:r>
      <w:r w:rsidRPr="00651E9B">
        <w:rPr>
          <w:rFonts w:ascii="Times New Roman" w:hAnsi="Times New Roman" w:cs="Times New Roman"/>
        </w:rPr>
        <w:t>includes the Respondent.</w:t>
      </w:r>
      <w:r w:rsidR="00866E59" w:rsidRPr="00651E9B">
        <w:rPr>
          <w:rFonts w:ascii="Times New Roman" w:hAnsi="Times New Roman" w:cs="Times New Roman"/>
        </w:rPr>
        <w:t xml:space="preserve">  Pursuant to this statute, no provision in the Public Utility Code </w:t>
      </w:r>
      <w:r w:rsidR="00A058F9" w:rsidRPr="00651E9B">
        <w:rPr>
          <w:rFonts w:ascii="Times New Roman" w:hAnsi="Times New Roman" w:cs="Times New Roman"/>
        </w:rPr>
        <w:t>can</w:t>
      </w:r>
      <w:r w:rsidR="00866E59" w:rsidRPr="00651E9B">
        <w:rPr>
          <w:rFonts w:ascii="Times New Roman" w:hAnsi="Times New Roman" w:cs="Times New Roman"/>
        </w:rPr>
        <w:t xml:space="preserve"> abrogate the power of the Respondent to </w:t>
      </w:r>
      <w:r w:rsidR="00A058F9" w:rsidRPr="00651E9B">
        <w:rPr>
          <w:rFonts w:ascii="Times New Roman" w:hAnsi="Times New Roman" w:cs="Times New Roman"/>
        </w:rPr>
        <w:t xml:space="preserve">collect delinquent receivables through the imposition of liens pursuant to the Municipal Claim and Tax Lien Law.  In order to </w:t>
      </w:r>
      <w:r w:rsidR="00622D7F" w:rsidRPr="00651E9B">
        <w:rPr>
          <w:rFonts w:ascii="Times New Roman" w:hAnsi="Times New Roman" w:cs="Times New Roman"/>
        </w:rPr>
        <w:t xml:space="preserve">provide the reader with an </w:t>
      </w:r>
      <w:r w:rsidR="00A058F9" w:rsidRPr="00651E9B">
        <w:rPr>
          <w:rFonts w:ascii="Times New Roman" w:hAnsi="Times New Roman" w:cs="Times New Roman"/>
        </w:rPr>
        <w:t>understand</w:t>
      </w:r>
      <w:r w:rsidR="00622D7F" w:rsidRPr="00651E9B">
        <w:rPr>
          <w:rFonts w:ascii="Times New Roman" w:hAnsi="Times New Roman" w:cs="Times New Roman"/>
        </w:rPr>
        <w:t xml:space="preserve">ing of </w:t>
      </w:r>
      <w:r w:rsidR="00A058F9" w:rsidRPr="00651E9B">
        <w:rPr>
          <w:rFonts w:ascii="Times New Roman" w:hAnsi="Times New Roman" w:cs="Times New Roman"/>
        </w:rPr>
        <w:t xml:space="preserve">the extent of this </w:t>
      </w:r>
      <w:r w:rsidR="00622D7F" w:rsidRPr="00651E9B">
        <w:rPr>
          <w:rFonts w:ascii="Times New Roman" w:hAnsi="Times New Roman" w:cs="Times New Roman"/>
        </w:rPr>
        <w:t xml:space="preserve">statutory </w:t>
      </w:r>
      <w:r w:rsidR="00A058F9" w:rsidRPr="00651E9B">
        <w:rPr>
          <w:rFonts w:ascii="Times New Roman" w:hAnsi="Times New Roman" w:cs="Times New Roman"/>
        </w:rPr>
        <w:t>limitation</w:t>
      </w:r>
      <w:r w:rsidR="00622D7F" w:rsidRPr="00651E9B">
        <w:rPr>
          <w:rFonts w:ascii="Times New Roman" w:hAnsi="Times New Roman" w:cs="Times New Roman"/>
        </w:rPr>
        <w:t>, I will provide a brief explanation of the lien process set forth in the Mu</w:t>
      </w:r>
      <w:r w:rsidR="00AC16ED" w:rsidRPr="00651E9B">
        <w:rPr>
          <w:rFonts w:ascii="Times New Roman" w:hAnsi="Times New Roman" w:cs="Times New Roman"/>
        </w:rPr>
        <w:t>nicipal Claim and Tax Lien Law.</w:t>
      </w:r>
    </w:p>
    <w:p w:rsidR="000C1C3B" w:rsidRPr="00651E9B" w:rsidRDefault="000C1C3B" w:rsidP="006A5690">
      <w:pPr>
        <w:pStyle w:val="ParaTab1"/>
        <w:spacing w:line="360" w:lineRule="auto"/>
        <w:ind w:firstLine="0"/>
        <w:rPr>
          <w:rFonts w:ascii="Times New Roman" w:hAnsi="Times New Roman" w:cs="Times New Roman"/>
        </w:rPr>
      </w:pPr>
    </w:p>
    <w:p w:rsidR="004F6BCE" w:rsidRPr="00651E9B" w:rsidRDefault="00622D7F" w:rsidP="00B93132">
      <w:pPr>
        <w:pStyle w:val="ParaTab1"/>
        <w:spacing w:line="360" w:lineRule="auto"/>
        <w:rPr>
          <w:rFonts w:ascii="Times New Roman" w:hAnsi="Times New Roman" w:cs="Times New Roman"/>
        </w:rPr>
      </w:pPr>
      <w:r w:rsidRPr="00651E9B">
        <w:rPr>
          <w:rFonts w:ascii="Times New Roman" w:hAnsi="Times New Roman" w:cs="Times New Roman"/>
        </w:rPr>
        <w:t>As a preliminary matter, o</w:t>
      </w:r>
      <w:r w:rsidR="002A5ABE" w:rsidRPr="00651E9B">
        <w:rPr>
          <w:rFonts w:ascii="Times New Roman" w:hAnsi="Times New Roman" w:cs="Times New Roman"/>
        </w:rPr>
        <w:t xml:space="preserve">nly a municipality can file a lien pursuant to the provisions of the Municipal Claim and Tax Lien Law found at </w:t>
      </w:r>
      <w:r w:rsidR="00417679" w:rsidRPr="00651E9B">
        <w:rPr>
          <w:rFonts w:ascii="Times New Roman" w:hAnsi="Times New Roman" w:cs="Times New Roman"/>
        </w:rPr>
        <w:t>53</w:t>
      </w:r>
      <w:r w:rsidR="002A5ABE" w:rsidRPr="00651E9B">
        <w:rPr>
          <w:rFonts w:ascii="Times New Roman" w:hAnsi="Times New Roman" w:cs="Times New Roman"/>
        </w:rPr>
        <w:t xml:space="preserve"> P.S. §</w:t>
      </w:r>
      <w:r w:rsidR="00CA521D" w:rsidRPr="00651E9B">
        <w:rPr>
          <w:rFonts w:ascii="Times New Roman" w:hAnsi="Times New Roman" w:cs="Times New Roman"/>
        </w:rPr>
        <w:t xml:space="preserve"> </w:t>
      </w:r>
      <w:r w:rsidR="002A5ABE" w:rsidRPr="00651E9B">
        <w:rPr>
          <w:rFonts w:ascii="Times New Roman" w:hAnsi="Times New Roman" w:cs="Times New Roman"/>
        </w:rPr>
        <w:t>7101</w:t>
      </w:r>
      <w:r w:rsidR="00887118" w:rsidRPr="00651E9B">
        <w:rPr>
          <w:rFonts w:ascii="Times New Roman" w:hAnsi="Times New Roman" w:cs="Times New Roman"/>
        </w:rPr>
        <w:t xml:space="preserve"> </w:t>
      </w:r>
      <w:r w:rsidR="00887118" w:rsidRPr="00651E9B">
        <w:rPr>
          <w:rFonts w:ascii="Times New Roman" w:hAnsi="Times New Roman" w:cs="Times New Roman"/>
          <w:u w:val="single"/>
        </w:rPr>
        <w:t>et seq</w:t>
      </w:r>
      <w:r w:rsidR="00887118" w:rsidRPr="00651E9B">
        <w:rPr>
          <w:rFonts w:ascii="Times New Roman" w:hAnsi="Times New Roman" w:cs="Times New Roman"/>
        </w:rPr>
        <w:t xml:space="preserve">.  </w:t>
      </w:r>
      <w:r w:rsidR="00EE5018" w:rsidRPr="00651E9B">
        <w:rPr>
          <w:rFonts w:ascii="Times New Roman" w:hAnsi="Times New Roman" w:cs="Times New Roman"/>
        </w:rPr>
        <w:t>A “city natural gas distribution operation” is not a municipality as defined by the Municipal Claim and Tax Lien Law.  Rather, t</w:t>
      </w:r>
      <w:r w:rsidR="00887118" w:rsidRPr="00651E9B">
        <w:rPr>
          <w:rFonts w:ascii="Times New Roman" w:hAnsi="Times New Roman" w:cs="Times New Roman"/>
        </w:rPr>
        <w:t>he Respondent</w:t>
      </w:r>
      <w:r w:rsidR="00273761" w:rsidRPr="00651E9B">
        <w:rPr>
          <w:rFonts w:ascii="Times New Roman" w:hAnsi="Times New Roman" w:cs="Times New Roman"/>
        </w:rPr>
        <w:t>,</w:t>
      </w:r>
      <w:r w:rsidR="00887118" w:rsidRPr="00651E9B">
        <w:rPr>
          <w:rFonts w:ascii="Times New Roman" w:hAnsi="Times New Roman" w:cs="Times New Roman"/>
        </w:rPr>
        <w:t xml:space="preserve"> </w:t>
      </w:r>
      <w:r w:rsidR="00EE5018" w:rsidRPr="00651E9B">
        <w:rPr>
          <w:rFonts w:ascii="Times New Roman" w:hAnsi="Times New Roman" w:cs="Times New Roman"/>
        </w:rPr>
        <w:t xml:space="preserve">as a “city natural gas distribution operation”, </w:t>
      </w:r>
      <w:r w:rsidR="00887118" w:rsidRPr="00651E9B">
        <w:rPr>
          <w:rFonts w:ascii="Times New Roman" w:hAnsi="Times New Roman" w:cs="Times New Roman"/>
        </w:rPr>
        <w:t>is a municipal utility that is wholly owned by the City</w:t>
      </w:r>
      <w:r w:rsidR="00273761" w:rsidRPr="00651E9B">
        <w:rPr>
          <w:rFonts w:ascii="Times New Roman" w:hAnsi="Times New Roman" w:cs="Times New Roman"/>
        </w:rPr>
        <w:t xml:space="preserve"> </w:t>
      </w:r>
      <w:r w:rsidR="00D62EAA" w:rsidRPr="00651E9B">
        <w:rPr>
          <w:rFonts w:ascii="Times New Roman" w:hAnsi="Times New Roman" w:cs="Times New Roman"/>
        </w:rPr>
        <w:t xml:space="preserve">of Philadelphia (City) </w:t>
      </w:r>
      <w:r w:rsidR="00273761" w:rsidRPr="00651E9B">
        <w:rPr>
          <w:rFonts w:ascii="Times New Roman" w:hAnsi="Times New Roman" w:cs="Times New Roman"/>
        </w:rPr>
        <w:t>and</w:t>
      </w:r>
      <w:r w:rsidR="00887118" w:rsidRPr="00651E9B">
        <w:rPr>
          <w:rFonts w:ascii="Times New Roman" w:hAnsi="Times New Roman" w:cs="Times New Roman"/>
        </w:rPr>
        <w:t xml:space="preserve"> consists only of the real and personal assets that are used to manufacture and deliver natural gas to entities within the City’s borders.  </w:t>
      </w:r>
      <w:proofErr w:type="gramStart"/>
      <w:r w:rsidR="00887118" w:rsidRPr="00651E9B">
        <w:rPr>
          <w:rFonts w:ascii="Times New Roman" w:hAnsi="Times New Roman" w:cs="Times New Roman"/>
          <w:u w:val="single"/>
        </w:rPr>
        <w:t>Public Advocate v. Philadelphia Gas Comm’n</w:t>
      </w:r>
      <w:r w:rsidR="00887118" w:rsidRPr="00651E9B">
        <w:rPr>
          <w:rFonts w:ascii="Times New Roman" w:hAnsi="Times New Roman" w:cs="Times New Roman"/>
        </w:rPr>
        <w:t>, 674 A.2d 1056 (Pa. 1996)</w:t>
      </w:r>
      <w:r w:rsidR="00155312" w:rsidRPr="00651E9B">
        <w:rPr>
          <w:rFonts w:ascii="Times New Roman" w:hAnsi="Times New Roman" w:cs="Times New Roman"/>
        </w:rPr>
        <w:t>.</w:t>
      </w:r>
      <w:proofErr w:type="gramEnd"/>
    </w:p>
    <w:p w:rsidR="00B43053" w:rsidRPr="00651E9B" w:rsidRDefault="00B43053" w:rsidP="00B93132">
      <w:pPr>
        <w:pStyle w:val="ParaTab1"/>
        <w:spacing w:line="360" w:lineRule="auto"/>
        <w:rPr>
          <w:rFonts w:ascii="Times New Roman" w:hAnsi="Times New Roman" w:cs="Times New Roman"/>
        </w:rPr>
      </w:pPr>
    </w:p>
    <w:p w:rsidR="005B6879" w:rsidRPr="00651E9B" w:rsidRDefault="000C1C3B" w:rsidP="006A5690">
      <w:pPr>
        <w:spacing w:line="360" w:lineRule="auto"/>
        <w:ind w:firstLine="1440"/>
        <w:rPr>
          <w:rFonts w:ascii="Times New Roman" w:hAnsi="Times New Roman" w:cs="Times New Roman"/>
        </w:rPr>
      </w:pPr>
      <w:r w:rsidRPr="00651E9B">
        <w:rPr>
          <w:rFonts w:ascii="Times New Roman" w:hAnsi="Times New Roman" w:cs="Times New Roman"/>
        </w:rPr>
        <w:t xml:space="preserve">Since the Respondent is </w:t>
      </w:r>
      <w:r w:rsidR="00273761" w:rsidRPr="00651E9B">
        <w:rPr>
          <w:rFonts w:ascii="Times New Roman" w:hAnsi="Times New Roman" w:cs="Times New Roman"/>
        </w:rPr>
        <w:t xml:space="preserve">not a municipality as defined by the Municipal Claim and Tax Lien Law but is </w:t>
      </w:r>
      <w:r w:rsidRPr="00651E9B">
        <w:rPr>
          <w:rFonts w:ascii="Times New Roman" w:hAnsi="Times New Roman" w:cs="Times New Roman"/>
        </w:rPr>
        <w:t xml:space="preserve">owned by the City, </w:t>
      </w:r>
      <w:r w:rsidR="00475BAD" w:rsidRPr="00651E9B">
        <w:rPr>
          <w:rFonts w:ascii="Times New Roman" w:hAnsi="Times New Roman" w:cs="Times New Roman"/>
        </w:rPr>
        <w:t>the City</w:t>
      </w:r>
      <w:r w:rsidR="00273761" w:rsidRPr="00651E9B">
        <w:rPr>
          <w:rFonts w:ascii="Times New Roman" w:hAnsi="Times New Roman" w:cs="Times New Roman"/>
        </w:rPr>
        <w:t xml:space="preserve">, </w:t>
      </w:r>
      <w:r w:rsidR="00EF2C0C" w:rsidRPr="00651E9B">
        <w:rPr>
          <w:rFonts w:ascii="Times New Roman" w:hAnsi="Times New Roman" w:cs="Times New Roman"/>
        </w:rPr>
        <w:t xml:space="preserve">which is </w:t>
      </w:r>
      <w:r w:rsidR="00273761" w:rsidRPr="00651E9B">
        <w:rPr>
          <w:rFonts w:ascii="Times New Roman" w:hAnsi="Times New Roman" w:cs="Times New Roman"/>
        </w:rPr>
        <w:t>a municipality as defined by the Municipal Claim and Tax Lien Law,</w:t>
      </w:r>
      <w:r w:rsidR="00475BAD" w:rsidRPr="00651E9B">
        <w:rPr>
          <w:rFonts w:ascii="Times New Roman" w:hAnsi="Times New Roman" w:cs="Times New Roman"/>
        </w:rPr>
        <w:t xml:space="preserve"> files a lien on behalf of the Respondent</w:t>
      </w:r>
      <w:r w:rsidR="00D62EAA" w:rsidRPr="00651E9B">
        <w:rPr>
          <w:rFonts w:ascii="Times New Roman" w:hAnsi="Times New Roman" w:cs="Times New Roman"/>
        </w:rPr>
        <w:t>,</w:t>
      </w:r>
      <w:r w:rsidR="00475BAD" w:rsidRPr="00651E9B">
        <w:rPr>
          <w:rFonts w:ascii="Times New Roman" w:hAnsi="Times New Roman" w:cs="Times New Roman"/>
        </w:rPr>
        <w:t xml:space="preserve"> pursuant to the Municipal Claim and Tax Lien Law</w:t>
      </w:r>
      <w:r w:rsidR="00D62EAA" w:rsidRPr="00651E9B">
        <w:rPr>
          <w:rFonts w:ascii="Times New Roman" w:hAnsi="Times New Roman" w:cs="Times New Roman"/>
        </w:rPr>
        <w:t>,</w:t>
      </w:r>
      <w:r w:rsidR="00475BAD" w:rsidRPr="00651E9B">
        <w:rPr>
          <w:rFonts w:ascii="Times New Roman" w:hAnsi="Times New Roman" w:cs="Times New Roman"/>
        </w:rPr>
        <w:t xml:space="preserve"> when the Respondent provides natural gas service to an entity within the </w:t>
      </w:r>
      <w:r w:rsidR="0012718F" w:rsidRPr="00651E9B">
        <w:rPr>
          <w:rFonts w:ascii="Times New Roman" w:hAnsi="Times New Roman" w:cs="Times New Roman"/>
        </w:rPr>
        <w:t>C</w:t>
      </w:r>
      <w:r w:rsidR="00475BAD" w:rsidRPr="00651E9B">
        <w:rPr>
          <w:rFonts w:ascii="Times New Roman" w:hAnsi="Times New Roman" w:cs="Times New Roman"/>
        </w:rPr>
        <w:t xml:space="preserve">ity and is not paid.  The City has a municipal claim that it can enforce by </w:t>
      </w:r>
      <w:r w:rsidR="0061337C" w:rsidRPr="00651E9B">
        <w:rPr>
          <w:rFonts w:ascii="Times New Roman" w:hAnsi="Times New Roman" w:cs="Times New Roman"/>
        </w:rPr>
        <w:t xml:space="preserve">filing </w:t>
      </w:r>
      <w:r w:rsidR="00475BAD" w:rsidRPr="00651E9B">
        <w:rPr>
          <w:rFonts w:ascii="Times New Roman" w:hAnsi="Times New Roman" w:cs="Times New Roman"/>
        </w:rPr>
        <w:t xml:space="preserve">a lien </w:t>
      </w:r>
      <w:r w:rsidR="0061337C" w:rsidRPr="00651E9B">
        <w:rPr>
          <w:rFonts w:ascii="Times New Roman" w:hAnsi="Times New Roman" w:cs="Times New Roman"/>
        </w:rPr>
        <w:t xml:space="preserve">against </w:t>
      </w:r>
      <w:r w:rsidR="00475BAD" w:rsidRPr="00651E9B">
        <w:rPr>
          <w:rFonts w:ascii="Times New Roman" w:hAnsi="Times New Roman" w:cs="Times New Roman"/>
        </w:rPr>
        <w:t>the property to which the Respondent provided natural gas service.</w:t>
      </w:r>
      <w:r w:rsidR="00CD704B">
        <w:rPr>
          <w:rFonts w:ascii="Times New Roman" w:hAnsi="Times New Roman" w:cs="Times New Roman"/>
        </w:rPr>
        <w:t xml:space="preserve">  The lien </w:t>
      </w:r>
      <w:r w:rsidR="005B6879" w:rsidRPr="00651E9B">
        <w:rPr>
          <w:rFonts w:ascii="Times New Roman" w:hAnsi="Times New Roman" w:cs="Times New Roman"/>
        </w:rPr>
        <w:t xml:space="preserve">obtained for the enforcement of the City’s municipal claim is an </w:t>
      </w:r>
      <w:r w:rsidR="005B6879" w:rsidRPr="00651E9B">
        <w:rPr>
          <w:rFonts w:ascii="Times New Roman" w:hAnsi="Times New Roman" w:cs="Times New Roman"/>
          <w:u w:val="single"/>
        </w:rPr>
        <w:t>in rem</w:t>
      </w:r>
      <w:r w:rsidR="005B6879" w:rsidRPr="00651E9B">
        <w:rPr>
          <w:rFonts w:ascii="Times New Roman" w:hAnsi="Times New Roman" w:cs="Times New Roman"/>
        </w:rPr>
        <w:t xml:space="preserve"> proceeding. </w:t>
      </w:r>
      <w:r w:rsidR="00C44136">
        <w:rPr>
          <w:rFonts w:ascii="Times New Roman" w:hAnsi="Times New Roman" w:cs="Times New Roman"/>
        </w:rPr>
        <w:t xml:space="preserve"> </w:t>
      </w:r>
      <w:r w:rsidR="005B6879" w:rsidRPr="00651E9B">
        <w:rPr>
          <w:rFonts w:ascii="Times New Roman" w:hAnsi="Times New Roman" w:cs="Times New Roman"/>
        </w:rPr>
        <w:t xml:space="preserve">“Accordingly, the lien is either valid or invalid as to the property in question rather than as to the respective property interests involved.”  </w:t>
      </w:r>
      <w:proofErr w:type="gramStart"/>
      <w:r w:rsidR="005B6879" w:rsidRPr="00651E9B">
        <w:rPr>
          <w:rFonts w:ascii="Times New Roman" w:hAnsi="Times New Roman" w:cs="Times New Roman"/>
          <w:u w:val="single"/>
        </w:rPr>
        <w:t>Borough of Towanda v. Brannaka,</w:t>
      </w:r>
      <w:r w:rsidR="005B6879" w:rsidRPr="00651E9B">
        <w:rPr>
          <w:rFonts w:ascii="Times New Roman" w:hAnsi="Times New Roman" w:cs="Times New Roman"/>
        </w:rPr>
        <w:t xml:space="preserve"> 434 A.2</w:t>
      </w:r>
      <w:r w:rsidR="000B6A6D" w:rsidRPr="00651E9B">
        <w:rPr>
          <w:rFonts w:ascii="Times New Roman" w:hAnsi="Times New Roman" w:cs="Times New Roman"/>
        </w:rPr>
        <w:t>d 889; 891 (Pa. Cmwlth. 1981).</w:t>
      </w:r>
      <w:proofErr w:type="gramEnd"/>
    </w:p>
    <w:p w:rsidR="00556965" w:rsidRPr="00651E9B" w:rsidRDefault="00556965" w:rsidP="006A5690">
      <w:pPr>
        <w:spacing w:line="360" w:lineRule="auto"/>
        <w:ind w:firstLine="1440"/>
        <w:rPr>
          <w:rFonts w:ascii="Times New Roman" w:hAnsi="Times New Roman" w:cs="Times New Roman"/>
        </w:rPr>
      </w:pPr>
    </w:p>
    <w:p w:rsidR="0094203D" w:rsidRPr="00651E9B" w:rsidRDefault="0061337C" w:rsidP="006A5690">
      <w:pPr>
        <w:spacing w:line="360" w:lineRule="auto"/>
        <w:ind w:firstLine="1440"/>
        <w:rPr>
          <w:rFonts w:ascii="Times New Roman" w:hAnsi="Times New Roman" w:cs="Times New Roman"/>
        </w:rPr>
      </w:pPr>
      <w:r w:rsidRPr="00651E9B">
        <w:rPr>
          <w:rFonts w:ascii="Times New Roman" w:hAnsi="Times New Roman" w:cs="Times New Roman"/>
        </w:rPr>
        <w:t xml:space="preserve">The procedure which the City must follow to establish a lien on a specific property is set forth in the Municipal Claim and Tax Lien Law.  </w:t>
      </w:r>
      <w:proofErr w:type="gramStart"/>
      <w:r w:rsidRPr="00651E9B">
        <w:rPr>
          <w:rFonts w:ascii="Times New Roman" w:hAnsi="Times New Roman" w:cs="Times New Roman"/>
        </w:rPr>
        <w:t>53 P.S. §§ 7106(b), (c), 7143</w:t>
      </w:r>
      <w:r w:rsidR="000F043A" w:rsidRPr="00651E9B">
        <w:rPr>
          <w:rFonts w:ascii="Times New Roman" w:hAnsi="Times New Roman" w:cs="Times New Roman"/>
        </w:rPr>
        <w:t>.</w:t>
      </w:r>
      <w:proofErr w:type="gramEnd"/>
      <w:r w:rsidRPr="00651E9B">
        <w:rPr>
          <w:rFonts w:ascii="Times New Roman" w:hAnsi="Times New Roman" w:cs="Times New Roman"/>
        </w:rPr>
        <w:t xml:space="preserve">  The lien is docketed with the prothonotary or clerk of the court and maintained in an </w:t>
      </w:r>
      <w:r w:rsidRPr="00651E9B">
        <w:rPr>
          <w:rFonts w:ascii="Times New Roman" w:hAnsi="Times New Roman" w:cs="Times New Roman"/>
          <w:u w:val="single"/>
        </w:rPr>
        <w:t>in rem</w:t>
      </w:r>
      <w:r w:rsidRPr="00651E9B">
        <w:rPr>
          <w:rFonts w:ascii="Times New Roman" w:hAnsi="Times New Roman" w:cs="Times New Roman"/>
        </w:rPr>
        <w:t xml:space="preserve"> index by property identification rather than by party name.  </w:t>
      </w:r>
      <w:proofErr w:type="gramStart"/>
      <w:r w:rsidRPr="00651E9B">
        <w:rPr>
          <w:rFonts w:ascii="Times New Roman" w:hAnsi="Times New Roman" w:cs="Times New Roman"/>
        </w:rPr>
        <w:t>53 P.S. § 7106(b)</w:t>
      </w:r>
      <w:r w:rsidR="000F043A" w:rsidRPr="00651E9B">
        <w:rPr>
          <w:rFonts w:ascii="Times New Roman" w:hAnsi="Times New Roman" w:cs="Times New Roman"/>
        </w:rPr>
        <w:t>.</w:t>
      </w:r>
      <w:proofErr w:type="gramEnd"/>
      <w:r w:rsidRPr="00651E9B">
        <w:rPr>
          <w:rFonts w:ascii="Times New Roman" w:hAnsi="Times New Roman" w:cs="Times New Roman"/>
        </w:rPr>
        <w:t xml:space="preserve">  </w:t>
      </w:r>
      <w:r w:rsidR="004550EE" w:rsidRPr="00651E9B">
        <w:rPr>
          <w:rFonts w:ascii="Times New Roman" w:hAnsi="Times New Roman" w:cs="Times New Roman"/>
        </w:rPr>
        <w:t>The Court of Common Pleas e</w:t>
      </w:r>
      <w:r w:rsidRPr="00651E9B">
        <w:rPr>
          <w:rFonts w:ascii="Times New Roman" w:hAnsi="Times New Roman" w:cs="Times New Roman"/>
        </w:rPr>
        <w:t>nforce</w:t>
      </w:r>
      <w:r w:rsidR="004550EE" w:rsidRPr="00651E9B">
        <w:rPr>
          <w:rFonts w:ascii="Times New Roman" w:hAnsi="Times New Roman" w:cs="Times New Roman"/>
        </w:rPr>
        <w:t>s</w:t>
      </w:r>
      <w:r w:rsidRPr="00651E9B">
        <w:rPr>
          <w:rFonts w:ascii="Times New Roman" w:hAnsi="Times New Roman" w:cs="Times New Roman"/>
        </w:rPr>
        <w:t xml:space="preserve"> the lien with due process safeguards provided to protect the rights of interested parties.  </w:t>
      </w:r>
      <w:proofErr w:type="gramStart"/>
      <w:r w:rsidRPr="00651E9B">
        <w:rPr>
          <w:rFonts w:ascii="Times New Roman" w:hAnsi="Times New Roman" w:cs="Times New Roman"/>
          <w:u w:val="single"/>
        </w:rPr>
        <w:t>Newberry Twp. v. Stambaugh,</w:t>
      </w:r>
      <w:r w:rsidRPr="00651E9B">
        <w:rPr>
          <w:rFonts w:ascii="Times New Roman" w:hAnsi="Times New Roman" w:cs="Times New Roman"/>
        </w:rPr>
        <w:t xml:space="preserve"> 848 A.2d 173 (Pa.Cmwlth. 2004), </w:t>
      </w:r>
      <w:r w:rsidRPr="00651E9B">
        <w:rPr>
          <w:rFonts w:ascii="Times New Roman" w:hAnsi="Times New Roman" w:cs="Times New Roman"/>
          <w:u w:val="single"/>
        </w:rPr>
        <w:t>a</w:t>
      </w:r>
      <w:r w:rsidR="004550EE" w:rsidRPr="00651E9B">
        <w:rPr>
          <w:rFonts w:ascii="Times New Roman" w:hAnsi="Times New Roman" w:cs="Times New Roman"/>
          <w:u w:val="single"/>
        </w:rPr>
        <w:t>lloc</w:t>
      </w:r>
      <w:r w:rsidRPr="00651E9B">
        <w:rPr>
          <w:rFonts w:ascii="Times New Roman" w:hAnsi="Times New Roman" w:cs="Times New Roman"/>
          <w:u w:val="single"/>
        </w:rPr>
        <w:t>.</w:t>
      </w:r>
      <w:proofErr w:type="gramEnd"/>
      <w:r w:rsidRPr="00651E9B">
        <w:rPr>
          <w:rFonts w:ascii="Times New Roman" w:hAnsi="Times New Roman" w:cs="Times New Roman"/>
          <w:u w:val="single"/>
        </w:rPr>
        <w:t xml:space="preserve"> </w:t>
      </w:r>
      <w:proofErr w:type="gramStart"/>
      <w:r w:rsidRPr="00651E9B">
        <w:rPr>
          <w:rFonts w:ascii="Times New Roman" w:hAnsi="Times New Roman" w:cs="Times New Roman"/>
          <w:u w:val="single"/>
        </w:rPr>
        <w:t>denied</w:t>
      </w:r>
      <w:proofErr w:type="gramEnd"/>
      <w:r w:rsidRPr="00651E9B">
        <w:rPr>
          <w:rFonts w:ascii="Times New Roman" w:hAnsi="Times New Roman" w:cs="Times New Roman"/>
        </w:rPr>
        <w:t>, 860 A.2d 491 (</w:t>
      </w:r>
      <w:r w:rsidR="004550EE" w:rsidRPr="00651E9B">
        <w:rPr>
          <w:rFonts w:ascii="Times New Roman" w:hAnsi="Times New Roman" w:cs="Times New Roman"/>
        </w:rPr>
        <w:t xml:space="preserve">Pa. </w:t>
      </w:r>
      <w:r w:rsidRPr="00651E9B">
        <w:rPr>
          <w:rFonts w:ascii="Times New Roman" w:hAnsi="Times New Roman" w:cs="Times New Roman"/>
        </w:rPr>
        <w:t>2004), 53 P.S. §§ 7106(c), 7283</w:t>
      </w:r>
      <w:r w:rsidR="00155312" w:rsidRPr="00651E9B">
        <w:rPr>
          <w:rFonts w:ascii="Times New Roman" w:hAnsi="Times New Roman" w:cs="Times New Roman"/>
        </w:rPr>
        <w:t>.</w:t>
      </w:r>
      <w:r w:rsidRPr="00651E9B">
        <w:rPr>
          <w:rFonts w:ascii="Times New Roman" w:hAnsi="Times New Roman" w:cs="Times New Roman"/>
        </w:rPr>
        <w:t xml:space="preserve">  </w:t>
      </w:r>
      <w:r w:rsidR="005B6879" w:rsidRPr="00651E9B">
        <w:rPr>
          <w:rFonts w:ascii="Times New Roman" w:hAnsi="Times New Roman" w:cs="Times New Roman"/>
        </w:rPr>
        <w:t>The City can r</w:t>
      </w:r>
      <w:r w:rsidRPr="00651E9B">
        <w:rPr>
          <w:rFonts w:ascii="Times New Roman" w:hAnsi="Times New Roman" w:cs="Times New Roman"/>
        </w:rPr>
        <w:t xml:space="preserve">ecover the amount of the municipal claim resulting in the lien </w:t>
      </w:r>
      <w:r w:rsidR="005B6879" w:rsidRPr="00651E9B">
        <w:rPr>
          <w:rFonts w:ascii="Times New Roman" w:hAnsi="Times New Roman" w:cs="Times New Roman"/>
        </w:rPr>
        <w:t xml:space="preserve">through </w:t>
      </w:r>
      <w:r w:rsidRPr="00651E9B">
        <w:rPr>
          <w:rFonts w:ascii="Times New Roman" w:hAnsi="Times New Roman" w:cs="Times New Roman"/>
        </w:rPr>
        <w:t>a court</w:t>
      </w:r>
      <w:r w:rsidR="00EF2C0C" w:rsidRPr="00651E9B">
        <w:rPr>
          <w:rFonts w:ascii="Times New Roman" w:hAnsi="Times New Roman" w:cs="Times New Roman"/>
        </w:rPr>
        <w:t>-</w:t>
      </w:r>
      <w:r w:rsidRPr="00651E9B">
        <w:rPr>
          <w:rFonts w:ascii="Times New Roman" w:hAnsi="Times New Roman" w:cs="Times New Roman"/>
        </w:rPr>
        <w:t xml:space="preserve">ordered sheriff’s sale.  </w:t>
      </w:r>
      <w:proofErr w:type="gramStart"/>
      <w:r w:rsidRPr="00651E9B">
        <w:rPr>
          <w:rFonts w:ascii="Times New Roman" w:hAnsi="Times New Roman" w:cs="Times New Roman"/>
        </w:rPr>
        <w:t>53 P.S. §</w:t>
      </w:r>
      <w:r w:rsidR="008F137F" w:rsidRPr="00651E9B">
        <w:rPr>
          <w:rFonts w:ascii="Times New Roman" w:hAnsi="Times New Roman" w:cs="Times New Roman"/>
        </w:rPr>
        <w:t xml:space="preserve"> </w:t>
      </w:r>
      <w:r w:rsidRPr="00651E9B">
        <w:rPr>
          <w:rFonts w:ascii="Times New Roman" w:hAnsi="Times New Roman" w:cs="Times New Roman"/>
        </w:rPr>
        <w:t>7283</w:t>
      </w:r>
      <w:r w:rsidR="000F043A" w:rsidRPr="00651E9B">
        <w:rPr>
          <w:rFonts w:ascii="Times New Roman" w:hAnsi="Times New Roman" w:cs="Times New Roman"/>
        </w:rPr>
        <w:t>.</w:t>
      </w:r>
      <w:proofErr w:type="gramEnd"/>
      <w:r w:rsidR="00467CCB" w:rsidRPr="00651E9B">
        <w:rPr>
          <w:rFonts w:ascii="Times New Roman" w:hAnsi="Times New Roman" w:cs="Times New Roman"/>
        </w:rPr>
        <w:t xml:space="preserve"> </w:t>
      </w:r>
      <w:r w:rsidR="002E63D8" w:rsidRPr="00651E9B">
        <w:rPr>
          <w:rFonts w:ascii="Times New Roman" w:hAnsi="Times New Roman" w:cs="Times New Roman"/>
        </w:rPr>
        <w:t xml:space="preserve"> </w:t>
      </w:r>
      <w:r w:rsidR="00467CCB" w:rsidRPr="00651E9B">
        <w:rPr>
          <w:rFonts w:ascii="Times New Roman" w:hAnsi="Times New Roman" w:cs="Times New Roman"/>
        </w:rPr>
        <w:t>Having provided this brief explanation of the lien process set forth in the Municipal Claim and Tax Lien Law, I will now address the Commission’s jur</w:t>
      </w:r>
      <w:r w:rsidR="00066505" w:rsidRPr="00651E9B">
        <w:rPr>
          <w:rFonts w:ascii="Times New Roman" w:hAnsi="Times New Roman" w:cs="Times New Roman"/>
        </w:rPr>
        <w:t>isdiction over municipal liens.</w:t>
      </w:r>
    </w:p>
    <w:p w:rsidR="00225874" w:rsidRPr="00651E9B" w:rsidRDefault="00225874" w:rsidP="006A5690">
      <w:pPr>
        <w:spacing w:line="360" w:lineRule="auto"/>
        <w:ind w:firstLine="1440"/>
        <w:rPr>
          <w:rFonts w:ascii="Times New Roman" w:hAnsi="Times New Roman" w:cs="Times New Roman"/>
        </w:rPr>
      </w:pPr>
    </w:p>
    <w:p w:rsidR="0061337C" w:rsidRPr="00651E9B" w:rsidRDefault="00CB5E7F" w:rsidP="006A5690">
      <w:pPr>
        <w:spacing w:line="360" w:lineRule="auto"/>
        <w:ind w:firstLine="1440"/>
        <w:rPr>
          <w:rFonts w:ascii="Times New Roman" w:hAnsi="Times New Roman" w:cs="Times New Roman"/>
        </w:rPr>
      </w:pPr>
      <w:r w:rsidRPr="00651E9B">
        <w:rPr>
          <w:rFonts w:ascii="Times New Roman" w:hAnsi="Times New Roman" w:cs="Times New Roman"/>
        </w:rPr>
        <w:t xml:space="preserve">As set forth above, </w:t>
      </w:r>
      <w:r w:rsidR="0061337C" w:rsidRPr="00651E9B">
        <w:rPr>
          <w:rFonts w:ascii="Times New Roman" w:hAnsi="Times New Roman" w:cs="Times New Roman"/>
        </w:rPr>
        <w:t xml:space="preserve">the </w:t>
      </w:r>
      <w:r w:rsidR="00A36E4D" w:rsidRPr="00651E9B">
        <w:rPr>
          <w:rFonts w:ascii="Times New Roman" w:hAnsi="Times New Roman" w:cs="Times New Roman"/>
        </w:rPr>
        <w:t xml:space="preserve">filing of </w:t>
      </w:r>
      <w:r w:rsidR="00EF3D88" w:rsidRPr="00651E9B">
        <w:rPr>
          <w:rFonts w:ascii="Times New Roman" w:hAnsi="Times New Roman" w:cs="Times New Roman"/>
        </w:rPr>
        <w:t>a</w:t>
      </w:r>
      <w:r w:rsidR="00A36E4D" w:rsidRPr="00651E9B">
        <w:rPr>
          <w:rFonts w:ascii="Times New Roman" w:hAnsi="Times New Roman" w:cs="Times New Roman"/>
        </w:rPr>
        <w:t xml:space="preserve"> lien, any challenges to the validity of </w:t>
      </w:r>
      <w:r w:rsidR="00EF3D88" w:rsidRPr="00651E9B">
        <w:rPr>
          <w:rFonts w:ascii="Times New Roman" w:hAnsi="Times New Roman" w:cs="Times New Roman"/>
        </w:rPr>
        <w:t>a</w:t>
      </w:r>
      <w:r w:rsidR="00A36E4D" w:rsidRPr="00651E9B">
        <w:rPr>
          <w:rFonts w:ascii="Times New Roman" w:hAnsi="Times New Roman" w:cs="Times New Roman"/>
        </w:rPr>
        <w:t xml:space="preserve"> lien and the enforcement of </w:t>
      </w:r>
      <w:r w:rsidR="00EF3D88" w:rsidRPr="00651E9B">
        <w:rPr>
          <w:rFonts w:ascii="Times New Roman" w:hAnsi="Times New Roman" w:cs="Times New Roman"/>
        </w:rPr>
        <w:t>a</w:t>
      </w:r>
      <w:r w:rsidR="00A36E4D" w:rsidRPr="00651E9B">
        <w:rPr>
          <w:rFonts w:ascii="Times New Roman" w:hAnsi="Times New Roman" w:cs="Times New Roman"/>
        </w:rPr>
        <w:t xml:space="preserve"> lien </w:t>
      </w:r>
      <w:r w:rsidR="0061337C" w:rsidRPr="00651E9B">
        <w:rPr>
          <w:rFonts w:ascii="Times New Roman" w:hAnsi="Times New Roman" w:cs="Times New Roman"/>
        </w:rPr>
        <w:t xml:space="preserve">are </w:t>
      </w:r>
      <w:r w:rsidR="00C53C5E" w:rsidRPr="00651E9B">
        <w:rPr>
          <w:rFonts w:ascii="Times New Roman" w:hAnsi="Times New Roman" w:cs="Times New Roman"/>
        </w:rPr>
        <w:t xml:space="preserve">all </w:t>
      </w:r>
      <w:r w:rsidR="0061337C" w:rsidRPr="00651E9B">
        <w:rPr>
          <w:rFonts w:ascii="Times New Roman" w:hAnsi="Times New Roman" w:cs="Times New Roman"/>
        </w:rPr>
        <w:t>within the jurisdiction of the Court of Common Pleas</w:t>
      </w:r>
      <w:r w:rsidR="00177B94" w:rsidRPr="00651E9B">
        <w:rPr>
          <w:rFonts w:ascii="Times New Roman" w:hAnsi="Times New Roman" w:cs="Times New Roman"/>
        </w:rPr>
        <w:t>,</w:t>
      </w:r>
      <w:r w:rsidR="00C53C5E" w:rsidRPr="00651E9B">
        <w:rPr>
          <w:rFonts w:ascii="Times New Roman" w:hAnsi="Times New Roman" w:cs="Times New Roman"/>
        </w:rPr>
        <w:t xml:space="preserve"> pursuant to the Municipal Claim and Tax Lien Law</w:t>
      </w:r>
      <w:r w:rsidR="0061337C" w:rsidRPr="00651E9B">
        <w:rPr>
          <w:rFonts w:ascii="Times New Roman" w:hAnsi="Times New Roman" w:cs="Times New Roman"/>
        </w:rPr>
        <w:t>.</w:t>
      </w:r>
      <w:r w:rsidR="00C53C5E" w:rsidRPr="00651E9B">
        <w:rPr>
          <w:rFonts w:ascii="Times New Roman" w:hAnsi="Times New Roman" w:cs="Times New Roman"/>
        </w:rPr>
        <w:t xml:space="preserve">  No provision of the Municipal Claim and Tax Lien Law grants the Commission jurisdiction over any aspect of a municipal lien proceeding.  </w:t>
      </w:r>
      <w:r w:rsidR="0061337C" w:rsidRPr="00651E9B">
        <w:rPr>
          <w:rFonts w:ascii="Times New Roman" w:hAnsi="Times New Roman" w:cs="Times New Roman"/>
        </w:rPr>
        <w:t>Municipal lien proceedings</w:t>
      </w:r>
      <w:r w:rsidR="00177B94" w:rsidRPr="00651E9B">
        <w:rPr>
          <w:rFonts w:ascii="Times New Roman" w:hAnsi="Times New Roman" w:cs="Times New Roman"/>
        </w:rPr>
        <w:t>,</w:t>
      </w:r>
      <w:r w:rsidR="0061337C" w:rsidRPr="00651E9B">
        <w:rPr>
          <w:rFonts w:ascii="Times New Roman" w:hAnsi="Times New Roman" w:cs="Times New Roman"/>
        </w:rPr>
        <w:t xml:space="preserve"> </w:t>
      </w:r>
      <w:r w:rsidR="00DB3811" w:rsidRPr="00651E9B">
        <w:rPr>
          <w:rFonts w:ascii="Times New Roman" w:hAnsi="Times New Roman" w:cs="Times New Roman"/>
        </w:rPr>
        <w:t>pursuant to the Municipal Claim and Tax Lien Law</w:t>
      </w:r>
      <w:r w:rsidR="00177B94" w:rsidRPr="00651E9B">
        <w:rPr>
          <w:rFonts w:ascii="Times New Roman" w:hAnsi="Times New Roman" w:cs="Times New Roman"/>
        </w:rPr>
        <w:t>,</w:t>
      </w:r>
      <w:r w:rsidR="00DB3811" w:rsidRPr="00651E9B">
        <w:rPr>
          <w:rFonts w:ascii="Times New Roman" w:hAnsi="Times New Roman" w:cs="Times New Roman"/>
        </w:rPr>
        <w:t xml:space="preserve"> </w:t>
      </w:r>
      <w:r w:rsidR="0061337C" w:rsidRPr="00651E9B">
        <w:rPr>
          <w:rFonts w:ascii="Times New Roman" w:hAnsi="Times New Roman" w:cs="Times New Roman"/>
        </w:rPr>
        <w:t xml:space="preserve">are exclusively </w:t>
      </w:r>
      <w:r w:rsidR="00C53C5E" w:rsidRPr="00651E9B">
        <w:rPr>
          <w:rFonts w:ascii="Times New Roman" w:hAnsi="Times New Roman" w:cs="Times New Roman"/>
        </w:rPr>
        <w:t xml:space="preserve">within the jurisdiction of the </w:t>
      </w:r>
      <w:r w:rsidR="009936E8" w:rsidRPr="00651E9B">
        <w:rPr>
          <w:rFonts w:ascii="Times New Roman" w:hAnsi="Times New Roman" w:cs="Times New Roman"/>
        </w:rPr>
        <w:t>Court of Common Pleas</w:t>
      </w:r>
      <w:r w:rsidR="00C53C5E" w:rsidRPr="00651E9B">
        <w:rPr>
          <w:rFonts w:ascii="Times New Roman" w:hAnsi="Times New Roman" w:cs="Times New Roman"/>
        </w:rPr>
        <w:t>, not the Commission.</w:t>
      </w:r>
      <w:r w:rsidR="00DB2829" w:rsidRPr="00651E9B">
        <w:rPr>
          <w:rFonts w:ascii="Times New Roman" w:hAnsi="Times New Roman" w:cs="Times New Roman"/>
        </w:rPr>
        <w:t xml:space="preserve">  The Commission simply lacks jurisdiction over any aspect of a municipal lien proceeding</w:t>
      </w:r>
      <w:r w:rsidR="00177B94" w:rsidRPr="00651E9B">
        <w:rPr>
          <w:rFonts w:ascii="Times New Roman" w:hAnsi="Times New Roman" w:cs="Times New Roman"/>
        </w:rPr>
        <w:t>,</w:t>
      </w:r>
      <w:r w:rsidR="007A2EC3" w:rsidRPr="00651E9B">
        <w:rPr>
          <w:rFonts w:ascii="Times New Roman" w:hAnsi="Times New Roman" w:cs="Times New Roman"/>
        </w:rPr>
        <w:t xml:space="preserve"> pursuant to either the Public Utility Code or the Mu</w:t>
      </w:r>
      <w:r w:rsidR="00B8643B" w:rsidRPr="00651E9B">
        <w:rPr>
          <w:rFonts w:ascii="Times New Roman" w:hAnsi="Times New Roman" w:cs="Times New Roman"/>
        </w:rPr>
        <w:t>nicipal Claim and Tax Lien Law.</w:t>
      </w:r>
    </w:p>
    <w:p w:rsidR="0061337C" w:rsidRPr="00651E9B" w:rsidRDefault="0061337C" w:rsidP="006A5690">
      <w:pPr>
        <w:spacing w:line="360" w:lineRule="auto"/>
        <w:rPr>
          <w:rFonts w:ascii="Times New Roman" w:hAnsi="Times New Roman" w:cs="Times New Roman"/>
        </w:rPr>
      </w:pPr>
    </w:p>
    <w:p w:rsidR="00037A35" w:rsidRPr="00651E9B" w:rsidRDefault="00796C39" w:rsidP="006A5690">
      <w:pPr>
        <w:spacing w:line="360" w:lineRule="auto"/>
        <w:ind w:firstLine="1440"/>
        <w:rPr>
          <w:rFonts w:ascii="Times New Roman" w:hAnsi="Times New Roman" w:cs="Times New Roman"/>
        </w:rPr>
      </w:pPr>
      <w:r w:rsidRPr="00651E9B">
        <w:rPr>
          <w:rFonts w:ascii="Times New Roman" w:hAnsi="Times New Roman" w:cs="Times New Roman"/>
        </w:rPr>
        <w:t>In 2004, t</w:t>
      </w:r>
      <w:r w:rsidR="00037A35" w:rsidRPr="00651E9B">
        <w:rPr>
          <w:rFonts w:ascii="Times New Roman" w:hAnsi="Times New Roman" w:cs="Times New Roman"/>
        </w:rPr>
        <w:t xml:space="preserve">he General Assembly reaffirmed the Respondent’s and the City’s ability to </w:t>
      </w:r>
      <w:r w:rsidRPr="00651E9B">
        <w:rPr>
          <w:rFonts w:ascii="Times New Roman" w:hAnsi="Times New Roman" w:cs="Times New Roman"/>
        </w:rPr>
        <w:t xml:space="preserve">impose liens on property in order to collect claims for unpaid natural gas distribution service by enacting </w:t>
      </w:r>
      <w:r w:rsidR="00037A35" w:rsidRPr="00651E9B">
        <w:rPr>
          <w:rFonts w:ascii="Times New Roman" w:hAnsi="Times New Roman" w:cs="Times New Roman"/>
        </w:rPr>
        <w:t xml:space="preserve">66 Pa.C.S. § 1414(a) </w:t>
      </w:r>
      <w:r w:rsidRPr="00651E9B">
        <w:rPr>
          <w:rFonts w:ascii="Times New Roman" w:hAnsi="Times New Roman" w:cs="Times New Roman"/>
        </w:rPr>
        <w:t>which states</w:t>
      </w:r>
      <w:r w:rsidR="00037A35" w:rsidRPr="00651E9B">
        <w:rPr>
          <w:rFonts w:ascii="Times New Roman" w:hAnsi="Times New Roman" w:cs="Times New Roman"/>
        </w:rPr>
        <w:t>:</w:t>
      </w:r>
    </w:p>
    <w:p w:rsidR="00880117" w:rsidRPr="00651E9B" w:rsidRDefault="00880117" w:rsidP="006A5690">
      <w:pPr>
        <w:spacing w:line="360" w:lineRule="auto"/>
        <w:rPr>
          <w:rFonts w:ascii="Times New Roman" w:hAnsi="Times New Roman" w:cs="Times New Roman"/>
        </w:rPr>
      </w:pPr>
    </w:p>
    <w:p w:rsidR="00037A35" w:rsidRPr="00651E9B" w:rsidRDefault="00FF0454" w:rsidP="00A76012">
      <w:pPr>
        <w:widowControl w:val="0"/>
        <w:adjustRightInd w:val="0"/>
        <w:ind w:left="1440" w:right="1440"/>
        <w:rPr>
          <w:rFonts w:ascii="Times New Roman" w:hAnsi="Times New Roman" w:cs="Times New Roman"/>
          <w:color w:val="000000"/>
        </w:rPr>
      </w:pPr>
      <w:r w:rsidRPr="00651E9B">
        <w:rPr>
          <w:rFonts w:ascii="Times New Roman" w:hAnsi="Times New Roman" w:cs="Times New Roman"/>
          <w:b/>
          <w:bCs/>
          <w:color w:val="000000"/>
        </w:rPr>
        <w:t>(a)</w:t>
      </w:r>
      <w:r w:rsidRPr="00651E9B">
        <w:rPr>
          <w:rFonts w:ascii="Times New Roman" w:hAnsi="Times New Roman" w:cs="Times New Roman"/>
          <w:b/>
          <w:bCs/>
          <w:color w:val="000000"/>
        </w:rPr>
        <w:tab/>
      </w:r>
      <w:r w:rsidR="00037A35" w:rsidRPr="00651E9B">
        <w:rPr>
          <w:rFonts w:ascii="Times New Roman" w:hAnsi="Times New Roman" w:cs="Times New Roman"/>
          <w:b/>
          <w:bCs/>
          <w:color w:val="000000"/>
        </w:rPr>
        <w:t>General rule.--</w:t>
      </w:r>
      <w:r w:rsidR="00037A35" w:rsidRPr="00651E9B">
        <w:rPr>
          <w:rFonts w:ascii="Times New Roman" w:hAnsi="Times New Roman" w:cs="Times New Roman"/>
          <w:color w:val="000000"/>
        </w:rPr>
        <w:t>A city natural gas distribution operation furnishing gas service to a property is entitled to impose or assess a municipal claim against the property and file as liens of record claims for unpaid natural gas distribution service and other related costs, including natural gas supply, in the court of common pleas of the county in which the property is situated or, if the claim for the unpaid natural gas distribution service does not exceed the maximum amount over which the Municipal Court of Philadelphia has jurisdiction, in the Municipal Court of Philadelphia, pursuant to sec</w:t>
      </w:r>
      <w:r w:rsidR="00667771" w:rsidRPr="00651E9B">
        <w:rPr>
          <w:rFonts w:ascii="Times New Roman" w:hAnsi="Times New Roman" w:cs="Times New Roman"/>
          <w:color w:val="000000"/>
        </w:rPr>
        <w:t xml:space="preserve">tions 3 and 9 of the act of May </w:t>
      </w:r>
      <w:r w:rsidR="00037A35" w:rsidRPr="00651E9B">
        <w:rPr>
          <w:rFonts w:ascii="Times New Roman" w:hAnsi="Times New Roman" w:cs="Times New Roman"/>
          <w:color w:val="000000"/>
        </w:rPr>
        <w:t xml:space="preserve">16, 1923 (P.L. 207, No. 153), </w:t>
      </w:r>
      <w:bookmarkStart w:id="2" w:name="Document1zz[FN1]"/>
      <w:bookmarkEnd w:id="2"/>
      <w:r w:rsidR="00037A35" w:rsidRPr="00651E9B">
        <w:rPr>
          <w:rFonts w:ascii="Times New Roman" w:hAnsi="Times New Roman" w:cs="Times New Roman"/>
          <w:color w:val="000000"/>
        </w:rPr>
        <w:t>referred to as the Municipal Clai</w:t>
      </w:r>
      <w:r w:rsidR="001D17CC">
        <w:rPr>
          <w:rFonts w:ascii="Times New Roman" w:hAnsi="Times New Roman" w:cs="Times New Roman"/>
          <w:color w:val="000000"/>
        </w:rPr>
        <w:t>m and Tax Lien Law, and chapter </w:t>
      </w:r>
      <w:r w:rsidR="00037A35" w:rsidRPr="00651E9B">
        <w:rPr>
          <w:rFonts w:ascii="Times New Roman" w:hAnsi="Times New Roman" w:cs="Times New Roman"/>
          <w:color w:val="000000"/>
        </w:rPr>
        <w:t xml:space="preserve">22 </w:t>
      </w:r>
      <w:bookmarkStart w:id="3" w:name="Document1zz[FN2]"/>
      <w:bookmarkEnd w:id="3"/>
      <w:r w:rsidR="00037A35" w:rsidRPr="00651E9B">
        <w:rPr>
          <w:rFonts w:ascii="Times New Roman" w:hAnsi="Times New Roman" w:cs="Times New Roman"/>
          <w:color w:val="000000"/>
        </w:rPr>
        <w:t>(relating to natural gas competition).</w:t>
      </w:r>
    </w:p>
    <w:p w:rsidR="00D62EAA" w:rsidRPr="00651E9B" w:rsidRDefault="00D62EAA" w:rsidP="00CD704B">
      <w:pPr>
        <w:spacing w:line="480" w:lineRule="auto"/>
        <w:rPr>
          <w:rFonts w:ascii="Times New Roman" w:hAnsi="Times New Roman" w:cs="Times New Roman"/>
        </w:rPr>
      </w:pPr>
    </w:p>
    <w:p w:rsidR="005A06EB" w:rsidRPr="00651E9B" w:rsidRDefault="00796C39" w:rsidP="006A5690">
      <w:pPr>
        <w:spacing w:line="360" w:lineRule="auto"/>
        <w:ind w:firstLine="1440"/>
        <w:rPr>
          <w:rFonts w:ascii="Times New Roman" w:hAnsi="Times New Roman" w:cs="Times New Roman"/>
          <w:color w:val="000000"/>
        </w:rPr>
      </w:pPr>
      <w:r w:rsidRPr="00651E9B">
        <w:rPr>
          <w:rFonts w:ascii="Times New Roman" w:hAnsi="Times New Roman" w:cs="Times New Roman"/>
        </w:rPr>
        <w:t xml:space="preserve">This statute </w:t>
      </w:r>
      <w:r w:rsidR="00037A35" w:rsidRPr="00651E9B">
        <w:rPr>
          <w:rFonts w:ascii="Times New Roman" w:hAnsi="Times New Roman" w:cs="Times New Roman"/>
        </w:rPr>
        <w:t xml:space="preserve">reiterates the General Assembly’s determination that the previously existing right of the City to enforce payment for natural gas service rendered by the </w:t>
      </w:r>
      <w:r w:rsidR="00CF1DC9" w:rsidRPr="00651E9B">
        <w:rPr>
          <w:rFonts w:ascii="Times New Roman" w:hAnsi="Times New Roman" w:cs="Times New Roman"/>
        </w:rPr>
        <w:t>R</w:t>
      </w:r>
      <w:r w:rsidR="00037A35" w:rsidRPr="00651E9B">
        <w:rPr>
          <w:rFonts w:ascii="Times New Roman" w:hAnsi="Times New Roman" w:cs="Times New Roman"/>
        </w:rPr>
        <w:t xml:space="preserve">espondent through the municipal claim and lien procedure of the </w:t>
      </w:r>
      <w:r w:rsidR="00037A35" w:rsidRPr="00651E9B">
        <w:rPr>
          <w:rFonts w:ascii="Times New Roman" w:hAnsi="Times New Roman" w:cs="Times New Roman"/>
          <w:color w:val="000000"/>
        </w:rPr>
        <w:t xml:space="preserve">Municipal Claim and Tax Lien Law remains unabated.  The reference to “chapter 22” </w:t>
      </w:r>
      <w:r w:rsidR="00880117" w:rsidRPr="00651E9B">
        <w:rPr>
          <w:rFonts w:ascii="Times New Roman" w:hAnsi="Times New Roman" w:cs="Times New Roman"/>
          <w:color w:val="000000"/>
        </w:rPr>
        <w:t xml:space="preserve">in the statute </w:t>
      </w:r>
      <w:r w:rsidR="00741C49" w:rsidRPr="00651E9B">
        <w:rPr>
          <w:rFonts w:ascii="Times New Roman" w:hAnsi="Times New Roman" w:cs="Times New Roman"/>
          <w:color w:val="000000"/>
        </w:rPr>
        <w:t xml:space="preserve">refers </w:t>
      </w:r>
      <w:r w:rsidR="00880117" w:rsidRPr="00651E9B">
        <w:rPr>
          <w:rFonts w:ascii="Times New Roman" w:hAnsi="Times New Roman" w:cs="Times New Roman"/>
          <w:color w:val="000000"/>
        </w:rPr>
        <w:t xml:space="preserve">to </w:t>
      </w:r>
      <w:r w:rsidR="00741C49" w:rsidRPr="00651E9B">
        <w:rPr>
          <w:rFonts w:ascii="Times New Roman" w:hAnsi="Times New Roman" w:cs="Times New Roman"/>
          <w:color w:val="000000"/>
        </w:rPr>
        <w:t>the provision at 66 Pa.C.S. §</w:t>
      </w:r>
      <w:r w:rsidR="00E83FFC" w:rsidRPr="00651E9B">
        <w:rPr>
          <w:rFonts w:ascii="Times New Roman" w:hAnsi="Times New Roman" w:cs="Times New Roman"/>
          <w:color w:val="000000"/>
        </w:rPr>
        <w:t xml:space="preserve"> </w:t>
      </w:r>
      <w:r w:rsidR="00741C49" w:rsidRPr="00651E9B">
        <w:rPr>
          <w:rFonts w:ascii="Times New Roman" w:hAnsi="Times New Roman" w:cs="Times New Roman"/>
          <w:color w:val="000000"/>
        </w:rPr>
        <w:t>2212(n</w:t>
      </w:r>
      <w:proofErr w:type="gramStart"/>
      <w:r w:rsidR="00741C49" w:rsidRPr="00651E9B">
        <w:rPr>
          <w:rFonts w:ascii="Times New Roman" w:hAnsi="Times New Roman" w:cs="Times New Roman"/>
          <w:color w:val="000000"/>
        </w:rPr>
        <w:t>)</w:t>
      </w:r>
      <w:r w:rsidR="00EF3D88" w:rsidRPr="00651E9B">
        <w:rPr>
          <w:rFonts w:ascii="Times New Roman" w:hAnsi="Times New Roman" w:cs="Times New Roman"/>
          <w:color w:val="000000"/>
        </w:rPr>
        <w:t>,</w:t>
      </w:r>
      <w:proofErr w:type="gramEnd"/>
      <w:r w:rsidR="00741C49" w:rsidRPr="00651E9B">
        <w:rPr>
          <w:rFonts w:ascii="Times New Roman" w:hAnsi="Times New Roman" w:cs="Times New Roman"/>
          <w:color w:val="000000"/>
        </w:rPr>
        <w:t xml:space="preserve"> previously cited.</w:t>
      </w:r>
    </w:p>
    <w:p w:rsidR="00EE68D2" w:rsidRPr="00651E9B" w:rsidRDefault="00EE68D2" w:rsidP="006A5690">
      <w:pPr>
        <w:spacing w:line="360" w:lineRule="auto"/>
        <w:ind w:firstLine="1440"/>
        <w:rPr>
          <w:rFonts w:ascii="Times New Roman" w:hAnsi="Times New Roman" w:cs="Times New Roman"/>
          <w:color w:val="000000"/>
        </w:rPr>
      </w:pPr>
    </w:p>
    <w:p w:rsidR="007A65B9" w:rsidRPr="00651E9B" w:rsidRDefault="003F0588" w:rsidP="006A5690">
      <w:pPr>
        <w:spacing w:line="360" w:lineRule="auto"/>
        <w:ind w:firstLine="1440"/>
        <w:rPr>
          <w:rFonts w:ascii="Times New Roman" w:hAnsi="Times New Roman" w:cs="Times New Roman"/>
        </w:rPr>
      </w:pPr>
      <w:r w:rsidRPr="00651E9B">
        <w:rPr>
          <w:rFonts w:ascii="Times New Roman" w:hAnsi="Times New Roman" w:cs="Times New Roman"/>
        </w:rPr>
        <w:t xml:space="preserve">The Commission has recognized its lack of subject matter jurisdiction in cases involving a dispute over a municipal lien placed upon a property.  </w:t>
      </w:r>
      <w:r w:rsidRPr="00651E9B">
        <w:rPr>
          <w:rFonts w:ascii="Times New Roman" w:hAnsi="Times New Roman" w:cs="Times New Roman"/>
          <w:u w:val="single"/>
        </w:rPr>
        <w:t>Cornelia Strowder v. Philadelphia Gas Works,</w:t>
      </w:r>
      <w:r w:rsidRPr="00651E9B">
        <w:rPr>
          <w:rFonts w:ascii="Times New Roman" w:hAnsi="Times New Roman" w:cs="Times New Roman"/>
        </w:rPr>
        <w:t xml:space="preserve"> </w:t>
      </w:r>
      <w:r w:rsidR="004503C9" w:rsidRPr="00651E9B">
        <w:rPr>
          <w:rFonts w:ascii="Times New Roman" w:hAnsi="Times New Roman" w:cs="Times New Roman"/>
        </w:rPr>
        <w:t>Docket No. C-20</w:t>
      </w:r>
      <w:r w:rsidR="00AD3E59" w:rsidRPr="00651E9B">
        <w:rPr>
          <w:rFonts w:ascii="Times New Roman" w:hAnsi="Times New Roman" w:cs="Times New Roman"/>
        </w:rPr>
        <w:t xml:space="preserve">028036, (Order entered December </w:t>
      </w:r>
      <w:r w:rsidR="004503C9" w:rsidRPr="00651E9B">
        <w:rPr>
          <w:rFonts w:ascii="Times New Roman" w:hAnsi="Times New Roman" w:cs="Times New Roman"/>
        </w:rPr>
        <w:t xml:space="preserve">30, </w:t>
      </w:r>
      <w:r w:rsidRPr="00651E9B">
        <w:rPr>
          <w:rFonts w:ascii="Times New Roman" w:hAnsi="Times New Roman" w:cs="Times New Roman"/>
        </w:rPr>
        <w:t>2002</w:t>
      </w:r>
      <w:r w:rsidR="004503C9" w:rsidRPr="00651E9B">
        <w:rPr>
          <w:rFonts w:ascii="Times New Roman" w:hAnsi="Times New Roman" w:cs="Times New Roman"/>
        </w:rPr>
        <w:t>)</w:t>
      </w:r>
      <w:r w:rsidRPr="00651E9B">
        <w:rPr>
          <w:rFonts w:ascii="Times New Roman" w:hAnsi="Times New Roman" w:cs="Times New Roman"/>
        </w:rPr>
        <w:t xml:space="preserve"> (</w:t>
      </w:r>
      <w:r w:rsidRPr="00651E9B">
        <w:rPr>
          <w:rFonts w:ascii="Times New Roman" w:hAnsi="Times New Roman" w:cs="Times New Roman"/>
          <w:u w:val="single"/>
        </w:rPr>
        <w:t>Strowder</w:t>
      </w:r>
      <w:r w:rsidRPr="00651E9B">
        <w:rPr>
          <w:rFonts w:ascii="Times New Roman" w:hAnsi="Times New Roman" w:cs="Times New Roman"/>
        </w:rPr>
        <w:t xml:space="preserve">); </w:t>
      </w:r>
      <w:r w:rsidRPr="00651E9B">
        <w:rPr>
          <w:rFonts w:ascii="Times New Roman" w:hAnsi="Times New Roman" w:cs="Times New Roman"/>
          <w:u w:val="single"/>
        </w:rPr>
        <w:t>Debra Williams Lawrence v. Philadelphia Gas Works,</w:t>
      </w:r>
      <w:r w:rsidRPr="00651E9B">
        <w:rPr>
          <w:rFonts w:ascii="Times New Roman" w:hAnsi="Times New Roman" w:cs="Times New Roman"/>
        </w:rPr>
        <w:t xml:space="preserve"> Docket N</w:t>
      </w:r>
      <w:r w:rsidR="00254FBD" w:rsidRPr="00651E9B">
        <w:rPr>
          <w:rFonts w:ascii="Times New Roman" w:hAnsi="Times New Roman" w:cs="Times New Roman"/>
        </w:rPr>
        <w:t>o.</w:t>
      </w:r>
      <w:r w:rsidRPr="00651E9B">
        <w:rPr>
          <w:rFonts w:ascii="Times New Roman" w:hAnsi="Times New Roman" w:cs="Times New Roman"/>
        </w:rPr>
        <w:t xml:space="preserve"> C-20066672, (Order entered January 22, 2007) (</w:t>
      </w:r>
      <w:r w:rsidRPr="00651E9B">
        <w:rPr>
          <w:rFonts w:ascii="Times New Roman" w:hAnsi="Times New Roman" w:cs="Times New Roman"/>
          <w:u w:val="single"/>
        </w:rPr>
        <w:t>Lawrence</w:t>
      </w:r>
      <w:r w:rsidRPr="00651E9B">
        <w:rPr>
          <w:rFonts w:ascii="Times New Roman" w:hAnsi="Times New Roman" w:cs="Times New Roman"/>
        </w:rPr>
        <w:t xml:space="preserve">); </w:t>
      </w:r>
      <w:r w:rsidRPr="00651E9B">
        <w:rPr>
          <w:rFonts w:ascii="Times New Roman" w:hAnsi="Times New Roman" w:cs="Times New Roman"/>
          <w:u w:val="single"/>
        </w:rPr>
        <w:t>Tina L. Francis-Young v. Philadelphia Gas Works,</w:t>
      </w:r>
      <w:r w:rsidRPr="00651E9B">
        <w:rPr>
          <w:rFonts w:ascii="Times New Roman" w:hAnsi="Times New Roman" w:cs="Times New Roman"/>
        </w:rPr>
        <w:t xml:space="preserve"> Docket N</w:t>
      </w:r>
      <w:r w:rsidR="00254FBD" w:rsidRPr="00651E9B">
        <w:rPr>
          <w:rFonts w:ascii="Times New Roman" w:hAnsi="Times New Roman" w:cs="Times New Roman"/>
        </w:rPr>
        <w:t>o.</w:t>
      </w:r>
      <w:r w:rsidRPr="00651E9B">
        <w:rPr>
          <w:rFonts w:ascii="Times New Roman" w:hAnsi="Times New Roman" w:cs="Times New Roman"/>
        </w:rPr>
        <w:t xml:space="preserve"> C-2008-2029672, </w:t>
      </w:r>
      <w:r w:rsidR="00254FBD" w:rsidRPr="00651E9B">
        <w:rPr>
          <w:rFonts w:ascii="Times New Roman" w:hAnsi="Times New Roman" w:cs="Times New Roman"/>
        </w:rPr>
        <w:t>(</w:t>
      </w:r>
      <w:r w:rsidRPr="00651E9B">
        <w:rPr>
          <w:rFonts w:ascii="Times New Roman" w:hAnsi="Times New Roman" w:cs="Times New Roman"/>
        </w:rPr>
        <w:t>Order entered February 23, 2009</w:t>
      </w:r>
      <w:r w:rsidR="00254FBD" w:rsidRPr="00651E9B">
        <w:rPr>
          <w:rFonts w:ascii="Times New Roman" w:hAnsi="Times New Roman" w:cs="Times New Roman"/>
        </w:rPr>
        <w:t>)</w:t>
      </w:r>
      <w:r w:rsidRPr="00651E9B">
        <w:rPr>
          <w:rFonts w:ascii="Times New Roman" w:hAnsi="Times New Roman" w:cs="Times New Roman"/>
        </w:rPr>
        <w:t xml:space="preserve"> (</w:t>
      </w:r>
      <w:r w:rsidRPr="00651E9B">
        <w:rPr>
          <w:rFonts w:ascii="Times New Roman" w:hAnsi="Times New Roman" w:cs="Times New Roman"/>
          <w:u w:val="single"/>
        </w:rPr>
        <w:t>Young</w:t>
      </w:r>
      <w:r w:rsidRPr="00651E9B">
        <w:rPr>
          <w:rFonts w:ascii="Times New Roman" w:hAnsi="Times New Roman" w:cs="Times New Roman"/>
        </w:rPr>
        <w:t>)</w:t>
      </w:r>
      <w:r w:rsidR="00F80D01" w:rsidRPr="00651E9B">
        <w:rPr>
          <w:rFonts w:ascii="Times New Roman" w:hAnsi="Times New Roman" w:cs="Times New Roman"/>
        </w:rPr>
        <w:t>.</w:t>
      </w:r>
      <w:r w:rsidR="00706AF4" w:rsidRPr="00651E9B">
        <w:rPr>
          <w:rFonts w:ascii="Times New Roman" w:hAnsi="Times New Roman" w:cs="Times New Roman"/>
        </w:rPr>
        <w:t xml:space="preserve">  In </w:t>
      </w:r>
      <w:r w:rsidR="00706AF4" w:rsidRPr="00651E9B">
        <w:rPr>
          <w:rFonts w:ascii="Times New Roman" w:hAnsi="Times New Roman" w:cs="Times New Roman"/>
          <w:u w:val="single"/>
        </w:rPr>
        <w:t>Strowder</w:t>
      </w:r>
      <w:r w:rsidR="00706AF4" w:rsidRPr="00651E9B">
        <w:rPr>
          <w:rFonts w:ascii="Times New Roman" w:hAnsi="Times New Roman" w:cs="Times New Roman"/>
        </w:rPr>
        <w:t xml:space="preserve">, the Commission determined that it had no jurisdiction to rule on the validity of a lien.  In </w:t>
      </w:r>
      <w:r w:rsidR="004357F1" w:rsidRPr="00651E9B">
        <w:rPr>
          <w:rFonts w:ascii="Times New Roman" w:hAnsi="Times New Roman" w:cs="Times New Roman"/>
          <w:u w:val="single"/>
        </w:rPr>
        <w:t>Lawrence</w:t>
      </w:r>
      <w:r w:rsidR="00706AF4" w:rsidRPr="00651E9B">
        <w:rPr>
          <w:rFonts w:ascii="Times New Roman" w:hAnsi="Times New Roman" w:cs="Times New Roman"/>
        </w:rPr>
        <w:t xml:space="preserve">, the </w:t>
      </w:r>
      <w:r w:rsidR="007276E4" w:rsidRPr="00651E9B">
        <w:rPr>
          <w:rFonts w:ascii="Times New Roman" w:hAnsi="Times New Roman" w:cs="Times New Roman"/>
        </w:rPr>
        <w:t xml:space="preserve">Commission adopted an initial decision citing the Municipal Claim and Tax Lien Law and </w:t>
      </w:r>
      <w:r w:rsidR="00147C8A" w:rsidRPr="00651E9B">
        <w:rPr>
          <w:rFonts w:ascii="Times New Roman" w:hAnsi="Times New Roman" w:cs="Times New Roman"/>
        </w:rPr>
        <w:t>66 Pa.C.S. §</w:t>
      </w:r>
      <w:r w:rsidR="000F2327" w:rsidRPr="00651E9B">
        <w:rPr>
          <w:rFonts w:ascii="Times New Roman" w:hAnsi="Times New Roman" w:cs="Times New Roman"/>
        </w:rPr>
        <w:t xml:space="preserve"> </w:t>
      </w:r>
      <w:r w:rsidR="004357F1" w:rsidRPr="00651E9B">
        <w:rPr>
          <w:rFonts w:ascii="Times New Roman" w:hAnsi="Times New Roman" w:cs="Times New Roman"/>
        </w:rPr>
        <w:t xml:space="preserve">2212(n) and holding that the Commission lacked jurisdiction and authority to contravene the statute or take action contrary to its mandate.  In </w:t>
      </w:r>
      <w:r w:rsidR="004357F1" w:rsidRPr="00651E9B">
        <w:rPr>
          <w:rFonts w:ascii="Times New Roman" w:hAnsi="Times New Roman" w:cs="Times New Roman"/>
          <w:u w:val="single"/>
        </w:rPr>
        <w:t>Young</w:t>
      </w:r>
      <w:r w:rsidR="004357F1" w:rsidRPr="00651E9B">
        <w:rPr>
          <w:rFonts w:ascii="Times New Roman" w:hAnsi="Times New Roman" w:cs="Times New Roman"/>
        </w:rPr>
        <w:t>, the Commission adopted an initial decision citing</w:t>
      </w:r>
      <w:r w:rsidR="00DB2829" w:rsidRPr="00651E9B">
        <w:rPr>
          <w:rFonts w:ascii="Times New Roman" w:hAnsi="Times New Roman" w:cs="Times New Roman"/>
        </w:rPr>
        <w:t xml:space="preserve"> 66 Pa.C.S. §</w:t>
      </w:r>
      <w:r w:rsidR="00E83FFC" w:rsidRPr="00651E9B">
        <w:rPr>
          <w:rFonts w:ascii="Times New Roman" w:hAnsi="Times New Roman" w:cs="Times New Roman"/>
        </w:rPr>
        <w:t xml:space="preserve"> </w:t>
      </w:r>
      <w:r w:rsidR="00DB2829" w:rsidRPr="00651E9B">
        <w:rPr>
          <w:rFonts w:ascii="Times New Roman" w:hAnsi="Times New Roman" w:cs="Times New Roman"/>
        </w:rPr>
        <w:t>1414(a) and concluding that the Commission lacked jurisdiction over a lien imposed by the Respondent.</w:t>
      </w:r>
      <w:r w:rsidR="004357F1" w:rsidRPr="00651E9B">
        <w:rPr>
          <w:rFonts w:ascii="Times New Roman" w:hAnsi="Times New Roman" w:cs="Times New Roman"/>
        </w:rPr>
        <w:t xml:space="preserve"> </w:t>
      </w:r>
      <w:r w:rsidR="007A2EC3" w:rsidRPr="00651E9B">
        <w:rPr>
          <w:rFonts w:ascii="Times New Roman" w:hAnsi="Times New Roman" w:cs="Times New Roman"/>
        </w:rPr>
        <w:t xml:space="preserve"> These decisions affirm that the Commission lacks jurisdiction over any aspect of a municipal lien proceeding pursuant to either the Public Utility Code or the Municipal Claim and Tax Lien Law.</w:t>
      </w:r>
    </w:p>
    <w:p w:rsidR="007A65B9" w:rsidRPr="00651E9B" w:rsidRDefault="007A65B9" w:rsidP="006A5690">
      <w:pPr>
        <w:spacing w:line="360" w:lineRule="auto"/>
        <w:ind w:firstLine="1440"/>
        <w:rPr>
          <w:rFonts w:ascii="Times New Roman" w:hAnsi="Times New Roman" w:cs="Times New Roman"/>
        </w:rPr>
      </w:pPr>
    </w:p>
    <w:p w:rsidR="00254FBD" w:rsidRPr="00651E9B" w:rsidRDefault="00E2430F" w:rsidP="006A5690">
      <w:pPr>
        <w:spacing w:line="360" w:lineRule="auto"/>
        <w:ind w:firstLine="1440"/>
        <w:rPr>
          <w:rFonts w:ascii="Times New Roman" w:hAnsi="Times New Roman" w:cs="Times New Roman"/>
        </w:rPr>
      </w:pPr>
      <w:r w:rsidRPr="00651E9B">
        <w:rPr>
          <w:rFonts w:ascii="Times New Roman" w:hAnsi="Times New Roman" w:cs="Times New Roman"/>
        </w:rPr>
        <w:t xml:space="preserve">After the decision in </w:t>
      </w:r>
      <w:r w:rsidRPr="00651E9B">
        <w:rPr>
          <w:rFonts w:ascii="Times New Roman" w:hAnsi="Times New Roman" w:cs="Times New Roman"/>
          <w:u w:val="single"/>
        </w:rPr>
        <w:t>Strowder</w:t>
      </w:r>
      <w:r w:rsidRPr="00651E9B">
        <w:rPr>
          <w:rFonts w:ascii="Times New Roman" w:hAnsi="Times New Roman" w:cs="Times New Roman"/>
        </w:rPr>
        <w:t xml:space="preserve"> but before the decisions in </w:t>
      </w:r>
      <w:r w:rsidRPr="00651E9B">
        <w:rPr>
          <w:rFonts w:ascii="Times New Roman" w:hAnsi="Times New Roman" w:cs="Times New Roman"/>
          <w:u w:val="single"/>
        </w:rPr>
        <w:t>Lawrence</w:t>
      </w:r>
      <w:r w:rsidRPr="00651E9B">
        <w:rPr>
          <w:rFonts w:ascii="Times New Roman" w:hAnsi="Times New Roman" w:cs="Times New Roman"/>
        </w:rPr>
        <w:t xml:space="preserve"> and </w:t>
      </w:r>
      <w:r w:rsidRPr="00651E9B">
        <w:rPr>
          <w:rFonts w:ascii="Times New Roman" w:hAnsi="Times New Roman" w:cs="Times New Roman"/>
          <w:u w:val="single"/>
        </w:rPr>
        <w:t>Young</w:t>
      </w:r>
      <w:r w:rsidRPr="00651E9B">
        <w:rPr>
          <w:rFonts w:ascii="Times New Roman" w:hAnsi="Times New Roman" w:cs="Times New Roman"/>
        </w:rPr>
        <w:t>, t</w:t>
      </w:r>
      <w:r w:rsidR="00254FBD" w:rsidRPr="00651E9B">
        <w:rPr>
          <w:rFonts w:ascii="Times New Roman" w:hAnsi="Times New Roman" w:cs="Times New Roman"/>
        </w:rPr>
        <w:t xml:space="preserve">he Commission issued a statement in </w:t>
      </w:r>
      <w:r w:rsidR="00254FBD" w:rsidRPr="00651E9B">
        <w:rPr>
          <w:rFonts w:ascii="Times New Roman" w:hAnsi="Times New Roman" w:cs="Times New Roman"/>
          <w:u w:val="single"/>
        </w:rPr>
        <w:t>Chapter 14 Implementation, Second Implementation Order</w:t>
      </w:r>
      <w:r w:rsidR="00254FBD" w:rsidRPr="00651E9B">
        <w:rPr>
          <w:rFonts w:ascii="Times New Roman" w:hAnsi="Times New Roman" w:cs="Times New Roman"/>
        </w:rPr>
        <w:t xml:space="preserve">, </w:t>
      </w:r>
      <w:proofErr w:type="gramStart"/>
      <w:r w:rsidR="00254FBD" w:rsidRPr="00651E9B">
        <w:rPr>
          <w:rFonts w:ascii="Times New Roman" w:hAnsi="Times New Roman" w:cs="Times New Roman"/>
        </w:rPr>
        <w:t>Docket</w:t>
      </w:r>
      <w:proofErr w:type="gramEnd"/>
      <w:r w:rsidR="00254FBD" w:rsidRPr="00651E9B">
        <w:rPr>
          <w:rFonts w:ascii="Times New Roman" w:hAnsi="Times New Roman" w:cs="Times New Roman"/>
        </w:rPr>
        <w:t xml:space="preserve"> No. M-00041802F0002, </w:t>
      </w:r>
      <w:r w:rsidR="000F4F62" w:rsidRPr="00651E9B">
        <w:rPr>
          <w:rFonts w:ascii="Times New Roman" w:hAnsi="Times New Roman" w:cs="Times New Roman"/>
        </w:rPr>
        <w:t>(Order</w:t>
      </w:r>
      <w:r w:rsidR="006F64B3" w:rsidRPr="00651E9B">
        <w:rPr>
          <w:rFonts w:ascii="Times New Roman" w:hAnsi="Times New Roman" w:cs="Times New Roman"/>
        </w:rPr>
        <w:t xml:space="preserve"> entered September 12, </w:t>
      </w:r>
      <w:r w:rsidR="00254FBD" w:rsidRPr="00651E9B">
        <w:rPr>
          <w:rFonts w:ascii="Times New Roman" w:hAnsi="Times New Roman" w:cs="Times New Roman"/>
        </w:rPr>
        <w:t>2005</w:t>
      </w:r>
      <w:r w:rsidR="000F4F62" w:rsidRPr="00651E9B">
        <w:rPr>
          <w:rFonts w:ascii="Times New Roman" w:hAnsi="Times New Roman" w:cs="Times New Roman"/>
        </w:rPr>
        <w:t>)</w:t>
      </w:r>
      <w:r w:rsidR="00254FBD" w:rsidRPr="00651E9B">
        <w:rPr>
          <w:rFonts w:ascii="Times New Roman" w:hAnsi="Times New Roman" w:cs="Times New Roman"/>
        </w:rPr>
        <w:t xml:space="preserve"> (</w:t>
      </w:r>
      <w:r w:rsidR="00254FBD" w:rsidRPr="00651E9B">
        <w:rPr>
          <w:rFonts w:ascii="Times New Roman" w:hAnsi="Times New Roman" w:cs="Times New Roman"/>
          <w:u w:val="single"/>
        </w:rPr>
        <w:t>Second Implementation Order</w:t>
      </w:r>
      <w:r w:rsidR="00254FBD" w:rsidRPr="00651E9B">
        <w:rPr>
          <w:rFonts w:ascii="Times New Roman" w:hAnsi="Times New Roman" w:cs="Times New Roman"/>
        </w:rPr>
        <w:t xml:space="preserve">) </w:t>
      </w:r>
      <w:r w:rsidR="000F4F62" w:rsidRPr="00651E9B">
        <w:rPr>
          <w:rFonts w:ascii="Times New Roman" w:hAnsi="Times New Roman" w:cs="Times New Roman"/>
        </w:rPr>
        <w:t xml:space="preserve">that appears </w:t>
      </w:r>
      <w:r w:rsidR="00880117" w:rsidRPr="00651E9B">
        <w:rPr>
          <w:rFonts w:ascii="Times New Roman" w:hAnsi="Times New Roman" w:cs="Times New Roman"/>
        </w:rPr>
        <w:t xml:space="preserve">to </w:t>
      </w:r>
      <w:r w:rsidR="000F4F62" w:rsidRPr="00651E9B">
        <w:rPr>
          <w:rFonts w:ascii="Times New Roman" w:hAnsi="Times New Roman" w:cs="Times New Roman"/>
        </w:rPr>
        <w:t xml:space="preserve">contradict its </w:t>
      </w:r>
      <w:r w:rsidR="00254FBD" w:rsidRPr="00651E9B">
        <w:rPr>
          <w:rFonts w:ascii="Times New Roman" w:hAnsi="Times New Roman" w:cs="Times New Roman"/>
        </w:rPr>
        <w:t>holding</w:t>
      </w:r>
      <w:r w:rsidR="000F4F62" w:rsidRPr="00651E9B">
        <w:rPr>
          <w:rFonts w:ascii="Times New Roman" w:hAnsi="Times New Roman" w:cs="Times New Roman"/>
        </w:rPr>
        <w:t>s</w:t>
      </w:r>
      <w:r w:rsidR="00254FBD" w:rsidRPr="00651E9B">
        <w:rPr>
          <w:rFonts w:ascii="Times New Roman" w:hAnsi="Times New Roman" w:cs="Times New Roman"/>
        </w:rPr>
        <w:t xml:space="preserve"> in </w:t>
      </w:r>
      <w:r w:rsidRPr="00651E9B">
        <w:rPr>
          <w:rFonts w:ascii="Times New Roman" w:hAnsi="Times New Roman" w:cs="Times New Roman"/>
        </w:rPr>
        <w:t xml:space="preserve">those </w:t>
      </w:r>
      <w:r w:rsidR="00254FBD" w:rsidRPr="00651E9B">
        <w:rPr>
          <w:rFonts w:ascii="Times New Roman" w:hAnsi="Times New Roman" w:cs="Times New Roman"/>
        </w:rPr>
        <w:t>cases</w:t>
      </w:r>
      <w:r w:rsidR="000F4F62" w:rsidRPr="00651E9B">
        <w:rPr>
          <w:rFonts w:ascii="Times New Roman" w:hAnsi="Times New Roman" w:cs="Times New Roman"/>
        </w:rPr>
        <w:t xml:space="preserve">.  A review of the </w:t>
      </w:r>
      <w:r w:rsidR="000F4F62" w:rsidRPr="00651E9B">
        <w:rPr>
          <w:rFonts w:ascii="Times New Roman" w:hAnsi="Times New Roman" w:cs="Times New Roman"/>
          <w:u w:val="single"/>
        </w:rPr>
        <w:t>Second Implementation Order</w:t>
      </w:r>
      <w:r w:rsidR="000F4F62" w:rsidRPr="00651E9B">
        <w:rPr>
          <w:rFonts w:ascii="Times New Roman" w:hAnsi="Times New Roman" w:cs="Times New Roman"/>
        </w:rPr>
        <w:t xml:space="preserve"> indicates that it is not applicable to this case.</w:t>
      </w:r>
    </w:p>
    <w:p w:rsidR="00254FBD" w:rsidRPr="00651E9B" w:rsidRDefault="00254FBD" w:rsidP="006A5690">
      <w:pPr>
        <w:spacing w:line="360" w:lineRule="auto"/>
        <w:rPr>
          <w:rFonts w:ascii="Times New Roman" w:hAnsi="Times New Roman" w:cs="Times New Roman"/>
        </w:rPr>
      </w:pPr>
    </w:p>
    <w:p w:rsidR="00254FBD" w:rsidRPr="00651E9B" w:rsidRDefault="00254FBD" w:rsidP="006A5690">
      <w:pPr>
        <w:spacing w:line="360" w:lineRule="auto"/>
        <w:ind w:firstLine="1440"/>
        <w:rPr>
          <w:rFonts w:ascii="Times New Roman" w:hAnsi="Times New Roman" w:cs="Times New Roman"/>
        </w:rPr>
      </w:pPr>
      <w:r w:rsidRPr="00651E9B">
        <w:rPr>
          <w:rFonts w:ascii="Times New Roman" w:hAnsi="Times New Roman" w:cs="Times New Roman"/>
        </w:rPr>
        <w:t xml:space="preserve">In the </w:t>
      </w:r>
      <w:r w:rsidRPr="00651E9B">
        <w:rPr>
          <w:rFonts w:ascii="Times New Roman" w:hAnsi="Times New Roman" w:cs="Times New Roman"/>
          <w:u w:val="single"/>
        </w:rPr>
        <w:t>Second Implementation Order</w:t>
      </w:r>
      <w:r w:rsidRPr="00651E9B">
        <w:rPr>
          <w:rFonts w:ascii="Times New Roman" w:hAnsi="Times New Roman" w:cs="Times New Roman"/>
        </w:rPr>
        <w:t xml:space="preserve">, </w:t>
      </w:r>
      <w:r w:rsidR="00DE4991" w:rsidRPr="00651E9B">
        <w:rPr>
          <w:rFonts w:ascii="Times New Roman" w:hAnsi="Times New Roman" w:cs="Times New Roman"/>
        </w:rPr>
        <w:t xml:space="preserve">the Commission </w:t>
      </w:r>
      <w:r w:rsidRPr="00651E9B">
        <w:rPr>
          <w:rFonts w:ascii="Times New Roman" w:hAnsi="Times New Roman" w:cs="Times New Roman"/>
        </w:rPr>
        <w:t>discuss</w:t>
      </w:r>
      <w:r w:rsidR="00DE4991" w:rsidRPr="00651E9B">
        <w:rPr>
          <w:rFonts w:ascii="Times New Roman" w:hAnsi="Times New Roman" w:cs="Times New Roman"/>
        </w:rPr>
        <w:t>ed</w:t>
      </w:r>
      <w:r w:rsidRPr="00651E9B">
        <w:rPr>
          <w:rFonts w:ascii="Times New Roman" w:hAnsi="Times New Roman" w:cs="Times New Roman"/>
        </w:rPr>
        <w:t xml:space="preserve"> the authority</w:t>
      </w:r>
      <w:r w:rsidR="00E2430F" w:rsidRPr="00651E9B">
        <w:rPr>
          <w:rFonts w:ascii="Times New Roman" w:hAnsi="Times New Roman" w:cs="Times New Roman"/>
        </w:rPr>
        <w:t xml:space="preserve">, </w:t>
      </w:r>
      <w:r w:rsidRPr="00651E9B">
        <w:rPr>
          <w:rFonts w:ascii="Times New Roman" w:hAnsi="Times New Roman" w:cs="Times New Roman"/>
        </w:rPr>
        <w:t xml:space="preserve">under Chapter 14 of the Public Utility Code, </w:t>
      </w:r>
      <w:r w:rsidR="00E2430F" w:rsidRPr="00651E9B">
        <w:rPr>
          <w:rFonts w:ascii="Times New Roman" w:hAnsi="Times New Roman" w:cs="Times New Roman"/>
        </w:rPr>
        <w:t>of</w:t>
      </w:r>
      <w:r w:rsidRPr="00651E9B">
        <w:rPr>
          <w:rFonts w:ascii="Times New Roman" w:hAnsi="Times New Roman" w:cs="Times New Roman"/>
        </w:rPr>
        <w:t xml:space="preserve"> </w:t>
      </w:r>
      <w:r w:rsidR="00DE4991" w:rsidRPr="00651E9B">
        <w:rPr>
          <w:rFonts w:ascii="Times New Roman" w:hAnsi="Times New Roman" w:cs="Times New Roman"/>
        </w:rPr>
        <w:t>the R</w:t>
      </w:r>
      <w:r w:rsidRPr="00651E9B">
        <w:rPr>
          <w:rFonts w:ascii="Times New Roman" w:hAnsi="Times New Roman" w:cs="Times New Roman"/>
        </w:rPr>
        <w:t xml:space="preserve">espondent to refuse to provide service to an applicant </w:t>
      </w:r>
      <w:r w:rsidR="00B244C3" w:rsidRPr="00651E9B">
        <w:rPr>
          <w:rFonts w:ascii="Times New Roman" w:hAnsi="Times New Roman" w:cs="Times New Roman"/>
        </w:rPr>
        <w:t xml:space="preserve">for service </w:t>
      </w:r>
      <w:r w:rsidRPr="00651E9B">
        <w:rPr>
          <w:rFonts w:ascii="Times New Roman" w:hAnsi="Times New Roman" w:cs="Times New Roman"/>
        </w:rPr>
        <w:t>who has a pending lien or judgment unless the applicant enters into a payment arrangement covering the amount of the lien or judgment</w:t>
      </w:r>
      <w:r w:rsidR="00DE4991" w:rsidRPr="00651E9B">
        <w:rPr>
          <w:rFonts w:ascii="Times New Roman" w:hAnsi="Times New Roman" w:cs="Times New Roman"/>
        </w:rPr>
        <w:t>.  T</w:t>
      </w:r>
      <w:r w:rsidRPr="00651E9B">
        <w:rPr>
          <w:rFonts w:ascii="Times New Roman" w:hAnsi="Times New Roman" w:cs="Times New Roman"/>
        </w:rPr>
        <w:t xml:space="preserve">he Commission </w:t>
      </w:r>
      <w:r w:rsidR="00880117" w:rsidRPr="00651E9B">
        <w:rPr>
          <w:rFonts w:ascii="Times New Roman" w:hAnsi="Times New Roman" w:cs="Times New Roman"/>
        </w:rPr>
        <w:t>stated</w:t>
      </w:r>
      <w:r w:rsidRPr="00651E9B">
        <w:rPr>
          <w:rFonts w:ascii="Times New Roman" w:hAnsi="Times New Roman" w:cs="Times New Roman"/>
        </w:rPr>
        <w:t>:</w:t>
      </w:r>
    </w:p>
    <w:p w:rsidR="00DE4991" w:rsidRPr="00651E9B" w:rsidRDefault="00DE4991" w:rsidP="006A5690">
      <w:pPr>
        <w:spacing w:line="360" w:lineRule="auto"/>
        <w:rPr>
          <w:rFonts w:ascii="Times New Roman" w:hAnsi="Times New Roman" w:cs="Times New Roman"/>
        </w:rPr>
      </w:pPr>
    </w:p>
    <w:p w:rsidR="00254FBD" w:rsidRPr="00651E9B" w:rsidRDefault="00254FBD" w:rsidP="00A76012">
      <w:pPr>
        <w:ind w:left="1440" w:right="1440"/>
        <w:rPr>
          <w:rFonts w:ascii="Times New Roman" w:hAnsi="Times New Roman" w:cs="Times New Roman"/>
        </w:rPr>
      </w:pPr>
      <w:r w:rsidRPr="00651E9B">
        <w:rPr>
          <w:rFonts w:ascii="Times New Roman" w:hAnsi="Times New Roman" w:cs="Times New Roman"/>
        </w:rPr>
        <w:t xml:space="preserve">Even more significant, it </w:t>
      </w:r>
      <w:proofErr w:type="gramStart"/>
      <w:r w:rsidRPr="00651E9B">
        <w:rPr>
          <w:rFonts w:ascii="Times New Roman" w:hAnsi="Times New Roman" w:cs="Times New Roman"/>
        </w:rPr>
        <w:t>appears,</w:t>
      </w:r>
      <w:proofErr w:type="gramEnd"/>
      <w:r w:rsidRPr="00651E9B">
        <w:rPr>
          <w:rFonts w:ascii="Times New Roman" w:hAnsi="Times New Roman" w:cs="Times New Roman"/>
        </w:rPr>
        <w:t xml:space="preserve"> is that the General Assembly placing this authority under the Public Utility Code puts the full power and authority of Commission jurisdiction over the lien process, 66 Pa.C.S. </w:t>
      </w:r>
      <w:proofErr w:type="gramStart"/>
      <w:r w:rsidRPr="00651E9B">
        <w:rPr>
          <w:rFonts w:ascii="Times New Roman" w:hAnsi="Times New Roman" w:cs="Times New Roman"/>
        </w:rPr>
        <w:t>§</w:t>
      </w:r>
      <w:r w:rsidR="002C409E">
        <w:rPr>
          <w:rFonts w:ascii="Times New Roman" w:hAnsi="Times New Roman" w:cs="Times New Roman"/>
        </w:rPr>
        <w:t xml:space="preserve"> </w:t>
      </w:r>
      <w:r w:rsidRPr="00651E9B">
        <w:rPr>
          <w:rFonts w:ascii="Times New Roman" w:hAnsi="Times New Roman" w:cs="Times New Roman"/>
        </w:rPr>
        <w:t>501, and the accessibility of the Commission’s formal complaint procedures to PGW customers who have a dispute with the lien process.</w:t>
      </w:r>
      <w:proofErr w:type="gramEnd"/>
      <w:r w:rsidRPr="00651E9B">
        <w:rPr>
          <w:rFonts w:ascii="Times New Roman" w:hAnsi="Times New Roman" w:cs="Times New Roman"/>
        </w:rPr>
        <w:t xml:space="preserve">  </w:t>
      </w:r>
      <w:proofErr w:type="gramStart"/>
      <w:r w:rsidR="00663CFB" w:rsidRPr="00651E9B">
        <w:rPr>
          <w:rFonts w:ascii="Times New Roman" w:hAnsi="Times New Roman" w:cs="Times New Roman"/>
        </w:rPr>
        <w:t>66 Pa.C.S.</w:t>
      </w:r>
      <w:proofErr w:type="gramEnd"/>
      <w:r w:rsidR="00663CFB" w:rsidRPr="00651E9B">
        <w:rPr>
          <w:rFonts w:ascii="Times New Roman" w:hAnsi="Times New Roman" w:cs="Times New Roman"/>
        </w:rPr>
        <w:t xml:space="preserve"> </w:t>
      </w:r>
      <w:r w:rsidRPr="00651E9B">
        <w:rPr>
          <w:rFonts w:ascii="Times New Roman" w:hAnsi="Times New Roman" w:cs="Times New Roman"/>
        </w:rPr>
        <w:t>§</w:t>
      </w:r>
      <w:r w:rsidR="00D90FF0" w:rsidRPr="00651E9B">
        <w:rPr>
          <w:rFonts w:ascii="Times New Roman" w:hAnsi="Times New Roman" w:cs="Times New Roman"/>
        </w:rPr>
        <w:t xml:space="preserve"> </w:t>
      </w:r>
      <w:r w:rsidRPr="00651E9B">
        <w:rPr>
          <w:rFonts w:ascii="Times New Roman" w:hAnsi="Times New Roman" w:cs="Times New Roman"/>
        </w:rPr>
        <w:t xml:space="preserve">701; 52 </w:t>
      </w:r>
      <w:r w:rsidR="00663CFB" w:rsidRPr="00651E9B">
        <w:rPr>
          <w:rFonts w:ascii="Times New Roman" w:hAnsi="Times New Roman" w:cs="Times New Roman"/>
        </w:rPr>
        <w:t>Pa.Code</w:t>
      </w:r>
      <w:r w:rsidRPr="00651E9B">
        <w:rPr>
          <w:rFonts w:ascii="Times New Roman" w:hAnsi="Times New Roman" w:cs="Times New Roman"/>
        </w:rPr>
        <w:t xml:space="preserve"> §§ 56.140-181.</w:t>
      </w:r>
    </w:p>
    <w:p w:rsidR="00254FBD" w:rsidRPr="00651E9B" w:rsidRDefault="00254FBD" w:rsidP="00A76012">
      <w:pPr>
        <w:ind w:left="1440" w:right="1440"/>
        <w:rPr>
          <w:rFonts w:ascii="Times New Roman" w:hAnsi="Times New Roman" w:cs="Times New Roman"/>
        </w:rPr>
      </w:pPr>
      <w:proofErr w:type="gramStart"/>
      <w:r w:rsidRPr="00651E9B">
        <w:rPr>
          <w:rFonts w:ascii="Times New Roman" w:hAnsi="Times New Roman" w:cs="Times New Roman"/>
          <w:u w:val="single"/>
        </w:rPr>
        <w:t>Second Implementation Order</w:t>
      </w:r>
      <w:r w:rsidRPr="00651E9B">
        <w:rPr>
          <w:rFonts w:ascii="Times New Roman" w:hAnsi="Times New Roman" w:cs="Times New Roman"/>
        </w:rPr>
        <w:t>, 69.</w:t>
      </w:r>
      <w:proofErr w:type="gramEnd"/>
    </w:p>
    <w:p w:rsidR="00254FBD" w:rsidRPr="00651E9B" w:rsidRDefault="00254FBD" w:rsidP="006A5690">
      <w:pPr>
        <w:spacing w:line="360" w:lineRule="auto"/>
        <w:ind w:firstLine="1440"/>
        <w:rPr>
          <w:rFonts w:ascii="Times New Roman" w:hAnsi="Times New Roman" w:cs="Times New Roman"/>
        </w:rPr>
      </w:pPr>
    </w:p>
    <w:p w:rsidR="00254FBD" w:rsidRDefault="00254FBD" w:rsidP="006A5690">
      <w:pPr>
        <w:spacing w:line="360" w:lineRule="auto"/>
        <w:ind w:firstLine="1440"/>
        <w:rPr>
          <w:rFonts w:ascii="Times New Roman" w:hAnsi="Times New Roman" w:cs="Times New Roman"/>
        </w:rPr>
      </w:pPr>
      <w:r w:rsidRPr="00651E9B">
        <w:rPr>
          <w:rFonts w:ascii="Times New Roman" w:hAnsi="Times New Roman" w:cs="Times New Roman"/>
        </w:rPr>
        <w:t xml:space="preserve">The quoted statement in the </w:t>
      </w:r>
      <w:r w:rsidRPr="00651E9B">
        <w:rPr>
          <w:rFonts w:ascii="Times New Roman" w:hAnsi="Times New Roman" w:cs="Times New Roman"/>
          <w:u w:val="single"/>
        </w:rPr>
        <w:t>Second Implementation Order</w:t>
      </w:r>
      <w:r w:rsidRPr="00651E9B">
        <w:rPr>
          <w:rFonts w:ascii="Times New Roman" w:hAnsi="Times New Roman" w:cs="Times New Roman"/>
        </w:rPr>
        <w:t xml:space="preserve"> </w:t>
      </w:r>
      <w:r w:rsidR="00DE4991" w:rsidRPr="00651E9B">
        <w:rPr>
          <w:rFonts w:ascii="Times New Roman" w:hAnsi="Times New Roman" w:cs="Times New Roman"/>
        </w:rPr>
        <w:t xml:space="preserve">refers to </w:t>
      </w:r>
      <w:r w:rsidR="00794430" w:rsidRPr="00651E9B">
        <w:rPr>
          <w:rFonts w:ascii="Times New Roman" w:hAnsi="Times New Roman" w:cs="Times New Roman"/>
        </w:rPr>
        <w:t>66 Pa.C.S. § </w:t>
      </w:r>
      <w:r w:rsidRPr="00651E9B">
        <w:rPr>
          <w:rFonts w:ascii="Times New Roman" w:hAnsi="Times New Roman" w:cs="Times New Roman"/>
        </w:rPr>
        <w:t>1414(c), which states:</w:t>
      </w:r>
    </w:p>
    <w:p w:rsidR="00DD7738" w:rsidRPr="00651E9B" w:rsidRDefault="00DD7738" w:rsidP="006A5690">
      <w:pPr>
        <w:spacing w:line="360" w:lineRule="auto"/>
        <w:ind w:firstLine="1440"/>
        <w:rPr>
          <w:rFonts w:ascii="Times New Roman" w:hAnsi="Times New Roman" w:cs="Times New Roman"/>
        </w:rPr>
      </w:pPr>
    </w:p>
    <w:p w:rsidR="00ED36C0" w:rsidRPr="00651E9B" w:rsidRDefault="00ED36C0" w:rsidP="00A76012">
      <w:pPr>
        <w:widowControl w:val="0"/>
        <w:adjustRightInd w:val="0"/>
        <w:ind w:left="1440" w:right="1440"/>
        <w:rPr>
          <w:rFonts w:ascii="Times New Roman" w:hAnsi="Times New Roman" w:cs="Times New Roman"/>
          <w:color w:val="000000"/>
        </w:rPr>
      </w:pPr>
      <w:r w:rsidRPr="00651E9B">
        <w:rPr>
          <w:rFonts w:ascii="Times New Roman" w:hAnsi="Times New Roman" w:cs="Times New Roman"/>
          <w:b/>
          <w:bCs/>
          <w:color w:val="000000"/>
        </w:rPr>
        <w:t>(c)</w:t>
      </w:r>
      <w:r w:rsidRPr="00651E9B">
        <w:rPr>
          <w:rFonts w:ascii="Times New Roman" w:hAnsi="Times New Roman" w:cs="Times New Roman"/>
          <w:b/>
          <w:bCs/>
          <w:color w:val="000000"/>
        </w:rPr>
        <w:tab/>
      </w:r>
      <w:r w:rsidR="00254FBD" w:rsidRPr="00651E9B">
        <w:rPr>
          <w:rFonts w:ascii="Times New Roman" w:hAnsi="Times New Roman" w:cs="Times New Roman"/>
          <w:b/>
          <w:bCs/>
          <w:color w:val="000000"/>
        </w:rPr>
        <w:t>Refusal of service.--</w:t>
      </w:r>
      <w:r w:rsidR="00254FBD" w:rsidRPr="00651E9B">
        <w:rPr>
          <w:rFonts w:ascii="Times New Roman" w:hAnsi="Times New Roman" w:cs="Times New Roman"/>
          <w:color w:val="000000"/>
        </w:rPr>
        <w:t>The commission shall permit a city natural gas distribution operation to refuse to provide service to an applicant if the applicant has a pending lien or civil judgment by the city natural gas distribution operation outstanding against the applicant or against property owned in whole or in part by the applicant unless the applicant enters into a payment arrangement for the payment of the amount associated with the lien or judgment that remains outstanding at the time of the application.</w:t>
      </w:r>
    </w:p>
    <w:p w:rsidR="00282D98" w:rsidRPr="00651E9B" w:rsidRDefault="00282D98" w:rsidP="00DC17E1">
      <w:pPr>
        <w:widowControl w:val="0"/>
        <w:adjustRightInd w:val="0"/>
        <w:spacing w:line="360" w:lineRule="auto"/>
        <w:jc w:val="both"/>
        <w:rPr>
          <w:rFonts w:ascii="Times New Roman" w:hAnsi="Times New Roman" w:cs="Times New Roman"/>
        </w:rPr>
      </w:pPr>
    </w:p>
    <w:p w:rsidR="002A4E1A" w:rsidRDefault="00663CFB" w:rsidP="00794430">
      <w:pPr>
        <w:widowControl w:val="0"/>
        <w:adjustRightInd w:val="0"/>
        <w:spacing w:line="360" w:lineRule="auto"/>
        <w:ind w:firstLine="1440"/>
        <w:rPr>
          <w:rFonts w:ascii="Times New Roman" w:hAnsi="Times New Roman" w:cs="Times New Roman"/>
          <w:color w:val="000000"/>
        </w:rPr>
      </w:pPr>
      <w:proofErr w:type="gramStart"/>
      <w:r w:rsidRPr="00651E9B">
        <w:rPr>
          <w:rFonts w:ascii="Times New Roman" w:hAnsi="Times New Roman" w:cs="Times New Roman"/>
        </w:rPr>
        <w:t>The statute at</w:t>
      </w:r>
      <w:r w:rsidRPr="00651E9B">
        <w:rPr>
          <w:rFonts w:ascii="Times New Roman" w:hAnsi="Times New Roman" w:cs="Times New Roman"/>
          <w:color w:val="000000"/>
        </w:rPr>
        <w:t xml:space="preserve"> 66 Pa.C.S.</w:t>
      </w:r>
      <w:proofErr w:type="gramEnd"/>
      <w:r w:rsidRPr="00651E9B">
        <w:rPr>
          <w:rFonts w:ascii="Times New Roman" w:hAnsi="Times New Roman" w:cs="Times New Roman"/>
          <w:color w:val="000000"/>
        </w:rPr>
        <w:t xml:space="preserve"> </w:t>
      </w:r>
      <w:r w:rsidR="002A4E1A" w:rsidRPr="00651E9B">
        <w:rPr>
          <w:rFonts w:ascii="Times New Roman" w:hAnsi="Times New Roman" w:cs="Times New Roman"/>
          <w:color w:val="000000"/>
        </w:rPr>
        <w:t>§ 1414(c) does not confer jurisdiction on the Commission to adjudicate the validity of the City’s lien</w:t>
      </w:r>
      <w:r w:rsidR="001A11CC" w:rsidRPr="00651E9B">
        <w:rPr>
          <w:rFonts w:ascii="Times New Roman" w:hAnsi="Times New Roman" w:cs="Times New Roman"/>
          <w:color w:val="000000"/>
        </w:rPr>
        <w:t>,</w:t>
      </w:r>
      <w:r w:rsidR="002A4E1A" w:rsidRPr="00651E9B">
        <w:rPr>
          <w:rFonts w:ascii="Times New Roman" w:hAnsi="Times New Roman" w:cs="Times New Roman"/>
          <w:color w:val="000000"/>
        </w:rPr>
        <w:t xml:space="preserve"> empow</w:t>
      </w:r>
      <w:r w:rsidR="00D10892">
        <w:rPr>
          <w:rFonts w:ascii="Times New Roman" w:hAnsi="Times New Roman" w:cs="Times New Roman"/>
          <w:color w:val="000000"/>
        </w:rPr>
        <w:t>er the Commission to remove the </w:t>
      </w:r>
      <w:r w:rsidR="002A4E1A" w:rsidRPr="00651E9B">
        <w:rPr>
          <w:rFonts w:ascii="Times New Roman" w:hAnsi="Times New Roman" w:cs="Times New Roman"/>
          <w:color w:val="000000"/>
        </w:rPr>
        <w:t>City’s lien</w:t>
      </w:r>
      <w:r w:rsidR="001A11CC" w:rsidRPr="00651E9B">
        <w:rPr>
          <w:rFonts w:ascii="Times New Roman" w:hAnsi="Times New Roman" w:cs="Times New Roman"/>
          <w:color w:val="000000"/>
        </w:rPr>
        <w:t xml:space="preserve"> or direct the Respondent to re</w:t>
      </w:r>
      <w:r w:rsidR="00282D98" w:rsidRPr="00651E9B">
        <w:rPr>
          <w:rFonts w:ascii="Times New Roman" w:hAnsi="Times New Roman" w:cs="Times New Roman"/>
          <w:color w:val="000000"/>
        </w:rPr>
        <w:t xml:space="preserve">move the </w:t>
      </w:r>
      <w:r w:rsidR="001A11CC" w:rsidRPr="00651E9B">
        <w:rPr>
          <w:rFonts w:ascii="Times New Roman" w:hAnsi="Times New Roman" w:cs="Times New Roman"/>
          <w:color w:val="000000"/>
        </w:rPr>
        <w:t>City’s lien</w:t>
      </w:r>
      <w:r w:rsidR="002A4E1A" w:rsidRPr="00651E9B">
        <w:rPr>
          <w:rFonts w:ascii="Times New Roman" w:hAnsi="Times New Roman" w:cs="Times New Roman"/>
          <w:color w:val="000000"/>
        </w:rPr>
        <w:t xml:space="preserve">.  Such a reading of the statute would be contrary to the clear language contained in 66 Pa.C.S. </w:t>
      </w:r>
      <w:proofErr w:type="gramStart"/>
      <w:r w:rsidR="002A4E1A" w:rsidRPr="00651E9B">
        <w:rPr>
          <w:rFonts w:ascii="Times New Roman" w:hAnsi="Times New Roman" w:cs="Times New Roman"/>
          <w:color w:val="000000"/>
        </w:rPr>
        <w:t>§§</w:t>
      </w:r>
      <w:r w:rsidR="00794430" w:rsidRPr="00651E9B">
        <w:rPr>
          <w:rFonts w:ascii="Times New Roman" w:hAnsi="Times New Roman" w:cs="Times New Roman"/>
          <w:color w:val="000000"/>
        </w:rPr>
        <w:t xml:space="preserve"> </w:t>
      </w:r>
      <w:r w:rsidR="002A4E1A" w:rsidRPr="00651E9B">
        <w:rPr>
          <w:rFonts w:ascii="Times New Roman" w:hAnsi="Times New Roman" w:cs="Times New Roman"/>
          <w:color w:val="000000"/>
        </w:rPr>
        <w:t>2212(n) and 1414(a)</w:t>
      </w:r>
      <w:r w:rsidR="00441143" w:rsidRPr="00651E9B">
        <w:rPr>
          <w:rFonts w:ascii="Times New Roman" w:hAnsi="Times New Roman" w:cs="Times New Roman"/>
          <w:color w:val="000000"/>
        </w:rPr>
        <w:t>,</w:t>
      </w:r>
      <w:r w:rsidR="002A4E1A" w:rsidRPr="00651E9B">
        <w:rPr>
          <w:rFonts w:ascii="Times New Roman" w:hAnsi="Times New Roman" w:cs="Times New Roman"/>
          <w:color w:val="000000"/>
        </w:rPr>
        <w:t xml:space="preserve"> authorizing the City to file liens in order to collect amounts for unpaid natural gas service.</w:t>
      </w:r>
      <w:proofErr w:type="gramEnd"/>
      <w:r w:rsidR="002A4E1A" w:rsidRPr="00651E9B">
        <w:rPr>
          <w:rFonts w:ascii="Times New Roman" w:hAnsi="Times New Roman" w:cs="Times New Roman"/>
          <w:color w:val="000000"/>
        </w:rPr>
        <w:t xml:space="preserve">  Such a reading would also be contrary to the Municipal Claim and Tax Lien Law which grants exclusive jurisdiction over the entire municipal lien process to the </w:t>
      </w:r>
      <w:r w:rsidR="009936E8" w:rsidRPr="00651E9B">
        <w:rPr>
          <w:rFonts w:ascii="Times New Roman" w:hAnsi="Times New Roman" w:cs="Times New Roman"/>
          <w:color w:val="000000"/>
        </w:rPr>
        <w:t>Court of Common Pleas</w:t>
      </w:r>
      <w:r w:rsidR="002A4E1A" w:rsidRPr="00651E9B">
        <w:rPr>
          <w:rFonts w:ascii="Times New Roman" w:hAnsi="Times New Roman" w:cs="Times New Roman"/>
          <w:color w:val="000000"/>
        </w:rPr>
        <w:t>.</w:t>
      </w:r>
    </w:p>
    <w:p w:rsidR="00D10892" w:rsidRPr="00651E9B" w:rsidRDefault="00D10892" w:rsidP="00794430">
      <w:pPr>
        <w:widowControl w:val="0"/>
        <w:adjustRightInd w:val="0"/>
        <w:spacing w:line="360" w:lineRule="auto"/>
        <w:ind w:firstLine="1440"/>
        <w:rPr>
          <w:rFonts w:ascii="Times New Roman" w:hAnsi="Times New Roman" w:cs="Times New Roman"/>
          <w:color w:val="000000"/>
        </w:rPr>
      </w:pPr>
    </w:p>
    <w:p w:rsidR="0030553D" w:rsidRPr="00651E9B" w:rsidRDefault="00E12CD0" w:rsidP="006A5690">
      <w:pPr>
        <w:spacing w:line="360" w:lineRule="auto"/>
        <w:ind w:firstLine="1440"/>
        <w:rPr>
          <w:rFonts w:ascii="Times New Roman" w:hAnsi="Times New Roman" w:cs="Times New Roman"/>
        </w:rPr>
      </w:pPr>
      <w:proofErr w:type="gramStart"/>
      <w:r w:rsidRPr="00651E9B">
        <w:rPr>
          <w:rFonts w:ascii="Times New Roman" w:hAnsi="Times New Roman" w:cs="Times New Roman"/>
        </w:rPr>
        <w:t>The statute at 66 Pa.C.S.</w:t>
      </w:r>
      <w:proofErr w:type="gramEnd"/>
      <w:r w:rsidRPr="00651E9B">
        <w:rPr>
          <w:rFonts w:ascii="Times New Roman" w:hAnsi="Times New Roman" w:cs="Times New Roman"/>
        </w:rPr>
        <w:t xml:space="preserve"> §</w:t>
      </w:r>
      <w:r w:rsidR="00E83FFC" w:rsidRPr="00651E9B">
        <w:rPr>
          <w:rFonts w:ascii="Times New Roman" w:hAnsi="Times New Roman" w:cs="Times New Roman"/>
        </w:rPr>
        <w:t xml:space="preserve"> </w:t>
      </w:r>
      <w:r w:rsidR="00254FBD" w:rsidRPr="00651E9B">
        <w:rPr>
          <w:rFonts w:ascii="Times New Roman" w:hAnsi="Times New Roman" w:cs="Times New Roman"/>
        </w:rPr>
        <w:t xml:space="preserve">1414(c) </w:t>
      </w:r>
      <w:r w:rsidR="00FC54C5" w:rsidRPr="00651E9B">
        <w:rPr>
          <w:rFonts w:ascii="Times New Roman" w:hAnsi="Times New Roman" w:cs="Times New Roman"/>
        </w:rPr>
        <w:t>should be read narrowly to apply only to</w:t>
      </w:r>
      <w:r w:rsidR="00254FBD" w:rsidRPr="00651E9B">
        <w:rPr>
          <w:rFonts w:ascii="Times New Roman" w:hAnsi="Times New Roman" w:cs="Times New Roman"/>
        </w:rPr>
        <w:t xml:space="preserve"> applicants and payment arrangements</w:t>
      </w:r>
      <w:r w:rsidR="00EE6450" w:rsidRPr="00651E9B">
        <w:rPr>
          <w:rFonts w:ascii="Times New Roman" w:hAnsi="Times New Roman" w:cs="Times New Roman"/>
        </w:rPr>
        <w:t>.</w:t>
      </w:r>
      <w:r w:rsidRPr="00651E9B">
        <w:rPr>
          <w:rFonts w:ascii="Times New Roman" w:hAnsi="Times New Roman" w:cs="Times New Roman"/>
        </w:rPr>
        <w:t xml:space="preserve"> </w:t>
      </w:r>
      <w:r w:rsidR="00441143" w:rsidRPr="00651E9B">
        <w:rPr>
          <w:rFonts w:ascii="Times New Roman" w:hAnsi="Times New Roman" w:cs="Times New Roman"/>
        </w:rPr>
        <w:t xml:space="preserve"> </w:t>
      </w:r>
      <w:r w:rsidR="00502B6E" w:rsidRPr="00651E9B">
        <w:rPr>
          <w:rFonts w:ascii="Times New Roman" w:hAnsi="Times New Roman" w:cs="Times New Roman"/>
        </w:rPr>
        <w:t xml:space="preserve">The language in the </w:t>
      </w:r>
      <w:r w:rsidR="00502B6E" w:rsidRPr="00651E9B">
        <w:rPr>
          <w:rFonts w:ascii="Times New Roman" w:hAnsi="Times New Roman" w:cs="Times New Roman"/>
          <w:u w:val="single"/>
        </w:rPr>
        <w:t>Second Implementation Order</w:t>
      </w:r>
      <w:r w:rsidR="00502B6E" w:rsidRPr="00651E9B">
        <w:rPr>
          <w:rFonts w:ascii="Times New Roman" w:hAnsi="Times New Roman" w:cs="Times New Roman"/>
        </w:rPr>
        <w:t xml:space="preserve"> </w:t>
      </w:r>
      <w:r w:rsidR="00EA3BEF" w:rsidRPr="00651E9B">
        <w:rPr>
          <w:rFonts w:ascii="Times New Roman" w:hAnsi="Times New Roman" w:cs="Times New Roman"/>
        </w:rPr>
        <w:t xml:space="preserve">addresses only applicants and payment arrangements.  </w:t>
      </w:r>
      <w:proofErr w:type="gramStart"/>
      <w:r w:rsidR="00FC54C5" w:rsidRPr="00651E9B">
        <w:rPr>
          <w:rFonts w:ascii="Times New Roman" w:hAnsi="Times New Roman" w:cs="Times New Roman"/>
        </w:rPr>
        <w:t>Neither the statute at 66 Pa.C.S.</w:t>
      </w:r>
      <w:proofErr w:type="gramEnd"/>
      <w:r w:rsidR="00FC54C5" w:rsidRPr="00651E9B">
        <w:rPr>
          <w:rFonts w:ascii="Times New Roman" w:hAnsi="Times New Roman" w:cs="Times New Roman"/>
        </w:rPr>
        <w:t xml:space="preserve"> §</w:t>
      </w:r>
      <w:r w:rsidR="00DD7738">
        <w:rPr>
          <w:rFonts w:ascii="Times New Roman" w:hAnsi="Times New Roman" w:cs="Times New Roman"/>
        </w:rPr>
        <w:t xml:space="preserve"> </w:t>
      </w:r>
      <w:r w:rsidR="00FC54C5" w:rsidRPr="00651E9B">
        <w:rPr>
          <w:rFonts w:ascii="Times New Roman" w:hAnsi="Times New Roman" w:cs="Times New Roman"/>
        </w:rPr>
        <w:t xml:space="preserve">1414(c) nor the </w:t>
      </w:r>
      <w:r w:rsidR="00FC54C5" w:rsidRPr="00651E9B">
        <w:rPr>
          <w:rFonts w:ascii="Times New Roman" w:hAnsi="Times New Roman" w:cs="Times New Roman"/>
          <w:u w:val="single"/>
        </w:rPr>
        <w:t>Second Implementation Order</w:t>
      </w:r>
      <w:r w:rsidR="00FC54C5" w:rsidRPr="00651E9B">
        <w:rPr>
          <w:rFonts w:ascii="Times New Roman" w:hAnsi="Times New Roman" w:cs="Times New Roman"/>
        </w:rPr>
        <w:t xml:space="preserve"> are</w:t>
      </w:r>
      <w:r w:rsidR="00502B6E" w:rsidRPr="00651E9B">
        <w:rPr>
          <w:rFonts w:ascii="Times New Roman" w:hAnsi="Times New Roman" w:cs="Times New Roman"/>
        </w:rPr>
        <w:t xml:space="preserve"> relevant to this case</w:t>
      </w:r>
      <w:r w:rsidR="00EA3BEF" w:rsidRPr="00651E9B">
        <w:rPr>
          <w:rFonts w:ascii="Times New Roman" w:hAnsi="Times New Roman" w:cs="Times New Roman"/>
        </w:rPr>
        <w:t xml:space="preserve"> since t</w:t>
      </w:r>
      <w:r w:rsidR="00880117" w:rsidRPr="00651E9B">
        <w:rPr>
          <w:rFonts w:ascii="Times New Roman" w:hAnsi="Times New Roman" w:cs="Times New Roman"/>
        </w:rPr>
        <w:t>h</w:t>
      </w:r>
      <w:r w:rsidR="00074D6E" w:rsidRPr="00651E9B">
        <w:rPr>
          <w:rFonts w:ascii="Times New Roman" w:hAnsi="Times New Roman" w:cs="Times New Roman"/>
        </w:rPr>
        <w:t xml:space="preserve">e </w:t>
      </w:r>
      <w:r w:rsidR="00232495" w:rsidRPr="00651E9B">
        <w:rPr>
          <w:rFonts w:ascii="Times New Roman" w:hAnsi="Times New Roman" w:cs="Times New Roman"/>
        </w:rPr>
        <w:t>Complainant</w:t>
      </w:r>
      <w:r w:rsidR="00074D6E" w:rsidRPr="00651E9B">
        <w:rPr>
          <w:rFonts w:ascii="Times New Roman" w:hAnsi="Times New Roman" w:cs="Times New Roman"/>
        </w:rPr>
        <w:t xml:space="preserve"> is not an applicant nor does the complaint request a payment arrangement.  </w:t>
      </w:r>
      <w:r w:rsidR="0030553D" w:rsidRPr="00651E9B">
        <w:rPr>
          <w:rFonts w:ascii="Times New Roman" w:hAnsi="Times New Roman" w:cs="Times New Roman"/>
        </w:rPr>
        <w:t xml:space="preserve">The complaint here contests the validity of the lien and requests that the Commission </w:t>
      </w:r>
      <w:r w:rsidR="001A11CC" w:rsidRPr="00651E9B">
        <w:rPr>
          <w:rFonts w:ascii="Times New Roman" w:hAnsi="Times New Roman" w:cs="Times New Roman"/>
        </w:rPr>
        <w:t xml:space="preserve">order the Respondent </w:t>
      </w:r>
      <w:r w:rsidR="00F34B84" w:rsidRPr="00651E9B">
        <w:rPr>
          <w:rFonts w:ascii="Times New Roman" w:hAnsi="Times New Roman" w:cs="Times New Roman"/>
        </w:rPr>
        <w:t xml:space="preserve">to </w:t>
      </w:r>
      <w:r w:rsidR="00EE68D2" w:rsidRPr="00651E9B">
        <w:rPr>
          <w:rFonts w:ascii="Times New Roman" w:hAnsi="Times New Roman" w:cs="Times New Roman"/>
        </w:rPr>
        <w:t>remove the lien</w:t>
      </w:r>
      <w:r w:rsidR="0030553D" w:rsidRPr="00651E9B">
        <w:rPr>
          <w:rFonts w:ascii="Times New Roman" w:hAnsi="Times New Roman" w:cs="Times New Roman"/>
        </w:rPr>
        <w:t>.</w:t>
      </w:r>
      <w:r w:rsidR="002A4E1A" w:rsidRPr="00651E9B">
        <w:rPr>
          <w:rFonts w:ascii="Times New Roman" w:hAnsi="Times New Roman" w:cs="Times New Roman"/>
        </w:rPr>
        <w:t xml:space="preserve">  The decisions in </w:t>
      </w:r>
      <w:r w:rsidR="002A4E1A" w:rsidRPr="00651E9B">
        <w:rPr>
          <w:rFonts w:ascii="Times New Roman" w:hAnsi="Times New Roman" w:cs="Times New Roman"/>
          <w:u w:val="single"/>
        </w:rPr>
        <w:t>Strowder</w:t>
      </w:r>
      <w:r w:rsidR="002A4E1A" w:rsidRPr="00651E9B">
        <w:rPr>
          <w:rFonts w:ascii="Times New Roman" w:hAnsi="Times New Roman" w:cs="Times New Roman"/>
        </w:rPr>
        <w:t xml:space="preserve">, </w:t>
      </w:r>
      <w:r w:rsidR="002A4E1A" w:rsidRPr="00651E9B">
        <w:rPr>
          <w:rFonts w:ascii="Times New Roman" w:hAnsi="Times New Roman" w:cs="Times New Roman"/>
          <w:u w:val="single"/>
        </w:rPr>
        <w:t>Lawrence</w:t>
      </w:r>
      <w:r w:rsidR="002A4E1A" w:rsidRPr="00651E9B">
        <w:rPr>
          <w:rFonts w:ascii="Times New Roman" w:hAnsi="Times New Roman" w:cs="Times New Roman"/>
        </w:rPr>
        <w:t xml:space="preserve">, and </w:t>
      </w:r>
      <w:r w:rsidR="002A4E1A" w:rsidRPr="00651E9B">
        <w:rPr>
          <w:rFonts w:ascii="Times New Roman" w:hAnsi="Times New Roman" w:cs="Times New Roman"/>
          <w:u w:val="single"/>
        </w:rPr>
        <w:t>Young</w:t>
      </w:r>
      <w:r w:rsidR="002A4E1A" w:rsidRPr="00651E9B">
        <w:rPr>
          <w:rFonts w:ascii="Times New Roman" w:hAnsi="Times New Roman" w:cs="Times New Roman"/>
        </w:rPr>
        <w:t xml:space="preserve"> all</w:t>
      </w:r>
      <w:r w:rsidR="00074D6E" w:rsidRPr="00651E9B">
        <w:rPr>
          <w:rFonts w:ascii="Times New Roman" w:hAnsi="Times New Roman" w:cs="Times New Roman"/>
        </w:rPr>
        <w:t xml:space="preserve"> </w:t>
      </w:r>
      <w:r w:rsidR="002A4E1A" w:rsidRPr="00651E9B">
        <w:rPr>
          <w:rFonts w:ascii="Times New Roman" w:hAnsi="Times New Roman" w:cs="Times New Roman"/>
        </w:rPr>
        <w:t>held the Commission lacks subject matter jurisdi</w:t>
      </w:r>
      <w:r w:rsidR="00ED36C0" w:rsidRPr="00651E9B">
        <w:rPr>
          <w:rFonts w:ascii="Times New Roman" w:hAnsi="Times New Roman" w:cs="Times New Roman"/>
        </w:rPr>
        <w:t>ction in similar circumstances.</w:t>
      </w:r>
      <w:r w:rsidR="00006BA3" w:rsidRPr="00651E9B">
        <w:rPr>
          <w:rFonts w:ascii="Times New Roman" w:hAnsi="Times New Roman" w:cs="Times New Roman"/>
        </w:rPr>
        <w:t xml:space="preserve">  </w:t>
      </w:r>
      <w:r w:rsidR="006F4211" w:rsidRPr="00651E9B">
        <w:rPr>
          <w:rFonts w:ascii="Times New Roman" w:hAnsi="Times New Roman" w:cs="Times New Roman"/>
        </w:rPr>
        <w:t>The Commission has continually reiterated that it lacks jurisdiction to adjudicate disputes over the validity and enforceability of liens.</w:t>
      </w:r>
      <w:r w:rsidR="009F58AC" w:rsidRPr="00651E9B">
        <w:rPr>
          <w:rFonts w:ascii="Times New Roman" w:hAnsi="Times New Roman" w:cs="Times New Roman"/>
        </w:rPr>
        <w:t xml:space="preserve"> </w:t>
      </w:r>
      <w:r w:rsidR="006F4211" w:rsidRPr="00651E9B">
        <w:rPr>
          <w:rFonts w:ascii="Times New Roman" w:hAnsi="Times New Roman" w:cs="Times New Roman"/>
        </w:rPr>
        <w:t xml:space="preserve"> </w:t>
      </w:r>
      <w:r w:rsidR="00614BEC" w:rsidRPr="00651E9B">
        <w:rPr>
          <w:rFonts w:ascii="Times New Roman" w:hAnsi="Times New Roman" w:cs="Times New Roman"/>
          <w:u w:val="single"/>
        </w:rPr>
        <w:t>William</w:t>
      </w:r>
      <w:r w:rsidR="00D10892">
        <w:rPr>
          <w:rFonts w:ascii="Times New Roman" w:hAnsi="Times New Roman" w:cs="Times New Roman"/>
          <w:u w:val="single"/>
        </w:rPr>
        <w:t> </w:t>
      </w:r>
      <w:proofErr w:type="spellStart"/>
      <w:r w:rsidR="00614BEC" w:rsidRPr="00651E9B">
        <w:rPr>
          <w:rFonts w:ascii="Times New Roman" w:hAnsi="Times New Roman" w:cs="Times New Roman"/>
          <w:u w:val="single"/>
        </w:rPr>
        <w:t>Petravich</w:t>
      </w:r>
      <w:proofErr w:type="spellEnd"/>
      <w:r w:rsidR="00006BA3" w:rsidRPr="00651E9B">
        <w:rPr>
          <w:rFonts w:ascii="Times New Roman" w:hAnsi="Times New Roman" w:cs="Times New Roman"/>
          <w:u w:val="single"/>
        </w:rPr>
        <w:t xml:space="preserve"> v. Philadelphia Gas Works</w:t>
      </w:r>
      <w:r w:rsidR="00006BA3" w:rsidRPr="00651E9B">
        <w:rPr>
          <w:rFonts w:ascii="Times New Roman" w:hAnsi="Times New Roman" w:cs="Times New Roman"/>
        </w:rPr>
        <w:t>, Docket No. C-20</w:t>
      </w:r>
      <w:r w:rsidR="00614BEC" w:rsidRPr="00651E9B">
        <w:rPr>
          <w:rFonts w:ascii="Times New Roman" w:hAnsi="Times New Roman" w:cs="Times New Roman"/>
        </w:rPr>
        <w:t>10</w:t>
      </w:r>
      <w:r w:rsidR="00006BA3" w:rsidRPr="00651E9B">
        <w:rPr>
          <w:rFonts w:ascii="Times New Roman" w:hAnsi="Times New Roman" w:cs="Times New Roman"/>
        </w:rPr>
        <w:t>-21</w:t>
      </w:r>
      <w:r w:rsidR="00614BEC" w:rsidRPr="00651E9B">
        <w:rPr>
          <w:rFonts w:ascii="Times New Roman" w:hAnsi="Times New Roman" w:cs="Times New Roman"/>
        </w:rPr>
        <w:t>88984</w:t>
      </w:r>
      <w:r w:rsidR="00006BA3" w:rsidRPr="00651E9B">
        <w:rPr>
          <w:rFonts w:ascii="Times New Roman" w:hAnsi="Times New Roman" w:cs="Times New Roman"/>
        </w:rPr>
        <w:t xml:space="preserve"> (Order entered </w:t>
      </w:r>
      <w:r w:rsidR="00614BEC" w:rsidRPr="00651E9B">
        <w:rPr>
          <w:rFonts w:ascii="Times New Roman" w:hAnsi="Times New Roman" w:cs="Times New Roman"/>
        </w:rPr>
        <w:t>Februa</w:t>
      </w:r>
      <w:r w:rsidR="008A4DDB" w:rsidRPr="00651E9B">
        <w:rPr>
          <w:rFonts w:ascii="Times New Roman" w:hAnsi="Times New Roman" w:cs="Times New Roman"/>
        </w:rPr>
        <w:t>ry 10, </w:t>
      </w:r>
      <w:r w:rsidR="00614BEC" w:rsidRPr="00651E9B">
        <w:rPr>
          <w:rFonts w:ascii="Times New Roman" w:hAnsi="Times New Roman" w:cs="Times New Roman"/>
        </w:rPr>
        <w:t>2011</w:t>
      </w:r>
      <w:r w:rsidR="00006BA3" w:rsidRPr="00651E9B">
        <w:rPr>
          <w:rFonts w:ascii="Times New Roman" w:hAnsi="Times New Roman" w:cs="Times New Roman"/>
        </w:rPr>
        <w:t>) (</w:t>
      </w:r>
      <w:r w:rsidR="00614BEC" w:rsidRPr="00651E9B">
        <w:rPr>
          <w:rFonts w:ascii="Times New Roman" w:hAnsi="Times New Roman" w:cs="Times New Roman"/>
          <w:u w:val="single"/>
        </w:rPr>
        <w:t>Petravich</w:t>
      </w:r>
      <w:r w:rsidR="00006BA3" w:rsidRPr="00651E9B">
        <w:rPr>
          <w:rFonts w:ascii="Times New Roman" w:hAnsi="Times New Roman" w:cs="Times New Roman"/>
        </w:rPr>
        <w:t>)</w:t>
      </w:r>
      <w:r w:rsidR="006F4211" w:rsidRPr="00651E9B">
        <w:rPr>
          <w:rFonts w:ascii="Times New Roman" w:hAnsi="Times New Roman" w:cs="Times New Roman"/>
        </w:rPr>
        <w:t>;</w:t>
      </w:r>
      <w:r w:rsidR="00022E73" w:rsidRPr="00651E9B">
        <w:rPr>
          <w:rFonts w:ascii="Times New Roman" w:hAnsi="Times New Roman" w:cs="Times New Roman"/>
        </w:rPr>
        <w:t xml:space="preserve"> </w:t>
      </w:r>
      <w:r w:rsidR="00022E73" w:rsidRPr="00651E9B">
        <w:rPr>
          <w:rFonts w:ascii="Times New Roman" w:hAnsi="Times New Roman" w:cs="Times New Roman"/>
          <w:u w:val="single"/>
        </w:rPr>
        <w:t>Faye Payne v. Philadelphia Gas Works</w:t>
      </w:r>
      <w:r w:rsidR="00022E73" w:rsidRPr="00651E9B">
        <w:rPr>
          <w:rFonts w:ascii="Times New Roman" w:hAnsi="Times New Roman" w:cs="Times New Roman"/>
        </w:rPr>
        <w:t>, Docket No. C-2011-2247124 (Order entered February 16, 2012) (</w:t>
      </w:r>
      <w:r w:rsidR="00022E73" w:rsidRPr="00651E9B">
        <w:rPr>
          <w:rFonts w:ascii="Times New Roman" w:hAnsi="Times New Roman" w:cs="Times New Roman"/>
          <w:u w:val="single"/>
        </w:rPr>
        <w:t>Payne</w:t>
      </w:r>
      <w:r w:rsidR="00022E73" w:rsidRPr="00651E9B">
        <w:rPr>
          <w:rFonts w:ascii="Times New Roman" w:hAnsi="Times New Roman" w:cs="Times New Roman"/>
        </w:rPr>
        <w:t xml:space="preserve">); </w:t>
      </w:r>
      <w:r w:rsidR="00022E73" w:rsidRPr="00651E9B">
        <w:rPr>
          <w:rFonts w:ascii="Times New Roman" w:hAnsi="Times New Roman" w:cs="Times New Roman"/>
          <w:u w:val="single"/>
        </w:rPr>
        <w:t>Larry and Gail Newman v. Philadelphia Gas Works</w:t>
      </w:r>
      <w:r w:rsidR="00022E73" w:rsidRPr="00651E9B">
        <w:rPr>
          <w:rFonts w:ascii="Times New Roman" w:hAnsi="Times New Roman" w:cs="Times New Roman"/>
        </w:rPr>
        <w:t>, Docket No. C-2011-2273565 (Order entered March</w:t>
      </w:r>
      <w:r w:rsidR="00DC17E1" w:rsidRPr="00651E9B">
        <w:rPr>
          <w:rFonts w:ascii="Times New Roman" w:hAnsi="Times New Roman" w:cs="Times New Roman"/>
        </w:rPr>
        <w:t xml:space="preserve"> </w:t>
      </w:r>
      <w:r w:rsidR="00022E73" w:rsidRPr="00651E9B">
        <w:rPr>
          <w:rFonts w:ascii="Times New Roman" w:hAnsi="Times New Roman" w:cs="Times New Roman"/>
        </w:rPr>
        <w:t>29,</w:t>
      </w:r>
      <w:r w:rsidR="00DC17E1" w:rsidRPr="00651E9B">
        <w:rPr>
          <w:rFonts w:ascii="Times New Roman" w:hAnsi="Times New Roman" w:cs="Times New Roman"/>
        </w:rPr>
        <w:t xml:space="preserve"> </w:t>
      </w:r>
      <w:r w:rsidR="00022E73" w:rsidRPr="00651E9B">
        <w:rPr>
          <w:rFonts w:ascii="Times New Roman" w:hAnsi="Times New Roman" w:cs="Times New Roman"/>
        </w:rPr>
        <w:t>2012) (</w:t>
      </w:r>
      <w:r w:rsidR="00022E73" w:rsidRPr="00651E9B">
        <w:rPr>
          <w:rFonts w:ascii="Times New Roman" w:hAnsi="Times New Roman" w:cs="Times New Roman"/>
          <w:u w:val="single"/>
        </w:rPr>
        <w:t>Newman</w:t>
      </w:r>
      <w:r w:rsidR="00022E73" w:rsidRPr="00651E9B">
        <w:rPr>
          <w:rFonts w:ascii="Times New Roman" w:hAnsi="Times New Roman" w:cs="Times New Roman"/>
        </w:rPr>
        <w:t>)</w:t>
      </w:r>
      <w:r w:rsidR="00DC17E1" w:rsidRPr="00651E9B">
        <w:rPr>
          <w:rFonts w:ascii="Times New Roman" w:hAnsi="Times New Roman" w:cs="Times New Roman"/>
        </w:rPr>
        <w:t>.</w:t>
      </w:r>
    </w:p>
    <w:p w:rsidR="00FF718C" w:rsidRPr="00651E9B" w:rsidRDefault="00FF718C" w:rsidP="006A5690">
      <w:pPr>
        <w:spacing w:line="360" w:lineRule="auto"/>
        <w:rPr>
          <w:rFonts w:ascii="Times New Roman" w:hAnsi="Times New Roman" w:cs="Times New Roman"/>
          <w:color w:val="000000"/>
        </w:rPr>
      </w:pPr>
    </w:p>
    <w:p w:rsidR="00C60262" w:rsidRPr="00651E9B" w:rsidRDefault="00FF718C" w:rsidP="006A5690">
      <w:pPr>
        <w:spacing w:line="360" w:lineRule="auto"/>
        <w:ind w:firstLine="1440"/>
        <w:rPr>
          <w:rFonts w:ascii="Times New Roman" w:hAnsi="Times New Roman" w:cs="Times New Roman"/>
          <w:color w:val="000000"/>
        </w:rPr>
      </w:pPr>
      <w:r w:rsidRPr="00651E9B">
        <w:rPr>
          <w:rFonts w:ascii="Times New Roman" w:hAnsi="Times New Roman" w:cs="Times New Roman"/>
          <w:color w:val="000000"/>
        </w:rPr>
        <w:t xml:space="preserve">The Commission’s </w:t>
      </w:r>
      <w:r w:rsidRPr="00651E9B">
        <w:rPr>
          <w:rFonts w:ascii="Times New Roman" w:hAnsi="Times New Roman" w:cs="Times New Roman"/>
        </w:rPr>
        <w:t xml:space="preserve">holdings in </w:t>
      </w:r>
      <w:r w:rsidRPr="00651E9B">
        <w:rPr>
          <w:rFonts w:ascii="Times New Roman" w:hAnsi="Times New Roman" w:cs="Times New Roman"/>
          <w:u w:val="single"/>
        </w:rPr>
        <w:t>Strowder</w:t>
      </w:r>
      <w:r w:rsidRPr="00651E9B">
        <w:rPr>
          <w:rFonts w:ascii="Times New Roman" w:hAnsi="Times New Roman" w:cs="Times New Roman"/>
        </w:rPr>
        <w:t xml:space="preserve">, </w:t>
      </w:r>
      <w:r w:rsidRPr="00651E9B">
        <w:rPr>
          <w:rFonts w:ascii="Times New Roman" w:hAnsi="Times New Roman" w:cs="Times New Roman"/>
          <w:u w:val="single"/>
        </w:rPr>
        <w:t>Lawrence</w:t>
      </w:r>
      <w:r w:rsidRPr="00651E9B">
        <w:rPr>
          <w:rFonts w:ascii="Times New Roman" w:hAnsi="Times New Roman" w:cs="Times New Roman"/>
        </w:rPr>
        <w:t xml:space="preserve">, </w:t>
      </w:r>
      <w:r w:rsidRPr="00651E9B">
        <w:rPr>
          <w:rFonts w:ascii="Times New Roman" w:hAnsi="Times New Roman" w:cs="Times New Roman"/>
          <w:u w:val="single"/>
        </w:rPr>
        <w:t>Young</w:t>
      </w:r>
      <w:r w:rsidR="00022E73" w:rsidRPr="00651E9B">
        <w:rPr>
          <w:rFonts w:ascii="Times New Roman" w:hAnsi="Times New Roman" w:cs="Times New Roman"/>
          <w:u w:val="single"/>
        </w:rPr>
        <w:t>,</w:t>
      </w:r>
      <w:r w:rsidR="00943CC4" w:rsidRPr="00651E9B">
        <w:rPr>
          <w:rFonts w:ascii="Times New Roman" w:hAnsi="Times New Roman" w:cs="Times New Roman"/>
        </w:rPr>
        <w:t xml:space="preserve"> </w:t>
      </w:r>
      <w:proofErr w:type="spellStart"/>
      <w:r w:rsidR="00614BEC" w:rsidRPr="00651E9B">
        <w:rPr>
          <w:rFonts w:ascii="Times New Roman" w:hAnsi="Times New Roman" w:cs="Times New Roman"/>
          <w:u w:val="single"/>
        </w:rPr>
        <w:t>Petravich</w:t>
      </w:r>
      <w:proofErr w:type="spellEnd"/>
      <w:r w:rsidR="00022E73" w:rsidRPr="00651E9B">
        <w:rPr>
          <w:rFonts w:ascii="Times New Roman" w:hAnsi="Times New Roman" w:cs="Times New Roman"/>
        </w:rPr>
        <w:t xml:space="preserve">, </w:t>
      </w:r>
      <w:r w:rsidR="00022E73" w:rsidRPr="00651E9B">
        <w:rPr>
          <w:rFonts w:ascii="Times New Roman" w:hAnsi="Times New Roman" w:cs="Times New Roman"/>
          <w:u w:val="single"/>
        </w:rPr>
        <w:t>Payne</w:t>
      </w:r>
      <w:r w:rsidR="00943CC4" w:rsidRPr="00651E9B">
        <w:rPr>
          <w:rFonts w:ascii="Times New Roman" w:hAnsi="Times New Roman" w:cs="Times New Roman"/>
        </w:rPr>
        <w:t xml:space="preserve"> </w:t>
      </w:r>
      <w:r w:rsidR="00022E73" w:rsidRPr="00651E9B">
        <w:rPr>
          <w:rFonts w:ascii="Times New Roman" w:hAnsi="Times New Roman" w:cs="Times New Roman"/>
        </w:rPr>
        <w:t>and</w:t>
      </w:r>
      <w:r w:rsidR="00D10892">
        <w:rPr>
          <w:rFonts w:ascii="Times New Roman" w:hAnsi="Times New Roman" w:cs="Times New Roman"/>
        </w:rPr>
        <w:t> </w:t>
      </w:r>
      <w:r w:rsidR="00022E73" w:rsidRPr="00651E9B">
        <w:rPr>
          <w:rFonts w:ascii="Times New Roman" w:hAnsi="Times New Roman" w:cs="Times New Roman"/>
          <w:u w:val="single"/>
        </w:rPr>
        <w:t>Newman</w:t>
      </w:r>
      <w:r w:rsidR="00022E73" w:rsidRPr="00651E9B">
        <w:rPr>
          <w:rFonts w:ascii="Times New Roman" w:hAnsi="Times New Roman" w:cs="Times New Roman"/>
        </w:rPr>
        <w:t xml:space="preserve"> </w:t>
      </w:r>
      <w:r w:rsidR="00502B6E" w:rsidRPr="00651E9B">
        <w:rPr>
          <w:rFonts w:ascii="Times New Roman" w:hAnsi="Times New Roman" w:cs="Times New Roman"/>
        </w:rPr>
        <w:t xml:space="preserve">are </w:t>
      </w:r>
      <w:r w:rsidR="008A071B" w:rsidRPr="00651E9B">
        <w:rPr>
          <w:rFonts w:ascii="Times New Roman" w:hAnsi="Times New Roman" w:cs="Times New Roman"/>
        </w:rPr>
        <w:t xml:space="preserve">controlling on the outcome of </w:t>
      </w:r>
      <w:r w:rsidR="00CB5E7F" w:rsidRPr="00651E9B">
        <w:rPr>
          <w:rFonts w:ascii="Times New Roman" w:hAnsi="Times New Roman" w:cs="Times New Roman"/>
        </w:rPr>
        <w:t>this case</w:t>
      </w:r>
      <w:r w:rsidR="00502B6E" w:rsidRPr="00651E9B">
        <w:rPr>
          <w:rFonts w:ascii="Times New Roman" w:hAnsi="Times New Roman" w:cs="Times New Roman"/>
        </w:rPr>
        <w:t xml:space="preserve">.  </w:t>
      </w:r>
      <w:r w:rsidR="005929C6" w:rsidRPr="00651E9B">
        <w:rPr>
          <w:rFonts w:ascii="Times New Roman" w:hAnsi="Times New Roman" w:cs="Times New Roman"/>
        </w:rPr>
        <w:t xml:space="preserve">The Commission lacks the jurisdiction to entertain an action that challenges the validity of </w:t>
      </w:r>
      <w:r w:rsidR="008C5419" w:rsidRPr="00651E9B">
        <w:rPr>
          <w:rFonts w:ascii="Times New Roman" w:hAnsi="Times New Roman" w:cs="Times New Roman"/>
        </w:rPr>
        <w:t xml:space="preserve">the </w:t>
      </w:r>
      <w:r w:rsidR="005929C6" w:rsidRPr="00651E9B">
        <w:rPr>
          <w:rFonts w:ascii="Times New Roman" w:hAnsi="Times New Roman" w:cs="Times New Roman"/>
        </w:rPr>
        <w:t>lien</w:t>
      </w:r>
      <w:r w:rsidR="008C5419" w:rsidRPr="00651E9B">
        <w:rPr>
          <w:rFonts w:ascii="Times New Roman" w:hAnsi="Times New Roman" w:cs="Times New Roman"/>
        </w:rPr>
        <w:t xml:space="preserve"> on the property </w:t>
      </w:r>
      <w:r w:rsidR="00C849AC" w:rsidRPr="00651E9B">
        <w:rPr>
          <w:rFonts w:ascii="Times New Roman" w:hAnsi="Times New Roman" w:cs="Times New Roman"/>
        </w:rPr>
        <w:t xml:space="preserve">at 2232 West </w:t>
      </w:r>
      <w:proofErr w:type="spellStart"/>
      <w:r w:rsidR="00C849AC" w:rsidRPr="00651E9B">
        <w:rPr>
          <w:rFonts w:ascii="Times New Roman" w:hAnsi="Times New Roman" w:cs="Times New Roman"/>
        </w:rPr>
        <w:t>Estaugh</w:t>
      </w:r>
      <w:proofErr w:type="spellEnd"/>
      <w:r w:rsidR="00C849AC" w:rsidRPr="00651E9B">
        <w:rPr>
          <w:rFonts w:ascii="Times New Roman" w:hAnsi="Times New Roman" w:cs="Times New Roman"/>
        </w:rPr>
        <w:t xml:space="preserve"> Street </w:t>
      </w:r>
      <w:r w:rsidR="0077301C" w:rsidRPr="00651E9B">
        <w:rPr>
          <w:rFonts w:ascii="Times New Roman" w:hAnsi="Times New Roman" w:cs="Times New Roman"/>
        </w:rPr>
        <w:t>or</w:t>
      </w:r>
      <w:r w:rsidR="00A30B41" w:rsidRPr="00651E9B">
        <w:rPr>
          <w:rFonts w:ascii="Times New Roman" w:hAnsi="Times New Roman" w:cs="Times New Roman"/>
        </w:rPr>
        <w:t xml:space="preserve"> </w:t>
      </w:r>
      <w:r w:rsidR="005929C6" w:rsidRPr="00651E9B">
        <w:rPr>
          <w:rFonts w:ascii="Times New Roman" w:hAnsi="Times New Roman" w:cs="Times New Roman"/>
        </w:rPr>
        <w:t>r</w:t>
      </w:r>
      <w:r w:rsidR="00A30B41" w:rsidRPr="00651E9B">
        <w:rPr>
          <w:rFonts w:ascii="Times New Roman" w:hAnsi="Times New Roman" w:cs="Times New Roman"/>
        </w:rPr>
        <w:t xml:space="preserve">equests that the Commission </w:t>
      </w:r>
      <w:r w:rsidR="0077301C" w:rsidRPr="00651E9B">
        <w:rPr>
          <w:rFonts w:ascii="Times New Roman" w:hAnsi="Times New Roman" w:cs="Times New Roman"/>
        </w:rPr>
        <w:t xml:space="preserve">order </w:t>
      </w:r>
      <w:r w:rsidR="00282D98" w:rsidRPr="00651E9B">
        <w:rPr>
          <w:rFonts w:ascii="Times New Roman" w:hAnsi="Times New Roman" w:cs="Times New Roman"/>
        </w:rPr>
        <w:t xml:space="preserve">the Respondent to </w:t>
      </w:r>
      <w:r w:rsidR="00DF577C" w:rsidRPr="00651E9B">
        <w:rPr>
          <w:rFonts w:ascii="Times New Roman" w:hAnsi="Times New Roman" w:cs="Times New Roman"/>
        </w:rPr>
        <w:t>remove</w:t>
      </w:r>
      <w:r w:rsidR="008C5419" w:rsidRPr="00651E9B">
        <w:rPr>
          <w:rFonts w:ascii="Times New Roman" w:hAnsi="Times New Roman" w:cs="Times New Roman"/>
        </w:rPr>
        <w:t xml:space="preserve"> that lien</w:t>
      </w:r>
      <w:r w:rsidR="00A30B41" w:rsidRPr="00651E9B">
        <w:rPr>
          <w:rFonts w:ascii="Times New Roman" w:hAnsi="Times New Roman" w:cs="Times New Roman"/>
        </w:rPr>
        <w:t xml:space="preserve">. </w:t>
      </w:r>
      <w:r w:rsidR="005929C6" w:rsidRPr="00651E9B">
        <w:rPr>
          <w:rFonts w:ascii="Times New Roman" w:hAnsi="Times New Roman" w:cs="Times New Roman"/>
        </w:rPr>
        <w:t xml:space="preserve"> </w:t>
      </w:r>
      <w:r w:rsidR="00502B6E" w:rsidRPr="00651E9B">
        <w:rPr>
          <w:rFonts w:ascii="Times New Roman" w:hAnsi="Times New Roman" w:cs="Times New Roman"/>
        </w:rPr>
        <w:t>The</w:t>
      </w:r>
      <w:r w:rsidRPr="00651E9B">
        <w:rPr>
          <w:rFonts w:ascii="Times New Roman" w:hAnsi="Times New Roman" w:cs="Times New Roman"/>
        </w:rPr>
        <w:t xml:space="preserve"> </w:t>
      </w:r>
      <w:r w:rsidR="00232495" w:rsidRPr="00651E9B">
        <w:rPr>
          <w:rFonts w:ascii="Times New Roman" w:hAnsi="Times New Roman" w:cs="Times New Roman"/>
        </w:rPr>
        <w:t>Complainant</w:t>
      </w:r>
      <w:r w:rsidRPr="00651E9B">
        <w:rPr>
          <w:rFonts w:ascii="Times New Roman" w:hAnsi="Times New Roman" w:cs="Times New Roman"/>
        </w:rPr>
        <w:t xml:space="preserve"> </w:t>
      </w:r>
      <w:r w:rsidR="00A30B41" w:rsidRPr="00651E9B">
        <w:rPr>
          <w:rFonts w:ascii="Times New Roman" w:hAnsi="Times New Roman" w:cs="Times New Roman"/>
        </w:rPr>
        <w:t xml:space="preserve">must obtain </w:t>
      </w:r>
      <w:r w:rsidR="00D62EAA" w:rsidRPr="00651E9B">
        <w:rPr>
          <w:rFonts w:ascii="Times New Roman" w:hAnsi="Times New Roman" w:cs="Times New Roman"/>
        </w:rPr>
        <w:t xml:space="preserve">the </w:t>
      </w:r>
      <w:r w:rsidRPr="00651E9B">
        <w:rPr>
          <w:rFonts w:ascii="Times New Roman" w:hAnsi="Times New Roman" w:cs="Times New Roman"/>
        </w:rPr>
        <w:t>relief</w:t>
      </w:r>
      <w:r w:rsidR="00A30B41" w:rsidRPr="00651E9B">
        <w:rPr>
          <w:rFonts w:ascii="Times New Roman" w:hAnsi="Times New Roman" w:cs="Times New Roman"/>
        </w:rPr>
        <w:t xml:space="preserve"> </w:t>
      </w:r>
      <w:r w:rsidR="00DF577C" w:rsidRPr="00651E9B">
        <w:rPr>
          <w:rFonts w:ascii="Times New Roman" w:hAnsi="Times New Roman" w:cs="Times New Roman"/>
        </w:rPr>
        <w:t>he</w:t>
      </w:r>
      <w:r w:rsidR="00F34B84" w:rsidRPr="00651E9B">
        <w:rPr>
          <w:rFonts w:ascii="Times New Roman" w:hAnsi="Times New Roman" w:cs="Times New Roman"/>
        </w:rPr>
        <w:t xml:space="preserve"> </w:t>
      </w:r>
      <w:r w:rsidR="008C5419" w:rsidRPr="00651E9B">
        <w:rPr>
          <w:rFonts w:ascii="Times New Roman" w:hAnsi="Times New Roman" w:cs="Times New Roman"/>
        </w:rPr>
        <w:t>seek</w:t>
      </w:r>
      <w:r w:rsidR="00DF577C" w:rsidRPr="00651E9B">
        <w:rPr>
          <w:rFonts w:ascii="Times New Roman" w:hAnsi="Times New Roman" w:cs="Times New Roman"/>
        </w:rPr>
        <w:t>s</w:t>
      </w:r>
      <w:r w:rsidR="008C5419" w:rsidRPr="00651E9B">
        <w:rPr>
          <w:rFonts w:ascii="Times New Roman" w:hAnsi="Times New Roman" w:cs="Times New Roman"/>
        </w:rPr>
        <w:t xml:space="preserve"> </w:t>
      </w:r>
      <w:r w:rsidR="00A30B41" w:rsidRPr="00651E9B">
        <w:rPr>
          <w:rFonts w:ascii="Times New Roman" w:hAnsi="Times New Roman" w:cs="Times New Roman"/>
        </w:rPr>
        <w:t xml:space="preserve">through </w:t>
      </w:r>
      <w:r w:rsidRPr="00651E9B">
        <w:rPr>
          <w:rFonts w:ascii="Times New Roman" w:hAnsi="Times New Roman" w:cs="Times New Roman"/>
        </w:rPr>
        <w:t xml:space="preserve">the procedures established by </w:t>
      </w:r>
      <w:r w:rsidRPr="00651E9B">
        <w:rPr>
          <w:rFonts w:ascii="Times New Roman" w:hAnsi="Times New Roman" w:cs="Times New Roman"/>
          <w:color w:val="000000"/>
        </w:rPr>
        <w:t>the Municipal Claim and Tax Lien Law.</w:t>
      </w:r>
    </w:p>
    <w:p w:rsidR="00C60262" w:rsidRPr="00651E9B" w:rsidRDefault="00C60262" w:rsidP="006A5690">
      <w:pPr>
        <w:spacing w:line="360" w:lineRule="auto"/>
        <w:rPr>
          <w:rFonts w:ascii="Times New Roman" w:hAnsi="Times New Roman" w:cs="Times New Roman"/>
          <w:color w:val="000000"/>
        </w:rPr>
      </w:pPr>
    </w:p>
    <w:p w:rsidR="00C60262" w:rsidRPr="00651E9B" w:rsidRDefault="00C60262" w:rsidP="00B93132">
      <w:pPr>
        <w:pStyle w:val="ParaTab1"/>
        <w:spacing w:line="360" w:lineRule="auto"/>
        <w:rPr>
          <w:rFonts w:ascii="Times New Roman" w:hAnsi="Times New Roman" w:cs="Times New Roman"/>
        </w:rPr>
      </w:pPr>
      <w:r w:rsidRPr="00651E9B">
        <w:rPr>
          <w:rFonts w:ascii="Times New Roman" w:hAnsi="Times New Roman" w:cs="Times New Roman"/>
        </w:rPr>
        <w:t xml:space="preserve">Accepting as true all of the facts alleged in the </w:t>
      </w:r>
      <w:r w:rsidR="00232495" w:rsidRPr="00651E9B">
        <w:rPr>
          <w:rFonts w:ascii="Times New Roman" w:hAnsi="Times New Roman" w:cs="Times New Roman"/>
        </w:rPr>
        <w:t>Complainant</w:t>
      </w:r>
      <w:r w:rsidRPr="00651E9B">
        <w:rPr>
          <w:rFonts w:ascii="Times New Roman" w:hAnsi="Times New Roman" w:cs="Times New Roman"/>
        </w:rPr>
        <w:t>’</w:t>
      </w:r>
      <w:r w:rsidR="00DF577C" w:rsidRPr="00651E9B">
        <w:rPr>
          <w:rFonts w:ascii="Times New Roman" w:hAnsi="Times New Roman" w:cs="Times New Roman"/>
        </w:rPr>
        <w:t>s</w:t>
      </w:r>
      <w:r w:rsidRPr="00651E9B">
        <w:rPr>
          <w:rFonts w:ascii="Times New Roman" w:hAnsi="Times New Roman" w:cs="Times New Roman"/>
        </w:rPr>
        <w:t xml:space="preserve"> complaint, </w:t>
      </w:r>
      <w:r w:rsidR="00DF577C" w:rsidRPr="00651E9B">
        <w:rPr>
          <w:rFonts w:ascii="Times New Roman" w:hAnsi="Times New Roman" w:cs="Times New Roman"/>
        </w:rPr>
        <w:t>he</w:t>
      </w:r>
      <w:r w:rsidR="00F34B84" w:rsidRPr="00651E9B">
        <w:rPr>
          <w:rFonts w:ascii="Times New Roman" w:hAnsi="Times New Roman" w:cs="Times New Roman"/>
        </w:rPr>
        <w:t xml:space="preserve"> </w:t>
      </w:r>
      <w:r w:rsidR="00DF577C" w:rsidRPr="00651E9B">
        <w:rPr>
          <w:rFonts w:ascii="Times New Roman" w:hAnsi="Times New Roman" w:cs="Times New Roman"/>
        </w:rPr>
        <w:t>is</w:t>
      </w:r>
      <w:r w:rsidRPr="00651E9B">
        <w:rPr>
          <w:rFonts w:ascii="Times New Roman" w:hAnsi="Times New Roman" w:cs="Times New Roman"/>
        </w:rPr>
        <w:t xml:space="preserve"> not entitled to relief as a matter of law.  As set forth above, the Commission lacks </w:t>
      </w:r>
      <w:r w:rsidR="002A1392" w:rsidRPr="00651E9B">
        <w:rPr>
          <w:rFonts w:ascii="Times New Roman" w:hAnsi="Times New Roman" w:cs="Times New Roman"/>
        </w:rPr>
        <w:t xml:space="preserve">jurisdiction </w:t>
      </w:r>
      <w:r w:rsidR="00A30B41" w:rsidRPr="00651E9B">
        <w:rPr>
          <w:rFonts w:ascii="Times New Roman" w:hAnsi="Times New Roman" w:cs="Times New Roman"/>
        </w:rPr>
        <w:t>to determine the validity of the lien place</w:t>
      </w:r>
      <w:r w:rsidR="00406D2A" w:rsidRPr="00651E9B">
        <w:rPr>
          <w:rFonts w:ascii="Times New Roman" w:hAnsi="Times New Roman" w:cs="Times New Roman"/>
        </w:rPr>
        <w:t>d</w:t>
      </w:r>
      <w:r w:rsidR="00A30B41" w:rsidRPr="00651E9B">
        <w:rPr>
          <w:rFonts w:ascii="Times New Roman" w:hAnsi="Times New Roman" w:cs="Times New Roman"/>
        </w:rPr>
        <w:t xml:space="preserve"> on the </w:t>
      </w:r>
      <w:r w:rsidR="00C849AC" w:rsidRPr="00651E9B">
        <w:rPr>
          <w:rFonts w:ascii="Times New Roman" w:hAnsi="Times New Roman" w:cs="Times New Roman"/>
        </w:rPr>
        <w:t xml:space="preserve">property at 2232 West </w:t>
      </w:r>
      <w:proofErr w:type="spellStart"/>
      <w:r w:rsidR="00C849AC" w:rsidRPr="00651E9B">
        <w:rPr>
          <w:rFonts w:ascii="Times New Roman" w:hAnsi="Times New Roman" w:cs="Times New Roman"/>
        </w:rPr>
        <w:t>Estaugh</w:t>
      </w:r>
      <w:proofErr w:type="spellEnd"/>
      <w:r w:rsidR="00C849AC" w:rsidRPr="00651E9B">
        <w:rPr>
          <w:rFonts w:ascii="Times New Roman" w:hAnsi="Times New Roman" w:cs="Times New Roman"/>
        </w:rPr>
        <w:t xml:space="preserve"> Street </w:t>
      </w:r>
      <w:r w:rsidR="00DF577C" w:rsidRPr="00651E9B">
        <w:rPr>
          <w:rFonts w:ascii="Times New Roman" w:hAnsi="Times New Roman" w:cs="Times New Roman"/>
        </w:rPr>
        <w:t xml:space="preserve">and lacks jurisdiction </w:t>
      </w:r>
      <w:r w:rsidR="0077301C" w:rsidRPr="00651E9B">
        <w:rPr>
          <w:rFonts w:ascii="Times New Roman" w:hAnsi="Times New Roman" w:cs="Times New Roman"/>
        </w:rPr>
        <w:t xml:space="preserve">to order </w:t>
      </w:r>
      <w:r w:rsidR="00B27C78" w:rsidRPr="00651E9B">
        <w:rPr>
          <w:rFonts w:ascii="Times New Roman" w:hAnsi="Times New Roman" w:cs="Times New Roman"/>
        </w:rPr>
        <w:t xml:space="preserve">the Respondent to </w:t>
      </w:r>
      <w:r w:rsidR="00DF577C" w:rsidRPr="00651E9B">
        <w:rPr>
          <w:rFonts w:ascii="Times New Roman" w:hAnsi="Times New Roman" w:cs="Times New Roman"/>
        </w:rPr>
        <w:t>remove</w:t>
      </w:r>
      <w:r w:rsidR="008C5419" w:rsidRPr="00651E9B">
        <w:rPr>
          <w:rFonts w:ascii="Times New Roman" w:hAnsi="Times New Roman" w:cs="Times New Roman"/>
        </w:rPr>
        <w:t xml:space="preserve"> that </w:t>
      </w:r>
      <w:r w:rsidR="0077301C" w:rsidRPr="00651E9B">
        <w:rPr>
          <w:rFonts w:ascii="Times New Roman" w:hAnsi="Times New Roman" w:cs="Times New Roman"/>
        </w:rPr>
        <w:t>lien</w:t>
      </w:r>
      <w:r w:rsidR="00A30B41" w:rsidRPr="00651E9B">
        <w:rPr>
          <w:rFonts w:ascii="Times New Roman" w:hAnsi="Times New Roman" w:cs="Times New Roman"/>
        </w:rPr>
        <w:t>.</w:t>
      </w:r>
      <w:r w:rsidR="004A2F03" w:rsidRPr="00651E9B">
        <w:rPr>
          <w:rFonts w:ascii="Times New Roman" w:hAnsi="Times New Roman" w:cs="Times New Roman"/>
        </w:rPr>
        <w:t xml:space="preserve"> </w:t>
      </w:r>
      <w:r w:rsidR="002A1392" w:rsidRPr="00651E9B">
        <w:rPr>
          <w:rFonts w:ascii="Times New Roman" w:hAnsi="Times New Roman" w:cs="Times New Roman"/>
        </w:rPr>
        <w:t xml:space="preserve"> Granting the Respondent’s motion to dismiss the complaint is appro</w:t>
      </w:r>
      <w:r w:rsidR="00A47EAA" w:rsidRPr="00651E9B">
        <w:rPr>
          <w:rFonts w:ascii="Times New Roman" w:hAnsi="Times New Roman" w:cs="Times New Roman"/>
        </w:rPr>
        <w:t>priate under the circumstances.</w:t>
      </w:r>
    </w:p>
    <w:p w:rsidR="00FF718C" w:rsidRPr="00651E9B" w:rsidRDefault="00FF718C" w:rsidP="006A5690">
      <w:pPr>
        <w:spacing w:line="360" w:lineRule="auto"/>
        <w:rPr>
          <w:rFonts w:ascii="Times New Roman" w:hAnsi="Times New Roman" w:cs="Times New Roman"/>
          <w:color w:val="000000"/>
        </w:rPr>
      </w:pPr>
    </w:p>
    <w:p w:rsidR="00FF718C" w:rsidRDefault="002A1392" w:rsidP="00D10892">
      <w:pPr>
        <w:spacing w:line="360" w:lineRule="auto"/>
        <w:ind w:firstLine="1440"/>
        <w:rPr>
          <w:rFonts w:ascii="Times New Roman" w:hAnsi="Times New Roman" w:cs="Times New Roman"/>
        </w:rPr>
      </w:pPr>
      <w:r w:rsidRPr="00651E9B">
        <w:rPr>
          <w:rFonts w:ascii="Times New Roman" w:hAnsi="Times New Roman" w:cs="Times New Roman"/>
          <w:color w:val="000000"/>
        </w:rPr>
        <w:t xml:space="preserve">Since I have </w:t>
      </w:r>
      <w:r w:rsidR="00FF718C" w:rsidRPr="00651E9B">
        <w:rPr>
          <w:rFonts w:ascii="Times New Roman" w:hAnsi="Times New Roman" w:cs="Times New Roman"/>
          <w:color w:val="000000"/>
        </w:rPr>
        <w:t xml:space="preserve">determined that the Commission lacks subject matter jurisdiction over the </w:t>
      </w:r>
      <w:r w:rsidRPr="00651E9B">
        <w:rPr>
          <w:rFonts w:ascii="Times New Roman" w:hAnsi="Times New Roman" w:cs="Times New Roman"/>
          <w:color w:val="000000"/>
        </w:rPr>
        <w:t>c</w:t>
      </w:r>
      <w:r w:rsidR="00FF718C" w:rsidRPr="00651E9B">
        <w:rPr>
          <w:rFonts w:ascii="Times New Roman" w:hAnsi="Times New Roman" w:cs="Times New Roman"/>
          <w:color w:val="000000"/>
        </w:rPr>
        <w:t xml:space="preserve">omplaint, </w:t>
      </w:r>
      <w:r w:rsidR="006F1BC7" w:rsidRPr="00651E9B">
        <w:rPr>
          <w:rFonts w:ascii="Times New Roman" w:hAnsi="Times New Roman" w:cs="Times New Roman"/>
          <w:color w:val="000000"/>
        </w:rPr>
        <w:t xml:space="preserve">it is unnecessary </w:t>
      </w:r>
      <w:r w:rsidRPr="00651E9B">
        <w:rPr>
          <w:rFonts w:ascii="Times New Roman" w:hAnsi="Times New Roman" w:cs="Times New Roman"/>
          <w:color w:val="000000"/>
        </w:rPr>
        <w:t xml:space="preserve">for me </w:t>
      </w:r>
      <w:r w:rsidR="00FF718C" w:rsidRPr="00651E9B">
        <w:rPr>
          <w:rFonts w:ascii="Times New Roman" w:hAnsi="Times New Roman" w:cs="Times New Roman"/>
          <w:color w:val="000000"/>
        </w:rPr>
        <w:t xml:space="preserve">to discuss </w:t>
      </w:r>
      <w:r w:rsidRPr="00651E9B">
        <w:rPr>
          <w:rFonts w:ascii="Times New Roman" w:hAnsi="Times New Roman" w:cs="Times New Roman"/>
          <w:color w:val="000000"/>
        </w:rPr>
        <w:t>the R</w:t>
      </w:r>
      <w:r w:rsidR="00FF718C" w:rsidRPr="00651E9B">
        <w:rPr>
          <w:rFonts w:ascii="Times New Roman" w:hAnsi="Times New Roman" w:cs="Times New Roman"/>
          <w:color w:val="000000"/>
        </w:rPr>
        <w:t xml:space="preserve">espondent’s second </w:t>
      </w:r>
      <w:r w:rsidR="006F1BC7" w:rsidRPr="00651E9B">
        <w:rPr>
          <w:rFonts w:ascii="Times New Roman" w:hAnsi="Times New Roman" w:cs="Times New Roman"/>
          <w:color w:val="000000"/>
        </w:rPr>
        <w:t>p</w:t>
      </w:r>
      <w:r w:rsidR="00FF718C" w:rsidRPr="00651E9B">
        <w:rPr>
          <w:rFonts w:ascii="Times New Roman" w:hAnsi="Times New Roman" w:cs="Times New Roman"/>
          <w:color w:val="000000"/>
        </w:rPr>
        <w:t xml:space="preserve">reliminary </w:t>
      </w:r>
      <w:r w:rsidR="006F1BC7" w:rsidRPr="00651E9B">
        <w:rPr>
          <w:rFonts w:ascii="Times New Roman" w:hAnsi="Times New Roman" w:cs="Times New Roman"/>
          <w:color w:val="000000"/>
        </w:rPr>
        <w:t>o</w:t>
      </w:r>
      <w:r w:rsidR="00FF718C" w:rsidRPr="00651E9B">
        <w:rPr>
          <w:rFonts w:ascii="Times New Roman" w:hAnsi="Times New Roman" w:cs="Times New Roman"/>
          <w:color w:val="000000"/>
        </w:rPr>
        <w:t>bjection</w:t>
      </w:r>
      <w:r w:rsidR="00FF718C" w:rsidRPr="00651E9B">
        <w:rPr>
          <w:rFonts w:ascii="Times New Roman" w:hAnsi="Times New Roman" w:cs="Times New Roman"/>
        </w:rPr>
        <w:t xml:space="preserve"> requesting </w:t>
      </w:r>
      <w:r w:rsidR="00E60A68" w:rsidRPr="00651E9B">
        <w:rPr>
          <w:rFonts w:ascii="Times New Roman" w:hAnsi="Times New Roman" w:cs="Times New Roman"/>
        </w:rPr>
        <w:t>that the Commission strike the prayer for relief.</w:t>
      </w:r>
      <w:r w:rsidR="00E57FC5" w:rsidRPr="00651E9B">
        <w:rPr>
          <w:rFonts w:ascii="Times New Roman" w:hAnsi="Times New Roman" w:cs="Times New Roman"/>
        </w:rPr>
        <w:t xml:space="preserve"> </w:t>
      </w:r>
      <w:r w:rsidRPr="00651E9B">
        <w:rPr>
          <w:rFonts w:ascii="Times New Roman" w:hAnsi="Times New Roman" w:cs="Times New Roman"/>
        </w:rPr>
        <w:t xml:space="preserve"> I will enter the following order.</w:t>
      </w:r>
    </w:p>
    <w:p w:rsidR="00D10892" w:rsidRPr="00651E9B" w:rsidRDefault="00D10892" w:rsidP="00D10892">
      <w:pPr>
        <w:spacing w:line="360" w:lineRule="auto"/>
        <w:ind w:firstLine="1440"/>
        <w:rPr>
          <w:rFonts w:ascii="Times New Roman" w:hAnsi="Times New Roman" w:cs="Times New Roman"/>
        </w:rPr>
      </w:pPr>
    </w:p>
    <w:p w:rsidR="00070A8F" w:rsidRPr="00651E9B" w:rsidRDefault="00070A8F" w:rsidP="00D10892">
      <w:pPr>
        <w:spacing w:line="360" w:lineRule="auto"/>
        <w:jc w:val="center"/>
        <w:outlineLvl w:val="0"/>
        <w:rPr>
          <w:rFonts w:ascii="Times New Roman" w:hAnsi="Times New Roman" w:cs="Times New Roman"/>
          <w:u w:val="single"/>
        </w:rPr>
      </w:pPr>
      <w:r w:rsidRPr="00651E9B">
        <w:rPr>
          <w:rFonts w:ascii="Times New Roman" w:hAnsi="Times New Roman" w:cs="Times New Roman"/>
          <w:u w:val="single"/>
        </w:rPr>
        <w:t>CONCLUSIONS OF LAW</w:t>
      </w:r>
    </w:p>
    <w:p w:rsidR="00070A8F" w:rsidRPr="00651E9B" w:rsidRDefault="00070A8F" w:rsidP="00D10892">
      <w:pPr>
        <w:spacing w:line="360" w:lineRule="auto"/>
        <w:rPr>
          <w:rFonts w:ascii="Times New Roman" w:hAnsi="Times New Roman" w:cs="Times New Roman"/>
        </w:rPr>
      </w:pPr>
    </w:p>
    <w:p w:rsidR="004043AF" w:rsidRPr="00651E9B" w:rsidRDefault="00070A8F" w:rsidP="00D10892">
      <w:pPr>
        <w:spacing w:line="360" w:lineRule="auto"/>
        <w:rPr>
          <w:rFonts w:ascii="Times New Roman" w:hAnsi="Times New Roman" w:cs="Times New Roman"/>
        </w:rPr>
      </w:pPr>
      <w:r w:rsidRPr="00651E9B">
        <w:rPr>
          <w:rFonts w:ascii="Times New Roman" w:hAnsi="Times New Roman" w:cs="Times New Roman"/>
        </w:rPr>
        <w:tab/>
      </w:r>
      <w:r w:rsidRPr="00651E9B">
        <w:rPr>
          <w:rFonts w:ascii="Times New Roman" w:hAnsi="Times New Roman" w:cs="Times New Roman"/>
        </w:rPr>
        <w:tab/>
        <w:t>1.</w:t>
      </w:r>
      <w:r w:rsidRPr="00651E9B">
        <w:rPr>
          <w:rFonts w:ascii="Times New Roman" w:hAnsi="Times New Roman" w:cs="Times New Roman"/>
        </w:rPr>
        <w:tab/>
        <w:t xml:space="preserve">The Commission has no </w:t>
      </w:r>
      <w:r w:rsidR="004043AF" w:rsidRPr="00651E9B">
        <w:rPr>
          <w:rFonts w:ascii="Times New Roman" w:hAnsi="Times New Roman" w:cs="Times New Roman"/>
        </w:rPr>
        <w:t xml:space="preserve">jurisdiction </w:t>
      </w:r>
      <w:r w:rsidR="00E57FC5" w:rsidRPr="00651E9B">
        <w:rPr>
          <w:rFonts w:ascii="Times New Roman" w:hAnsi="Times New Roman" w:cs="Times New Roman"/>
        </w:rPr>
        <w:t xml:space="preserve">to determine the validity </w:t>
      </w:r>
      <w:r w:rsidR="00E60A68" w:rsidRPr="00651E9B">
        <w:rPr>
          <w:rFonts w:ascii="Times New Roman" w:hAnsi="Times New Roman" w:cs="Times New Roman"/>
        </w:rPr>
        <w:t xml:space="preserve">of </w:t>
      </w:r>
      <w:r w:rsidR="00E57FC5" w:rsidRPr="00651E9B">
        <w:rPr>
          <w:rFonts w:ascii="Times New Roman" w:hAnsi="Times New Roman" w:cs="Times New Roman"/>
        </w:rPr>
        <w:t xml:space="preserve">a </w:t>
      </w:r>
      <w:r w:rsidR="00E60A68" w:rsidRPr="00651E9B">
        <w:rPr>
          <w:rFonts w:ascii="Times New Roman" w:hAnsi="Times New Roman" w:cs="Times New Roman"/>
        </w:rPr>
        <w:t>lien</w:t>
      </w:r>
      <w:r w:rsidR="00E57FC5" w:rsidRPr="00651E9B">
        <w:rPr>
          <w:rFonts w:ascii="Times New Roman" w:hAnsi="Times New Roman" w:cs="Times New Roman"/>
        </w:rPr>
        <w:t xml:space="preserve"> filed pursuant to the </w:t>
      </w:r>
      <w:r w:rsidR="00E57FC5" w:rsidRPr="00651E9B">
        <w:rPr>
          <w:rFonts w:ascii="Times New Roman" w:hAnsi="Times New Roman" w:cs="Times New Roman"/>
          <w:color w:val="000000"/>
        </w:rPr>
        <w:t>Municipal Claim and Tax Lien Law</w:t>
      </w:r>
      <w:r w:rsidR="0045696E" w:rsidRPr="00651E9B">
        <w:rPr>
          <w:rFonts w:ascii="Times New Roman" w:hAnsi="Times New Roman" w:cs="Times New Roman"/>
        </w:rPr>
        <w:t>.</w:t>
      </w:r>
    </w:p>
    <w:p w:rsidR="00556965" w:rsidRPr="00651E9B" w:rsidRDefault="00556965" w:rsidP="00D10892">
      <w:pPr>
        <w:spacing w:line="360" w:lineRule="auto"/>
        <w:rPr>
          <w:rFonts w:ascii="Times New Roman" w:hAnsi="Times New Roman" w:cs="Times New Roman"/>
        </w:rPr>
      </w:pPr>
    </w:p>
    <w:p w:rsidR="00070A8F" w:rsidRPr="00651E9B" w:rsidRDefault="00070A8F" w:rsidP="00D10892">
      <w:pPr>
        <w:spacing w:line="360" w:lineRule="auto"/>
        <w:rPr>
          <w:rFonts w:ascii="Times New Roman" w:hAnsi="Times New Roman" w:cs="Times New Roman"/>
        </w:rPr>
      </w:pPr>
      <w:r w:rsidRPr="00651E9B">
        <w:rPr>
          <w:rFonts w:ascii="Times New Roman" w:hAnsi="Times New Roman" w:cs="Times New Roman"/>
        </w:rPr>
        <w:tab/>
      </w:r>
      <w:r w:rsidRPr="00651E9B">
        <w:rPr>
          <w:rFonts w:ascii="Times New Roman" w:hAnsi="Times New Roman" w:cs="Times New Roman"/>
        </w:rPr>
        <w:tab/>
      </w:r>
      <w:r w:rsidR="0045696E" w:rsidRPr="00651E9B">
        <w:rPr>
          <w:rFonts w:ascii="Times New Roman" w:hAnsi="Times New Roman" w:cs="Times New Roman"/>
        </w:rPr>
        <w:t>2</w:t>
      </w:r>
      <w:r w:rsidRPr="00651E9B">
        <w:rPr>
          <w:rFonts w:ascii="Times New Roman" w:hAnsi="Times New Roman" w:cs="Times New Roman"/>
        </w:rPr>
        <w:t>.</w:t>
      </w:r>
      <w:r w:rsidRPr="00651E9B">
        <w:rPr>
          <w:rFonts w:ascii="Times New Roman" w:hAnsi="Times New Roman" w:cs="Times New Roman"/>
        </w:rPr>
        <w:tab/>
        <w:t xml:space="preserve">It is just, reasonable and in the public interest that the complaint filed at Docket No. </w:t>
      </w:r>
      <w:r w:rsidR="00F80D01" w:rsidRPr="00651E9B">
        <w:rPr>
          <w:rFonts w:ascii="Times New Roman" w:hAnsi="Times New Roman" w:cs="Times New Roman"/>
          <w:spacing w:val="-3"/>
        </w:rPr>
        <w:t>C-201</w:t>
      </w:r>
      <w:r w:rsidR="00EF3D88" w:rsidRPr="00651E9B">
        <w:rPr>
          <w:rFonts w:ascii="Times New Roman" w:hAnsi="Times New Roman" w:cs="Times New Roman"/>
          <w:spacing w:val="-3"/>
        </w:rPr>
        <w:t>4</w:t>
      </w:r>
      <w:r w:rsidR="00022E73" w:rsidRPr="00651E9B">
        <w:rPr>
          <w:rFonts w:ascii="Times New Roman" w:hAnsi="Times New Roman" w:cs="Times New Roman"/>
          <w:spacing w:val="-3"/>
        </w:rPr>
        <w:t>-2</w:t>
      </w:r>
      <w:r w:rsidR="00EF3D88" w:rsidRPr="00651E9B">
        <w:rPr>
          <w:rFonts w:ascii="Times New Roman" w:hAnsi="Times New Roman" w:cs="Times New Roman"/>
          <w:spacing w:val="-3"/>
        </w:rPr>
        <w:t>406064</w:t>
      </w:r>
      <w:r w:rsidR="00F80D01" w:rsidRPr="00651E9B">
        <w:rPr>
          <w:rFonts w:ascii="Times New Roman" w:hAnsi="Times New Roman" w:cs="Times New Roman"/>
          <w:spacing w:val="-3"/>
        </w:rPr>
        <w:t xml:space="preserve"> </w:t>
      </w:r>
      <w:r w:rsidRPr="00651E9B">
        <w:rPr>
          <w:rFonts w:ascii="Times New Roman" w:hAnsi="Times New Roman" w:cs="Times New Roman"/>
        </w:rPr>
        <w:t>is dismissed with prejudice.</w:t>
      </w:r>
    </w:p>
    <w:p w:rsidR="004B6071" w:rsidRPr="00651E9B" w:rsidRDefault="004B6071" w:rsidP="006A5690">
      <w:pPr>
        <w:spacing w:line="360" w:lineRule="auto"/>
        <w:rPr>
          <w:rFonts w:ascii="Times New Roman" w:hAnsi="Times New Roman" w:cs="Times New Roman"/>
        </w:rPr>
      </w:pPr>
    </w:p>
    <w:p w:rsidR="004B6071" w:rsidRPr="00651E9B" w:rsidRDefault="004B6071" w:rsidP="006A5690">
      <w:pPr>
        <w:spacing w:line="360" w:lineRule="auto"/>
        <w:ind w:firstLine="1440"/>
        <w:rPr>
          <w:rFonts w:ascii="Times New Roman" w:hAnsi="Times New Roman" w:cs="Times New Roman"/>
        </w:rPr>
      </w:pPr>
      <w:r w:rsidRPr="00651E9B">
        <w:rPr>
          <w:rFonts w:ascii="Times New Roman" w:hAnsi="Times New Roman" w:cs="Times New Roman"/>
        </w:rPr>
        <w:t>3.</w:t>
      </w:r>
      <w:r w:rsidRPr="00651E9B">
        <w:rPr>
          <w:rFonts w:ascii="Times New Roman" w:hAnsi="Times New Roman" w:cs="Times New Roman"/>
        </w:rPr>
        <w:tab/>
        <w:t xml:space="preserve">Lien proceedings are matters within the exclusive jurisdiction of the </w:t>
      </w:r>
      <w:r w:rsidR="009936E8" w:rsidRPr="00651E9B">
        <w:rPr>
          <w:rFonts w:ascii="Times New Roman" w:hAnsi="Times New Roman" w:cs="Times New Roman"/>
        </w:rPr>
        <w:t>Court of Common Pleas</w:t>
      </w:r>
      <w:r w:rsidRPr="00651E9B">
        <w:rPr>
          <w:rFonts w:ascii="Times New Roman" w:hAnsi="Times New Roman" w:cs="Times New Roman"/>
        </w:rPr>
        <w:t xml:space="preserve">, pursuant to the </w:t>
      </w:r>
      <w:r w:rsidRPr="00651E9B">
        <w:rPr>
          <w:rFonts w:ascii="Times New Roman" w:hAnsi="Times New Roman" w:cs="Times New Roman"/>
          <w:color w:val="000000"/>
        </w:rPr>
        <w:t>Municipal Claim and Tax Lien Law</w:t>
      </w:r>
      <w:r w:rsidRPr="00651E9B">
        <w:rPr>
          <w:rFonts w:ascii="Times New Roman" w:hAnsi="Times New Roman" w:cs="Times New Roman"/>
        </w:rPr>
        <w:t>.</w:t>
      </w:r>
    </w:p>
    <w:p w:rsidR="00C866A0" w:rsidRPr="00651E9B" w:rsidRDefault="00C866A0" w:rsidP="006A5690">
      <w:pPr>
        <w:spacing w:line="360" w:lineRule="auto"/>
        <w:rPr>
          <w:rFonts w:ascii="Times New Roman" w:hAnsi="Times New Roman" w:cs="Times New Roman"/>
        </w:rPr>
      </w:pPr>
    </w:p>
    <w:p w:rsidR="00974E8C" w:rsidRPr="00651E9B" w:rsidRDefault="00C866A0" w:rsidP="006A5690">
      <w:pPr>
        <w:spacing w:line="360" w:lineRule="auto"/>
        <w:ind w:firstLine="1440"/>
        <w:rPr>
          <w:rFonts w:ascii="Times New Roman" w:hAnsi="Times New Roman" w:cs="Times New Roman"/>
          <w:color w:val="000000"/>
        </w:rPr>
      </w:pPr>
      <w:r w:rsidRPr="00651E9B">
        <w:rPr>
          <w:rFonts w:ascii="Times New Roman" w:hAnsi="Times New Roman" w:cs="Times New Roman"/>
        </w:rPr>
        <w:t>4.</w:t>
      </w:r>
      <w:r w:rsidRPr="00651E9B">
        <w:rPr>
          <w:rFonts w:ascii="Times New Roman" w:hAnsi="Times New Roman" w:cs="Times New Roman"/>
        </w:rPr>
        <w:tab/>
        <w:t xml:space="preserve">The </w:t>
      </w:r>
      <w:r w:rsidR="00232495" w:rsidRPr="00651E9B">
        <w:rPr>
          <w:rFonts w:ascii="Times New Roman" w:hAnsi="Times New Roman" w:cs="Times New Roman"/>
        </w:rPr>
        <w:t>Complainant</w:t>
      </w:r>
      <w:r w:rsidRPr="00651E9B">
        <w:rPr>
          <w:rFonts w:ascii="Times New Roman" w:hAnsi="Times New Roman" w:cs="Times New Roman"/>
        </w:rPr>
        <w:t xml:space="preserve"> must seek relief under the procedures established by </w:t>
      </w:r>
      <w:r w:rsidRPr="00651E9B">
        <w:rPr>
          <w:rFonts w:ascii="Times New Roman" w:hAnsi="Times New Roman" w:cs="Times New Roman"/>
          <w:color w:val="000000"/>
        </w:rPr>
        <w:t>the Municipal Claim and Tax Lien Law.</w:t>
      </w:r>
    </w:p>
    <w:p w:rsidR="00974E8C" w:rsidRDefault="00974E8C" w:rsidP="006A5690">
      <w:pPr>
        <w:spacing w:line="360" w:lineRule="auto"/>
        <w:ind w:firstLine="1440"/>
        <w:rPr>
          <w:rFonts w:ascii="Times New Roman" w:hAnsi="Times New Roman" w:cs="Times New Roman"/>
        </w:rPr>
      </w:pPr>
    </w:p>
    <w:p w:rsidR="00D10892" w:rsidRPr="00651E9B" w:rsidRDefault="00D10892" w:rsidP="006A5690">
      <w:pPr>
        <w:spacing w:line="360" w:lineRule="auto"/>
        <w:ind w:firstLine="1440"/>
        <w:rPr>
          <w:rFonts w:ascii="Times New Roman" w:hAnsi="Times New Roman" w:cs="Times New Roman"/>
        </w:rPr>
      </w:pPr>
    </w:p>
    <w:p w:rsidR="00070A8F" w:rsidRPr="00651E9B" w:rsidRDefault="00070A8F" w:rsidP="006A5690">
      <w:pPr>
        <w:spacing w:line="360" w:lineRule="auto"/>
        <w:jc w:val="center"/>
        <w:outlineLvl w:val="0"/>
        <w:rPr>
          <w:rFonts w:ascii="Times New Roman" w:hAnsi="Times New Roman" w:cs="Times New Roman"/>
          <w:u w:val="single"/>
        </w:rPr>
      </w:pPr>
      <w:r w:rsidRPr="00651E9B">
        <w:rPr>
          <w:rFonts w:ascii="Times New Roman" w:hAnsi="Times New Roman" w:cs="Times New Roman"/>
          <w:u w:val="single"/>
        </w:rPr>
        <w:t>ORDER</w:t>
      </w:r>
    </w:p>
    <w:p w:rsidR="00225874" w:rsidRDefault="00225874" w:rsidP="006A5690">
      <w:pPr>
        <w:spacing w:line="360" w:lineRule="auto"/>
        <w:jc w:val="center"/>
        <w:outlineLvl w:val="0"/>
        <w:rPr>
          <w:rFonts w:ascii="Times New Roman" w:hAnsi="Times New Roman" w:cs="Times New Roman"/>
          <w:u w:val="single"/>
        </w:rPr>
      </w:pPr>
    </w:p>
    <w:p w:rsidR="007F53DF" w:rsidRPr="00651E9B" w:rsidRDefault="007F53DF" w:rsidP="006A5690">
      <w:pPr>
        <w:spacing w:line="360" w:lineRule="auto"/>
        <w:jc w:val="center"/>
        <w:outlineLvl w:val="0"/>
        <w:rPr>
          <w:rFonts w:ascii="Times New Roman" w:hAnsi="Times New Roman" w:cs="Times New Roman"/>
          <w:u w:val="single"/>
        </w:rPr>
      </w:pPr>
    </w:p>
    <w:p w:rsidR="00070A8F" w:rsidRPr="00651E9B" w:rsidRDefault="00070A8F" w:rsidP="006A5690">
      <w:pPr>
        <w:spacing w:line="360" w:lineRule="auto"/>
        <w:rPr>
          <w:rFonts w:ascii="Times New Roman" w:hAnsi="Times New Roman" w:cs="Times New Roman"/>
        </w:rPr>
      </w:pPr>
      <w:r w:rsidRPr="00651E9B">
        <w:rPr>
          <w:rFonts w:ascii="Times New Roman" w:hAnsi="Times New Roman" w:cs="Times New Roman"/>
        </w:rPr>
        <w:tab/>
      </w:r>
      <w:r w:rsidRPr="00651E9B">
        <w:rPr>
          <w:rFonts w:ascii="Times New Roman" w:hAnsi="Times New Roman" w:cs="Times New Roman"/>
        </w:rPr>
        <w:tab/>
        <w:t>THEREFORE,</w:t>
      </w:r>
    </w:p>
    <w:p w:rsidR="00070A8F" w:rsidRPr="00651E9B" w:rsidRDefault="00070A8F" w:rsidP="006A5690">
      <w:pPr>
        <w:spacing w:line="360" w:lineRule="auto"/>
        <w:rPr>
          <w:rFonts w:ascii="Times New Roman" w:hAnsi="Times New Roman" w:cs="Times New Roman"/>
        </w:rPr>
      </w:pPr>
    </w:p>
    <w:p w:rsidR="00070A8F" w:rsidRPr="00651E9B" w:rsidRDefault="00070A8F" w:rsidP="006A5690">
      <w:pPr>
        <w:spacing w:line="360" w:lineRule="auto"/>
        <w:outlineLvl w:val="0"/>
        <w:rPr>
          <w:rFonts w:ascii="Times New Roman" w:hAnsi="Times New Roman" w:cs="Times New Roman"/>
        </w:rPr>
      </w:pPr>
      <w:r w:rsidRPr="00651E9B">
        <w:rPr>
          <w:rFonts w:ascii="Times New Roman" w:hAnsi="Times New Roman" w:cs="Times New Roman"/>
        </w:rPr>
        <w:tab/>
      </w:r>
      <w:r w:rsidRPr="00651E9B">
        <w:rPr>
          <w:rFonts w:ascii="Times New Roman" w:hAnsi="Times New Roman" w:cs="Times New Roman"/>
        </w:rPr>
        <w:tab/>
        <w:t>IT IS ORDERED:</w:t>
      </w:r>
    </w:p>
    <w:p w:rsidR="00070A8F" w:rsidRPr="00651E9B" w:rsidRDefault="00070A8F" w:rsidP="006A5690">
      <w:pPr>
        <w:spacing w:line="360" w:lineRule="auto"/>
        <w:rPr>
          <w:rFonts w:ascii="Times New Roman" w:hAnsi="Times New Roman" w:cs="Times New Roman"/>
        </w:rPr>
      </w:pPr>
    </w:p>
    <w:p w:rsidR="00070A8F" w:rsidRPr="00651E9B" w:rsidRDefault="00070A8F" w:rsidP="006A5690">
      <w:pPr>
        <w:spacing w:line="360" w:lineRule="auto"/>
        <w:rPr>
          <w:rFonts w:ascii="Times New Roman" w:hAnsi="Times New Roman" w:cs="Times New Roman"/>
        </w:rPr>
      </w:pPr>
      <w:r w:rsidRPr="00651E9B">
        <w:rPr>
          <w:rFonts w:ascii="Times New Roman" w:hAnsi="Times New Roman" w:cs="Times New Roman"/>
        </w:rPr>
        <w:tab/>
      </w:r>
      <w:r w:rsidRPr="00651E9B">
        <w:rPr>
          <w:rFonts w:ascii="Times New Roman" w:hAnsi="Times New Roman" w:cs="Times New Roman"/>
        </w:rPr>
        <w:tab/>
        <w:t>1.</w:t>
      </w:r>
      <w:r w:rsidRPr="00651E9B">
        <w:rPr>
          <w:rFonts w:ascii="Times New Roman" w:hAnsi="Times New Roman" w:cs="Times New Roman"/>
        </w:rPr>
        <w:tab/>
        <w:t>That the preliminary objection</w:t>
      </w:r>
      <w:r w:rsidR="006F1BC7" w:rsidRPr="00651E9B">
        <w:rPr>
          <w:rFonts w:ascii="Times New Roman" w:hAnsi="Times New Roman" w:cs="Times New Roman"/>
        </w:rPr>
        <w:t>s</w:t>
      </w:r>
      <w:r w:rsidRPr="00651E9B">
        <w:rPr>
          <w:rFonts w:ascii="Times New Roman" w:hAnsi="Times New Roman" w:cs="Times New Roman"/>
        </w:rPr>
        <w:t xml:space="preserve"> filed by </w:t>
      </w:r>
      <w:r w:rsidR="00C40442" w:rsidRPr="00651E9B">
        <w:rPr>
          <w:rFonts w:ascii="Times New Roman" w:hAnsi="Times New Roman" w:cs="Times New Roman"/>
        </w:rPr>
        <w:t>Philadelphia Gas Works</w:t>
      </w:r>
      <w:r w:rsidR="0060737E" w:rsidRPr="00651E9B">
        <w:rPr>
          <w:rFonts w:ascii="Times New Roman" w:hAnsi="Times New Roman" w:cs="Times New Roman"/>
        </w:rPr>
        <w:t xml:space="preserve"> </w:t>
      </w:r>
      <w:r w:rsidRPr="00651E9B">
        <w:rPr>
          <w:rFonts w:ascii="Times New Roman" w:hAnsi="Times New Roman" w:cs="Times New Roman"/>
        </w:rPr>
        <w:t xml:space="preserve">at Docket No. </w:t>
      </w:r>
      <w:r w:rsidR="00EF3D88" w:rsidRPr="00651E9B">
        <w:rPr>
          <w:rFonts w:ascii="Times New Roman" w:hAnsi="Times New Roman" w:cs="Times New Roman"/>
          <w:spacing w:val="-3"/>
        </w:rPr>
        <w:t xml:space="preserve">C-2014-2406064 </w:t>
      </w:r>
      <w:proofErr w:type="gramStart"/>
      <w:r w:rsidR="006F1BC7" w:rsidRPr="00651E9B">
        <w:rPr>
          <w:rFonts w:ascii="Times New Roman" w:hAnsi="Times New Roman" w:cs="Times New Roman"/>
          <w:spacing w:val="-3"/>
        </w:rPr>
        <w:t>are</w:t>
      </w:r>
      <w:proofErr w:type="gramEnd"/>
      <w:r w:rsidRPr="00651E9B">
        <w:rPr>
          <w:rFonts w:ascii="Times New Roman" w:hAnsi="Times New Roman" w:cs="Times New Roman"/>
        </w:rPr>
        <w:t xml:space="preserve"> sustained.</w:t>
      </w:r>
    </w:p>
    <w:p w:rsidR="00070A8F" w:rsidRPr="00651E9B" w:rsidRDefault="00070A8F" w:rsidP="006A5690">
      <w:pPr>
        <w:spacing w:line="360" w:lineRule="auto"/>
        <w:rPr>
          <w:rFonts w:ascii="Times New Roman" w:hAnsi="Times New Roman" w:cs="Times New Roman"/>
        </w:rPr>
      </w:pPr>
    </w:p>
    <w:p w:rsidR="00022E73" w:rsidRPr="00651E9B" w:rsidRDefault="00070A8F" w:rsidP="006A5690">
      <w:pPr>
        <w:spacing w:line="360" w:lineRule="auto"/>
        <w:rPr>
          <w:rFonts w:ascii="Times New Roman" w:hAnsi="Times New Roman" w:cs="Times New Roman"/>
        </w:rPr>
      </w:pPr>
      <w:r w:rsidRPr="00651E9B">
        <w:rPr>
          <w:rFonts w:ascii="Times New Roman" w:hAnsi="Times New Roman" w:cs="Times New Roman"/>
        </w:rPr>
        <w:tab/>
      </w:r>
      <w:r w:rsidRPr="00651E9B">
        <w:rPr>
          <w:rFonts w:ascii="Times New Roman" w:hAnsi="Times New Roman" w:cs="Times New Roman"/>
        </w:rPr>
        <w:tab/>
        <w:t>2.</w:t>
      </w:r>
      <w:r w:rsidRPr="00651E9B">
        <w:rPr>
          <w:rFonts w:ascii="Times New Roman" w:hAnsi="Times New Roman" w:cs="Times New Roman"/>
        </w:rPr>
        <w:tab/>
        <w:t xml:space="preserve">That the complaint of </w:t>
      </w:r>
      <w:r w:rsidR="00EF3D88" w:rsidRPr="00651E9B">
        <w:rPr>
          <w:rFonts w:ascii="Times New Roman" w:hAnsi="Times New Roman" w:cs="Times New Roman"/>
        </w:rPr>
        <w:t>David Fisher</w:t>
      </w:r>
      <w:r w:rsidR="00B27C78" w:rsidRPr="00651E9B">
        <w:rPr>
          <w:rFonts w:ascii="Times New Roman" w:hAnsi="Times New Roman" w:cs="Times New Roman"/>
        </w:rPr>
        <w:t xml:space="preserve"> </w:t>
      </w:r>
      <w:r w:rsidRPr="00651E9B">
        <w:rPr>
          <w:rFonts w:ascii="Times New Roman" w:hAnsi="Times New Roman" w:cs="Times New Roman"/>
        </w:rPr>
        <w:t xml:space="preserve">at Docket No. </w:t>
      </w:r>
      <w:r w:rsidR="00EF3D88" w:rsidRPr="00651E9B">
        <w:rPr>
          <w:rFonts w:ascii="Times New Roman" w:hAnsi="Times New Roman" w:cs="Times New Roman"/>
          <w:spacing w:val="-3"/>
        </w:rPr>
        <w:t xml:space="preserve">C-2014-2406064 </w:t>
      </w:r>
      <w:r w:rsidR="006D4900" w:rsidRPr="00651E9B">
        <w:rPr>
          <w:rFonts w:ascii="Times New Roman" w:hAnsi="Times New Roman" w:cs="Times New Roman"/>
          <w:spacing w:val="-3"/>
        </w:rPr>
        <w:t>against</w:t>
      </w:r>
      <w:r w:rsidR="00997873" w:rsidRPr="00651E9B">
        <w:rPr>
          <w:rFonts w:ascii="Times New Roman" w:hAnsi="Times New Roman" w:cs="Times New Roman"/>
        </w:rPr>
        <w:t xml:space="preserve"> </w:t>
      </w:r>
      <w:r w:rsidR="00C40442" w:rsidRPr="00651E9B">
        <w:rPr>
          <w:rFonts w:ascii="Times New Roman" w:hAnsi="Times New Roman" w:cs="Times New Roman"/>
        </w:rPr>
        <w:t xml:space="preserve">Philadelphia Gas Works </w:t>
      </w:r>
      <w:r w:rsidRPr="00651E9B">
        <w:rPr>
          <w:rFonts w:ascii="Times New Roman" w:hAnsi="Times New Roman" w:cs="Times New Roman"/>
        </w:rPr>
        <w:t xml:space="preserve">is dismissed </w:t>
      </w:r>
      <w:r w:rsidR="00997873" w:rsidRPr="00651E9B">
        <w:rPr>
          <w:rFonts w:ascii="Times New Roman" w:hAnsi="Times New Roman" w:cs="Times New Roman"/>
        </w:rPr>
        <w:t>for lack of jurisdiction</w:t>
      </w:r>
      <w:r w:rsidRPr="00651E9B">
        <w:rPr>
          <w:rFonts w:ascii="Times New Roman" w:hAnsi="Times New Roman" w:cs="Times New Roman"/>
        </w:rPr>
        <w:t>.</w:t>
      </w:r>
    </w:p>
    <w:p w:rsidR="00022E73" w:rsidRPr="00651E9B" w:rsidRDefault="00022E73" w:rsidP="006A5690">
      <w:pPr>
        <w:spacing w:line="360" w:lineRule="auto"/>
        <w:rPr>
          <w:rFonts w:ascii="Times New Roman" w:hAnsi="Times New Roman" w:cs="Times New Roman"/>
        </w:rPr>
      </w:pPr>
    </w:p>
    <w:p w:rsidR="00070A8F" w:rsidRPr="00651E9B" w:rsidRDefault="00356C8C" w:rsidP="006A5690">
      <w:pPr>
        <w:spacing w:line="360" w:lineRule="auto"/>
        <w:rPr>
          <w:rFonts w:ascii="Times New Roman" w:hAnsi="Times New Roman" w:cs="Times New Roman"/>
        </w:rPr>
      </w:pPr>
      <w:r w:rsidRPr="00651E9B">
        <w:rPr>
          <w:rFonts w:ascii="Times New Roman" w:hAnsi="Times New Roman" w:cs="Times New Roman"/>
        </w:rPr>
        <w:tab/>
      </w:r>
      <w:r w:rsidR="00070A8F" w:rsidRPr="00651E9B">
        <w:rPr>
          <w:rFonts w:ascii="Times New Roman" w:hAnsi="Times New Roman" w:cs="Times New Roman"/>
        </w:rPr>
        <w:tab/>
      </w:r>
      <w:r w:rsidR="00660236" w:rsidRPr="00651E9B">
        <w:rPr>
          <w:rFonts w:ascii="Times New Roman" w:hAnsi="Times New Roman" w:cs="Times New Roman"/>
        </w:rPr>
        <w:t>3</w:t>
      </w:r>
      <w:r w:rsidR="00070A8F" w:rsidRPr="00651E9B">
        <w:rPr>
          <w:rFonts w:ascii="Times New Roman" w:hAnsi="Times New Roman" w:cs="Times New Roman"/>
        </w:rPr>
        <w:t>.</w:t>
      </w:r>
      <w:r w:rsidR="00070A8F" w:rsidRPr="00651E9B">
        <w:rPr>
          <w:rFonts w:ascii="Times New Roman" w:hAnsi="Times New Roman" w:cs="Times New Roman"/>
        </w:rPr>
        <w:tab/>
        <w:t xml:space="preserve">That the </w:t>
      </w:r>
      <w:r w:rsidR="00862791" w:rsidRPr="00651E9B">
        <w:rPr>
          <w:rFonts w:ascii="Times New Roman" w:hAnsi="Times New Roman" w:cs="Times New Roman"/>
        </w:rPr>
        <w:t>docket</w:t>
      </w:r>
      <w:r w:rsidR="00070A8F" w:rsidRPr="00651E9B">
        <w:rPr>
          <w:rFonts w:ascii="Times New Roman" w:hAnsi="Times New Roman" w:cs="Times New Roman"/>
        </w:rPr>
        <w:t xml:space="preserve"> at Docket No. </w:t>
      </w:r>
      <w:r w:rsidR="00EF3D88" w:rsidRPr="00651E9B">
        <w:rPr>
          <w:rFonts w:ascii="Times New Roman" w:hAnsi="Times New Roman" w:cs="Times New Roman"/>
          <w:spacing w:val="-3"/>
        </w:rPr>
        <w:t xml:space="preserve">C-2014-2406064 </w:t>
      </w:r>
      <w:r w:rsidR="00862791" w:rsidRPr="00651E9B">
        <w:rPr>
          <w:rFonts w:ascii="Times New Roman" w:hAnsi="Times New Roman" w:cs="Times New Roman"/>
          <w:spacing w:val="-3"/>
        </w:rPr>
        <w:t>is</w:t>
      </w:r>
      <w:r w:rsidR="00070A8F" w:rsidRPr="00651E9B">
        <w:rPr>
          <w:rFonts w:ascii="Times New Roman" w:hAnsi="Times New Roman" w:cs="Times New Roman"/>
        </w:rPr>
        <w:t xml:space="preserve"> marked closed.</w:t>
      </w:r>
    </w:p>
    <w:p w:rsidR="00D7235B" w:rsidRPr="00651E9B" w:rsidRDefault="00D7235B" w:rsidP="006A5690">
      <w:pPr>
        <w:pStyle w:val="ParaTab1"/>
        <w:tabs>
          <w:tab w:val="clear" w:pos="-720"/>
        </w:tabs>
        <w:spacing w:line="360" w:lineRule="auto"/>
        <w:ind w:firstLine="0"/>
        <w:rPr>
          <w:rFonts w:ascii="Times New Roman" w:hAnsi="Times New Roman" w:cs="Times New Roman"/>
          <w:spacing w:val="-3"/>
        </w:rPr>
      </w:pPr>
    </w:p>
    <w:p w:rsidR="00D7235B" w:rsidRPr="00651E9B" w:rsidRDefault="00D7235B" w:rsidP="006A5690">
      <w:pPr>
        <w:pStyle w:val="ParaTab1"/>
        <w:tabs>
          <w:tab w:val="clear" w:pos="-720"/>
        </w:tabs>
        <w:spacing w:line="360" w:lineRule="auto"/>
        <w:ind w:firstLine="0"/>
        <w:rPr>
          <w:rFonts w:ascii="Times New Roman" w:hAnsi="Times New Roman" w:cs="Times New Roman"/>
          <w:spacing w:val="-3"/>
        </w:rPr>
      </w:pPr>
    </w:p>
    <w:p w:rsidR="00070A8F" w:rsidRPr="00651E9B" w:rsidRDefault="00070A8F" w:rsidP="006A5690">
      <w:pPr>
        <w:pStyle w:val="ParaTab1"/>
        <w:tabs>
          <w:tab w:val="clear" w:pos="-720"/>
        </w:tabs>
        <w:ind w:firstLine="0"/>
        <w:rPr>
          <w:rFonts w:ascii="Times New Roman" w:hAnsi="Times New Roman" w:cs="Times New Roman"/>
          <w:spacing w:val="-3"/>
          <w:u w:val="single"/>
        </w:rPr>
      </w:pPr>
      <w:r w:rsidRPr="00651E9B">
        <w:rPr>
          <w:rFonts w:ascii="Times New Roman" w:hAnsi="Times New Roman" w:cs="Times New Roman"/>
          <w:spacing w:val="-3"/>
        </w:rPr>
        <w:t>Date:</w:t>
      </w:r>
      <w:r w:rsidRPr="00651E9B">
        <w:rPr>
          <w:rFonts w:ascii="Times New Roman" w:hAnsi="Times New Roman" w:cs="Times New Roman"/>
          <w:spacing w:val="-3"/>
        </w:rPr>
        <w:tab/>
      </w:r>
      <w:r w:rsidR="003D6044" w:rsidRPr="00651E9B">
        <w:rPr>
          <w:rFonts w:ascii="Times New Roman" w:hAnsi="Times New Roman" w:cs="Times New Roman"/>
          <w:spacing w:val="-3"/>
          <w:u w:val="single"/>
        </w:rPr>
        <w:t>Ma</w:t>
      </w:r>
      <w:r w:rsidR="003E2064" w:rsidRPr="00651E9B">
        <w:rPr>
          <w:rFonts w:ascii="Times New Roman" w:hAnsi="Times New Roman" w:cs="Times New Roman"/>
          <w:spacing w:val="-3"/>
          <w:u w:val="single"/>
        </w:rPr>
        <w:t>rch 25, 2014</w:t>
      </w:r>
      <w:r w:rsidR="00CB0FE4" w:rsidRPr="00651E9B">
        <w:rPr>
          <w:rFonts w:ascii="Times New Roman" w:hAnsi="Times New Roman" w:cs="Times New Roman"/>
          <w:spacing w:val="-3"/>
        </w:rPr>
        <w:tab/>
      </w:r>
      <w:r w:rsidR="00B27C78" w:rsidRPr="00651E9B">
        <w:rPr>
          <w:rFonts w:ascii="Times New Roman" w:hAnsi="Times New Roman" w:cs="Times New Roman"/>
          <w:spacing w:val="-3"/>
        </w:rPr>
        <w:tab/>
      </w:r>
      <w:r w:rsidR="003D6044" w:rsidRPr="00651E9B">
        <w:rPr>
          <w:rFonts w:ascii="Times New Roman" w:hAnsi="Times New Roman" w:cs="Times New Roman"/>
          <w:spacing w:val="-3"/>
        </w:rPr>
        <w:tab/>
      </w:r>
      <w:r w:rsidRPr="00651E9B">
        <w:rPr>
          <w:rFonts w:ascii="Times New Roman" w:hAnsi="Times New Roman" w:cs="Times New Roman"/>
          <w:spacing w:val="-3"/>
        </w:rPr>
        <w:tab/>
      </w:r>
      <w:r w:rsidR="00D10892">
        <w:rPr>
          <w:rFonts w:ascii="Times New Roman" w:hAnsi="Times New Roman" w:cs="Times New Roman"/>
          <w:spacing w:val="-3"/>
          <w:u w:val="single"/>
        </w:rPr>
        <w:tab/>
      </w:r>
      <w:r w:rsidR="00D10892">
        <w:rPr>
          <w:rFonts w:ascii="Times New Roman" w:hAnsi="Times New Roman" w:cs="Times New Roman"/>
          <w:spacing w:val="-3"/>
          <w:u w:val="single"/>
        </w:rPr>
        <w:tab/>
      </w:r>
      <w:r w:rsidR="003E2064" w:rsidRPr="00651E9B">
        <w:rPr>
          <w:rFonts w:ascii="Times New Roman" w:hAnsi="Times New Roman" w:cs="Times New Roman"/>
          <w:spacing w:val="-3"/>
          <w:u w:val="single"/>
        </w:rPr>
        <w:t>/s/</w:t>
      </w:r>
      <w:r w:rsidR="003E2064" w:rsidRPr="00651E9B">
        <w:rPr>
          <w:rFonts w:ascii="Times New Roman" w:hAnsi="Times New Roman" w:cs="Times New Roman"/>
          <w:spacing w:val="-3"/>
          <w:u w:val="single"/>
        </w:rPr>
        <w:tab/>
      </w:r>
      <w:r w:rsidR="003E2064" w:rsidRPr="00651E9B">
        <w:rPr>
          <w:rFonts w:ascii="Times New Roman" w:hAnsi="Times New Roman" w:cs="Times New Roman"/>
          <w:spacing w:val="-3"/>
          <w:u w:val="single"/>
        </w:rPr>
        <w:tab/>
      </w:r>
      <w:r w:rsidR="00D10892">
        <w:rPr>
          <w:rFonts w:ascii="Times New Roman" w:hAnsi="Times New Roman" w:cs="Times New Roman"/>
          <w:spacing w:val="-3"/>
          <w:u w:val="single"/>
        </w:rPr>
        <w:tab/>
      </w:r>
      <w:r w:rsidR="003E2064" w:rsidRPr="00651E9B">
        <w:rPr>
          <w:rFonts w:ascii="Times New Roman" w:hAnsi="Times New Roman" w:cs="Times New Roman"/>
          <w:spacing w:val="-3"/>
          <w:u w:val="single"/>
        </w:rPr>
        <w:tab/>
      </w:r>
    </w:p>
    <w:p w:rsidR="00070A8F" w:rsidRPr="00651E9B" w:rsidRDefault="00070A8F" w:rsidP="006A5690">
      <w:pPr>
        <w:pStyle w:val="ParaTab1"/>
        <w:tabs>
          <w:tab w:val="clear" w:pos="-720"/>
          <w:tab w:val="left" w:pos="720"/>
          <w:tab w:val="left" w:pos="5040"/>
        </w:tabs>
        <w:ind w:firstLine="0"/>
        <w:rPr>
          <w:rFonts w:ascii="Times New Roman" w:hAnsi="Times New Roman" w:cs="Times New Roman"/>
          <w:spacing w:val="-3"/>
        </w:rPr>
      </w:pPr>
      <w:r w:rsidRPr="00651E9B">
        <w:rPr>
          <w:rFonts w:ascii="Times New Roman" w:hAnsi="Times New Roman" w:cs="Times New Roman"/>
          <w:spacing w:val="-3"/>
        </w:rPr>
        <w:tab/>
      </w:r>
      <w:r w:rsidRPr="00651E9B">
        <w:rPr>
          <w:rFonts w:ascii="Times New Roman" w:hAnsi="Times New Roman" w:cs="Times New Roman"/>
          <w:spacing w:val="-3"/>
        </w:rPr>
        <w:tab/>
        <w:t>David A. Salapa</w:t>
      </w:r>
    </w:p>
    <w:p w:rsidR="00070A8F" w:rsidRPr="00651E9B" w:rsidRDefault="00070A8F" w:rsidP="006A5690">
      <w:pPr>
        <w:pStyle w:val="ParaTab1"/>
        <w:tabs>
          <w:tab w:val="clear" w:pos="-720"/>
          <w:tab w:val="left" w:pos="720"/>
          <w:tab w:val="left" w:pos="5040"/>
        </w:tabs>
        <w:ind w:firstLine="0"/>
        <w:rPr>
          <w:rFonts w:ascii="Times New Roman" w:hAnsi="Times New Roman" w:cs="Times New Roman"/>
          <w:spacing w:val="-3"/>
        </w:rPr>
      </w:pPr>
      <w:r w:rsidRPr="00651E9B">
        <w:rPr>
          <w:rFonts w:ascii="Times New Roman" w:hAnsi="Times New Roman" w:cs="Times New Roman"/>
          <w:spacing w:val="-3"/>
        </w:rPr>
        <w:tab/>
      </w:r>
      <w:r w:rsidRPr="00651E9B">
        <w:rPr>
          <w:rFonts w:ascii="Times New Roman" w:hAnsi="Times New Roman" w:cs="Times New Roman"/>
          <w:spacing w:val="-3"/>
        </w:rPr>
        <w:tab/>
        <w:t>Administrative Law Judge</w:t>
      </w:r>
    </w:p>
    <w:sectPr w:rsidR="00070A8F" w:rsidRPr="00651E9B" w:rsidSect="00B934E1">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08B" w:rsidRDefault="0086608B">
      <w:r>
        <w:separator/>
      </w:r>
    </w:p>
  </w:endnote>
  <w:endnote w:type="continuationSeparator" w:id="0">
    <w:p w:rsidR="0086608B" w:rsidRDefault="00866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CEF" w:rsidRDefault="009F2CEF" w:rsidP="00991C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F2CEF" w:rsidRDefault="009F2CE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CEF" w:rsidRPr="0068338B" w:rsidRDefault="009F2CEF" w:rsidP="00991C3B">
    <w:pPr>
      <w:pStyle w:val="Footer"/>
      <w:framePr w:wrap="around" w:vAnchor="text" w:hAnchor="margin" w:xAlign="center" w:y="1"/>
      <w:rPr>
        <w:rStyle w:val="PageNumber"/>
        <w:rFonts w:ascii="Times New Roman" w:hAnsi="Times New Roman" w:cs="Times New Roman"/>
        <w:sz w:val="20"/>
        <w:szCs w:val="20"/>
      </w:rPr>
    </w:pPr>
    <w:r w:rsidRPr="0068338B">
      <w:rPr>
        <w:rStyle w:val="PageNumber"/>
        <w:rFonts w:ascii="Times New Roman" w:hAnsi="Times New Roman" w:cs="Times New Roman"/>
        <w:sz w:val="20"/>
        <w:szCs w:val="20"/>
      </w:rPr>
      <w:fldChar w:fldCharType="begin"/>
    </w:r>
    <w:r w:rsidRPr="0068338B">
      <w:rPr>
        <w:rStyle w:val="PageNumber"/>
        <w:rFonts w:ascii="Times New Roman" w:hAnsi="Times New Roman" w:cs="Times New Roman"/>
        <w:sz w:val="20"/>
        <w:szCs w:val="20"/>
      </w:rPr>
      <w:instrText xml:space="preserve">PAGE  </w:instrText>
    </w:r>
    <w:r w:rsidRPr="0068338B">
      <w:rPr>
        <w:rStyle w:val="PageNumber"/>
        <w:rFonts w:ascii="Times New Roman" w:hAnsi="Times New Roman" w:cs="Times New Roman"/>
        <w:sz w:val="20"/>
        <w:szCs w:val="20"/>
      </w:rPr>
      <w:fldChar w:fldCharType="separate"/>
    </w:r>
    <w:r w:rsidR="00D10892">
      <w:rPr>
        <w:rStyle w:val="PageNumber"/>
        <w:rFonts w:ascii="Times New Roman" w:hAnsi="Times New Roman" w:cs="Times New Roman"/>
        <w:noProof/>
        <w:sz w:val="20"/>
        <w:szCs w:val="20"/>
      </w:rPr>
      <w:t>14</w:t>
    </w:r>
    <w:r w:rsidRPr="0068338B">
      <w:rPr>
        <w:rStyle w:val="PageNumber"/>
        <w:rFonts w:ascii="Times New Roman" w:hAnsi="Times New Roman" w:cs="Times New Roman"/>
        <w:sz w:val="20"/>
        <w:szCs w:val="20"/>
      </w:rPr>
      <w:fldChar w:fldCharType="end"/>
    </w:r>
  </w:p>
  <w:p w:rsidR="009F2CEF" w:rsidRDefault="009F2CEF" w:rsidP="00F102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08B" w:rsidRDefault="0086608B">
      <w:r>
        <w:separator/>
      </w:r>
    </w:p>
  </w:footnote>
  <w:footnote w:type="continuationSeparator" w:id="0">
    <w:p w:rsidR="0086608B" w:rsidRDefault="0086608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B61E9"/>
    <w:multiLevelType w:val="hybridMultilevel"/>
    <w:tmpl w:val="CAB0376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5D000D7C"/>
    <w:multiLevelType w:val="hybridMultilevel"/>
    <w:tmpl w:val="AAAE5E44"/>
    <w:lvl w:ilvl="0" w:tplc="E17E2330">
      <w:start w:val="1"/>
      <w:numFmt w:val="decimal"/>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C4"/>
    <w:rsid w:val="0000065C"/>
    <w:rsid w:val="00000CBD"/>
    <w:rsid w:val="00001B8D"/>
    <w:rsid w:val="00006651"/>
    <w:rsid w:val="00006BA3"/>
    <w:rsid w:val="00013979"/>
    <w:rsid w:val="00013E73"/>
    <w:rsid w:val="00022E73"/>
    <w:rsid w:val="000252CF"/>
    <w:rsid w:val="00033609"/>
    <w:rsid w:val="0003529E"/>
    <w:rsid w:val="00037A35"/>
    <w:rsid w:val="00037D1F"/>
    <w:rsid w:val="0004037D"/>
    <w:rsid w:val="00047D1A"/>
    <w:rsid w:val="000526FC"/>
    <w:rsid w:val="00054798"/>
    <w:rsid w:val="00054B5E"/>
    <w:rsid w:val="00055329"/>
    <w:rsid w:val="000603EC"/>
    <w:rsid w:val="00060A45"/>
    <w:rsid w:val="00064FED"/>
    <w:rsid w:val="00066505"/>
    <w:rsid w:val="000667FB"/>
    <w:rsid w:val="00070014"/>
    <w:rsid w:val="000700D9"/>
    <w:rsid w:val="00070A8F"/>
    <w:rsid w:val="00071FE9"/>
    <w:rsid w:val="00074D6E"/>
    <w:rsid w:val="000752F1"/>
    <w:rsid w:val="00077BBE"/>
    <w:rsid w:val="000834F8"/>
    <w:rsid w:val="00083735"/>
    <w:rsid w:val="000866AB"/>
    <w:rsid w:val="00090AC0"/>
    <w:rsid w:val="000958BA"/>
    <w:rsid w:val="00096FAE"/>
    <w:rsid w:val="0009718B"/>
    <w:rsid w:val="000A1CB8"/>
    <w:rsid w:val="000A2B81"/>
    <w:rsid w:val="000A3536"/>
    <w:rsid w:val="000A3853"/>
    <w:rsid w:val="000B4C0A"/>
    <w:rsid w:val="000B6A6D"/>
    <w:rsid w:val="000C1C3B"/>
    <w:rsid w:val="000C58B4"/>
    <w:rsid w:val="000C7768"/>
    <w:rsid w:val="000D5EAF"/>
    <w:rsid w:val="000E119F"/>
    <w:rsid w:val="000E5F49"/>
    <w:rsid w:val="000F043A"/>
    <w:rsid w:val="000F1855"/>
    <w:rsid w:val="000F2327"/>
    <w:rsid w:val="000F3CB4"/>
    <w:rsid w:val="000F4F0C"/>
    <w:rsid w:val="000F4F62"/>
    <w:rsid w:val="00101A48"/>
    <w:rsid w:val="001031BF"/>
    <w:rsid w:val="001040C2"/>
    <w:rsid w:val="0010513C"/>
    <w:rsid w:val="00106EAA"/>
    <w:rsid w:val="001141A0"/>
    <w:rsid w:val="001164B0"/>
    <w:rsid w:val="00120E02"/>
    <w:rsid w:val="00126B92"/>
    <w:rsid w:val="00126C49"/>
    <w:rsid w:val="00126DB9"/>
    <w:rsid w:val="001270BE"/>
    <w:rsid w:val="0012718F"/>
    <w:rsid w:val="00127D0F"/>
    <w:rsid w:val="00131278"/>
    <w:rsid w:val="00133D16"/>
    <w:rsid w:val="00134EA4"/>
    <w:rsid w:val="00135566"/>
    <w:rsid w:val="00135F6B"/>
    <w:rsid w:val="00143D28"/>
    <w:rsid w:val="00147C8A"/>
    <w:rsid w:val="00155312"/>
    <w:rsid w:val="00155B0B"/>
    <w:rsid w:val="001569F8"/>
    <w:rsid w:val="00160FC3"/>
    <w:rsid w:val="0016462E"/>
    <w:rsid w:val="00165D64"/>
    <w:rsid w:val="00170EC4"/>
    <w:rsid w:val="00171106"/>
    <w:rsid w:val="00171A55"/>
    <w:rsid w:val="00172161"/>
    <w:rsid w:val="00172302"/>
    <w:rsid w:val="00177B94"/>
    <w:rsid w:val="001803B4"/>
    <w:rsid w:val="00180E22"/>
    <w:rsid w:val="00181017"/>
    <w:rsid w:val="00182C17"/>
    <w:rsid w:val="00182D27"/>
    <w:rsid w:val="00183FD4"/>
    <w:rsid w:val="00192363"/>
    <w:rsid w:val="001954C7"/>
    <w:rsid w:val="0019653A"/>
    <w:rsid w:val="00197158"/>
    <w:rsid w:val="001A11CC"/>
    <w:rsid w:val="001A15A0"/>
    <w:rsid w:val="001A1782"/>
    <w:rsid w:val="001A48F7"/>
    <w:rsid w:val="001A6F6F"/>
    <w:rsid w:val="001A7D99"/>
    <w:rsid w:val="001B132E"/>
    <w:rsid w:val="001B34F2"/>
    <w:rsid w:val="001B3FBC"/>
    <w:rsid w:val="001B7C8D"/>
    <w:rsid w:val="001C070D"/>
    <w:rsid w:val="001C2388"/>
    <w:rsid w:val="001C3A91"/>
    <w:rsid w:val="001C4FE8"/>
    <w:rsid w:val="001C7B5A"/>
    <w:rsid w:val="001D17CC"/>
    <w:rsid w:val="001D2AE7"/>
    <w:rsid w:val="001D374E"/>
    <w:rsid w:val="001D4992"/>
    <w:rsid w:val="001D5892"/>
    <w:rsid w:val="001E0A56"/>
    <w:rsid w:val="001E3240"/>
    <w:rsid w:val="001E7490"/>
    <w:rsid w:val="001F0D49"/>
    <w:rsid w:val="001F459B"/>
    <w:rsid w:val="001F5161"/>
    <w:rsid w:val="00200A1A"/>
    <w:rsid w:val="00202C5D"/>
    <w:rsid w:val="002042CE"/>
    <w:rsid w:val="00204801"/>
    <w:rsid w:val="00206ECF"/>
    <w:rsid w:val="0021017B"/>
    <w:rsid w:val="00210738"/>
    <w:rsid w:val="00211A9F"/>
    <w:rsid w:val="00214ECA"/>
    <w:rsid w:val="0021701C"/>
    <w:rsid w:val="0022145E"/>
    <w:rsid w:val="002230DC"/>
    <w:rsid w:val="00223B03"/>
    <w:rsid w:val="00225874"/>
    <w:rsid w:val="002302B8"/>
    <w:rsid w:val="00231158"/>
    <w:rsid w:val="00232495"/>
    <w:rsid w:val="00232AC4"/>
    <w:rsid w:val="0023320D"/>
    <w:rsid w:val="00234585"/>
    <w:rsid w:val="002346CA"/>
    <w:rsid w:val="00235C95"/>
    <w:rsid w:val="00254FBD"/>
    <w:rsid w:val="00256085"/>
    <w:rsid w:val="00257D53"/>
    <w:rsid w:val="002638E5"/>
    <w:rsid w:val="0026431D"/>
    <w:rsid w:val="00265B45"/>
    <w:rsid w:val="00265D5F"/>
    <w:rsid w:val="002669C0"/>
    <w:rsid w:val="0027257D"/>
    <w:rsid w:val="0027334B"/>
    <w:rsid w:val="00273761"/>
    <w:rsid w:val="00274782"/>
    <w:rsid w:val="00276BC5"/>
    <w:rsid w:val="002800EB"/>
    <w:rsid w:val="0028227A"/>
    <w:rsid w:val="00282D98"/>
    <w:rsid w:val="00284B03"/>
    <w:rsid w:val="00286F6B"/>
    <w:rsid w:val="002932E7"/>
    <w:rsid w:val="00294184"/>
    <w:rsid w:val="0029482F"/>
    <w:rsid w:val="002949A4"/>
    <w:rsid w:val="0029571D"/>
    <w:rsid w:val="002957B6"/>
    <w:rsid w:val="00295A15"/>
    <w:rsid w:val="00295FE9"/>
    <w:rsid w:val="002A0665"/>
    <w:rsid w:val="002A1392"/>
    <w:rsid w:val="002A1762"/>
    <w:rsid w:val="002A38A3"/>
    <w:rsid w:val="002A3B50"/>
    <w:rsid w:val="002A4E1A"/>
    <w:rsid w:val="002A5839"/>
    <w:rsid w:val="002A5ABE"/>
    <w:rsid w:val="002A6F0C"/>
    <w:rsid w:val="002B1D4D"/>
    <w:rsid w:val="002B41C4"/>
    <w:rsid w:val="002B45F0"/>
    <w:rsid w:val="002B5BAB"/>
    <w:rsid w:val="002B5BF4"/>
    <w:rsid w:val="002B74B4"/>
    <w:rsid w:val="002C409E"/>
    <w:rsid w:val="002C6332"/>
    <w:rsid w:val="002C7B30"/>
    <w:rsid w:val="002D0371"/>
    <w:rsid w:val="002D13AB"/>
    <w:rsid w:val="002D371D"/>
    <w:rsid w:val="002D7812"/>
    <w:rsid w:val="002E084F"/>
    <w:rsid w:val="002E14D0"/>
    <w:rsid w:val="002E3316"/>
    <w:rsid w:val="002E4A3B"/>
    <w:rsid w:val="002E63D8"/>
    <w:rsid w:val="002E6D43"/>
    <w:rsid w:val="002E7BC6"/>
    <w:rsid w:val="002F0E0F"/>
    <w:rsid w:val="002F42FF"/>
    <w:rsid w:val="002F7EEB"/>
    <w:rsid w:val="00301379"/>
    <w:rsid w:val="0030155D"/>
    <w:rsid w:val="00302C67"/>
    <w:rsid w:val="0030553D"/>
    <w:rsid w:val="00305DF3"/>
    <w:rsid w:val="003062A0"/>
    <w:rsid w:val="00306CD2"/>
    <w:rsid w:val="003126E4"/>
    <w:rsid w:val="00314E1C"/>
    <w:rsid w:val="0031514D"/>
    <w:rsid w:val="003166D6"/>
    <w:rsid w:val="00317956"/>
    <w:rsid w:val="00325DF8"/>
    <w:rsid w:val="00330A1A"/>
    <w:rsid w:val="00331AAF"/>
    <w:rsid w:val="00333DDA"/>
    <w:rsid w:val="003416B0"/>
    <w:rsid w:val="003432EB"/>
    <w:rsid w:val="003437F6"/>
    <w:rsid w:val="003457A0"/>
    <w:rsid w:val="003467B1"/>
    <w:rsid w:val="00346D85"/>
    <w:rsid w:val="003522AB"/>
    <w:rsid w:val="00352494"/>
    <w:rsid w:val="00355C09"/>
    <w:rsid w:val="00355C81"/>
    <w:rsid w:val="00356C8C"/>
    <w:rsid w:val="00360316"/>
    <w:rsid w:val="00360909"/>
    <w:rsid w:val="00360AC6"/>
    <w:rsid w:val="00362573"/>
    <w:rsid w:val="00362D41"/>
    <w:rsid w:val="0036515E"/>
    <w:rsid w:val="00366359"/>
    <w:rsid w:val="003720E9"/>
    <w:rsid w:val="00377C12"/>
    <w:rsid w:val="00382437"/>
    <w:rsid w:val="00383CF2"/>
    <w:rsid w:val="00383F10"/>
    <w:rsid w:val="003842C6"/>
    <w:rsid w:val="00386AA3"/>
    <w:rsid w:val="00394082"/>
    <w:rsid w:val="00395086"/>
    <w:rsid w:val="003A2FF2"/>
    <w:rsid w:val="003A34BD"/>
    <w:rsid w:val="003B1159"/>
    <w:rsid w:val="003B48C1"/>
    <w:rsid w:val="003B4AF1"/>
    <w:rsid w:val="003B7573"/>
    <w:rsid w:val="003C5393"/>
    <w:rsid w:val="003D0398"/>
    <w:rsid w:val="003D3B02"/>
    <w:rsid w:val="003D46E1"/>
    <w:rsid w:val="003D6044"/>
    <w:rsid w:val="003D76B2"/>
    <w:rsid w:val="003E0E9C"/>
    <w:rsid w:val="003E2064"/>
    <w:rsid w:val="003E633E"/>
    <w:rsid w:val="003F0588"/>
    <w:rsid w:val="003F22D4"/>
    <w:rsid w:val="003F3664"/>
    <w:rsid w:val="003F53DD"/>
    <w:rsid w:val="003F547A"/>
    <w:rsid w:val="003F7FC7"/>
    <w:rsid w:val="004000B3"/>
    <w:rsid w:val="0040068A"/>
    <w:rsid w:val="004043AF"/>
    <w:rsid w:val="00405B53"/>
    <w:rsid w:val="00406D2A"/>
    <w:rsid w:val="004100A5"/>
    <w:rsid w:val="00412350"/>
    <w:rsid w:val="00412610"/>
    <w:rsid w:val="0041278C"/>
    <w:rsid w:val="00413969"/>
    <w:rsid w:val="00414B0F"/>
    <w:rsid w:val="004164D7"/>
    <w:rsid w:val="00417679"/>
    <w:rsid w:val="0042028E"/>
    <w:rsid w:val="0042259B"/>
    <w:rsid w:val="00423C2A"/>
    <w:rsid w:val="00423EB4"/>
    <w:rsid w:val="004266F5"/>
    <w:rsid w:val="00433E67"/>
    <w:rsid w:val="004357F1"/>
    <w:rsid w:val="00440666"/>
    <w:rsid w:val="00440747"/>
    <w:rsid w:val="00440BF6"/>
    <w:rsid w:val="00441143"/>
    <w:rsid w:val="00447BE7"/>
    <w:rsid w:val="004503C9"/>
    <w:rsid w:val="0045361D"/>
    <w:rsid w:val="004550EE"/>
    <w:rsid w:val="0045696E"/>
    <w:rsid w:val="00457547"/>
    <w:rsid w:val="00460BD4"/>
    <w:rsid w:val="00465B07"/>
    <w:rsid w:val="004670EC"/>
    <w:rsid w:val="00467CCB"/>
    <w:rsid w:val="00470E14"/>
    <w:rsid w:val="0047158A"/>
    <w:rsid w:val="004728BC"/>
    <w:rsid w:val="004744D7"/>
    <w:rsid w:val="00475BAD"/>
    <w:rsid w:val="004761CE"/>
    <w:rsid w:val="00482D97"/>
    <w:rsid w:val="00484AF3"/>
    <w:rsid w:val="00485248"/>
    <w:rsid w:val="004856F6"/>
    <w:rsid w:val="00486CEA"/>
    <w:rsid w:val="0049244B"/>
    <w:rsid w:val="00492B3A"/>
    <w:rsid w:val="004965E6"/>
    <w:rsid w:val="00497910"/>
    <w:rsid w:val="004A2F03"/>
    <w:rsid w:val="004A43F2"/>
    <w:rsid w:val="004A4E2A"/>
    <w:rsid w:val="004B03C2"/>
    <w:rsid w:val="004B1259"/>
    <w:rsid w:val="004B5B3F"/>
    <w:rsid w:val="004B5BB0"/>
    <w:rsid w:val="004B5C96"/>
    <w:rsid w:val="004B6071"/>
    <w:rsid w:val="004B6BBD"/>
    <w:rsid w:val="004C090F"/>
    <w:rsid w:val="004C12A6"/>
    <w:rsid w:val="004D12CE"/>
    <w:rsid w:val="004D1513"/>
    <w:rsid w:val="004D3126"/>
    <w:rsid w:val="004D3947"/>
    <w:rsid w:val="004D5C9D"/>
    <w:rsid w:val="004E0784"/>
    <w:rsid w:val="004E3F01"/>
    <w:rsid w:val="004E614F"/>
    <w:rsid w:val="004F28DF"/>
    <w:rsid w:val="004F6BCE"/>
    <w:rsid w:val="00500FA3"/>
    <w:rsid w:val="0050128A"/>
    <w:rsid w:val="005017E9"/>
    <w:rsid w:val="00501CCD"/>
    <w:rsid w:val="00502B6E"/>
    <w:rsid w:val="005078BA"/>
    <w:rsid w:val="00510C96"/>
    <w:rsid w:val="005115A3"/>
    <w:rsid w:val="0051257D"/>
    <w:rsid w:val="00515A74"/>
    <w:rsid w:val="00517F93"/>
    <w:rsid w:val="00521036"/>
    <w:rsid w:val="00522B90"/>
    <w:rsid w:val="00523E37"/>
    <w:rsid w:val="00526FC2"/>
    <w:rsid w:val="00534598"/>
    <w:rsid w:val="005408EE"/>
    <w:rsid w:val="005428F7"/>
    <w:rsid w:val="00545F92"/>
    <w:rsid w:val="00550808"/>
    <w:rsid w:val="00556965"/>
    <w:rsid w:val="00561079"/>
    <w:rsid w:val="0056158B"/>
    <w:rsid w:val="0056358C"/>
    <w:rsid w:val="0056551D"/>
    <w:rsid w:val="00565EB9"/>
    <w:rsid w:val="00567E95"/>
    <w:rsid w:val="0057043D"/>
    <w:rsid w:val="00571FE0"/>
    <w:rsid w:val="0057449C"/>
    <w:rsid w:val="005766AE"/>
    <w:rsid w:val="00576D29"/>
    <w:rsid w:val="0058223D"/>
    <w:rsid w:val="005833D5"/>
    <w:rsid w:val="00583908"/>
    <w:rsid w:val="00591C5E"/>
    <w:rsid w:val="005929C6"/>
    <w:rsid w:val="00593922"/>
    <w:rsid w:val="005A06EB"/>
    <w:rsid w:val="005A1994"/>
    <w:rsid w:val="005A2A65"/>
    <w:rsid w:val="005A4779"/>
    <w:rsid w:val="005A4C90"/>
    <w:rsid w:val="005A4D5D"/>
    <w:rsid w:val="005B04A5"/>
    <w:rsid w:val="005B07F2"/>
    <w:rsid w:val="005B096C"/>
    <w:rsid w:val="005B5E23"/>
    <w:rsid w:val="005B618F"/>
    <w:rsid w:val="005B6879"/>
    <w:rsid w:val="005C1054"/>
    <w:rsid w:val="005C2A9A"/>
    <w:rsid w:val="005C3952"/>
    <w:rsid w:val="005D051C"/>
    <w:rsid w:val="005D3A8A"/>
    <w:rsid w:val="005E03CF"/>
    <w:rsid w:val="005E27B9"/>
    <w:rsid w:val="005E3C55"/>
    <w:rsid w:val="005F3151"/>
    <w:rsid w:val="005F59BF"/>
    <w:rsid w:val="005F677F"/>
    <w:rsid w:val="00600587"/>
    <w:rsid w:val="00602BFF"/>
    <w:rsid w:val="0060737E"/>
    <w:rsid w:val="00610125"/>
    <w:rsid w:val="0061035E"/>
    <w:rsid w:val="0061337C"/>
    <w:rsid w:val="00614BEC"/>
    <w:rsid w:val="00622D7F"/>
    <w:rsid w:val="00623BEB"/>
    <w:rsid w:val="00623F34"/>
    <w:rsid w:val="006240F1"/>
    <w:rsid w:val="0062414C"/>
    <w:rsid w:val="006359B5"/>
    <w:rsid w:val="00642816"/>
    <w:rsid w:val="00642ED3"/>
    <w:rsid w:val="006443A9"/>
    <w:rsid w:val="00651C47"/>
    <w:rsid w:val="00651E9B"/>
    <w:rsid w:val="0065256E"/>
    <w:rsid w:val="00653BD5"/>
    <w:rsid w:val="006565DA"/>
    <w:rsid w:val="00660236"/>
    <w:rsid w:val="00660475"/>
    <w:rsid w:val="006608BF"/>
    <w:rsid w:val="006610C9"/>
    <w:rsid w:val="00661A84"/>
    <w:rsid w:val="00663795"/>
    <w:rsid w:val="00663CFB"/>
    <w:rsid w:val="00665FCD"/>
    <w:rsid w:val="00667771"/>
    <w:rsid w:val="00671531"/>
    <w:rsid w:val="00673C0E"/>
    <w:rsid w:val="00674442"/>
    <w:rsid w:val="00675675"/>
    <w:rsid w:val="006777B6"/>
    <w:rsid w:val="00681E5C"/>
    <w:rsid w:val="00682E41"/>
    <w:rsid w:val="0068338B"/>
    <w:rsid w:val="00683EA8"/>
    <w:rsid w:val="00684537"/>
    <w:rsid w:val="00691BE1"/>
    <w:rsid w:val="006A2F5C"/>
    <w:rsid w:val="006A3062"/>
    <w:rsid w:val="006A5690"/>
    <w:rsid w:val="006A7889"/>
    <w:rsid w:val="006B1BC2"/>
    <w:rsid w:val="006B35EB"/>
    <w:rsid w:val="006B632E"/>
    <w:rsid w:val="006B6702"/>
    <w:rsid w:val="006C0ACA"/>
    <w:rsid w:val="006C5A72"/>
    <w:rsid w:val="006D46BD"/>
    <w:rsid w:val="006D4900"/>
    <w:rsid w:val="006D4D9C"/>
    <w:rsid w:val="006E1266"/>
    <w:rsid w:val="006E242E"/>
    <w:rsid w:val="006F1BC7"/>
    <w:rsid w:val="006F21ED"/>
    <w:rsid w:val="006F26BA"/>
    <w:rsid w:val="006F2C3E"/>
    <w:rsid w:val="006F346C"/>
    <w:rsid w:val="006F4211"/>
    <w:rsid w:val="006F64B3"/>
    <w:rsid w:val="00706AF4"/>
    <w:rsid w:val="007105D7"/>
    <w:rsid w:val="00710763"/>
    <w:rsid w:val="007134B3"/>
    <w:rsid w:val="007167C0"/>
    <w:rsid w:val="0072300C"/>
    <w:rsid w:val="00725F62"/>
    <w:rsid w:val="007276E4"/>
    <w:rsid w:val="00733648"/>
    <w:rsid w:val="00734F58"/>
    <w:rsid w:val="00735CB6"/>
    <w:rsid w:val="007365A3"/>
    <w:rsid w:val="00736FC5"/>
    <w:rsid w:val="00741C49"/>
    <w:rsid w:val="00744582"/>
    <w:rsid w:val="00746EFD"/>
    <w:rsid w:val="00747286"/>
    <w:rsid w:val="0074730F"/>
    <w:rsid w:val="0075678C"/>
    <w:rsid w:val="00760B5A"/>
    <w:rsid w:val="00767176"/>
    <w:rsid w:val="00770C02"/>
    <w:rsid w:val="0077144A"/>
    <w:rsid w:val="007716AB"/>
    <w:rsid w:val="0077184C"/>
    <w:rsid w:val="0077301C"/>
    <w:rsid w:val="0077381D"/>
    <w:rsid w:val="00775457"/>
    <w:rsid w:val="00777668"/>
    <w:rsid w:val="0078229E"/>
    <w:rsid w:val="00782995"/>
    <w:rsid w:val="00782FD3"/>
    <w:rsid w:val="007840C8"/>
    <w:rsid w:val="0079238C"/>
    <w:rsid w:val="00793BC9"/>
    <w:rsid w:val="00794430"/>
    <w:rsid w:val="00796C39"/>
    <w:rsid w:val="007A0B34"/>
    <w:rsid w:val="007A2EC3"/>
    <w:rsid w:val="007A33A8"/>
    <w:rsid w:val="007A65B9"/>
    <w:rsid w:val="007A6A82"/>
    <w:rsid w:val="007B0A5D"/>
    <w:rsid w:val="007B3A1E"/>
    <w:rsid w:val="007B5B49"/>
    <w:rsid w:val="007B5D42"/>
    <w:rsid w:val="007B693F"/>
    <w:rsid w:val="007C08F1"/>
    <w:rsid w:val="007D1ECB"/>
    <w:rsid w:val="007D354B"/>
    <w:rsid w:val="007D5733"/>
    <w:rsid w:val="007D606E"/>
    <w:rsid w:val="007E0B93"/>
    <w:rsid w:val="007E1D19"/>
    <w:rsid w:val="007E3F02"/>
    <w:rsid w:val="007F3007"/>
    <w:rsid w:val="007F35C8"/>
    <w:rsid w:val="007F53DF"/>
    <w:rsid w:val="00800ED8"/>
    <w:rsid w:val="008047D2"/>
    <w:rsid w:val="0080536D"/>
    <w:rsid w:val="00807C70"/>
    <w:rsid w:val="0081451E"/>
    <w:rsid w:val="008213A0"/>
    <w:rsid w:val="00831D78"/>
    <w:rsid w:val="00832A4D"/>
    <w:rsid w:val="00837AC9"/>
    <w:rsid w:val="00840473"/>
    <w:rsid w:val="00840C90"/>
    <w:rsid w:val="0084409A"/>
    <w:rsid w:val="00844C4A"/>
    <w:rsid w:val="00853D32"/>
    <w:rsid w:val="0086047B"/>
    <w:rsid w:val="00861766"/>
    <w:rsid w:val="00862673"/>
    <w:rsid w:val="00862791"/>
    <w:rsid w:val="0086608B"/>
    <w:rsid w:val="008667B0"/>
    <w:rsid w:val="00866E59"/>
    <w:rsid w:val="00871CE2"/>
    <w:rsid w:val="00880117"/>
    <w:rsid w:val="00881643"/>
    <w:rsid w:val="0088203B"/>
    <w:rsid w:val="008843F0"/>
    <w:rsid w:val="008868F6"/>
    <w:rsid w:val="00887118"/>
    <w:rsid w:val="00887CE7"/>
    <w:rsid w:val="00894291"/>
    <w:rsid w:val="008A068F"/>
    <w:rsid w:val="008A071B"/>
    <w:rsid w:val="008A4DDB"/>
    <w:rsid w:val="008A4E15"/>
    <w:rsid w:val="008A7E01"/>
    <w:rsid w:val="008B1B0D"/>
    <w:rsid w:val="008B2845"/>
    <w:rsid w:val="008B45AD"/>
    <w:rsid w:val="008B4CA1"/>
    <w:rsid w:val="008B6843"/>
    <w:rsid w:val="008C26CA"/>
    <w:rsid w:val="008C5419"/>
    <w:rsid w:val="008C7108"/>
    <w:rsid w:val="008D0D01"/>
    <w:rsid w:val="008D1C03"/>
    <w:rsid w:val="008D2C06"/>
    <w:rsid w:val="008D44C0"/>
    <w:rsid w:val="008E27FF"/>
    <w:rsid w:val="008E372C"/>
    <w:rsid w:val="008E37E7"/>
    <w:rsid w:val="008E6898"/>
    <w:rsid w:val="008E71EB"/>
    <w:rsid w:val="008F00FC"/>
    <w:rsid w:val="008F137F"/>
    <w:rsid w:val="008F165B"/>
    <w:rsid w:val="008F4441"/>
    <w:rsid w:val="008F7994"/>
    <w:rsid w:val="008F7D94"/>
    <w:rsid w:val="00901692"/>
    <w:rsid w:val="009039E0"/>
    <w:rsid w:val="00905400"/>
    <w:rsid w:val="009109C4"/>
    <w:rsid w:val="00911638"/>
    <w:rsid w:val="00913802"/>
    <w:rsid w:val="00915064"/>
    <w:rsid w:val="00917860"/>
    <w:rsid w:val="0092173D"/>
    <w:rsid w:val="00923491"/>
    <w:rsid w:val="00925A45"/>
    <w:rsid w:val="00930E2C"/>
    <w:rsid w:val="00933038"/>
    <w:rsid w:val="00937428"/>
    <w:rsid w:val="0094203D"/>
    <w:rsid w:val="00942648"/>
    <w:rsid w:val="00943CC4"/>
    <w:rsid w:val="00945E37"/>
    <w:rsid w:val="00947547"/>
    <w:rsid w:val="0094768A"/>
    <w:rsid w:val="00951E78"/>
    <w:rsid w:val="00954172"/>
    <w:rsid w:val="00955E38"/>
    <w:rsid w:val="009602B5"/>
    <w:rsid w:val="00960BE0"/>
    <w:rsid w:val="009645EE"/>
    <w:rsid w:val="0097301F"/>
    <w:rsid w:val="00974E8C"/>
    <w:rsid w:val="00976EC2"/>
    <w:rsid w:val="00980774"/>
    <w:rsid w:val="00982216"/>
    <w:rsid w:val="0098633D"/>
    <w:rsid w:val="00987C2D"/>
    <w:rsid w:val="00987FF2"/>
    <w:rsid w:val="00990C3D"/>
    <w:rsid w:val="00991C3B"/>
    <w:rsid w:val="00992B0C"/>
    <w:rsid w:val="009936E8"/>
    <w:rsid w:val="00995E4A"/>
    <w:rsid w:val="00996C76"/>
    <w:rsid w:val="00997873"/>
    <w:rsid w:val="009A09B6"/>
    <w:rsid w:val="009A25A8"/>
    <w:rsid w:val="009A7029"/>
    <w:rsid w:val="009A7743"/>
    <w:rsid w:val="009B11E3"/>
    <w:rsid w:val="009B155E"/>
    <w:rsid w:val="009C0A8B"/>
    <w:rsid w:val="009C3869"/>
    <w:rsid w:val="009C4426"/>
    <w:rsid w:val="009C555D"/>
    <w:rsid w:val="009C5C33"/>
    <w:rsid w:val="009C6C7C"/>
    <w:rsid w:val="009C6EAF"/>
    <w:rsid w:val="009C76E4"/>
    <w:rsid w:val="009D0236"/>
    <w:rsid w:val="009D18ED"/>
    <w:rsid w:val="009D3387"/>
    <w:rsid w:val="009D4916"/>
    <w:rsid w:val="009E09E7"/>
    <w:rsid w:val="009E2BE4"/>
    <w:rsid w:val="009E4264"/>
    <w:rsid w:val="009E6304"/>
    <w:rsid w:val="009F0063"/>
    <w:rsid w:val="009F1692"/>
    <w:rsid w:val="009F1AE8"/>
    <w:rsid w:val="009F2CEF"/>
    <w:rsid w:val="009F58AC"/>
    <w:rsid w:val="009F7D76"/>
    <w:rsid w:val="00A0385A"/>
    <w:rsid w:val="00A048D3"/>
    <w:rsid w:val="00A058F9"/>
    <w:rsid w:val="00A0680C"/>
    <w:rsid w:val="00A1370E"/>
    <w:rsid w:val="00A179D1"/>
    <w:rsid w:val="00A20115"/>
    <w:rsid w:val="00A20963"/>
    <w:rsid w:val="00A24B42"/>
    <w:rsid w:val="00A2705C"/>
    <w:rsid w:val="00A2712C"/>
    <w:rsid w:val="00A30B41"/>
    <w:rsid w:val="00A33FE0"/>
    <w:rsid w:val="00A35A23"/>
    <w:rsid w:val="00A36E0B"/>
    <w:rsid w:val="00A36E4D"/>
    <w:rsid w:val="00A4136A"/>
    <w:rsid w:val="00A43E9B"/>
    <w:rsid w:val="00A47310"/>
    <w:rsid w:val="00A47EAA"/>
    <w:rsid w:val="00A5034D"/>
    <w:rsid w:val="00A53CA0"/>
    <w:rsid w:val="00A553B1"/>
    <w:rsid w:val="00A55817"/>
    <w:rsid w:val="00A55A8F"/>
    <w:rsid w:val="00A6033B"/>
    <w:rsid w:val="00A63A5C"/>
    <w:rsid w:val="00A66B7B"/>
    <w:rsid w:val="00A673DA"/>
    <w:rsid w:val="00A71783"/>
    <w:rsid w:val="00A72AE8"/>
    <w:rsid w:val="00A76012"/>
    <w:rsid w:val="00A77785"/>
    <w:rsid w:val="00A82EB3"/>
    <w:rsid w:val="00A90EF0"/>
    <w:rsid w:val="00A93111"/>
    <w:rsid w:val="00A9569B"/>
    <w:rsid w:val="00A95CC0"/>
    <w:rsid w:val="00A97020"/>
    <w:rsid w:val="00AA3B2E"/>
    <w:rsid w:val="00AA3FC7"/>
    <w:rsid w:val="00AA4E45"/>
    <w:rsid w:val="00AA7062"/>
    <w:rsid w:val="00AA751F"/>
    <w:rsid w:val="00AB4C19"/>
    <w:rsid w:val="00AB5313"/>
    <w:rsid w:val="00AB57F2"/>
    <w:rsid w:val="00AB6548"/>
    <w:rsid w:val="00AC021D"/>
    <w:rsid w:val="00AC16ED"/>
    <w:rsid w:val="00AC3B7D"/>
    <w:rsid w:val="00AD3E59"/>
    <w:rsid w:val="00AE11B0"/>
    <w:rsid w:val="00AE4241"/>
    <w:rsid w:val="00AE70C9"/>
    <w:rsid w:val="00AF04F6"/>
    <w:rsid w:val="00AF2841"/>
    <w:rsid w:val="00AF30C1"/>
    <w:rsid w:val="00AF4088"/>
    <w:rsid w:val="00AF4FE0"/>
    <w:rsid w:val="00AF7D84"/>
    <w:rsid w:val="00B0406C"/>
    <w:rsid w:val="00B05182"/>
    <w:rsid w:val="00B14815"/>
    <w:rsid w:val="00B17AB1"/>
    <w:rsid w:val="00B21EAC"/>
    <w:rsid w:val="00B244C3"/>
    <w:rsid w:val="00B2624A"/>
    <w:rsid w:val="00B27C78"/>
    <w:rsid w:val="00B32190"/>
    <w:rsid w:val="00B34824"/>
    <w:rsid w:val="00B35DFF"/>
    <w:rsid w:val="00B35EC0"/>
    <w:rsid w:val="00B3633C"/>
    <w:rsid w:val="00B369B3"/>
    <w:rsid w:val="00B43053"/>
    <w:rsid w:val="00B538F9"/>
    <w:rsid w:val="00B5796D"/>
    <w:rsid w:val="00B609F7"/>
    <w:rsid w:val="00B61EF4"/>
    <w:rsid w:val="00B64667"/>
    <w:rsid w:val="00B71D3E"/>
    <w:rsid w:val="00B751B3"/>
    <w:rsid w:val="00B85B4C"/>
    <w:rsid w:val="00B85F24"/>
    <w:rsid w:val="00B8643B"/>
    <w:rsid w:val="00B87031"/>
    <w:rsid w:val="00B93132"/>
    <w:rsid w:val="00B934E1"/>
    <w:rsid w:val="00B94B55"/>
    <w:rsid w:val="00B95A53"/>
    <w:rsid w:val="00B95A5F"/>
    <w:rsid w:val="00BA6A63"/>
    <w:rsid w:val="00BA6F5D"/>
    <w:rsid w:val="00BB39A6"/>
    <w:rsid w:val="00BB5EFB"/>
    <w:rsid w:val="00BC27F5"/>
    <w:rsid w:val="00BC3DA1"/>
    <w:rsid w:val="00BC419C"/>
    <w:rsid w:val="00BC5976"/>
    <w:rsid w:val="00BE2792"/>
    <w:rsid w:val="00BE4E06"/>
    <w:rsid w:val="00BE7899"/>
    <w:rsid w:val="00BF29CE"/>
    <w:rsid w:val="00BF2F9E"/>
    <w:rsid w:val="00BF7D2A"/>
    <w:rsid w:val="00C00237"/>
    <w:rsid w:val="00C02792"/>
    <w:rsid w:val="00C02E1F"/>
    <w:rsid w:val="00C036AD"/>
    <w:rsid w:val="00C03FAA"/>
    <w:rsid w:val="00C10684"/>
    <w:rsid w:val="00C14AE0"/>
    <w:rsid w:val="00C15D19"/>
    <w:rsid w:val="00C20E30"/>
    <w:rsid w:val="00C21809"/>
    <w:rsid w:val="00C32734"/>
    <w:rsid w:val="00C32962"/>
    <w:rsid w:val="00C330D0"/>
    <w:rsid w:val="00C360D7"/>
    <w:rsid w:val="00C40442"/>
    <w:rsid w:val="00C40495"/>
    <w:rsid w:val="00C4093B"/>
    <w:rsid w:val="00C41352"/>
    <w:rsid w:val="00C4258C"/>
    <w:rsid w:val="00C427A6"/>
    <w:rsid w:val="00C43434"/>
    <w:rsid w:val="00C44136"/>
    <w:rsid w:val="00C46859"/>
    <w:rsid w:val="00C468F8"/>
    <w:rsid w:val="00C50096"/>
    <w:rsid w:val="00C5108F"/>
    <w:rsid w:val="00C52F77"/>
    <w:rsid w:val="00C53B20"/>
    <w:rsid w:val="00C53C5E"/>
    <w:rsid w:val="00C57AE3"/>
    <w:rsid w:val="00C60262"/>
    <w:rsid w:val="00C612AD"/>
    <w:rsid w:val="00C63930"/>
    <w:rsid w:val="00C64694"/>
    <w:rsid w:val="00C71309"/>
    <w:rsid w:val="00C72885"/>
    <w:rsid w:val="00C80A67"/>
    <w:rsid w:val="00C814EE"/>
    <w:rsid w:val="00C849AC"/>
    <w:rsid w:val="00C84E4F"/>
    <w:rsid w:val="00C866A0"/>
    <w:rsid w:val="00C912BF"/>
    <w:rsid w:val="00C93E07"/>
    <w:rsid w:val="00CA1F77"/>
    <w:rsid w:val="00CA2D94"/>
    <w:rsid w:val="00CA34D5"/>
    <w:rsid w:val="00CA4AA1"/>
    <w:rsid w:val="00CA521D"/>
    <w:rsid w:val="00CA5470"/>
    <w:rsid w:val="00CA6231"/>
    <w:rsid w:val="00CA79B8"/>
    <w:rsid w:val="00CA7AD6"/>
    <w:rsid w:val="00CB0FE4"/>
    <w:rsid w:val="00CB11AD"/>
    <w:rsid w:val="00CB294C"/>
    <w:rsid w:val="00CB37BF"/>
    <w:rsid w:val="00CB5E7F"/>
    <w:rsid w:val="00CB6348"/>
    <w:rsid w:val="00CB6AD6"/>
    <w:rsid w:val="00CC4666"/>
    <w:rsid w:val="00CC5110"/>
    <w:rsid w:val="00CC654B"/>
    <w:rsid w:val="00CC7DAB"/>
    <w:rsid w:val="00CD704B"/>
    <w:rsid w:val="00CE12F1"/>
    <w:rsid w:val="00CE41CD"/>
    <w:rsid w:val="00CE48BD"/>
    <w:rsid w:val="00CE4B65"/>
    <w:rsid w:val="00CE6372"/>
    <w:rsid w:val="00CE76B3"/>
    <w:rsid w:val="00CF1DC9"/>
    <w:rsid w:val="00CF2494"/>
    <w:rsid w:val="00CF3F28"/>
    <w:rsid w:val="00D004FA"/>
    <w:rsid w:val="00D00853"/>
    <w:rsid w:val="00D02A89"/>
    <w:rsid w:val="00D03291"/>
    <w:rsid w:val="00D10011"/>
    <w:rsid w:val="00D10481"/>
    <w:rsid w:val="00D107A1"/>
    <w:rsid w:val="00D10892"/>
    <w:rsid w:val="00D1163E"/>
    <w:rsid w:val="00D15E95"/>
    <w:rsid w:val="00D16089"/>
    <w:rsid w:val="00D22529"/>
    <w:rsid w:val="00D24224"/>
    <w:rsid w:val="00D277F5"/>
    <w:rsid w:val="00D3236C"/>
    <w:rsid w:val="00D33598"/>
    <w:rsid w:val="00D34803"/>
    <w:rsid w:val="00D510A0"/>
    <w:rsid w:val="00D51FEF"/>
    <w:rsid w:val="00D525F5"/>
    <w:rsid w:val="00D5516A"/>
    <w:rsid w:val="00D56753"/>
    <w:rsid w:val="00D62524"/>
    <w:rsid w:val="00D62EAA"/>
    <w:rsid w:val="00D64561"/>
    <w:rsid w:val="00D71546"/>
    <w:rsid w:val="00D7235B"/>
    <w:rsid w:val="00D775F9"/>
    <w:rsid w:val="00D84D3F"/>
    <w:rsid w:val="00D84F02"/>
    <w:rsid w:val="00D8553C"/>
    <w:rsid w:val="00D85F05"/>
    <w:rsid w:val="00D90FF0"/>
    <w:rsid w:val="00D92B74"/>
    <w:rsid w:val="00D944EA"/>
    <w:rsid w:val="00DA1345"/>
    <w:rsid w:val="00DA158F"/>
    <w:rsid w:val="00DA44CE"/>
    <w:rsid w:val="00DA7ADD"/>
    <w:rsid w:val="00DB035B"/>
    <w:rsid w:val="00DB0991"/>
    <w:rsid w:val="00DB2829"/>
    <w:rsid w:val="00DB3811"/>
    <w:rsid w:val="00DB3AF4"/>
    <w:rsid w:val="00DC17E1"/>
    <w:rsid w:val="00DC2060"/>
    <w:rsid w:val="00DC666C"/>
    <w:rsid w:val="00DC7F34"/>
    <w:rsid w:val="00DD2924"/>
    <w:rsid w:val="00DD49C5"/>
    <w:rsid w:val="00DD65D4"/>
    <w:rsid w:val="00DD735B"/>
    <w:rsid w:val="00DD7738"/>
    <w:rsid w:val="00DE10BB"/>
    <w:rsid w:val="00DE20C9"/>
    <w:rsid w:val="00DE2A26"/>
    <w:rsid w:val="00DE47B2"/>
    <w:rsid w:val="00DE4991"/>
    <w:rsid w:val="00DE6B08"/>
    <w:rsid w:val="00DE6DD4"/>
    <w:rsid w:val="00DE734C"/>
    <w:rsid w:val="00DE7625"/>
    <w:rsid w:val="00DE7D00"/>
    <w:rsid w:val="00DF0618"/>
    <w:rsid w:val="00DF29CB"/>
    <w:rsid w:val="00DF577C"/>
    <w:rsid w:val="00E01100"/>
    <w:rsid w:val="00E01E05"/>
    <w:rsid w:val="00E06590"/>
    <w:rsid w:val="00E07603"/>
    <w:rsid w:val="00E12CD0"/>
    <w:rsid w:val="00E12D8D"/>
    <w:rsid w:val="00E13159"/>
    <w:rsid w:val="00E20278"/>
    <w:rsid w:val="00E222B8"/>
    <w:rsid w:val="00E2244B"/>
    <w:rsid w:val="00E2430F"/>
    <w:rsid w:val="00E320C2"/>
    <w:rsid w:val="00E33216"/>
    <w:rsid w:val="00E337E3"/>
    <w:rsid w:val="00E41F3E"/>
    <w:rsid w:val="00E42A5D"/>
    <w:rsid w:val="00E47932"/>
    <w:rsid w:val="00E51DC4"/>
    <w:rsid w:val="00E56420"/>
    <w:rsid w:val="00E57FC5"/>
    <w:rsid w:val="00E60A68"/>
    <w:rsid w:val="00E62A85"/>
    <w:rsid w:val="00E6516D"/>
    <w:rsid w:val="00E67F78"/>
    <w:rsid w:val="00E707F6"/>
    <w:rsid w:val="00E7140A"/>
    <w:rsid w:val="00E71E59"/>
    <w:rsid w:val="00E71FBB"/>
    <w:rsid w:val="00E7210A"/>
    <w:rsid w:val="00E7211E"/>
    <w:rsid w:val="00E75454"/>
    <w:rsid w:val="00E75956"/>
    <w:rsid w:val="00E772D5"/>
    <w:rsid w:val="00E81A81"/>
    <w:rsid w:val="00E83FFC"/>
    <w:rsid w:val="00E860BA"/>
    <w:rsid w:val="00E90A78"/>
    <w:rsid w:val="00E91802"/>
    <w:rsid w:val="00E9254E"/>
    <w:rsid w:val="00E94FFA"/>
    <w:rsid w:val="00EA3BEF"/>
    <w:rsid w:val="00EA5B0E"/>
    <w:rsid w:val="00EA5E8D"/>
    <w:rsid w:val="00EA73FC"/>
    <w:rsid w:val="00EB1693"/>
    <w:rsid w:val="00EB19B3"/>
    <w:rsid w:val="00EB7CAF"/>
    <w:rsid w:val="00EC5F6F"/>
    <w:rsid w:val="00ED3433"/>
    <w:rsid w:val="00ED36C0"/>
    <w:rsid w:val="00ED40EF"/>
    <w:rsid w:val="00ED6610"/>
    <w:rsid w:val="00EE0006"/>
    <w:rsid w:val="00EE20D6"/>
    <w:rsid w:val="00EE3D66"/>
    <w:rsid w:val="00EE4687"/>
    <w:rsid w:val="00EE5018"/>
    <w:rsid w:val="00EE52CA"/>
    <w:rsid w:val="00EE6450"/>
    <w:rsid w:val="00EE68D2"/>
    <w:rsid w:val="00EE728F"/>
    <w:rsid w:val="00EE7631"/>
    <w:rsid w:val="00EE7AFE"/>
    <w:rsid w:val="00EF2C0C"/>
    <w:rsid w:val="00EF3ADF"/>
    <w:rsid w:val="00EF3D88"/>
    <w:rsid w:val="00F0000B"/>
    <w:rsid w:val="00F0265D"/>
    <w:rsid w:val="00F0361D"/>
    <w:rsid w:val="00F100FD"/>
    <w:rsid w:val="00F10224"/>
    <w:rsid w:val="00F11E0E"/>
    <w:rsid w:val="00F12097"/>
    <w:rsid w:val="00F14666"/>
    <w:rsid w:val="00F156AF"/>
    <w:rsid w:val="00F15946"/>
    <w:rsid w:val="00F226E8"/>
    <w:rsid w:val="00F24011"/>
    <w:rsid w:val="00F24ACA"/>
    <w:rsid w:val="00F25E20"/>
    <w:rsid w:val="00F27482"/>
    <w:rsid w:val="00F30836"/>
    <w:rsid w:val="00F34209"/>
    <w:rsid w:val="00F34B84"/>
    <w:rsid w:val="00F4040D"/>
    <w:rsid w:val="00F42D74"/>
    <w:rsid w:val="00F43969"/>
    <w:rsid w:val="00F43C5B"/>
    <w:rsid w:val="00F43E20"/>
    <w:rsid w:val="00F501B2"/>
    <w:rsid w:val="00F51ECB"/>
    <w:rsid w:val="00F5286F"/>
    <w:rsid w:val="00F52912"/>
    <w:rsid w:val="00F562A6"/>
    <w:rsid w:val="00F635C3"/>
    <w:rsid w:val="00F642F6"/>
    <w:rsid w:val="00F6642C"/>
    <w:rsid w:val="00F7289A"/>
    <w:rsid w:val="00F73364"/>
    <w:rsid w:val="00F80D01"/>
    <w:rsid w:val="00F810B6"/>
    <w:rsid w:val="00F8458B"/>
    <w:rsid w:val="00F86833"/>
    <w:rsid w:val="00F87909"/>
    <w:rsid w:val="00F912E9"/>
    <w:rsid w:val="00F941F4"/>
    <w:rsid w:val="00F97612"/>
    <w:rsid w:val="00FA3BD9"/>
    <w:rsid w:val="00FA3EEF"/>
    <w:rsid w:val="00FA4ADE"/>
    <w:rsid w:val="00FA6468"/>
    <w:rsid w:val="00FA756E"/>
    <w:rsid w:val="00FA7DB5"/>
    <w:rsid w:val="00FB1E2E"/>
    <w:rsid w:val="00FB2CD0"/>
    <w:rsid w:val="00FC3E58"/>
    <w:rsid w:val="00FC54C5"/>
    <w:rsid w:val="00FD15FF"/>
    <w:rsid w:val="00FD4040"/>
    <w:rsid w:val="00FE49B5"/>
    <w:rsid w:val="00FE4F56"/>
    <w:rsid w:val="00FE586A"/>
    <w:rsid w:val="00FE69BA"/>
    <w:rsid w:val="00FF0454"/>
    <w:rsid w:val="00FF1261"/>
    <w:rsid w:val="00FF543B"/>
    <w:rsid w:val="00FF642D"/>
    <w:rsid w:val="00FF6ED4"/>
    <w:rsid w:val="00FF718C"/>
    <w:rsid w:val="00FF7B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rsid w:val="0061337C"/>
    <w:rPr>
      <w:rFonts w:ascii="Times New Roman" w:hAnsi="Times New Roman" w:cs="Times New Roman"/>
    </w:rPr>
  </w:style>
  <w:style w:type="character" w:customStyle="1" w:styleId="FootnoteTextChar">
    <w:name w:val="Footnote Text Char"/>
    <w:link w:val="FootnoteText"/>
    <w:rsid w:val="0061337C"/>
    <w:rPr>
      <w:sz w:val="24"/>
      <w:szCs w:val="24"/>
    </w:rPr>
  </w:style>
  <w:style w:type="character" w:styleId="FootnoteReference">
    <w:name w:val="footnote reference"/>
    <w:rsid w:val="0061337C"/>
    <w:rPr>
      <w:vertAlign w:val="superscript"/>
    </w:rPr>
  </w:style>
  <w:style w:type="paragraph" w:styleId="Header">
    <w:name w:val="header"/>
    <w:basedOn w:val="Normal"/>
    <w:link w:val="HeaderChar"/>
    <w:rsid w:val="0068338B"/>
    <w:pPr>
      <w:tabs>
        <w:tab w:val="center" w:pos="4680"/>
        <w:tab w:val="right" w:pos="9360"/>
      </w:tabs>
    </w:pPr>
  </w:style>
  <w:style w:type="character" w:customStyle="1" w:styleId="HeaderChar">
    <w:name w:val="Header Char"/>
    <w:link w:val="Header"/>
    <w:rsid w:val="0068338B"/>
    <w:rPr>
      <w:rFonts w:ascii="CG Times" w:hAnsi="CG Times" w:cs="CG Times"/>
      <w:sz w:val="24"/>
      <w:szCs w:val="24"/>
    </w:rPr>
  </w:style>
  <w:style w:type="paragraph" w:styleId="BalloonText">
    <w:name w:val="Balloon Text"/>
    <w:basedOn w:val="Normal"/>
    <w:link w:val="BalloonTextChar"/>
    <w:rsid w:val="00D62EAA"/>
    <w:rPr>
      <w:rFonts w:ascii="Tahoma" w:hAnsi="Tahoma" w:cs="Tahoma"/>
      <w:sz w:val="16"/>
      <w:szCs w:val="16"/>
    </w:rPr>
  </w:style>
  <w:style w:type="character" w:customStyle="1" w:styleId="BalloonTextChar">
    <w:name w:val="Balloon Text Char"/>
    <w:link w:val="BalloonText"/>
    <w:rsid w:val="00D62EAA"/>
    <w:rPr>
      <w:rFonts w:ascii="Tahoma" w:hAnsi="Tahoma" w:cs="Tahoma"/>
      <w:sz w:val="16"/>
      <w:szCs w:val="16"/>
    </w:rPr>
  </w:style>
  <w:style w:type="paragraph" w:styleId="PlainText">
    <w:name w:val="Plain Text"/>
    <w:basedOn w:val="Normal"/>
    <w:link w:val="PlainTextChar"/>
    <w:uiPriority w:val="99"/>
    <w:unhideWhenUsed/>
    <w:rsid w:val="006C5A72"/>
    <w:pPr>
      <w:autoSpaceDE/>
      <w:autoSpaceDN/>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C5A72"/>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rsid w:val="0061337C"/>
    <w:rPr>
      <w:rFonts w:ascii="Times New Roman" w:hAnsi="Times New Roman" w:cs="Times New Roman"/>
    </w:rPr>
  </w:style>
  <w:style w:type="character" w:customStyle="1" w:styleId="FootnoteTextChar">
    <w:name w:val="Footnote Text Char"/>
    <w:link w:val="FootnoteText"/>
    <w:rsid w:val="0061337C"/>
    <w:rPr>
      <w:sz w:val="24"/>
      <w:szCs w:val="24"/>
    </w:rPr>
  </w:style>
  <w:style w:type="character" w:styleId="FootnoteReference">
    <w:name w:val="footnote reference"/>
    <w:rsid w:val="0061337C"/>
    <w:rPr>
      <w:vertAlign w:val="superscript"/>
    </w:rPr>
  </w:style>
  <w:style w:type="paragraph" w:styleId="Header">
    <w:name w:val="header"/>
    <w:basedOn w:val="Normal"/>
    <w:link w:val="HeaderChar"/>
    <w:rsid w:val="0068338B"/>
    <w:pPr>
      <w:tabs>
        <w:tab w:val="center" w:pos="4680"/>
        <w:tab w:val="right" w:pos="9360"/>
      </w:tabs>
    </w:pPr>
  </w:style>
  <w:style w:type="character" w:customStyle="1" w:styleId="HeaderChar">
    <w:name w:val="Header Char"/>
    <w:link w:val="Header"/>
    <w:rsid w:val="0068338B"/>
    <w:rPr>
      <w:rFonts w:ascii="CG Times" w:hAnsi="CG Times" w:cs="CG Times"/>
      <w:sz w:val="24"/>
      <w:szCs w:val="24"/>
    </w:rPr>
  </w:style>
  <w:style w:type="paragraph" w:styleId="BalloonText">
    <w:name w:val="Balloon Text"/>
    <w:basedOn w:val="Normal"/>
    <w:link w:val="BalloonTextChar"/>
    <w:rsid w:val="00D62EAA"/>
    <w:rPr>
      <w:rFonts w:ascii="Tahoma" w:hAnsi="Tahoma" w:cs="Tahoma"/>
      <w:sz w:val="16"/>
      <w:szCs w:val="16"/>
    </w:rPr>
  </w:style>
  <w:style w:type="character" w:customStyle="1" w:styleId="BalloonTextChar">
    <w:name w:val="Balloon Text Char"/>
    <w:link w:val="BalloonText"/>
    <w:rsid w:val="00D62EAA"/>
    <w:rPr>
      <w:rFonts w:ascii="Tahoma" w:hAnsi="Tahoma" w:cs="Tahoma"/>
      <w:sz w:val="16"/>
      <w:szCs w:val="16"/>
    </w:rPr>
  </w:style>
  <w:style w:type="paragraph" w:styleId="PlainText">
    <w:name w:val="Plain Text"/>
    <w:basedOn w:val="Normal"/>
    <w:link w:val="PlainTextChar"/>
    <w:uiPriority w:val="99"/>
    <w:unhideWhenUsed/>
    <w:rsid w:val="006C5A72"/>
    <w:pPr>
      <w:autoSpaceDE/>
      <w:autoSpaceDN/>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C5A72"/>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60C7F-A7C9-4442-A50F-7FE5AD435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1</Pages>
  <Words>4141</Words>
  <Characters>23608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27694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shoffner</cp:lastModifiedBy>
  <cp:revision>44</cp:revision>
  <cp:lastPrinted>2014-03-26T15:25:00Z</cp:lastPrinted>
  <dcterms:created xsi:type="dcterms:W3CDTF">2014-03-17T19:05:00Z</dcterms:created>
  <dcterms:modified xsi:type="dcterms:W3CDTF">2014-03-26T15:25:00Z</dcterms:modified>
</cp:coreProperties>
</file>