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FA7FDE">
        <w:t>April 3</w:t>
      </w:r>
      <w:r w:rsidR="00095C0C">
        <w:t>, 2014</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A068F0" w:rsidRPr="00DC79A9" w:rsidRDefault="00B467C8" w:rsidP="00A57B3F">
      <w:pPr>
        <w:tabs>
          <w:tab w:val="left" w:pos="-720"/>
        </w:tabs>
        <w:suppressAutoHyphens/>
      </w:pPr>
      <w:r>
        <w:tab/>
      </w:r>
      <w:r w:rsidR="0042329F">
        <w:t>John F. Coleman, Jr.</w:t>
      </w:r>
      <w:r w:rsidR="00750CBC">
        <w:t>, Vice Chairman</w:t>
      </w:r>
    </w:p>
    <w:p w:rsidR="00A37DE3" w:rsidRDefault="008D3745" w:rsidP="00A57B3F">
      <w:pPr>
        <w:tabs>
          <w:tab w:val="left" w:pos="-720"/>
        </w:tabs>
        <w:suppressAutoHyphens/>
      </w:pPr>
      <w:r w:rsidRPr="00DC79A9">
        <w:tab/>
      </w:r>
      <w:r w:rsidR="0042329F">
        <w:t xml:space="preserve">James H. </w:t>
      </w:r>
      <w:proofErr w:type="spellStart"/>
      <w:r w:rsidR="0042329F">
        <w:t>Cawley</w:t>
      </w:r>
      <w:proofErr w:type="spellEnd"/>
    </w:p>
    <w:p w:rsidR="0042329F" w:rsidRDefault="005D2291" w:rsidP="00A57B3F">
      <w:pPr>
        <w:tabs>
          <w:tab w:val="left" w:pos="-720"/>
        </w:tabs>
        <w:suppressAutoHyphens/>
      </w:pPr>
      <w:r>
        <w:tab/>
        <w:t xml:space="preserve">Pamela A. </w:t>
      </w:r>
      <w:proofErr w:type="spellStart"/>
      <w:r>
        <w:t>Witmer</w:t>
      </w:r>
      <w:proofErr w:type="spellEnd"/>
    </w:p>
    <w:p w:rsidR="005D2291" w:rsidRDefault="008C3BD3" w:rsidP="00A57B3F">
      <w:pPr>
        <w:tabs>
          <w:tab w:val="left" w:pos="-720"/>
        </w:tabs>
        <w:suppressAutoHyphens/>
      </w:pPr>
      <w:r>
        <w:tab/>
        <w:t>Gladys M. Brown</w:t>
      </w:r>
    </w:p>
    <w:p w:rsidR="008C3BD3" w:rsidRPr="00DC79A9" w:rsidRDefault="008C3BD3" w:rsidP="00A57B3F">
      <w:pPr>
        <w:tabs>
          <w:tab w:val="left" w:pos="-720"/>
        </w:tabs>
        <w:suppressAutoHyphens/>
      </w:pPr>
    </w:p>
    <w:p w:rsidR="00A37DE3" w:rsidRPr="00DC79A9" w:rsidRDefault="00A37DE3" w:rsidP="00A57B3F">
      <w:pPr>
        <w:tabs>
          <w:tab w:val="left" w:pos="-720"/>
        </w:tabs>
        <w:suppressAutoHyphens/>
      </w:pPr>
    </w:p>
    <w:p w:rsidR="00C20A54" w:rsidRDefault="00B96E05" w:rsidP="00A57B3F">
      <w:pPr>
        <w:tabs>
          <w:tab w:val="left" w:pos="-720"/>
        </w:tabs>
        <w:suppressAutoHyphens/>
      </w:pPr>
      <w:r>
        <w:t>Gregory Rivers</w:t>
      </w:r>
      <w:r>
        <w:tab/>
      </w:r>
      <w:r>
        <w:tab/>
      </w:r>
      <w:r>
        <w:tab/>
      </w:r>
      <w:r w:rsidR="00867EBF">
        <w:tab/>
      </w:r>
      <w:r w:rsidR="00867EBF">
        <w:tab/>
      </w:r>
      <w:r w:rsidR="00867EBF">
        <w:tab/>
      </w:r>
      <w:r w:rsidR="00867EBF">
        <w:tab/>
      </w:r>
      <w:r w:rsidR="00867EBF">
        <w:tab/>
      </w:r>
      <w:r>
        <w:t>C-2012-2313307</w:t>
      </w:r>
      <w:r w:rsidR="00F85D04">
        <w:tab/>
      </w:r>
      <w:r w:rsidR="00F85D04">
        <w:tab/>
      </w:r>
      <w:r w:rsidR="00F85D04">
        <w:tab/>
      </w:r>
      <w:r w:rsidR="00F85D04">
        <w:tab/>
      </w:r>
    </w:p>
    <w:p w:rsidR="00C20A54" w:rsidRDefault="00867EBF" w:rsidP="00A57B3F">
      <w:pPr>
        <w:tabs>
          <w:tab w:val="left" w:pos="-720"/>
        </w:tabs>
        <w:suppressAutoHyphens/>
      </w:pPr>
      <w:r>
        <w:tab/>
        <w:t>v.</w:t>
      </w:r>
    </w:p>
    <w:p w:rsidR="00C20A54" w:rsidRDefault="00C20A54" w:rsidP="00A57B3F">
      <w:pPr>
        <w:tabs>
          <w:tab w:val="left" w:pos="-720"/>
        </w:tabs>
        <w:suppressAutoHyphens/>
      </w:pPr>
    </w:p>
    <w:p w:rsidR="008479FB" w:rsidRDefault="00D349CC" w:rsidP="001D1F91">
      <w:pPr>
        <w:tabs>
          <w:tab w:val="left" w:pos="-720"/>
        </w:tabs>
        <w:suppressAutoHyphens/>
      </w:pPr>
      <w:r>
        <w:t>Philadelphia Gas Works</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BA1BC5"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5A0AE7">
        <w:t xml:space="preserve"> </w:t>
      </w:r>
      <w:r w:rsidR="00627D23">
        <w:t>Letter-</w:t>
      </w:r>
      <w:r w:rsidR="005A0AE7">
        <w:t xml:space="preserve">Petition </w:t>
      </w:r>
      <w:r w:rsidR="00EF7D40">
        <w:t>for Reconsideration</w:t>
      </w:r>
      <w:r w:rsidR="005A0AE7" w:rsidRPr="005A0AE7">
        <w:rPr>
          <w:rStyle w:val="FootnoteReference"/>
          <w:sz w:val="20"/>
          <w:szCs w:val="20"/>
        </w:rPr>
        <w:footnoteReference w:id="1"/>
      </w:r>
      <w:r w:rsidR="00522F11">
        <w:t xml:space="preserve"> (</w:t>
      </w:r>
      <w:r w:rsidR="005A0AE7">
        <w:t>Petition</w:t>
      </w:r>
      <w:r w:rsidR="00522F11">
        <w:t xml:space="preserve">) </w:t>
      </w:r>
      <w:r w:rsidR="00AE428D">
        <w:t xml:space="preserve">filed </w:t>
      </w:r>
      <w:r w:rsidR="003172B2">
        <w:t>by Gregory Rivers</w:t>
      </w:r>
      <w:r w:rsidR="00D67AEA">
        <w:t xml:space="preserve"> </w:t>
      </w:r>
      <w:r w:rsidR="00216E2A">
        <w:t>(</w:t>
      </w:r>
      <w:r w:rsidR="00EF7D40">
        <w:t>Complainant</w:t>
      </w:r>
      <w:r w:rsidR="00733C89">
        <w:t>)</w:t>
      </w:r>
      <w:r w:rsidR="002F345A" w:rsidRPr="002F345A">
        <w:rPr>
          <w:rStyle w:val="FootnoteReference"/>
        </w:rPr>
        <w:t xml:space="preserve"> </w:t>
      </w:r>
      <w:r w:rsidR="00196795">
        <w:t xml:space="preserve">on </w:t>
      </w:r>
      <w:r w:rsidR="003172B2">
        <w:t>November 27</w:t>
      </w:r>
      <w:r w:rsidR="0026511A">
        <w:t>, 2013</w:t>
      </w:r>
      <w:r w:rsidR="00914128">
        <w:t xml:space="preserve">, </w:t>
      </w:r>
      <w:r w:rsidRPr="00DC79A9">
        <w:t>relative to the above-captioned proceeding.</w:t>
      </w:r>
      <w:r w:rsidR="003B3CBA" w:rsidRPr="00DC79A9">
        <w:t xml:space="preserve">  </w:t>
      </w:r>
      <w:r w:rsidR="00634DCD">
        <w:t xml:space="preserve">The </w:t>
      </w:r>
      <w:r w:rsidR="00BB0563">
        <w:t xml:space="preserve">Final </w:t>
      </w:r>
      <w:r w:rsidR="00303C85">
        <w:t>Order</w:t>
      </w:r>
      <w:r w:rsidR="00042BC3">
        <w:t xml:space="preserve"> herein, which, </w:t>
      </w:r>
      <w:r w:rsidR="00042BC3" w:rsidRPr="00042BC3">
        <w:rPr>
          <w:i/>
        </w:rPr>
        <w:t>inter alia</w:t>
      </w:r>
      <w:r w:rsidR="00042BC3">
        <w:t>, adopted the Initial Decision,</w:t>
      </w:r>
      <w:r w:rsidR="00E26902" w:rsidRPr="00DC79A9">
        <w:t xml:space="preserve"> was</w:t>
      </w:r>
      <w:r w:rsidR="0054119C" w:rsidRPr="00DC79A9">
        <w:t xml:space="preserve"> </w:t>
      </w:r>
      <w:r w:rsidR="00DA0F0F">
        <w:t>entered</w:t>
      </w:r>
      <w:r w:rsidR="0054119C" w:rsidRPr="00DC79A9">
        <w:t xml:space="preserve"> on </w:t>
      </w:r>
      <w:r w:rsidR="00EF7D40">
        <w:t>November 27</w:t>
      </w:r>
      <w:r w:rsidR="00303C85">
        <w:t xml:space="preserve">, </w:t>
      </w:r>
      <w:r w:rsidR="00EF7D40">
        <w:t>2013</w:t>
      </w:r>
      <w:r w:rsidR="002F345A">
        <w:t xml:space="preserve"> (</w:t>
      </w:r>
      <w:r w:rsidR="003F75BC">
        <w:rPr>
          <w:i/>
        </w:rPr>
        <w:t>November</w:t>
      </w:r>
      <w:r w:rsidR="00303C85" w:rsidRPr="00303C85">
        <w:rPr>
          <w:i/>
        </w:rPr>
        <w:t xml:space="preserve"> 201</w:t>
      </w:r>
      <w:r w:rsidR="003F75BC">
        <w:rPr>
          <w:i/>
        </w:rPr>
        <w:t>3</w:t>
      </w:r>
      <w:r w:rsidR="00303C85" w:rsidRPr="00303C85">
        <w:rPr>
          <w:i/>
        </w:rPr>
        <w:t xml:space="preserve"> Order</w:t>
      </w:r>
      <w:r w:rsidR="002F345A">
        <w:t>)</w:t>
      </w:r>
      <w:r w:rsidR="00376BDA">
        <w:t>.</w:t>
      </w:r>
      <w:r w:rsidR="00BB0563">
        <w:t xml:space="preserve">  </w:t>
      </w:r>
    </w:p>
    <w:p w:rsidR="00BA1BC5" w:rsidRDefault="00BA1BC5" w:rsidP="00A57B3F">
      <w:pPr>
        <w:pStyle w:val="FootnoteText"/>
        <w:spacing w:line="360" w:lineRule="auto"/>
      </w:pPr>
    </w:p>
    <w:p w:rsidR="00A37DE3" w:rsidRDefault="00BA1BC5" w:rsidP="00A57B3F">
      <w:pPr>
        <w:pStyle w:val="FootnoteText"/>
        <w:spacing w:line="360" w:lineRule="auto"/>
      </w:pPr>
      <w:r>
        <w:lastRenderedPageBreak/>
        <w:tab/>
      </w:r>
      <w:r>
        <w:tab/>
        <w:t>On</w:t>
      </w:r>
      <w:r w:rsidR="003C54DD">
        <w:t xml:space="preserve"> February 24, 2014</w:t>
      </w:r>
      <w:r>
        <w:t>, Philadelphia Gas Wor</w:t>
      </w:r>
      <w:r w:rsidR="0045008A">
        <w:t>k</w:t>
      </w:r>
      <w:r>
        <w:t>s (P</w:t>
      </w:r>
      <w:r w:rsidR="003C54DD">
        <w:t>GW or the Company) filed an Answer</w:t>
      </w:r>
      <w:r>
        <w:t xml:space="preserve"> to the Petition.</w:t>
      </w:r>
      <w:r>
        <w:rPr>
          <w:rStyle w:val="FootnoteReference"/>
        </w:rPr>
        <w:footnoteReference w:id="2"/>
      </w:r>
      <w:r w:rsidR="0013385F">
        <w:t xml:space="preserve">  </w:t>
      </w:r>
      <w:r w:rsidR="004E29DA">
        <w:t xml:space="preserve">For the reasons set forth herein, we will </w:t>
      </w:r>
      <w:r w:rsidR="00BB0563">
        <w:t>deny</w:t>
      </w:r>
      <w:r w:rsidR="004E29DA">
        <w:t xml:space="preserve"> the </w:t>
      </w:r>
      <w:r w:rsidR="008B330E">
        <w:t>Petition</w:t>
      </w:r>
      <w:r w:rsidR="004E29DA">
        <w:t>.</w:t>
      </w:r>
    </w:p>
    <w:p w:rsidR="003C54DD" w:rsidRDefault="003C54DD" w:rsidP="00A57B3F">
      <w:pPr>
        <w:pStyle w:val="FootnoteText"/>
        <w:spacing w:line="360" w:lineRule="auto"/>
      </w:pPr>
    </w:p>
    <w:p w:rsidR="00BD45E2" w:rsidRDefault="00BD45E2" w:rsidP="00814596">
      <w:pPr>
        <w:pStyle w:val="FootnoteText"/>
        <w:spacing w:line="360" w:lineRule="auto"/>
        <w:jc w:val="center"/>
      </w:pPr>
      <w:r>
        <w:rPr>
          <w:b/>
        </w:rPr>
        <w:t>History of Proceeding</w:t>
      </w:r>
    </w:p>
    <w:p w:rsidR="00BD45E2" w:rsidRDefault="00BD45E2" w:rsidP="00DD2B09">
      <w:pPr>
        <w:pStyle w:val="FootnoteText"/>
        <w:spacing w:line="360" w:lineRule="auto"/>
        <w:jc w:val="center"/>
      </w:pPr>
    </w:p>
    <w:p w:rsidR="006E7F3C" w:rsidRPr="006E7F3C" w:rsidRDefault="006E7F3C" w:rsidP="006E7F3C">
      <w:pPr>
        <w:spacing w:line="360" w:lineRule="auto"/>
        <w:ind w:firstLine="1440"/>
      </w:pPr>
      <w:r w:rsidRPr="006E7F3C">
        <w:t xml:space="preserve">On June 27, 2012, </w:t>
      </w:r>
      <w:r w:rsidR="00FC04B4">
        <w:t>the Complainant filed a F</w:t>
      </w:r>
      <w:r w:rsidRPr="006E7F3C">
        <w:t xml:space="preserve">ormal Complaint </w:t>
      </w:r>
      <w:r w:rsidR="001C60FC">
        <w:t>(Complaint)</w:t>
      </w:r>
      <w:r w:rsidRPr="006E7F3C">
        <w:t xml:space="preserve"> against PGW with the Commission</w:t>
      </w:r>
      <w:r w:rsidR="00CA6340">
        <w:t>,</w:t>
      </w:r>
      <w:r w:rsidRPr="006E7F3C">
        <w:t xml:space="preserve"> alleging that the Company had </w:t>
      </w:r>
      <w:r w:rsidR="00E717EC">
        <w:t xml:space="preserve">wrongly </w:t>
      </w:r>
      <w:r w:rsidRPr="006E7F3C">
        <w:t>charged him $8,732.00 for illegal usage of gas service.</w:t>
      </w:r>
      <w:r w:rsidR="00E717EC">
        <w:t xml:space="preserve">  </w:t>
      </w:r>
      <w:r w:rsidRPr="006E7F3C">
        <w:t xml:space="preserve">On July 31, 2012, </w:t>
      </w:r>
      <w:r w:rsidR="00212FC9">
        <w:t>PGW</w:t>
      </w:r>
      <w:r w:rsidRPr="006E7F3C">
        <w:t xml:space="preserve"> filed an Answer denying the material allegations of the Complaint.</w:t>
      </w:r>
    </w:p>
    <w:p w:rsidR="006E7F3C" w:rsidRPr="006E7F3C" w:rsidRDefault="006E7F3C" w:rsidP="006E7F3C">
      <w:pPr>
        <w:spacing w:line="360" w:lineRule="auto"/>
      </w:pPr>
    </w:p>
    <w:p w:rsidR="006E7F3C" w:rsidRPr="006E7F3C" w:rsidRDefault="006E7F3C" w:rsidP="00763513">
      <w:pPr>
        <w:spacing w:line="360" w:lineRule="auto"/>
      </w:pPr>
      <w:r w:rsidRPr="006E7F3C">
        <w:tab/>
      </w:r>
      <w:r w:rsidRPr="006E7F3C">
        <w:tab/>
        <w:t>A</w:t>
      </w:r>
      <w:r w:rsidR="00763513">
        <w:t>n</w:t>
      </w:r>
      <w:r w:rsidRPr="006E7F3C">
        <w:t xml:space="preserve"> initial hearing was scheduled for October 9, 2012</w:t>
      </w:r>
      <w:r w:rsidR="00763513">
        <w:t xml:space="preserve">.  </w:t>
      </w:r>
      <w:r w:rsidRPr="006E7F3C">
        <w:t xml:space="preserve">On the day scheduled </w:t>
      </w:r>
      <w:r w:rsidR="00763513">
        <w:t>for the hearing, the P</w:t>
      </w:r>
      <w:r w:rsidRPr="006E7F3C">
        <w:t xml:space="preserve">arties expressed their desire to engage in settlement discussions.  At </w:t>
      </w:r>
      <w:r w:rsidR="007E3B66">
        <w:t xml:space="preserve">the end of the discussion, </w:t>
      </w:r>
      <w:r w:rsidR="00E717EC">
        <w:t xml:space="preserve">however, </w:t>
      </w:r>
      <w:r w:rsidR="007E3B66">
        <w:t>the P</w:t>
      </w:r>
      <w:r w:rsidRPr="006E7F3C">
        <w:t xml:space="preserve">arties informed </w:t>
      </w:r>
      <w:r w:rsidR="007E3B66">
        <w:t xml:space="preserve">Administrative Law Judge (ALJ) </w:t>
      </w:r>
      <w:proofErr w:type="spellStart"/>
      <w:r w:rsidR="007E3B66">
        <w:t>Eranda</w:t>
      </w:r>
      <w:proofErr w:type="spellEnd"/>
      <w:r w:rsidR="007E3B66">
        <w:t xml:space="preserve"> Vero </w:t>
      </w:r>
      <w:r w:rsidRPr="006E7F3C">
        <w:t>that they had been unable to reac</w:t>
      </w:r>
      <w:r w:rsidR="003E381A">
        <w:t>h an agreement and t</w:t>
      </w:r>
      <w:r w:rsidR="007E3B66">
        <w:t>he Complainant</w:t>
      </w:r>
      <w:r w:rsidRPr="006E7F3C">
        <w:t xml:space="preserve"> requested a continuance of the hearing in order to obtain </w:t>
      </w:r>
      <w:r w:rsidR="003E381A">
        <w:t>legal representation.  T</w:t>
      </w:r>
      <w:r w:rsidR="007E3B66">
        <w:t>he ALJ granted that request</w:t>
      </w:r>
      <w:r w:rsidRPr="006E7F3C">
        <w:t>.</w:t>
      </w:r>
    </w:p>
    <w:p w:rsidR="006E7F3C" w:rsidRPr="006E7F3C" w:rsidRDefault="006E7F3C" w:rsidP="006E7F3C">
      <w:pPr>
        <w:tabs>
          <w:tab w:val="left" w:pos="-1440"/>
          <w:tab w:val="left" w:pos="-720"/>
        </w:tabs>
        <w:suppressAutoHyphens/>
        <w:spacing w:line="360" w:lineRule="auto"/>
        <w:ind w:firstLine="1440"/>
      </w:pPr>
    </w:p>
    <w:p w:rsidR="006E7F3C" w:rsidRPr="006E7F3C" w:rsidRDefault="007E3B66" w:rsidP="00E61DF3">
      <w:pPr>
        <w:spacing w:line="360" w:lineRule="auto"/>
        <w:ind w:firstLine="1440"/>
      </w:pPr>
      <w:r>
        <w:t>T</w:t>
      </w:r>
      <w:r w:rsidR="006E7F3C" w:rsidRPr="006E7F3C">
        <w:t xml:space="preserve">he initial hearing in this matter was rescheduled for </w:t>
      </w:r>
      <w:r>
        <w:t>December 5, 2012</w:t>
      </w:r>
      <w:r w:rsidR="006E7F3C" w:rsidRPr="006E7F3C">
        <w:t>.</w:t>
      </w:r>
      <w:r>
        <w:t xml:space="preserve">  </w:t>
      </w:r>
      <w:r w:rsidR="006E7F3C" w:rsidRPr="006E7F3C">
        <w:t>No attorney entered an appearance on behalf of the Complainant.</w:t>
      </w:r>
      <w:r w:rsidR="00E61DF3">
        <w:t xml:space="preserve">  </w:t>
      </w:r>
      <w:r w:rsidR="006E7F3C" w:rsidRPr="006E7F3C">
        <w:t xml:space="preserve">The hearing convened </w:t>
      </w:r>
      <w:r w:rsidR="00E61DF3">
        <w:t>as scheduled.  PGW was represented by counsel, but n</w:t>
      </w:r>
      <w:r w:rsidR="006E7F3C" w:rsidRPr="006E7F3C">
        <w:t xml:space="preserve">either </w:t>
      </w:r>
      <w:r w:rsidR="00E61DF3">
        <w:t>the Complainant</w:t>
      </w:r>
      <w:r w:rsidR="006E7F3C" w:rsidRPr="006E7F3C">
        <w:t xml:space="preserve"> nor any counsel </w:t>
      </w:r>
      <w:r w:rsidR="00E61DF3">
        <w:t>representing him</w:t>
      </w:r>
      <w:r w:rsidR="006E7F3C" w:rsidRPr="006E7F3C">
        <w:t xml:space="preserve"> appeared at the hearing.  </w:t>
      </w:r>
      <w:r w:rsidR="00E61DF3">
        <w:t xml:space="preserve">The ALJ </w:t>
      </w:r>
      <w:r w:rsidR="006E7F3C" w:rsidRPr="006E7F3C">
        <w:t>recess</w:t>
      </w:r>
      <w:r w:rsidR="00E61DF3">
        <w:t xml:space="preserve">ed the hearing for </w:t>
      </w:r>
      <w:r w:rsidR="00E61DF3">
        <w:lastRenderedPageBreak/>
        <w:t xml:space="preserve">fifteen </w:t>
      </w:r>
      <w:r w:rsidR="006E7F3C" w:rsidRPr="006E7F3C">
        <w:t xml:space="preserve">minutes to determine if the Complainant had tried to contact the Commission.  </w:t>
      </w:r>
      <w:r w:rsidR="00E61DF3">
        <w:t>After that period of time had elapsed, the ALJ noted</w:t>
      </w:r>
      <w:r w:rsidR="006E7F3C" w:rsidRPr="006E7F3C">
        <w:t xml:space="preserve"> that no one had called on behalf of the Complainant, or had otherwise shown good cause for </w:t>
      </w:r>
      <w:r w:rsidR="00DD1ED4">
        <w:t xml:space="preserve">the </w:t>
      </w:r>
      <w:r w:rsidR="006E7F3C" w:rsidRPr="006E7F3C">
        <w:t xml:space="preserve">Complainant’s failure to be present at the scheduled hearing.  </w:t>
      </w:r>
    </w:p>
    <w:p w:rsidR="006E7F3C" w:rsidRPr="006E7F3C" w:rsidRDefault="006E7F3C" w:rsidP="006E7F3C">
      <w:pPr>
        <w:tabs>
          <w:tab w:val="left" w:pos="2160"/>
        </w:tabs>
        <w:spacing w:line="360" w:lineRule="auto"/>
        <w:ind w:firstLine="1440"/>
      </w:pPr>
    </w:p>
    <w:p w:rsidR="006E7F3C" w:rsidRPr="006E7F3C" w:rsidRDefault="006E7F3C" w:rsidP="001C02A5">
      <w:pPr>
        <w:tabs>
          <w:tab w:val="left" w:pos="2160"/>
        </w:tabs>
        <w:spacing w:line="360" w:lineRule="auto"/>
        <w:ind w:firstLine="1440"/>
      </w:pPr>
      <w:r w:rsidRPr="006E7F3C">
        <w:t>Counsel for PGW moved to dismiss the Complaint with prejudice for lack of p</w:t>
      </w:r>
      <w:r w:rsidR="001C02A5">
        <w:t xml:space="preserve">rosecution.  </w:t>
      </w:r>
      <w:r w:rsidR="004D02BD">
        <w:t>The ALJ granted PG</w:t>
      </w:r>
      <w:r w:rsidR="00DD1ED4">
        <w:t>W</w:t>
      </w:r>
      <w:r w:rsidR="004D02BD">
        <w:t xml:space="preserve">’s request and closed the record at the conclusion of the hearing.  </w:t>
      </w:r>
      <w:r w:rsidR="00C50099">
        <w:t xml:space="preserve">Approximately fifteen </w:t>
      </w:r>
      <w:r w:rsidRPr="006E7F3C">
        <w:t>minutes after the hearing was adjourned,</w:t>
      </w:r>
      <w:r w:rsidR="00C50099">
        <w:t xml:space="preserve"> the </w:t>
      </w:r>
      <w:r w:rsidRPr="006E7F3C">
        <w:t>Complainant contacted the Office of Administrative Law Judge (OALJ) in Philadelphia inquiring about the hearing.  When he was informed that the hearing had taken place in his absence a</w:t>
      </w:r>
      <w:r w:rsidR="009F07DD">
        <w:t>t the scheduled time, the Complainant</w:t>
      </w:r>
      <w:r w:rsidRPr="006E7F3C">
        <w:t xml:space="preserve"> stated that he had arrived at the </w:t>
      </w:r>
      <w:r w:rsidR="003E381A">
        <w:t xml:space="preserve">proper address </w:t>
      </w:r>
      <w:r w:rsidRPr="006E7F3C">
        <w:t>on time</w:t>
      </w:r>
      <w:r w:rsidR="009F07DD">
        <w:t>,</w:t>
      </w:r>
      <w:r w:rsidRPr="006E7F3C">
        <w:t xml:space="preserve"> but sat at the opposite end of the hall from where the Commission’s offices are located.  </w:t>
      </w:r>
    </w:p>
    <w:p w:rsidR="006E7F3C" w:rsidRPr="006E7F3C" w:rsidRDefault="006E7F3C" w:rsidP="006E7F3C">
      <w:pPr>
        <w:tabs>
          <w:tab w:val="left" w:pos="-1440"/>
          <w:tab w:val="left" w:pos="-720"/>
        </w:tabs>
        <w:suppressAutoHyphens/>
        <w:spacing w:line="360" w:lineRule="auto"/>
        <w:ind w:firstLine="1440"/>
      </w:pPr>
    </w:p>
    <w:p w:rsidR="006E7F3C" w:rsidRPr="006E7F3C" w:rsidRDefault="004D02BD" w:rsidP="009F07DD">
      <w:pPr>
        <w:spacing w:line="360" w:lineRule="auto"/>
        <w:ind w:firstLine="1440"/>
      </w:pPr>
      <w:r>
        <w:t>T</w:t>
      </w:r>
      <w:r w:rsidR="009F07DD">
        <w:t>he ALJ</w:t>
      </w:r>
      <w:r w:rsidR="006E7F3C" w:rsidRPr="006E7F3C">
        <w:t xml:space="preserve"> issued an Order reopen</w:t>
      </w:r>
      <w:r w:rsidR="009F07DD">
        <w:t>ing the record in this matter</w:t>
      </w:r>
      <w:r>
        <w:t xml:space="preserve"> and </w:t>
      </w:r>
      <w:r w:rsidR="009F07DD">
        <w:t>a</w:t>
      </w:r>
      <w:r w:rsidR="006E7F3C" w:rsidRPr="006E7F3C">
        <w:t xml:space="preserve"> further hearing was scheduled for </w:t>
      </w:r>
      <w:r w:rsidR="009F07DD">
        <w:t>March 26, 2013</w:t>
      </w:r>
      <w:r w:rsidR="006E7F3C" w:rsidRPr="006E7F3C">
        <w:t>.</w:t>
      </w:r>
      <w:r w:rsidR="009F07DD">
        <w:t xml:space="preserve">  </w:t>
      </w:r>
      <w:r w:rsidR="006E7F3C" w:rsidRPr="006E7F3C">
        <w:t>The hearing convened a</w:t>
      </w:r>
      <w:r w:rsidR="009F07DD">
        <w:t>s scheduled.  The Complainant</w:t>
      </w:r>
      <w:r w:rsidR="006E7F3C" w:rsidRPr="006E7F3C">
        <w:t xml:space="preserve"> appeared </w:t>
      </w:r>
      <w:r w:rsidR="006E7F3C" w:rsidRPr="006E7F3C">
        <w:rPr>
          <w:i/>
        </w:rPr>
        <w:t xml:space="preserve">pro se, </w:t>
      </w:r>
      <w:r w:rsidR="006E7F3C" w:rsidRPr="006E7F3C">
        <w:t xml:space="preserve">along with </w:t>
      </w:r>
      <w:r w:rsidR="009F07DD">
        <w:t xml:space="preserve">Mr. </w:t>
      </w:r>
      <w:r w:rsidR="006E7F3C" w:rsidRPr="006E7F3C">
        <w:t>Eric Moore as a pot</w:t>
      </w:r>
      <w:r w:rsidR="009F07DD">
        <w:t>ential witness for the Complainant</w:t>
      </w:r>
      <w:r w:rsidR="006E7F3C" w:rsidRPr="006E7F3C">
        <w:t xml:space="preserve">.  </w:t>
      </w:r>
      <w:r w:rsidR="009F07DD">
        <w:t xml:space="preserve">PGW was represented by counsel.  </w:t>
      </w:r>
      <w:r w:rsidR="006E7F3C" w:rsidRPr="006E7F3C">
        <w:t xml:space="preserve">Following the Complainant’s cross examination by PGW, </w:t>
      </w:r>
      <w:r w:rsidR="009F07DD">
        <w:t>PGW</w:t>
      </w:r>
      <w:r w:rsidR="006E7F3C" w:rsidRPr="006E7F3C">
        <w:t xml:space="preserve"> requested an opportunity to re-evaluate its </w:t>
      </w:r>
      <w:r w:rsidR="007675D7">
        <w:t>claim against the Complainant</w:t>
      </w:r>
      <w:r w:rsidR="002F2FAB">
        <w:t xml:space="preserve">.  </w:t>
      </w:r>
      <w:r w:rsidR="005202AC">
        <w:t>2</w:t>
      </w:r>
      <w:r w:rsidR="002F2FAB">
        <w:t xml:space="preserve">Tr. at </w:t>
      </w:r>
      <w:r w:rsidR="006E7F3C" w:rsidRPr="006E7F3C">
        <w:t>44-46.</w:t>
      </w:r>
      <w:r w:rsidR="003E381A">
        <w:rPr>
          <w:rStyle w:val="FootnoteReference"/>
        </w:rPr>
        <w:footnoteReference w:id="3"/>
      </w:r>
      <w:r w:rsidR="006E7F3C" w:rsidRPr="006E7F3C">
        <w:t xml:space="preserve">  Mr. Rivers was instruc</w:t>
      </w:r>
      <w:r w:rsidR="002F2FAB">
        <w:t xml:space="preserve">ted to submit </w:t>
      </w:r>
      <w:r w:rsidR="006E7F3C" w:rsidRPr="006E7F3C">
        <w:t>any receipts for the purchase of gas appliances</w:t>
      </w:r>
      <w:r w:rsidR="002F2FAB">
        <w:t xml:space="preserve"> by April 6, 2013.</w:t>
      </w:r>
    </w:p>
    <w:p w:rsidR="006E7F3C" w:rsidRPr="006E7F3C" w:rsidRDefault="006E7F3C" w:rsidP="006E7F3C">
      <w:pPr>
        <w:tabs>
          <w:tab w:val="left" w:pos="-1440"/>
          <w:tab w:val="left" w:pos="-720"/>
        </w:tabs>
        <w:suppressAutoHyphens/>
        <w:spacing w:line="360" w:lineRule="auto"/>
        <w:ind w:firstLine="1440"/>
      </w:pPr>
    </w:p>
    <w:p w:rsidR="004537CA" w:rsidRDefault="005202AC" w:rsidP="00671F10">
      <w:pPr>
        <w:spacing w:line="360" w:lineRule="auto"/>
        <w:ind w:firstLine="1440"/>
      </w:pPr>
      <w:r>
        <w:t>A</w:t>
      </w:r>
      <w:r w:rsidR="006E7F3C" w:rsidRPr="006E7F3C">
        <w:t xml:space="preserve"> second further hear</w:t>
      </w:r>
      <w:r w:rsidR="00671F10">
        <w:t>ing was scheduled for June 13, 2013.  The Complainant</w:t>
      </w:r>
      <w:r w:rsidR="006E7F3C" w:rsidRPr="006E7F3C">
        <w:t xml:space="preserve"> did not comply with </w:t>
      </w:r>
      <w:r w:rsidR="00671F10">
        <w:t xml:space="preserve">the ALJ’s instruction to </w:t>
      </w:r>
      <w:r w:rsidR="006E7F3C" w:rsidRPr="006E7F3C">
        <w:t xml:space="preserve">submit any receipts for the </w:t>
      </w:r>
      <w:r w:rsidR="006E7F3C" w:rsidRPr="006E7F3C">
        <w:lastRenderedPageBreak/>
        <w:t>purchase of appliances.</w:t>
      </w:r>
      <w:r w:rsidR="00671F10">
        <w:t xml:space="preserve">  </w:t>
      </w:r>
      <w:r w:rsidR="006E7F3C" w:rsidRPr="006E7F3C">
        <w:t>The further hearing conven</w:t>
      </w:r>
      <w:r w:rsidR="00671F10">
        <w:t>ed as scheduled</w:t>
      </w:r>
      <w:r w:rsidR="006E7F3C" w:rsidRPr="006E7F3C">
        <w:t xml:space="preserve">.  </w:t>
      </w:r>
      <w:r w:rsidR="004537CA">
        <w:t>The Complainant</w:t>
      </w:r>
      <w:r w:rsidR="006E7F3C" w:rsidRPr="006E7F3C">
        <w:t xml:space="preserve"> appeared </w:t>
      </w:r>
      <w:r w:rsidR="006E7F3C" w:rsidRPr="006E7F3C">
        <w:rPr>
          <w:i/>
        </w:rPr>
        <w:t xml:space="preserve">pro se </w:t>
      </w:r>
      <w:r w:rsidR="006E7F3C" w:rsidRPr="006E7F3C">
        <w:t xml:space="preserve">and testified in support of the Complaint.  </w:t>
      </w:r>
      <w:r w:rsidR="004537CA">
        <w:t>The Complainant also</w:t>
      </w:r>
      <w:r w:rsidR="006E7F3C" w:rsidRPr="006E7F3C">
        <w:t xml:space="preserve"> sponsored one exhibit, which</w:t>
      </w:r>
      <w:r w:rsidR="004537CA">
        <w:t xml:space="preserve"> was admitted into the record.  PGW was </w:t>
      </w:r>
      <w:r w:rsidR="006E7F3C" w:rsidRPr="006E7F3C">
        <w:t xml:space="preserve">represented </w:t>
      </w:r>
      <w:r w:rsidR="004537CA">
        <w:t>by counsel</w:t>
      </w:r>
      <w:r w:rsidR="006E7F3C" w:rsidRPr="006E7F3C">
        <w:t xml:space="preserve">, and presented the testimony of Anne Marie </w:t>
      </w:r>
      <w:proofErr w:type="spellStart"/>
      <w:r w:rsidR="006E7F3C" w:rsidRPr="006E7F3C">
        <w:t>Cromley</w:t>
      </w:r>
      <w:proofErr w:type="spellEnd"/>
      <w:r w:rsidR="006E7F3C" w:rsidRPr="006E7F3C">
        <w:t xml:space="preserve"> </w:t>
      </w:r>
      <w:r w:rsidR="004537CA">
        <w:t xml:space="preserve">and Robert </w:t>
      </w:r>
      <w:proofErr w:type="spellStart"/>
      <w:r w:rsidR="004537CA">
        <w:t>Keal</w:t>
      </w:r>
      <w:proofErr w:type="spellEnd"/>
      <w:r w:rsidR="004537CA">
        <w:t xml:space="preserve">.  PGW </w:t>
      </w:r>
      <w:r w:rsidR="006E7F3C" w:rsidRPr="006E7F3C">
        <w:t>sponsored eight exhibits, all of which were admitted into the record.</w:t>
      </w:r>
    </w:p>
    <w:p w:rsidR="006E7F3C" w:rsidRPr="006E7F3C" w:rsidRDefault="006E7F3C" w:rsidP="00671F10">
      <w:pPr>
        <w:spacing w:line="360" w:lineRule="auto"/>
        <w:ind w:firstLine="1440"/>
      </w:pPr>
      <w:r w:rsidRPr="006E7F3C">
        <w:t xml:space="preserve">  </w:t>
      </w:r>
    </w:p>
    <w:p w:rsidR="006E7F3C" w:rsidRPr="006E7F3C" w:rsidRDefault="004537CA" w:rsidP="006E7F3C">
      <w:pPr>
        <w:tabs>
          <w:tab w:val="left" w:pos="-1440"/>
          <w:tab w:val="left" w:pos="-720"/>
        </w:tabs>
        <w:suppressAutoHyphens/>
        <w:spacing w:line="360" w:lineRule="auto"/>
        <w:ind w:firstLine="1440"/>
      </w:pPr>
      <w:r>
        <w:t>At the hearing, the ALJ</w:t>
      </w:r>
      <w:r w:rsidR="006E7F3C" w:rsidRPr="006E7F3C">
        <w:t xml:space="preserve"> directed </w:t>
      </w:r>
      <w:r>
        <w:t>PGW</w:t>
      </w:r>
      <w:r w:rsidR="006E7F3C" w:rsidRPr="006E7F3C">
        <w:t xml:space="preserve"> to submit new calculations of the makeup bill</w:t>
      </w:r>
      <w:r>
        <w:t>,</w:t>
      </w:r>
      <w:r w:rsidR="006E7F3C" w:rsidRPr="006E7F3C">
        <w:t xml:space="preserve"> taking into consideration the date </w:t>
      </w:r>
      <w:r>
        <w:t>on which the Complainant</w:t>
      </w:r>
      <w:r w:rsidR="006E7F3C" w:rsidRPr="006E7F3C">
        <w:t xml:space="preserve"> purchased the propert</w:t>
      </w:r>
      <w:r>
        <w:t xml:space="preserve">y from its previous owner.  </w:t>
      </w:r>
      <w:r w:rsidR="00AE0ED6">
        <w:t>3</w:t>
      </w:r>
      <w:r>
        <w:t>Tr. at</w:t>
      </w:r>
      <w:r w:rsidR="006E7F3C" w:rsidRPr="006E7F3C">
        <w:t xml:space="preserve"> 71-72.  The Complainant was instructed to file any written objections to PGW’s late-filed exhibit by July 11, 2013. </w:t>
      </w:r>
    </w:p>
    <w:p w:rsidR="006E7F3C" w:rsidRPr="006E7F3C" w:rsidRDefault="006E7F3C" w:rsidP="006E7F3C">
      <w:pPr>
        <w:tabs>
          <w:tab w:val="left" w:pos="-1440"/>
          <w:tab w:val="left" w:pos="-720"/>
        </w:tabs>
        <w:suppressAutoHyphens/>
        <w:spacing w:line="360" w:lineRule="auto"/>
        <w:ind w:firstLine="1440"/>
      </w:pPr>
    </w:p>
    <w:p w:rsidR="006E7F3C" w:rsidRPr="006E7F3C" w:rsidRDefault="006E7F3C" w:rsidP="006E7F3C">
      <w:pPr>
        <w:tabs>
          <w:tab w:val="left" w:pos="-1440"/>
          <w:tab w:val="left" w:pos="-720"/>
        </w:tabs>
        <w:suppressAutoHyphens/>
        <w:spacing w:line="360" w:lineRule="auto"/>
        <w:ind w:firstLine="1440"/>
      </w:pPr>
      <w:r w:rsidRPr="006E7F3C">
        <w:t xml:space="preserve">On June 28, 2013, PGW submitted the new calculations as PGW’s late-filed Exhibit </w:t>
      </w:r>
      <w:r w:rsidR="00A60B45">
        <w:t>9</w:t>
      </w:r>
      <w:r w:rsidR="00A60B45" w:rsidRPr="005271D9">
        <w:rPr>
          <w:color w:val="000000" w:themeColor="text1"/>
        </w:rPr>
        <w:t>.</w:t>
      </w:r>
      <w:r w:rsidR="00A264C0" w:rsidRPr="005271D9">
        <w:rPr>
          <w:color w:val="000000" w:themeColor="text1"/>
        </w:rPr>
        <w:t xml:space="preserve">  </w:t>
      </w:r>
      <w:r w:rsidR="00A264C0" w:rsidRPr="009C032C">
        <w:rPr>
          <w:color w:val="000000" w:themeColor="text1"/>
        </w:rPr>
        <w:t>In that Exhibit, PGW states that, in response to the ALJ’s instruction at the close of the hearing, it recalculated the Complainant’s bill, based on the deed date for the relevant property.  The new amount owed, for the period October 2, 2006 through March 5, 2008, is $3,170.21.</w:t>
      </w:r>
      <w:r w:rsidR="00A264C0" w:rsidRPr="005271D9">
        <w:rPr>
          <w:color w:val="000000" w:themeColor="text1"/>
        </w:rPr>
        <w:t xml:space="preserve">  </w:t>
      </w:r>
      <w:r w:rsidR="0086729E">
        <w:t>The ALJ contacted the</w:t>
      </w:r>
      <w:r w:rsidR="00A60B45">
        <w:t xml:space="preserve"> Complainant</w:t>
      </w:r>
      <w:r w:rsidRPr="006E7F3C">
        <w:t xml:space="preserve"> </w:t>
      </w:r>
      <w:r w:rsidR="0086729E">
        <w:t>and</w:t>
      </w:r>
      <w:r w:rsidRPr="006E7F3C">
        <w:t xml:space="preserve"> explained to him that any objections to PGW’s late-filed Exhibit 9 were to be submitted in writing</w:t>
      </w:r>
      <w:r w:rsidR="001870DB">
        <w:t xml:space="preserve"> by</w:t>
      </w:r>
      <w:r w:rsidRPr="006E7F3C">
        <w:t xml:space="preserve"> July 25, 2013.</w:t>
      </w:r>
    </w:p>
    <w:p w:rsidR="006E7F3C" w:rsidRPr="006E7F3C" w:rsidRDefault="006E7F3C" w:rsidP="006E7F3C">
      <w:pPr>
        <w:tabs>
          <w:tab w:val="left" w:pos="-1440"/>
          <w:tab w:val="left" w:pos="-720"/>
        </w:tabs>
        <w:suppressAutoHyphens/>
        <w:spacing w:line="360" w:lineRule="auto"/>
        <w:ind w:firstLine="1440"/>
      </w:pPr>
    </w:p>
    <w:p w:rsidR="006E7F3C" w:rsidRPr="006E7F3C" w:rsidRDefault="007675D7" w:rsidP="007675D7">
      <w:pPr>
        <w:spacing w:line="360" w:lineRule="auto"/>
        <w:ind w:firstLine="1440"/>
      </w:pPr>
      <w:r>
        <w:t>The Initial Decision was issued on October 24, 2013.  The ALJ noted that, a</w:t>
      </w:r>
      <w:r w:rsidR="006E7F3C" w:rsidRPr="006E7F3C">
        <w:t xml:space="preserve">s of the date of </w:t>
      </w:r>
      <w:r>
        <w:t xml:space="preserve">issuance of the </w:t>
      </w:r>
      <w:r w:rsidR="006E7F3C" w:rsidRPr="006E7F3C">
        <w:t>Initial Decision, t</w:t>
      </w:r>
      <w:r>
        <w:t>he Complainant had</w:t>
      </w:r>
      <w:r w:rsidR="006E7F3C" w:rsidRPr="006E7F3C">
        <w:t xml:space="preserve"> not filed any objections </w:t>
      </w:r>
      <w:r>
        <w:t xml:space="preserve">to PGW’s late-filed Exhibit 9.  </w:t>
      </w:r>
      <w:r w:rsidR="006E7F3C" w:rsidRPr="006E7F3C">
        <w:t>The record in this case consists of the Complainant’s Exhibit 1, PGW’s Exhibits 1-8, PGW’s late-filed Exhibit 9, and the transcript</w:t>
      </w:r>
      <w:r>
        <w:t xml:space="preserve">s from the </w:t>
      </w:r>
      <w:r w:rsidR="006E7F3C" w:rsidRPr="006E7F3C">
        <w:t>hearing</w:t>
      </w:r>
      <w:r>
        <w:t>s held</w:t>
      </w:r>
      <w:r w:rsidR="006E7F3C" w:rsidRPr="006E7F3C">
        <w:t xml:space="preserve"> on Decembe</w:t>
      </w:r>
      <w:r>
        <w:t>r 5, 2012</w:t>
      </w:r>
      <w:r w:rsidR="00977313">
        <w:t>;</w:t>
      </w:r>
      <w:r>
        <w:t xml:space="preserve"> March 26, 2013</w:t>
      </w:r>
      <w:r w:rsidR="00977313">
        <w:t>;</w:t>
      </w:r>
      <w:r>
        <w:t xml:space="preserve"> and</w:t>
      </w:r>
      <w:r w:rsidR="006E7F3C" w:rsidRPr="006E7F3C">
        <w:t xml:space="preserve"> June 13, 201</w:t>
      </w:r>
      <w:r>
        <w:t>3</w:t>
      </w:r>
      <w:r w:rsidR="006E7F3C" w:rsidRPr="006E7F3C">
        <w:t>.  The record closed on July 29, 2013.</w:t>
      </w:r>
    </w:p>
    <w:p w:rsidR="006220F4" w:rsidRDefault="006220F4" w:rsidP="006A5E68">
      <w:pPr>
        <w:pStyle w:val="BodyText2"/>
      </w:pPr>
    </w:p>
    <w:p w:rsidR="007675D7" w:rsidRPr="006E7F3C" w:rsidRDefault="00975CAF" w:rsidP="00975CAF">
      <w:pPr>
        <w:pStyle w:val="BodyText2"/>
      </w:pPr>
      <w:r>
        <w:tab/>
      </w:r>
      <w:r>
        <w:tab/>
        <w:t xml:space="preserve">In her Initial Decision, the ALJ </w:t>
      </w:r>
      <w:r w:rsidR="008B3FB2">
        <w:t>concluded that the Complainant had failed to carry his burden of</w:t>
      </w:r>
      <w:r w:rsidR="00977313">
        <w:t xml:space="preserve"> proving that</w:t>
      </w:r>
      <w:r w:rsidR="008B3FB2">
        <w:t xml:space="preserve">: </w:t>
      </w:r>
      <w:r w:rsidR="00BA7D58">
        <w:t xml:space="preserve"> </w:t>
      </w:r>
      <w:r w:rsidR="008B3FB2">
        <w:t>(1) PGW improperly h</w:t>
      </w:r>
      <w:r w:rsidR="00977313">
        <w:t>e</w:t>
      </w:r>
      <w:r w:rsidR="008B3FB2">
        <w:t xml:space="preserve">ld him responsible for the unauthorized use of gas at the service address; and (2) PGW improperly estimated his </w:t>
      </w:r>
      <w:r w:rsidR="008B3FB2">
        <w:lastRenderedPageBreak/>
        <w:t xml:space="preserve">makeup bill.  I.D. at 14.  Accordingly, the ALJ, </w:t>
      </w:r>
      <w:r w:rsidR="008B3FB2" w:rsidRPr="008B3FB2">
        <w:rPr>
          <w:i/>
        </w:rPr>
        <w:t>inter alia</w:t>
      </w:r>
      <w:r w:rsidR="008B3FB2">
        <w:t xml:space="preserve">, took the following actions: </w:t>
      </w:r>
      <w:r w:rsidR="00BA7D58">
        <w:t xml:space="preserve"> (1) </w:t>
      </w:r>
      <w:r w:rsidR="00844B38">
        <w:t>denied the Complaint; and (</w:t>
      </w:r>
      <w:r w:rsidR="008B3FB2">
        <w:t>2</w:t>
      </w:r>
      <w:r w:rsidR="00844B38">
        <w:t>)</w:t>
      </w:r>
      <w:r w:rsidR="00326D2E">
        <w:t xml:space="preserve"> directed that thi</w:t>
      </w:r>
      <w:r w:rsidR="005A725C">
        <w:t xml:space="preserve">s proceeding be marked closed.  </w:t>
      </w:r>
      <w:r w:rsidR="008B3FB2" w:rsidRPr="008B3FB2">
        <w:rPr>
          <w:i/>
        </w:rPr>
        <w:t>Id.</w:t>
      </w:r>
      <w:r w:rsidR="00326D2E">
        <w:t xml:space="preserve"> at</w:t>
      </w:r>
      <w:r w:rsidR="00BA7D58">
        <w:t> </w:t>
      </w:r>
      <w:r w:rsidR="00326D2E">
        <w:t>15.</w:t>
      </w:r>
      <w:r w:rsidR="008B3FB2">
        <w:t xml:space="preserve">  </w:t>
      </w:r>
      <w:r w:rsidR="00C90CE4">
        <w:t>No timely Exceptions to the Initial Decision were filed</w:t>
      </w:r>
      <w:r w:rsidR="00000668">
        <w:t>,</w:t>
      </w:r>
      <w:r w:rsidR="00C90CE4">
        <w:t xml:space="preserve"> and the </w:t>
      </w:r>
      <w:r w:rsidR="005A725C">
        <w:t>Initial Decision</w:t>
      </w:r>
      <w:r w:rsidR="005A725C" w:rsidRPr="005A725C">
        <w:rPr>
          <w:i/>
        </w:rPr>
        <w:t xml:space="preserve"> </w:t>
      </w:r>
      <w:r w:rsidR="005A725C" w:rsidRPr="005A725C">
        <w:t xml:space="preserve">became final </w:t>
      </w:r>
      <w:r w:rsidR="00C90CE4">
        <w:t>on November 13, 2013</w:t>
      </w:r>
      <w:r w:rsidR="005A725C">
        <w:t>.</w:t>
      </w:r>
      <w:r w:rsidR="00844B38">
        <w:t xml:space="preserve"> </w:t>
      </w:r>
    </w:p>
    <w:p w:rsidR="00361E74" w:rsidRDefault="00361E74" w:rsidP="006A5E68">
      <w:pPr>
        <w:pStyle w:val="BodyText2"/>
      </w:pPr>
    </w:p>
    <w:p w:rsidR="00CD1CF5" w:rsidRDefault="00CD1CF5" w:rsidP="006A5E68">
      <w:pPr>
        <w:pStyle w:val="BodyText2"/>
      </w:pPr>
      <w:r>
        <w:tab/>
      </w:r>
      <w:r>
        <w:tab/>
        <w:t xml:space="preserve">The instant </w:t>
      </w:r>
      <w:r w:rsidR="00205B2F">
        <w:t>Petition</w:t>
      </w:r>
      <w:r w:rsidR="00362547">
        <w:t xml:space="preserve"> </w:t>
      </w:r>
      <w:r w:rsidR="0013385F">
        <w:t>and PGW’s Answer thereto were</w:t>
      </w:r>
      <w:r w:rsidR="00362547">
        <w:t xml:space="preserve"> filed as above noted.  </w:t>
      </w:r>
    </w:p>
    <w:p w:rsidR="00133179" w:rsidRDefault="006C7CAF" w:rsidP="006A5E68">
      <w:pPr>
        <w:pStyle w:val="BodyText2"/>
      </w:pPr>
      <w:r>
        <w:tab/>
      </w:r>
      <w:r>
        <w:tab/>
      </w:r>
      <w:r w:rsidR="00133179">
        <w:tab/>
      </w:r>
      <w:r w:rsidR="00133179">
        <w:tab/>
      </w:r>
    </w:p>
    <w:p w:rsidR="00A37DE3" w:rsidRPr="00196795" w:rsidRDefault="00C82421" w:rsidP="00A57B3F">
      <w:pPr>
        <w:keepNext/>
        <w:tabs>
          <w:tab w:val="center" w:pos="4680"/>
        </w:tabs>
        <w:suppressAutoHyphens/>
        <w:spacing w:line="360" w:lineRule="auto"/>
      </w:pPr>
      <w:r w:rsidRPr="00DC79A9">
        <w:tab/>
      </w:r>
      <w:r w:rsidR="00A37DE3" w:rsidRPr="00196795">
        <w:rPr>
          <w:b/>
        </w:rPr>
        <w:t>Discussion</w:t>
      </w:r>
    </w:p>
    <w:p w:rsidR="006F5D48" w:rsidRDefault="006F5D48">
      <w:pPr>
        <w:keepNext/>
        <w:tabs>
          <w:tab w:val="left" w:pos="-720"/>
        </w:tabs>
        <w:suppressAutoHyphens/>
        <w:spacing w:line="360" w:lineRule="auto"/>
      </w:pPr>
    </w:p>
    <w:p w:rsidR="00E42AFA" w:rsidRPr="00E42E2F" w:rsidRDefault="00E42AFA" w:rsidP="00E42AFA">
      <w:pPr>
        <w:widowControl w:val="0"/>
        <w:spacing w:line="360" w:lineRule="auto"/>
        <w:ind w:firstLine="720"/>
        <w:rPr>
          <w:color w:val="000000"/>
        </w:rPr>
      </w:pPr>
      <w:r>
        <w:t xml:space="preserve">  </w:t>
      </w:r>
      <w:r w:rsidR="00BA7D58">
        <w:tab/>
      </w:r>
      <w:r>
        <w:t xml:space="preserve">  </w:t>
      </w:r>
      <w:r w:rsidRPr="00E42E2F">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9" w:history="1">
        <w:r w:rsidRPr="00E42E2F">
          <w:rPr>
            <w:i/>
            <w:iCs/>
            <w:color w:val="000000"/>
          </w:rPr>
          <w:t xml:space="preserve">Consolidated Rail Corporation v. Pa. PUC, </w:t>
        </w:r>
        <w:r w:rsidRPr="00E42E2F">
          <w:rPr>
            <w:color w:val="000000"/>
          </w:rPr>
          <w:t xml:space="preserve">625 A.2d 741 (Pa. </w:t>
        </w:r>
        <w:proofErr w:type="spellStart"/>
        <w:r w:rsidRPr="00E42E2F">
          <w:rPr>
            <w:color w:val="000000"/>
          </w:rPr>
          <w:t>Cmwlth</w:t>
        </w:r>
        <w:proofErr w:type="spellEnd"/>
        <w:r w:rsidRPr="00E42E2F">
          <w:rPr>
            <w:color w:val="000000"/>
          </w:rPr>
          <w:t>. 1993);</w:t>
        </w:r>
      </w:hyperlink>
      <w:r w:rsidRPr="00E42E2F">
        <w:rPr>
          <w:color w:val="000000"/>
        </w:rPr>
        <w:t xml:space="preserve"> </w:t>
      </w:r>
      <w:r w:rsidRPr="00E42E2F">
        <w:rPr>
          <w:i/>
          <w:color w:val="000000"/>
        </w:rPr>
        <w:t xml:space="preserve">also </w:t>
      </w:r>
      <w:r w:rsidRPr="00E42E2F">
        <w:rPr>
          <w:i/>
          <w:iCs/>
          <w:color w:val="000000"/>
        </w:rPr>
        <w:t xml:space="preserve">see, generally, </w:t>
      </w:r>
      <w:hyperlink r:id="rId10" w:history="1">
        <w:r w:rsidRPr="00E42E2F">
          <w:rPr>
            <w:i/>
            <w:iCs/>
            <w:color w:val="000000"/>
          </w:rPr>
          <w:t>University of Pennsyl</w:t>
        </w:r>
        <w:r w:rsidRPr="00E42E2F">
          <w:rPr>
            <w:i/>
            <w:iCs/>
            <w:color w:val="000000"/>
          </w:rPr>
          <w:softHyphen/>
          <w:t>vania v. Pa. PUC</w:t>
        </w:r>
        <w:r w:rsidRPr="00E42E2F">
          <w:rPr>
            <w:color w:val="000000"/>
          </w:rPr>
          <w:t xml:space="preserve">, 485 A.2d 1217 (Pa. </w:t>
        </w:r>
        <w:proofErr w:type="spellStart"/>
        <w:r w:rsidRPr="00E42E2F">
          <w:rPr>
            <w:color w:val="000000"/>
          </w:rPr>
          <w:t>Cmwlth</w:t>
        </w:r>
        <w:proofErr w:type="spellEnd"/>
        <w:r w:rsidRPr="00E42E2F">
          <w:rPr>
            <w:color w:val="000000"/>
          </w:rPr>
          <w:t>. 1984).</w:t>
        </w:r>
      </w:hyperlink>
    </w:p>
    <w:p w:rsidR="00E42AFA" w:rsidRPr="00E42E2F" w:rsidRDefault="00E42AFA" w:rsidP="00E42AFA">
      <w:pPr>
        <w:spacing w:line="360" w:lineRule="auto"/>
      </w:pPr>
    </w:p>
    <w:p w:rsidR="00A76906" w:rsidRPr="00467E5D" w:rsidRDefault="00A76906" w:rsidP="00A76906">
      <w:pPr>
        <w:spacing w:line="360" w:lineRule="auto"/>
        <w:ind w:firstLine="1440"/>
      </w:pPr>
      <w:r w:rsidRPr="00467E5D">
        <w:t xml:space="preserve">The Code establishes a party’s right to seek relief following the issuance of our final decisions pursuant to Subsections 703(f) and (g), 66 Pa. C.S. §§ 703(f) and 703(g), relating to </w:t>
      </w:r>
      <w:proofErr w:type="spellStart"/>
      <w:r w:rsidRPr="00467E5D">
        <w:t>rehearings</w:t>
      </w:r>
      <w:proofErr w:type="spellEnd"/>
      <w:r w:rsidRPr="00467E5D">
        <w:t>,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Pr="00467E5D">
            <w:t>Pa.</w:t>
          </w:r>
        </w:smartTag>
      </w:smartTag>
      <w:r w:rsidRPr="00467E5D">
        <w:t xml:space="preserve"> Code § 5.572, relating to petitions for relief following the issuance of a final decision</w:t>
      </w:r>
      <w:r>
        <w:t>, which</w:t>
      </w:r>
      <w:r w:rsidRPr="00467E5D">
        <w:t xml:space="preserve"> provides that:  </w:t>
      </w:r>
    </w:p>
    <w:p w:rsidR="00A76906" w:rsidRPr="00467E5D" w:rsidRDefault="00A76906" w:rsidP="00A76906">
      <w:pPr>
        <w:ind w:left="1440" w:right="1440"/>
      </w:pPr>
    </w:p>
    <w:p w:rsidR="00A76906" w:rsidRPr="00467E5D" w:rsidRDefault="00A76906" w:rsidP="00A76906">
      <w:pPr>
        <w:ind w:left="1440" w:right="1440"/>
      </w:pPr>
      <w:r w:rsidRPr="00467E5D">
        <w:t xml:space="preserve">Petitions for rehearing, </w:t>
      </w:r>
      <w:proofErr w:type="spellStart"/>
      <w:r w:rsidRPr="00467E5D">
        <w:t>reargument</w:t>
      </w:r>
      <w:proofErr w:type="spellEnd"/>
      <w:r w:rsidRPr="00467E5D">
        <w:t>, reconsideration, clarifi</w:t>
      </w:r>
      <w:r w:rsidRPr="00467E5D">
        <w:softHyphen/>
        <w:t xml:space="preserve">cation, rescission, amendment, </w:t>
      </w:r>
      <w:proofErr w:type="spellStart"/>
      <w:r w:rsidRPr="00467E5D">
        <w:t>supersedeas</w:t>
      </w:r>
      <w:proofErr w:type="spellEnd"/>
      <w:r w:rsidRPr="00467E5D">
        <w:t xml:space="preserve"> or the like must be in writing and specify, in numbered paragraphs, the findings or orders involved, and the points relied upon by petitioner, with appropriate record references and specific requests for the findings or orders desired.</w:t>
      </w:r>
    </w:p>
    <w:p w:rsidR="00A76906" w:rsidRPr="00735685" w:rsidRDefault="00A76906" w:rsidP="00A76906">
      <w:pPr>
        <w:spacing w:line="360" w:lineRule="auto"/>
        <w:ind w:firstLine="1440"/>
      </w:pPr>
    </w:p>
    <w:p w:rsidR="00A76906" w:rsidRDefault="00A76906" w:rsidP="00A76906">
      <w:pPr>
        <w:tabs>
          <w:tab w:val="left" w:pos="-720"/>
        </w:tabs>
        <w:suppressAutoHyphens/>
        <w:spacing w:line="360" w:lineRule="auto"/>
        <w:ind w:firstLine="1440"/>
      </w:pPr>
      <w:r w:rsidRPr="00155C17">
        <w:lastRenderedPageBreak/>
        <w:t>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w:t>
      </w:r>
      <w:r>
        <w:t xml:space="preserve">  </w:t>
      </w:r>
      <w:hyperlink r:id="rId11" w:history="1">
        <w:proofErr w:type="spellStart"/>
        <w:r w:rsidRPr="004F251B">
          <w:rPr>
            <w:rStyle w:val="Hyperlink"/>
            <w:i/>
            <w:iCs/>
            <w:color w:val="auto"/>
            <w:u w:val="none"/>
          </w:rPr>
          <w:t>Duick</w:t>
        </w:r>
        <w:proofErr w:type="spellEnd"/>
        <w:r w:rsidRPr="004F251B">
          <w:rPr>
            <w:rStyle w:val="Hyperlink"/>
            <w:i/>
            <w:iCs/>
            <w:color w:val="auto"/>
            <w:u w:val="none"/>
          </w:rPr>
          <w:t xml:space="preserve"> v. Pennsylvania Gas and Water Company</w:t>
        </w:r>
        <w:r w:rsidRPr="004F251B">
          <w:rPr>
            <w:rStyle w:val="Hyperlink"/>
            <w:i/>
            <w:color w:val="auto"/>
            <w:u w:val="none"/>
          </w:rPr>
          <w:t xml:space="preserve">, </w:t>
        </w:r>
        <w:r w:rsidRPr="004C26BB">
          <w:rPr>
            <w:rStyle w:val="Hyperlink"/>
            <w:color w:val="auto"/>
            <w:u w:val="none"/>
          </w:rPr>
          <w:t>56 Pa. P.U.C. 553</w:t>
        </w:r>
      </w:hyperlink>
      <w:r w:rsidRPr="00B95363">
        <w:t xml:space="preserve"> </w:t>
      </w:r>
      <w:r w:rsidRPr="00155C17">
        <w:t xml:space="preserve">(Order entered December 17, 1982) (quoting </w:t>
      </w:r>
      <w:hyperlink r:id="rId12" w:history="1">
        <w:r w:rsidRPr="0000137C">
          <w:rPr>
            <w:rStyle w:val="Hyperlink"/>
            <w:i/>
            <w:iCs/>
            <w:color w:val="auto"/>
            <w:u w:val="none"/>
          </w:rPr>
          <w:t>Pennsylvania Railroad Co. v. Pennsylvania Public Service Commission</w:t>
        </w:r>
        <w:r w:rsidRPr="0000137C">
          <w:rPr>
            <w:rStyle w:val="Hyperlink"/>
            <w:color w:val="auto"/>
            <w:u w:val="none"/>
          </w:rPr>
          <w:t>, 179 A. 850, 854 (Pa. Super. Ct. 1935))</w:t>
        </w:r>
        <w:r w:rsidRPr="00DA4536">
          <w:rPr>
            <w:rStyle w:val="Hyperlink"/>
            <w:color w:val="auto"/>
            <w:u w:val="none"/>
          </w:rPr>
          <w:t>.</w:t>
        </w:r>
      </w:hyperlink>
      <w:r w:rsidRPr="00B95363">
        <w:t xml:space="preserve">  </w:t>
      </w:r>
      <w:r w:rsidRPr="00155C17">
        <w:t xml:space="preserve">Such petitions are likely </w:t>
      </w:r>
      <w:r>
        <w:t xml:space="preserve">to succeed only when they raise </w:t>
      </w:r>
      <w:r w:rsidRPr="00155C17">
        <w:t>"new and novel arguments" not previously heard or considerations which appear to have been overlooked or not addressed by the Commission.</w:t>
      </w:r>
      <w:r>
        <w:t xml:space="preserve">  </w:t>
      </w:r>
      <w:proofErr w:type="spellStart"/>
      <w:r w:rsidRPr="00155C17">
        <w:rPr>
          <w:i/>
          <w:iCs/>
        </w:rPr>
        <w:t>Duick</w:t>
      </w:r>
      <w:proofErr w:type="spellEnd"/>
      <w:r w:rsidRPr="00155C17">
        <w:t> at 559.</w:t>
      </w:r>
    </w:p>
    <w:p w:rsidR="001D7F81" w:rsidRDefault="001D7F81" w:rsidP="00DA4536">
      <w:pPr>
        <w:suppressAutoHyphens/>
        <w:spacing w:line="360" w:lineRule="auto"/>
        <w:rPr>
          <w:b/>
        </w:rPr>
      </w:pPr>
    </w:p>
    <w:p w:rsidR="00003369" w:rsidRDefault="00E42AFA" w:rsidP="00DA4536">
      <w:pPr>
        <w:suppressAutoHyphens/>
        <w:spacing w:line="360" w:lineRule="auto"/>
        <w:rPr>
          <w:b/>
        </w:rPr>
      </w:pPr>
      <w:r>
        <w:rPr>
          <w:b/>
        </w:rPr>
        <w:t>Th</w:t>
      </w:r>
      <w:r w:rsidR="00003369" w:rsidRPr="00003369">
        <w:rPr>
          <w:b/>
        </w:rPr>
        <w:t>e Petition</w:t>
      </w:r>
      <w:r w:rsidR="001D7F81">
        <w:rPr>
          <w:b/>
        </w:rPr>
        <w:t xml:space="preserve"> and PGW’s Answer</w:t>
      </w:r>
    </w:p>
    <w:p w:rsidR="005D0509" w:rsidRDefault="005D0509" w:rsidP="00DA4536">
      <w:pPr>
        <w:suppressAutoHyphens/>
        <w:spacing w:line="360" w:lineRule="auto"/>
        <w:rPr>
          <w:b/>
        </w:rPr>
      </w:pPr>
    </w:p>
    <w:p w:rsidR="0056264A" w:rsidRDefault="0050522C" w:rsidP="0056264A">
      <w:pPr>
        <w:suppressAutoHyphens/>
        <w:spacing w:after="360" w:line="360" w:lineRule="auto"/>
      </w:pPr>
      <w:r>
        <w:rPr>
          <w:b/>
        </w:rPr>
        <w:tab/>
      </w:r>
      <w:r>
        <w:rPr>
          <w:b/>
        </w:rPr>
        <w:tab/>
      </w:r>
      <w:r w:rsidR="00F44BC7" w:rsidRPr="00F44BC7">
        <w:t>In</w:t>
      </w:r>
      <w:r w:rsidR="00F44BC7">
        <w:t xml:space="preserve"> his Petition, </w:t>
      </w:r>
      <w:r w:rsidR="00EF2CFA">
        <w:t xml:space="preserve">the Complainant is </w:t>
      </w:r>
      <w:r w:rsidR="0069299C">
        <w:t xml:space="preserve">apparently </w:t>
      </w:r>
      <w:r w:rsidR="00EF2CFA">
        <w:t xml:space="preserve">seeking to introduce new documents, not in evidence and not previously provided to the Commission and PGW.  </w:t>
      </w:r>
      <w:r w:rsidR="00453E28">
        <w:t xml:space="preserve">Specifically, the </w:t>
      </w:r>
      <w:r w:rsidR="00EF2CFA">
        <w:t>documents are as follows</w:t>
      </w:r>
      <w:r w:rsidR="0056264A">
        <w:t>:</w:t>
      </w:r>
      <w:r w:rsidR="00BA7D58">
        <w:t xml:space="preserve"> </w:t>
      </w:r>
      <w:r w:rsidR="0056264A">
        <w:t xml:space="preserve"> (1) </w:t>
      </w:r>
      <w:r w:rsidR="00EF2CFA">
        <w:t>correspondence from PECO Energy Co. purporting to confirm that the Complainant has applied for electric service at the relevant service address effective June 3, 2009</w:t>
      </w:r>
      <w:r w:rsidR="007C4055">
        <w:t xml:space="preserve"> (PECO correspondence)</w:t>
      </w:r>
      <w:r w:rsidR="00C90CE4">
        <w:t xml:space="preserve">; and (2) </w:t>
      </w:r>
      <w:r w:rsidR="007C4055">
        <w:t>a water</w:t>
      </w:r>
      <w:r w:rsidR="008E6F46">
        <w:t>/</w:t>
      </w:r>
      <w:r w:rsidR="007C4055">
        <w:t>sewer bill from the Philadelphia Water Revenue Bureau for a service period from December 7, 2007</w:t>
      </w:r>
      <w:r w:rsidR="00967B3C">
        <w:t>,</w:t>
      </w:r>
      <w:r w:rsidR="007C4055">
        <w:t xml:space="preserve"> throu</w:t>
      </w:r>
      <w:r w:rsidR="00BA7D58">
        <w:t xml:space="preserve">gh April 2, 2008 (water bill). </w:t>
      </w:r>
      <w:r w:rsidR="007C4055">
        <w:t xml:space="preserve"> </w:t>
      </w:r>
      <w:r w:rsidR="00DE7142">
        <w:t>The Complainant avers that these documents support his claim that there was no gas service to the service</w:t>
      </w:r>
      <w:r w:rsidR="00967B3C">
        <w:t xml:space="preserve"> address for the period October</w:t>
      </w:r>
      <w:r w:rsidR="00DE7142">
        <w:t xml:space="preserve"> 2006 through March 2008. </w:t>
      </w:r>
      <w:r w:rsidR="007C4055">
        <w:t xml:space="preserve"> </w:t>
      </w:r>
    </w:p>
    <w:p w:rsidR="0022132C" w:rsidRDefault="0022132C" w:rsidP="0056264A">
      <w:pPr>
        <w:suppressAutoHyphens/>
        <w:spacing w:after="360" w:line="360" w:lineRule="auto"/>
      </w:pPr>
      <w:r>
        <w:tab/>
      </w:r>
      <w:r>
        <w:tab/>
        <w:t>In its Answer, PGW contends that</w:t>
      </w:r>
      <w:r w:rsidR="00CB6A82">
        <w:t xml:space="preserve"> the PECO correspondence simply states that the Complainant had applied for </w:t>
      </w:r>
      <w:r w:rsidR="00CC22DC">
        <w:t>electric</w:t>
      </w:r>
      <w:r w:rsidR="00CB6A82">
        <w:t xml:space="preserve"> service in June 2009.  Answer at 2.  The correspondence </w:t>
      </w:r>
      <w:r w:rsidR="008E6F46">
        <w:t xml:space="preserve">fails to </w:t>
      </w:r>
      <w:r w:rsidR="00CB6A82">
        <w:t>state that there was no electric service at the service address prior t</w:t>
      </w:r>
      <w:r w:rsidR="00E266D9">
        <w:t xml:space="preserve">o that time.  </w:t>
      </w:r>
      <w:r w:rsidR="00E266D9" w:rsidRPr="00E266D9">
        <w:rPr>
          <w:i/>
        </w:rPr>
        <w:t>Id.</w:t>
      </w:r>
      <w:r w:rsidR="00E266D9">
        <w:t xml:space="preserve">  Furthermore, record evidence establishes that the Complainant owned </w:t>
      </w:r>
      <w:r w:rsidR="00E266D9">
        <w:lastRenderedPageBreak/>
        <w:t>the service address as of October, 2006</w:t>
      </w:r>
      <w:r w:rsidR="00170EC4">
        <w:t>,</w:t>
      </w:r>
      <w:r w:rsidR="00E266D9">
        <w:rPr>
          <w:rStyle w:val="FootnoteReference"/>
        </w:rPr>
        <w:footnoteReference w:id="4"/>
      </w:r>
      <w:r w:rsidR="00170EC4">
        <w:t xml:space="preserve"> and that he was </w:t>
      </w:r>
      <w:r w:rsidR="001D2A4D">
        <w:t>renovating</w:t>
      </w:r>
      <w:r w:rsidR="00170EC4">
        <w:t xml:space="preserve"> it.  </w:t>
      </w:r>
      <w:r w:rsidR="00170EC4" w:rsidRPr="00170EC4">
        <w:rPr>
          <w:i/>
        </w:rPr>
        <w:t>Id.</w:t>
      </w:r>
      <w:r w:rsidR="00170EC4">
        <w:rPr>
          <w:i/>
        </w:rPr>
        <w:t xml:space="preserve">  </w:t>
      </w:r>
      <w:r w:rsidR="00E60A47">
        <w:t>PGW notes that there would have to be electric service at the service address in order for the Complainant to be able to perform any kind of r</w:t>
      </w:r>
      <w:r w:rsidR="00CC2A0D">
        <w:t xml:space="preserve">epairs using electrical tools.  PGW concludes that the PECO correspondence thus fails to establish that there was no electric service under the account of another person or the previous PECO ratepayer of record.  As such, the correspondence also fails to corroborate that there was no gas usage at the service address.  </w:t>
      </w:r>
      <w:r w:rsidR="00CC2A0D" w:rsidRPr="00CC2A0D">
        <w:rPr>
          <w:i/>
        </w:rPr>
        <w:t>Id.</w:t>
      </w:r>
      <w:r w:rsidR="00CC2A0D">
        <w:t xml:space="preserve"> </w:t>
      </w:r>
    </w:p>
    <w:p w:rsidR="0022132C" w:rsidRDefault="00CC2A0D" w:rsidP="0056264A">
      <w:pPr>
        <w:suppressAutoHyphens/>
        <w:spacing w:after="360" w:line="360" w:lineRule="auto"/>
      </w:pPr>
      <w:r>
        <w:tab/>
      </w:r>
      <w:r>
        <w:tab/>
        <w:t>PGW avers that, similarly, the water bill fails to corroborate the Complainant’s contention that there was no gas usage at the service address</w:t>
      </w:r>
      <w:r w:rsidR="003A5913">
        <w:t xml:space="preserve"> for the period October 2006 through March 2008</w:t>
      </w:r>
      <w:r>
        <w:t>.  Answer at 2.  The water bill is for service for the period December 7, 2007</w:t>
      </w:r>
      <w:r w:rsidR="00967B3C">
        <w:t>,</w:t>
      </w:r>
      <w:r>
        <w:t xml:space="preserve"> through April 2, 2008</w:t>
      </w:r>
      <w:r w:rsidR="005C612E">
        <w:t xml:space="preserve">.  </w:t>
      </w:r>
      <w:r w:rsidR="005C612E" w:rsidRPr="005C612E">
        <w:rPr>
          <w:i/>
        </w:rPr>
        <w:t>Id.</w:t>
      </w:r>
      <w:r w:rsidR="005C612E">
        <w:rPr>
          <w:i/>
        </w:rPr>
        <w:t xml:space="preserve">  </w:t>
      </w:r>
      <w:r w:rsidR="005C612E" w:rsidRPr="005C612E">
        <w:t>The</w:t>
      </w:r>
      <w:r w:rsidR="005C612E">
        <w:t xml:space="preserve"> water bill shows a previous balance (previous to December, 2007) of $215.19, and it further shows that the Complainant’s last payment prior to the water bill submitted was on March 26, 2007.  </w:t>
      </w:r>
      <w:r w:rsidR="005C612E" w:rsidRPr="005C612E">
        <w:rPr>
          <w:i/>
        </w:rPr>
        <w:t>Id.</w:t>
      </w:r>
      <w:r w:rsidR="005C612E">
        <w:t xml:space="preserve"> at 2-3.  According to PGW, the water bill thus establishes that there was water utility service at the service address at the beginning of 2007.  </w:t>
      </w:r>
      <w:r w:rsidR="005C612E" w:rsidRPr="005C612E">
        <w:rPr>
          <w:i/>
        </w:rPr>
        <w:t>Id.</w:t>
      </w:r>
      <w:r w:rsidR="005C612E">
        <w:rPr>
          <w:i/>
        </w:rPr>
        <w:t xml:space="preserve"> </w:t>
      </w:r>
    </w:p>
    <w:p w:rsidR="00003369" w:rsidRPr="0056264A" w:rsidRDefault="00003369" w:rsidP="0056264A">
      <w:pPr>
        <w:suppressAutoHyphens/>
        <w:spacing w:after="360" w:line="360" w:lineRule="auto"/>
      </w:pPr>
      <w:r w:rsidRPr="00003369">
        <w:rPr>
          <w:b/>
        </w:rPr>
        <w:t>Disposition</w:t>
      </w:r>
    </w:p>
    <w:p w:rsidR="00CE1408" w:rsidRDefault="00AA5BF3" w:rsidP="00072E14">
      <w:pPr>
        <w:suppressAutoHyphens/>
        <w:spacing w:line="360" w:lineRule="auto"/>
      </w:pPr>
      <w:r>
        <w:t xml:space="preserve">  </w:t>
      </w:r>
      <w:r w:rsidR="00965A57">
        <w:t xml:space="preserve"> </w:t>
      </w:r>
      <w:r w:rsidR="00615C52">
        <w:tab/>
      </w:r>
      <w:r w:rsidR="00615C52">
        <w:tab/>
      </w:r>
      <w:r w:rsidR="004C0846">
        <w:t xml:space="preserve">On review, we </w:t>
      </w:r>
      <w:r w:rsidR="0050423D">
        <w:t xml:space="preserve">will deny the Petition.  We cannot consider the new evidence submitted by the Complainant.  </w:t>
      </w:r>
      <w:r w:rsidR="0056264A">
        <w:t>We</w:t>
      </w:r>
      <w:r w:rsidR="00CC2A0D">
        <w:t xml:space="preserve"> note initially that the PECO correspondence and the water bill</w:t>
      </w:r>
      <w:r w:rsidR="000067FA">
        <w:t xml:space="preserve"> which the Complainant attached to </w:t>
      </w:r>
      <w:r w:rsidR="0032057A">
        <w:t>his</w:t>
      </w:r>
      <w:r w:rsidR="000067FA">
        <w:t xml:space="preserve"> Petition appear to be irrelevant to </w:t>
      </w:r>
      <w:r w:rsidR="0032057A">
        <w:t xml:space="preserve">the </w:t>
      </w:r>
      <w:r w:rsidR="002B3EC7">
        <w:t xml:space="preserve">issue raised in the Complaint.  In his Complaint, the Complainant averred, </w:t>
      </w:r>
      <w:r w:rsidR="002B3EC7" w:rsidRPr="002B3EC7">
        <w:rPr>
          <w:i/>
        </w:rPr>
        <w:t>inter alia</w:t>
      </w:r>
      <w:r w:rsidR="002B3EC7">
        <w:t>,</w:t>
      </w:r>
      <w:r w:rsidR="00CE1408">
        <w:t xml:space="preserve"> that PGW </w:t>
      </w:r>
      <w:r w:rsidR="00B34C05">
        <w:t>had improperly charged him</w:t>
      </w:r>
      <w:r w:rsidR="0056264A" w:rsidRPr="006E7F3C">
        <w:t xml:space="preserve"> f</w:t>
      </w:r>
      <w:r w:rsidR="00416671">
        <w:t>or illega</w:t>
      </w:r>
      <w:r w:rsidR="00CC2A0D">
        <w:t>l usage of gas service.  The PECO correspondence and the water bill</w:t>
      </w:r>
      <w:r w:rsidR="00416671">
        <w:t xml:space="preserve"> cannot shed any light on that issue.</w:t>
      </w:r>
      <w:r w:rsidR="0056264A">
        <w:t xml:space="preserve"> </w:t>
      </w:r>
    </w:p>
    <w:p w:rsidR="00CE1408" w:rsidRDefault="00CE1408" w:rsidP="0056264A">
      <w:pPr>
        <w:suppressAutoHyphens/>
        <w:spacing w:line="360" w:lineRule="auto"/>
      </w:pPr>
    </w:p>
    <w:p w:rsidR="00276526" w:rsidRDefault="00416671" w:rsidP="00276526">
      <w:pPr>
        <w:suppressAutoHyphens/>
        <w:spacing w:line="360" w:lineRule="auto"/>
      </w:pPr>
      <w:r>
        <w:tab/>
      </w:r>
      <w:r>
        <w:tab/>
        <w:t xml:space="preserve">Second, even </w:t>
      </w:r>
      <w:r w:rsidR="002B3EC7">
        <w:t>if</w:t>
      </w:r>
      <w:r>
        <w:t xml:space="preserve"> the </w:t>
      </w:r>
      <w:r w:rsidR="00CC2A0D">
        <w:t>PECO correspondence and the water bill</w:t>
      </w:r>
      <w:r>
        <w:t xml:space="preserve"> </w:t>
      </w:r>
      <w:r w:rsidR="002B3EC7">
        <w:t xml:space="preserve">were </w:t>
      </w:r>
      <w:r>
        <w:t>relevant to the pertinent issue, the Complainant s</w:t>
      </w:r>
      <w:r w:rsidR="00CC2A0D">
        <w:t xml:space="preserve">hould have </w:t>
      </w:r>
      <w:r w:rsidR="00814DBD">
        <w:t>introduced</w:t>
      </w:r>
      <w:r w:rsidR="00CC2A0D">
        <w:t xml:space="preserve"> them</w:t>
      </w:r>
      <w:r>
        <w:t xml:space="preserve"> for admission into </w:t>
      </w:r>
      <w:r>
        <w:lastRenderedPageBreak/>
        <w:t>the record du</w:t>
      </w:r>
      <w:r w:rsidR="002B3EC7">
        <w:t xml:space="preserve">ring the hearings held herein.  </w:t>
      </w:r>
      <w:r>
        <w:t xml:space="preserve">As has been recounted above, </w:t>
      </w:r>
      <w:r w:rsidR="00C21BE5">
        <w:t xml:space="preserve">multiple </w:t>
      </w:r>
      <w:r>
        <w:t>hearing</w:t>
      </w:r>
      <w:r w:rsidR="008E5BBA">
        <w:t>s have been held in this matter</w:t>
      </w:r>
      <w:r w:rsidR="00E265B3">
        <w:t xml:space="preserve">.  </w:t>
      </w:r>
      <w:r w:rsidR="00276526">
        <w:t>Section 5.431 of the Commission’s Regulations, 52 Pa. Code § 5.431, provides that after the record is closed, additional matters may not be relied upon or accepted into the record unless allowed for good cause shown by the presiding officer or the Commission upon motion.  In this case, the Complainant has not shown good cause why these documents should be admitted into the record at this late date.  Therefore, we cannot consider this “evidence.”</w:t>
      </w:r>
    </w:p>
    <w:p w:rsidR="00072E14" w:rsidRDefault="00072E14" w:rsidP="00276526">
      <w:pPr>
        <w:suppressAutoHyphens/>
        <w:spacing w:line="360" w:lineRule="auto"/>
      </w:pPr>
    </w:p>
    <w:p w:rsidR="00072E14" w:rsidRDefault="00655BEB" w:rsidP="00560524">
      <w:pPr>
        <w:suppressAutoHyphens/>
        <w:spacing w:line="360" w:lineRule="auto"/>
        <w:ind w:firstLine="1440"/>
      </w:pPr>
      <w:r>
        <w:t xml:space="preserve">Having excluded the “new evidence” attached to the Petition, we believe it is clear that </w:t>
      </w:r>
      <w:r w:rsidR="00072E14">
        <w:t>the Petition fail</w:t>
      </w:r>
      <w:r>
        <w:t>s</w:t>
      </w:r>
      <w:r w:rsidR="00072E14">
        <w:t xml:space="preserve"> to satisfy the </w:t>
      </w:r>
      <w:proofErr w:type="spellStart"/>
      <w:r w:rsidR="00072E14">
        <w:rPr>
          <w:i/>
        </w:rPr>
        <w:t>Duick</w:t>
      </w:r>
      <w:proofErr w:type="spellEnd"/>
      <w:r w:rsidR="00072E14">
        <w:t xml:space="preserve"> standards.  </w:t>
      </w:r>
      <w:r w:rsidR="00457510">
        <w:t>The Complainant offers no new or novel arguments that warrant reconsideration.  We will therefore deny the Petition.</w:t>
      </w:r>
    </w:p>
    <w:p w:rsidR="009C4707" w:rsidRDefault="0024278A" w:rsidP="00814596">
      <w:pPr>
        <w:suppressAutoHyphens/>
        <w:spacing w:line="360" w:lineRule="auto"/>
        <w:ind w:firstLine="720"/>
      </w:pPr>
      <w:r>
        <w:tab/>
      </w:r>
      <w:r>
        <w:tab/>
      </w:r>
      <w:r>
        <w:tab/>
      </w:r>
    </w:p>
    <w:p w:rsidR="00D4281F" w:rsidRDefault="00E85855" w:rsidP="00DA4536">
      <w:pPr>
        <w:suppressAutoHyphens/>
        <w:spacing w:line="360" w:lineRule="auto"/>
        <w:jc w:val="center"/>
        <w:rPr>
          <w:b/>
        </w:rPr>
      </w:pPr>
      <w:r>
        <w:rPr>
          <w:b/>
        </w:rPr>
        <w:t>Conclusion</w:t>
      </w:r>
    </w:p>
    <w:p w:rsidR="00DF3C3F" w:rsidRPr="0024278A" w:rsidRDefault="00DF3C3F" w:rsidP="00814596">
      <w:pPr>
        <w:suppressAutoHyphens/>
        <w:spacing w:line="360" w:lineRule="auto"/>
        <w:ind w:firstLine="720"/>
      </w:pPr>
    </w:p>
    <w:p w:rsidR="006556BD" w:rsidRDefault="00E85855" w:rsidP="00814596">
      <w:pPr>
        <w:suppressAutoHyphens/>
        <w:spacing w:line="360" w:lineRule="auto"/>
        <w:ind w:firstLine="1440"/>
        <w:rPr>
          <w:b/>
        </w:rPr>
      </w:pPr>
      <w:r>
        <w:t xml:space="preserve">For the reasons set forth above, we will </w:t>
      </w:r>
      <w:r w:rsidR="0050522C">
        <w:t>deny</w:t>
      </w:r>
      <w:r w:rsidR="001A15CF">
        <w:t xml:space="preserve"> the </w:t>
      </w:r>
      <w:r w:rsidR="00A033A3">
        <w:t>instant</w:t>
      </w:r>
      <w:r>
        <w:t xml:space="preserve"> </w:t>
      </w:r>
      <w:r w:rsidR="008B330E">
        <w:t>Petition</w:t>
      </w:r>
      <w:r w:rsidR="009C4707">
        <w:t>, consistent with this Opinion and Order</w:t>
      </w:r>
      <w:r w:rsidR="00A37DE3" w:rsidRPr="00DC79A9">
        <w:t xml:space="preserve">; </w:t>
      </w:r>
      <w:r w:rsidR="00A37DE3" w:rsidRPr="00DC79A9">
        <w:rPr>
          <w:b/>
        </w:rPr>
        <w:t>THEREFORE,</w:t>
      </w:r>
    </w:p>
    <w:p w:rsidR="0055756C" w:rsidRDefault="0055756C" w:rsidP="00814596">
      <w:pPr>
        <w:suppressAutoHyphens/>
        <w:spacing w:line="360" w:lineRule="auto"/>
        <w:ind w:firstLine="1440"/>
        <w:rPr>
          <w:b/>
        </w:rPr>
      </w:pPr>
    </w:p>
    <w:p w:rsidR="00E2728C" w:rsidRDefault="00A37DE3" w:rsidP="00814596">
      <w:pPr>
        <w:tabs>
          <w:tab w:val="left" w:pos="-720"/>
        </w:tabs>
        <w:suppressAutoHyphens/>
        <w:spacing w:line="360" w:lineRule="auto"/>
        <w:rPr>
          <w:b/>
        </w:rPr>
      </w:pPr>
      <w:r w:rsidRPr="00DC79A9">
        <w:rPr>
          <w:b/>
        </w:rPr>
        <w:tab/>
      </w:r>
      <w:r w:rsidRPr="00DC79A9">
        <w:rPr>
          <w:b/>
        </w:rPr>
        <w:tab/>
        <w:t>IT IS ORDERED:</w:t>
      </w:r>
      <w:r w:rsidR="00903947">
        <w:rPr>
          <w:b/>
        </w:rPr>
        <w:t xml:space="preserve">  </w:t>
      </w:r>
    </w:p>
    <w:p w:rsidR="00E2728C" w:rsidRDefault="00E2728C" w:rsidP="00A57B3F">
      <w:pPr>
        <w:tabs>
          <w:tab w:val="left" w:pos="-720"/>
        </w:tabs>
        <w:suppressAutoHyphens/>
        <w:spacing w:line="360" w:lineRule="auto"/>
        <w:rPr>
          <w:b/>
        </w:rPr>
      </w:pPr>
    </w:p>
    <w:p w:rsidR="00383B7E" w:rsidRDefault="00E2728C" w:rsidP="00A57B3F">
      <w:pPr>
        <w:tabs>
          <w:tab w:val="left" w:pos="-720"/>
        </w:tabs>
        <w:suppressAutoHyphens/>
        <w:spacing w:line="360" w:lineRule="auto"/>
      </w:pPr>
      <w:r>
        <w:tab/>
      </w:r>
      <w:r>
        <w:tab/>
        <w:t>1.</w:t>
      </w:r>
      <w:r>
        <w:tab/>
      </w:r>
      <w:r w:rsidR="00680F7A">
        <w:t>That</w:t>
      </w:r>
      <w:r w:rsidR="003D2931" w:rsidRPr="00DC79A9">
        <w:t xml:space="preserve"> the </w:t>
      </w:r>
      <w:r w:rsidR="008B330E">
        <w:t xml:space="preserve">Petition </w:t>
      </w:r>
      <w:r w:rsidR="0050522C">
        <w:t xml:space="preserve">for Reconsideration filed </w:t>
      </w:r>
      <w:r w:rsidR="003D2931" w:rsidRPr="00DC79A9">
        <w:t xml:space="preserve">by </w:t>
      </w:r>
      <w:r w:rsidR="0050522C">
        <w:t>Gregory Rivers on November 27</w:t>
      </w:r>
      <w:r w:rsidR="00531C11">
        <w:t>, 2013</w:t>
      </w:r>
      <w:r w:rsidR="00073AA5">
        <w:t>,</w:t>
      </w:r>
      <w:r w:rsidR="00F61E3D" w:rsidRPr="00DC79A9">
        <w:t xml:space="preserve"> </w:t>
      </w:r>
      <w:r w:rsidR="00C25246">
        <w:t xml:space="preserve">with reference to the </w:t>
      </w:r>
      <w:r w:rsidR="0050522C">
        <w:t xml:space="preserve">Final </w:t>
      </w:r>
      <w:r w:rsidR="00C25246">
        <w:t xml:space="preserve">Order entered at Docket No. </w:t>
      </w:r>
    </w:p>
    <w:p w:rsidR="001974F7" w:rsidRPr="00903947" w:rsidRDefault="0050522C" w:rsidP="00A57B3F">
      <w:pPr>
        <w:tabs>
          <w:tab w:val="left" w:pos="-720"/>
        </w:tabs>
        <w:suppressAutoHyphens/>
        <w:spacing w:line="360" w:lineRule="auto"/>
        <w:rPr>
          <w:b/>
        </w:rPr>
      </w:pPr>
      <w:r>
        <w:t>C-2012-2313307</w:t>
      </w:r>
      <w:r w:rsidR="00C25246">
        <w:t xml:space="preserve"> on </w:t>
      </w:r>
      <w:r>
        <w:t>November 27, 2013</w:t>
      </w:r>
      <w:r w:rsidR="00C25246">
        <w:t xml:space="preserve">, </w:t>
      </w:r>
      <w:r w:rsidR="00DD1225">
        <w:t xml:space="preserve">is </w:t>
      </w:r>
      <w:r>
        <w:t>denied</w:t>
      </w:r>
      <w:r w:rsidR="00F25077">
        <w:t>.</w:t>
      </w:r>
    </w:p>
    <w:p w:rsidR="00394692" w:rsidRDefault="00394692" w:rsidP="00A57B3F">
      <w:pPr>
        <w:tabs>
          <w:tab w:val="left" w:pos="-720"/>
        </w:tabs>
        <w:suppressAutoHyphens/>
        <w:spacing w:line="360" w:lineRule="auto"/>
      </w:pPr>
    </w:p>
    <w:p w:rsidR="00D71B73" w:rsidRDefault="003C62A4" w:rsidP="00E04E59">
      <w:pPr>
        <w:tabs>
          <w:tab w:val="left" w:pos="-720"/>
        </w:tabs>
        <w:suppressAutoHyphens/>
        <w:spacing w:line="360" w:lineRule="auto"/>
      </w:pPr>
      <w:r>
        <w:tab/>
      </w:r>
      <w:r>
        <w:tab/>
      </w:r>
    </w:p>
    <w:p w:rsidR="00D71B73" w:rsidRDefault="00D71B73">
      <w:pPr>
        <w:overflowPunct/>
        <w:autoSpaceDE/>
        <w:autoSpaceDN/>
        <w:adjustRightInd/>
        <w:textAlignment w:val="auto"/>
      </w:pPr>
      <w:r>
        <w:br w:type="page"/>
      </w:r>
    </w:p>
    <w:p w:rsidR="00E04E59" w:rsidRDefault="003C62A4" w:rsidP="00560524">
      <w:pPr>
        <w:tabs>
          <w:tab w:val="left" w:pos="-720"/>
        </w:tabs>
        <w:suppressAutoHyphens/>
        <w:spacing w:line="360" w:lineRule="auto"/>
        <w:ind w:firstLine="1440"/>
      </w:pPr>
      <w:r>
        <w:lastRenderedPageBreak/>
        <w:t>2.</w:t>
      </w:r>
      <w:r w:rsidR="0035493E" w:rsidRPr="0035493E">
        <w:t xml:space="preserve"> </w:t>
      </w:r>
      <w:r w:rsidR="0035493E">
        <w:tab/>
      </w:r>
      <w:r w:rsidR="00E04E59">
        <w:t xml:space="preserve">That </w:t>
      </w:r>
      <w:r w:rsidR="00B37E9F">
        <w:t xml:space="preserve">the </w:t>
      </w:r>
      <w:r w:rsidR="009C4707">
        <w:t xml:space="preserve">proceedings </w:t>
      </w:r>
      <w:r w:rsidR="00531C11">
        <w:t>at Dock</w:t>
      </w:r>
      <w:r w:rsidR="0050522C">
        <w:t>et No. C-2012-2313307</w:t>
      </w:r>
      <w:r w:rsidR="00170D45">
        <w:t xml:space="preserve"> </w:t>
      </w:r>
      <w:r w:rsidR="00B37E9F">
        <w:t>shall</w:t>
      </w:r>
      <w:r w:rsidR="00E04E59">
        <w:t xml:space="preserve"> be marked closed.</w:t>
      </w:r>
    </w:p>
    <w:p w:rsidR="003C62A4" w:rsidRDefault="003C62A4" w:rsidP="00D4281F">
      <w:pPr>
        <w:tabs>
          <w:tab w:val="left" w:pos="-720"/>
        </w:tabs>
        <w:spacing w:line="360" w:lineRule="auto"/>
        <w:ind w:left="2160" w:right="1440" w:hanging="720"/>
      </w:pPr>
    </w:p>
    <w:p w:rsidR="00DE3720" w:rsidRPr="00DC79A9" w:rsidRDefault="008A3CF4" w:rsidP="00DE3720">
      <w:pPr>
        <w:tabs>
          <w:tab w:val="left" w:pos="-720"/>
        </w:tabs>
        <w:suppressAutoHyphens/>
      </w:pPr>
      <w:bookmarkStart w:id="0" w:name="_GoBack"/>
      <w:r>
        <w:rPr>
          <w:noProof/>
        </w:rPr>
        <w:drawing>
          <wp:anchor distT="0" distB="0" distL="114300" distR="114300" simplePos="0" relativeHeight="251659264" behindDoc="1" locked="0" layoutInCell="1" allowOverlap="1" wp14:anchorId="09874D82" wp14:editId="26B51F16">
            <wp:simplePos x="0" y="0"/>
            <wp:positionH relativeFrom="column">
              <wp:posOffset>3103880</wp:posOffset>
            </wp:positionH>
            <wp:positionV relativeFrom="paragraph">
              <wp:posOffset>75565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0C6919" w:rsidRPr="00DC79A9" w:rsidRDefault="00DE3720" w:rsidP="00DE3720">
      <w:pPr>
        <w:tabs>
          <w:tab w:val="left" w:pos="-720"/>
        </w:tabs>
        <w:suppressAutoHyphens/>
      </w:pPr>
      <w:r w:rsidRPr="00DC79A9">
        <w:t>(SEAL)</w:t>
      </w:r>
    </w:p>
    <w:p w:rsidR="004C1B6A" w:rsidRDefault="004C1B6A" w:rsidP="00DE3720">
      <w:pPr>
        <w:tabs>
          <w:tab w:val="left" w:pos="-720"/>
        </w:tabs>
        <w:suppressAutoHyphens/>
      </w:pPr>
    </w:p>
    <w:p w:rsidR="000C6919" w:rsidRPr="00DC79A9" w:rsidRDefault="00DE3720" w:rsidP="00DE3720">
      <w:pPr>
        <w:tabs>
          <w:tab w:val="left" w:pos="-720"/>
        </w:tabs>
        <w:suppressAutoHyphens/>
      </w:pPr>
      <w:r w:rsidRPr="00DC79A9">
        <w:t xml:space="preserve">ORDER ADOPTED:  </w:t>
      </w:r>
      <w:r w:rsidR="00FA7FDE">
        <w:t>April 3</w:t>
      </w:r>
      <w:r w:rsidR="00F85D04">
        <w:t>, 201</w:t>
      </w:r>
      <w:r w:rsidR="000C6919">
        <w:t>4</w:t>
      </w:r>
    </w:p>
    <w:p w:rsidR="004C1B6A" w:rsidRDefault="004C1B6A"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8A3CF4">
        <w:t>April 3, 2014</w:t>
      </w:r>
    </w:p>
    <w:sectPr w:rsidR="00DE3720" w:rsidRPr="00DC79A9" w:rsidSect="00D44004">
      <w:footerReference w:type="default" r:id="rId14"/>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01" w:rsidRDefault="00F76401">
      <w:pPr>
        <w:spacing w:line="20" w:lineRule="exact"/>
      </w:pPr>
    </w:p>
  </w:endnote>
  <w:endnote w:type="continuationSeparator" w:id="0">
    <w:p w:rsidR="00F76401" w:rsidRDefault="00F76401">
      <w:r>
        <w:t xml:space="preserve"> </w:t>
      </w:r>
    </w:p>
  </w:endnote>
  <w:endnote w:type="continuationNotice" w:id="1">
    <w:p w:rsidR="00F76401" w:rsidRDefault="00F764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061E">
    <w:r>
      <w:rPr>
        <w:noProof/>
        <w:sz w:val="20"/>
      </w:rPr>
      <mc:AlternateContent>
        <mc:Choice Requires="wps">
          <w:drawing>
            <wp:anchor distT="0" distB="0" distL="114300" distR="114300" simplePos="0" relativeHeight="251657728" behindDoc="0" locked="0" layoutInCell="0" allowOverlap="1" wp14:anchorId="5B109960" wp14:editId="26D8D45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8A3CF4">
                            <w:rPr>
                              <w:noProof/>
                              <w:spacing w:val="-3"/>
                            </w:rPr>
                            <w:t>9</w:t>
                          </w:r>
                          <w:r w:rsidR="00B96F17"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8A3CF4">
                      <w:rPr>
                        <w:noProof/>
                        <w:spacing w:val="-3"/>
                      </w:rPr>
                      <w:t>9</w:t>
                    </w:r>
                    <w:r w:rsidR="00B96F17"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01" w:rsidRDefault="00F76401">
      <w:r>
        <w:separator/>
      </w:r>
    </w:p>
  </w:footnote>
  <w:footnote w:type="continuationSeparator" w:id="0">
    <w:p w:rsidR="00F76401" w:rsidRDefault="00F76401">
      <w:r>
        <w:continuationSeparator/>
      </w:r>
    </w:p>
  </w:footnote>
  <w:footnote w:id="1">
    <w:p w:rsidR="005A0AE7" w:rsidRPr="005A0AE7" w:rsidRDefault="005A0AE7" w:rsidP="005A0AE7">
      <w:pPr>
        <w:pStyle w:val="FootnoteText"/>
        <w:ind w:firstLine="720"/>
      </w:pPr>
      <w:r w:rsidRPr="008F6BBF">
        <w:rPr>
          <w:rStyle w:val="FootnoteReference"/>
        </w:rPr>
        <w:footnoteRef/>
      </w:r>
      <w:r w:rsidRPr="008F6BBF">
        <w:t xml:space="preserve"> </w:t>
      </w:r>
      <w:r w:rsidR="008F6BBF">
        <w:tab/>
      </w:r>
      <w:r w:rsidR="00EB1014" w:rsidRPr="00EB1014">
        <w:t>T</w:t>
      </w:r>
      <w:r w:rsidR="002E55E4">
        <w:t>he Initial Decision</w:t>
      </w:r>
      <w:r w:rsidR="00EB1014">
        <w:t xml:space="preserve"> herein </w:t>
      </w:r>
      <w:r w:rsidR="003F75BC">
        <w:t>w</w:t>
      </w:r>
      <w:r w:rsidR="008B3FB2">
        <w:t xml:space="preserve">as issued on October 24, 2013.  </w:t>
      </w:r>
      <w:r w:rsidR="00042BC3">
        <w:t xml:space="preserve">In the Secretarial Letter which accompanied the Initial Decision, </w:t>
      </w:r>
      <w:r w:rsidR="00A46F74">
        <w:t xml:space="preserve">the </w:t>
      </w:r>
      <w:r w:rsidR="00042BC3">
        <w:t>Parties were a</w:t>
      </w:r>
      <w:r w:rsidR="00D71C54">
        <w:t>fforded twenty days to file Exceptions</w:t>
      </w:r>
      <w:r w:rsidR="0045008A">
        <w:t>,</w:t>
      </w:r>
      <w:r w:rsidR="00042BC3">
        <w:t xml:space="preserve"> if they did not agree with any part of the Initial Decision.</w:t>
      </w:r>
      <w:r w:rsidR="00A46F74">
        <w:t xml:space="preserve">  Since no</w:t>
      </w:r>
      <w:r w:rsidR="00EB1014">
        <w:t xml:space="preserve"> Party filed t</w:t>
      </w:r>
      <w:r w:rsidR="00D71C54">
        <w:t>imely Exceptions</w:t>
      </w:r>
      <w:r w:rsidR="00EB1014">
        <w:t xml:space="preserve"> to the Initial Decision, the Initial Decision became the final action of the Commission on November 13, 2013.  </w:t>
      </w:r>
      <w:proofErr w:type="gramStart"/>
      <w:r w:rsidR="00A46F74">
        <w:t>52 Pa. Code § 5.536(a)</w:t>
      </w:r>
      <w:r w:rsidR="00D71C54">
        <w:t>.</w:t>
      </w:r>
      <w:proofErr w:type="gramEnd"/>
      <w:r w:rsidR="00D71C54">
        <w:t xml:space="preserve">  Since the instant Petition was filed within fifteen days </w:t>
      </w:r>
      <w:r w:rsidR="00A46F74">
        <w:t>after the Initial Decision became final,</w:t>
      </w:r>
      <w:r w:rsidR="00D71C54">
        <w:t xml:space="preserve"> it will be considered a</w:t>
      </w:r>
      <w:r w:rsidR="00A21FA6">
        <w:t xml:space="preserve"> P</w:t>
      </w:r>
      <w:r w:rsidR="00627D23">
        <w:t xml:space="preserve">etition for Reconsideration.  </w:t>
      </w:r>
      <w:proofErr w:type="gramStart"/>
      <w:r w:rsidR="00627D23">
        <w:t xml:space="preserve">52 Pa. </w:t>
      </w:r>
      <w:r w:rsidR="00A21FA6">
        <w:t xml:space="preserve">Code </w:t>
      </w:r>
      <w:r w:rsidR="0059315D">
        <w:t>§ 5.572(c).</w:t>
      </w:r>
      <w:proofErr w:type="gramEnd"/>
      <w:r w:rsidR="0059315D">
        <w:t xml:space="preserve"> </w:t>
      </w:r>
    </w:p>
  </w:footnote>
  <w:footnote w:id="2">
    <w:p w:rsidR="00BA1BC5" w:rsidRDefault="00BA1BC5">
      <w:pPr>
        <w:pStyle w:val="FootnoteText"/>
      </w:pPr>
      <w:r>
        <w:tab/>
      </w:r>
      <w:r>
        <w:rPr>
          <w:rStyle w:val="FootnoteReference"/>
        </w:rPr>
        <w:footnoteRef/>
      </w:r>
      <w:r>
        <w:tab/>
        <w:t xml:space="preserve">On examination of the record, it appeared that the Complainant’s Petition may not have been </w:t>
      </w:r>
      <w:r w:rsidR="00653F89">
        <w:t>s</w:t>
      </w:r>
      <w:r w:rsidR="006D7B32">
        <w:t xml:space="preserve">erved on all Parties.  </w:t>
      </w:r>
      <w:r w:rsidR="00653F89">
        <w:t>Accordingly, the Commission issued a Secretarial Letter to all Parties on February 12, 2014, notif</w:t>
      </w:r>
      <w:r w:rsidR="0045008A">
        <w:t>ying</w:t>
      </w:r>
      <w:r w:rsidR="00653F89">
        <w:t xml:space="preserve"> the Parties that the Initial Decision had become the final action of the Commission on November 13, 2013.  Additionally, the Secretarial Letter included a copy of the Complainant’s Letter-Petition for Reconsideration as an attachment and</w:t>
      </w:r>
      <w:r w:rsidR="0045008A">
        <w:t xml:space="preserve"> notified</w:t>
      </w:r>
      <w:r w:rsidR="00653F89">
        <w:t xml:space="preserve"> the Parties that, pursuant to 52 Pa. Code § 5.572(e), any P</w:t>
      </w:r>
      <w:r w:rsidR="00643076">
        <w:t>arty wishing to do so may file an Answer to the Letter-Petition within ten days of the date of issuance of the Secretarial Letter.</w:t>
      </w:r>
      <w:r w:rsidR="003C54DD">
        <w:t xml:space="preserve">  Since February 22, 2014</w:t>
      </w:r>
      <w:r w:rsidR="00967B3C">
        <w:t>,</w:t>
      </w:r>
      <w:r w:rsidR="003C54DD">
        <w:t xml:space="preserve"> was a Saturday, </w:t>
      </w:r>
      <w:r w:rsidR="006D7B32">
        <w:t xml:space="preserve">PGW’s Answer </w:t>
      </w:r>
      <w:r w:rsidR="0045008A">
        <w:t>w</w:t>
      </w:r>
      <w:r w:rsidR="006D7B32">
        <w:t>as timely filed.</w:t>
      </w:r>
      <w:r w:rsidR="003C54DD">
        <w:t xml:space="preserve"> </w:t>
      </w:r>
    </w:p>
  </w:footnote>
  <w:footnote w:id="3">
    <w:p w:rsidR="003E381A" w:rsidRDefault="003E381A">
      <w:pPr>
        <w:pStyle w:val="FootnoteText"/>
      </w:pPr>
      <w:r>
        <w:tab/>
      </w:r>
      <w:r>
        <w:rPr>
          <w:rStyle w:val="FootnoteReference"/>
        </w:rPr>
        <w:footnoteRef/>
      </w:r>
      <w:r>
        <w:tab/>
        <w:t xml:space="preserve">In her Initial Decision, the ALJ </w:t>
      </w:r>
      <w:r w:rsidR="00B81203">
        <w:t>denoted the transcript from the initial hearing, on December 5, 2012, as “1NT.”  The pages from that transcript are 1-8.  The ALJ denoted the transcript from the further hearing on March 26, 2013, as “</w:t>
      </w:r>
      <w:proofErr w:type="gramStart"/>
      <w:r w:rsidR="00B81203">
        <w:t>2NT</w:t>
      </w:r>
      <w:r w:rsidR="00DD1ED4">
        <w:t>.</w:t>
      </w:r>
      <w:r w:rsidR="00B81203">
        <w:t>,</w:t>
      </w:r>
      <w:proofErr w:type="gramEnd"/>
      <w:r w:rsidR="00B81203">
        <w:t xml:space="preserve">” and the pages thereof are 1-53.  Finally, the ALJ denoted the </w:t>
      </w:r>
      <w:r w:rsidR="00BA7D58">
        <w:t>second further hearing, on June </w:t>
      </w:r>
      <w:r w:rsidR="00B81203">
        <w:t>13, 2013, as “</w:t>
      </w:r>
      <w:proofErr w:type="gramStart"/>
      <w:r w:rsidR="00B81203">
        <w:t>3NT</w:t>
      </w:r>
      <w:r w:rsidR="00DD1ED4">
        <w:t>.</w:t>
      </w:r>
      <w:r w:rsidR="00B81203">
        <w:t>,</w:t>
      </w:r>
      <w:proofErr w:type="gramEnd"/>
      <w:r w:rsidR="00B81203">
        <w:t>” and the pages thereof are 1-96.  We shall denote the three transcripts as “</w:t>
      </w:r>
      <w:proofErr w:type="gramStart"/>
      <w:r w:rsidR="00B81203">
        <w:t>1T</w:t>
      </w:r>
      <w:r w:rsidR="00DD1ED4">
        <w:t>r.</w:t>
      </w:r>
      <w:r w:rsidR="00B81203">
        <w:t>,</w:t>
      </w:r>
      <w:proofErr w:type="gramEnd"/>
      <w:r w:rsidR="00B81203">
        <w:t>” “2T</w:t>
      </w:r>
      <w:r w:rsidR="00DD1ED4">
        <w:t>r.</w:t>
      </w:r>
      <w:r w:rsidR="00B81203">
        <w:t>,” and “3T</w:t>
      </w:r>
      <w:r w:rsidR="00DD1ED4">
        <w:t>r</w:t>
      </w:r>
      <w:r w:rsidR="00B81203">
        <w:t>.”</w:t>
      </w:r>
      <w:r>
        <w:t xml:space="preserve"> </w:t>
      </w:r>
    </w:p>
  </w:footnote>
  <w:footnote w:id="4">
    <w:p w:rsidR="00E266D9" w:rsidRDefault="00E266D9">
      <w:pPr>
        <w:pStyle w:val="FootnoteText"/>
      </w:pPr>
      <w:r>
        <w:tab/>
      </w:r>
      <w:r>
        <w:rPr>
          <w:rStyle w:val="FootnoteReference"/>
        </w:rPr>
        <w:footnoteRef/>
      </w:r>
      <w:r>
        <w:tab/>
      </w:r>
      <w:r w:rsidR="00CC70E5">
        <w:t>“On October 2, 2006, the Complainant purchased the service address from its previous owner.”  Finding of Fact No. 13, I. D. at 6.</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0668"/>
    <w:rsid w:val="0000137C"/>
    <w:rsid w:val="000013C0"/>
    <w:rsid w:val="00003369"/>
    <w:rsid w:val="0000484A"/>
    <w:rsid w:val="0000546D"/>
    <w:rsid w:val="00005BE2"/>
    <w:rsid w:val="000067FA"/>
    <w:rsid w:val="00006F96"/>
    <w:rsid w:val="00010E7F"/>
    <w:rsid w:val="00012BA8"/>
    <w:rsid w:val="00013C17"/>
    <w:rsid w:val="00015C4A"/>
    <w:rsid w:val="00016468"/>
    <w:rsid w:val="00016C19"/>
    <w:rsid w:val="000171E2"/>
    <w:rsid w:val="0002216A"/>
    <w:rsid w:val="00022905"/>
    <w:rsid w:val="000230EA"/>
    <w:rsid w:val="00023F1C"/>
    <w:rsid w:val="00025304"/>
    <w:rsid w:val="000307EA"/>
    <w:rsid w:val="00030C94"/>
    <w:rsid w:val="00033D6B"/>
    <w:rsid w:val="00033FED"/>
    <w:rsid w:val="00035704"/>
    <w:rsid w:val="00036FA8"/>
    <w:rsid w:val="00037946"/>
    <w:rsid w:val="00040B1D"/>
    <w:rsid w:val="00040BB6"/>
    <w:rsid w:val="0004117B"/>
    <w:rsid w:val="000414E4"/>
    <w:rsid w:val="00042050"/>
    <w:rsid w:val="00042BC3"/>
    <w:rsid w:val="00042C63"/>
    <w:rsid w:val="0004472E"/>
    <w:rsid w:val="00045092"/>
    <w:rsid w:val="00051570"/>
    <w:rsid w:val="00052854"/>
    <w:rsid w:val="000545C3"/>
    <w:rsid w:val="00054B24"/>
    <w:rsid w:val="000559EC"/>
    <w:rsid w:val="00056321"/>
    <w:rsid w:val="00057AD3"/>
    <w:rsid w:val="00060568"/>
    <w:rsid w:val="00063187"/>
    <w:rsid w:val="00063905"/>
    <w:rsid w:val="0006468D"/>
    <w:rsid w:val="000659A7"/>
    <w:rsid w:val="00065E48"/>
    <w:rsid w:val="00066935"/>
    <w:rsid w:val="00066B53"/>
    <w:rsid w:val="00067DDB"/>
    <w:rsid w:val="000708E8"/>
    <w:rsid w:val="0007135B"/>
    <w:rsid w:val="00071DF2"/>
    <w:rsid w:val="00072E14"/>
    <w:rsid w:val="00073AA5"/>
    <w:rsid w:val="00076B45"/>
    <w:rsid w:val="00077A8A"/>
    <w:rsid w:val="00082A1F"/>
    <w:rsid w:val="00085DB1"/>
    <w:rsid w:val="00085FEC"/>
    <w:rsid w:val="00087A4E"/>
    <w:rsid w:val="000900FD"/>
    <w:rsid w:val="0009110B"/>
    <w:rsid w:val="00092DE6"/>
    <w:rsid w:val="00095624"/>
    <w:rsid w:val="00095C0C"/>
    <w:rsid w:val="000A136A"/>
    <w:rsid w:val="000A268E"/>
    <w:rsid w:val="000A2EBE"/>
    <w:rsid w:val="000A4238"/>
    <w:rsid w:val="000A4528"/>
    <w:rsid w:val="000A453D"/>
    <w:rsid w:val="000A6226"/>
    <w:rsid w:val="000B058E"/>
    <w:rsid w:val="000B1588"/>
    <w:rsid w:val="000B1BCD"/>
    <w:rsid w:val="000B320C"/>
    <w:rsid w:val="000B41C2"/>
    <w:rsid w:val="000B49A0"/>
    <w:rsid w:val="000B4FB1"/>
    <w:rsid w:val="000B520C"/>
    <w:rsid w:val="000B5C9F"/>
    <w:rsid w:val="000B5E56"/>
    <w:rsid w:val="000B7BA9"/>
    <w:rsid w:val="000C1A3C"/>
    <w:rsid w:val="000C1EF4"/>
    <w:rsid w:val="000C45B9"/>
    <w:rsid w:val="000C4D1F"/>
    <w:rsid w:val="000C521A"/>
    <w:rsid w:val="000C6919"/>
    <w:rsid w:val="000C6BDB"/>
    <w:rsid w:val="000C710C"/>
    <w:rsid w:val="000C753C"/>
    <w:rsid w:val="000D1233"/>
    <w:rsid w:val="000D18CA"/>
    <w:rsid w:val="000D2559"/>
    <w:rsid w:val="000D45FD"/>
    <w:rsid w:val="000D494C"/>
    <w:rsid w:val="000D5C7E"/>
    <w:rsid w:val="000E0A27"/>
    <w:rsid w:val="000E19F4"/>
    <w:rsid w:val="000E2D53"/>
    <w:rsid w:val="000E37C7"/>
    <w:rsid w:val="000F0F76"/>
    <w:rsid w:val="000F2019"/>
    <w:rsid w:val="000F6880"/>
    <w:rsid w:val="000F713D"/>
    <w:rsid w:val="00101279"/>
    <w:rsid w:val="001012F7"/>
    <w:rsid w:val="001019DE"/>
    <w:rsid w:val="00104613"/>
    <w:rsid w:val="00110EF9"/>
    <w:rsid w:val="00111382"/>
    <w:rsid w:val="001135A5"/>
    <w:rsid w:val="001146A5"/>
    <w:rsid w:val="00115C74"/>
    <w:rsid w:val="00117EB0"/>
    <w:rsid w:val="0012124A"/>
    <w:rsid w:val="001218DB"/>
    <w:rsid w:val="00121EB6"/>
    <w:rsid w:val="001238B2"/>
    <w:rsid w:val="001240F9"/>
    <w:rsid w:val="001251BB"/>
    <w:rsid w:val="001264F5"/>
    <w:rsid w:val="00130E72"/>
    <w:rsid w:val="00132192"/>
    <w:rsid w:val="00133179"/>
    <w:rsid w:val="0013385F"/>
    <w:rsid w:val="001351D8"/>
    <w:rsid w:val="00135E8E"/>
    <w:rsid w:val="001419E4"/>
    <w:rsid w:val="001450CE"/>
    <w:rsid w:val="00147797"/>
    <w:rsid w:val="00147B3D"/>
    <w:rsid w:val="00152C23"/>
    <w:rsid w:val="00153CDE"/>
    <w:rsid w:val="001576E5"/>
    <w:rsid w:val="001624CB"/>
    <w:rsid w:val="001652FB"/>
    <w:rsid w:val="001657DA"/>
    <w:rsid w:val="00166A2F"/>
    <w:rsid w:val="00167D1D"/>
    <w:rsid w:val="001707B3"/>
    <w:rsid w:val="00170D45"/>
    <w:rsid w:val="00170EC4"/>
    <w:rsid w:val="001720FD"/>
    <w:rsid w:val="001733E4"/>
    <w:rsid w:val="00173AC7"/>
    <w:rsid w:val="00174F73"/>
    <w:rsid w:val="001765D4"/>
    <w:rsid w:val="00176D36"/>
    <w:rsid w:val="00180160"/>
    <w:rsid w:val="001818B3"/>
    <w:rsid w:val="00181A69"/>
    <w:rsid w:val="00182B65"/>
    <w:rsid w:val="0018505B"/>
    <w:rsid w:val="0018561C"/>
    <w:rsid w:val="001858FF"/>
    <w:rsid w:val="001870DB"/>
    <w:rsid w:val="00187399"/>
    <w:rsid w:val="001902ED"/>
    <w:rsid w:val="001913D5"/>
    <w:rsid w:val="00193F55"/>
    <w:rsid w:val="00194B2C"/>
    <w:rsid w:val="001951E8"/>
    <w:rsid w:val="00195457"/>
    <w:rsid w:val="0019663B"/>
    <w:rsid w:val="00196795"/>
    <w:rsid w:val="001974F7"/>
    <w:rsid w:val="001A15CF"/>
    <w:rsid w:val="001A348F"/>
    <w:rsid w:val="001A3702"/>
    <w:rsid w:val="001A4748"/>
    <w:rsid w:val="001A4B6E"/>
    <w:rsid w:val="001B010A"/>
    <w:rsid w:val="001B5F2B"/>
    <w:rsid w:val="001C02A5"/>
    <w:rsid w:val="001C08E2"/>
    <w:rsid w:val="001C2695"/>
    <w:rsid w:val="001C60FC"/>
    <w:rsid w:val="001D02AA"/>
    <w:rsid w:val="001D095A"/>
    <w:rsid w:val="001D0B8C"/>
    <w:rsid w:val="001D19E9"/>
    <w:rsid w:val="001D1F91"/>
    <w:rsid w:val="001D2A4D"/>
    <w:rsid w:val="001D3AAD"/>
    <w:rsid w:val="001D432C"/>
    <w:rsid w:val="001D5040"/>
    <w:rsid w:val="001D58CA"/>
    <w:rsid w:val="001D5F32"/>
    <w:rsid w:val="001D688B"/>
    <w:rsid w:val="001D756F"/>
    <w:rsid w:val="001D7F81"/>
    <w:rsid w:val="001E1D6B"/>
    <w:rsid w:val="001E5333"/>
    <w:rsid w:val="001E6750"/>
    <w:rsid w:val="001F0EA8"/>
    <w:rsid w:val="001F11A4"/>
    <w:rsid w:val="001F4746"/>
    <w:rsid w:val="001F59EB"/>
    <w:rsid w:val="001F6551"/>
    <w:rsid w:val="001F6B6E"/>
    <w:rsid w:val="001F79C6"/>
    <w:rsid w:val="00201175"/>
    <w:rsid w:val="00201491"/>
    <w:rsid w:val="00203CE4"/>
    <w:rsid w:val="00204E18"/>
    <w:rsid w:val="00205B2F"/>
    <w:rsid w:val="00205E12"/>
    <w:rsid w:val="00207465"/>
    <w:rsid w:val="00207749"/>
    <w:rsid w:val="00210079"/>
    <w:rsid w:val="00210FF8"/>
    <w:rsid w:val="002110E4"/>
    <w:rsid w:val="00212B8E"/>
    <w:rsid w:val="00212FC9"/>
    <w:rsid w:val="0021531D"/>
    <w:rsid w:val="00215BE9"/>
    <w:rsid w:val="00216E2A"/>
    <w:rsid w:val="002200D9"/>
    <w:rsid w:val="0022061E"/>
    <w:rsid w:val="00220904"/>
    <w:rsid w:val="0022132C"/>
    <w:rsid w:val="00221361"/>
    <w:rsid w:val="00221F94"/>
    <w:rsid w:val="00221FFD"/>
    <w:rsid w:val="00222566"/>
    <w:rsid w:val="00224ABB"/>
    <w:rsid w:val="00224B35"/>
    <w:rsid w:val="00225B93"/>
    <w:rsid w:val="0023050D"/>
    <w:rsid w:val="00230767"/>
    <w:rsid w:val="002309C2"/>
    <w:rsid w:val="00231E3F"/>
    <w:rsid w:val="00232477"/>
    <w:rsid w:val="00233FB0"/>
    <w:rsid w:val="0023432B"/>
    <w:rsid w:val="00235187"/>
    <w:rsid w:val="00235F15"/>
    <w:rsid w:val="00240E90"/>
    <w:rsid w:val="002411CC"/>
    <w:rsid w:val="0024228E"/>
    <w:rsid w:val="0024278A"/>
    <w:rsid w:val="00246007"/>
    <w:rsid w:val="00253BF5"/>
    <w:rsid w:val="00253CB6"/>
    <w:rsid w:val="00253FD7"/>
    <w:rsid w:val="00255903"/>
    <w:rsid w:val="00256644"/>
    <w:rsid w:val="002566AD"/>
    <w:rsid w:val="00256F48"/>
    <w:rsid w:val="00260EF7"/>
    <w:rsid w:val="002620A3"/>
    <w:rsid w:val="002629F9"/>
    <w:rsid w:val="0026511A"/>
    <w:rsid w:val="00266211"/>
    <w:rsid w:val="00267082"/>
    <w:rsid w:val="002731D1"/>
    <w:rsid w:val="00274CC3"/>
    <w:rsid w:val="00276526"/>
    <w:rsid w:val="00276719"/>
    <w:rsid w:val="00281323"/>
    <w:rsid w:val="002815B2"/>
    <w:rsid w:val="0028511A"/>
    <w:rsid w:val="00285DE9"/>
    <w:rsid w:val="00295759"/>
    <w:rsid w:val="00295DA5"/>
    <w:rsid w:val="0029688A"/>
    <w:rsid w:val="002A096C"/>
    <w:rsid w:val="002A163B"/>
    <w:rsid w:val="002A35C9"/>
    <w:rsid w:val="002A58B2"/>
    <w:rsid w:val="002A6287"/>
    <w:rsid w:val="002A67A6"/>
    <w:rsid w:val="002A7C97"/>
    <w:rsid w:val="002B01F6"/>
    <w:rsid w:val="002B0B59"/>
    <w:rsid w:val="002B0E5E"/>
    <w:rsid w:val="002B17BB"/>
    <w:rsid w:val="002B1E74"/>
    <w:rsid w:val="002B218E"/>
    <w:rsid w:val="002B2850"/>
    <w:rsid w:val="002B35E4"/>
    <w:rsid w:val="002B3EC7"/>
    <w:rsid w:val="002B7EC4"/>
    <w:rsid w:val="002C0CEC"/>
    <w:rsid w:val="002C0D6B"/>
    <w:rsid w:val="002C189A"/>
    <w:rsid w:val="002C2621"/>
    <w:rsid w:val="002D1029"/>
    <w:rsid w:val="002D2E25"/>
    <w:rsid w:val="002D3418"/>
    <w:rsid w:val="002D5B55"/>
    <w:rsid w:val="002D6774"/>
    <w:rsid w:val="002E0CD1"/>
    <w:rsid w:val="002E1292"/>
    <w:rsid w:val="002E12E9"/>
    <w:rsid w:val="002E138C"/>
    <w:rsid w:val="002E139B"/>
    <w:rsid w:val="002E19B3"/>
    <w:rsid w:val="002E55E4"/>
    <w:rsid w:val="002E629A"/>
    <w:rsid w:val="002F0908"/>
    <w:rsid w:val="002F19FD"/>
    <w:rsid w:val="002F211C"/>
    <w:rsid w:val="002F2DF7"/>
    <w:rsid w:val="002F2FAB"/>
    <w:rsid w:val="002F345A"/>
    <w:rsid w:val="002F468E"/>
    <w:rsid w:val="002F485D"/>
    <w:rsid w:val="002F4FAE"/>
    <w:rsid w:val="002F5151"/>
    <w:rsid w:val="002F5FDB"/>
    <w:rsid w:val="002F69C6"/>
    <w:rsid w:val="002F75D3"/>
    <w:rsid w:val="0030137C"/>
    <w:rsid w:val="003013BD"/>
    <w:rsid w:val="00301AC6"/>
    <w:rsid w:val="00301FD2"/>
    <w:rsid w:val="0030225F"/>
    <w:rsid w:val="00303AB2"/>
    <w:rsid w:val="00303C85"/>
    <w:rsid w:val="00304E8F"/>
    <w:rsid w:val="003059A2"/>
    <w:rsid w:val="0030666E"/>
    <w:rsid w:val="00307355"/>
    <w:rsid w:val="00310508"/>
    <w:rsid w:val="00312D57"/>
    <w:rsid w:val="00313914"/>
    <w:rsid w:val="00313FD3"/>
    <w:rsid w:val="00316D83"/>
    <w:rsid w:val="00317171"/>
    <w:rsid w:val="003171B0"/>
    <w:rsid w:val="003172B2"/>
    <w:rsid w:val="00317566"/>
    <w:rsid w:val="0032020D"/>
    <w:rsid w:val="0032057A"/>
    <w:rsid w:val="00320F98"/>
    <w:rsid w:val="00325179"/>
    <w:rsid w:val="00326D2E"/>
    <w:rsid w:val="0033044D"/>
    <w:rsid w:val="003318AD"/>
    <w:rsid w:val="003322B7"/>
    <w:rsid w:val="00332EFC"/>
    <w:rsid w:val="00335582"/>
    <w:rsid w:val="003401C0"/>
    <w:rsid w:val="00340FC6"/>
    <w:rsid w:val="00341D96"/>
    <w:rsid w:val="00344952"/>
    <w:rsid w:val="00344CF3"/>
    <w:rsid w:val="00350575"/>
    <w:rsid w:val="0035063D"/>
    <w:rsid w:val="0035190E"/>
    <w:rsid w:val="0035493E"/>
    <w:rsid w:val="00355C6F"/>
    <w:rsid w:val="00355F8B"/>
    <w:rsid w:val="00360B29"/>
    <w:rsid w:val="00361E74"/>
    <w:rsid w:val="00362547"/>
    <w:rsid w:val="003638F3"/>
    <w:rsid w:val="00371E9F"/>
    <w:rsid w:val="00372234"/>
    <w:rsid w:val="00373425"/>
    <w:rsid w:val="00373500"/>
    <w:rsid w:val="00374687"/>
    <w:rsid w:val="00376BDA"/>
    <w:rsid w:val="0037773B"/>
    <w:rsid w:val="00381033"/>
    <w:rsid w:val="00383B7E"/>
    <w:rsid w:val="00385187"/>
    <w:rsid w:val="00387AE7"/>
    <w:rsid w:val="00387B36"/>
    <w:rsid w:val="00392348"/>
    <w:rsid w:val="003939D9"/>
    <w:rsid w:val="00393D3C"/>
    <w:rsid w:val="00394692"/>
    <w:rsid w:val="00395435"/>
    <w:rsid w:val="00395CC1"/>
    <w:rsid w:val="00395EC6"/>
    <w:rsid w:val="00396287"/>
    <w:rsid w:val="0039654A"/>
    <w:rsid w:val="003969C2"/>
    <w:rsid w:val="003A22C2"/>
    <w:rsid w:val="003A252D"/>
    <w:rsid w:val="003A5913"/>
    <w:rsid w:val="003B0421"/>
    <w:rsid w:val="003B0FF6"/>
    <w:rsid w:val="003B3B34"/>
    <w:rsid w:val="003B3CBA"/>
    <w:rsid w:val="003B4948"/>
    <w:rsid w:val="003B53DF"/>
    <w:rsid w:val="003B68CB"/>
    <w:rsid w:val="003B6CF8"/>
    <w:rsid w:val="003C0AC1"/>
    <w:rsid w:val="003C46A6"/>
    <w:rsid w:val="003C4E6D"/>
    <w:rsid w:val="003C516A"/>
    <w:rsid w:val="003C54DD"/>
    <w:rsid w:val="003C62A4"/>
    <w:rsid w:val="003C7387"/>
    <w:rsid w:val="003C75E1"/>
    <w:rsid w:val="003C7F60"/>
    <w:rsid w:val="003D0669"/>
    <w:rsid w:val="003D13C2"/>
    <w:rsid w:val="003D2931"/>
    <w:rsid w:val="003D31F8"/>
    <w:rsid w:val="003D4DA7"/>
    <w:rsid w:val="003D5944"/>
    <w:rsid w:val="003D6EF8"/>
    <w:rsid w:val="003E1280"/>
    <w:rsid w:val="003E1D87"/>
    <w:rsid w:val="003E1DBD"/>
    <w:rsid w:val="003E1EE8"/>
    <w:rsid w:val="003E2C95"/>
    <w:rsid w:val="003E381A"/>
    <w:rsid w:val="003E7433"/>
    <w:rsid w:val="003E764F"/>
    <w:rsid w:val="003F05C8"/>
    <w:rsid w:val="003F0BEC"/>
    <w:rsid w:val="003F2A5C"/>
    <w:rsid w:val="003F4078"/>
    <w:rsid w:val="003F75BC"/>
    <w:rsid w:val="003F7E83"/>
    <w:rsid w:val="004008C8"/>
    <w:rsid w:val="00403024"/>
    <w:rsid w:val="004031D3"/>
    <w:rsid w:val="00404A4A"/>
    <w:rsid w:val="00405162"/>
    <w:rsid w:val="00405281"/>
    <w:rsid w:val="00405A04"/>
    <w:rsid w:val="00407219"/>
    <w:rsid w:val="00410C3C"/>
    <w:rsid w:val="004116B4"/>
    <w:rsid w:val="0041223F"/>
    <w:rsid w:val="00412D6C"/>
    <w:rsid w:val="004138B6"/>
    <w:rsid w:val="00416671"/>
    <w:rsid w:val="00416ED9"/>
    <w:rsid w:val="004202E1"/>
    <w:rsid w:val="00420F3F"/>
    <w:rsid w:val="0042329F"/>
    <w:rsid w:val="0042363E"/>
    <w:rsid w:val="004259B6"/>
    <w:rsid w:val="00425EB5"/>
    <w:rsid w:val="004265FE"/>
    <w:rsid w:val="0042662C"/>
    <w:rsid w:val="004317D8"/>
    <w:rsid w:val="00431C73"/>
    <w:rsid w:val="004328AA"/>
    <w:rsid w:val="00435545"/>
    <w:rsid w:val="004403EC"/>
    <w:rsid w:val="00440D4A"/>
    <w:rsid w:val="00440F1C"/>
    <w:rsid w:val="0044139D"/>
    <w:rsid w:val="00441E0E"/>
    <w:rsid w:val="00442880"/>
    <w:rsid w:val="0044298C"/>
    <w:rsid w:val="00442B85"/>
    <w:rsid w:val="00442C7C"/>
    <w:rsid w:val="004449F5"/>
    <w:rsid w:val="00445086"/>
    <w:rsid w:val="00445EB3"/>
    <w:rsid w:val="00445F97"/>
    <w:rsid w:val="004460C4"/>
    <w:rsid w:val="00446269"/>
    <w:rsid w:val="0044775C"/>
    <w:rsid w:val="0045008A"/>
    <w:rsid w:val="0045183F"/>
    <w:rsid w:val="00452099"/>
    <w:rsid w:val="004524E7"/>
    <w:rsid w:val="004537CA"/>
    <w:rsid w:val="00453868"/>
    <w:rsid w:val="00453E28"/>
    <w:rsid w:val="00455AA3"/>
    <w:rsid w:val="00456372"/>
    <w:rsid w:val="0045678D"/>
    <w:rsid w:val="00457510"/>
    <w:rsid w:val="004576FD"/>
    <w:rsid w:val="00457DDE"/>
    <w:rsid w:val="004600E6"/>
    <w:rsid w:val="0046121E"/>
    <w:rsid w:val="00462190"/>
    <w:rsid w:val="00462826"/>
    <w:rsid w:val="0046700E"/>
    <w:rsid w:val="00467084"/>
    <w:rsid w:val="0047131B"/>
    <w:rsid w:val="00471739"/>
    <w:rsid w:val="004718B1"/>
    <w:rsid w:val="00471DC3"/>
    <w:rsid w:val="00472DCB"/>
    <w:rsid w:val="00472FE9"/>
    <w:rsid w:val="0047349A"/>
    <w:rsid w:val="004736DC"/>
    <w:rsid w:val="0047414F"/>
    <w:rsid w:val="00474C22"/>
    <w:rsid w:val="00476458"/>
    <w:rsid w:val="00476B9A"/>
    <w:rsid w:val="004804B0"/>
    <w:rsid w:val="00481962"/>
    <w:rsid w:val="0048363B"/>
    <w:rsid w:val="004837E4"/>
    <w:rsid w:val="004851C7"/>
    <w:rsid w:val="00486C63"/>
    <w:rsid w:val="00487EDA"/>
    <w:rsid w:val="00490205"/>
    <w:rsid w:val="004917FC"/>
    <w:rsid w:val="00491FF3"/>
    <w:rsid w:val="0049268A"/>
    <w:rsid w:val="00493A1D"/>
    <w:rsid w:val="004964CD"/>
    <w:rsid w:val="004979B8"/>
    <w:rsid w:val="004A00DD"/>
    <w:rsid w:val="004A18CD"/>
    <w:rsid w:val="004A335D"/>
    <w:rsid w:val="004A419A"/>
    <w:rsid w:val="004A48E4"/>
    <w:rsid w:val="004A5005"/>
    <w:rsid w:val="004A7213"/>
    <w:rsid w:val="004B098E"/>
    <w:rsid w:val="004B107D"/>
    <w:rsid w:val="004B3DCA"/>
    <w:rsid w:val="004B49EA"/>
    <w:rsid w:val="004B4AEC"/>
    <w:rsid w:val="004B5A98"/>
    <w:rsid w:val="004B650A"/>
    <w:rsid w:val="004C0846"/>
    <w:rsid w:val="004C1B6A"/>
    <w:rsid w:val="004C2091"/>
    <w:rsid w:val="004C26BB"/>
    <w:rsid w:val="004C3B9F"/>
    <w:rsid w:val="004C41AA"/>
    <w:rsid w:val="004C6D13"/>
    <w:rsid w:val="004C7624"/>
    <w:rsid w:val="004D02BD"/>
    <w:rsid w:val="004D4693"/>
    <w:rsid w:val="004D57A0"/>
    <w:rsid w:val="004D617B"/>
    <w:rsid w:val="004D6329"/>
    <w:rsid w:val="004E1AD9"/>
    <w:rsid w:val="004E2907"/>
    <w:rsid w:val="004E29DA"/>
    <w:rsid w:val="004E32BD"/>
    <w:rsid w:val="004E3EDA"/>
    <w:rsid w:val="004E3FB7"/>
    <w:rsid w:val="004E4E4D"/>
    <w:rsid w:val="004E7960"/>
    <w:rsid w:val="004F0518"/>
    <w:rsid w:val="004F067E"/>
    <w:rsid w:val="004F0A95"/>
    <w:rsid w:val="004F0CDF"/>
    <w:rsid w:val="004F1321"/>
    <w:rsid w:val="004F251B"/>
    <w:rsid w:val="004F2CC0"/>
    <w:rsid w:val="00500303"/>
    <w:rsid w:val="0050138B"/>
    <w:rsid w:val="005015D1"/>
    <w:rsid w:val="00503C12"/>
    <w:rsid w:val="0050423D"/>
    <w:rsid w:val="0050522C"/>
    <w:rsid w:val="00507614"/>
    <w:rsid w:val="00510F51"/>
    <w:rsid w:val="00511325"/>
    <w:rsid w:val="00512144"/>
    <w:rsid w:val="00514F26"/>
    <w:rsid w:val="005158A7"/>
    <w:rsid w:val="005202AC"/>
    <w:rsid w:val="005204BF"/>
    <w:rsid w:val="00522F11"/>
    <w:rsid w:val="005271D9"/>
    <w:rsid w:val="00530490"/>
    <w:rsid w:val="00531C0E"/>
    <w:rsid w:val="00531C11"/>
    <w:rsid w:val="00531CA5"/>
    <w:rsid w:val="00532E91"/>
    <w:rsid w:val="005341A6"/>
    <w:rsid w:val="00534E5F"/>
    <w:rsid w:val="00534EFB"/>
    <w:rsid w:val="00535E6A"/>
    <w:rsid w:val="0054119C"/>
    <w:rsid w:val="00542DC0"/>
    <w:rsid w:val="005431E7"/>
    <w:rsid w:val="00544583"/>
    <w:rsid w:val="005463F5"/>
    <w:rsid w:val="0055336B"/>
    <w:rsid w:val="005571FB"/>
    <w:rsid w:val="0055756C"/>
    <w:rsid w:val="00560524"/>
    <w:rsid w:val="005616D3"/>
    <w:rsid w:val="0056264A"/>
    <w:rsid w:val="00567C12"/>
    <w:rsid w:val="00570854"/>
    <w:rsid w:val="005733E7"/>
    <w:rsid w:val="0057510B"/>
    <w:rsid w:val="00575666"/>
    <w:rsid w:val="00577018"/>
    <w:rsid w:val="00577576"/>
    <w:rsid w:val="0058145F"/>
    <w:rsid w:val="00581539"/>
    <w:rsid w:val="005818FB"/>
    <w:rsid w:val="005819CF"/>
    <w:rsid w:val="00582CA2"/>
    <w:rsid w:val="00591285"/>
    <w:rsid w:val="0059192B"/>
    <w:rsid w:val="0059315D"/>
    <w:rsid w:val="005960EE"/>
    <w:rsid w:val="005A05FC"/>
    <w:rsid w:val="005A062F"/>
    <w:rsid w:val="005A0AE7"/>
    <w:rsid w:val="005A1870"/>
    <w:rsid w:val="005A1DDF"/>
    <w:rsid w:val="005A346F"/>
    <w:rsid w:val="005A5905"/>
    <w:rsid w:val="005A6C89"/>
    <w:rsid w:val="005A725C"/>
    <w:rsid w:val="005B23B8"/>
    <w:rsid w:val="005B434C"/>
    <w:rsid w:val="005B4E75"/>
    <w:rsid w:val="005B55FA"/>
    <w:rsid w:val="005B6913"/>
    <w:rsid w:val="005B6B3E"/>
    <w:rsid w:val="005C087E"/>
    <w:rsid w:val="005C0DC4"/>
    <w:rsid w:val="005C0DDD"/>
    <w:rsid w:val="005C2411"/>
    <w:rsid w:val="005C3EB9"/>
    <w:rsid w:val="005C5217"/>
    <w:rsid w:val="005C5D3D"/>
    <w:rsid w:val="005C612E"/>
    <w:rsid w:val="005C781E"/>
    <w:rsid w:val="005D0509"/>
    <w:rsid w:val="005D0567"/>
    <w:rsid w:val="005D090E"/>
    <w:rsid w:val="005D10D4"/>
    <w:rsid w:val="005D18EC"/>
    <w:rsid w:val="005D1BA8"/>
    <w:rsid w:val="005D2291"/>
    <w:rsid w:val="005D7781"/>
    <w:rsid w:val="005E09D2"/>
    <w:rsid w:val="005E137D"/>
    <w:rsid w:val="005E3EC3"/>
    <w:rsid w:val="005E5204"/>
    <w:rsid w:val="005E589F"/>
    <w:rsid w:val="005F0AC2"/>
    <w:rsid w:val="005F19C8"/>
    <w:rsid w:val="005F4C64"/>
    <w:rsid w:val="005F4CDA"/>
    <w:rsid w:val="005F5A00"/>
    <w:rsid w:val="005F7EFF"/>
    <w:rsid w:val="00600036"/>
    <w:rsid w:val="00601B4D"/>
    <w:rsid w:val="006026AE"/>
    <w:rsid w:val="006028E9"/>
    <w:rsid w:val="00602F87"/>
    <w:rsid w:val="00607FB7"/>
    <w:rsid w:val="00611F3B"/>
    <w:rsid w:val="006133DB"/>
    <w:rsid w:val="00615C52"/>
    <w:rsid w:val="0062069C"/>
    <w:rsid w:val="00620A8B"/>
    <w:rsid w:val="00621362"/>
    <w:rsid w:val="006220F4"/>
    <w:rsid w:val="00622FA0"/>
    <w:rsid w:val="00623639"/>
    <w:rsid w:val="00624D67"/>
    <w:rsid w:val="006271E3"/>
    <w:rsid w:val="00627D23"/>
    <w:rsid w:val="00630763"/>
    <w:rsid w:val="00631C8F"/>
    <w:rsid w:val="00633C50"/>
    <w:rsid w:val="00634DCD"/>
    <w:rsid w:val="00635138"/>
    <w:rsid w:val="006378C2"/>
    <w:rsid w:val="00637B93"/>
    <w:rsid w:val="0064043E"/>
    <w:rsid w:val="00640AF4"/>
    <w:rsid w:val="00640DAD"/>
    <w:rsid w:val="00640E06"/>
    <w:rsid w:val="006423F7"/>
    <w:rsid w:val="00643076"/>
    <w:rsid w:val="00650EAC"/>
    <w:rsid w:val="00651A30"/>
    <w:rsid w:val="00652C0B"/>
    <w:rsid w:val="00653F89"/>
    <w:rsid w:val="00654722"/>
    <w:rsid w:val="006556BD"/>
    <w:rsid w:val="00655BEB"/>
    <w:rsid w:val="006571BD"/>
    <w:rsid w:val="00661855"/>
    <w:rsid w:val="0066188E"/>
    <w:rsid w:val="00662B3A"/>
    <w:rsid w:val="006644B6"/>
    <w:rsid w:val="00670479"/>
    <w:rsid w:val="00671F10"/>
    <w:rsid w:val="00674F5B"/>
    <w:rsid w:val="006760CB"/>
    <w:rsid w:val="00680F7A"/>
    <w:rsid w:val="00683614"/>
    <w:rsid w:val="00685D55"/>
    <w:rsid w:val="00685E0D"/>
    <w:rsid w:val="0068635C"/>
    <w:rsid w:val="00686ABC"/>
    <w:rsid w:val="0069299C"/>
    <w:rsid w:val="00693E58"/>
    <w:rsid w:val="00695A65"/>
    <w:rsid w:val="00695AA7"/>
    <w:rsid w:val="006A1C54"/>
    <w:rsid w:val="006A2490"/>
    <w:rsid w:val="006A3CD4"/>
    <w:rsid w:val="006A55F8"/>
    <w:rsid w:val="006A5E68"/>
    <w:rsid w:val="006A7E05"/>
    <w:rsid w:val="006B0B30"/>
    <w:rsid w:val="006B0D67"/>
    <w:rsid w:val="006B17E3"/>
    <w:rsid w:val="006B192B"/>
    <w:rsid w:val="006B202E"/>
    <w:rsid w:val="006B25BC"/>
    <w:rsid w:val="006B2941"/>
    <w:rsid w:val="006B45DB"/>
    <w:rsid w:val="006B54A5"/>
    <w:rsid w:val="006B5B79"/>
    <w:rsid w:val="006B6E67"/>
    <w:rsid w:val="006C4969"/>
    <w:rsid w:val="006C7CAF"/>
    <w:rsid w:val="006C7CC0"/>
    <w:rsid w:val="006D380D"/>
    <w:rsid w:val="006D7B32"/>
    <w:rsid w:val="006E0047"/>
    <w:rsid w:val="006E0156"/>
    <w:rsid w:val="006E16EA"/>
    <w:rsid w:val="006E194C"/>
    <w:rsid w:val="006E1DAC"/>
    <w:rsid w:val="006E21A6"/>
    <w:rsid w:val="006E4402"/>
    <w:rsid w:val="006E44EA"/>
    <w:rsid w:val="006E6344"/>
    <w:rsid w:val="006E741F"/>
    <w:rsid w:val="006E7F3C"/>
    <w:rsid w:val="006F2A64"/>
    <w:rsid w:val="006F3335"/>
    <w:rsid w:val="006F5D48"/>
    <w:rsid w:val="006F7AD9"/>
    <w:rsid w:val="00703CD5"/>
    <w:rsid w:val="00703F37"/>
    <w:rsid w:val="00704122"/>
    <w:rsid w:val="00704167"/>
    <w:rsid w:val="00704D07"/>
    <w:rsid w:val="007074BE"/>
    <w:rsid w:val="00707A7C"/>
    <w:rsid w:val="00707CB5"/>
    <w:rsid w:val="00707EFC"/>
    <w:rsid w:val="0071066D"/>
    <w:rsid w:val="00711CD9"/>
    <w:rsid w:val="00712795"/>
    <w:rsid w:val="007157A8"/>
    <w:rsid w:val="00715B92"/>
    <w:rsid w:val="007224A2"/>
    <w:rsid w:val="007224AD"/>
    <w:rsid w:val="00722B6A"/>
    <w:rsid w:val="00723877"/>
    <w:rsid w:val="00723D76"/>
    <w:rsid w:val="00730A4B"/>
    <w:rsid w:val="00733C89"/>
    <w:rsid w:val="00733F44"/>
    <w:rsid w:val="00734484"/>
    <w:rsid w:val="007344AE"/>
    <w:rsid w:val="00737C1A"/>
    <w:rsid w:val="007419D6"/>
    <w:rsid w:val="007440E8"/>
    <w:rsid w:val="00746FAB"/>
    <w:rsid w:val="00750CBC"/>
    <w:rsid w:val="007511B3"/>
    <w:rsid w:val="007511D1"/>
    <w:rsid w:val="00751F84"/>
    <w:rsid w:val="0075240B"/>
    <w:rsid w:val="00754064"/>
    <w:rsid w:val="007574EB"/>
    <w:rsid w:val="007575D2"/>
    <w:rsid w:val="00760B18"/>
    <w:rsid w:val="00761817"/>
    <w:rsid w:val="00763228"/>
    <w:rsid w:val="00763513"/>
    <w:rsid w:val="007638E3"/>
    <w:rsid w:val="00764345"/>
    <w:rsid w:val="00764C01"/>
    <w:rsid w:val="00766E5A"/>
    <w:rsid w:val="007675D7"/>
    <w:rsid w:val="00772F96"/>
    <w:rsid w:val="00773FC2"/>
    <w:rsid w:val="0077412B"/>
    <w:rsid w:val="007744A3"/>
    <w:rsid w:val="0077458F"/>
    <w:rsid w:val="00774AFC"/>
    <w:rsid w:val="0077505D"/>
    <w:rsid w:val="007763A9"/>
    <w:rsid w:val="00776E41"/>
    <w:rsid w:val="00777487"/>
    <w:rsid w:val="00777A22"/>
    <w:rsid w:val="00780B48"/>
    <w:rsid w:val="00781815"/>
    <w:rsid w:val="007845CB"/>
    <w:rsid w:val="00784CD8"/>
    <w:rsid w:val="007866F7"/>
    <w:rsid w:val="00790E12"/>
    <w:rsid w:val="00794A9A"/>
    <w:rsid w:val="00795CEC"/>
    <w:rsid w:val="007A37DE"/>
    <w:rsid w:val="007A3843"/>
    <w:rsid w:val="007A489E"/>
    <w:rsid w:val="007A5616"/>
    <w:rsid w:val="007B11C8"/>
    <w:rsid w:val="007B1540"/>
    <w:rsid w:val="007B260B"/>
    <w:rsid w:val="007B40E3"/>
    <w:rsid w:val="007B6A01"/>
    <w:rsid w:val="007B7A32"/>
    <w:rsid w:val="007B7D28"/>
    <w:rsid w:val="007C2F4F"/>
    <w:rsid w:val="007C4055"/>
    <w:rsid w:val="007C50F9"/>
    <w:rsid w:val="007C5AD3"/>
    <w:rsid w:val="007C5CEC"/>
    <w:rsid w:val="007C60FD"/>
    <w:rsid w:val="007C7135"/>
    <w:rsid w:val="007C719B"/>
    <w:rsid w:val="007D1D9D"/>
    <w:rsid w:val="007D20A8"/>
    <w:rsid w:val="007D2574"/>
    <w:rsid w:val="007D2ACD"/>
    <w:rsid w:val="007D32A4"/>
    <w:rsid w:val="007D3990"/>
    <w:rsid w:val="007D7CFC"/>
    <w:rsid w:val="007E08AA"/>
    <w:rsid w:val="007E107B"/>
    <w:rsid w:val="007E1E34"/>
    <w:rsid w:val="007E2714"/>
    <w:rsid w:val="007E300D"/>
    <w:rsid w:val="007E3B66"/>
    <w:rsid w:val="007E428D"/>
    <w:rsid w:val="007E47C4"/>
    <w:rsid w:val="007E4ECE"/>
    <w:rsid w:val="007E7D3C"/>
    <w:rsid w:val="007F1225"/>
    <w:rsid w:val="007F2123"/>
    <w:rsid w:val="007F308C"/>
    <w:rsid w:val="007F5BC3"/>
    <w:rsid w:val="0080084D"/>
    <w:rsid w:val="00800997"/>
    <w:rsid w:val="00805166"/>
    <w:rsid w:val="0080689F"/>
    <w:rsid w:val="008113BC"/>
    <w:rsid w:val="008114B6"/>
    <w:rsid w:val="00814596"/>
    <w:rsid w:val="00814DBD"/>
    <w:rsid w:val="00814EF8"/>
    <w:rsid w:val="008150AC"/>
    <w:rsid w:val="008162A2"/>
    <w:rsid w:val="00817671"/>
    <w:rsid w:val="00820477"/>
    <w:rsid w:val="008223BD"/>
    <w:rsid w:val="00822B0A"/>
    <w:rsid w:val="00825134"/>
    <w:rsid w:val="008265F2"/>
    <w:rsid w:val="008277ED"/>
    <w:rsid w:val="0083337A"/>
    <w:rsid w:val="00833EDD"/>
    <w:rsid w:val="00834A19"/>
    <w:rsid w:val="00835529"/>
    <w:rsid w:val="008359F7"/>
    <w:rsid w:val="00835D84"/>
    <w:rsid w:val="00840602"/>
    <w:rsid w:val="00841433"/>
    <w:rsid w:val="00842D9B"/>
    <w:rsid w:val="008449BB"/>
    <w:rsid w:val="00844B38"/>
    <w:rsid w:val="00844C92"/>
    <w:rsid w:val="0084671C"/>
    <w:rsid w:val="00846DBF"/>
    <w:rsid w:val="008479FB"/>
    <w:rsid w:val="00854557"/>
    <w:rsid w:val="008546C7"/>
    <w:rsid w:val="00854BEB"/>
    <w:rsid w:val="00860470"/>
    <w:rsid w:val="008611D6"/>
    <w:rsid w:val="00861215"/>
    <w:rsid w:val="008612FD"/>
    <w:rsid w:val="00862A9B"/>
    <w:rsid w:val="00863CB3"/>
    <w:rsid w:val="00863E1B"/>
    <w:rsid w:val="0086729E"/>
    <w:rsid w:val="00867EBF"/>
    <w:rsid w:val="00876A76"/>
    <w:rsid w:val="00876C07"/>
    <w:rsid w:val="00877B60"/>
    <w:rsid w:val="00877CF5"/>
    <w:rsid w:val="008805B9"/>
    <w:rsid w:val="008812E1"/>
    <w:rsid w:val="00883D33"/>
    <w:rsid w:val="0088629D"/>
    <w:rsid w:val="008873ED"/>
    <w:rsid w:val="00887F0D"/>
    <w:rsid w:val="00892814"/>
    <w:rsid w:val="008943D9"/>
    <w:rsid w:val="008950F3"/>
    <w:rsid w:val="00897396"/>
    <w:rsid w:val="008A17B7"/>
    <w:rsid w:val="008A1F35"/>
    <w:rsid w:val="008A3CF4"/>
    <w:rsid w:val="008A523D"/>
    <w:rsid w:val="008A5833"/>
    <w:rsid w:val="008A6FE3"/>
    <w:rsid w:val="008A7DD7"/>
    <w:rsid w:val="008B079F"/>
    <w:rsid w:val="008B156A"/>
    <w:rsid w:val="008B28D2"/>
    <w:rsid w:val="008B330E"/>
    <w:rsid w:val="008B36E9"/>
    <w:rsid w:val="008B3FB2"/>
    <w:rsid w:val="008B42E5"/>
    <w:rsid w:val="008B51CA"/>
    <w:rsid w:val="008B573A"/>
    <w:rsid w:val="008B59A9"/>
    <w:rsid w:val="008C3BD3"/>
    <w:rsid w:val="008C4E21"/>
    <w:rsid w:val="008C5028"/>
    <w:rsid w:val="008C5082"/>
    <w:rsid w:val="008C5431"/>
    <w:rsid w:val="008C59C2"/>
    <w:rsid w:val="008C5FCD"/>
    <w:rsid w:val="008D1BCB"/>
    <w:rsid w:val="008D2223"/>
    <w:rsid w:val="008D3745"/>
    <w:rsid w:val="008D3814"/>
    <w:rsid w:val="008D3AFC"/>
    <w:rsid w:val="008D3F1C"/>
    <w:rsid w:val="008D4411"/>
    <w:rsid w:val="008D5F4D"/>
    <w:rsid w:val="008E04CE"/>
    <w:rsid w:val="008E262E"/>
    <w:rsid w:val="008E3BF7"/>
    <w:rsid w:val="008E5BBA"/>
    <w:rsid w:val="008E6F46"/>
    <w:rsid w:val="008F1840"/>
    <w:rsid w:val="008F1A97"/>
    <w:rsid w:val="008F343D"/>
    <w:rsid w:val="008F3BCC"/>
    <w:rsid w:val="008F3CDB"/>
    <w:rsid w:val="008F637C"/>
    <w:rsid w:val="008F63AE"/>
    <w:rsid w:val="008F6BBF"/>
    <w:rsid w:val="00901934"/>
    <w:rsid w:val="00903947"/>
    <w:rsid w:val="009041A6"/>
    <w:rsid w:val="00905594"/>
    <w:rsid w:val="0091188E"/>
    <w:rsid w:val="00911A2B"/>
    <w:rsid w:val="00911F3F"/>
    <w:rsid w:val="00912E2A"/>
    <w:rsid w:val="0091307F"/>
    <w:rsid w:val="00913B8B"/>
    <w:rsid w:val="009140B1"/>
    <w:rsid w:val="00914128"/>
    <w:rsid w:val="009151B5"/>
    <w:rsid w:val="00921784"/>
    <w:rsid w:val="0092181E"/>
    <w:rsid w:val="00924D0B"/>
    <w:rsid w:val="00926083"/>
    <w:rsid w:val="00926720"/>
    <w:rsid w:val="00927B72"/>
    <w:rsid w:val="00931A30"/>
    <w:rsid w:val="00934505"/>
    <w:rsid w:val="0093672C"/>
    <w:rsid w:val="00937DF8"/>
    <w:rsid w:val="009403A6"/>
    <w:rsid w:val="009406B4"/>
    <w:rsid w:val="0094204D"/>
    <w:rsid w:val="009423D2"/>
    <w:rsid w:val="00944946"/>
    <w:rsid w:val="009475CC"/>
    <w:rsid w:val="00947B5D"/>
    <w:rsid w:val="00950F6E"/>
    <w:rsid w:val="00951696"/>
    <w:rsid w:val="009534AB"/>
    <w:rsid w:val="00954748"/>
    <w:rsid w:val="00954A47"/>
    <w:rsid w:val="00955F84"/>
    <w:rsid w:val="00957DBD"/>
    <w:rsid w:val="009604A0"/>
    <w:rsid w:val="00961173"/>
    <w:rsid w:val="00963D9A"/>
    <w:rsid w:val="00965A57"/>
    <w:rsid w:val="00967B3C"/>
    <w:rsid w:val="00973387"/>
    <w:rsid w:val="009734E3"/>
    <w:rsid w:val="009734FB"/>
    <w:rsid w:val="00974222"/>
    <w:rsid w:val="00975CAF"/>
    <w:rsid w:val="0097642E"/>
    <w:rsid w:val="00977313"/>
    <w:rsid w:val="009773A6"/>
    <w:rsid w:val="00982305"/>
    <w:rsid w:val="00982FA9"/>
    <w:rsid w:val="009839D8"/>
    <w:rsid w:val="00984441"/>
    <w:rsid w:val="00985F66"/>
    <w:rsid w:val="00986317"/>
    <w:rsid w:val="00993714"/>
    <w:rsid w:val="00993C96"/>
    <w:rsid w:val="00993DDE"/>
    <w:rsid w:val="009959E2"/>
    <w:rsid w:val="00996D9C"/>
    <w:rsid w:val="009973BC"/>
    <w:rsid w:val="00997590"/>
    <w:rsid w:val="009979FE"/>
    <w:rsid w:val="009A1F55"/>
    <w:rsid w:val="009A6778"/>
    <w:rsid w:val="009A7A9A"/>
    <w:rsid w:val="009B2F0D"/>
    <w:rsid w:val="009B4E58"/>
    <w:rsid w:val="009B7348"/>
    <w:rsid w:val="009C032C"/>
    <w:rsid w:val="009C1329"/>
    <w:rsid w:val="009C20D3"/>
    <w:rsid w:val="009C4689"/>
    <w:rsid w:val="009C46C6"/>
    <w:rsid w:val="009C4707"/>
    <w:rsid w:val="009D0D00"/>
    <w:rsid w:val="009D17ED"/>
    <w:rsid w:val="009D5C33"/>
    <w:rsid w:val="009E05E2"/>
    <w:rsid w:val="009E19F5"/>
    <w:rsid w:val="009E26A0"/>
    <w:rsid w:val="009E299E"/>
    <w:rsid w:val="009E32D9"/>
    <w:rsid w:val="009F07DD"/>
    <w:rsid w:val="009F4290"/>
    <w:rsid w:val="009F6E8F"/>
    <w:rsid w:val="009F72F3"/>
    <w:rsid w:val="00A025E0"/>
    <w:rsid w:val="00A033A3"/>
    <w:rsid w:val="00A038B5"/>
    <w:rsid w:val="00A03996"/>
    <w:rsid w:val="00A04A85"/>
    <w:rsid w:val="00A068F0"/>
    <w:rsid w:val="00A1076C"/>
    <w:rsid w:val="00A11144"/>
    <w:rsid w:val="00A116EC"/>
    <w:rsid w:val="00A14301"/>
    <w:rsid w:val="00A15732"/>
    <w:rsid w:val="00A168C7"/>
    <w:rsid w:val="00A21FA6"/>
    <w:rsid w:val="00A21FE5"/>
    <w:rsid w:val="00A264C0"/>
    <w:rsid w:val="00A2654A"/>
    <w:rsid w:val="00A270CD"/>
    <w:rsid w:val="00A33C63"/>
    <w:rsid w:val="00A37171"/>
    <w:rsid w:val="00A37DE3"/>
    <w:rsid w:val="00A40912"/>
    <w:rsid w:val="00A41CEC"/>
    <w:rsid w:val="00A41F1D"/>
    <w:rsid w:val="00A428F0"/>
    <w:rsid w:val="00A43DCC"/>
    <w:rsid w:val="00A44D62"/>
    <w:rsid w:val="00A45590"/>
    <w:rsid w:val="00A46C9C"/>
    <w:rsid w:val="00A46F74"/>
    <w:rsid w:val="00A51020"/>
    <w:rsid w:val="00A51A6D"/>
    <w:rsid w:val="00A52ACF"/>
    <w:rsid w:val="00A55BB0"/>
    <w:rsid w:val="00A55C23"/>
    <w:rsid w:val="00A57B3F"/>
    <w:rsid w:val="00A60B45"/>
    <w:rsid w:val="00A63686"/>
    <w:rsid w:val="00A64F34"/>
    <w:rsid w:val="00A664E0"/>
    <w:rsid w:val="00A706FC"/>
    <w:rsid w:val="00A70E2E"/>
    <w:rsid w:val="00A711E4"/>
    <w:rsid w:val="00A72B59"/>
    <w:rsid w:val="00A737F5"/>
    <w:rsid w:val="00A73A85"/>
    <w:rsid w:val="00A73C9C"/>
    <w:rsid w:val="00A74C17"/>
    <w:rsid w:val="00A76906"/>
    <w:rsid w:val="00A81835"/>
    <w:rsid w:val="00A81E82"/>
    <w:rsid w:val="00A821C6"/>
    <w:rsid w:val="00A824BB"/>
    <w:rsid w:val="00A82E2B"/>
    <w:rsid w:val="00A8395D"/>
    <w:rsid w:val="00A87BDB"/>
    <w:rsid w:val="00A90F31"/>
    <w:rsid w:val="00A928CC"/>
    <w:rsid w:val="00A93D33"/>
    <w:rsid w:val="00A93D4F"/>
    <w:rsid w:val="00A97B70"/>
    <w:rsid w:val="00A97CE7"/>
    <w:rsid w:val="00AA3D8E"/>
    <w:rsid w:val="00AA534C"/>
    <w:rsid w:val="00AA5BF3"/>
    <w:rsid w:val="00AB01F1"/>
    <w:rsid w:val="00AB0C0D"/>
    <w:rsid w:val="00AB1F34"/>
    <w:rsid w:val="00AB2FF3"/>
    <w:rsid w:val="00AB42BF"/>
    <w:rsid w:val="00AB5949"/>
    <w:rsid w:val="00AC0FA9"/>
    <w:rsid w:val="00AC214C"/>
    <w:rsid w:val="00AC2F70"/>
    <w:rsid w:val="00AC4558"/>
    <w:rsid w:val="00AC55F1"/>
    <w:rsid w:val="00AC708B"/>
    <w:rsid w:val="00AC7FA8"/>
    <w:rsid w:val="00AD1E75"/>
    <w:rsid w:val="00AD411F"/>
    <w:rsid w:val="00AD52B2"/>
    <w:rsid w:val="00AD6BD7"/>
    <w:rsid w:val="00AE0B39"/>
    <w:rsid w:val="00AE0ED6"/>
    <w:rsid w:val="00AE0EE4"/>
    <w:rsid w:val="00AE1B36"/>
    <w:rsid w:val="00AE1FE6"/>
    <w:rsid w:val="00AE21E1"/>
    <w:rsid w:val="00AE22B0"/>
    <w:rsid w:val="00AE2B1E"/>
    <w:rsid w:val="00AE3F6B"/>
    <w:rsid w:val="00AE428D"/>
    <w:rsid w:val="00AF1E9A"/>
    <w:rsid w:val="00AF3118"/>
    <w:rsid w:val="00AF383D"/>
    <w:rsid w:val="00AF3D82"/>
    <w:rsid w:val="00AF49F1"/>
    <w:rsid w:val="00AF4EEF"/>
    <w:rsid w:val="00AF5B0C"/>
    <w:rsid w:val="00AF5C5F"/>
    <w:rsid w:val="00AF66AA"/>
    <w:rsid w:val="00AF67BB"/>
    <w:rsid w:val="00AF782D"/>
    <w:rsid w:val="00B02A2A"/>
    <w:rsid w:val="00B0524B"/>
    <w:rsid w:val="00B058B5"/>
    <w:rsid w:val="00B10760"/>
    <w:rsid w:val="00B11D70"/>
    <w:rsid w:val="00B13A7E"/>
    <w:rsid w:val="00B14132"/>
    <w:rsid w:val="00B14C95"/>
    <w:rsid w:val="00B16F7A"/>
    <w:rsid w:val="00B17746"/>
    <w:rsid w:val="00B26421"/>
    <w:rsid w:val="00B3002F"/>
    <w:rsid w:val="00B306FA"/>
    <w:rsid w:val="00B325F4"/>
    <w:rsid w:val="00B326EA"/>
    <w:rsid w:val="00B32C87"/>
    <w:rsid w:val="00B33647"/>
    <w:rsid w:val="00B34C05"/>
    <w:rsid w:val="00B36029"/>
    <w:rsid w:val="00B37E9F"/>
    <w:rsid w:val="00B41769"/>
    <w:rsid w:val="00B442C5"/>
    <w:rsid w:val="00B44F10"/>
    <w:rsid w:val="00B453B2"/>
    <w:rsid w:val="00B467C8"/>
    <w:rsid w:val="00B50BB0"/>
    <w:rsid w:val="00B54106"/>
    <w:rsid w:val="00B553AA"/>
    <w:rsid w:val="00B604A8"/>
    <w:rsid w:val="00B6335C"/>
    <w:rsid w:val="00B63DFF"/>
    <w:rsid w:val="00B6402F"/>
    <w:rsid w:val="00B704DF"/>
    <w:rsid w:val="00B71B79"/>
    <w:rsid w:val="00B72C94"/>
    <w:rsid w:val="00B76CE7"/>
    <w:rsid w:val="00B77074"/>
    <w:rsid w:val="00B7738C"/>
    <w:rsid w:val="00B80928"/>
    <w:rsid w:val="00B80A0A"/>
    <w:rsid w:val="00B81203"/>
    <w:rsid w:val="00B87B09"/>
    <w:rsid w:val="00B9044E"/>
    <w:rsid w:val="00B90B23"/>
    <w:rsid w:val="00B917CC"/>
    <w:rsid w:val="00B93AA4"/>
    <w:rsid w:val="00B95363"/>
    <w:rsid w:val="00B9590E"/>
    <w:rsid w:val="00B95BC7"/>
    <w:rsid w:val="00B96110"/>
    <w:rsid w:val="00B964F0"/>
    <w:rsid w:val="00B969CC"/>
    <w:rsid w:val="00B96BC8"/>
    <w:rsid w:val="00B96E05"/>
    <w:rsid w:val="00B96F17"/>
    <w:rsid w:val="00B9721C"/>
    <w:rsid w:val="00BA1BC5"/>
    <w:rsid w:val="00BA3A7D"/>
    <w:rsid w:val="00BA4728"/>
    <w:rsid w:val="00BA47D7"/>
    <w:rsid w:val="00BA59F8"/>
    <w:rsid w:val="00BA6696"/>
    <w:rsid w:val="00BA795C"/>
    <w:rsid w:val="00BA7D58"/>
    <w:rsid w:val="00BB0563"/>
    <w:rsid w:val="00BB3232"/>
    <w:rsid w:val="00BB4B74"/>
    <w:rsid w:val="00BB67A2"/>
    <w:rsid w:val="00BB6BCB"/>
    <w:rsid w:val="00BB7ABA"/>
    <w:rsid w:val="00BB7E20"/>
    <w:rsid w:val="00BC5082"/>
    <w:rsid w:val="00BC5653"/>
    <w:rsid w:val="00BC7552"/>
    <w:rsid w:val="00BD026F"/>
    <w:rsid w:val="00BD0E51"/>
    <w:rsid w:val="00BD2F32"/>
    <w:rsid w:val="00BD45E2"/>
    <w:rsid w:val="00BD51DA"/>
    <w:rsid w:val="00BD5F1D"/>
    <w:rsid w:val="00BE0C79"/>
    <w:rsid w:val="00BE141C"/>
    <w:rsid w:val="00BE2A1D"/>
    <w:rsid w:val="00BE3529"/>
    <w:rsid w:val="00BE7772"/>
    <w:rsid w:val="00BF019A"/>
    <w:rsid w:val="00BF08AB"/>
    <w:rsid w:val="00BF0A24"/>
    <w:rsid w:val="00BF2288"/>
    <w:rsid w:val="00BF2376"/>
    <w:rsid w:val="00BF2580"/>
    <w:rsid w:val="00BF2CBC"/>
    <w:rsid w:val="00BF4A32"/>
    <w:rsid w:val="00BF5801"/>
    <w:rsid w:val="00BF5954"/>
    <w:rsid w:val="00BF6225"/>
    <w:rsid w:val="00C02F39"/>
    <w:rsid w:val="00C10639"/>
    <w:rsid w:val="00C11D1E"/>
    <w:rsid w:val="00C13850"/>
    <w:rsid w:val="00C14012"/>
    <w:rsid w:val="00C14215"/>
    <w:rsid w:val="00C20A54"/>
    <w:rsid w:val="00C21B65"/>
    <w:rsid w:val="00C21BE5"/>
    <w:rsid w:val="00C22459"/>
    <w:rsid w:val="00C2472D"/>
    <w:rsid w:val="00C24BBA"/>
    <w:rsid w:val="00C25246"/>
    <w:rsid w:val="00C26A07"/>
    <w:rsid w:val="00C3018F"/>
    <w:rsid w:val="00C30349"/>
    <w:rsid w:val="00C30809"/>
    <w:rsid w:val="00C3423F"/>
    <w:rsid w:val="00C36034"/>
    <w:rsid w:val="00C370A7"/>
    <w:rsid w:val="00C37EC1"/>
    <w:rsid w:val="00C401A8"/>
    <w:rsid w:val="00C4023C"/>
    <w:rsid w:val="00C41C00"/>
    <w:rsid w:val="00C43BB6"/>
    <w:rsid w:val="00C448B8"/>
    <w:rsid w:val="00C4653A"/>
    <w:rsid w:val="00C46A7F"/>
    <w:rsid w:val="00C46FD2"/>
    <w:rsid w:val="00C50099"/>
    <w:rsid w:val="00C511F2"/>
    <w:rsid w:val="00C51CB5"/>
    <w:rsid w:val="00C51CB7"/>
    <w:rsid w:val="00C54463"/>
    <w:rsid w:val="00C556D4"/>
    <w:rsid w:val="00C56D3E"/>
    <w:rsid w:val="00C64306"/>
    <w:rsid w:val="00C71250"/>
    <w:rsid w:val="00C72266"/>
    <w:rsid w:val="00C7453E"/>
    <w:rsid w:val="00C7663A"/>
    <w:rsid w:val="00C81D9C"/>
    <w:rsid w:val="00C82421"/>
    <w:rsid w:val="00C82F21"/>
    <w:rsid w:val="00C90256"/>
    <w:rsid w:val="00C90CE4"/>
    <w:rsid w:val="00C91019"/>
    <w:rsid w:val="00C91278"/>
    <w:rsid w:val="00C91D09"/>
    <w:rsid w:val="00C91D74"/>
    <w:rsid w:val="00C93CF4"/>
    <w:rsid w:val="00C93E59"/>
    <w:rsid w:val="00C946BE"/>
    <w:rsid w:val="00C94BA9"/>
    <w:rsid w:val="00C94F40"/>
    <w:rsid w:val="00C95630"/>
    <w:rsid w:val="00C95FD8"/>
    <w:rsid w:val="00C96F01"/>
    <w:rsid w:val="00CA269E"/>
    <w:rsid w:val="00CA375B"/>
    <w:rsid w:val="00CA4039"/>
    <w:rsid w:val="00CA5E33"/>
    <w:rsid w:val="00CA6101"/>
    <w:rsid w:val="00CA6340"/>
    <w:rsid w:val="00CA7F8E"/>
    <w:rsid w:val="00CB0ACE"/>
    <w:rsid w:val="00CB2038"/>
    <w:rsid w:val="00CB45BF"/>
    <w:rsid w:val="00CB5352"/>
    <w:rsid w:val="00CB6A82"/>
    <w:rsid w:val="00CC22DC"/>
    <w:rsid w:val="00CC2A0D"/>
    <w:rsid w:val="00CC4BEE"/>
    <w:rsid w:val="00CC70E5"/>
    <w:rsid w:val="00CD1CF5"/>
    <w:rsid w:val="00CE1408"/>
    <w:rsid w:val="00CE4972"/>
    <w:rsid w:val="00CE5D80"/>
    <w:rsid w:val="00CF0F4D"/>
    <w:rsid w:val="00CF2312"/>
    <w:rsid w:val="00CF26CF"/>
    <w:rsid w:val="00CF2742"/>
    <w:rsid w:val="00CF2FE9"/>
    <w:rsid w:val="00CF49D4"/>
    <w:rsid w:val="00CF6332"/>
    <w:rsid w:val="00D024E5"/>
    <w:rsid w:val="00D02D01"/>
    <w:rsid w:val="00D0362E"/>
    <w:rsid w:val="00D05DB6"/>
    <w:rsid w:val="00D118DD"/>
    <w:rsid w:val="00D13935"/>
    <w:rsid w:val="00D16226"/>
    <w:rsid w:val="00D20B3E"/>
    <w:rsid w:val="00D26629"/>
    <w:rsid w:val="00D267E0"/>
    <w:rsid w:val="00D27B4A"/>
    <w:rsid w:val="00D27F67"/>
    <w:rsid w:val="00D30A11"/>
    <w:rsid w:val="00D3244E"/>
    <w:rsid w:val="00D32C41"/>
    <w:rsid w:val="00D3391D"/>
    <w:rsid w:val="00D349CC"/>
    <w:rsid w:val="00D355B5"/>
    <w:rsid w:val="00D35E65"/>
    <w:rsid w:val="00D35E89"/>
    <w:rsid w:val="00D3614F"/>
    <w:rsid w:val="00D407E6"/>
    <w:rsid w:val="00D40A06"/>
    <w:rsid w:val="00D42292"/>
    <w:rsid w:val="00D4281F"/>
    <w:rsid w:val="00D4285A"/>
    <w:rsid w:val="00D44004"/>
    <w:rsid w:val="00D44BD1"/>
    <w:rsid w:val="00D44E70"/>
    <w:rsid w:val="00D4580F"/>
    <w:rsid w:val="00D50201"/>
    <w:rsid w:val="00D51F82"/>
    <w:rsid w:val="00D523B8"/>
    <w:rsid w:val="00D53269"/>
    <w:rsid w:val="00D547B9"/>
    <w:rsid w:val="00D54B2C"/>
    <w:rsid w:val="00D5595B"/>
    <w:rsid w:val="00D559F2"/>
    <w:rsid w:val="00D55A8B"/>
    <w:rsid w:val="00D62D4F"/>
    <w:rsid w:val="00D644B7"/>
    <w:rsid w:val="00D678A6"/>
    <w:rsid w:val="00D67AEA"/>
    <w:rsid w:val="00D70F66"/>
    <w:rsid w:val="00D71B73"/>
    <w:rsid w:val="00D71C54"/>
    <w:rsid w:val="00D730B4"/>
    <w:rsid w:val="00D73E17"/>
    <w:rsid w:val="00D75B4B"/>
    <w:rsid w:val="00D77847"/>
    <w:rsid w:val="00D816BC"/>
    <w:rsid w:val="00D81B58"/>
    <w:rsid w:val="00D86A62"/>
    <w:rsid w:val="00D91591"/>
    <w:rsid w:val="00D94EAB"/>
    <w:rsid w:val="00D94ED2"/>
    <w:rsid w:val="00D96200"/>
    <w:rsid w:val="00DA0F0F"/>
    <w:rsid w:val="00DA0F5C"/>
    <w:rsid w:val="00DA3EAE"/>
    <w:rsid w:val="00DA4536"/>
    <w:rsid w:val="00DA52A2"/>
    <w:rsid w:val="00DA5C86"/>
    <w:rsid w:val="00DA5F67"/>
    <w:rsid w:val="00DA6AAE"/>
    <w:rsid w:val="00DB0050"/>
    <w:rsid w:val="00DB13B3"/>
    <w:rsid w:val="00DB1C2B"/>
    <w:rsid w:val="00DC1802"/>
    <w:rsid w:val="00DC5396"/>
    <w:rsid w:val="00DC56FB"/>
    <w:rsid w:val="00DC5CE6"/>
    <w:rsid w:val="00DC77AE"/>
    <w:rsid w:val="00DC79A9"/>
    <w:rsid w:val="00DD0021"/>
    <w:rsid w:val="00DD1225"/>
    <w:rsid w:val="00DD1ED4"/>
    <w:rsid w:val="00DD2908"/>
    <w:rsid w:val="00DD2B09"/>
    <w:rsid w:val="00DD31A9"/>
    <w:rsid w:val="00DD35FE"/>
    <w:rsid w:val="00DD3B70"/>
    <w:rsid w:val="00DD3B89"/>
    <w:rsid w:val="00DD3EFA"/>
    <w:rsid w:val="00DD5078"/>
    <w:rsid w:val="00DD742D"/>
    <w:rsid w:val="00DE06FB"/>
    <w:rsid w:val="00DE27EE"/>
    <w:rsid w:val="00DE3720"/>
    <w:rsid w:val="00DE444D"/>
    <w:rsid w:val="00DE456C"/>
    <w:rsid w:val="00DE46F1"/>
    <w:rsid w:val="00DE7142"/>
    <w:rsid w:val="00DE7701"/>
    <w:rsid w:val="00DF022F"/>
    <w:rsid w:val="00DF0EB1"/>
    <w:rsid w:val="00DF3C3F"/>
    <w:rsid w:val="00DF448E"/>
    <w:rsid w:val="00DF55A3"/>
    <w:rsid w:val="00DF7805"/>
    <w:rsid w:val="00E00190"/>
    <w:rsid w:val="00E04E59"/>
    <w:rsid w:val="00E04F2C"/>
    <w:rsid w:val="00E07A68"/>
    <w:rsid w:val="00E104FF"/>
    <w:rsid w:val="00E11EDD"/>
    <w:rsid w:val="00E145A6"/>
    <w:rsid w:val="00E15381"/>
    <w:rsid w:val="00E15A55"/>
    <w:rsid w:val="00E2124B"/>
    <w:rsid w:val="00E21A8F"/>
    <w:rsid w:val="00E23116"/>
    <w:rsid w:val="00E25117"/>
    <w:rsid w:val="00E265B3"/>
    <w:rsid w:val="00E265F0"/>
    <w:rsid w:val="00E266D9"/>
    <w:rsid w:val="00E26902"/>
    <w:rsid w:val="00E26FD0"/>
    <w:rsid w:val="00E2728C"/>
    <w:rsid w:val="00E30A5B"/>
    <w:rsid w:val="00E32FBF"/>
    <w:rsid w:val="00E34B2D"/>
    <w:rsid w:val="00E352A6"/>
    <w:rsid w:val="00E358BC"/>
    <w:rsid w:val="00E403CC"/>
    <w:rsid w:val="00E4127A"/>
    <w:rsid w:val="00E42AFA"/>
    <w:rsid w:val="00E42BFA"/>
    <w:rsid w:val="00E43440"/>
    <w:rsid w:val="00E45A15"/>
    <w:rsid w:val="00E45E72"/>
    <w:rsid w:val="00E46028"/>
    <w:rsid w:val="00E4713E"/>
    <w:rsid w:val="00E5023F"/>
    <w:rsid w:val="00E52B6E"/>
    <w:rsid w:val="00E52C8C"/>
    <w:rsid w:val="00E53EEE"/>
    <w:rsid w:val="00E54029"/>
    <w:rsid w:val="00E5432D"/>
    <w:rsid w:val="00E543B4"/>
    <w:rsid w:val="00E54D88"/>
    <w:rsid w:val="00E5507B"/>
    <w:rsid w:val="00E558D7"/>
    <w:rsid w:val="00E56C5E"/>
    <w:rsid w:val="00E60A1A"/>
    <w:rsid w:val="00E60A47"/>
    <w:rsid w:val="00E6184B"/>
    <w:rsid w:val="00E61DF3"/>
    <w:rsid w:val="00E66220"/>
    <w:rsid w:val="00E66C77"/>
    <w:rsid w:val="00E677E7"/>
    <w:rsid w:val="00E717EC"/>
    <w:rsid w:val="00E72712"/>
    <w:rsid w:val="00E7415F"/>
    <w:rsid w:val="00E74BA8"/>
    <w:rsid w:val="00E74EC3"/>
    <w:rsid w:val="00E75600"/>
    <w:rsid w:val="00E813DD"/>
    <w:rsid w:val="00E83E5E"/>
    <w:rsid w:val="00E84134"/>
    <w:rsid w:val="00E848C7"/>
    <w:rsid w:val="00E851EE"/>
    <w:rsid w:val="00E85855"/>
    <w:rsid w:val="00E86013"/>
    <w:rsid w:val="00E9096C"/>
    <w:rsid w:val="00E91404"/>
    <w:rsid w:val="00E91E34"/>
    <w:rsid w:val="00E921CB"/>
    <w:rsid w:val="00E92E80"/>
    <w:rsid w:val="00E9387A"/>
    <w:rsid w:val="00E9398D"/>
    <w:rsid w:val="00E93B04"/>
    <w:rsid w:val="00E941B8"/>
    <w:rsid w:val="00E96009"/>
    <w:rsid w:val="00E9607D"/>
    <w:rsid w:val="00EA341D"/>
    <w:rsid w:val="00EA3773"/>
    <w:rsid w:val="00EA44B6"/>
    <w:rsid w:val="00EA4885"/>
    <w:rsid w:val="00EA48A2"/>
    <w:rsid w:val="00EA765A"/>
    <w:rsid w:val="00EB0B5A"/>
    <w:rsid w:val="00EB1014"/>
    <w:rsid w:val="00EB2A7F"/>
    <w:rsid w:val="00EB4E08"/>
    <w:rsid w:val="00EC1F0B"/>
    <w:rsid w:val="00EC4425"/>
    <w:rsid w:val="00EC6E40"/>
    <w:rsid w:val="00EC6E97"/>
    <w:rsid w:val="00EC73BE"/>
    <w:rsid w:val="00ED0284"/>
    <w:rsid w:val="00ED0361"/>
    <w:rsid w:val="00ED2888"/>
    <w:rsid w:val="00ED2901"/>
    <w:rsid w:val="00ED5CAC"/>
    <w:rsid w:val="00ED6411"/>
    <w:rsid w:val="00EE0E28"/>
    <w:rsid w:val="00EE328A"/>
    <w:rsid w:val="00EE3449"/>
    <w:rsid w:val="00EE3B71"/>
    <w:rsid w:val="00EE607E"/>
    <w:rsid w:val="00EE7DCF"/>
    <w:rsid w:val="00EF00B2"/>
    <w:rsid w:val="00EF0268"/>
    <w:rsid w:val="00EF2931"/>
    <w:rsid w:val="00EF2CFA"/>
    <w:rsid w:val="00EF2D6C"/>
    <w:rsid w:val="00EF3103"/>
    <w:rsid w:val="00EF3329"/>
    <w:rsid w:val="00EF3518"/>
    <w:rsid w:val="00EF5786"/>
    <w:rsid w:val="00EF5BAB"/>
    <w:rsid w:val="00EF7D40"/>
    <w:rsid w:val="00F034C1"/>
    <w:rsid w:val="00F0418B"/>
    <w:rsid w:val="00F05152"/>
    <w:rsid w:val="00F068D7"/>
    <w:rsid w:val="00F06CB7"/>
    <w:rsid w:val="00F227C6"/>
    <w:rsid w:val="00F231F1"/>
    <w:rsid w:val="00F239CD"/>
    <w:rsid w:val="00F242F8"/>
    <w:rsid w:val="00F25077"/>
    <w:rsid w:val="00F25CE3"/>
    <w:rsid w:val="00F30857"/>
    <w:rsid w:val="00F30A62"/>
    <w:rsid w:val="00F329CE"/>
    <w:rsid w:val="00F34C19"/>
    <w:rsid w:val="00F404DA"/>
    <w:rsid w:val="00F41092"/>
    <w:rsid w:val="00F41AC3"/>
    <w:rsid w:val="00F41C34"/>
    <w:rsid w:val="00F4490E"/>
    <w:rsid w:val="00F44BC7"/>
    <w:rsid w:val="00F50295"/>
    <w:rsid w:val="00F5287A"/>
    <w:rsid w:val="00F53333"/>
    <w:rsid w:val="00F53821"/>
    <w:rsid w:val="00F55AE2"/>
    <w:rsid w:val="00F56629"/>
    <w:rsid w:val="00F56FEE"/>
    <w:rsid w:val="00F572C2"/>
    <w:rsid w:val="00F57995"/>
    <w:rsid w:val="00F57B48"/>
    <w:rsid w:val="00F6021B"/>
    <w:rsid w:val="00F6119C"/>
    <w:rsid w:val="00F6157C"/>
    <w:rsid w:val="00F616FA"/>
    <w:rsid w:val="00F61E3D"/>
    <w:rsid w:val="00F62CAA"/>
    <w:rsid w:val="00F6358B"/>
    <w:rsid w:val="00F643AC"/>
    <w:rsid w:val="00F65F9B"/>
    <w:rsid w:val="00F71C97"/>
    <w:rsid w:val="00F722E2"/>
    <w:rsid w:val="00F72800"/>
    <w:rsid w:val="00F75B8E"/>
    <w:rsid w:val="00F76401"/>
    <w:rsid w:val="00F76863"/>
    <w:rsid w:val="00F801C6"/>
    <w:rsid w:val="00F80BB2"/>
    <w:rsid w:val="00F812C6"/>
    <w:rsid w:val="00F84519"/>
    <w:rsid w:val="00F85D04"/>
    <w:rsid w:val="00F87DB5"/>
    <w:rsid w:val="00F90F2B"/>
    <w:rsid w:val="00F913E6"/>
    <w:rsid w:val="00F91599"/>
    <w:rsid w:val="00F91745"/>
    <w:rsid w:val="00F935C8"/>
    <w:rsid w:val="00F966FA"/>
    <w:rsid w:val="00F97553"/>
    <w:rsid w:val="00FA07C3"/>
    <w:rsid w:val="00FA472C"/>
    <w:rsid w:val="00FA58B6"/>
    <w:rsid w:val="00FA7FDE"/>
    <w:rsid w:val="00FB001E"/>
    <w:rsid w:val="00FB1E00"/>
    <w:rsid w:val="00FB7203"/>
    <w:rsid w:val="00FB7DF6"/>
    <w:rsid w:val="00FC04B4"/>
    <w:rsid w:val="00FC14D3"/>
    <w:rsid w:val="00FC2572"/>
    <w:rsid w:val="00FC349A"/>
    <w:rsid w:val="00FC43CB"/>
    <w:rsid w:val="00FC5B2D"/>
    <w:rsid w:val="00FD06B0"/>
    <w:rsid w:val="00FD30F0"/>
    <w:rsid w:val="00FD5150"/>
    <w:rsid w:val="00FD7117"/>
    <w:rsid w:val="00FD7D2A"/>
    <w:rsid w:val="00FE03B9"/>
    <w:rsid w:val="00FE1172"/>
    <w:rsid w:val="00FE2985"/>
    <w:rsid w:val="00FE2CED"/>
    <w:rsid w:val="00FE52C8"/>
    <w:rsid w:val="00FE59A0"/>
    <w:rsid w:val="00FF0E0C"/>
    <w:rsid w:val="00FF10E4"/>
    <w:rsid w:val="00FF11ED"/>
    <w:rsid w:val="00FF25DD"/>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link w:val="FooterChar"/>
    <w:uiPriority w:val="99"/>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 w:type="character" w:customStyle="1" w:styleId="FooterChar">
    <w:name w:val="Footer Char"/>
    <w:link w:val="Footer"/>
    <w:uiPriority w:val="99"/>
    <w:rsid w:val="006E7F3C"/>
    <w:rPr>
      <w:sz w:val="26"/>
      <w:szCs w:val="26"/>
    </w:rPr>
  </w:style>
  <w:style w:type="paragraph" w:styleId="Revision">
    <w:name w:val="Revision"/>
    <w:hidden/>
    <w:uiPriority w:val="99"/>
    <w:semiHidden/>
    <w:rsid w:val="001D2A4D"/>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link w:val="FooterChar"/>
    <w:uiPriority w:val="99"/>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 w:type="character" w:customStyle="1" w:styleId="FooterChar">
    <w:name w:val="Footer Char"/>
    <w:link w:val="Footer"/>
    <w:uiPriority w:val="99"/>
    <w:rsid w:val="006E7F3C"/>
    <w:rPr>
      <w:sz w:val="26"/>
      <w:szCs w:val="26"/>
    </w:rPr>
  </w:style>
  <w:style w:type="paragraph" w:styleId="Revision">
    <w:name w:val="Revision"/>
    <w:hidden/>
    <w:uiPriority w:val="99"/>
    <w:semiHidden/>
    <w:rsid w:val="001D2A4D"/>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53770">
      <w:bodyDiv w:val="1"/>
      <w:marLeft w:val="0"/>
      <w:marRight w:val="0"/>
      <w:marTop w:val="0"/>
      <w:marBottom w:val="0"/>
      <w:divBdr>
        <w:top w:val="none" w:sz="0" w:space="0" w:color="auto"/>
        <w:left w:val="none" w:sz="0" w:space="0" w:color="auto"/>
        <w:bottom w:val="none" w:sz="0" w:space="0" w:color="auto"/>
        <w:right w:val="none" w:sz="0" w:space="0" w:color="auto"/>
      </w:divBdr>
      <w:divsChild>
        <w:div w:id="541478772">
          <w:marLeft w:val="0"/>
          <w:marRight w:val="0"/>
          <w:marTop w:val="0"/>
          <w:marBottom w:val="0"/>
          <w:divBdr>
            <w:top w:val="none" w:sz="0" w:space="0" w:color="auto"/>
            <w:left w:val="none" w:sz="0" w:space="0" w:color="auto"/>
            <w:bottom w:val="none" w:sz="0" w:space="0" w:color="auto"/>
            <w:right w:val="none" w:sz="0" w:space="0" w:color="auto"/>
          </w:divBdr>
          <w:divsChild>
            <w:div w:id="1468355507">
              <w:marLeft w:val="0"/>
              <w:marRight w:val="0"/>
              <w:marTop w:val="0"/>
              <w:marBottom w:val="0"/>
              <w:divBdr>
                <w:top w:val="none" w:sz="0" w:space="0" w:color="auto"/>
                <w:left w:val="none" w:sz="0" w:space="0" w:color="auto"/>
                <w:bottom w:val="none" w:sz="0" w:space="0" w:color="auto"/>
                <w:right w:val="none" w:sz="0" w:space="0" w:color="auto"/>
              </w:divBdr>
              <w:divsChild>
                <w:div w:id="870460628">
                  <w:marLeft w:val="0"/>
                  <w:marRight w:val="0"/>
                  <w:marTop w:val="0"/>
                  <w:marBottom w:val="0"/>
                  <w:divBdr>
                    <w:top w:val="none" w:sz="0" w:space="0" w:color="auto"/>
                    <w:left w:val="none" w:sz="0" w:space="0" w:color="auto"/>
                    <w:bottom w:val="none" w:sz="0" w:space="0" w:color="auto"/>
                    <w:right w:val="none" w:sz="0" w:space="0" w:color="auto"/>
                  </w:divBdr>
                  <w:divsChild>
                    <w:div w:id="1904830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a0bd972e1c44c934eac4dac31ed13919&amp;_xfercite=%3ccite%20cc%3d%22USA%22%3e%3c%21%5bCDATA%5b2012%20Pa.%20PUC%20LEXIS%201764%5d%5d%3e%3c%2fcite%3e&amp;_butType=3&amp;_butStat=2&amp;_butNum=6&amp;_butInline=1&amp;_butinfo=%3ccite%20cc%3d%22USA%22%3e%3c%21%5bCDATA%5b179%20A.%20850%2cat%20854%5d%5d%3e%3c%2fcite%3e&amp;_fmtstr=FULL&amp;docnum=8&amp;_startdoc=1&amp;wchp=dGLzVzt-zSkAz&amp;_md5=494bcb366ad1108a3184ba4682a149a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a0bd972e1c44c934eac4dac31ed13919&amp;_xfercite=%3ccite%20cc%3d%22USA%22%3e%3c%21%5bCDATA%5b2012%20Pa.%20PUC%20LEXIS%201764%5d%5d%3e%3c%2fcite%3e&amp;_butType=3&amp;_butStat=2&amp;_butNum=5&amp;_butInline=1&amp;_butinfo=%3ccite%20cc%3d%22USA%22%3e%3c%21%5bCDATA%5b56%20Pa.%20PUC%20553%5d%5d%3e%3c%2fcite%3e&amp;_fmtstr=FULL&amp;docnum=8&amp;_startdoc=1&amp;wchp=dGLzVzt-zSkAz&amp;_md5=973ffa07ed1a747816aebcb86d9556c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EE0B1-D723-41C3-AF30-F83FC2D4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Farner, Joyce</cp:lastModifiedBy>
  <cp:revision>4</cp:revision>
  <cp:lastPrinted>2014-04-03T12:10:00Z</cp:lastPrinted>
  <dcterms:created xsi:type="dcterms:W3CDTF">2014-03-31T17:48:00Z</dcterms:created>
  <dcterms:modified xsi:type="dcterms:W3CDTF">2014-04-03T12:10:00Z</dcterms:modified>
</cp:coreProperties>
</file>