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323" w:rsidRPr="002D763D" w:rsidRDefault="005C4323" w:rsidP="002D763D">
      <w:pPr>
        <w:jc w:val="center"/>
        <w:rPr>
          <w:b/>
          <w:sz w:val="24"/>
          <w:szCs w:val="24"/>
        </w:rPr>
      </w:pPr>
      <w:bookmarkStart w:id="0" w:name="_GoBack"/>
      <w:bookmarkEnd w:id="0"/>
      <w:r w:rsidRPr="002D763D">
        <w:rPr>
          <w:b/>
          <w:sz w:val="24"/>
          <w:szCs w:val="24"/>
        </w:rPr>
        <w:t>BEFORE THE</w:t>
      </w:r>
    </w:p>
    <w:p w:rsidR="005C4323" w:rsidRPr="002D763D" w:rsidRDefault="005C4323" w:rsidP="002D763D">
      <w:pPr>
        <w:jc w:val="center"/>
        <w:rPr>
          <w:b/>
          <w:sz w:val="24"/>
          <w:szCs w:val="24"/>
        </w:rPr>
      </w:pPr>
      <w:r w:rsidRPr="002D763D">
        <w:rPr>
          <w:b/>
          <w:sz w:val="24"/>
          <w:szCs w:val="24"/>
        </w:rPr>
        <w:t>PENNSYLVANIA PUBLIC UTILITY COMMISSION</w:t>
      </w:r>
    </w:p>
    <w:p w:rsidR="005C4323" w:rsidRPr="002D763D" w:rsidRDefault="005C4323" w:rsidP="002D763D">
      <w:pPr>
        <w:jc w:val="center"/>
        <w:rPr>
          <w:b/>
          <w:sz w:val="24"/>
          <w:szCs w:val="24"/>
        </w:rPr>
      </w:pPr>
    </w:p>
    <w:p w:rsidR="005C4323" w:rsidRPr="002D763D" w:rsidRDefault="005C4323" w:rsidP="002D763D">
      <w:pPr>
        <w:jc w:val="center"/>
        <w:rPr>
          <w:b/>
          <w:sz w:val="24"/>
          <w:szCs w:val="24"/>
        </w:rPr>
      </w:pPr>
    </w:p>
    <w:p w:rsidR="005C4323" w:rsidRPr="002D763D" w:rsidRDefault="005C4323" w:rsidP="002D763D">
      <w:pPr>
        <w:jc w:val="center"/>
        <w:rPr>
          <w:b/>
          <w:sz w:val="24"/>
          <w:szCs w:val="24"/>
        </w:rPr>
      </w:pPr>
    </w:p>
    <w:p w:rsidR="005C4323" w:rsidRPr="002D763D" w:rsidRDefault="005C4323" w:rsidP="002D763D">
      <w:pPr>
        <w:rPr>
          <w:sz w:val="24"/>
          <w:szCs w:val="24"/>
        </w:rPr>
      </w:pPr>
      <w:r w:rsidRPr="002D763D">
        <w:rPr>
          <w:sz w:val="24"/>
          <w:szCs w:val="24"/>
        </w:rPr>
        <w:t>Philip Banks</w:t>
      </w: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t>:</w:t>
      </w:r>
    </w:p>
    <w:p w:rsidR="005C4323" w:rsidRPr="002D763D" w:rsidRDefault="005C4323" w:rsidP="002D763D">
      <w:pPr>
        <w:rPr>
          <w:sz w:val="24"/>
          <w:szCs w:val="24"/>
        </w:rPr>
      </w:pP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t>:</w:t>
      </w:r>
    </w:p>
    <w:p w:rsidR="005C4323" w:rsidRPr="002D763D" w:rsidRDefault="005C4323" w:rsidP="002D763D">
      <w:pPr>
        <w:rPr>
          <w:sz w:val="24"/>
          <w:szCs w:val="24"/>
        </w:rPr>
      </w:pPr>
      <w:r w:rsidRPr="002D763D">
        <w:rPr>
          <w:sz w:val="24"/>
          <w:szCs w:val="24"/>
        </w:rPr>
        <w:tab/>
        <w:t>v.</w:t>
      </w: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t>:</w:t>
      </w:r>
      <w:r w:rsidRPr="002D763D">
        <w:rPr>
          <w:sz w:val="24"/>
          <w:szCs w:val="24"/>
        </w:rPr>
        <w:tab/>
      </w:r>
      <w:r w:rsidRPr="002D763D">
        <w:rPr>
          <w:sz w:val="24"/>
          <w:szCs w:val="24"/>
        </w:rPr>
        <w:tab/>
        <w:t>C-2013-2375421</w:t>
      </w:r>
    </w:p>
    <w:p w:rsidR="005C4323" w:rsidRPr="002D763D" w:rsidRDefault="005C4323" w:rsidP="002D763D">
      <w:pPr>
        <w:rPr>
          <w:sz w:val="24"/>
          <w:szCs w:val="24"/>
        </w:rPr>
      </w:pP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t>:</w:t>
      </w:r>
    </w:p>
    <w:p w:rsidR="005C4323" w:rsidRPr="002D763D" w:rsidRDefault="005C4323" w:rsidP="002D763D">
      <w:pPr>
        <w:rPr>
          <w:sz w:val="24"/>
          <w:szCs w:val="24"/>
        </w:rPr>
      </w:pPr>
      <w:r w:rsidRPr="002D763D">
        <w:rPr>
          <w:sz w:val="24"/>
          <w:szCs w:val="24"/>
        </w:rPr>
        <w:t>PECO Energy Company</w:t>
      </w:r>
      <w:r w:rsidRPr="002D763D">
        <w:rPr>
          <w:sz w:val="24"/>
          <w:szCs w:val="24"/>
        </w:rPr>
        <w:tab/>
      </w:r>
      <w:r w:rsidRPr="002D763D">
        <w:rPr>
          <w:sz w:val="24"/>
          <w:szCs w:val="24"/>
        </w:rPr>
        <w:tab/>
      </w:r>
      <w:r w:rsidRPr="002D763D">
        <w:rPr>
          <w:sz w:val="24"/>
          <w:szCs w:val="24"/>
        </w:rPr>
        <w:tab/>
      </w:r>
      <w:r w:rsidRPr="002D763D">
        <w:rPr>
          <w:sz w:val="24"/>
          <w:szCs w:val="24"/>
        </w:rPr>
        <w:tab/>
        <w:t>:</w:t>
      </w:r>
    </w:p>
    <w:p w:rsidR="005C4323" w:rsidRDefault="005C4323" w:rsidP="002D763D">
      <w:pPr>
        <w:rPr>
          <w:sz w:val="24"/>
          <w:szCs w:val="24"/>
        </w:rPr>
      </w:pPr>
    </w:p>
    <w:p w:rsidR="002D763D" w:rsidRPr="002D763D" w:rsidRDefault="002D763D" w:rsidP="002D763D">
      <w:pPr>
        <w:rPr>
          <w:sz w:val="24"/>
          <w:szCs w:val="24"/>
        </w:rPr>
      </w:pPr>
    </w:p>
    <w:p w:rsidR="005C4323" w:rsidRPr="002D763D" w:rsidRDefault="005C4323" w:rsidP="002D763D">
      <w:pPr>
        <w:rPr>
          <w:sz w:val="24"/>
          <w:szCs w:val="24"/>
        </w:rPr>
      </w:pPr>
    </w:p>
    <w:p w:rsidR="005C4323" w:rsidRPr="002D763D" w:rsidRDefault="005C4323" w:rsidP="002D763D">
      <w:pPr>
        <w:jc w:val="center"/>
        <w:rPr>
          <w:b/>
          <w:sz w:val="24"/>
          <w:szCs w:val="24"/>
          <w:u w:val="single"/>
        </w:rPr>
      </w:pPr>
      <w:r w:rsidRPr="002D763D">
        <w:rPr>
          <w:b/>
          <w:sz w:val="24"/>
          <w:szCs w:val="24"/>
          <w:u w:val="single"/>
        </w:rPr>
        <w:t>INITIAL DECISION</w:t>
      </w:r>
    </w:p>
    <w:p w:rsidR="005C4323" w:rsidRDefault="005C4323" w:rsidP="002D763D">
      <w:pPr>
        <w:jc w:val="center"/>
        <w:rPr>
          <w:sz w:val="24"/>
          <w:szCs w:val="24"/>
          <w:u w:val="single"/>
        </w:rPr>
      </w:pPr>
    </w:p>
    <w:p w:rsidR="002D763D" w:rsidRPr="002D763D" w:rsidRDefault="002D763D" w:rsidP="002D763D">
      <w:pPr>
        <w:jc w:val="center"/>
        <w:rPr>
          <w:sz w:val="24"/>
          <w:szCs w:val="24"/>
          <w:u w:val="single"/>
        </w:rPr>
      </w:pPr>
    </w:p>
    <w:p w:rsidR="005C4323" w:rsidRPr="002D763D" w:rsidRDefault="005C4323" w:rsidP="002D763D">
      <w:pPr>
        <w:jc w:val="center"/>
        <w:rPr>
          <w:sz w:val="24"/>
          <w:szCs w:val="24"/>
        </w:rPr>
      </w:pPr>
      <w:r w:rsidRPr="002D763D">
        <w:rPr>
          <w:sz w:val="24"/>
          <w:szCs w:val="24"/>
        </w:rPr>
        <w:t>Before</w:t>
      </w:r>
    </w:p>
    <w:p w:rsidR="005C4323" w:rsidRPr="002D763D" w:rsidRDefault="005C4323" w:rsidP="002D763D">
      <w:pPr>
        <w:jc w:val="center"/>
        <w:rPr>
          <w:sz w:val="24"/>
          <w:szCs w:val="24"/>
        </w:rPr>
      </w:pPr>
      <w:r w:rsidRPr="002D763D">
        <w:rPr>
          <w:sz w:val="24"/>
          <w:szCs w:val="24"/>
        </w:rPr>
        <w:t>Susan D. Colwell</w:t>
      </w:r>
    </w:p>
    <w:p w:rsidR="005C4323" w:rsidRPr="002D763D" w:rsidRDefault="005C4323" w:rsidP="002D763D">
      <w:pPr>
        <w:jc w:val="center"/>
        <w:rPr>
          <w:sz w:val="24"/>
          <w:szCs w:val="24"/>
        </w:rPr>
      </w:pPr>
      <w:r w:rsidRPr="002D763D">
        <w:rPr>
          <w:sz w:val="24"/>
          <w:szCs w:val="24"/>
        </w:rPr>
        <w:t>Administrative Law Judge</w:t>
      </w:r>
    </w:p>
    <w:p w:rsidR="005C4323" w:rsidRPr="002D763D" w:rsidRDefault="005C4323" w:rsidP="002D763D">
      <w:pPr>
        <w:jc w:val="center"/>
        <w:rPr>
          <w:sz w:val="24"/>
          <w:szCs w:val="24"/>
        </w:rPr>
      </w:pPr>
    </w:p>
    <w:p w:rsidR="005C4323" w:rsidRPr="002D763D" w:rsidRDefault="005C4323" w:rsidP="002D763D">
      <w:pPr>
        <w:jc w:val="center"/>
        <w:rPr>
          <w:sz w:val="24"/>
          <w:szCs w:val="24"/>
        </w:rPr>
      </w:pPr>
    </w:p>
    <w:p w:rsidR="005C4323" w:rsidRPr="002D763D" w:rsidRDefault="005C4323" w:rsidP="002D763D">
      <w:pPr>
        <w:jc w:val="center"/>
        <w:rPr>
          <w:sz w:val="24"/>
          <w:szCs w:val="24"/>
          <w:u w:val="single"/>
        </w:rPr>
      </w:pPr>
      <w:r w:rsidRPr="002D763D">
        <w:rPr>
          <w:sz w:val="24"/>
          <w:szCs w:val="24"/>
          <w:u w:val="single"/>
        </w:rPr>
        <w:t>HISTORY OF THE PROCEEDING</w:t>
      </w:r>
    </w:p>
    <w:p w:rsidR="005C4323" w:rsidRPr="002D763D" w:rsidRDefault="005C4323" w:rsidP="002D763D">
      <w:pPr>
        <w:jc w:val="center"/>
        <w:rPr>
          <w:sz w:val="24"/>
          <w:szCs w:val="24"/>
          <w:u w:val="single"/>
        </w:rPr>
      </w:pPr>
    </w:p>
    <w:p w:rsidR="005C4323" w:rsidRPr="002D763D" w:rsidRDefault="005C4323" w:rsidP="002D763D">
      <w:pPr>
        <w:jc w:val="center"/>
        <w:rPr>
          <w:sz w:val="24"/>
          <w:szCs w:val="24"/>
          <w:u w:val="single"/>
        </w:rPr>
      </w:pPr>
    </w:p>
    <w:p w:rsidR="005C4323" w:rsidRPr="002D763D" w:rsidRDefault="005C4323" w:rsidP="002D763D">
      <w:pPr>
        <w:spacing w:line="360" w:lineRule="auto"/>
        <w:rPr>
          <w:sz w:val="24"/>
          <w:szCs w:val="24"/>
        </w:rPr>
      </w:pPr>
      <w:r w:rsidRPr="002D763D">
        <w:rPr>
          <w:sz w:val="24"/>
          <w:szCs w:val="24"/>
        </w:rPr>
        <w:tab/>
      </w:r>
      <w:r w:rsidRPr="002D763D">
        <w:rPr>
          <w:sz w:val="24"/>
          <w:szCs w:val="24"/>
        </w:rPr>
        <w:tab/>
        <w:t>This Initial Decision dismisses a formal complaint for failure to prosecute.</w:t>
      </w:r>
    </w:p>
    <w:p w:rsidR="005C4323" w:rsidRPr="002D763D" w:rsidRDefault="005C4323" w:rsidP="002D763D">
      <w:pPr>
        <w:rPr>
          <w:sz w:val="24"/>
          <w:szCs w:val="24"/>
        </w:rPr>
      </w:pPr>
    </w:p>
    <w:p w:rsidR="00FC12B9" w:rsidRPr="002D763D" w:rsidRDefault="005C4323" w:rsidP="002D763D">
      <w:pPr>
        <w:spacing w:line="360" w:lineRule="auto"/>
        <w:rPr>
          <w:sz w:val="24"/>
          <w:szCs w:val="24"/>
        </w:rPr>
      </w:pPr>
      <w:r w:rsidRPr="002D763D">
        <w:rPr>
          <w:sz w:val="24"/>
          <w:szCs w:val="24"/>
        </w:rPr>
        <w:tab/>
      </w:r>
      <w:r w:rsidRPr="002D763D">
        <w:rPr>
          <w:sz w:val="24"/>
          <w:szCs w:val="24"/>
        </w:rPr>
        <w:tab/>
        <w:t>On July 12, 2013, Philip Banks (Complainant) filed a formal Complaint against PECO Energy Company (PECO or Company or Respondent) alleging that PECO had terminated his service improperly and without notice, despite his heart condition, which resulted in spoiled food; that he had been charged for electric use for four months when the apartment was empty; and that his bills are too high for his usage.  Attached to the Complaint is a copy of his PECO bill due July 9, 2013, in the amount of $1,938.07, and a copy of a letter addressed to PECO Payment Processing, dated December 21, 2012, protesting the bill dated December 14, 2012</w:t>
      </w:r>
      <w:r w:rsidR="00FC12B9" w:rsidRPr="002D763D">
        <w:rPr>
          <w:sz w:val="24"/>
          <w:szCs w:val="24"/>
        </w:rPr>
        <w:t>.</w:t>
      </w:r>
    </w:p>
    <w:p w:rsidR="0013137E" w:rsidRPr="002D763D" w:rsidRDefault="0013137E" w:rsidP="002D763D">
      <w:pPr>
        <w:spacing w:line="360" w:lineRule="auto"/>
        <w:rPr>
          <w:sz w:val="24"/>
          <w:szCs w:val="24"/>
        </w:rPr>
      </w:pPr>
    </w:p>
    <w:p w:rsidR="0013137E" w:rsidRPr="002D763D" w:rsidRDefault="0013137E" w:rsidP="002D763D">
      <w:pPr>
        <w:spacing w:line="360" w:lineRule="auto"/>
        <w:rPr>
          <w:sz w:val="24"/>
          <w:szCs w:val="24"/>
        </w:rPr>
      </w:pPr>
      <w:r w:rsidRPr="002D763D">
        <w:rPr>
          <w:sz w:val="24"/>
          <w:szCs w:val="24"/>
        </w:rPr>
        <w:tab/>
      </w:r>
      <w:r w:rsidRPr="002D763D">
        <w:rPr>
          <w:sz w:val="24"/>
          <w:szCs w:val="24"/>
        </w:rPr>
        <w:tab/>
        <w:t xml:space="preserve">The formal Complaint is </w:t>
      </w:r>
      <w:r w:rsidR="00F25608">
        <w:rPr>
          <w:sz w:val="24"/>
          <w:szCs w:val="24"/>
        </w:rPr>
        <w:t>an un</w:t>
      </w:r>
      <w:r w:rsidRPr="002D763D">
        <w:rPr>
          <w:sz w:val="24"/>
          <w:szCs w:val="24"/>
        </w:rPr>
        <w:t>timely appeal of an informal decision of the Commission's Bureau of Consumer Services, case number 003091248.</w:t>
      </w:r>
    </w:p>
    <w:p w:rsidR="00FC12B9" w:rsidRPr="002D763D" w:rsidRDefault="00FC12B9" w:rsidP="002D763D">
      <w:pPr>
        <w:spacing w:line="360" w:lineRule="auto"/>
        <w:rPr>
          <w:sz w:val="24"/>
          <w:szCs w:val="24"/>
        </w:rPr>
      </w:pPr>
    </w:p>
    <w:p w:rsidR="00FC12B9" w:rsidRPr="002D763D" w:rsidRDefault="00FC12B9" w:rsidP="002D763D">
      <w:pPr>
        <w:spacing w:line="360" w:lineRule="auto"/>
        <w:rPr>
          <w:sz w:val="24"/>
          <w:szCs w:val="24"/>
        </w:rPr>
      </w:pPr>
      <w:r w:rsidRPr="002D763D">
        <w:rPr>
          <w:sz w:val="24"/>
          <w:szCs w:val="24"/>
        </w:rPr>
        <w:tab/>
      </w:r>
      <w:r w:rsidRPr="002D763D">
        <w:rPr>
          <w:sz w:val="24"/>
          <w:szCs w:val="24"/>
        </w:rPr>
        <w:tab/>
        <w:t>The Complaint was served on PECO by the</w:t>
      </w:r>
      <w:r w:rsidR="00123C43">
        <w:rPr>
          <w:sz w:val="24"/>
          <w:szCs w:val="24"/>
        </w:rPr>
        <w:t xml:space="preserve"> Commission's Secretary on July 24, </w:t>
      </w:r>
      <w:r w:rsidRPr="002D763D">
        <w:rPr>
          <w:sz w:val="24"/>
          <w:szCs w:val="24"/>
        </w:rPr>
        <w:t>2013.</w:t>
      </w:r>
    </w:p>
    <w:p w:rsidR="00FC12B9" w:rsidRPr="002D763D" w:rsidRDefault="00FC12B9" w:rsidP="002D763D">
      <w:pPr>
        <w:spacing w:line="360" w:lineRule="auto"/>
        <w:rPr>
          <w:sz w:val="24"/>
          <w:szCs w:val="24"/>
        </w:rPr>
      </w:pPr>
    </w:p>
    <w:p w:rsidR="005C4323" w:rsidRPr="002D763D" w:rsidRDefault="00FC12B9" w:rsidP="002D763D">
      <w:pPr>
        <w:spacing w:line="360" w:lineRule="auto"/>
        <w:rPr>
          <w:sz w:val="24"/>
          <w:szCs w:val="24"/>
        </w:rPr>
      </w:pPr>
      <w:r w:rsidRPr="002D763D">
        <w:rPr>
          <w:sz w:val="24"/>
          <w:szCs w:val="24"/>
        </w:rPr>
        <w:tab/>
      </w:r>
      <w:r w:rsidRPr="002D763D">
        <w:rPr>
          <w:sz w:val="24"/>
          <w:szCs w:val="24"/>
        </w:rPr>
        <w:tab/>
        <w:t xml:space="preserve">On August 8, 2013, PECO filed its Answer denying any wrongdoing and averring that Complainant's bills are correct as rendered.  </w:t>
      </w:r>
      <w:r w:rsidR="0013137E" w:rsidRPr="002D763D">
        <w:rPr>
          <w:sz w:val="24"/>
          <w:szCs w:val="24"/>
        </w:rPr>
        <w:t xml:space="preserve">PECO has investigated the concerns raised by Complainant and confirmed that the service was terminated on April 30, 2013, for a past due balance of $1,405.57 following proper termination procedures.  </w:t>
      </w:r>
      <w:r w:rsidR="00A53E90" w:rsidRPr="002D763D">
        <w:rPr>
          <w:sz w:val="24"/>
          <w:szCs w:val="24"/>
        </w:rPr>
        <w:t>Complainant's balance at the time of the filing of the Answer was $301.00.</w:t>
      </w:r>
    </w:p>
    <w:p w:rsidR="0013137E" w:rsidRPr="002D763D" w:rsidRDefault="0013137E" w:rsidP="002D763D">
      <w:pPr>
        <w:spacing w:line="360" w:lineRule="auto"/>
        <w:rPr>
          <w:sz w:val="24"/>
          <w:szCs w:val="24"/>
        </w:rPr>
      </w:pPr>
    </w:p>
    <w:p w:rsidR="0013137E" w:rsidRPr="002D763D" w:rsidRDefault="0013137E" w:rsidP="002D763D">
      <w:pPr>
        <w:spacing w:line="360" w:lineRule="auto"/>
        <w:rPr>
          <w:sz w:val="24"/>
          <w:szCs w:val="24"/>
        </w:rPr>
      </w:pPr>
      <w:r w:rsidRPr="002D763D">
        <w:rPr>
          <w:sz w:val="24"/>
          <w:szCs w:val="24"/>
        </w:rPr>
        <w:tab/>
      </w:r>
      <w:r w:rsidRPr="002D763D">
        <w:rPr>
          <w:sz w:val="24"/>
          <w:szCs w:val="24"/>
        </w:rPr>
        <w:tab/>
        <w:t>On August 21, 2013, Complainant filed a document called Response and New Matter contesting the amount of usage in the apartment during the period from March 6, 2012, to August 7, 2012, when he claimed that it was unoccupied.  In New Matter, Complainant avers that PECO improperly terminated service on July 23, 2013, forcing him to spend the night in a hotel until he could obtain a medical certification from his doctor the next day.  He states that PECO informed him of their intent to terminate service unless he provided a medical certification each month.</w:t>
      </w:r>
    </w:p>
    <w:p w:rsidR="00A53E90" w:rsidRPr="002D763D" w:rsidRDefault="00A53E90" w:rsidP="002D763D">
      <w:pPr>
        <w:spacing w:line="360" w:lineRule="auto"/>
        <w:rPr>
          <w:sz w:val="24"/>
          <w:szCs w:val="24"/>
        </w:rPr>
      </w:pPr>
    </w:p>
    <w:p w:rsidR="00A53E90" w:rsidRPr="002D763D" w:rsidRDefault="00A53E90" w:rsidP="002D763D">
      <w:pPr>
        <w:spacing w:line="360" w:lineRule="auto"/>
        <w:rPr>
          <w:sz w:val="24"/>
          <w:szCs w:val="24"/>
        </w:rPr>
      </w:pPr>
      <w:r w:rsidRPr="002D763D">
        <w:rPr>
          <w:sz w:val="24"/>
          <w:szCs w:val="24"/>
        </w:rPr>
        <w:tab/>
      </w:r>
      <w:r w:rsidRPr="002D763D">
        <w:rPr>
          <w:sz w:val="24"/>
          <w:szCs w:val="24"/>
        </w:rPr>
        <w:tab/>
        <w:t xml:space="preserve">A telephone hearing notice issued August 29, 2013, </w:t>
      </w:r>
      <w:r w:rsidR="00237A38">
        <w:rPr>
          <w:sz w:val="24"/>
          <w:szCs w:val="24"/>
        </w:rPr>
        <w:t>set the hearing for October 23, </w:t>
      </w:r>
      <w:r w:rsidRPr="002D763D">
        <w:rPr>
          <w:sz w:val="24"/>
          <w:szCs w:val="24"/>
        </w:rPr>
        <w:t>2013, and assigned the matter to me.  I issu</w:t>
      </w:r>
      <w:r w:rsidR="00BB1235">
        <w:rPr>
          <w:sz w:val="24"/>
          <w:szCs w:val="24"/>
        </w:rPr>
        <w:t>ed a prehearing order on August 30, </w:t>
      </w:r>
      <w:r w:rsidRPr="002D763D">
        <w:rPr>
          <w:sz w:val="24"/>
          <w:szCs w:val="24"/>
        </w:rPr>
        <w:t xml:space="preserve">2013, which set forth some of the procedural requirements for a formal hearing before the Commission. </w:t>
      </w:r>
      <w:r w:rsidR="00655D39">
        <w:rPr>
          <w:sz w:val="24"/>
          <w:szCs w:val="24"/>
        </w:rPr>
        <w:t xml:space="preserve"> </w:t>
      </w:r>
      <w:proofErr w:type="gramStart"/>
      <w:r w:rsidRPr="002D763D">
        <w:rPr>
          <w:sz w:val="24"/>
          <w:szCs w:val="24"/>
        </w:rPr>
        <w:t>Both the hearing notice and the prehearing order contain warnings that failure to appear for the hearing could result in losing the case.</w:t>
      </w:r>
      <w:proofErr w:type="gramEnd"/>
    </w:p>
    <w:p w:rsidR="00A53E90" w:rsidRPr="002D763D" w:rsidRDefault="00A53E90" w:rsidP="002D763D">
      <w:pPr>
        <w:spacing w:line="360" w:lineRule="auto"/>
        <w:rPr>
          <w:sz w:val="24"/>
          <w:szCs w:val="24"/>
        </w:rPr>
      </w:pPr>
    </w:p>
    <w:p w:rsidR="005D4741" w:rsidRPr="002D763D" w:rsidRDefault="00A53E90" w:rsidP="002D763D">
      <w:pPr>
        <w:spacing w:line="360" w:lineRule="auto"/>
        <w:rPr>
          <w:sz w:val="24"/>
          <w:szCs w:val="24"/>
        </w:rPr>
      </w:pPr>
      <w:r w:rsidRPr="002D763D">
        <w:rPr>
          <w:sz w:val="24"/>
          <w:szCs w:val="24"/>
        </w:rPr>
        <w:tab/>
      </w:r>
      <w:r w:rsidRPr="002D763D">
        <w:rPr>
          <w:sz w:val="24"/>
          <w:szCs w:val="24"/>
        </w:rPr>
        <w:tab/>
        <w:t xml:space="preserve">At the time scheduled, I called the Complainant, who informed me that he was going into surgery and could not attend the hearing.  I granted his continuance and asked counsel for PECO, </w:t>
      </w:r>
      <w:proofErr w:type="spellStart"/>
      <w:r w:rsidRPr="002D763D">
        <w:rPr>
          <w:sz w:val="24"/>
          <w:szCs w:val="24"/>
        </w:rPr>
        <w:t>Shawane</w:t>
      </w:r>
      <w:proofErr w:type="spellEnd"/>
      <w:r w:rsidRPr="002D763D">
        <w:rPr>
          <w:sz w:val="24"/>
          <w:szCs w:val="24"/>
        </w:rPr>
        <w:t xml:space="preserve"> Lee, Esq., who agreed to provide me with three dates that both the Complainant and she could attend the rescheduled hearing.  </w:t>
      </w:r>
      <w:r w:rsidR="005D4741" w:rsidRPr="002D763D">
        <w:rPr>
          <w:sz w:val="24"/>
          <w:szCs w:val="24"/>
        </w:rPr>
        <w:t xml:space="preserve">She did so, and on October 30, 2013, a hearing cancellation/reschedule notice was issued which set the hearing for Friday, </w:t>
      </w:r>
    </w:p>
    <w:p w:rsidR="00A53E90" w:rsidRPr="002D763D" w:rsidRDefault="005D4741" w:rsidP="002D763D">
      <w:pPr>
        <w:spacing w:line="360" w:lineRule="auto"/>
        <w:rPr>
          <w:sz w:val="24"/>
          <w:szCs w:val="24"/>
        </w:rPr>
      </w:pPr>
      <w:r w:rsidRPr="002D763D">
        <w:rPr>
          <w:sz w:val="24"/>
          <w:szCs w:val="24"/>
        </w:rPr>
        <w:t>November 8, 2013.</w:t>
      </w:r>
    </w:p>
    <w:p w:rsidR="005D4741" w:rsidRPr="002D763D" w:rsidRDefault="005D4741" w:rsidP="002D763D">
      <w:pPr>
        <w:spacing w:line="360" w:lineRule="auto"/>
        <w:rPr>
          <w:sz w:val="24"/>
          <w:szCs w:val="24"/>
        </w:rPr>
      </w:pPr>
    </w:p>
    <w:p w:rsidR="005D4741" w:rsidRPr="002D763D" w:rsidRDefault="005D4741" w:rsidP="002D763D">
      <w:pPr>
        <w:spacing w:line="360" w:lineRule="auto"/>
        <w:rPr>
          <w:sz w:val="24"/>
          <w:szCs w:val="24"/>
        </w:rPr>
      </w:pPr>
      <w:r w:rsidRPr="002D763D">
        <w:rPr>
          <w:sz w:val="24"/>
          <w:szCs w:val="24"/>
        </w:rPr>
        <w:tab/>
      </w:r>
      <w:r w:rsidRPr="002D763D">
        <w:rPr>
          <w:sz w:val="24"/>
          <w:szCs w:val="24"/>
        </w:rPr>
        <w:tab/>
        <w:t>On November 4, 2013, a hearing cancellation/reschedule notice was issued which rescheduled the evidentiary hearing for Wednesday, January 15, 2014.  After noticing that Ms. Lee had been booked for two hearing</w:t>
      </w:r>
      <w:r w:rsidR="00CC6F4D">
        <w:rPr>
          <w:sz w:val="24"/>
          <w:szCs w:val="24"/>
        </w:rPr>
        <w:t>s</w:t>
      </w:r>
      <w:r w:rsidRPr="002D763D">
        <w:rPr>
          <w:sz w:val="24"/>
          <w:szCs w:val="24"/>
        </w:rPr>
        <w:t xml:space="preserve"> at the same time, Office of Administrative Law Judge </w:t>
      </w:r>
      <w:r w:rsidRPr="002D763D">
        <w:rPr>
          <w:sz w:val="24"/>
          <w:szCs w:val="24"/>
        </w:rPr>
        <w:lastRenderedPageBreak/>
        <w:t>scheduling staff rescheduled the hearing by hearing cancellation/reschedule notice dated December 24, 2013, for February 18, 2014.</w:t>
      </w:r>
    </w:p>
    <w:p w:rsidR="005D4741" w:rsidRPr="002D763D" w:rsidRDefault="005D4741" w:rsidP="002D763D">
      <w:pPr>
        <w:spacing w:line="360" w:lineRule="auto"/>
        <w:rPr>
          <w:sz w:val="24"/>
          <w:szCs w:val="24"/>
        </w:rPr>
      </w:pPr>
    </w:p>
    <w:p w:rsidR="005D4741" w:rsidRPr="002D763D" w:rsidRDefault="005D4741" w:rsidP="002D763D">
      <w:pPr>
        <w:spacing w:line="360" w:lineRule="auto"/>
        <w:rPr>
          <w:sz w:val="24"/>
          <w:szCs w:val="24"/>
        </w:rPr>
      </w:pPr>
      <w:r w:rsidRPr="002D763D">
        <w:rPr>
          <w:sz w:val="24"/>
          <w:szCs w:val="24"/>
        </w:rPr>
        <w:tab/>
      </w:r>
      <w:r w:rsidRPr="002D763D">
        <w:rPr>
          <w:sz w:val="24"/>
          <w:szCs w:val="24"/>
        </w:rPr>
        <w:tab/>
        <w:t>Counsel for PECO submitted proposed exhibits on October 16, 201</w:t>
      </w:r>
      <w:r w:rsidR="000C090C">
        <w:rPr>
          <w:sz w:val="24"/>
          <w:szCs w:val="24"/>
        </w:rPr>
        <w:t>3, October 31, </w:t>
      </w:r>
      <w:r w:rsidRPr="002D763D">
        <w:rPr>
          <w:sz w:val="24"/>
          <w:szCs w:val="24"/>
        </w:rPr>
        <w:t>2013, and on February 7, 2014</w:t>
      </w:r>
      <w:r w:rsidR="005868F2" w:rsidRPr="002D763D">
        <w:rPr>
          <w:sz w:val="24"/>
          <w:szCs w:val="24"/>
        </w:rPr>
        <w:t>.</w:t>
      </w:r>
    </w:p>
    <w:p w:rsidR="005868F2" w:rsidRPr="002D763D" w:rsidRDefault="005868F2" w:rsidP="002D763D">
      <w:pPr>
        <w:spacing w:line="360" w:lineRule="auto"/>
        <w:rPr>
          <w:sz w:val="24"/>
          <w:szCs w:val="24"/>
        </w:rPr>
      </w:pPr>
    </w:p>
    <w:p w:rsidR="005868F2" w:rsidRPr="002D763D" w:rsidRDefault="005868F2" w:rsidP="002D763D">
      <w:pPr>
        <w:spacing w:line="360" w:lineRule="auto"/>
        <w:rPr>
          <w:sz w:val="24"/>
          <w:szCs w:val="24"/>
        </w:rPr>
      </w:pPr>
      <w:r w:rsidRPr="002D763D">
        <w:rPr>
          <w:sz w:val="24"/>
          <w:szCs w:val="24"/>
        </w:rPr>
        <w:tab/>
      </w:r>
      <w:r w:rsidRPr="002D763D">
        <w:rPr>
          <w:sz w:val="24"/>
          <w:szCs w:val="24"/>
        </w:rPr>
        <w:tab/>
        <w:t>On February 18, 2014, I called Complainant's telephone number and was linked to a recorded message that indicated that the voice mailbox for this number was full.  Counsel and witnesses for PECO were prepared and present by telephone.  The hearing was held in the absence of the Complainant, and PECO moved to dismiss for lack of prosecution.</w:t>
      </w:r>
    </w:p>
    <w:p w:rsidR="00650B64" w:rsidRPr="002D763D" w:rsidRDefault="00650B64" w:rsidP="002D763D">
      <w:pPr>
        <w:spacing w:line="360" w:lineRule="auto"/>
        <w:rPr>
          <w:sz w:val="24"/>
          <w:szCs w:val="24"/>
        </w:rPr>
      </w:pPr>
    </w:p>
    <w:p w:rsidR="005868F2" w:rsidRPr="002D763D" w:rsidRDefault="005868F2" w:rsidP="002D763D">
      <w:pPr>
        <w:spacing w:line="360" w:lineRule="auto"/>
        <w:rPr>
          <w:sz w:val="24"/>
          <w:szCs w:val="24"/>
        </w:rPr>
      </w:pPr>
      <w:r w:rsidRPr="002D763D">
        <w:rPr>
          <w:sz w:val="24"/>
          <w:szCs w:val="24"/>
        </w:rPr>
        <w:tab/>
      </w:r>
      <w:r w:rsidRPr="002D763D">
        <w:rPr>
          <w:sz w:val="24"/>
          <w:szCs w:val="24"/>
        </w:rPr>
        <w:tab/>
        <w:t xml:space="preserve">A transcript </w:t>
      </w:r>
      <w:r w:rsidR="00650B64" w:rsidRPr="002D763D">
        <w:rPr>
          <w:sz w:val="24"/>
          <w:szCs w:val="24"/>
        </w:rPr>
        <w:t>of 13 pages was generated</w:t>
      </w:r>
      <w:r w:rsidRPr="002D763D">
        <w:rPr>
          <w:sz w:val="24"/>
          <w:szCs w:val="24"/>
        </w:rPr>
        <w:t>.</w:t>
      </w:r>
    </w:p>
    <w:p w:rsidR="00650B64" w:rsidRPr="002D763D" w:rsidRDefault="00650B64" w:rsidP="002D763D">
      <w:pPr>
        <w:spacing w:line="360" w:lineRule="auto"/>
        <w:rPr>
          <w:sz w:val="24"/>
          <w:szCs w:val="24"/>
        </w:rPr>
      </w:pPr>
    </w:p>
    <w:p w:rsidR="00650B64" w:rsidRPr="002D763D" w:rsidRDefault="00650B64" w:rsidP="002D763D">
      <w:pPr>
        <w:spacing w:line="360" w:lineRule="auto"/>
        <w:rPr>
          <w:sz w:val="24"/>
          <w:szCs w:val="24"/>
        </w:rPr>
      </w:pPr>
      <w:r w:rsidRPr="002D763D">
        <w:rPr>
          <w:sz w:val="24"/>
          <w:szCs w:val="24"/>
        </w:rPr>
        <w:tab/>
      </w:r>
      <w:r w:rsidRPr="002D763D">
        <w:rPr>
          <w:sz w:val="24"/>
          <w:szCs w:val="24"/>
        </w:rPr>
        <w:tab/>
        <w:t>On an unknown date but prior to March 5, 2014, when the transcript was received, Mr. Banks left a message on the OALJ telephone answering machine which indicated that he had fallen on the ice on the date of the hearing and had been unable to attend the hearing.</w:t>
      </w:r>
    </w:p>
    <w:p w:rsidR="00650B64" w:rsidRPr="002D763D" w:rsidRDefault="00650B64" w:rsidP="002D763D">
      <w:pPr>
        <w:spacing w:line="360" w:lineRule="auto"/>
        <w:rPr>
          <w:sz w:val="24"/>
          <w:szCs w:val="24"/>
        </w:rPr>
      </w:pPr>
    </w:p>
    <w:p w:rsidR="00650B64" w:rsidRPr="002D763D" w:rsidRDefault="00650B64" w:rsidP="002D763D">
      <w:pPr>
        <w:spacing w:line="360" w:lineRule="auto"/>
        <w:rPr>
          <w:sz w:val="24"/>
          <w:szCs w:val="24"/>
        </w:rPr>
      </w:pPr>
      <w:r w:rsidRPr="002D763D">
        <w:rPr>
          <w:sz w:val="24"/>
          <w:szCs w:val="24"/>
        </w:rPr>
        <w:tab/>
      </w:r>
      <w:r w:rsidRPr="002D763D">
        <w:rPr>
          <w:sz w:val="24"/>
          <w:szCs w:val="24"/>
        </w:rPr>
        <w:tab/>
      </w:r>
      <w:r w:rsidR="00E43050" w:rsidRPr="002D763D">
        <w:rPr>
          <w:sz w:val="24"/>
          <w:szCs w:val="24"/>
        </w:rPr>
        <w:t>As t</w:t>
      </w:r>
      <w:r w:rsidRPr="002D763D">
        <w:rPr>
          <w:sz w:val="24"/>
          <w:szCs w:val="24"/>
        </w:rPr>
        <w:t xml:space="preserve">his </w:t>
      </w:r>
      <w:r w:rsidR="00E43050" w:rsidRPr="002D763D">
        <w:rPr>
          <w:sz w:val="24"/>
          <w:szCs w:val="24"/>
        </w:rPr>
        <w:t>wa</w:t>
      </w:r>
      <w:r w:rsidRPr="002D763D">
        <w:rPr>
          <w:sz w:val="24"/>
          <w:szCs w:val="24"/>
        </w:rPr>
        <w:t>s Mr. Banks' second last-minute excuse for seeking a continuance for his evidentiary hearing outside of the provisions spelled out in the prehearing order</w:t>
      </w:r>
      <w:r w:rsidR="00E43050" w:rsidRPr="002D763D">
        <w:rPr>
          <w:sz w:val="24"/>
          <w:szCs w:val="24"/>
        </w:rPr>
        <w:t>, I issued an</w:t>
      </w:r>
      <w:r w:rsidRPr="002D763D">
        <w:rPr>
          <w:sz w:val="24"/>
          <w:szCs w:val="24"/>
        </w:rPr>
        <w:t xml:space="preserve"> Order </w:t>
      </w:r>
      <w:r w:rsidR="00E43050" w:rsidRPr="002D763D">
        <w:rPr>
          <w:sz w:val="24"/>
          <w:szCs w:val="24"/>
        </w:rPr>
        <w:t xml:space="preserve">on </w:t>
      </w:r>
      <w:r w:rsidRPr="002D763D">
        <w:rPr>
          <w:sz w:val="24"/>
          <w:szCs w:val="24"/>
        </w:rPr>
        <w:t xml:space="preserve">March 10, 2014, </w:t>
      </w:r>
      <w:r w:rsidR="00E43050" w:rsidRPr="002D763D">
        <w:rPr>
          <w:sz w:val="24"/>
          <w:szCs w:val="24"/>
        </w:rPr>
        <w:t xml:space="preserve">which </w:t>
      </w:r>
      <w:r w:rsidRPr="002D763D">
        <w:rPr>
          <w:sz w:val="24"/>
          <w:szCs w:val="24"/>
        </w:rPr>
        <w:t xml:space="preserve">directed </w:t>
      </w:r>
      <w:r w:rsidR="00E43050" w:rsidRPr="002D763D">
        <w:rPr>
          <w:sz w:val="24"/>
          <w:szCs w:val="24"/>
        </w:rPr>
        <w:t xml:space="preserve">him </w:t>
      </w:r>
      <w:r w:rsidRPr="002D763D">
        <w:rPr>
          <w:sz w:val="24"/>
          <w:szCs w:val="24"/>
        </w:rPr>
        <w:t xml:space="preserve">to provide documentary evidence of his stated reason, in the form of a medical excuse from the doctor who saw him on the date that he slipped on the ice, or a medical record from whatever medical facility treated him on that day to substantiate his claim.  </w:t>
      </w:r>
      <w:r w:rsidR="00E43050" w:rsidRPr="002D763D">
        <w:rPr>
          <w:sz w:val="24"/>
          <w:szCs w:val="24"/>
        </w:rPr>
        <w:t>The Order gave him</w:t>
      </w:r>
      <w:r w:rsidRPr="002D763D">
        <w:rPr>
          <w:sz w:val="24"/>
          <w:szCs w:val="24"/>
        </w:rPr>
        <w:t xml:space="preserve"> until Thursday, March 20, 2014, to provide proof or </w:t>
      </w:r>
      <w:r w:rsidR="00E43050" w:rsidRPr="002D763D">
        <w:rPr>
          <w:sz w:val="24"/>
          <w:szCs w:val="24"/>
        </w:rPr>
        <w:t xml:space="preserve">informed him that </w:t>
      </w:r>
      <w:r w:rsidRPr="002D763D">
        <w:rPr>
          <w:sz w:val="24"/>
          <w:szCs w:val="24"/>
        </w:rPr>
        <w:t xml:space="preserve">his Complaint would be dismissed.  </w:t>
      </w:r>
      <w:proofErr w:type="gramStart"/>
      <w:r w:rsidRPr="002D763D">
        <w:rPr>
          <w:sz w:val="24"/>
          <w:szCs w:val="24"/>
        </w:rPr>
        <w:t>The deadline passed without any additional contact or filing from Complainant.</w:t>
      </w:r>
      <w:proofErr w:type="gramEnd"/>
    </w:p>
    <w:p w:rsidR="00650B64" w:rsidRPr="002D763D" w:rsidRDefault="00650B64" w:rsidP="002D763D">
      <w:pPr>
        <w:spacing w:line="360" w:lineRule="auto"/>
        <w:rPr>
          <w:sz w:val="24"/>
          <w:szCs w:val="24"/>
        </w:rPr>
      </w:pPr>
    </w:p>
    <w:p w:rsidR="00650B64" w:rsidRDefault="00650B64" w:rsidP="002D763D">
      <w:pPr>
        <w:spacing w:line="360" w:lineRule="auto"/>
        <w:rPr>
          <w:sz w:val="24"/>
          <w:szCs w:val="24"/>
        </w:rPr>
      </w:pPr>
      <w:r w:rsidRPr="002D763D">
        <w:rPr>
          <w:sz w:val="24"/>
          <w:szCs w:val="24"/>
        </w:rPr>
        <w:tab/>
      </w:r>
      <w:r w:rsidRPr="002D763D">
        <w:rPr>
          <w:sz w:val="24"/>
          <w:szCs w:val="24"/>
        </w:rPr>
        <w:tab/>
        <w:t>The record closed on March 20, 2014, and the matter is now ripe for disposition.</w:t>
      </w:r>
    </w:p>
    <w:p w:rsidR="00075163" w:rsidRDefault="00075163" w:rsidP="00075163">
      <w:pPr>
        <w:rPr>
          <w:sz w:val="24"/>
          <w:szCs w:val="24"/>
        </w:rPr>
      </w:pPr>
    </w:p>
    <w:p w:rsidR="00075163" w:rsidRPr="002D763D" w:rsidRDefault="00075163" w:rsidP="00075163">
      <w:pPr>
        <w:rPr>
          <w:sz w:val="24"/>
          <w:szCs w:val="24"/>
        </w:rPr>
      </w:pPr>
    </w:p>
    <w:p w:rsidR="00E43050" w:rsidRPr="002D763D" w:rsidRDefault="00E43050" w:rsidP="002D763D">
      <w:pPr>
        <w:spacing w:line="360" w:lineRule="auto"/>
        <w:jc w:val="center"/>
        <w:rPr>
          <w:sz w:val="24"/>
          <w:szCs w:val="24"/>
          <w:u w:val="single"/>
        </w:rPr>
      </w:pPr>
      <w:r w:rsidRPr="002D763D">
        <w:rPr>
          <w:sz w:val="24"/>
          <w:szCs w:val="24"/>
          <w:u w:val="single"/>
        </w:rPr>
        <w:br w:type="page"/>
      </w:r>
    </w:p>
    <w:p w:rsidR="00C76972" w:rsidRPr="002D763D" w:rsidRDefault="00C76972" w:rsidP="002D763D">
      <w:pPr>
        <w:spacing w:line="360" w:lineRule="auto"/>
        <w:jc w:val="center"/>
        <w:rPr>
          <w:sz w:val="24"/>
          <w:szCs w:val="24"/>
          <w:u w:val="single"/>
        </w:rPr>
      </w:pPr>
      <w:r w:rsidRPr="002D763D">
        <w:rPr>
          <w:sz w:val="24"/>
          <w:szCs w:val="24"/>
          <w:u w:val="single"/>
        </w:rPr>
        <w:lastRenderedPageBreak/>
        <w:t>DISCUSSION</w:t>
      </w:r>
    </w:p>
    <w:p w:rsidR="00C76972" w:rsidRPr="002D763D" w:rsidRDefault="00C76972" w:rsidP="002D763D">
      <w:pPr>
        <w:spacing w:line="360" w:lineRule="auto"/>
        <w:jc w:val="center"/>
        <w:rPr>
          <w:sz w:val="24"/>
          <w:szCs w:val="24"/>
          <w:u w:val="single"/>
        </w:rPr>
      </w:pPr>
    </w:p>
    <w:p w:rsidR="00C76972" w:rsidRPr="002D763D" w:rsidRDefault="00E43050" w:rsidP="002D763D">
      <w:pPr>
        <w:spacing w:line="360" w:lineRule="auto"/>
        <w:rPr>
          <w:sz w:val="24"/>
          <w:szCs w:val="24"/>
        </w:rPr>
      </w:pPr>
      <w:r w:rsidRPr="002D763D">
        <w:rPr>
          <w:sz w:val="24"/>
          <w:szCs w:val="24"/>
        </w:rPr>
        <w:tab/>
      </w:r>
      <w:r w:rsidRPr="002D763D">
        <w:rPr>
          <w:sz w:val="24"/>
          <w:szCs w:val="24"/>
        </w:rPr>
        <w:tab/>
        <w:t>As the</w:t>
      </w:r>
      <w:r w:rsidR="00C76972" w:rsidRPr="002D763D">
        <w:rPr>
          <w:sz w:val="24"/>
          <w:szCs w:val="24"/>
        </w:rPr>
        <w:t xml:space="preserve"> proponent of a rule or order in any Commission proceeding</w:t>
      </w:r>
      <w:r w:rsidRPr="002D763D">
        <w:rPr>
          <w:sz w:val="24"/>
          <w:szCs w:val="24"/>
        </w:rPr>
        <w:t>, Complainant</w:t>
      </w:r>
      <w:r w:rsidR="00C76972" w:rsidRPr="002D763D">
        <w:rPr>
          <w:sz w:val="24"/>
          <w:szCs w:val="24"/>
        </w:rPr>
        <w:t xml:space="preserve"> </w:t>
      </w:r>
      <w:r w:rsidR="003271C0">
        <w:rPr>
          <w:sz w:val="24"/>
          <w:szCs w:val="24"/>
        </w:rPr>
        <w:t>has the burden of proof, 66 Pa.</w:t>
      </w:r>
      <w:r w:rsidR="00C76972" w:rsidRPr="002D763D">
        <w:rPr>
          <w:sz w:val="24"/>
          <w:szCs w:val="24"/>
        </w:rPr>
        <w:t xml:space="preserve">C.S. § 332, and therefore, the Complainant </w:t>
      </w:r>
      <w:r w:rsidRPr="002D763D">
        <w:rPr>
          <w:sz w:val="24"/>
          <w:szCs w:val="24"/>
        </w:rPr>
        <w:t>must</w:t>
      </w:r>
      <w:r w:rsidR="00C76972" w:rsidRPr="002D763D">
        <w:rPr>
          <w:sz w:val="24"/>
          <w:szCs w:val="24"/>
        </w:rPr>
        <w:t xml:space="preserve"> prov</w:t>
      </w:r>
      <w:r w:rsidRPr="002D763D">
        <w:rPr>
          <w:sz w:val="24"/>
          <w:szCs w:val="24"/>
        </w:rPr>
        <w:t>e</w:t>
      </w:r>
      <w:r w:rsidR="00C76972" w:rsidRPr="002D763D">
        <w:rPr>
          <w:sz w:val="24"/>
          <w:szCs w:val="24"/>
        </w:rPr>
        <w:t xml:space="preserve"> </w:t>
      </w:r>
      <w:r w:rsidRPr="002D763D">
        <w:rPr>
          <w:sz w:val="24"/>
          <w:szCs w:val="24"/>
        </w:rPr>
        <w:t>his</w:t>
      </w:r>
      <w:r w:rsidR="00C76972" w:rsidRPr="002D763D">
        <w:rPr>
          <w:sz w:val="24"/>
          <w:szCs w:val="24"/>
        </w:rPr>
        <w:t xml:space="preserve"> case by a preponderance of the evidence, or evidence which is more convincing than the evidence presented by the other parties.  </w:t>
      </w:r>
      <w:proofErr w:type="gramStart"/>
      <w:r w:rsidR="00C76972" w:rsidRPr="002D763D">
        <w:rPr>
          <w:i/>
          <w:sz w:val="24"/>
          <w:szCs w:val="24"/>
        </w:rPr>
        <w:t>Se-Ling Hosiery v. Margulies</w:t>
      </w:r>
      <w:r w:rsidR="00C76972" w:rsidRPr="002D763D">
        <w:rPr>
          <w:sz w:val="24"/>
          <w:szCs w:val="24"/>
        </w:rPr>
        <w:t xml:space="preserve">, 364 Pa. 45, 70 A.3d 854 (1950); </w:t>
      </w:r>
      <w:r w:rsidR="00C76972" w:rsidRPr="002D763D">
        <w:rPr>
          <w:i/>
          <w:sz w:val="24"/>
          <w:szCs w:val="24"/>
        </w:rPr>
        <w:t>Samuel J. Lansberry, Inc. v. Pa. Pub.</w:t>
      </w:r>
      <w:proofErr w:type="gramEnd"/>
      <w:r w:rsidR="00C76972" w:rsidRPr="002D763D">
        <w:rPr>
          <w:i/>
          <w:sz w:val="24"/>
          <w:szCs w:val="24"/>
        </w:rPr>
        <w:t xml:space="preserve"> </w:t>
      </w:r>
      <w:proofErr w:type="gramStart"/>
      <w:r w:rsidR="00C76972" w:rsidRPr="002D763D">
        <w:rPr>
          <w:i/>
          <w:sz w:val="24"/>
          <w:szCs w:val="24"/>
        </w:rPr>
        <w:t>Util. Comm’n</w:t>
      </w:r>
      <w:r w:rsidR="00C76972" w:rsidRPr="002D763D">
        <w:rPr>
          <w:sz w:val="24"/>
          <w:szCs w:val="24"/>
        </w:rPr>
        <w:t>, 578 A.2d 600 (Pa.Cmwlth. 1990).</w:t>
      </w:r>
      <w:proofErr w:type="gramEnd"/>
    </w:p>
    <w:p w:rsidR="00C76972" w:rsidRPr="002D763D" w:rsidRDefault="00C76972" w:rsidP="002D763D">
      <w:pPr>
        <w:spacing w:line="360" w:lineRule="auto"/>
        <w:contextualSpacing/>
        <w:rPr>
          <w:sz w:val="24"/>
          <w:szCs w:val="24"/>
        </w:rPr>
      </w:pPr>
    </w:p>
    <w:p w:rsidR="00C76972" w:rsidRPr="002D763D" w:rsidRDefault="00C76972" w:rsidP="002D763D">
      <w:pPr>
        <w:spacing w:line="360" w:lineRule="auto"/>
        <w:contextualSpacing/>
        <w:rPr>
          <w:sz w:val="24"/>
          <w:szCs w:val="24"/>
        </w:rPr>
      </w:pPr>
      <w:r w:rsidRPr="002D763D">
        <w:rPr>
          <w:sz w:val="24"/>
          <w:szCs w:val="24"/>
        </w:rPr>
        <w:tab/>
      </w:r>
      <w:r w:rsidRPr="002D763D">
        <w:rPr>
          <w:sz w:val="24"/>
          <w:szCs w:val="24"/>
        </w:rPr>
        <w:tab/>
        <w:t xml:space="preserve">Additionally, any finding of fact necessary to support an adjudication of the Commission must be based upon substantial evidence, which is such relevant evidence as a reasonable mind might accept as adequate to support a conclusion.  </w:t>
      </w:r>
      <w:proofErr w:type="gramStart"/>
      <w:r w:rsidRPr="002D763D">
        <w:rPr>
          <w:i/>
          <w:sz w:val="24"/>
          <w:szCs w:val="24"/>
        </w:rPr>
        <w:t>Mill v. Comm., Pa. Pub.</w:t>
      </w:r>
      <w:proofErr w:type="gramEnd"/>
      <w:r w:rsidRPr="002D763D">
        <w:rPr>
          <w:i/>
          <w:sz w:val="24"/>
          <w:szCs w:val="24"/>
        </w:rPr>
        <w:t xml:space="preserve"> </w:t>
      </w:r>
      <w:proofErr w:type="gramStart"/>
      <w:r w:rsidRPr="002D763D">
        <w:rPr>
          <w:i/>
          <w:sz w:val="24"/>
          <w:szCs w:val="24"/>
        </w:rPr>
        <w:t>Util. Comm’n</w:t>
      </w:r>
      <w:r w:rsidR="00E43050" w:rsidRPr="002D763D">
        <w:rPr>
          <w:sz w:val="24"/>
          <w:szCs w:val="24"/>
        </w:rPr>
        <w:t>, 447 A.2d 1100 (Pa.</w:t>
      </w:r>
      <w:r w:rsidRPr="002D763D">
        <w:rPr>
          <w:sz w:val="24"/>
          <w:szCs w:val="24"/>
        </w:rPr>
        <w:t>Cmwlth.</w:t>
      </w:r>
      <w:proofErr w:type="gramEnd"/>
      <w:r w:rsidRPr="002D763D">
        <w:rPr>
          <w:sz w:val="24"/>
          <w:szCs w:val="24"/>
        </w:rPr>
        <w:t xml:space="preserve"> </w:t>
      </w:r>
      <w:proofErr w:type="gramStart"/>
      <w:r w:rsidRPr="002D763D">
        <w:rPr>
          <w:sz w:val="24"/>
          <w:szCs w:val="24"/>
        </w:rPr>
        <w:t xml:space="preserve">Ct.1982); </w:t>
      </w:r>
      <w:r w:rsidRPr="002D763D">
        <w:rPr>
          <w:i/>
          <w:sz w:val="24"/>
          <w:szCs w:val="24"/>
        </w:rPr>
        <w:t xml:space="preserve">Edan </w:t>
      </w:r>
      <w:r w:rsidR="00E43050" w:rsidRPr="002D763D">
        <w:rPr>
          <w:i/>
          <w:sz w:val="24"/>
          <w:szCs w:val="24"/>
        </w:rPr>
        <w:t>Transportation Corp. v. Pa. Pub</w:t>
      </w:r>
      <w:r w:rsidRPr="002D763D">
        <w:rPr>
          <w:i/>
          <w:sz w:val="24"/>
          <w:szCs w:val="24"/>
        </w:rPr>
        <w:t>.</w:t>
      </w:r>
      <w:proofErr w:type="gramEnd"/>
      <w:r w:rsidRPr="002D763D">
        <w:rPr>
          <w:i/>
          <w:sz w:val="24"/>
          <w:szCs w:val="24"/>
        </w:rPr>
        <w:t xml:space="preserve"> </w:t>
      </w:r>
      <w:proofErr w:type="gramStart"/>
      <w:r w:rsidRPr="002D763D">
        <w:rPr>
          <w:i/>
          <w:sz w:val="24"/>
          <w:szCs w:val="24"/>
        </w:rPr>
        <w:t>Util. Comm’n,</w:t>
      </w:r>
      <w:r w:rsidR="00E43050" w:rsidRPr="002D763D">
        <w:rPr>
          <w:sz w:val="24"/>
          <w:szCs w:val="24"/>
        </w:rPr>
        <w:t xml:space="preserve"> 623 A.2d 6 (Pa.</w:t>
      </w:r>
      <w:r w:rsidR="00BE074F">
        <w:rPr>
          <w:sz w:val="24"/>
          <w:szCs w:val="24"/>
        </w:rPr>
        <w:t>Cmwlth.</w:t>
      </w:r>
      <w:proofErr w:type="gramEnd"/>
      <w:r w:rsidR="00BE074F">
        <w:rPr>
          <w:sz w:val="24"/>
          <w:szCs w:val="24"/>
        </w:rPr>
        <w:t xml:space="preserve"> Ct.1993)</w:t>
      </w:r>
      <w:r w:rsidR="00F25608">
        <w:rPr>
          <w:sz w:val="24"/>
          <w:szCs w:val="24"/>
        </w:rPr>
        <w:t>;</w:t>
      </w:r>
      <w:r w:rsidR="00BE074F">
        <w:rPr>
          <w:sz w:val="24"/>
          <w:szCs w:val="24"/>
        </w:rPr>
        <w:t xml:space="preserve"> </w:t>
      </w:r>
      <w:proofErr w:type="gramStart"/>
      <w:r w:rsidR="00BE074F">
        <w:rPr>
          <w:sz w:val="24"/>
          <w:szCs w:val="24"/>
        </w:rPr>
        <w:t>2 Pa.</w:t>
      </w:r>
      <w:r w:rsidRPr="002D763D">
        <w:rPr>
          <w:sz w:val="24"/>
          <w:szCs w:val="24"/>
        </w:rPr>
        <w:t>C.S</w:t>
      </w:r>
      <w:proofErr w:type="gramEnd"/>
      <w:r w:rsidRPr="002D763D">
        <w:rPr>
          <w:sz w:val="24"/>
          <w:szCs w:val="24"/>
        </w:rPr>
        <w:t xml:space="preserve">. § 704.  More is required than a mere trace of evidence or a suspicion of the existence of a fact sought to be established.  </w:t>
      </w:r>
      <w:r w:rsidRPr="002D763D">
        <w:rPr>
          <w:i/>
          <w:sz w:val="24"/>
          <w:szCs w:val="24"/>
        </w:rPr>
        <w:t xml:space="preserve">Norfolk &amp; Western Ry. </w:t>
      </w:r>
      <w:r w:rsidR="00F25608">
        <w:rPr>
          <w:i/>
          <w:sz w:val="24"/>
          <w:szCs w:val="24"/>
        </w:rPr>
        <w:t>v</w:t>
      </w:r>
      <w:r w:rsidRPr="002D763D">
        <w:rPr>
          <w:i/>
          <w:sz w:val="24"/>
          <w:szCs w:val="24"/>
        </w:rPr>
        <w:t xml:space="preserve">. Pa. Pub. </w:t>
      </w:r>
      <w:proofErr w:type="gramStart"/>
      <w:r w:rsidRPr="002D763D">
        <w:rPr>
          <w:i/>
          <w:sz w:val="24"/>
          <w:szCs w:val="24"/>
        </w:rPr>
        <w:t xml:space="preserve">Util. Comm’n, </w:t>
      </w:r>
      <w:r w:rsidRPr="002D763D">
        <w:rPr>
          <w:sz w:val="24"/>
          <w:szCs w:val="24"/>
        </w:rPr>
        <w:t xml:space="preserve">489 Pa. 109, 413 A.2d 1037 (1980); </w:t>
      </w:r>
      <w:r w:rsidRPr="002D763D">
        <w:rPr>
          <w:i/>
          <w:sz w:val="24"/>
          <w:szCs w:val="24"/>
        </w:rPr>
        <w:t>Erie Resistor Corp. v. Unemployment Com. Bd.</w:t>
      </w:r>
      <w:proofErr w:type="gramEnd"/>
      <w:r w:rsidRPr="002D763D">
        <w:rPr>
          <w:i/>
          <w:sz w:val="24"/>
          <w:szCs w:val="24"/>
        </w:rPr>
        <w:t xml:space="preserve"> </w:t>
      </w:r>
      <w:proofErr w:type="gramStart"/>
      <w:r w:rsidRPr="002D763D">
        <w:rPr>
          <w:i/>
          <w:sz w:val="24"/>
          <w:szCs w:val="24"/>
        </w:rPr>
        <w:t>Of Review</w:t>
      </w:r>
      <w:r w:rsidRPr="002D763D">
        <w:rPr>
          <w:sz w:val="24"/>
          <w:szCs w:val="24"/>
        </w:rPr>
        <w:t>, 166 A.2d 96 (</w:t>
      </w:r>
      <w:proofErr w:type="spellStart"/>
      <w:r w:rsidRPr="002D763D">
        <w:rPr>
          <w:sz w:val="24"/>
          <w:szCs w:val="24"/>
        </w:rPr>
        <w:t>Pa.Super</w:t>
      </w:r>
      <w:proofErr w:type="spellEnd"/>
      <w:r w:rsidRPr="002D763D">
        <w:rPr>
          <w:sz w:val="24"/>
          <w:szCs w:val="24"/>
        </w:rPr>
        <w:t>.</w:t>
      </w:r>
      <w:proofErr w:type="gramEnd"/>
      <w:r w:rsidRPr="002D763D">
        <w:rPr>
          <w:sz w:val="24"/>
          <w:szCs w:val="24"/>
        </w:rPr>
        <w:t xml:space="preserve"> </w:t>
      </w:r>
      <w:proofErr w:type="gramStart"/>
      <w:r w:rsidRPr="002D763D">
        <w:rPr>
          <w:sz w:val="24"/>
          <w:szCs w:val="24"/>
        </w:rPr>
        <w:t xml:space="preserve">Ct.1960); </w:t>
      </w:r>
      <w:r w:rsidRPr="002D763D">
        <w:rPr>
          <w:i/>
          <w:sz w:val="24"/>
          <w:szCs w:val="24"/>
        </w:rPr>
        <w:t xml:space="preserve">Murphy v. Comm., Dept. of Public Welfare, White Haven Center, </w:t>
      </w:r>
      <w:r w:rsidRPr="002D763D">
        <w:rPr>
          <w:sz w:val="24"/>
          <w:szCs w:val="24"/>
        </w:rPr>
        <w:t>480 A.2d 382 (Pa.Cmwlth.</w:t>
      </w:r>
      <w:proofErr w:type="gramEnd"/>
      <w:r w:rsidRPr="002D763D">
        <w:rPr>
          <w:sz w:val="24"/>
          <w:szCs w:val="24"/>
        </w:rPr>
        <w:t xml:space="preserve"> </w:t>
      </w:r>
      <w:proofErr w:type="gramStart"/>
      <w:r w:rsidRPr="002D763D">
        <w:rPr>
          <w:sz w:val="24"/>
          <w:szCs w:val="24"/>
        </w:rPr>
        <w:t>Ct.1984).</w:t>
      </w:r>
      <w:proofErr w:type="gramEnd"/>
    </w:p>
    <w:p w:rsidR="00C76972" w:rsidRPr="002D763D" w:rsidRDefault="00C76972" w:rsidP="002D763D">
      <w:pPr>
        <w:spacing w:line="360" w:lineRule="auto"/>
        <w:contextualSpacing/>
        <w:rPr>
          <w:spacing w:val="-3"/>
          <w:sz w:val="24"/>
          <w:szCs w:val="24"/>
        </w:rPr>
      </w:pPr>
      <w:r w:rsidRPr="002D763D">
        <w:rPr>
          <w:sz w:val="24"/>
          <w:szCs w:val="24"/>
        </w:rPr>
        <w:tab/>
      </w:r>
      <w:r w:rsidRPr="002D763D">
        <w:rPr>
          <w:sz w:val="24"/>
          <w:szCs w:val="24"/>
        </w:rPr>
        <w:tab/>
      </w:r>
    </w:p>
    <w:p w:rsidR="00C76972" w:rsidRPr="002D763D" w:rsidRDefault="00C76972" w:rsidP="002D763D">
      <w:pPr>
        <w:spacing w:line="360" w:lineRule="auto"/>
        <w:rPr>
          <w:sz w:val="24"/>
          <w:szCs w:val="24"/>
        </w:rPr>
      </w:pPr>
      <w:r w:rsidRPr="002D763D">
        <w:rPr>
          <w:sz w:val="24"/>
          <w:szCs w:val="24"/>
        </w:rPr>
        <w:tab/>
      </w:r>
      <w:r w:rsidRPr="002D763D">
        <w:rPr>
          <w:sz w:val="24"/>
          <w:szCs w:val="24"/>
        </w:rPr>
        <w:tab/>
        <w:t xml:space="preserve">The Commission is required to provide due process to the parties appearing before them.  This requirement is satisfied when the parties are afforded notice and the opportunity to appear and be heard. </w:t>
      </w:r>
      <w:r w:rsidR="007D0E4F">
        <w:rPr>
          <w:sz w:val="24"/>
          <w:szCs w:val="24"/>
        </w:rPr>
        <w:t xml:space="preserve"> </w:t>
      </w:r>
      <w:proofErr w:type="gramStart"/>
      <w:r w:rsidRPr="002D763D">
        <w:rPr>
          <w:i/>
          <w:sz w:val="24"/>
          <w:szCs w:val="24"/>
        </w:rPr>
        <w:t>Schneider v. Pa. Pub.</w:t>
      </w:r>
      <w:proofErr w:type="gramEnd"/>
      <w:r w:rsidRPr="002D763D">
        <w:rPr>
          <w:i/>
          <w:sz w:val="24"/>
          <w:szCs w:val="24"/>
        </w:rPr>
        <w:t xml:space="preserve"> </w:t>
      </w:r>
      <w:proofErr w:type="gramStart"/>
      <w:r w:rsidRPr="002D763D">
        <w:rPr>
          <w:i/>
          <w:sz w:val="24"/>
          <w:szCs w:val="24"/>
        </w:rPr>
        <w:t>Util. Comm’n</w:t>
      </w:r>
      <w:r w:rsidRPr="002D763D">
        <w:rPr>
          <w:sz w:val="24"/>
          <w:szCs w:val="24"/>
        </w:rPr>
        <w:t>, 479 A.2d 10 (Pa. Cmwlth.1984).</w:t>
      </w:r>
      <w:proofErr w:type="gramEnd"/>
      <w:r w:rsidRPr="002D763D">
        <w:rPr>
          <w:sz w:val="24"/>
          <w:szCs w:val="24"/>
        </w:rPr>
        <w:t xml:space="preserve">  Notice mailed to a party’s last known address and not returned by the post office is presumed to have been received.  </w:t>
      </w:r>
      <w:proofErr w:type="spellStart"/>
      <w:r w:rsidRPr="002D763D">
        <w:rPr>
          <w:i/>
          <w:sz w:val="24"/>
          <w:szCs w:val="24"/>
        </w:rPr>
        <w:t>Chartiers</w:t>
      </w:r>
      <w:proofErr w:type="spellEnd"/>
      <w:r w:rsidRPr="002D763D">
        <w:rPr>
          <w:i/>
          <w:sz w:val="24"/>
          <w:szCs w:val="24"/>
        </w:rPr>
        <w:t xml:space="preserve"> Industrial and Commercial Development Authority v. Allegheny County Board of Property Assessment Appeals and Review</w:t>
      </w:r>
      <w:r w:rsidRPr="002D763D">
        <w:rPr>
          <w:sz w:val="24"/>
          <w:szCs w:val="24"/>
        </w:rPr>
        <w:t xml:space="preserve">, 645 A.2d 944 (Pa. Cmwlth.1994), </w:t>
      </w:r>
      <w:r w:rsidRPr="002D763D">
        <w:rPr>
          <w:i/>
          <w:sz w:val="24"/>
          <w:szCs w:val="24"/>
        </w:rPr>
        <w:t>appeal denied</w:t>
      </w:r>
      <w:r w:rsidRPr="002D763D">
        <w:rPr>
          <w:sz w:val="24"/>
          <w:szCs w:val="24"/>
        </w:rPr>
        <w:t xml:space="preserve"> 539 Pa. 696, 653 A.2d 1234 (1994).</w:t>
      </w:r>
    </w:p>
    <w:p w:rsidR="00C76972" w:rsidRPr="002D763D" w:rsidRDefault="00C76972" w:rsidP="002D763D">
      <w:pPr>
        <w:spacing w:line="360" w:lineRule="auto"/>
        <w:rPr>
          <w:sz w:val="24"/>
          <w:szCs w:val="24"/>
        </w:rPr>
      </w:pPr>
    </w:p>
    <w:p w:rsidR="00C76972" w:rsidRPr="002D763D" w:rsidRDefault="00C76972" w:rsidP="002D763D">
      <w:pPr>
        <w:spacing w:line="360" w:lineRule="auto"/>
        <w:rPr>
          <w:sz w:val="24"/>
          <w:szCs w:val="24"/>
        </w:rPr>
      </w:pPr>
      <w:r w:rsidRPr="002D763D">
        <w:rPr>
          <w:sz w:val="24"/>
          <w:szCs w:val="24"/>
        </w:rPr>
        <w:tab/>
      </w:r>
      <w:r w:rsidRPr="002D763D">
        <w:rPr>
          <w:sz w:val="24"/>
          <w:szCs w:val="24"/>
        </w:rPr>
        <w:tab/>
        <w:t>The Hearing Notices</w:t>
      </w:r>
      <w:r w:rsidR="005868F2" w:rsidRPr="002D763D">
        <w:rPr>
          <w:sz w:val="24"/>
          <w:szCs w:val="24"/>
        </w:rPr>
        <w:t xml:space="preserve"> and the Prehearing Order </w:t>
      </w:r>
      <w:r w:rsidRPr="002D763D">
        <w:rPr>
          <w:sz w:val="24"/>
          <w:szCs w:val="24"/>
        </w:rPr>
        <w:t xml:space="preserve">were sent to the address provided by the Complainant.  None was returned as undeliverable.  Therefore, Complainant is deemed to have received these documents and had sufficient notice of the day, date and time of the scheduled hearing.  Once notice of a hearing and the opportunity to be heard has been provided, </w:t>
      </w:r>
      <w:r w:rsidRPr="002D763D">
        <w:rPr>
          <w:sz w:val="24"/>
          <w:szCs w:val="24"/>
        </w:rPr>
        <w:lastRenderedPageBreak/>
        <w:t xml:space="preserve">it is the responsibility of the parties to appear and participate in the hearing.  </w:t>
      </w:r>
      <w:proofErr w:type="spellStart"/>
      <w:r w:rsidRPr="002D763D">
        <w:rPr>
          <w:i/>
          <w:sz w:val="24"/>
          <w:szCs w:val="24"/>
        </w:rPr>
        <w:t>Sentner</w:t>
      </w:r>
      <w:proofErr w:type="spellEnd"/>
      <w:r w:rsidRPr="002D763D">
        <w:rPr>
          <w:i/>
          <w:sz w:val="24"/>
          <w:szCs w:val="24"/>
        </w:rPr>
        <w:t xml:space="preserve"> v. Bell Tel. Co. of PA</w:t>
      </w:r>
      <w:r w:rsidRPr="002D763D">
        <w:rPr>
          <w:sz w:val="24"/>
          <w:szCs w:val="24"/>
        </w:rPr>
        <w:t xml:space="preserve">, Opinion and Order entered October 25, 2003 at PUC Docket No. </w:t>
      </w:r>
      <w:proofErr w:type="gramStart"/>
      <w:r w:rsidRPr="002D763D">
        <w:rPr>
          <w:sz w:val="24"/>
          <w:szCs w:val="24"/>
        </w:rPr>
        <w:t>F-00161106.</w:t>
      </w:r>
      <w:proofErr w:type="gramEnd"/>
    </w:p>
    <w:p w:rsidR="00C76972" w:rsidRPr="002D763D" w:rsidRDefault="00C76972" w:rsidP="002D763D">
      <w:pPr>
        <w:spacing w:line="360" w:lineRule="auto"/>
        <w:rPr>
          <w:sz w:val="24"/>
          <w:szCs w:val="24"/>
        </w:rPr>
      </w:pPr>
    </w:p>
    <w:p w:rsidR="00C76972" w:rsidRPr="002D763D" w:rsidRDefault="00C76972" w:rsidP="002D763D">
      <w:pPr>
        <w:spacing w:line="360" w:lineRule="auto"/>
        <w:rPr>
          <w:sz w:val="24"/>
          <w:szCs w:val="24"/>
        </w:rPr>
      </w:pPr>
      <w:r w:rsidRPr="002D763D">
        <w:rPr>
          <w:sz w:val="24"/>
          <w:szCs w:val="24"/>
        </w:rPr>
        <w:tab/>
      </w:r>
      <w:r w:rsidRPr="002D763D">
        <w:rPr>
          <w:sz w:val="24"/>
          <w:szCs w:val="24"/>
        </w:rPr>
        <w:tab/>
      </w:r>
      <w:r w:rsidR="005868F2" w:rsidRPr="002D763D">
        <w:rPr>
          <w:sz w:val="24"/>
          <w:szCs w:val="24"/>
        </w:rPr>
        <w:t xml:space="preserve">All four </w:t>
      </w:r>
      <w:r w:rsidRPr="002D763D">
        <w:rPr>
          <w:sz w:val="24"/>
          <w:szCs w:val="24"/>
        </w:rPr>
        <w:t>of the Hearing Notices</w:t>
      </w:r>
      <w:r w:rsidR="005868F2" w:rsidRPr="002D763D">
        <w:rPr>
          <w:sz w:val="24"/>
          <w:szCs w:val="24"/>
        </w:rPr>
        <w:t xml:space="preserve"> and</w:t>
      </w:r>
      <w:r w:rsidRPr="002D763D">
        <w:rPr>
          <w:sz w:val="24"/>
          <w:szCs w:val="24"/>
        </w:rPr>
        <w:t xml:space="preserve"> the Prehearing Order warned the parties that failure to participate could result in the dismissal of the case.  In the present case, Complainant was clearly warned in </w:t>
      </w:r>
      <w:r w:rsidR="00650B64" w:rsidRPr="002D763D">
        <w:rPr>
          <w:sz w:val="24"/>
          <w:szCs w:val="24"/>
        </w:rPr>
        <w:t xml:space="preserve">those </w:t>
      </w:r>
      <w:r w:rsidRPr="002D763D">
        <w:rPr>
          <w:sz w:val="24"/>
          <w:szCs w:val="24"/>
        </w:rPr>
        <w:t>f</w:t>
      </w:r>
      <w:r w:rsidR="005868F2" w:rsidRPr="002D763D">
        <w:rPr>
          <w:sz w:val="24"/>
          <w:szCs w:val="24"/>
        </w:rPr>
        <w:t>ive</w:t>
      </w:r>
      <w:r w:rsidRPr="002D763D">
        <w:rPr>
          <w:sz w:val="24"/>
          <w:szCs w:val="24"/>
        </w:rPr>
        <w:t xml:space="preserve"> different documents that his failure to participate in the evidentiary hearing could result in the loss of h</w:t>
      </w:r>
      <w:r w:rsidR="00E43050" w:rsidRPr="002D763D">
        <w:rPr>
          <w:sz w:val="24"/>
          <w:szCs w:val="24"/>
        </w:rPr>
        <w:t>is</w:t>
      </w:r>
      <w:r w:rsidRPr="002D763D">
        <w:rPr>
          <w:sz w:val="24"/>
          <w:szCs w:val="24"/>
        </w:rPr>
        <w:t xml:space="preserve"> claim.  </w:t>
      </w:r>
      <w:r w:rsidR="00E43050" w:rsidRPr="002D763D">
        <w:rPr>
          <w:sz w:val="24"/>
          <w:szCs w:val="24"/>
        </w:rPr>
        <w:t>After Complainant</w:t>
      </w:r>
      <w:r w:rsidR="00650B64" w:rsidRPr="002D763D">
        <w:rPr>
          <w:sz w:val="24"/>
          <w:szCs w:val="24"/>
        </w:rPr>
        <w:t xml:space="preserve"> left a voice mail on the OALJ main</w:t>
      </w:r>
      <w:r w:rsidR="00E43050" w:rsidRPr="002D763D">
        <w:rPr>
          <w:sz w:val="24"/>
          <w:szCs w:val="24"/>
        </w:rPr>
        <w:t xml:space="preserve"> telephone</w:t>
      </w:r>
      <w:r w:rsidR="00650B64" w:rsidRPr="002D763D">
        <w:rPr>
          <w:sz w:val="24"/>
          <w:szCs w:val="24"/>
        </w:rPr>
        <w:t xml:space="preserve"> line indicating that he had suffered a fall on the ice on the morning of his telephonic hearing, he was directed to provide proof in order to have his hearing rescheduled.  </w:t>
      </w:r>
      <w:r w:rsidRPr="002D763D">
        <w:rPr>
          <w:sz w:val="24"/>
          <w:szCs w:val="24"/>
        </w:rPr>
        <w:t>No further contact was received from Complainant.</w:t>
      </w:r>
    </w:p>
    <w:p w:rsidR="005868F2" w:rsidRPr="002D763D" w:rsidRDefault="005868F2" w:rsidP="002D763D">
      <w:pPr>
        <w:spacing w:line="360" w:lineRule="auto"/>
        <w:rPr>
          <w:sz w:val="24"/>
          <w:szCs w:val="24"/>
        </w:rPr>
      </w:pPr>
    </w:p>
    <w:p w:rsidR="005868F2" w:rsidRPr="002D763D" w:rsidRDefault="005868F2" w:rsidP="002D763D">
      <w:pPr>
        <w:spacing w:line="360" w:lineRule="auto"/>
        <w:rPr>
          <w:sz w:val="24"/>
          <w:szCs w:val="24"/>
        </w:rPr>
      </w:pPr>
      <w:r w:rsidRPr="002D763D">
        <w:rPr>
          <w:sz w:val="24"/>
          <w:szCs w:val="24"/>
        </w:rPr>
        <w:tab/>
      </w:r>
      <w:r w:rsidRPr="002D763D">
        <w:rPr>
          <w:sz w:val="24"/>
          <w:szCs w:val="24"/>
        </w:rPr>
        <w:tab/>
        <w:t>While no sworn testimony was taken, the PECO witness standing by did indicate that PECO's records reflect that Complainant's service was terminated at his request on November 19, 2013, and that he is not receiving service in his name elsewhere in the PECO service territory.</w:t>
      </w:r>
    </w:p>
    <w:p w:rsidR="00C76972" w:rsidRPr="002D763D" w:rsidRDefault="00C76972" w:rsidP="002D763D">
      <w:pPr>
        <w:spacing w:line="360" w:lineRule="auto"/>
        <w:rPr>
          <w:sz w:val="24"/>
          <w:szCs w:val="24"/>
        </w:rPr>
      </w:pPr>
      <w:r w:rsidRPr="002D763D">
        <w:rPr>
          <w:sz w:val="24"/>
          <w:szCs w:val="24"/>
        </w:rPr>
        <w:tab/>
      </w:r>
      <w:r w:rsidRPr="002D763D">
        <w:rPr>
          <w:sz w:val="24"/>
          <w:szCs w:val="24"/>
        </w:rPr>
        <w:tab/>
      </w:r>
    </w:p>
    <w:p w:rsidR="00C76972" w:rsidRPr="002D763D" w:rsidRDefault="00C76972" w:rsidP="002D763D">
      <w:pPr>
        <w:spacing w:line="360" w:lineRule="auto"/>
        <w:rPr>
          <w:sz w:val="24"/>
          <w:szCs w:val="24"/>
        </w:rPr>
      </w:pPr>
      <w:r w:rsidRPr="002D763D">
        <w:rPr>
          <w:sz w:val="24"/>
          <w:szCs w:val="24"/>
        </w:rPr>
        <w:tab/>
      </w:r>
      <w:r w:rsidRPr="002D763D">
        <w:rPr>
          <w:sz w:val="24"/>
          <w:szCs w:val="24"/>
        </w:rPr>
        <w:tab/>
        <w:t xml:space="preserve"> Complainant’s absence is unexcused.</w:t>
      </w:r>
    </w:p>
    <w:p w:rsidR="00C76972" w:rsidRPr="002D763D" w:rsidRDefault="00C76972" w:rsidP="002D763D">
      <w:pPr>
        <w:spacing w:line="360" w:lineRule="auto"/>
        <w:rPr>
          <w:sz w:val="24"/>
          <w:szCs w:val="24"/>
        </w:rPr>
      </w:pPr>
    </w:p>
    <w:p w:rsidR="00C76972" w:rsidRPr="002D763D" w:rsidRDefault="00C76972" w:rsidP="002D763D">
      <w:pPr>
        <w:spacing w:line="360" w:lineRule="auto"/>
        <w:rPr>
          <w:sz w:val="24"/>
          <w:szCs w:val="24"/>
        </w:rPr>
      </w:pPr>
      <w:r w:rsidRPr="002D763D">
        <w:rPr>
          <w:sz w:val="24"/>
          <w:szCs w:val="24"/>
        </w:rPr>
        <w:tab/>
      </w:r>
      <w:r w:rsidRPr="002D763D">
        <w:rPr>
          <w:sz w:val="24"/>
          <w:szCs w:val="24"/>
        </w:rPr>
        <w:tab/>
        <w:t>The Company was prepared – both times -- with counsel and witnesses.  PECO counsel points out that the Complainant was given a continuance despite the request occurring at the first scheduled hearing and not in advance, as the Prehearing Order requires and that the second date was agreed to by the Complainant.  He had been afforded ample opportunity for hearing and has failed to appear.</w:t>
      </w:r>
    </w:p>
    <w:p w:rsidR="00C76972" w:rsidRPr="002D763D" w:rsidRDefault="00C76972" w:rsidP="002D763D">
      <w:pPr>
        <w:spacing w:line="360" w:lineRule="auto"/>
        <w:rPr>
          <w:sz w:val="24"/>
          <w:szCs w:val="24"/>
        </w:rPr>
      </w:pPr>
    </w:p>
    <w:p w:rsidR="00C76972" w:rsidRPr="002D763D" w:rsidRDefault="00C76972" w:rsidP="002D763D">
      <w:pPr>
        <w:spacing w:line="360" w:lineRule="auto"/>
        <w:rPr>
          <w:sz w:val="24"/>
          <w:szCs w:val="24"/>
        </w:rPr>
      </w:pPr>
      <w:r w:rsidRPr="002D763D">
        <w:rPr>
          <w:sz w:val="24"/>
          <w:szCs w:val="24"/>
        </w:rPr>
        <w:tab/>
      </w:r>
      <w:r w:rsidRPr="002D763D">
        <w:rPr>
          <w:sz w:val="24"/>
          <w:szCs w:val="24"/>
        </w:rPr>
        <w:tab/>
        <w:t xml:space="preserve">By his failure to appear, the Complainant has failed to </w:t>
      </w:r>
      <w:r w:rsidR="00CC6F4D">
        <w:rPr>
          <w:sz w:val="24"/>
          <w:szCs w:val="24"/>
        </w:rPr>
        <w:t>sustain his burden of proving his</w:t>
      </w:r>
      <w:r w:rsidRPr="002D763D">
        <w:rPr>
          <w:sz w:val="24"/>
          <w:szCs w:val="24"/>
        </w:rPr>
        <w:t xml:space="preserve"> case.  The Company has expended the time and money necessary to participate in the hearing and should not be exposed to further cost.  The Company’s motion to dismiss the Compla</w:t>
      </w:r>
      <w:r w:rsidR="005F1938">
        <w:rPr>
          <w:sz w:val="24"/>
          <w:szCs w:val="24"/>
        </w:rPr>
        <w:t>int with prejudice is granted.</w:t>
      </w:r>
    </w:p>
    <w:p w:rsidR="00E43050" w:rsidRPr="002D763D" w:rsidRDefault="00E43050" w:rsidP="002D763D">
      <w:pPr>
        <w:spacing w:line="360" w:lineRule="auto"/>
        <w:jc w:val="center"/>
        <w:rPr>
          <w:sz w:val="24"/>
          <w:szCs w:val="24"/>
        </w:rPr>
      </w:pPr>
      <w:r w:rsidRPr="002D763D">
        <w:rPr>
          <w:sz w:val="24"/>
          <w:szCs w:val="24"/>
        </w:rPr>
        <w:br w:type="page"/>
      </w:r>
    </w:p>
    <w:p w:rsidR="00C76972" w:rsidRPr="002D763D" w:rsidRDefault="00C76972" w:rsidP="002D763D">
      <w:pPr>
        <w:spacing w:line="360" w:lineRule="auto"/>
        <w:jc w:val="center"/>
        <w:rPr>
          <w:sz w:val="24"/>
          <w:szCs w:val="24"/>
          <w:u w:val="single"/>
        </w:rPr>
      </w:pPr>
      <w:r w:rsidRPr="002D763D">
        <w:rPr>
          <w:sz w:val="24"/>
          <w:szCs w:val="24"/>
          <w:u w:val="single"/>
        </w:rPr>
        <w:lastRenderedPageBreak/>
        <w:t>CONCLUSIONS OF LAW</w:t>
      </w:r>
    </w:p>
    <w:p w:rsidR="00C76972" w:rsidRPr="002D763D" w:rsidRDefault="00C76972" w:rsidP="002D763D">
      <w:pPr>
        <w:spacing w:line="360" w:lineRule="auto"/>
        <w:jc w:val="center"/>
        <w:rPr>
          <w:sz w:val="24"/>
          <w:szCs w:val="24"/>
          <w:u w:val="single"/>
        </w:rPr>
      </w:pPr>
    </w:p>
    <w:p w:rsidR="00C76972" w:rsidRPr="002D763D" w:rsidRDefault="00C76972" w:rsidP="002D763D">
      <w:pPr>
        <w:spacing w:line="360" w:lineRule="auto"/>
        <w:rPr>
          <w:sz w:val="24"/>
          <w:szCs w:val="24"/>
        </w:rPr>
      </w:pPr>
      <w:r w:rsidRPr="002D763D">
        <w:rPr>
          <w:sz w:val="24"/>
          <w:szCs w:val="24"/>
        </w:rPr>
        <w:tab/>
      </w:r>
      <w:r w:rsidRPr="002D763D">
        <w:rPr>
          <w:sz w:val="24"/>
          <w:szCs w:val="24"/>
        </w:rPr>
        <w:tab/>
        <w:t>1.</w:t>
      </w:r>
      <w:r w:rsidRPr="002D763D">
        <w:rPr>
          <w:sz w:val="24"/>
          <w:szCs w:val="24"/>
        </w:rPr>
        <w:tab/>
        <w:t>The Commission has jurisdiction over the parties and the subject mat</w:t>
      </w:r>
      <w:r w:rsidR="00E43050" w:rsidRPr="002D763D">
        <w:rPr>
          <w:sz w:val="24"/>
          <w:szCs w:val="24"/>
        </w:rPr>
        <w:t xml:space="preserve">ter of this proceeding.  </w:t>
      </w:r>
      <w:proofErr w:type="gramStart"/>
      <w:r w:rsidR="00E43050" w:rsidRPr="002D763D">
        <w:rPr>
          <w:sz w:val="24"/>
          <w:szCs w:val="24"/>
        </w:rPr>
        <w:t>66 Pa.</w:t>
      </w:r>
      <w:r w:rsidRPr="002D763D">
        <w:rPr>
          <w:sz w:val="24"/>
          <w:szCs w:val="24"/>
        </w:rPr>
        <w:t>C.S.</w:t>
      </w:r>
      <w:proofErr w:type="gramEnd"/>
      <w:r w:rsidRPr="002D763D">
        <w:rPr>
          <w:sz w:val="24"/>
          <w:szCs w:val="24"/>
        </w:rPr>
        <w:t xml:space="preserve"> § 701.</w:t>
      </w:r>
    </w:p>
    <w:p w:rsidR="00C76972" w:rsidRPr="002D763D" w:rsidRDefault="00C76972" w:rsidP="002D763D">
      <w:pPr>
        <w:spacing w:line="360" w:lineRule="auto"/>
        <w:rPr>
          <w:sz w:val="24"/>
          <w:szCs w:val="24"/>
        </w:rPr>
      </w:pPr>
    </w:p>
    <w:p w:rsidR="00C76972" w:rsidRPr="002D763D" w:rsidRDefault="00C76972" w:rsidP="002D763D">
      <w:pPr>
        <w:spacing w:line="360" w:lineRule="auto"/>
        <w:rPr>
          <w:sz w:val="24"/>
          <w:szCs w:val="24"/>
        </w:rPr>
      </w:pPr>
      <w:r w:rsidRPr="002D763D">
        <w:rPr>
          <w:sz w:val="24"/>
          <w:szCs w:val="24"/>
        </w:rPr>
        <w:tab/>
      </w:r>
      <w:r w:rsidRPr="002D763D">
        <w:rPr>
          <w:sz w:val="24"/>
          <w:szCs w:val="24"/>
        </w:rPr>
        <w:tab/>
        <w:t>2.</w:t>
      </w:r>
      <w:r w:rsidRPr="002D763D">
        <w:rPr>
          <w:sz w:val="24"/>
          <w:szCs w:val="24"/>
        </w:rPr>
        <w:tab/>
        <w:t xml:space="preserve">Notice mailed to a party’s last known address and not returned by the post office is presumed to have been received.  </w:t>
      </w:r>
      <w:proofErr w:type="spellStart"/>
      <w:r w:rsidRPr="002D763D">
        <w:rPr>
          <w:i/>
          <w:sz w:val="24"/>
          <w:szCs w:val="24"/>
        </w:rPr>
        <w:t>Chartiers</w:t>
      </w:r>
      <w:proofErr w:type="spellEnd"/>
      <w:r w:rsidRPr="002D763D">
        <w:rPr>
          <w:i/>
          <w:sz w:val="24"/>
          <w:szCs w:val="24"/>
        </w:rPr>
        <w:t xml:space="preserve"> Industrial and Commercial Development Authority v. Allegheny County Board of Property Assessment Appeals and Review</w:t>
      </w:r>
      <w:r w:rsidR="00E43050" w:rsidRPr="002D763D">
        <w:rPr>
          <w:sz w:val="24"/>
          <w:szCs w:val="24"/>
        </w:rPr>
        <w:t>, 645 A.2d 944 (Pa.</w:t>
      </w:r>
      <w:r w:rsidRPr="002D763D">
        <w:rPr>
          <w:sz w:val="24"/>
          <w:szCs w:val="24"/>
        </w:rPr>
        <w:t xml:space="preserve">Cmwlth.1994), </w:t>
      </w:r>
      <w:r w:rsidRPr="002D763D">
        <w:rPr>
          <w:i/>
          <w:sz w:val="24"/>
          <w:szCs w:val="24"/>
        </w:rPr>
        <w:t>appeal denied</w:t>
      </w:r>
      <w:r w:rsidRPr="002D763D">
        <w:rPr>
          <w:sz w:val="24"/>
          <w:szCs w:val="24"/>
        </w:rPr>
        <w:t xml:space="preserve"> 539 Pa. 696, 653 A.2d 1234 (1994).</w:t>
      </w:r>
    </w:p>
    <w:p w:rsidR="00C76972" w:rsidRPr="002D763D" w:rsidRDefault="00C76972" w:rsidP="002D763D">
      <w:pPr>
        <w:spacing w:line="360" w:lineRule="auto"/>
        <w:rPr>
          <w:sz w:val="24"/>
          <w:szCs w:val="24"/>
        </w:rPr>
      </w:pPr>
    </w:p>
    <w:p w:rsidR="00C76972" w:rsidRPr="002D763D" w:rsidRDefault="00C76972" w:rsidP="002D763D">
      <w:pPr>
        <w:spacing w:line="360" w:lineRule="auto"/>
        <w:rPr>
          <w:sz w:val="24"/>
          <w:szCs w:val="24"/>
        </w:rPr>
      </w:pPr>
      <w:r w:rsidRPr="002D763D">
        <w:rPr>
          <w:sz w:val="24"/>
          <w:szCs w:val="24"/>
        </w:rPr>
        <w:tab/>
      </w:r>
      <w:r w:rsidRPr="002D763D">
        <w:rPr>
          <w:sz w:val="24"/>
          <w:szCs w:val="24"/>
        </w:rPr>
        <w:tab/>
        <w:t>3.</w:t>
      </w:r>
      <w:r w:rsidRPr="002D763D">
        <w:rPr>
          <w:sz w:val="24"/>
          <w:szCs w:val="24"/>
        </w:rPr>
        <w:tab/>
        <w:t>As the party seeking affirmative relief from the Commission, Complainant bea</w:t>
      </w:r>
      <w:r w:rsidR="00E43050" w:rsidRPr="002D763D">
        <w:rPr>
          <w:sz w:val="24"/>
          <w:szCs w:val="24"/>
        </w:rPr>
        <w:t xml:space="preserve">rs the burden of proof.  </w:t>
      </w:r>
      <w:proofErr w:type="gramStart"/>
      <w:r w:rsidR="00E43050" w:rsidRPr="002D763D">
        <w:rPr>
          <w:sz w:val="24"/>
          <w:szCs w:val="24"/>
        </w:rPr>
        <w:t>66 Pa.</w:t>
      </w:r>
      <w:r w:rsidRPr="002D763D">
        <w:rPr>
          <w:sz w:val="24"/>
          <w:szCs w:val="24"/>
        </w:rPr>
        <w:t>C.S.</w:t>
      </w:r>
      <w:proofErr w:type="gramEnd"/>
      <w:r w:rsidRPr="002D763D">
        <w:rPr>
          <w:sz w:val="24"/>
          <w:szCs w:val="24"/>
        </w:rPr>
        <w:t xml:space="preserve"> § 332(a).</w:t>
      </w:r>
    </w:p>
    <w:p w:rsidR="00C76972" w:rsidRPr="002D763D" w:rsidRDefault="00C76972" w:rsidP="002D763D">
      <w:pPr>
        <w:spacing w:line="360" w:lineRule="auto"/>
        <w:rPr>
          <w:sz w:val="24"/>
          <w:szCs w:val="24"/>
        </w:rPr>
      </w:pPr>
      <w:r w:rsidRPr="002D763D">
        <w:rPr>
          <w:sz w:val="24"/>
          <w:szCs w:val="24"/>
        </w:rPr>
        <w:tab/>
      </w:r>
    </w:p>
    <w:p w:rsidR="00C76972" w:rsidRPr="002D763D" w:rsidRDefault="00C76972" w:rsidP="002D763D">
      <w:pPr>
        <w:spacing w:line="360" w:lineRule="auto"/>
        <w:rPr>
          <w:sz w:val="24"/>
          <w:szCs w:val="24"/>
        </w:rPr>
      </w:pPr>
      <w:r w:rsidRPr="002D763D">
        <w:rPr>
          <w:sz w:val="24"/>
          <w:szCs w:val="24"/>
        </w:rPr>
        <w:tab/>
      </w:r>
      <w:r w:rsidRPr="002D763D">
        <w:rPr>
          <w:sz w:val="24"/>
          <w:szCs w:val="24"/>
        </w:rPr>
        <w:tab/>
        <w:t>4.</w:t>
      </w:r>
      <w:r w:rsidRPr="002D763D">
        <w:rPr>
          <w:sz w:val="24"/>
          <w:szCs w:val="24"/>
        </w:rPr>
        <w:tab/>
        <w:t xml:space="preserve">Due process is provided when the parties are afforded notice and the opportunity to appear and be heard.  </w:t>
      </w:r>
      <w:proofErr w:type="gramStart"/>
      <w:r w:rsidRPr="002D763D">
        <w:rPr>
          <w:i/>
          <w:sz w:val="24"/>
          <w:szCs w:val="24"/>
        </w:rPr>
        <w:t>Schneider v. Pa. Pub.</w:t>
      </w:r>
      <w:proofErr w:type="gramEnd"/>
      <w:r w:rsidRPr="002D763D">
        <w:rPr>
          <w:i/>
          <w:sz w:val="24"/>
          <w:szCs w:val="24"/>
        </w:rPr>
        <w:t xml:space="preserve"> </w:t>
      </w:r>
      <w:proofErr w:type="gramStart"/>
      <w:r w:rsidRPr="002D763D">
        <w:rPr>
          <w:i/>
          <w:sz w:val="24"/>
          <w:szCs w:val="24"/>
        </w:rPr>
        <w:t>Util. Comm’n</w:t>
      </w:r>
      <w:r w:rsidRPr="002D763D">
        <w:rPr>
          <w:sz w:val="24"/>
          <w:szCs w:val="24"/>
        </w:rPr>
        <w:t>, 479 A.2d 10 (Pa. Cmwlth. 1984).</w:t>
      </w:r>
      <w:proofErr w:type="gramEnd"/>
    </w:p>
    <w:p w:rsidR="00C76972" w:rsidRPr="002D763D" w:rsidRDefault="00C76972" w:rsidP="002D763D">
      <w:pPr>
        <w:spacing w:line="360" w:lineRule="auto"/>
        <w:rPr>
          <w:sz w:val="24"/>
          <w:szCs w:val="24"/>
        </w:rPr>
      </w:pPr>
    </w:p>
    <w:p w:rsidR="00C76972" w:rsidRPr="002D763D" w:rsidRDefault="00C76972" w:rsidP="002D763D">
      <w:pPr>
        <w:spacing w:line="360" w:lineRule="auto"/>
        <w:rPr>
          <w:sz w:val="24"/>
          <w:szCs w:val="24"/>
        </w:rPr>
      </w:pPr>
      <w:r w:rsidRPr="002D763D">
        <w:rPr>
          <w:sz w:val="24"/>
          <w:szCs w:val="24"/>
        </w:rPr>
        <w:tab/>
      </w:r>
      <w:r w:rsidRPr="002D763D">
        <w:rPr>
          <w:sz w:val="24"/>
          <w:szCs w:val="24"/>
        </w:rPr>
        <w:tab/>
        <w:t>5.</w:t>
      </w:r>
      <w:r w:rsidRPr="002D763D">
        <w:rPr>
          <w:sz w:val="24"/>
          <w:szCs w:val="24"/>
        </w:rPr>
        <w:tab/>
        <w:t>By h</w:t>
      </w:r>
      <w:r w:rsidR="005868F2" w:rsidRPr="002D763D">
        <w:rPr>
          <w:sz w:val="24"/>
          <w:szCs w:val="24"/>
        </w:rPr>
        <w:t>is</w:t>
      </w:r>
      <w:r w:rsidRPr="002D763D">
        <w:rPr>
          <w:sz w:val="24"/>
          <w:szCs w:val="24"/>
        </w:rPr>
        <w:t xml:space="preserve"> unexcused failure to appear, Complainant has failed to carry h</w:t>
      </w:r>
      <w:r w:rsidR="005868F2" w:rsidRPr="002D763D">
        <w:rPr>
          <w:sz w:val="24"/>
          <w:szCs w:val="24"/>
        </w:rPr>
        <w:t>is</w:t>
      </w:r>
      <w:r w:rsidRPr="002D763D">
        <w:rPr>
          <w:sz w:val="24"/>
          <w:szCs w:val="24"/>
        </w:rPr>
        <w:t xml:space="preserve"> burden of proof.</w:t>
      </w:r>
    </w:p>
    <w:p w:rsidR="00C76972" w:rsidRPr="002D763D" w:rsidRDefault="00C76972" w:rsidP="002D763D">
      <w:pPr>
        <w:spacing w:line="360" w:lineRule="auto"/>
        <w:rPr>
          <w:sz w:val="24"/>
          <w:szCs w:val="24"/>
        </w:rPr>
      </w:pPr>
    </w:p>
    <w:p w:rsidR="00C76972" w:rsidRPr="002D763D" w:rsidRDefault="00C76972" w:rsidP="002D763D">
      <w:pPr>
        <w:spacing w:line="360" w:lineRule="auto"/>
        <w:jc w:val="center"/>
        <w:rPr>
          <w:sz w:val="24"/>
          <w:szCs w:val="24"/>
          <w:u w:val="single"/>
        </w:rPr>
      </w:pPr>
      <w:r w:rsidRPr="002D763D">
        <w:rPr>
          <w:sz w:val="24"/>
          <w:szCs w:val="24"/>
          <w:u w:val="single"/>
        </w:rPr>
        <w:t>ORDER</w:t>
      </w:r>
    </w:p>
    <w:p w:rsidR="00C76972" w:rsidRPr="002D763D" w:rsidRDefault="00C76972" w:rsidP="002D763D">
      <w:pPr>
        <w:spacing w:line="360" w:lineRule="auto"/>
        <w:jc w:val="center"/>
        <w:rPr>
          <w:b/>
          <w:sz w:val="24"/>
          <w:szCs w:val="24"/>
        </w:rPr>
      </w:pPr>
    </w:p>
    <w:p w:rsidR="00C76972" w:rsidRPr="002D763D" w:rsidRDefault="00C76972" w:rsidP="002D763D">
      <w:pPr>
        <w:spacing w:line="360" w:lineRule="auto"/>
        <w:jc w:val="center"/>
        <w:rPr>
          <w:b/>
          <w:sz w:val="24"/>
          <w:szCs w:val="24"/>
        </w:rPr>
      </w:pPr>
    </w:p>
    <w:p w:rsidR="00C76972" w:rsidRPr="002D763D" w:rsidRDefault="00C76972" w:rsidP="002D763D">
      <w:pPr>
        <w:spacing w:line="360" w:lineRule="auto"/>
        <w:rPr>
          <w:sz w:val="24"/>
          <w:szCs w:val="24"/>
        </w:rPr>
      </w:pPr>
      <w:r w:rsidRPr="002D763D">
        <w:rPr>
          <w:sz w:val="24"/>
          <w:szCs w:val="24"/>
        </w:rPr>
        <w:tab/>
      </w:r>
      <w:r w:rsidRPr="002D763D">
        <w:rPr>
          <w:sz w:val="24"/>
          <w:szCs w:val="24"/>
        </w:rPr>
        <w:tab/>
        <w:t>THEREFORE,</w:t>
      </w:r>
    </w:p>
    <w:p w:rsidR="00C76972" w:rsidRPr="002D763D" w:rsidRDefault="00C76972" w:rsidP="002D763D">
      <w:pPr>
        <w:spacing w:line="360" w:lineRule="auto"/>
        <w:rPr>
          <w:sz w:val="24"/>
          <w:szCs w:val="24"/>
        </w:rPr>
      </w:pPr>
    </w:p>
    <w:p w:rsidR="00C76972" w:rsidRPr="002D763D" w:rsidRDefault="00C76972" w:rsidP="002D763D">
      <w:pPr>
        <w:spacing w:line="360" w:lineRule="auto"/>
        <w:rPr>
          <w:sz w:val="24"/>
          <w:szCs w:val="24"/>
        </w:rPr>
      </w:pPr>
      <w:r w:rsidRPr="002D763D">
        <w:rPr>
          <w:sz w:val="24"/>
          <w:szCs w:val="24"/>
        </w:rPr>
        <w:tab/>
      </w:r>
      <w:r w:rsidRPr="002D763D">
        <w:rPr>
          <w:sz w:val="24"/>
          <w:szCs w:val="24"/>
        </w:rPr>
        <w:tab/>
        <w:t>IT IS ORDERED:</w:t>
      </w:r>
    </w:p>
    <w:p w:rsidR="00C76972" w:rsidRPr="002D763D" w:rsidRDefault="00C76972" w:rsidP="002D763D">
      <w:pPr>
        <w:spacing w:line="360" w:lineRule="auto"/>
        <w:rPr>
          <w:sz w:val="24"/>
          <w:szCs w:val="24"/>
        </w:rPr>
      </w:pPr>
    </w:p>
    <w:p w:rsidR="00C76972" w:rsidRPr="002D763D" w:rsidRDefault="00C76972" w:rsidP="002D763D">
      <w:pPr>
        <w:spacing w:line="360" w:lineRule="auto"/>
        <w:rPr>
          <w:sz w:val="24"/>
          <w:szCs w:val="24"/>
        </w:rPr>
      </w:pPr>
      <w:r w:rsidRPr="002D763D">
        <w:rPr>
          <w:sz w:val="24"/>
          <w:szCs w:val="24"/>
        </w:rPr>
        <w:tab/>
      </w:r>
      <w:r w:rsidRPr="002D763D">
        <w:rPr>
          <w:sz w:val="24"/>
          <w:szCs w:val="24"/>
        </w:rPr>
        <w:tab/>
        <w:t>1.</w:t>
      </w:r>
      <w:r w:rsidRPr="002D763D">
        <w:rPr>
          <w:sz w:val="24"/>
          <w:szCs w:val="24"/>
        </w:rPr>
        <w:tab/>
        <w:t>That the motion of PECO Energy Compa</w:t>
      </w:r>
      <w:r w:rsidR="00650B64" w:rsidRPr="002D763D">
        <w:rPr>
          <w:sz w:val="24"/>
          <w:szCs w:val="24"/>
        </w:rPr>
        <w:t xml:space="preserve">ny to dismiss the Complaint of </w:t>
      </w:r>
      <w:r w:rsidRPr="002D763D">
        <w:rPr>
          <w:sz w:val="24"/>
          <w:szCs w:val="24"/>
        </w:rPr>
        <w:t>Philip Banks is granted.</w:t>
      </w:r>
    </w:p>
    <w:p w:rsidR="00C76972" w:rsidRPr="002D763D" w:rsidRDefault="00C76972" w:rsidP="002D763D">
      <w:pPr>
        <w:spacing w:line="360" w:lineRule="auto"/>
        <w:rPr>
          <w:sz w:val="24"/>
          <w:szCs w:val="24"/>
        </w:rPr>
      </w:pPr>
    </w:p>
    <w:p w:rsidR="00C76972" w:rsidRPr="002D763D" w:rsidRDefault="00C76972" w:rsidP="002D763D">
      <w:pPr>
        <w:spacing w:line="360" w:lineRule="auto"/>
        <w:rPr>
          <w:sz w:val="24"/>
          <w:szCs w:val="24"/>
        </w:rPr>
      </w:pPr>
      <w:r w:rsidRPr="002D763D">
        <w:rPr>
          <w:sz w:val="24"/>
          <w:szCs w:val="24"/>
        </w:rPr>
        <w:lastRenderedPageBreak/>
        <w:tab/>
      </w:r>
      <w:r w:rsidRPr="002D763D">
        <w:rPr>
          <w:sz w:val="24"/>
          <w:szCs w:val="24"/>
        </w:rPr>
        <w:tab/>
        <w:t>2.</w:t>
      </w:r>
      <w:r w:rsidRPr="002D763D">
        <w:rPr>
          <w:sz w:val="24"/>
          <w:szCs w:val="24"/>
        </w:rPr>
        <w:tab/>
        <w:t>That the Formal Complaint filed by Philip Banks against PECO Energy Company at PUC Docket No. C-2013-2375421 is dismissed with prejudice.</w:t>
      </w:r>
    </w:p>
    <w:p w:rsidR="00C76972" w:rsidRPr="002D763D" w:rsidRDefault="00C76972" w:rsidP="002D763D">
      <w:pPr>
        <w:spacing w:line="360" w:lineRule="auto"/>
        <w:rPr>
          <w:sz w:val="24"/>
          <w:szCs w:val="24"/>
        </w:rPr>
      </w:pPr>
    </w:p>
    <w:p w:rsidR="00C76972" w:rsidRPr="002D763D" w:rsidRDefault="00C76972" w:rsidP="002D763D">
      <w:pPr>
        <w:spacing w:line="360" w:lineRule="auto"/>
        <w:rPr>
          <w:sz w:val="24"/>
          <w:szCs w:val="24"/>
        </w:rPr>
      </w:pPr>
      <w:r w:rsidRPr="002D763D">
        <w:rPr>
          <w:sz w:val="24"/>
          <w:szCs w:val="24"/>
        </w:rPr>
        <w:tab/>
      </w:r>
      <w:r w:rsidRPr="002D763D">
        <w:rPr>
          <w:sz w:val="24"/>
          <w:szCs w:val="24"/>
        </w:rPr>
        <w:tab/>
        <w:t>3.</w:t>
      </w:r>
      <w:r w:rsidRPr="002D763D">
        <w:rPr>
          <w:sz w:val="24"/>
          <w:szCs w:val="24"/>
        </w:rPr>
        <w:tab/>
        <w:t xml:space="preserve">That the Secretary </w:t>
      </w:r>
      <w:proofErr w:type="gramStart"/>
      <w:r w:rsidRPr="002D763D">
        <w:rPr>
          <w:sz w:val="24"/>
          <w:szCs w:val="24"/>
        </w:rPr>
        <w:t>mark</w:t>
      </w:r>
      <w:proofErr w:type="gramEnd"/>
      <w:r w:rsidRPr="002D763D">
        <w:rPr>
          <w:sz w:val="24"/>
          <w:szCs w:val="24"/>
        </w:rPr>
        <w:t xml:space="preserve"> this docket closed.</w:t>
      </w:r>
    </w:p>
    <w:p w:rsidR="00C76972" w:rsidRPr="002D763D" w:rsidRDefault="00C76972" w:rsidP="002D763D">
      <w:pPr>
        <w:spacing w:line="360" w:lineRule="auto"/>
        <w:rPr>
          <w:sz w:val="24"/>
          <w:szCs w:val="24"/>
        </w:rPr>
      </w:pPr>
    </w:p>
    <w:p w:rsidR="00C76972" w:rsidRPr="002D763D" w:rsidRDefault="00C76972" w:rsidP="002D763D">
      <w:pPr>
        <w:spacing w:line="360" w:lineRule="auto"/>
        <w:rPr>
          <w:sz w:val="24"/>
          <w:szCs w:val="24"/>
        </w:rPr>
      </w:pPr>
    </w:p>
    <w:p w:rsidR="00C76972" w:rsidRPr="002D763D" w:rsidRDefault="00C76972" w:rsidP="002D763D">
      <w:pPr>
        <w:rPr>
          <w:sz w:val="24"/>
          <w:szCs w:val="24"/>
        </w:rPr>
      </w:pPr>
      <w:r w:rsidRPr="002D763D">
        <w:rPr>
          <w:sz w:val="24"/>
          <w:szCs w:val="24"/>
        </w:rPr>
        <w:t>Dated:</w:t>
      </w:r>
      <w:r w:rsidRPr="002D763D">
        <w:rPr>
          <w:sz w:val="24"/>
          <w:szCs w:val="24"/>
        </w:rPr>
        <w:tab/>
      </w:r>
      <w:r w:rsidR="00650B64" w:rsidRPr="002D763D">
        <w:rPr>
          <w:sz w:val="24"/>
          <w:szCs w:val="24"/>
          <w:u w:val="single"/>
        </w:rPr>
        <w:t>March 31, 2014</w:t>
      </w:r>
      <w:r w:rsidRPr="002D763D">
        <w:rPr>
          <w:sz w:val="24"/>
          <w:szCs w:val="24"/>
        </w:rPr>
        <w:tab/>
      </w:r>
      <w:r w:rsidRPr="002D763D">
        <w:rPr>
          <w:sz w:val="24"/>
          <w:szCs w:val="24"/>
        </w:rPr>
        <w:tab/>
      </w:r>
      <w:r w:rsidRPr="002D763D">
        <w:rPr>
          <w:sz w:val="24"/>
          <w:szCs w:val="24"/>
        </w:rPr>
        <w:tab/>
      </w:r>
      <w:r w:rsidRPr="002D763D">
        <w:rPr>
          <w:sz w:val="24"/>
          <w:szCs w:val="24"/>
          <w:u w:val="single"/>
        </w:rPr>
        <w:t>____</w:t>
      </w:r>
      <w:r w:rsidR="00E43050" w:rsidRPr="002D763D">
        <w:rPr>
          <w:sz w:val="24"/>
          <w:szCs w:val="24"/>
          <w:u w:val="single"/>
        </w:rPr>
        <w:t>/s/</w:t>
      </w:r>
      <w:r w:rsidRPr="002D763D">
        <w:rPr>
          <w:sz w:val="24"/>
          <w:szCs w:val="24"/>
          <w:u w:val="single"/>
        </w:rPr>
        <w:t>_________________________________</w:t>
      </w:r>
    </w:p>
    <w:p w:rsidR="00C76972" w:rsidRPr="002D763D" w:rsidRDefault="00C76972" w:rsidP="002D763D">
      <w:pPr>
        <w:rPr>
          <w:sz w:val="24"/>
          <w:szCs w:val="24"/>
        </w:rPr>
      </w:pP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t>Susan D. Colwell</w:t>
      </w:r>
    </w:p>
    <w:p w:rsidR="00C76972" w:rsidRPr="002D763D" w:rsidRDefault="00C76972" w:rsidP="002D763D">
      <w:pPr>
        <w:rPr>
          <w:sz w:val="24"/>
          <w:szCs w:val="24"/>
        </w:rPr>
      </w:pP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t>Administrative Law Judge</w:t>
      </w:r>
      <w:r w:rsidRPr="002D763D">
        <w:rPr>
          <w:sz w:val="24"/>
          <w:szCs w:val="24"/>
        </w:rPr>
        <w:tab/>
      </w:r>
      <w:r w:rsidRPr="002D763D">
        <w:rPr>
          <w:sz w:val="24"/>
          <w:szCs w:val="24"/>
        </w:rPr>
        <w:tab/>
      </w:r>
    </w:p>
    <w:p w:rsidR="00C76972" w:rsidRPr="002D763D" w:rsidRDefault="00C76972" w:rsidP="002D763D">
      <w:pPr>
        <w:spacing w:line="360" w:lineRule="auto"/>
        <w:rPr>
          <w:sz w:val="24"/>
          <w:szCs w:val="24"/>
        </w:rPr>
      </w:pPr>
    </w:p>
    <w:p w:rsidR="00C76972" w:rsidRPr="002D763D" w:rsidRDefault="00C76972" w:rsidP="002D763D">
      <w:pPr>
        <w:spacing w:line="360" w:lineRule="auto"/>
        <w:contextualSpacing/>
        <w:rPr>
          <w:sz w:val="24"/>
          <w:szCs w:val="24"/>
        </w:rPr>
      </w:pPr>
    </w:p>
    <w:p w:rsidR="00C76972" w:rsidRPr="002D763D" w:rsidRDefault="00C76972" w:rsidP="002D763D">
      <w:pPr>
        <w:spacing w:line="360" w:lineRule="auto"/>
        <w:contextualSpacing/>
        <w:rPr>
          <w:sz w:val="24"/>
          <w:szCs w:val="24"/>
        </w:rPr>
      </w:pPr>
    </w:p>
    <w:p w:rsidR="00C76972" w:rsidRPr="002D763D" w:rsidRDefault="00C76972" w:rsidP="002D763D">
      <w:pPr>
        <w:spacing w:line="360" w:lineRule="auto"/>
        <w:contextualSpacing/>
        <w:rPr>
          <w:sz w:val="24"/>
          <w:szCs w:val="24"/>
        </w:rPr>
      </w:pPr>
    </w:p>
    <w:p w:rsidR="00C76972" w:rsidRPr="002D763D" w:rsidRDefault="00C76972" w:rsidP="002D763D">
      <w:pPr>
        <w:spacing w:line="360" w:lineRule="auto"/>
        <w:rPr>
          <w:sz w:val="24"/>
          <w:szCs w:val="24"/>
        </w:rPr>
      </w:pPr>
      <w:r w:rsidRPr="002D763D">
        <w:rPr>
          <w:sz w:val="24"/>
          <w:szCs w:val="24"/>
        </w:rPr>
        <w:tab/>
      </w:r>
    </w:p>
    <w:p w:rsidR="00C76972" w:rsidRPr="002D763D" w:rsidRDefault="00C76972" w:rsidP="002D763D">
      <w:pPr>
        <w:rPr>
          <w:sz w:val="24"/>
          <w:szCs w:val="24"/>
        </w:rPr>
      </w:pPr>
    </w:p>
    <w:p w:rsidR="005C4323" w:rsidRPr="002D763D" w:rsidRDefault="005C4323" w:rsidP="002D763D">
      <w:pPr>
        <w:spacing w:line="360" w:lineRule="auto"/>
        <w:rPr>
          <w:sz w:val="24"/>
          <w:szCs w:val="24"/>
        </w:rPr>
      </w:pPr>
    </w:p>
    <w:p w:rsidR="005C4323" w:rsidRPr="002D763D" w:rsidRDefault="005C4323" w:rsidP="002D763D">
      <w:pPr>
        <w:spacing w:line="360" w:lineRule="auto"/>
        <w:rPr>
          <w:sz w:val="24"/>
          <w:szCs w:val="24"/>
        </w:rPr>
      </w:pPr>
    </w:p>
    <w:p w:rsidR="005C4323" w:rsidRPr="002D763D" w:rsidRDefault="005C4323" w:rsidP="002D763D">
      <w:pPr>
        <w:spacing w:line="360" w:lineRule="auto"/>
        <w:rPr>
          <w:sz w:val="24"/>
          <w:szCs w:val="24"/>
        </w:rPr>
      </w:pPr>
    </w:p>
    <w:p w:rsidR="005C4323" w:rsidRPr="002D763D" w:rsidRDefault="005C4323" w:rsidP="002D763D">
      <w:pPr>
        <w:rPr>
          <w:sz w:val="24"/>
          <w:szCs w:val="24"/>
        </w:rPr>
      </w:pPr>
    </w:p>
    <w:sectPr w:rsidR="005C4323" w:rsidRPr="002D763D" w:rsidSect="00C014D2">
      <w:footerReference w:type="even"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0F7" w:rsidRDefault="004700F7">
      <w:r>
        <w:separator/>
      </w:r>
    </w:p>
  </w:endnote>
  <w:endnote w:type="continuationSeparator" w:id="0">
    <w:p w:rsidR="004700F7" w:rsidRDefault="0047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D97201"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4700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262840"/>
      <w:docPartObj>
        <w:docPartGallery w:val="Page Numbers (Bottom of Page)"/>
        <w:docPartUnique/>
      </w:docPartObj>
    </w:sdtPr>
    <w:sdtEndPr>
      <w:rPr>
        <w:noProof/>
        <w:sz w:val="20"/>
        <w:szCs w:val="20"/>
      </w:rPr>
    </w:sdtEndPr>
    <w:sdtContent>
      <w:p w:rsidR="00ED3EC8" w:rsidRPr="00C014D2" w:rsidRDefault="00650B64" w:rsidP="000C090C">
        <w:pPr>
          <w:pStyle w:val="Footer"/>
          <w:jc w:val="center"/>
          <w:rPr>
            <w:sz w:val="20"/>
            <w:szCs w:val="20"/>
          </w:rPr>
        </w:pPr>
        <w:r w:rsidRPr="000C090C">
          <w:rPr>
            <w:sz w:val="20"/>
            <w:szCs w:val="20"/>
          </w:rPr>
          <w:fldChar w:fldCharType="begin"/>
        </w:r>
        <w:r w:rsidRPr="000C090C">
          <w:rPr>
            <w:sz w:val="20"/>
            <w:szCs w:val="20"/>
          </w:rPr>
          <w:instrText xml:space="preserve"> PAGE   \* MERGEFORMAT </w:instrText>
        </w:r>
        <w:r w:rsidRPr="000C090C">
          <w:rPr>
            <w:sz w:val="20"/>
            <w:szCs w:val="20"/>
          </w:rPr>
          <w:fldChar w:fldCharType="separate"/>
        </w:r>
        <w:r w:rsidR="00430D6A">
          <w:rPr>
            <w:noProof/>
            <w:sz w:val="20"/>
            <w:szCs w:val="20"/>
          </w:rPr>
          <w:t>7</w:t>
        </w:r>
        <w:r w:rsidRPr="000C090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0F7" w:rsidRDefault="004700F7">
      <w:r>
        <w:separator/>
      </w:r>
    </w:p>
  </w:footnote>
  <w:footnote w:type="continuationSeparator" w:id="0">
    <w:p w:rsidR="004700F7" w:rsidRDefault="0047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323"/>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5163"/>
    <w:rsid w:val="00076092"/>
    <w:rsid w:val="000779CB"/>
    <w:rsid w:val="00082363"/>
    <w:rsid w:val="000852E5"/>
    <w:rsid w:val="00085A52"/>
    <w:rsid w:val="00086449"/>
    <w:rsid w:val="000902E3"/>
    <w:rsid w:val="0009043B"/>
    <w:rsid w:val="00091F08"/>
    <w:rsid w:val="00092041"/>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090C"/>
    <w:rsid w:val="000C2696"/>
    <w:rsid w:val="000C2A2B"/>
    <w:rsid w:val="000C34F3"/>
    <w:rsid w:val="000C4163"/>
    <w:rsid w:val="000C5976"/>
    <w:rsid w:val="000C6B6E"/>
    <w:rsid w:val="000C6EF0"/>
    <w:rsid w:val="000C7A4F"/>
    <w:rsid w:val="000D29BA"/>
    <w:rsid w:val="000D3E49"/>
    <w:rsid w:val="000D5763"/>
    <w:rsid w:val="000E2F36"/>
    <w:rsid w:val="000E3F1A"/>
    <w:rsid w:val="000E44C4"/>
    <w:rsid w:val="000E49E6"/>
    <w:rsid w:val="000E4A42"/>
    <w:rsid w:val="000E503F"/>
    <w:rsid w:val="000E6827"/>
    <w:rsid w:val="000E71B3"/>
    <w:rsid w:val="000E7515"/>
    <w:rsid w:val="000E7EF5"/>
    <w:rsid w:val="000F1890"/>
    <w:rsid w:val="000F2E5F"/>
    <w:rsid w:val="000F3819"/>
    <w:rsid w:val="000F47F1"/>
    <w:rsid w:val="000F51F1"/>
    <w:rsid w:val="000F6142"/>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3C43"/>
    <w:rsid w:val="00124101"/>
    <w:rsid w:val="00124D49"/>
    <w:rsid w:val="00126739"/>
    <w:rsid w:val="0012770C"/>
    <w:rsid w:val="0013068D"/>
    <w:rsid w:val="00130A2C"/>
    <w:rsid w:val="0013137E"/>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86CDD"/>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3EDE"/>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37A38"/>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417D"/>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512"/>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63D"/>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271C0"/>
    <w:rsid w:val="00330A67"/>
    <w:rsid w:val="00332A51"/>
    <w:rsid w:val="00333ADD"/>
    <w:rsid w:val="00334F62"/>
    <w:rsid w:val="00336496"/>
    <w:rsid w:val="003364EB"/>
    <w:rsid w:val="00336CE8"/>
    <w:rsid w:val="003421AB"/>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D78"/>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0D6A"/>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0F7"/>
    <w:rsid w:val="0047070D"/>
    <w:rsid w:val="0047072E"/>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1F1"/>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68F2"/>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323"/>
    <w:rsid w:val="005C4AAA"/>
    <w:rsid w:val="005C610A"/>
    <w:rsid w:val="005D1442"/>
    <w:rsid w:val="005D1922"/>
    <w:rsid w:val="005D2788"/>
    <w:rsid w:val="005D4281"/>
    <w:rsid w:val="005D4741"/>
    <w:rsid w:val="005D6E32"/>
    <w:rsid w:val="005E06D4"/>
    <w:rsid w:val="005E1521"/>
    <w:rsid w:val="005E3768"/>
    <w:rsid w:val="005E448D"/>
    <w:rsid w:val="005F064D"/>
    <w:rsid w:val="005F1938"/>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0B64"/>
    <w:rsid w:val="00651F0A"/>
    <w:rsid w:val="006540C5"/>
    <w:rsid w:val="006543FB"/>
    <w:rsid w:val="006549F5"/>
    <w:rsid w:val="00655505"/>
    <w:rsid w:val="00655AA7"/>
    <w:rsid w:val="00655D39"/>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79B"/>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58"/>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0E4F"/>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04A"/>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9BD"/>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0152"/>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3E90"/>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33"/>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1DB6"/>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235"/>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074F"/>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972"/>
    <w:rsid w:val="00C76F9B"/>
    <w:rsid w:val="00C77064"/>
    <w:rsid w:val="00C80AB6"/>
    <w:rsid w:val="00C824FE"/>
    <w:rsid w:val="00C833D6"/>
    <w:rsid w:val="00C84CDE"/>
    <w:rsid w:val="00C851C1"/>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6F4D"/>
    <w:rsid w:val="00CC74BD"/>
    <w:rsid w:val="00CD0768"/>
    <w:rsid w:val="00CD3CC4"/>
    <w:rsid w:val="00CD788F"/>
    <w:rsid w:val="00CE047D"/>
    <w:rsid w:val="00CE1017"/>
    <w:rsid w:val="00CE358A"/>
    <w:rsid w:val="00CE373E"/>
    <w:rsid w:val="00CE43AF"/>
    <w:rsid w:val="00CE577D"/>
    <w:rsid w:val="00CE5C74"/>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24B2"/>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97201"/>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528B"/>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27D22"/>
    <w:rsid w:val="00E3212A"/>
    <w:rsid w:val="00E32221"/>
    <w:rsid w:val="00E32512"/>
    <w:rsid w:val="00E333C7"/>
    <w:rsid w:val="00E3374E"/>
    <w:rsid w:val="00E33A7F"/>
    <w:rsid w:val="00E34A79"/>
    <w:rsid w:val="00E376F7"/>
    <w:rsid w:val="00E4104D"/>
    <w:rsid w:val="00E41293"/>
    <w:rsid w:val="00E41C3F"/>
    <w:rsid w:val="00E41CE3"/>
    <w:rsid w:val="00E43050"/>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97EF9"/>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5608"/>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12B9"/>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323"/>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4323"/>
    <w:pPr>
      <w:tabs>
        <w:tab w:val="center" w:pos="4320"/>
        <w:tab w:val="right" w:pos="8640"/>
      </w:tabs>
    </w:pPr>
  </w:style>
  <w:style w:type="character" w:customStyle="1" w:styleId="FooterChar">
    <w:name w:val="Footer Char"/>
    <w:basedOn w:val="DefaultParagraphFont"/>
    <w:link w:val="Footer"/>
    <w:uiPriority w:val="99"/>
    <w:rsid w:val="005C4323"/>
    <w:rPr>
      <w:rFonts w:eastAsia="Times New Roman"/>
      <w:sz w:val="26"/>
      <w:szCs w:val="26"/>
    </w:rPr>
  </w:style>
  <w:style w:type="character" w:styleId="PageNumber">
    <w:name w:val="page number"/>
    <w:basedOn w:val="DefaultParagraphFont"/>
    <w:rsid w:val="005C4323"/>
  </w:style>
  <w:style w:type="paragraph" w:styleId="BalloonText">
    <w:name w:val="Balloon Text"/>
    <w:basedOn w:val="Normal"/>
    <w:link w:val="BalloonTextChar"/>
    <w:uiPriority w:val="99"/>
    <w:semiHidden/>
    <w:unhideWhenUsed/>
    <w:rsid w:val="005868F2"/>
    <w:rPr>
      <w:rFonts w:ascii="Tahoma" w:hAnsi="Tahoma" w:cs="Tahoma"/>
      <w:sz w:val="16"/>
      <w:szCs w:val="16"/>
    </w:rPr>
  </w:style>
  <w:style w:type="character" w:customStyle="1" w:styleId="BalloonTextChar">
    <w:name w:val="Balloon Text Char"/>
    <w:basedOn w:val="DefaultParagraphFont"/>
    <w:link w:val="BalloonText"/>
    <w:uiPriority w:val="99"/>
    <w:semiHidden/>
    <w:rsid w:val="005868F2"/>
    <w:rPr>
      <w:rFonts w:ascii="Tahoma" w:eastAsia="Times New Roman" w:hAnsi="Tahoma" w:cs="Tahoma"/>
      <w:sz w:val="16"/>
      <w:szCs w:val="16"/>
    </w:rPr>
  </w:style>
  <w:style w:type="paragraph" w:styleId="Header">
    <w:name w:val="header"/>
    <w:basedOn w:val="Normal"/>
    <w:link w:val="HeaderChar"/>
    <w:uiPriority w:val="99"/>
    <w:unhideWhenUsed/>
    <w:rsid w:val="00650B64"/>
    <w:pPr>
      <w:tabs>
        <w:tab w:val="center" w:pos="4680"/>
        <w:tab w:val="right" w:pos="9360"/>
      </w:tabs>
    </w:pPr>
  </w:style>
  <w:style w:type="character" w:customStyle="1" w:styleId="HeaderChar">
    <w:name w:val="Header Char"/>
    <w:basedOn w:val="DefaultParagraphFont"/>
    <w:link w:val="Header"/>
    <w:uiPriority w:val="99"/>
    <w:rsid w:val="00650B64"/>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323"/>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4323"/>
    <w:pPr>
      <w:tabs>
        <w:tab w:val="center" w:pos="4320"/>
        <w:tab w:val="right" w:pos="8640"/>
      </w:tabs>
    </w:pPr>
  </w:style>
  <w:style w:type="character" w:customStyle="1" w:styleId="FooterChar">
    <w:name w:val="Footer Char"/>
    <w:basedOn w:val="DefaultParagraphFont"/>
    <w:link w:val="Footer"/>
    <w:uiPriority w:val="99"/>
    <w:rsid w:val="005C4323"/>
    <w:rPr>
      <w:rFonts w:eastAsia="Times New Roman"/>
      <w:sz w:val="26"/>
      <w:szCs w:val="26"/>
    </w:rPr>
  </w:style>
  <w:style w:type="character" w:styleId="PageNumber">
    <w:name w:val="page number"/>
    <w:basedOn w:val="DefaultParagraphFont"/>
    <w:rsid w:val="005C4323"/>
  </w:style>
  <w:style w:type="paragraph" w:styleId="BalloonText">
    <w:name w:val="Balloon Text"/>
    <w:basedOn w:val="Normal"/>
    <w:link w:val="BalloonTextChar"/>
    <w:uiPriority w:val="99"/>
    <w:semiHidden/>
    <w:unhideWhenUsed/>
    <w:rsid w:val="005868F2"/>
    <w:rPr>
      <w:rFonts w:ascii="Tahoma" w:hAnsi="Tahoma" w:cs="Tahoma"/>
      <w:sz w:val="16"/>
      <w:szCs w:val="16"/>
    </w:rPr>
  </w:style>
  <w:style w:type="character" w:customStyle="1" w:styleId="BalloonTextChar">
    <w:name w:val="Balloon Text Char"/>
    <w:basedOn w:val="DefaultParagraphFont"/>
    <w:link w:val="BalloonText"/>
    <w:uiPriority w:val="99"/>
    <w:semiHidden/>
    <w:rsid w:val="005868F2"/>
    <w:rPr>
      <w:rFonts w:ascii="Tahoma" w:eastAsia="Times New Roman" w:hAnsi="Tahoma" w:cs="Tahoma"/>
      <w:sz w:val="16"/>
      <w:szCs w:val="16"/>
    </w:rPr>
  </w:style>
  <w:style w:type="paragraph" w:styleId="Header">
    <w:name w:val="header"/>
    <w:basedOn w:val="Normal"/>
    <w:link w:val="HeaderChar"/>
    <w:uiPriority w:val="99"/>
    <w:unhideWhenUsed/>
    <w:rsid w:val="00650B64"/>
    <w:pPr>
      <w:tabs>
        <w:tab w:val="center" w:pos="4680"/>
        <w:tab w:val="right" w:pos="9360"/>
      </w:tabs>
    </w:pPr>
  </w:style>
  <w:style w:type="character" w:customStyle="1" w:styleId="HeaderChar">
    <w:name w:val="Header Char"/>
    <w:basedOn w:val="DefaultParagraphFont"/>
    <w:link w:val="Header"/>
    <w:uiPriority w:val="99"/>
    <w:rsid w:val="00650B64"/>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2014-04-01T16:53:00Z</cp:lastPrinted>
  <dcterms:created xsi:type="dcterms:W3CDTF">2014-04-01T17:19:00Z</dcterms:created>
  <dcterms:modified xsi:type="dcterms:W3CDTF">2014-04-01T17:19:00Z</dcterms:modified>
</cp:coreProperties>
</file>