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C799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C799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C799A">
        <w:rPr>
          <w:rFonts w:ascii="Times New Roman" w:hAnsi="Times New Roman"/>
          <w:b/>
          <w:spacing w:val="-3"/>
          <w:szCs w:val="24"/>
        </w:rPr>
        <w:fldChar w:fldCharType="begin"/>
      </w:r>
      <w:r w:rsidRPr="00FC799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C799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C799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C799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C799A" w:rsidRDefault="00141506" w:rsidP="00FC79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C799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C799A" w:rsidRDefault="00FC799A" w:rsidP="00FC79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C799A" w:rsidRDefault="00FC799A" w:rsidP="00FC79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C799A" w:rsidRDefault="00FC799A" w:rsidP="00FC79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C799A" w:rsidRPr="00FC799A" w:rsidRDefault="00FC799A" w:rsidP="00FC799A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proofErr w:type="spellStart"/>
      <w:r w:rsidRPr="00FC799A">
        <w:rPr>
          <w:rFonts w:ascii="Times New Roman" w:eastAsiaTheme="minorHAnsi" w:hAnsi="Times New Roman"/>
          <w:spacing w:val="-3"/>
          <w:szCs w:val="24"/>
        </w:rPr>
        <w:t>Sabenia</w:t>
      </w:r>
      <w:proofErr w:type="spellEnd"/>
      <w:r w:rsidRPr="00FC799A">
        <w:rPr>
          <w:rFonts w:ascii="Times New Roman" w:eastAsiaTheme="minorHAnsi" w:hAnsi="Times New Roman"/>
          <w:spacing w:val="-3"/>
          <w:szCs w:val="24"/>
        </w:rPr>
        <w:t xml:space="preserve"> Miller</w:t>
      </w:r>
      <w:r w:rsidRPr="00FC799A">
        <w:rPr>
          <w:rFonts w:ascii="Times New Roman" w:eastAsiaTheme="minorHAnsi" w:hAnsi="Times New Roman"/>
          <w:spacing w:val="-3"/>
          <w:szCs w:val="24"/>
        </w:rPr>
        <w:tab/>
        <w:t xml:space="preserve"> </w:t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FC799A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FC799A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FC799A">
        <w:rPr>
          <w:rFonts w:ascii="Times New Roman" w:eastAsiaTheme="minorHAnsi" w:hAnsi="Times New Roman"/>
          <w:spacing w:val="-3"/>
          <w:szCs w:val="24"/>
        </w:rPr>
        <w:t>:</w:t>
      </w:r>
    </w:p>
    <w:p w:rsidR="00FC799A" w:rsidRPr="00FC799A" w:rsidRDefault="00FC799A" w:rsidP="00FC799A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FC799A" w:rsidRPr="00FC799A" w:rsidRDefault="00FC799A" w:rsidP="00FC799A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C799A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  <w:t>:</w:t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  <w:t>F-2013-2385966</w:t>
      </w:r>
    </w:p>
    <w:p w:rsidR="00FC799A" w:rsidRPr="00FC799A" w:rsidRDefault="00FC799A" w:rsidP="00FC799A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FC799A" w:rsidRPr="00FC799A" w:rsidRDefault="00FC799A" w:rsidP="00FC799A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C799A">
        <w:rPr>
          <w:rFonts w:ascii="Times New Roman" w:eastAsiaTheme="minorHAnsi" w:hAnsi="Times New Roman"/>
          <w:spacing w:val="-3"/>
          <w:szCs w:val="24"/>
        </w:rPr>
        <w:t>Philadelphia Gas Works</w:t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</w:r>
      <w:r w:rsidRPr="00FC799A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FC799A" w:rsidRPr="00FC799A" w:rsidRDefault="00FC799A" w:rsidP="00FC799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FC799A" w:rsidRDefault="00FC799A" w:rsidP="00FC79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C799A" w:rsidRPr="00FC799A" w:rsidRDefault="00FC799A" w:rsidP="00FC79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C79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FC799A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C799A">
        <w:rPr>
          <w:rFonts w:ascii="Times New Roman" w:hAnsi="Times New Roman"/>
          <w:spacing w:val="-3"/>
          <w:szCs w:val="24"/>
        </w:rPr>
        <w:t>February 24,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C799A" w:rsidRPr="00FC799A" w:rsidRDefault="00FC799A" w:rsidP="00FC79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C799A">
        <w:rPr>
          <w:rFonts w:ascii="Times New Roman" w:hAnsi="Times New Roman"/>
        </w:rPr>
        <w:t>1.</w:t>
      </w:r>
      <w:r w:rsidRPr="00FC799A">
        <w:rPr>
          <w:rFonts w:ascii="Times New Roman" w:hAnsi="Times New Roman"/>
        </w:rPr>
        <w:tab/>
        <w:t>That the Motion of Philadelphia Gas Works to dismiss the formal Complaint of Sabenia Miller at Docket Number F-2013-2385966 for non-prosecution is granted.</w:t>
      </w:r>
    </w:p>
    <w:p w:rsidR="00FC799A" w:rsidRPr="00FC799A" w:rsidRDefault="00FC799A" w:rsidP="00FC79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C799A" w:rsidRPr="00FC799A" w:rsidRDefault="00FC799A" w:rsidP="00FC79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C799A">
        <w:rPr>
          <w:rFonts w:ascii="Times New Roman" w:hAnsi="Times New Roman"/>
        </w:rPr>
        <w:t>2.</w:t>
      </w:r>
      <w:r w:rsidRPr="00FC799A">
        <w:rPr>
          <w:rFonts w:ascii="Times New Roman" w:hAnsi="Times New Roman"/>
        </w:rPr>
        <w:tab/>
        <w:t>That the formal Complaint of Sabenia Miller against Philadelphia Gas Works at Docket Number F-2013-2385966 is hereby dismissed with prejudice.</w:t>
      </w:r>
    </w:p>
    <w:p w:rsidR="00FC799A" w:rsidRPr="00FC799A" w:rsidRDefault="00FC799A" w:rsidP="00FC79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C799A" w:rsidP="00FC79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C799A">
        <w:rPr>
          <w:rFonts w:ascii="Times New Roman" w:hAnsi="Times New Roman"/>
        </w:rPr>
        <w:t>3.</w:t>
      </w:r>
      <w:r w:rsidRPr="00FC799A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B333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C224572" wp14:editId="69CEF1CA">
            <wp:simplePos x="0" y="0"/>
            <wp:positionH relativeFrom="column">
              <wp:posOffset>3054150</wp:posOffset>
            </wp:positionH>
            <wp:positionV relativeFrom="paragraph">
              <wp:posOffset>133784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B3339">
        <w:rPr>
          <w:rFonts w:ascii="Times New Roman" w:hAnsi="Times New Roman"/>
          <w:spacing w:val="-3"/>
          <w:szCs w:val="24"/>
        </w:rPr>
        <w:t>April 9,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70" w:rsidRDefault="00DA4870">
      <w:pPr>
        <w:spacing w:line="20" w:lineRule="exact"/>
      </w:pPr>
    </w:p>
  </w:endnote>
  <w:endnote w:type="continuationSeparator" w:id="0">
    <w:p w:rsidR="00DA4870" w:rsidRDefault="00DA4870">
      <w:r>
        <w:t xml:space="preserve"> </w:t>
      </w:r>
    </w:p>
  </w:endnote>
  <w:endnote w:type="continuationNotice" w:id="1">
    <w:p w:rsidR="00DA4870" w:rsidRDefault="00DA487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70" w:rsidRDefault="00DA4870">
      <w:r>
        <w:separator/>
      </w:r>
    </w:p>
  </w:footnote>
  <w:footnote w:type="continuationSeparator" w:id="0">
    <w:p w:rsidR="00DA4870" w:rsidRDefault="00DA4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37A4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4870"/>
    <w:rsid w:val="00DB3339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2014-04-09T11:25:00Z</cp:lastPrinted>
  <dcterms:created xsi:type="dcterms:W3CDTF">2010-09-08T19:30:00Z</dcterms:created>
  <dcterms:modified xsi:type="dcterms:W3CDTF">2014-04-09T11:25:00Z</dcterms:modified>
</cp:coreProperties>
</file>