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ED" w:rsidRPr="00DE562E" w:rsidRDefault="006A72ED" w:rsidP="006A72ED">
      <w:pPr>
        <w:jc w:val="center"/>
        <w:outlineLvl w:val="0"/>
        <w:rPr>
          <w:b/>
          <w:sz w:val="24"/>
          <w:szCs w:val="24"/>
        </w:rPr>
      </w:pPr>
      <w:r w:rsidRPr="00DE562E">
        <w:rPr>
          <w:b/>
          <w:sz w:val="24"/>
          <w:szCs w:val="24"/>
        </w:rPr>
        <w:t>BEFORE</w:t>
      </w:r>
      <w:bookmarkStart w:id="0" w:name="_GoBack"/>
      <w:bookmarkEnd w:id="0"/>
      <w:r w:rsidRPr="00DE562E">
        <w:rPr>
          <w:b/>
          <w:sz w:val="24"/>
          <w:szCs w:val="24"/>
        </w:rPr>
        <w:t xml:space="preserve"> THE</w:t>
      </w:r>
    </w:p>
    <w:p w:rsidR="006A72ED" w:rsidRPr="001027AA" w:rsidRDefault="006A72ED" w:rsidP="006A72ED">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6A72ED" w:rsidRPr="00DE562E" w:rsidRDefault="006A72ED" w:rsidP="006A72ED">
      <w:pPr>
        <w:jc w:val="center"/>
        <w:rPr>
          <w:sz w:val="24"/>
          <w:szCs w:val="24"/>
        </w:rPr>
      </w:pPr>
    </w:p>
    <w:p w:rsidR="006A72ED" w:rsidRDefault="006A72ED" w:rsidP="006A72ED">
      <w:pPr>
        <w:jc w:val="center"/>
        <w:rPr>
          <w:sz w:val="24"/>
          <w:szCs w:val="24"/>
        </w:rPr>
      </w:pPr>
    </w:p>
    <w:p w:rsidR="006A72ED" w:rsidRPr="006C3226" w:rsidRDefault="006A72ED" w:rsidP="006A72ED">
      <w:pPr>
        <w:jc w:val="center"/>
        <w:rPr>
          <w:sz w:val="24"/>
          <w:szCs w:val="24"/>
        </w:rPr>
      </w:pPr>
    </w:p>
    <w:p w:rsidR="006A72ED" w:rsidRPr="00495B88" w:rsidRDefault="006A72ED" w:rsidP="006A72ED">
      <w:pPr>
        <w:tabs>
          <w:tab w:val="left" w:pos="-720"/>
        </w:tabs>
        <w:suppressAutoHyphens/>
      </w:pPr>
      <w:r w:rsidRPr="00F67E1D">
        <w:rPr>
          <w:sz w:val="24"/>
          <w:szCs w:val="24"/>
        </w:rPr>
        <w:t>Linda McLean</w:t>
      </w:r>
      <w:r w:rsidRPr="00F67E1D">
        <w:rPr>
          <w:sz w:val="24"/>
          <w:szCs w:val="24"/>
        </w:rPr>
        <w:tab/>
      </w:r>
      <w:r>
        <w:tab/>
      </w:r>
      <w:r w:rsidRPr="002E0985">
        <w:tab/>
      </w:r>
      <w:r w:rsidRPr="002E0985">
        <w:tab/>
      </w:r>
      <w:r>
        <w:tab/>
      </w:r>
      <w:r>
        <w:tab/>
      </w:r>
      <w:r w:rsidRPr="00F67E1D">
        <w:rPr>
          <w:sz w:val="24"/>
          <w:szCs w:val="24"/>
        </w:rPr>
        <w:t>:</w:t>
      </w:r>
      <w:r w:rsidRPr="00F67E1D">
        <w:rPr>
          <w:sz w:val="24"/>
          <w:szCs w:val="24"/>
        </w:rPr>
        <w:tab/>
      </w:r>
    </w:p>
    <w:p w:rsidR="006A72ED" w:rsidRPr="002E0985" w:rsidRDefault="006A72ED" w:rsidP="006A72ED">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t xml:space="preserve">: </w:t>
      </w:r>
      <w:r>
        <w:rPr>
          <w:spacing w:val="-3"/>
          <w:sz w:val="24"/>
          <w:szCs w:val="20"/>
        </w:rPr>
        <w:tab/>
      </w:r>
    </w:p>
    <w:p w:rsidR="006A72ED" w:rsidRDefault="006A72ED" w:rsidP="006A72ED">
      <w:pPr>
        <w:tabs>
          <w:tab w:val="left" w:pos="-720"/>
        </w:tabs>
        <w:suppressAutoHyphens/>
        <w:rPr>
          <w:spacing w:val="-3"/>
          <w:sz w:val="24"/>
          <w:szCs w:val="20"/>
        </w:rPr>
      </w:pPr>
      <w:r w:rsidRPr="002E0985">
        <w:rPr>
          <w:spacing w:val="-3"/>
          <w:sz w:val="24"/>
          <w:szCs w:val="20"/>
        </w:rPr>
        <w:tab/>
        <w:t>v.</w:t>
      </w:r>
      <w:r w:rsidRPr="002E0985">
        <w:rPr>
          <w:spacing w:val="-3"/>
          <w:sz w:val="24"/>
          <w:szCs w:val="20"/>
        </w:rPr>
        <w:tab/>
      </w:r>
      <w:r w:rsidRPr="002E0985">
        <w:rPr>
          <w:spacing w:val="-3"/>
          <w:sz w:val="24"/>
          <w:szCs w:val="20"/>
        </w:rPr>
        <w:tab/>
      </w:r>
      <w:r w:rsidRPr="002E0985">
        <w:rPr>
          <w:spacing w:val="-3"/>
          <w:sz w:val="24"/>
          <w:szCs w:val="20"/>
        </w:rPr>
        <w:tab/>
      </w:r>
      <w:r>
        <w:rPr>
          <w:spacing w:val="-3"/>
          <w:sz w:val="24"/>
          <w:szCs w:val="20"/>
        </w:rPr>
        <w:tab/>
      </w:r>
      <w:r>
        <w:rPr>
          <w:spacing w:val="-3"/>
          <w:sz w:val="24"/>
          <w:szCs w:val="20"/>
        </w:rPr>
        <w:tab/>
      </w:r>
      <w:r>
        <w:rPr>
          <w:spacing w:val="-3"/>
          <w:sz w:val="24"/>
          <w:szCs w:val="20"/>
        </w:rPr>
        <w:tab/>
      </w:r>
      <w:r w:rsidRPr="002E0985">
        <w:rPr>
          <w:spacing w:val="-3"/>
          <w:sz w:val="24"/>
          <w:szCs w:val="20"/>
        </w:rPr>
        <w:t>:</w:t>
      </w:r>
      <w:r>
        <w:rPr>
          <w:spacing w:val="-3"/>
          <w:sz w:val="24"/>
          <w:szCs w:val="20"/>
        </w:rPr>
        <w:tab/>
      </w:r>
      <w:r>
        <w:rPr>
          <w:spacing w:val="-3"/>
          <w:sz w:val="24"/>
          <w:szCs w:val="20"/>
        </w:rPr>
        <w:tab/>
        <w:t>C-2013-2392799</w:t>
      </w:r>
    </w:p>
    <w:p w:rsidR="006A72ED" w:rsidRPr="002E0985" w:rsidRDefault="006A72ED" w:rsidP="006A72ED">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t>:</w:t>
      </w:r>
    </w:p>
    <w:p w:rsidR="006A72ED" w:rsidRDefault="006A72ED" w:rsidP="006A72ED">
      <w:pPr>
        <w:tabs>
          <w:tab w:val="left" w:pos="-720"/>
        </w:tabs>
        <w:suppressAutoHyphens/>
        <w:rPr>
          <w:spacing w:val="-3"/>
          <w:sz w:val="24"/>
          <w:szCs w:val="24"/>
        </w:rPr>
      </w:pPr>
      <w:r>
        <w:rPr>
          <w:spacing w:val="-3"/>
          <w:sz w:val="24"/>
          <w:szCs w:val="20"/>
        </w:rPr>
        <w:t>Verde Energy USA, Inc.</w:t>
      </w:r>
      <w:r>
        <w:rPr>
          <w:spacing w:val="-3"/>
          <w:sz w:val="24"/>
          <w:szCs w:val="20"/>
        </w:rPr>
        <w:tab/>
      </w:r>
      <w:r w:rsidRPr="002E0985">
        <w:rPr>
          <w:spacing w:val="-3"/>
          <w:sz w:val="24"/>
          <w:szCs w:val="20"/>
        </w:rPr>
        <w:tab/>
      </w:r>
      <w:r w:rsidRPr="002E0985">
        <w:rPr>
          <w:spacing w:val="-3"/>
          <w:sz w:val="24"/>
          <w:szCs w:val="20"/>
        </w:rPr>
        <w:tab/>
      </w:r>
      <w:r>
        <w:rPr>
          <w:spacing w:val="-3"/>
          <w:sz w:val="24"/>
          <w:szCs w:val="20"/>
        </w:rPr>
        <w:tab/>
      </w:r>
      <w:r w:rsidRPr="002E0985">
        <w:rPr>
          <w:spacing w:val="-3"/>
          <w:sz w:val="24"/>
          <w:szCs w:val="20"/>
        </w:rPr>
        <w:t>:</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Pr="00CE43B4">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rsidR="006A72ED" w:rsidRDefault="006A72ED" w:rsidP="006A72ED">
      <w:pPr>
        <w:tabs>
          <w:tab w:val="left" w:pos="-720"/>
        </w:tabs>
        <w:suppressAutoHyphens/>
        <w:rPr>
          <w:spacing w:val="-3"/>
          <w:sz w:val="24"/>
          <w:szCs w:val="24"/>
        </w:rPr>
      </w:pPr>
    </w:p>
    <w:p w:rsidR="006A72ED" w:rsidRPr="00CE43B4" w:rsidRDefault="006A72ED" w:rsidP="006A72ED">
      <w:pPr>
        <w:tabs>
          <w:tab w:val="left" w:pos="-720"/>
        </w:tabs>
        <w:suppressAutoHyphens/>
        <w:rPr>
          <w:spacing w:val="-3"/>
          <w:sz w:val="24"/>
          <w:szCs w:val="24"/>
        </w:rPr>
      </w:pPr>
    </w:p>
    <w:p w:rsidR="006A72ED" w:rsidRDefault="006A72ED" w:rsidP="006A72ED">
      <w:pPr>
        <w:jc w:val="center"/>
        <w:rPr>
          <w:b/>
          <w:caps/>
          <w:sz w:val="24"/>
          <w:szCs w:val="24"/>
          <w:u w:val="single"/>
        </w:rPr>
      </w:pPr>
      <w:r>
        <w:rPr>
          <w:b/>
          <w:caps/>
          <w:sz w:val="24"/>
          <w:szCs w:val="24"/>
          <w:u w:val="single"/>
        </w:rPr>
        <w:t>initial decision</w:t>
      </w:r>
    </w:p>
    <w:p w:rsidR="006A72ED" w:rsidRPr="00E514FA" w:rsidRDefault="006A72ED" w:rsidP="006A72ED">
      <w:pPr>
        <w:jc w:val="center"/>
        <w:rPr>
          <w:b/>
          <w:sz w:val="24"/>
          <w:szCs w:val="24"/>
        </w:rPr>
      </w:pPr>
    </w:p>
    <w:p w:rsidR="006A72ED" w:rsidRPr="006A21C2" w:rsidRDefault="006A72ED" w:rsidP="006A72ED">
      <w:pPr>
        <w:jc w:val="center"/>
        <w:rPr>
          <w:sz w:val="24"/>
          <w:szCs w:val="24"/>
        </w:rPr>
      </w:pPr>
    </w:p>
    <w:p w:rsidR="006A72ED" w:rsidRPr="00DE562E" w:rsidRDefault="006A72ED" w:rsidP="006A72ED">
      <w:pPr>
        <w:jc w:val="center"/>
        <w:outlineLvl w:val="0"/>
        <w:rPr>
          <w:sz w:val="24"/>
          <w:szCs w:val="24"/>
        </w:rPr>
      </w:pPr>
      <w:r w:rsidRPr="00DE562E">
        <w:rPr>
          <w:sz w:val="24"/>
          <w:szCs w:val="24"/>
        </w:rPr>
        <w:t>Before</w:t>
      </w:r>
    </w:p>
    <w:p w:rsidR="006A72ED" w:rsidRPr="00DE562E" w:rsidRDefault="006A72ED" w:rsidP="006A72ED">
      <w:pPr>
        <w:jc w:val="center"/>
        <w:rPr>
          <w:sz w:val="24"/>
          <w:szCs w:val="24"/>
        </w:rPr>
      </w:pPr>
      <w:r>
        <w:rPr>
          <w:sz w:val="24"/>
          <w:szCs w:val="24"/>
        </w:rPr>
        <w:t>Ember S. Jandebeur</w:t>
      </w:r>
    </w:p>
    <w:p w:rsidR="006A72ED" w:rsidRDefault="006A72ED" w:rsidP="006A72ED">
      <w:pPr>
        <w:jc w:val="center"/>
        <w:rPr>
          <w:sz w:val="24"/>
          <w:szCs w:val="24"/>
        </w:rPr>
      </w:pPr>
      <w:r w:rsidRPr="00DE562E">
        <w:rPr>
          <w:sz w:val="24"/>
          <w:szCs w:val="24"/>
        </w:rPr>
        <w:t>Administrative Law Judge</w:t>
      </w:r>
      <w:r>
        <w:rPr>
          <w:sz w:val="24"/>
          <w:szCs w:val="24"/>
        </w:rPr>
        <w:t xml:space="preserve"> </w:t>
      </w:r>
    </w:p>
    <w:p w:rsidR="006A72ED" w:rsidRPr="006A21C2" w:rsidRDefault="006A72ED" w:rsidP="006A72ED">
      <w:pPr>
        <w:jc w:val="center"/>
        <w:rPr>
          <w:b/>
          <w:sz w:val="24"/>
          <w:szCs w:val="24"/>
        </w:rPr>
      </w:pPr>
    </w:p>
    <w:p w:rsidR="006A72ED" w:rsidRPr="006A21C2" w:rsidRDefault="006A72ED" w:rsidP="006A72ED">
      <w:pPr>
        <w:jc w:val="center"/>
        <w:rPr>
          <w:b/>
          <w:sz w:val="24"/>
          <w:szCs w:val="24"/>
        </w:rPr>
      </w:pPr>
    </w:p>
    <w:p w:rsidR="006A72ED" w:rsidRDefault="006A72ED" w:rsidP="006A72ED">
      <w:pPr>
        <w:spacing w:line="360" w:lineRule="auto"/>
        <w:jc w:val="center"/>
        <w:rPr>
          <w:sz w:val="24"/>
          <w:szCs w:val="24"/>
        </w:rPr>
      </w:pPr>
      <w:r>
        <w:rPr>
          <w:sz w:val="24"/>
          <w:szCs w:val="24"/>
          <w:u w:val="single"/>
        </w:rPr>
        <w:t>HISTORY OF THE PROCEEDINGS</w:t>
      </w:r>
    </w:p>
    <w:p w:rsidR="006A72ED" w:rsidRDefault="006A72ED" w:rsidP="006A72ED">
      <w:pPr>
        <w:tabs>
          <w:tab w:val="left" w:pos="-1440"/>
          <w:tab w:val="left" w:pos="-720"/>
        </w:tabs>
        <w:suppressAutoHyphens/>
        <w:spacing w:line="360" w:lineRule="auto"/>
        <w:ind w:firstLine="1440"/>
        <w:rPr>
          <w:sz w:val="24"/>
          <w:szCs w:val="24"/>
        </w:rPr>
      </w:pPr>
    </w:p>
    <w:p w:rsidR="006A72ED" w:rsidRDefault="006A72ED" w:rsidP="006A72ED">
      <w:pPr>
        <w:tabs>
          <w:tab w:val="left" w:pos="-1440"/>
          <w:tab w:val="left" w:pos="-720"/>
        </w:tabs>
        <w:suppressAutoHyphens/>
        <w:spacing w:line="360" w:lineRule="auto"/>
        <w:ind w:firstLine="1440"/>
        <w:rPr>
          <w:sz w:val="24"/>
          <w:szCs w:val="24"/>
        </w:rPr>
      </w:pPr>
      <w:r>
        <w:rPr>
          <w:sz w:val="24"/>
          <w:szCs w:val="24"/>
        </w:rPr>
        <w:t>This Initial Decision dismisses the Formal Complaint of Linda McLean for failure to meet her burden of proof.</w:t>
      </w:r>
    </w:p>
    <w:p w:rsidR="006A72ED" w:rsidRDefault="006A72ED" w:rsidP="006A72ED">
      <w:pPr>
        <w:tabs>
          <w:tab w:val="left" w:pos="-1440"/>
          <w:tab w:val="left" w:pos="-720"/>
        </w:tabs>
        <w:suppressAutoHyphens/>
        <w:spacing w:line="360" w:lineRule="auto"/>
        <w:ind w:firstLine="1440"/>
        <w:rPr>
          <w:sz w:val="24"/>
          <w:szCs w:val="24"/>
        </w:rPr>
      </w:pPr>
    </w:p>
    <w:p w:rsidR="006A72ED" w:rsidRDefault="006A72ED" w:rsidP="006A72ED">
      <w:pPr>
        <w:tabs>
          <w:tab w:val="left" w:pos="-1440"/>
          <w:tab w:val="left" w:pos="-720"/>
        </w:tabs>
        <w:suppressAutoHyphens/>
        <w:spacing w:line="360" w:lineRule="auto"/>
        <w:ind w:firstLine="1440"/>
        <w:rPr>
          <w:sz w:val="24"/>
          <w:szCs w:val="24"/>
        </w:rPr>
      </w:pPr>
      <w:r>
        <w:rPr>
          <w:sz w:val="24"/>
          <w:szCs w:val="24"/>
        </w:rPr>
        <w:t>On November 6, 2013</w:t>
      </w:r>
      <w:r w:rsidRPr="007965B0">
        <w:rPr>
          <w:sz w:val="24"/>
          <w:szCs w:val="24"/>
        </w:rPr>
        <w:t>,</w:t>
      </w:r>
      <w:r>
        <w:rPr>
          <w:sz w:val="24"/>
          <w:szCs w:val="24"/>
        </w:rPr>
        <w:t xml:space="preserve"> Linda McLean</w:t>
      </w:r>
      <w:r w:rsidRPr="007965B0">
        <w:rPr>
          <w:sz w:val="24"/>
          <w:szCs w:val="24"/>
        </w:rPr>
        <w:t xml:space="preserve"> (Complainant) filed a Formal Complaint with the Pennsylvania Public Utility Commission against </w:t>
      </w:r>
      <w:r>
        <w:rPr>
          <w:sz w:val="24"/>
          <w:szCs w:val="24"/>
        </w:rPr>
        <w:t>Verde Energy USA, Inc. (</w:t>
      </w:r>
      <w:r w:rsidRPr="007965B0">
        <w:rPr>
          <w:sz w:val="24"/>
          <w:szCs w:val="24"/>
        </w:rPr>
        <w:t>Respondent</w:t>
      </w:r>
      <w:r>
        <w:rPr>
          <w:sz w:val="24"/>
          <w:szCs w:val="24"/>
        </w:rPr>
        <w:t xml:space="preserve"> or Verde</w:t>
      </w:r>
      <w:r w:rsidRPr="007965B0">
        <w:rPr>
          <w:sz w:val="24"/>
          <w:szCs w:val="24"/>
        </w:rPr>
        <w:t xml:space="preserve">) alleging </w:t>
      </w:r>
      <w:r>
        <w:rPr>
          <w:sz w:val="24"/>
          <w:szCs w:val="24"/>
        </w:rPr>
        <w:t>that she was slammed and requesting that the Respondent be sanctioned.</w:t>
      </w:r>
      <w:r w:rsidRPr="007965B0">
        <w:rPr>
          <w:sz w:val="24"/>
          <w:szCs w:val="24"/>
        </w:rPr>
        <w:t xml:space="preserve">  </w:t>
      </w:r>
    </w:p>
    <w:p w:rsidR="006A72ED" w:rsidRDefault="006A72ED" w:rsidP="006A72ED">
      <w:pPr>
        <w:tabs>
          <w:tab w:val="left" w:pos="-1440"/>
          <w:tab w:val="left" w:pos="-720"/>
        </w:tabs>
        <w:suppressAutoHyphens/>
        <w:spacing w:line="360" w:lineRule="auto"/>
        <w:ind w:firstLine="1440"/>
        <w:rPr>
          <w:sz w:val="24"/>
          <w:szCs w:val="24"/>
        </w:rPr>
      </w:pPr>
    </w:p>
    <w:p w:rsidR="006A72ED" w:rsidRDefault="006A72ED" w:rsidP="006A72ED">
      <w:pPr>
        <w:tabs>
          <w:tab w:val="left" w:pos="-1440"/>
          <w:tab w:val="left" w:pos="-720"/>
        </w:tabs>
        <w:suppressAutoHyphens/>
        <w:spacing w:line="360" w:lineRule="auto"/>
        <w:ind w:firstLine="1440"/>
        <w:rPr>
          <w:spacing w:val="-3"/>
          <w:sz w:val="24"/>
          <w:szCs w:val="24"/>
        </w:rPr>
      </w:pPr>
      <w:r>
        <w:rPr>
          <w:sz w:val="24"/>
          <w:szCs w:val="24"/>
        </w:rPr>
        <w:t xml:space="preserve">On December 5, 2013, the </w:t>
      </w:r>
      <w:r w:rsidRPr="007965B0">
        <w:rPr>
          <w:sz w:val="24"/>
          <w:szCs w:val="24"/>
        </w:rPr>
        <w:t xml:space="preserve">Respondent filed an </w:t>
      </w:r>
      <w:r w:rsidRPr="007965B0">
        <w:rPr>
          <w:spacing w:val="-3"/>
          <w:sz w:val="24"/>
          <w:szCs w:val="24"/>
        </w:rPr>
        <w:t>Answer</w:t>
      </w:r>
      <w:r>
        <w:rPr>
          <w:spacing w:val="-3"/>
          <w:sz w:val="24"/>
          <w:szCs w:val="24"/>
        </w:rPr>
        <w:t xml:space="preserve"> that denies any slamming.</w:t>
      </w:r>
    </w:p>
    <w:p w:rsidR="006A72ED" w:rsidRDefault="006A72ED" w:rsidP="006A72ED">
      <w:pPr>
        <w:tabs>
          <w:tab w:val="left" w:pos="2160"/>
        </w:tabs>
        <w:spacing w:line="360" w:lineRule="auto"/>
        <w:ind w:firstLine="1440"/>
        <w:rPr>
          <w:sz w:val="24"/>
          <w:szCs w:val="24"/>
        </w:rPr>
      </w:pPr>
    </w:p>
    <w:p w:rsidR="006A72ED" w:rsidRPr="00003ED9" w:rsidRDefault="006A72ED" w:rsidP="006A72ED">
      <w:pPr>
        <w:tabs>
          <w:tab w:val="left" w:pos="2160"/>
        </w:tabs>
        <w:spacing w:line="360" w:lineRule="auto"/>
        <w:ind w:firstLine="1440"/>
        <w:rPr>
          <w:sz w:val="24"/>
          <w:szCs w:val="24"/>
        </w:rPr>
      </w:pPr>
      <w:r w:rsidRPr="00003ED9">
        <w:rPr>
          <w:sz w:val="24"/>
          <w:szCs w:val="24"/>
        </w:rPr>
        <w:t xml:space="preserve">By Hearing Notice dated </w:t>
      </w:r>
      <w:r>
        <w:rPr>
          <w:sz w:val="24"/>
          <w:szCs w:val="24"/>
        </w:rPr>
        <w:t>February 6, 2014</w:t>
      </w:r>
      <w:r w:rsidRPr="00003ED9">
        <w:rPr>
          <w:sz w:val="24"/>
          <w:szCs w:val="24"/>
        </w:rPr>
        <w:t>, t</w:t>
      </w:r>
      <w:r>
        <w:rPr>
          <w:sz w:val="24"/>
          <w:szCs w:val="24"/>
        </w:rPr>
        <w:t>he parties were notified that a Telephonic</w:t>
      </w:r>
      <w:r w:rsidRPr="00003ED9">
        <w:rPr>
          <w:sz w:val="24"/>
          <w:szCs w:val="24"/>
        </w:rPr>
        <w:t xml:space="preserve"> Hearing in this case was scheduled for the morning of </w:t>
      </w:r>
      <w:r>
        <w:rPr>
          <w:sz w:val="24"/>
          <w:szCs w:val="24"/>
        </w:rPr>
        <w:t>March 19, 2014, and the matter was assigned to me</w:t>
      </w:r>
      <w:r w:rsidRPr="00003ED9">
        <w:rPr>
          <w:sz w:val="24"/>
          <w:szCs w:val="24"/>
        </w:rPr>
        <w:t xml:space="preserve">.  A Prehearing Order was issued on </w:t>
      </w:r>
      <w:r>
        <w:rPr>
          <w:sz w:val="24"/>
          <w:szCs w:val="24"/>
        </w:rPr>
        <w:t>February 6, 2014</w:t>
      </w:r>
      <w:r w:rsidRPr="00003ED9">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6A72ED" w:rsidRPr="007965B0" w:rsidRDefault="006A72ED" w:rsidP="006A72ED">
      <w:pPr>
        <w:tabs>
          <w:tab w:val="left" w:pos="-1440"/>
          <w:tab w:val="left" w:pos="-720"/>
        </w:tabs>
        <w:suppressAutoHyphens/>
        <w:spacing w:line="360" w:lineRule="auto"/>
        <w:ind w:firstLine="1440"/>
        <w:rPr>
          <w:sz w:val="24"/>
          <w:szCs w:val="24"/>
        </w:rPr>
      </w:pPr>
      <w:r w:rsidRPr="00003ED9">
        <w:rPr>
          <w:sz w:val="24"/>
          <w:szCs w:val="24"/>
        </w:rPr>
        <w:lastRenderedPageBreak/>
        <w:t>The hearing convened as scheduled.</w:t>
      </w:r>
      <w:r>
        <w:rPr>
          <w:sz w:val="24"/>
          <w:szCs w:val="24"/>
        </w:rPr>
        <w:t xml:space="preserve">  The Complainant appeared </w:t>
      </w:r>
      <w:r w:rsidRPr="000757F2">
        <w:rPr>
          <w:i/>
          <w:sz w:val="24"/>
          <w:szCs w:val="24"/>
        </w:rPr>
        <w:t>pro se</w:t>
      </w:r>
      <w:r>
        <w:rPr>
          <w:sz w:val="24"/>
          <w:szCs w:val="24"/>
        </w:rPr>
        <w:t xml:space="preserve"> and proffered no exhibits.  The Respondent appeared represented by counsel and proffered one exhibit that was admitted into the record.  A typewritten transcript of the hearing was produced and comprised 22 pages.  The record closed on April 10, 2014, with receipt of the transcript.  The matter is now ready for decision.</w:t>
      </w:r>
    </w:p>
    <w:p w:rsidR="006A72ED" w:rsidRPr="00A7050E" w:rsidRDefault="006A72ED" w:rsidP="006A72ED">
      <w:pPr>
        <w:tabs>
          <w:tab w:val="left" w:pos="2160"/>
        </w:tabs>
        <w:spacing w:line="360" w:lineRule="auto"/>
        <w:rPr>
          <w:sz w:val="24"/>
          <w:szCs w:val="24"/>
          <w:u w:val="single"/>
        </w:rPr>
      </w:pPr>
    </w:p>
    <w:p w:rsidR="006A72ED" w:rsidRDefault="006A72ED" w:rsidP="006A72ED">
      <w:pPr>
        <w:spacing w:line="360" w:lineRule="auto"/>
        <w:jc w:val="center"/>
        <w:rPr>
          <w:sz w:val="24"/>
          <w:szCs w:val="24"/>
          <w:u w:val="single"/>
        </w:rPr>
      </w:pPr>
      <w:r w:rsidRPr="00A7050E">
        <w:rPr>
          <w:sz w:val="24"/>
          <w:szCs w:val="24"/>
          <w:u w:val="single"/>
        </w:rPr>
        <w:t>FINDINGS OF FACT</w:t>
      </w:r>
    </w:p>
    <w:p w:rsidR="006A72ED" w:rsidRPr="00707CE5" w:rsidRDefault="006A72ED" w:rsidP="006A72ED">
      <w:pPr>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sidRPr="00707CE5">
        <w:rPr>
          <w:sz w:val="24"/>
          <w:szCs w:val="24"/>
        </w:rPr>
        <w:t>Linda McLean</w:t>
      </w:r>
      <w:r>
        <w:rPr>
          <w:sz w:val="24"/>
          <w:szCs w:val="24"/>
        </w:rPr>
        <w:t xml:space="preserve"> is the Complainant and resides at 418 Plum Street, Erie, Pennsylvania 16507.  She is not a customer of Verde’s.  (Formal Complaint).</w:t>
      </w:r>
    </w:p>
    <w:p w:rsidR="006A72ED" w:rsidRDefault="006A72ED" w:rsidP="006A72ED">
      <w:pPr>
        <w:pStyle w:val="ListParagraph"/>
        <w:spacing w:line="360" w:lineRule="auto"/>
        <w:ind w:left="1440"/>
        <w:rPr>
          <w:sz w:val="24"/>
          <w:szCs w:val="24"/>
        </w:rPr>
      </w:pPr>
      <w:r>
        <w:rPr>
          <w:sz w:val="24"/>
          <w:szCs w:val="24"/>
        </w:rPr>
        <w:t xml:space="preserve"> </w:t>
      </w:r>
    </w:p>
    <w:p w:rsidR="006A72ED" w:rsidRDefault="006A72ED" w:rsidP="006A72ED">
      <w:pPr>
        <w:pStyle w:val="ListParagraph"/>
        <w:numPr>
          <w:ilvl w:val="0"/>
          <w:numId w:val="22"/>
        </w:numPr>
        <w:spacing w:line="360" w:lineRule="auto"/>
        <w:ind w:left="0" w:firstLine="1440"/>
        <w:rPr>
          <w:sz w:val="24"/>
          <w:szCs w:val="24"/>
        </w:rPr>
      </w:pPr>
      <w:r>
        <w:rPr>
          <w:sz w:val="24"/>
          <w:szCs w:val="24"/>
        </w:rPr>
        <w:t>Verde is a jurisdictional public utility providing electric generation service to Pennsylvania customers.</w:t>
      </w:r>
    </w:p>
    <w:p w:rsidR="006A72ED" w:rsidRPr="00707CE5"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The Complainant uses First Energy Solutions as her electric supplier.  Tr. at 5, 8.</w:t>
      </w:r>
    </w:p>
    <w:p w:rsidR="006A72ED" w:rsidRPr="00142D91" w:rsidRDefault="006A72ED" w:rsidP="006A72ED">
      <w:pPr>
        <w:pStyle w:val="ListParagraph"/>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About September 30, 2013, Verde contacted the Complainant.  Tr. at 9.</w:t>
      </w:r>
    </w:p>
    <w:p w:rsidR="006A72ED" w:rsidRPr="00142D91"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On October 4, 2013, First Energy Solutions sent the Complainant a letter confirming her cancellation, and charging her a $100 cancellation fee.  Tr. at 5-6, 9.</w:t>
      </w:r>
    </w:p>
    <w:p w:rsidR="006A72ED" w:rsidRPr="00142D91"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Shortly after receiving the First Energy Solutions letter the Complainant telephoned Verde and told them she did not want their service.  They agreed to rescind the contract.  Tr. at 6.</w:t>
      </w:r>
    </w:p>
    <w:p w:rsidR="006A72ED" w:rsidRPr="000340E4"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First Energy Solutions agreed to reinstate the Complainant and agreed not to charge the cancellation fee. Tr. at 10.</w:t>
      </w:r>
    </w:p>
    <w:p w:rsidR="006A72ED" w:rsidRPr="00142D91"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Verde never supplied service to the Complainant and never billed the Complainant.  Tr. at 10.</w:t>
      </w:r>
    </w:p>
    <w:p w:rsidR="006A72ED" w:rsidRPr="000340E4" w:rsidRDefault="006A72ED" w:rsidP="006A72ED">
      <w:pPr>
        <w:pStyle w:val="ListParagraph"/>
        <w:rPr>
          <w:sz w:val="24"/>
          <w:szCs w:val="24"/>
        </w:rPr>
      </w:pPr>
    </w:p>
    <w:p w:rsidR="006A72ED" w:rsidRDefault="006A72ED" w:rsidP="006A72ED">
      <w:pPr>
        <w:pStyle w:val="ListParagraph"/>
        <w:numPr>
          <w:ilvl w:val="0"/>
          <w:numId w:val="22"/>
        </w:numPr>
        <w:spacing w:line="360" w:lineRule="auto"/>
        <w:ind w:left="0" w:firstLine="1440"/>
        <w:rPr>
          <w:sz w:val="24"/>
          <w:szCs w:val="24"/>
        </w:rPr>
      </w:pPr>
      <w:proofErr w:type="spellStart"/>
      <w:r>
        <w:rPr>
          <w:sz w:val="24"/>
          <w:szCs w:val="24"/>
        </w:rPr>
        <w:t>AnnMarie</w:t>
      </w:r>
      <w:proofErr w:type="spellEnd"/>
      <w:r>
        <w:rPr>
          <w:sz w:val="24"/>
          <w:szCs w:val="24"/>
        </w:rPr>
        <w:t xml:space="preserve"> Toss, Director of Business Development and Compliance testified on behalf of Verde.  Tr. at 11.</w:t>
      </w:r>
    </w:p>
    <w:p w:rsidR="006A72ED" w:rsidRDefault="006A72ED" w:rsidP="006A72ED">
      <w:pPr>
        <w:pStyle w:val="ListParagraph"/>
        <w:spacing w:line="360" w:lineRule="auto"/>
        <w:ind w:left="1440"/>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Verde’s standard company procedure, when seeking new business, is to call a customer, explain who they are and that they have an offer of retail electric service supply.  If the customer is interested they go through a verification process that offers the substantive terms of the agreement and then they send out documentation in the mail.  Tr. at 13-14.</w:t>
      </w:r>
    </w:p>
    <w:p w:rsidR="006A72ED" w:rsidRPr="000340E4"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Verde uses a third party provider for its verification process.  Tr. at 14.</w:t>
      </w:r>
    </w:p>
    <w:p w:rsidR="006A72ED" w:rsidRPr="000340E4"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Verde’s third party provider uses an automated system.  If the customer does not respond in the expected way, the verification is not completed.  Tr. at 14.</w:t>
      </w:r>
    </w:p>
    <w:p w:rsidR="006A72ED" w:rsidRPr="000340E4"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Verde’s practice is to enroll a customer only after the verification process has been completed.  Tr. at 14.</w:t>
      </w:r>
    </w:p>
    <w:p w:rsidR="006A72ED" w:rsidRPr="000340E4"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 xml:space="preserve">Verde’s electronic recording confirmed that the Complainant fully completed the automated verification process.  Tr. at 15, Verde </w:t>
      </w:r>
      <w:proofErr w:type="spellStart"/>
      <w:r>
        <w:rPr>
          <w:sz w:val="24"/>
          <w:szCs w:val="24"/>
        </w:rPr>
        <w:t>Exh</w:t>
      </w:r>
      <w:proofErr w:type="spellEnd"/>
      <w:r>
        <w:rPr>
          <w:sz w:val="24"/>
          <w:szCs w:val="24"/>
        </w:rPr>
        <w:t>. 1.</w:t>
      </w:r>
    </w:p>
    <w:p w:rsidR="006A72ED" w:rsidRPr="000340E4"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Based on the third party verification, Verde requested that the Complainant be enrolled as a customer on September 30, 2013, and processed the request on October 2, 2013.  Tr. at 15.</w:t>
      </w:r>
    </w:p>
    <w:p w:rsidR="006A72ED" w:rsidRPr="009C10D5" w:rsidRDefault="006A72ED" w:rsidP="006A72ED">
      <w:pPr>
        <w:pStyle w:val="ListParagraph"/>
        <w:spacing w:line="360" w:lineRule="auto"/>
        <w:rPr>
          <w:sz w:val="24"/>
          <w:szCs w:val="24"/>
        </w:rPr>
      </w:pPr>
    </w:p>
    <w:p w:rsidR="006A72ED" w:rsidRDefault="006A72ED" w:rsidP="006A72ED">
      <w:pPr>
        <w:pStyle w:val="ListParagraph"/>
        <w:numPr>
          <w:ilvl w:val="0"/>
          <w:numId w:val="22"/>
        </w:numPr>
        <w:spacing w:line="360" w:lineRule="auto"/>
        <w:ind w:left="0" w:firstLine="1440"/>
        <w:rPr>
          <w:sz w:val="24"/>
          <w:szCs w:val="24"/>
        </w:rPr>
      </w:pPr>
      <w:r>
        <w:rPr>
          <w:sz w:val="24"/>
          <w:szCs w:val="24"/>
        </w:rPr>
        <w:t>On or about October 8, 2013, Verde cancelled the Complainant’s enrollment and put her on a do not call list.  Tr. at 16.</w:t>
      </w:r>
    </w:p>
    <w:p w:rsidR="006A72ED" w:rsidRPr="009C10D5" w:rsidRDefault="006A72ED" w:rsidP="006A72ED">
      <w:pPr>
        <w:pStyle w:val="ListParagraph"/>
        <w:spacing w:line="360" w:lineRule="auto"/>
        <w:rPr>
          <w:sz w:val="24"/>
          <w:szCs w:val="24"/>
        </w:rPr>
      </w:pPr>
    </w:p>
    <w:p w:rsidR="006A72ED" w:rsidRPr="00707CE5" w:rsidRDefault="006A72ED" w:rsidP="006A72ED">
      <w:pPr>
        <w:pStyle w:val="ListParagraph"/>
        <w:numPr>
          <w:ilvl w:val="0"/>
          <w:numId w:val="22"/>
        </w:numPr>
        <w:spacing w:line="360" w:lineRule="auto"/>
        <w:ind w:left="0" w:firstLine="1440"/>
        <w:rPr>
          <w:sz w:val="24"/>
          <w:szCs w:val="24"/>
        </w:rPr>
      </w:pPr>
      <w:r>
        <w:rPr>
          <w:sz w:val="24"/>
          <w:szCs w:val="24"/>
        </w:rPr>
        <w:t xml:space="preserve">Subsequent to putting the Complainant on their do not call list Verde inadvertently made one or two calls to the Complainant.  Tr. at 17. </w:t>
      </w:r>
    </w:p>
    <w:p w:rsidR="006A72ED" w:rsidRDefault="006A72ED" w:rsidP="006A72ED">
      <w:pPr>
        <w:spacing w:line="360" w:lineRule="auto"/>
        <w:jc w:val="center"/>
        <w:rPr>
          <w:sz w:val="24"/>
          <w:szCs w:val="24"/>
          <w:u w:val="single"/>
        </w:rPr>
      </w:pPr>
    </w:p>
    <w:p w:rsidR="006A72ED" w:rsidRDefault="006A72ED" w:rsidP="006A72ED">
      <w:pPr>
        <w:spacing w:line="360" w:lineRule="auto"/>
        <w:jc w:val="center"/>
        <w:rPr>
          <w:sz w:val="24"/>
          <w:szCs w:val="24"/>
          <w:u w:val="single"/>
        </w:rPr>
      </w:pPr>
    </w:p>
    <w:p w:rsidR="006A72ED" w:rsidRDefault="006A72ED" w:rsidP="006A72ED">
      <w:pPr>
        <w:spacing w:line="360" w:lineRule="auto"/>
        <w:jc w:val="center"/>
        <w:rPr>
          <w:sz w:val="24"/>
          <w:szCs w:val="24"/>
          <w:u w:val="single"/>
        </w:rPr>
      </w:pPr>
    </w:p>
    <w:p w:rsidR="006A72ED" w:rsidRDefault="006A72ED" w:rsidP="006A72ED">
      <w:pPr>
        <w:spacing w:line="360" w:lineRule="auto"/>
        <w:jc w:val="center"/>
        <w:rPr>
          <w:sz w:val="24"/>
          <w:szCs w:val="24"/>
          <w:u w:val="single"/>
        </w:rPr>
      </w:pPr>
      <w:r>
        <w:rPr>
          <w:sz w:val="24"/>
          <w:szCs w:val="24"/>
          <w:u w:val="single"/>
        </w:rPr>
        <w:t>DISCUSSION</w:t>
      </w:r>
    </w:p>
    <w:p w:rsidR="006A72ED" w:rsidRDefault="006A72ED" w:rsidP="006A72ED">
      <w:pPr>
        <w:tabs>
          <w:tab w:val="left" w:pos="-1440"/>
          <w:tab w:val="left" w:pos="-720"/>
        </w:tabs>
        <w:suppressAutoHyphens/>
        <w:spacing w:line="360" w:lineRule="auto"/>
        <w:ind w:firstLine="1440"/>
        <w:rPr>
          <w:sz w:val="24"/>
          <w:szCs w:val="24"/>
        </w:rPr>
      </w:pPr>
    </w:p>
    <w:p w:rsidR="006A72ED" w:rsidRDefault="006A72ED" w:rsidP="006A72ED">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 xml:space="preserve">s the burden of proof.  </w:t>
      </w:r>
      <w:proofErr w:type="gramStart"/>
      <w:r>
        <w:rPr>
          <w:sz w:val="24"/>
          <w:szCs w:val="24"/>
        </w:rPr>
        <w:t xml:space="preserve">66 </w:t>
      </w:r>
      <w:proofErr w:type="spellStart"/>
      <w:r>
        <w:rPr>
          <w:sz w:val="24"/>
          <w:szCs w:val="24"/>
        </w:rPr>
        <w:t>Pa.</w:t>
      </w:r>
      <w:r w:rsidRPr="00A941C5">
        <w:rPr>
          <w:sz w:val="24"/>
          <w:szCs w:val="24"/>
        </w:rPr>
        <w:t>C.S</w:t>
      </w:r>
      <w:proofErr w:type="spellEnd"/>
      <w:r w:rsidRPr="00A941C5">
        <w:rPr>
          <w:sz w:val="24"/>
          <w:szCs w:val="24"/>
        </w:rPr>
        <w:t>.</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proofErr w:type="gramStart"/>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roofErr w:type="gramEnd"/>
      <w:r w:rsidRPr="00614336">
        <w:rPr>
          <w:spacing w:val="-3"/>
          <w:sz w:val="24"/>
          <w:szCs w:val="24"/>
        </w:rPr>
        <w:t xml:space="preserve">  Such a showing must be by a preponderance of the evidence.  </w:t>
      </w:r>
      <w:proofErr w:type="gramStart"/>
      <w:r w:rsidRPr="00614336">
        <w:rPr>
          <w:spacing w:val="-3"/>
          <w:sz w:val="24"/>
          <w:szCs w:val="24"/>
          <w:u w:val="single"/>
        </w:rPr>
        <w:t xml:space="preserve">Samuel J. </w:t>
      </w:r>
      <w:proofErr w:type="spellStart"/>
      <w:r w:rsidRPr="00614336">
        <w:rPr>
          <w:spacing w:val="-3"/>
          <w:sz w:val="24"/>
          <w:szCs w:val="24"/>
          <w:u w:val="single"/>
        </w:rPr>
        <w:t>Lansberry</w:t>
      </w:r>
      <w:proofErr w:type="spellEnd"/>
      <w:r w:rsidRPr="00614336">
        <w:rPr>
          <w:spacing w:val="-3"/>
          <w:sz w:val="24"/>
          <w:szCs w:val="24"/>
          <w:u w:val="single"/>
        </w:rPr>
        <w:t xml:space="preserve">, Inc. v. Pa. </w:t>
      </w:r>
      <w:r>
        <w:rPr>
          <w:spacing w:val="-3"/>
          <w:sz w:val="24"/>
          <w:szCs w:val="24"/>
          <w:u w:val="single"/>
        </w:rPr>
        <w:t>Pub.</w:t>
      </w:r>
      <w:proofErr w:type="gramEnd"/>
      <w:r>
        <w:rPr>
          <w:spacing w:val="-3"/>
          <w:sz w:val="24"/>
          <w:szCs w:val="24"/>
          <w:u w:val="single"/>
        </w:rPr>
        <w:t xml:space="preserve"> Util. </w:t>
      </w:r>
      <w:proofErr w:type="spellStart"/>
      <w:r>
        <w:rPr>
          <w:spacing w:val="-3"/>
          <w:sz w:val="24"/>
          <w:szCs w:val="24"/>
          <w:u w:val="single"/>
        </w:rPr>
        <w:t>Comm’n</w:t>
      </w:r>
      <w:proofErr w:type="spellEnd"/>
      <w:r w:rsidRPr="00614336">
        <w:rPr>
          <w:spacing w:val="-3"/>
          <w:sz w:val="24"/>
          <w:szCs w:val="24"/>
        </w:rPr>
        <w:t xml:space="preserve">, </w:t>
      </w:r>
      <w:proofErr w:type="gramStart"/>
      <w:r w:rsidRPr="00614336">
        <w:rPr>
          <w:spacing w:val="-3"/>
          <w:sz w:val="24"/>
          <w:szCs w:val="24"/>
        </w:rPr>
        <w:t xml:space="preserve">134 </w:t>
      </w:r>
      <w:proofErr w:type="spellStart"/>
      <w:r w:rsidRPr="00614336">
        <w:rPr>
          <w:spacing w:val="-3"/>
          <w:sz w:val="24"/>
          <w:szCs w:val="24"/>
        </w:rPr>
        <w:t>Pa.C</w:t>
      </w:r>
      <w:r>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218; 221-222, 578 A.2d 600; 602</w:t>
      </w:r>
      <w:r>
        <w:rPr>
          <w:spacing w:val="-3"/>
          <w:sz w:val="24"/>
          <w:szCs w:val="24"/>
        </w:rPr>
        <w:t xml:space="preserve"> </w:t>
      </w:r>
      <w:r w:rsidRPr="00614336">
        <w:rPr>
          <w:spacing w:val="-3"/>
          <w:sz w:val="24"/>
          <w:szCs w:val="24"/>
        </w:rPr>
        <w:t xml:space="preserve">(1990), </w:t>
      </w:r>
      <w:proofErr w:type="spellStart"/>
      <w:r w:rsidRPr="00614336">
        <w:rPr>
          <w:i/>
          <w:spacing w:val="-3"/>
          <w:sz w:val="24"/>
          <w:szCs w:val="24"/>
        </w:rPr>
        <w:t>alloc</w:t>
      </w:r>
      <w:proofErr w:type="spellEnd"/>
      <w:r w:rsidRPr="00614336">
        <w:rPr>
          <w:i/>
          <w:spacing w:val="-3"/>
          <w:sz w:val="24"/>
          <w:szCs w:val="24"/>
        </w:rPr>
        <w:t>.</w:t>
      </w:r>
      <w:proofErr w:type="gramEnd"/>
      <w:r w:rsidRPr="00614336">
        <w:rPr>
          <w:i/>
          <w:spacing w:val="-3"/>
          <w:sz w:val="24"/>
          <w:szCs w:val="24"/>
        </w:rPr>
        <w:t xml:space="preserve"> </w:t>
      </w:r>
      <w:proofErr w:type="gramStart"/>
      <w:r w:rsidRPr="00614336">
        <w:rPr>
          <w:i/>
          <w:spacing w:val="-3"/>
          <w:sz w:val="24"/>
          <w:szCs w:val="24"/>
        </w:rPr>
        <w:t>den</w:t>
      </w:r>
      <w:r w:rsidRPr="00614336">
        <w:rPr>
          <w:spacing w:val="-3"/>
          <w:sz w:val="24"/>
          <w:szCs w:val="24"/>
        </w:rPr>
        <w:t>., 602 A.2d 863</w:t>
      </w:r>
      <w:r>
        <w:rPr>
          <w:spacing w:val="-3"/>
          <w:sz w:val="24"/>
          <w:szCs w:val="24"/>
        </w:rPr>
        <w:t xml:space="preserve"> </w:t>
      </w:r>
      <w:r w:rsidRPr="00614336">
        <w:rPr>
          <w:spacing w:val="-3"/>
          <w:sz w:val="24"/>
          <w:szCs w:val="24"/>
        </w:rPr>
        <w:t>(1992).</w:t>
      </w:r>
      <w:proofErr w:type="gramEnd"/>
      <w:r w:rsidRPr="00614336">
        <w:rPr>
          <w:spacing w:val="-3"/>
          <w:sz w:val="24"/>
          <w:szCs w:val="24"/>
        </w:rPr>
        <w:t xml:space="preserve">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proofErr w:type="gramStart"/>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(1950).</w:t>
      </w:r>
      <w:proofErr w:type="gramEnd"/>
      <w:r w:rsidRPr="00614336">
        <w:rPr>
          <w:spacing w:val="-3"/>
          <w:sz w:val="24"/>
          <w:szCs w:val="24"/>
        </w:rPr>
        <w:t xml:space="preserve">  Additionally, any finding of fact necessary to support the Commission’s adjudication must be based upon substantial evidence.  </w:t>
      </w:r>
      <w:proofErr w:type="gramStart"/>
      <w:r>
        <w:rPr>
          <w:spacing w:val="-3"/>
          <w:sz w:val="24"/>
          <w:szCs w:val="24"/>
          <w:u w:val="single"/>
        </w:rPr>
        <w:t>Mill v. Pa. Pub.</w:t>
      </w:r>
      <w:proofErr w:type="gramEnd"/>
      <w:r>
        <w:rPr>
          <w:spacing w:val="-3"/>
          <w:sz w:val="24"/>
          <w:szCs w:val="24"/>
          <w:u w:val="single"/>
        </w:rPr>
        <w:t xml:space="preserve"> Util. </w:t>
      </w:r>
      <w:proofErr w:type="spellStart"/>
      <w:r>
        <w:rPr>
          <w:spacing w:val="-3"/>
          <w:sz w:val="24"/>
          <w:szCs w:val="24"/>
          <w:u w:val="single"/>
        </w:rPr>
        <w:t>Comm’n</w:t>
      </w:r>
      <w:proofErr w:type="spellEnd"/>
      <w:r w:rsidRPr="009D011B">
        <w:rPr>
          <w:spacing w:val="-3"/>
          <w:sz w:val="24"/>
          <w:szCs w:val="24"/>
        </w:rPr>
        <w:t>,</w:t>
      </w:r>
      <w:r>
        <w:rPr>
          <w:spacing w:val="-3"/>
          <w:sz w:val="24"/>
          <w:szCs w:val="24"/>
        </w:rPr>
        <w:t xml:space="preserve"> </w:t>
      </w:r>
      <w:proofErr w:type="gramStart"/>
      <w:r w:rsidRPr="00614336">
        <w:rPr>
          <w:spacing w:val="-3"/>
          <w:sz w:val="24"/>
          <w:szCs w:val="24"/>
        </w:rPr>
        <w:t xml:space="preserve">67 </w:t>
      </w:r>
      <w:proofErr w:type="spellStart"/>
      <w:r w:rsidRPr="00614336">
        <w:rPr>
          <w:spacing w:val="-3"/>
          <w:sz w:val="24"/>
          <w:szCs w:val="24"/>
        </w:rPr>
        <w:t>Pa.C</w:t>
      </w:r>
      <w:r>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597, 447 A.2d 1100</w:t>
      </w:r>
      <w:r>
        <w:rPr>
          <w:spacing w:val="-3"/>
          <w:sz w:val="24"/>
          <w:szCs w:val="24"/>
        </w:rPr>
        <w:t xml:space="preserve"> </w:t>
      </w:r>
      <w:r w:rsidRPr="00614336">
        <w:rPr>
          <w:spacing w:val="-3"/>
          <w:sz w:val="24"/>
          <w:szCs w:val="24"/>
        </w:rPr>
        <w:t xml:space="preserve">(1982), </w:t>
      </w:r>
      <w:proofErr w:type="spellStart"/>
      <w:r>
        <w:rPr>
          <w:spacing w:val="-3"/>
          <w:sz w:val="24"/>
          <w:szCs w:val="24"/>
          <w:u w:val="single"/>
        </w:rPr>
        <w:t>Edan</w:t>
      </w:r>
      <w:proofErr w:type="spellEnd"/>
      <w:r>
        <w:rPr>
          <w:spacing w:val="-3"/>
          <w:sz w:val="24"/>
          <w:szCs w:val="24"/>
          <w:u w:val="single"/>
        </w:rPr>
        <w:t xml:space="preserve"> Transportation Corp. v. Pa. Pub.</w:t>
      </w:r>
      <w:proofErr w:type="gramEnd"/>
      <w:r>
        <w:rPr>
          <w:spacing w:val="-3"/>
          <w:sz w:val="24"/>
          <w:szCs w:val="24"/>
          <w:u w:val="single"/>
        </w:rPr>
        <w:t xml:space="preserve"> Util. </w:t>
      </w:r>
      <w:proofErr w:type="spellStart"/>
      <w:r>
        <w:rPr>
          <w:spacing w:val="-3"/>
          <w:sz w:val="24"/>
          <w:szCs w:val="24"/>
          <w:u w:val="single"/>
        </w:rPr>
        <w:t>Comm’n</w:t>
      </w:r>
      <w:proofErr w:type="spellEnd"/>
      <w:r w:rsidRPr="00614336">
        <w:rPr>
          <w:spacing w:val="-3"/>
          <w:sz w:val="24"/>
          <w:szCs w:val="24"/>
        </w:rPr>
        <w:t xml:space="preserve">, </w:t>
      </w:r>
      <w:proofErr w:type="gramStart"/>
      <w:r w:rsidRPr="00614336">
        <w:rPr>
          <w:spacing w:val="-3"/>
          <w:sz w:val="24"/>
          <w:szCs w:val="24"/>
        </w:rPr>
        <w:t xml:space="preserve">154 </w:t>
      </w:r>
      <w:proofErr w:type="spellStart"/>
      <w:r w:rsidRPr="00614336">
        <w:rPr>
          <w:spacing w:val="-3"/>
          <w:sz w:val="24"/>
          <w:szCs w:val="24"/>
        </w:rPr>
        <w:t>Pa.C</w:t>
      </w:r>
      <w:r>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 623 A.2d 6</w:t>
      </w:r>
      <w:r>
        <w:rPr>
          <w:spacing w:val="-3"/>
          <w:sz w:val="24"/>
          <w:szCs w:val="24"/>
        </w:rPr>
        <w:t xml:space="preserve"> </w:t>
      </w:r>
      <w:r w:rsidRPr="00614336">
        <w:rPr>
          <w:spacing w:val="-3"/>
          <w:sz w:val="24"/>
          <w:szCs w:val="24"/>
        </w:rPr>
        <w:t xml:space="preserve">(1993), 2 </w:t>
      </w:r>
      <w:proofErr w:type="spellStart"/>
      <w:r w:rsidRPr="00614336">
        <w:rPr>
          <w:spacing w:val="-3"/>
          <w:sz w:val="24"/>
          <w:szCs w:val="24"/>
        </w:rPr>
        <w:t>Pa.C.S</w:t>
      </w:r>
      <w:proofErr w:type="spellEnd"/>
      <w:r w:rsidRPr="00614336">
        <w:rPr>
          <w:spacing w:val="-3"/>
          <w:sz w:val="24"/>
          <w:szCs w:val="24"/>
        </w:rPr>
        <w:t>.</w:t>
      </w:r>
      <w:proofErr w:type="gramEnd"/>
      <w:r w:rsidRPr="00614336">
        <w:rPr>
          <w:spacing w:val="-3"/>
          <w:sz w:val="24"/>
          <w:szCs w:val="24"/>
        </w:rPr>
        <w:t xml:space="preserve"> §</w:t>
      </w:r>
      <w:r>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proofErr w:type="gramStart"/>
      <w:r w:rsidRPr="00614336">
        <w:rPr>
          <w:spacing w:val="-3"/>
          <w:sz w:val="24"/>
          <w:szCs w:val="24"/>
          <w:u w:val="single"/>
        </w:rPr>
        <w:t>Norfolk and Western Ry. v. Pa.</w:t>
      </w:r>
      <w:r>
        <w:rPr>
          <w:spacing w:val="-3"/>
          <w:sz w:val="24"/>
          <w:szCs w:val="24"/>
          <w:u w:val="single"/>
        </w:rPr>
        <w:t xml:space="preserve"> Pub.</w:t>
      </w:r>
      <w:proofErr w:type="gramEnd"/>
      <w:r>
        <w:rPr>
          <w:spacing w:val="-3"/>
          <w:sz w:val="24"/>
          <w:szCs w:val="24"/>
          <w:u w:val="single"/>
        </w:rPr>
        <w:t xml:space="preserve"> </w:t>
      </w:r>
      <w:proofErr w:type="gramStart"/>
      <w:r>
        <w:rPr>
          <w:spacing w:val="-3"/>
          <w:sz w:val="24"/>
          <w:szCs w:val="24"/>
          <w:u w:val="single"/>
        </w:rPr>
        <w:t xml:space="preserve">Util. </w:t>
      </w:r>
      <w:proofErr w:type="spellStart"/>
      <w:r>
        <w:rPr>
          <w:spacing w:val="-3"/>
          <w:sz w:val="24"/>
          <w:szCs w:val="24"/>
          <w:u w:val="single"/>
        </w:rPr>
        <w:t>Comm’n</w:t>
      </w:r>
      <w:proofErr w:type="spellEnd"/>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xml:space="preserve">, 85 </w:t>
      </w:r>
      <w:proofErr w:type="spellStart"/>
      <w:r w:rsidRPr="00614336">
        <w:rPr>
          <w:spacing w:val="-3"/>
          <w:sz w:val="24"/>
          <w:szCs w:val="24"/>
        </w:rPr>
        <w:t>Pa.C</w:t>
      </w:r>
      <w:r>
        <w:rPr>
          <w:spacing w:val="-3"/>
          <w:sz w:val="24"/>
          <w:szCs w:val="24"/>
        </w:rPr>
        <w:t>mwlth</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23, 480 A.2d 382</w:t>
      </w:r>
      <w:r>
        <w:rPr>
          <w:spacing w:val="-3"/>
          <w:sz w:val="24"/>
          <w:szCs w:val="24"/>
        </w:rPr>
        <w:t xml:space="preserve"> </w:t>
      </w:r>
      <w:r w:rsidRPr="00614336">
        <w:rPr>
          <w:spacing w:val="-3"/>
          <w:sz w:val="24"/>
          <w:szCs w:val="24"/>
        </w:rPr>
        <w:t>(1984).</w:t>
      </w:r>
      <w:proofErr w:type="gramEnd"/>
    </w:p>
    <w:p w:rsidR="006A72ED" w:rsidRDefault="006A72ED" w:rsidP="006A72ED">
      <w:pPr>
        <w:tabs>
          <w:tab w:val="left" w:pos="-1440"/>
          <w:tab w:val="left" w:pos="-720"/>
        </w:tabs>
        <w:suppressAutoHyphens/>
        <w:spacing w:line="360" w:lineRule="auto"/>
        <w:ind w:firstLine="1440"/>
        <w:rPr>
          <w:spacing w:val="-3"/>
          <w:sz w:val="24"/>
          <w:szCs w:val="24"/>
        </w:rPr>
      </w:pPr>
    </w:p>
    <w:p w:rsidR="006A72ED" w:rsidRDefault="006A72ED" w:rsidP="006A72ED">
      <w:pPr>
        <w:tabs>
          <w:tab w:val="left" w:pos="-1440"/>
          <w:tab w:val="left" w:pos="-720"/>
        </w:tabs>
        <w:suppressAutoHyphens/>
        <w:spacing w:line="360" w:lineRule="auto"/>
        <w:rPr>
          <w:spacing w:val="-3"/>
          <w:sz w:val="24"/>
          <w:szCs w:val="24"/>
        </w:rPr>
      </w:pPr>
      <w:r w:rsidRPr="00E15234">
        <w:rPr>
          <w:spacing w:val="-3"/>
          <w:sz w:val="24"/>
          <w:szCs w:val="24"/>
          <w:u w:val="single"/>
        </w:rPr>
        <w:t>Allegation of Slamming</w:t>
      </w:r>
      <w:r>
        <w:rPr>
          <w:spacing w:val="-3"/>
          <w:sz w:val="24"/>
          <w:szCs w:val="24"/>
        </w:rPr>
        <w:t>:</w:t>
      </w:r>
    </w:p>
    <w:p w:rsidR="006A72ED" w:rsidRDefault="006A72ED" w:rsidP="006A72ED">
      <w:pPr>
        <w:tabs>
          <w:tab w:val="left" w:pos="-1440"/>
          <w:tab w:val="left" w:pos="-720"/>
        </w:tabs>
        <w:suppressAutoHyphens/>
        <w:spacing w:line="360" w:lineRule="auto"/>
        <w:rPr>
          <w:spacing w:val="-3"/>
          <w:sz w:val="24"/>
          <w:szCs w:val="24"/>
        </w:rPr>
      </w:pPr>
    </w:p>
    <w:p w:rsidR="006A72ED" w:rsidRDefault="006A72ED" w:rsidP="006A72ED">
      <w:pPr>
        <w:tabs>
          <w:tab w:val="left" w:pos="-1440"/>
          <w:tab w:val="left" w:pos="-720"/>
        </w:tabs>
        <w:suppressAutoHyphens/>
        <w:spacing w:line="360" w:lineRule="auto"/>
        <w:ind w:firstLine="1440"/>
        <w:rPr>
          <w:spacing w:val="-3"/>
          <w:sz w:val="24"/>
          <w:szCs w:val="24"/>
        </w:rPr>
      </w:pPr>
      <w:r>
        <w:rPr>
          <w:spacing w:val="-3"/>
          <w:sz w:val="24"/>
          <w:szCs w:val="24"/>
        </w:rPr>
        <w:t xml:space="preserve">The Complainant alleges that Verde “slammed” her and she wants the company sanctioned.  Slamming is an unauthorized switching of a customer’s supplier of choice.  </w:t>
      </w:r>
      <w:r w:rsidRPr="000E4B75">
        <w:rPr>
          <w:spacing w:val="-3"/>
          <w:sz w:val="24"/>
          <w:szCs w:val="24"/>
          <w:u w:val="single"/>
        </w:rPr>
        <w:t xml:space="preserve">Pa. Pub. </w:t>
      </w:r>
      <w:proofErr w:type="gramStart"/>
      <w:r w:rsidRPr="000E4B75">
        <w:rPr>
          <w:spacing w:val="-3"/>
          <w:sz w:val="24"/>
          <w:szCs w:val="24"/>
          <w:u w:val="single"/>
        </w:rPr>
        <w:t xml:space="preserve">Util. </w:t>
      </w:r>
      <w:proofErr w:type="spellStart"/>
      <w:r w:rsidRPr="000E4B75">
        <w:rPr>
          <w:spacing w:val="-3"/>
          <w:sz w:val="24"/>
          <w:szCs w:val="24"/>
          <w:u w:val="single"/>
        </w:rPr>
        <w:t>Comm’n</w:t>
      </w:r>
      <w:proofErr w:type="spellEnd"/>
      <w:r w:rsidRPr="000E4B75">
        <w:rPr>
          <w:spacing w:val="-3"/>
          <w:sz w:val="24"/>
          <w:szCs w:val="24"/>
          <w:u w:val="single"/>
        </w:rPr>
        <w:t xml:space="preserve"> v. </w:t>
      </w:r>
      <w:proofErr w:type="spellStart"/>
      <w:r w:rsidRPr="000E4B75">
        <w:rPr>
          <w:spacing w:val="-3"/>
          <w:sz w:val="24"/>
          <w:szCs w:val="24"/>
          <w:u w:val="single"/>
        </w:rPr>
        <w:t>ConectivEnergy</w:t>
      </w:r>
      <w:proofErr w:type="spellEnd"/>
      <w:r>
        <w:rPr>
          <w:spacing w:val="-3"/>
          <w:sz w:val="24"/>
          <w:szCs w:val="24"/>
        </w:rPr>
        <w:t>, 94 Pa. PUC 198, 2000 WL 749720.</w:t>
      </w:r>
      <w:proofErr w:type="gramEnd"/>
      <w:r>
        <w:rPr>
          <w:spacing w:val="-3"/>
          <w:sz w:val="24"/>
          <w:szCs w:val="24"/>
        </w:rPr>
        <w:t xml:space="preserve">  (Opinion and Order entered April 18, 2000).  The sequence of events is not in dispute.  The Complainant’s evidence consists of opinion testimony, i.e., her opinion that she was slammed.</w:t>
      </w:r>
    </w:p>
    <w:p w:rsidR="006A72ED" w:rsidRDefault="006A72ED" w:rsidP="006A72ED">
      <w:pPr>
        <w:tabs>
          <w:tab w:val="left" w:pos="-1440"/>
          <w:tab w:val="left" w:pos="-720"/>
        </w:tabs>
        <w:suppressAutoHyphens/>
        <w:spacing w:line="360" w:lineRule="auto"/>
        <w:ind w:firstLine="1440"/>
        <w:rPr>
          <w:spacing w:val="-3"/>
          <w:sz w:val="24"/>
          <w:szCs w:val="24"/>
        </w:rPr>
      </w:pPr>
    </w:p>
    <w:p w:rsidR="006A72ED" w:rsidRDefault="006A72ED" w:rsidP="006A72ED">
      <w:pPr>
        <w:spacing w:line="360" w:lineRule="auto"/>
        <w:ind w:firstLine="1440"/>
        <w:rPr>
          <w:sz w:val="24"/>
          <w:szCs w:val="24"/>
        </w:rPr>
      </w:pPr>
      <w:r w:rsidRPr="00CE43E6">
        <w:rPr>
          <w:sz w:val="24"/>
          <w:szCs w:val="24"/>
        </w:rPr>
        <w:t>Verde provid</w:t>
      </w:r>
      <w:r>
        <w:rPr>
          <w:sz w:val="24"/>
          <w:szCs w:val="24"/>
        </w:rPr>
        <w:t>es electric generation</w:t>
      </w:r>
      <w:r w:rsidRPr="00CE43E6">
        <w:rPr>
          <w:sz w:val="24"/>
          <w:szCs w:val="24"/>
        </w:rPr>
        <w:t xml:space="preserve"> </w:t>
      </w:r>
      <w:r>
        <w:rPr>
          <w:sz w:val="24"/>
          <w:szCs w:val="24"/>
        </w:rPr>
        <w:t>service t</w:t>
      </w:r>
      <w:r w:rsidRPr="00CE43E6">
        <w:rPr>
          <w:sz w:val="24"/>
          <w:szCs w:val="24"/>
        </w:rPr>
        <w:t xml:space="preserve">o Pennsylvania customers. </w:t>
      </w:r>
      <w:r>
        <w:rPr>
          <w:sz w:val="24"/>
          <w:szCs w:val="24"/>
        </w:rPr>
        <w:t xml:space="preserve"> However, the</w:t>
      </w:r>
      <w:r w:rsidRPr="00CE43E6">
        <w:rPr>
          <w:sz w:val="24"/>
          <w:szCs w:val="24"/>
        </w:rPr>
        <w:t xml:space="preserve"> Complainant uses First Energy Solutions as her electric supplier</w:t>
      </w:r>
      <w:r>
        <w:rPr>
          <w:sz w:val="24"/>
          <w:szCs w:val="24"/>
        </w:rPr>
        <w:t xml:space="preserve">, and wanted to continue to </w:t>
      </w:r>
      <w:r>
        <w:rPr>
          <w:sz w:val="24"/>
          <w:szCs w:val="24"/>
        </w:rPr>
        <w:lastRenderedPageBreak/>
        <w:t>do so</w:t>
      </w:r>
      <w:r w:rsidRPr="00CE43E6">
        <w:rPr>
          <w:sz w:val="24"/>
          <w:szCs w:val="24"/>
        </w:rPr>
        <w:t xml:space="preserve">.  </w:t>
      </w:r>
      <w:proofErr w:type="gramStart"/>
      <w:r w:rsidRPr="00CE43E6">
        <w:rPr>
          <w:sz w:val="24"/>
          <w:szCs w:val="24"/>
        </w:rPr>
        <w:t>Tr. at 5,</w:t>
      </w:r>
      <w:r>
        <w:rPr>
          <w:sz w:val="24"/>
          <w:szCs w:val="24"/>
        </w:rPr>
        <w:t xml:space="preserve"> </w:t>
      </w:r>
      <w:r w:rsidRPr="00CE43E6">
        <w:rPr>
          <w:sz w:val="24"/>
          <w:szCs w:val="24"/>
        </w:rPr>
        <w:t>8.</w:t>
      </w:r>
      <w:proofErr w:type="gramEnd"/>
      <w:r w:rsidRPr="00CE43E6">
        <w:rPr>
          <w:sz w:val="24"/>
          <w:szCs w:val="24"/>
        </w:rPr>
        <w:t xml:space="preserve">  About September 30, 2013, Verde contacted the Complainant.  </w:t>
      </w:r>
      <w:proofErr w:type="gramStart"/>
      <w:r w:rsidRPr="00CE43E6">
        <w:rPr>
          <w:sz w:val="24"/>
          <w:szCs w:val="24"/>
        </w:rPr>
        <w:t>Tr. at 9.</w:t>
      </w:r>
      <w:proofErr w:type="gramEnd"/>
      <w:r w:rsidRPr="00CE43E6">
        <w:rPr>
          <w:sz w:val="24"/>
          <w:szCs w:val="24"/>
        </w:rPr>
        <w:t xml:space="preserve">  On October 4, 2013, First Energy Solutions sent the Complainant a letter confirming </w:t>
      </w:r>
      <w:r>
        <w:rPr>
          <w:sz w:val="24"/>
          <w:szCs w:val="24"/>
        </w:rPr>
        <w:t>that she cancelled their service, and charged</w:t>
      </w:r>
      <w:r w:rsidRPr="00CE43E6">
        <w:rPr>
          <w:sz w:val="24"/>
          <w:szCs w:val="24"/>
        </w:rPr>
        <w:t xml:space="preserve"> her a $100 cancellation fee.  </w:t>
      </w:r>
      <w:proofErr w:type="gramStart"/>
      <w:r w:rsidRPr="00CE43E6">
        <w:rPr>
          <w:sz w:val="24"/>
          <w:szCs w:val="24"/>
        </w:rPr>
        <w:t>Tr. at 5-6, 9.</w:t>
      </w:r>
      <w:proofErr w:type="gramEnd"/>
      <w:r w:rsidRPr="00CE43E6">
        <w:rPr>
          <w:sz w:val="24"/>
          <w:szCs w:val="24"/>
        </w:rPr>
        <w:t xml:space="preserve">  Shortly after </w:t>
      </w:r>
      <w:r>
        <w:rPr>
          <w:sz w:val="24"/>
          <w:szCs w:val="24"/>
        </w:rPr>
        <w:t xml:space="preserve">receiving </w:t>
      </w:r>
      <w:r w:rsidRPr="00CE43E6">
        <w:rPr>
          <w:sz w:val="24"/>
          <w:szCs w:val="24"/>
        </w:rPr>
        <w:t xml:space="preserve">the First Energy Solutions letter the Complainant telephoned Verde and told them she did not want their service.  They agreed to rescind the contract.  </w:t>
      </w:r>
      <w:proofErr w:type="gramStart"/>
      <w:r w:rsidRPr="00CE43E6">
        <w:rPr>
          <w:sz w:val="24"/>
          <w:szCs w:val="24"/>
        </w:rPr>
        <w:t>Tr. at 6.</w:t>
      </w:r>
      <w:proofErr w:type="gramEnd"/>
      <w:r w:rsidRPr="00CE43E6">
        <w:rPr>
          <w:sz w:val="24"/>
          <w:szCs w:val="24"/>
        </w:rPr>
        <w:t xml:space="preserve">  First Energy Solutions agreed to reinstate the Complainant and </w:t>
      </w:r>
      <w:r>
        <w:rPr>
          <w:sz w:val="24"/>
          <w:szCs w:val="24"/>
        </w:rPr>
        <w:t xml:space="preserve">also </w:t>
      </w:r>
      <w:r w:rsidRPr="00CE43E6">
        <w:rPr>
          <w:sz w:val="24"/>
          <w:szCs w:val="24"/>
        </w:rPr>
        <w:t xml:space="preserve">agreed not to charge the cancellation fee. </w:t>
      </w:r>
      <w:proofErr w:type="gramStart"/>
      <w:r w:rsidRPr="00CE43E6">
        <w:rPr>
          <w:sz w:val="24"/>
          <w:szCs w:val="24"/>
        </w:rPr>
        <w:t>Tr. at 10.</w:t>
      </w:r>
      <w:proofErr w:type="gramEnd"/>
      <w:r w:rsidRPr="00CE43E6">
        <w:rPr>
          <w:sz w:val="24"/>
          <w:szCs w:val="24"/>
        </w:rPr>
        <w:t xml:space="preserve">  Verde never supplied service to the Complainant and never billed the Complainant.  </w:t>
      </w:r>
      <w:proofErr w:type="gramStart"/>
      <w:r w:rsidRPr="00CE43E6">
        <w:rPr>
          <w:sz w:val="24"/>
          <w:szCs w:val="24"/>
        </w:rPr>
        <w:t>Tr. at 10.</w:t>
      </w:r>
      <w:proofErr w:type="gramEnd"/>
      <w:r w:rsidRPr="00CE43E6">
        <w:rPr>
          <w:sz w:val="24"/>
          <w:szCs w:val="24"/>
        </w:rPr>
        <w:t xml:space="preserve">  </w:t>
      </w:r>
      <w:r>
        <w:rPr>
          <w:sz w:val="24"/>
          <w:szCs w:val="24"/>
        </w:rPr>
        <w:t xml:space="preserve">  Therefore, there has been no damage to the Complainant.</w:t>
      </w:r>
    </w:p>
    <w:p w:rsidR="006A72ED" w:rsidRDefault="006A72ED" w:rsidP="006A72ED">
      <w:pPr>
        <w:spacing w:line="360" w:lineRule="auto"/>
        <w:ind w:firstLine="1440"/>
        <w:rPr>
          <w:sz w:val="24"/>
          <w:szCs w:val="24"/>
        </w:rPr>
      </w:pPr>
    </w:p>
    <w:p w:rsidR="006A72ED" w:rsidRDefault="006A72ED" w:rsidP="006A72ED">
      <w:pPr>
        <w:spacing w:line="360" w:lineRule="auto"/>
        <w:ind w:firstLine="1440"/>
        <w:rPr>
          <w:sz w:val="24"/>
          <w:szCs w:val="24"/>
        </w:rPr>
      </w:pPr>
      <w:proofErr w:type="spellStart"/>
      <w:r w:rsidRPr="00CE43E6">
        <w:rPr>
          <w:sz w:val="24"/>
          <w:szCs w:val="24"/>
        </w:rPr>
        <w:t>AnnMarie</w:t>
      </w:r>
      <w:proofErr w:type="spellEnd"/>
      <w:r w:rsidRPr="00CE43E6">
        <w:rPr>
          <w:sz w:val="24"/>
          <w:szCs w:val="24"/>
        </w:rPr>
        <w:t xml:space="preserve"> Toss, Director of Business Development and Compliance testified on behalf of Verde.  </w:t>
      </w:r>
      <w:proofErr w:type="gramStart"/>
      <w:r w:rsidRPr="00CE43E6">
        <w:rPr>
          <w:sz w:val="24"/>
          <w:szCs w:val="24"/>
        </w:rPr>
        <w:t>Tr. at 11.</w:t>
      </w:r>
      <w:proofErr w:type="gramEnd"/>
      <w:r w:rsidRPr="00CE43E6">
        <w:rPr>
          <w:sz w:val="24"/>
          <w:szCs w:val="24"/>
        </w:rPr>
        <w:t xml:space="preserve">  Verde</w:t>
      </w:r>
      <w:r>
        <w:rPr>
          <w:sz w:val="24"/>
          <w:szCs w:val="24"/>
        </w:rPr>
        <w:t>’s</w:t>
      </w:r>
      <w:r w:rsidRPr="00CE43E6">
        <w:rPr>
          <w:sz w:val="24"/>
          <w:szCs w:val="24"/>
        </w:rPr>
        <w:t xml:space="preserve"> standard company procedure, when seeking new business, is to call a customer, explain who they are and that they have an offer of retail electric service supply.  If the customer is interested they go through a verification process that offers the substantive terms of the agreement and then they send out documentation in the mail.  </w:t>
      </w:r>
      <w:proofErr w:type="gramStart"/>
      <w:r w:rsidRPr="00CE43E6">
        <w:rPr>
          <w:sz w:val="24"/>
          <w:szCs w:val="24"/>
        </w:rPr>
        <w:t>Tr.</w:t>
      </w:r>
      <w:r>
        <w:rPr>
          <w:sz w:val="24"/>
          <w:szCs w:val="24"/>
        </w:rPr>
        <w:t> </w:t>
      </w:r>
      <w:r w:rsidRPr="00CE43E6">
        <w:rPr>
          <w:sz w:val="24"/>
          <w:szCs w:val="24"/>
        </w:rPr>
        <w:t>at</w:t>
      </w:r>
      <w:r>
        <w:rPr>
          <w:sz w:val="24"/>
          <w:szCs w:val="24"/>
        </w:rPr>
        <w:t> </w:t>
      </w:r>
      <w:r w:rsidRPr="00CE43E6">
        <w:rPr>
          <w:sz w:val="24"/>
          <w:szCs w:val="24"/>
        </w:rPr>
        <w:t>13</w:t>
      </w:r>
      <w:r>
        <w:rPr>
          <w:sz w:val="24"/>
          <w:szCs w:val="24"/>
        </w:rPr>
        <w:noBreakHyphen/>
      </w:r>
      <w:r w:rsidRPr="00CE43E6">
        <w:rPr>
          <w:sz w:val="24"/>
          <w:szCs w:val="24"/>
        </w:rPr>
        <w:t>14.</w:t>
      </w:r>
      <w:proofErr w:type="gramEnd"/>
      <w:r w:rsidRPr="00CE43E6">
        <w:rPr>
          <w:sz w:val="24"/>
          <w:szCs w:val="24"/>
        </w:rPr>
        <w:t xml:space="preserve">  </w:t>
      </w:r>
    </w:p>
    <w:p w:rsidR="006A72ED" w:rsidRDefault="006A72ED" w:rsidP="006A72ED">
      <w:pPr>
        <w:spacing w:line="360" w:lineRule="auto"/>
        <w:ind w:firstLine="1440"/>
        <w:rPr>
          <w:sz w:val="24"/>
          <w:szCs w:val="24"/>
        </w:rPr>
      </w:pPr>
    </w:p>
    <w:p w:rsidR="006A72ED" w:rsidRPr="00CE43E6" w:rsidRDefault="006A72ED" w:rsidP="006A72ED">
      <w:pPr>
        <w:spacing w:line="360" w:lineRule="auto"/>
        <w:ind w:firstLine="1440"/>
        <w:rPr>
          <w:sz w:val="24"/>
          <w:szCs w:val="24"/>
        </w:rPr>
      </w:pPr>
      <w:r w:rsidRPr="00CE43E6">
        <w:rPr>
          <w:sz w:val="24"/>
          <w:szCs w:val="24"/>
        </w:rPr>
        <w:t xml:space="preserve">Verde uses a third party provider for the verification process.  </w:t>
      </w:r>
      <w:proofErr w:type="gramStart"/>
      <w:r w:rsidRPr="00CE43E6">
        <w:rPr>
          <w:sz w:val="24"/>
          <w:szCs w:val="24"/>
        </w:rPr>
        <w:t>Tr. at 14.</w:t>
      </w:r>
      <w:proofErr w:type="gramEnd"/>
      <w:r w:rsidRPr="00CE43E6">
        <w:rPr>
          <w:sz w:val="24"/>
          <w:szCs w:val="24"/>
        </w:rPr>
        <w:t xml:space="preserve">  Verde’s third party provider uses an automated system. </w:t>
      </w:r>
      <w:r>
        <w:rPr>
          <w:sz w:val="24"/>
          <w:szCs w:val="24"/>
        </w:rPr>
        <w:t xml:space="preserve"> </w:t>
      </w:r>
      <w:r w:rsidRPr="00CE43E6">
        <w:rPr>
          <w:sz w:val="24"/>
          <w:szCs w:val="24"/>
        </w:rPr>
        <w:t xml:space="preserve">If the customer does not respond in the expected way, the verification is not completed.  </w:t>
      </w:r>
      <w:proofErr w:type="gramStart"/>
      <w:r w:rsidRPr="00CE43E6">
        <w:rPr>
          <w:sz w:val="24"/>
          <w:szCs w:val="24"/>
        </w:rPr>
        <w:t>Tr. at 14.</w:t>
      </w:r>
      <w:proofErr w:type="gramEnd"/>
      <w:r w:rsidRPr="00CE43E6">
        <w:rPr>
          <w:sz w:val="24"/>
          <w:szCs w:val="24"/>
        </w:rPr>
        <w:t xml:space="preserve">  Verde’s practice is to enroll a customer </w:t>
      </w:r>
      <w:r w:rsidRPr="00CE43E6">
        <w:rPr>
          <w:i/>
          <w:sz w:val="24"/>
          <w:szCs w:val="24"/>
        </w:rPr>
        <w:t>only</w:t>
      </w:r>
      <w:r w:rsidRPr="00CE43E6">
        <w:rPr>
          <w:sz w:val="24"/>
          <w:szCs w:val="24"/>
        </w:rPr>
        <w:t xml:space="preserve"> after the verification process has been completed.  </w:t>
      </w:r>
      <w:proofErr w:type="gramStart"/>
      <w:r w:rsidRPr="00CE43E6">
        <w:rPr>
          <w:sz w:val="24"/>
          <w:szCs w:val="24"/>
        </w:rPr>
        <w:t>Tr. at 14.</w:t>
      </w:r>
      <w:proofErr w:type="gramEnd"/>
      <w:r w:rsidRPr="00CE43E6">
        <w:rPr>
          <w:sz w:val="24"/>
          <w:szCs w:val="24"/>
        </w:rPr>
        <w:t xml:space="preserve">  </w:t>
      </w:r>
      <w:r>
        <w:rPr>
          <w:sz w:val="24"/>
          <w:szCs w:val="24"/>
        </w:rPr>
        <w:t xml:space="preserve">During the hearing, </w:t>
      </w:r>
      <w:r w:rsidRPr="00CE43E6">
        <w:rPr>
          <w:sz w:val="24"/>
          <w:szCs w:val="24"/>
        </w:rPr>
        <w:t>Verde</w:t>
      </w:r>
      <w:r>
        <w:rPr>
          <w:sz w:val="24"/>
          <w:szCs w:val="24"/>
        </w:rPr>
        <w:t xml:space="preserve"> provided an</w:t>
      </w:r>
      <w:r w:rsidRPr="00CE43E6">
        <w:rPr>
          <w:sz w:val="24"/>
          <w:szCs w:val="24"/>
        </w:rPr>
        <w:t xml:space="preserve"> electronic recording </w:t>
      </w:r>
      <w:r>
        <w:rPr>
          <w:sz w:val="24"/>
          <w:szCs w:val="24"/>
        </w:rPr>
        <w:t xml:space="preserve">that </w:t>
      </w:r>
      <w:r w:rsidRPr="00CE43E6">
        <w:rPr>
          <w:sz w:val="24"/>
          <w:szCs w:val="24"/>
        </w:rPr>
        <w:t xml:space="preserve">confirmed that the Complainant fully completed the automated verification process.  </w:t>
      </w:r>
      <w:proofErr w:type="gramStart"/>
      <w:r w:rsidRPr="00CE43E6">
        <w:rPr>
          <w:sz w:val="24"/>
          <w:szCs w:val="24"/>
        </w:rPr>
        <w:t xml:space="preserve">Tr. at 15, Verde </w:t>
      </w:r>
      <w:proofErr w:type="spellStart"/>
      <w:r w:rsidRPr="00CE43E6">
        <w:rPr>
          <w:sz w:val="24"/>
          <w:szCs w:val="24"/>
        </w:rPr>
        <w:t>Exh</w:t>
      </w:r>
      <w:proofErr w:type="spellEnd"/>
      <w:r w:rsidRPr="00CE43E6">
        <w:rPr>
          <w:sz w:val="24"/>
          <w:szCs w:val="24"/>
        </w:rPr>
        <w:t>.</w:t>
      </w:r>
      <w:proofErr w:type="gramEnd"/>
      <w:r w:rsidRPr="00CE43E6">
        <w:rPr>
          <w:sz w:val="24"/>
          <w:szCs w:val="24"/>
        </w:rPr>
        <w:t xml:space="preserve"> 1.  Based on the third party verification, Verde requested that the Complainant be enrolled as a customer on September 30, 2013, and processed the request on October 2, 2013.  </w:t>
      </w:r>
      <w:proofErr w:type="gramStart"/>
      <w:r w:rsidRPr="00CE43E6">
        <w:rPr>
          <w:sz w:val="24"/>
          <w:szCs w:val="24"/>
        </w:rPr>
        <w:t>Tr. at 15.</w:t>
      </w:r>
      <w:proofErr w:type="gramEnd"/>
      <w:r w:rsidRPr="00CE43E6">
        <w:rPr>
          <w:sz w:val="24"/>
          <w:szCs w:val="24"/>
        </w:rPr>
        <w:t xml:space="preserve">  </w:t>
      </w:r>
      <w:r>
        <w:rPr>
          <w:sz w:val="24"/>
          <w:szCs w:val="24"/>
        </w:rPr>
        <w:t>Based upon the Complainant’s request, o</w:t>
      </w:r>
      <w:r w:rsidRPr="00CE43E6">
        <w:rPr>
          <w:sz w:val="24"/>
          <w:szCs w:val="24"/>
        </w:rPr>
        <w:t xml:space="preserve">n or about October 8, 2013, Verde cancelled the Complainant’s enrollment and put her on a do not call list.  </w:t>
      </w:r>
      <w:proofErr w:type="gramStart"/>
      <w:r w:rsidRPr="00CE43E6">
        <w:rPr>
          <w:sz w:val="24"/>
          <w:szCs w:val="24"/>
        </w:rPr>
        <w:t>Tr. at 16.</w:t>
      </w:r>
      <w:proofErr w:type="gramEnd"/>
      <w:r w:rsidRPr="00CE43E6">
        <w:rPr>
          <w:sz w:val="24"/>
          <w:szCs w:val="24"/>
        </w:rPr>
        <w:t xml:space="preserve">  Subsequent to putting the Complainant on their do not call list Verde inadvertently made one or two calls to the Complainant.  </w:t>
      </w:r>
      <w:proofErr w:type="gramStart"/>
      <w:r w:rsidRPr="00CE43E6">
        <w:rPr>
          <w:sz w:val="24"/>
          <w:szCs w:val="24"/>
        </w:rPr>
        <w:t>Tr. at 17.</w:t>
      </w:r>
      <w:proofErr w:type="gramEnd"/>
      <w:r w:rsidRPr="00CE43E6">
        <w:rPr>
          <w:sz w:val="24"/>
          <w:szCs w:val="24"/>
        </w:rPr>
        <w:t xml:space="preserve"> </w:t>
      </w:r>
    </w:p>
    <w:p w:rsidR="006A72ED" w:rsidRDefault="006A72ED" w:rsidP="006A72ED">
      <w:pPr>
        <w:tabs>
          <w:tab w:val="left" w:pos="-1440"/>
          <w:tab w:val="left" w:pos="-720"/>
        </w:tabs>
        <w:suppressAutoHyphens/>
        <w:spacing w:line="360" w:lineRule="auto"/>
        <w:ind w:firstLine="1440"/>
        <w:rPr>
          <w:rFonts w:ascii="Arial" w:hAnsi="Arial" w:cs="Arial"/>
          <w:color w:val="252525"/>
          <w:sz w:val="21"/>
          <w:szCs w:val="21"/>
        </w:rPr>
      </w:pPr>
    </w:p>
    <w:p w:rsidR="006A72ED" w:rsidRDefault="006A72ED" w:rsidP="006A72ED">
      <w:pPr>
        <w:tabs>
          <w:tab w:val="left" w:pos="-1440"/>
          <w:tab w:val="left" w:pos="-720"/>
        </w:tabs>
        <w:suppressAutoHyphens/>
        <w:spacing w:line="360" w:lineRule="auto"/>
        <w:ind w:firstLine="1440"/>
        <w:rPr>
          <w:color w:val="252525"/>
          <w:sz w:val="24"/>
          <w:szCs w:val="24"/>
        </w:rPr>
      </w:pPr>
      <w:r w:rsidRPr="00B94646">
        <w:rPr>
          <w:color w:val="252525"/>
          <w:sz w:val="24"/>
          <w:szCs w:val="24"/>
        </w:rPr>
        <w:t xml:space="preserve">I find no evidence that Verde acted deliberately to switch the Complainant without her knowledge or consent. </w:t>
      </w:r>
      <w:r>
        <w:rPr>
          <w:color w:val="252525"/>
          <w:sz w:val="24"/>
          <w:szCs w:val="24"/>
        </w:rPr>
        <w:t xml:space="preserve"> </w:t>
      </w:r>
      <w:r w:rsidRPr="00B94646">
        <w:rPr>
          <w:color w:val="252525"/>
          <w:sz w:val="24"/>
          <w:szCs w:val="24"/>
        </w:rPr>
        <w:t xml:space="preserve">To the </w:t>
      </w:r>
      <w:r>
        <w:rPr>
          <w:color w:val="252525"/>
          <w:sz w:val="24"/>
          <w:szCs w:val="24"/>
        </w:rPr>
        <w:t>contrary, bas</w:t>
      </w:r>
      <w:r w:rsidRPr="00B94646">
        <w:rPr>
          <w:color w:val="252525"/>
          <w:sz w:val="24"/>
          <w:szCs w:val="24"/>
        </w:rPr>
        <w:t xml:space="preserve">ed upon the verification report </w:t>
      </w:r>
      <w:r>
        <w:rPr>
          <w:color w:val="252525"/>
          <w:sz w:val="24"/>
          <w:szCs w:val="24"/>
        </w:rPr>
        <w:t>Verde</w:t>
      </w:r>
      <w:r w:rsidRPr="00B94646">
        <w:rPr>
          <w:color w:val="252525"/>
          <w:sz w:val="24"/>
          <w:szCs w:val="24"/>
        </w:rPr>
        <w:t xml:space="preserve"> received from their third party provider one would expect </w:t>
      </w:r>
      <w:r>
        <w:rPr>
          <w:color w:val="252525"/>
          <w:sz w:val="24"/>
          <w:szCs w:val="24"/>
        </w:rPr>
        <w:t>Verde</w:t>
      </w:r>
      <w:r w:rsidRPr="00B94646">
        <w:rPr>
          <w:color w:val="252525"/>
          <w:sz w:val="24"/>
          <w:szCs w:val="24"/>
        </w:rPr>
        <w:t xml:space="preserve"> to enroll the Complainant</w:t>
      </w:r>
      <w:r>
        <w:rPr>
          <w:color w:val="252525"/>
          <w:sz w:val="24"/>
          <w:szCs w:val="24"/>
        </w:rPr>
        <w:t xml:space="preserve"> as </w:t>
      </w:r>
      <w:r>
        <w:rPr>
          <w:color w:val="252525"/>
          <w:sz w:val="24"/>
          <w:szCs w:val="24"/>
        </w:rPr>
        <w:lastRenderedPageBreak/>
        <w:t>they did</w:t>
      </w:r>
      <w:r w:rsidRPr="00B94646">
        <w:rPr>
          <w:color w:val="252525"/>
          <w:sz w:val="24"/>
          <w:szCs w:val="24"/>
        </w:rPr>
        <w:t>.</w:t>
      </w:r>
      <w:r>
        <w:rPr>
          <w:color w:val="252525"/>
          <w:sz w:val="24"/>
          <w:szCs w:val="24"/>
        </w:rPr>
        <w:t xml:space="preserve"> </w:t>
      </w:r>
      <w:r w:rsidRPr="00B94646">
        <w:rPr>
          <w:color w:val="252525"/>
          <w:sz w:val="24"/>
          <w:szCs w:val="24"/>
        </w:rPr>
        <w:t xml:space="preserve"> </w:t>
      </w:r>
      <w:r>
        <w:rPr>
          <w:color w:val="252525"/>
          <w:sz w:val="24"/>
          <w:szCs w:val="24"/>
        </w:rPr>
        <w:t xml:space="preserve">The recording submitted by Verde clearly evidences that the third party provider telephoned the Complainant and received full verification from her to switch her to Verde.  Verde </w:t>
      </w:r>
      <w:proofErr w:type="spellStart"/>
      <w:r>
        <w:rPr>
          <w:color w:val="252525"/>
          <w:sz w:val="24"/>
          <w:szCs w:val="24"/>
        </w:rPr>
        <w:t>Exh</w:t>
      </w:r>
      <w:proofErr w:type="spellEnd"/>
      <w:r>
        <w:rPr>
          <w:color w:val="252525"/>
          <w:sz w:val="24"/>
          <w:szCs w:val="24"/>
        </w:rPr>
        <w:t>. 1.  Therefore, there was no slamming.</w:t>
      </w:r>
    </w:p>
    <w:p w:rsidR="006A72ED" w:rsidRDefault="006A72ED" w:rsidP="006A72ED">
      <w:pPr>
        <w:tabs>
          <w:tab w:val="left" w:pos="-1440"/>
          <w:tab w:val="left" w:pos="-720"/>
        </w:tabs>
        <w:suppressAutoHyphens/>
        <w:spacing w:line="360" w:lineRule="auto"/>
        <w:ind w:firstLine="1440"/>
        <w:rPr>
          <w:color w:val="252525"/>
          <w:sz w:val="24"/>
          <w:szCs w:val="24"/>
        </w:rPr>
      </w:pPr>
    </w:p>
    <w:p w:rsidR="006A72ED" w:rsidRPr="00B94646" w:rsidRDefault="006A72ED" w:rsidP="006A72ED">
      <w:pPr>
        <w:tabs>
          <w:tab w:val="left" w:pos="-1440"/>
          <w:tab w:val="left" w:pos="-720"/>
        </w:tabs>
        <w:suppressAutoHyphens/>
        <w:spacing w:line="360" w:lineRule="auto"/>
        <w:ind w:firstLine="1440"/>
        <w:rPr>
          <w:spacing w:val="-3"/>
          <w:sz w:val="24"/>
          <w:szCs w:val="24"/>
        </w:rPr>
      </w:pPr>
      <w:r w:rsidRPr="00B94646">
        <w:rPr>
          <w:color w:val="252525"/>
          <w:sz w:val="24"/>
          <w:szCs w:val="24"/>
        </w:rPr>
        <w:t>Moreover, to Verde</w:t>
      </w:r>
      <w:r>
        <w:rPr>
          <w:color w:val="252525"/>
          <w:sz w:val="24"/>
          <w:szCs w:val="24"/>
        </w:rPr>
        <w:t>’</w:t>
      </w:r>
      <w:r w:rsidRPr="00B94646">
        <w:rPr>
          <w:color w:val="252525"/>
          <w:sz w:val="24"/>
          <w:szCs w:val="24"/>
        </w:rPr>
        <w:t>s credit, Verde implemented corrective measures immediately after it had learned of the Complainant’s desire to be a First Energy Solutions customer</w:t>
      </w:r>
      <w:r>
        <w:rPr>
          <w:color w:val="252525"/>
          <w:sz w:val="24"/>
          <w:szCs w:val="24"/>
        </w:rPr>
        <w:t xml:space="preserve"> and not a Verde customer</w:t>
      </w:r>
      <w:r w:rsidRPr="00B94646">
        <w:rPr>
          <w:color w:val="252525"/>
          <w:sz w:val="24"/>
          <w:szCs w:val="24"/>
        </w:rPr>
        <w:t xml:space="preserve">. Within a very short time period, she was switched back to First Energy Solutions. </w:t>
      </w:r>
      <w:r>
        <w:rPr>
          <w:color w:val="252525"/>
          <w:sz w:val="24"/>
          <w:szCs w:val="24"/>
        </w:rPr>
        <w:t xml:space="preserve"> </w:t>
      </w:r>
      <w:r w:rsidRPr="00B94646">
        <w:rPr>
          <w:color w:val="252525"/>
          <w:sz w:val="24"/>
          <w:szCs w:val="24"/>
        </w:rPr>
        <w:t>Because of V</w:t>
      </w:r>
      <w:r>
        <w:rPr>
          <w:color w:val="252525"/>
          <w:sz w:val="24"/>
          <w:szCs w:val="24"/>
        </w:rPr>
        <w:t>er</w:t>
      </w:r>
      <w:r w:rsidRPr="00B94646">
        <w:rPr>
          <w:color w:val="252525"/>
          <w:sz w:val="24"/>
          <w:szCs w:val="24"/>
        </w:rPr>
        <w:t>de</w:t>
      </w:r>
      <w:r>
        <w:rPr>
          <w:color w:val="252525"/>
          <w:sz w:val="24"/>
          <w:szCs w:val="24"/>
        </w:rPr>
        <w:t>’</w:t>
      </w:r>
      <w:r w:rsidRPr="00B94646">
        <w:rPr>
          <w:color w:val="252525"/>
          <w:sz w:val="24"/>
          <w:szCs w:val="24"/>
        </w:rPr>
        <w:t>s quick response to the problem, she was switched back to her desired supplier without ever receiving any electric generation from Verde.  As noted earlier, no fees were ever charged by Verde</w:t>
      </w:r>
      <w:r>
        <w:rPr>
          <w:color w:val="252525"/>
          <w:sz w:val="24"/>
          <w:szCs w:val="24"/>
        </w:rPr>
        <w:t xml:space="preserve"> or First Energy Solutions</w:t>
      </w:r>
      <w:r w:rsidRPr="00B94646">
        <w:rPr>
          <w:color w:val="252525"/>
          <w:sz w:val="24"/>
          <w:szCs w:val="24"/>
        </w:rPr>
        <w:t>.</w:t>
      </w:r>
      <w:r w:rsidRPr="00B94646">
        <w:rPr>
          <w:spacing w:val="-3"/>
          <w:sz w:val="24"/>
          <w:szCs w:val="24"/>
        </w:rPr>
        <w:t xml:space="preserve"> </w:t>
      </w:r>
      <w:r>
        <w:rPr>
          <w:spacing w:val="-3"/>
          <w:sz w:val="24"/>
          <w:szCs w:val="24"/>
        </w:rPr>
        <w:t xml:space="preserve"> The Complainant failed to meet her burden of proof.</w:t>
      </w:r>
    </w:p>
    <w:p w:rsidR="006A72ED" w:rsidRDefault="006A72ED" w:rsidP="006A72ED">
      <w:pPr>
        <w:spacing w:line="360" w:lineRule="auto"/>
        <w:ind w:firstLine="1440"/>
        <w:rPr>
          <w:sz w:val="24"/>
          <w:szCs w:val="24"/>
          <w:u w:val="single"/>
        </w:rPr>
      </w:pPr>
    </w:p>
    <w:p w:rsidR="006A72ED" w:rsidRDefault="006A72ED" w:rsidP="006A72ED">
      <w:pPr>
        <w:spacing w:line="360" w:lineRule="auto"/>
        <w:jc w:val="center"/>
        <w:rPr>
          <w:sz w:val="24"/>
          <w:szCs w:val="24"/>
          <w:u w:val="single"/>
        </w:rPr>
      </w:pPr>
      <w:r>
        <w:rPr>
          <w:sz w:val="24"/>
          <w:szCs w:val="24"/>
          <w:u w:val="single"/>
        </w:rPr>
        <w:t>CONCLUSIONS OF LAW</w:t>
      </w:r>
    </w:p>
    <w:p w:rsidR="006A72ED" w:rsidRDefault="006A72ED" w:rsidP="006A72ED">
      <w:pPr>
        <w:spacing w:line="360" w:lineRule="auto"/>
        <w:jc w:val="center"/>
        <w:rPr>
          <w:sz w:val="24"/>
          <w:szCs w:val="24"/>
          <w:u w:val="single"/>
        </w:rPr>
      </w:pPr>
    </w:p>
    <w:p w:rsidR="006A72ED" w:rsidRDefault="006A72ED" w:rsidP="006A72ED">
      <w:pPr>
        <w:tabs>
          <w:tab w:val="left" w:pos="2160"/>
        </w:tabs>
        <w:spacing w:line="360" w:lineRule="auto"/>
        <w:ind w:firstLine="1440"/>
        <w:rPr>
          <w:sz w:val="24"/>
          <w:szCs w:val="24"/>
        </w:rPr>
      </w:pPr>
      <w:r w:rsidRPr="007934E4">
        <w:rPr>
          <w:sz w:val="24"/>
          <w:szCs w:val="24"/>
        </w:rPr>
        <w:t>1.</w:t>
      </w:r>
      <w:r w:rsidRPr="007934E4">
        <w:rPr>
          <w:sz w:val="24"/>
          <w:szCs w:val="24"/>
        </w:rPr>
        <w:tab/>
        <w:t xml:space="preserve">The Commission has jurisdiction over the subject matter and parties to this Complaint.  </w:t>
      </w:r>
      <w:proofErr w:type="gramStart"/>
      <w:r w:rsidRPr="007934E4">
        <w:rPr>
          <w:sz w:val="24"/>
          <w:szCs w:val="24"/>
        </w:rPr>
        <w:t xml:space="preserve">66 </w:t>
      </w:r>
      <w:proofErr w:type="spellStart"/>
      <w:r w:rsidRPr="007934E4">
        <w:rPr>
          <w:sz w:val="24"/>
          <w:szCs w:val="24"/>
        </w:rPr>
        <w:t>Pa.C.S</w:t>
      </w:r>
      <w:proofErr w:type="spellEnd"/>
      <w:r w:rsidRPr="007934E4">
        <w:rPr>
          <w:sz w:val="24"/>
          <w:szCs w:val="24"/>
        </w:rPr>
        <w:t>.</w:t>
      </w:r>
      <w:proofErr w:type="gramEnd"/>
      <w:r w:rsidRPr="007934E4">
        <w:rPr>
          <w:sz w:val="24"/>
          <w:szCs w:val="24"/>
        </w:rPr>
        <w:t xml:space="preserve"> §</w:t>
      </w:r>
      <w:r>
        <w:rPr>
          <w:sz w:val="24"/>
          <w:szCs w:val="24"/>
        </w:rPr>
        <w:t xml:space="preserve"> </w:t>
      </w:r>
      <w:r w:rsidRPr="007934E4">
        <w:rPr>
          <w:sz w:val="24"/>
          <w:szCs w:val="24"/>
        </w:rPr>
        <w:t>701.</w:t>
      </w:r>
    </w:p>
    <w:p w:rsidR="006A72ED" w:rsidRPr="007934E4" w:rsidRDefault="006A72ED" w:rsidP="006A72ED">
      <w:pPr>
        <w:tabs>
          <w:tab w:val="left" w:pos="2160"/>
        </w:tabs>
        <w:spacing w:line="360" w:lineRule="auto"/>
        <w:ind w:firstLine="1440"/>
        <w:rPr>
          <w:sz w:val="24"/>
          <w:szCs w:val="24"/>
        </w:rPr>
      </w:pPr>
    </w:p>
    <w:p w:rsidR="006A72ED" w:rsidRPr="007934E4" w:rsidRDefault="006A72ED" w:rsidP="006A72ED">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Pr>
          <w:sz w:val="24"/>
          <w:szCs w:val="24"/>
        </w:rPr>
        <w:t>Complainant</w:t>
      </w:r>
      <w:r w:rsidRPr="007934E4">
        <w:rPr>
          <w:sz w:val="24"/>
          <w:szCs w:val="24"/>
        </w:rPr>
        <w:t xml:space="preserve"> bears the burden of proof.  </w:t>
      </w:r>
      <w:proofErr w:type="gramStart"/>
      <w:r w:rsidRPr="007934E4">
        <w:rPr>
          <w:sz w:val="24"/>
          <w:szCs w:val="24"/>
        </w:rPr>
        <w:t xml:space="preserve">66 </w:t>
      </w:r>
      <w:proofErr w:type="spellStart"/>
      <w:r w:rsidRPr="007934E4">
        <w:rPr>
          <w:sz w:val="24"/>
          <w:szCs w:val="24"/>
        </w:rPr>
        <w:t>Pa.C.S</w:t>
      </w:r>
      <w:proofErr w:type="spellEnd"/>
      <w:r w:rsidRPr="007934E4">
        <w:rPr>
          <w:sz w:val="24"/>
          <w:szCs w:val="24"/>
        </w:rPr>
        <w:t>.</w:t>
      </w:r>
      <w:proofErr w:type="gramEnd"/>
      <w:r w:rsidRPr="007934E4">
        <w:rPr>
          <w:sz w:val="24"/>
          <w:szCs w:val="24"/>
        </w:rPr>
        <w:t xml:space="preserve"> §</w:t>
      </w:r>
      <w:r>
        <w:rPr>
          <w:sz w:val="24"/>
          <w:szCs w:val="24"/>
        </w:rPr>
        <w:t xml:space="preserve"> </w:t>
      </w:r>
      <w:r w:rsidRPr="007934E4">
        <w:rPr>
          <w:sz w:val="24"/>
          <w:szCs w:val="24"/>
        </w:rPr>
        <w:t>332(a).</w:t>
      </w:r>
    </w:p>
    <w:p w:rsidR="006A72ED" w:rsidRPr="007934E4" w:rsidRDefault="006A72ED" w:rsidP="006A72ED">
      <w:pPr>
        <w:tabs>
          <w:tab w:val="left" w:pos="2160"/>
        </w:tabs>
        <w:spacing w:line="360" w:lineRule="auto"/>
        <w:ind w:firstLine="1440"/>
        <w:rPr>
          <w:sz w:val="24"/>
          <w:szCs w:val="24"/>
        </w:rPr>
      </w:pPr>
    </w:p>
    <w:p w:rsidR="006A72ED" w:rsidRDefault="006A72ED" w:rsidP="006A72ED">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proofErr w:type="gramStart"/>
      <w:r w:rsidRPr="00FE1F1A">
        <w:rPr>
          <w:spacing w:val="-3"/>
          <w:sz w:val="24"/>
          <w:szCs w:val="24"/>
          <w:u w:val="single"/>
        </w:rPr>
        <w:t>Patterson v. Bell Telephone Company of Pennsylvania</w:t>
      </w:r>
      <w:r w:rsidRPr="00054D7A">
        <w:rPr>
          <w:spacing w:val="-3"/>
          <w:sz w:val="24"/>
          <w:szCs w:val="24"/>
        </w:rPr>
        <w:t>,</w:t>
      </w:r>
      <w:r>
        <w:rPr>
          <w:spacing w:val="-3"/>
          <w:sz w:val="24"/>
          <w:szCs w:val="24"/>
        </w:rPr>
        <w:t xml:space="preserve"> 72 Pa. PUC</w:t>
      </w:r>
      <w:r w:rsidRPr="007934E4">
        <w:rPr>
          <w:spacing w:val="-3"/>
          <w:sz w:val="24"/>
          <w:szCs w:val="24"/>
        </w:rPr>
        <w:t xml:space="preserve"> 196 (1990); </w:t>
      </w:r>
      <w:r w:rsidRPr="00FE1F1A">
        <w:rPr>
          <w:spacing w:val="-3"/>
          <w:sz w:val="24"/>
          <w:szCs w:val="24"/>
          <w:u w:val="single"/>
        </w:rPr>
        <w:t>Feinstein v. Philadelphia Suburban Water Company</w:t>
      </w:r>
      <w:r w:rsidRPr="007934E4">
        <w:rPr>
          <w:spacing w:val="-3"/>
          <w:sz w:val="24"/>
          <w:szCs w:val="24"/>
        </w:rPr>
        <w:t>, 50 Pa.</w:t>
      </w:r>
      <w:r>
        <w:rPr>
          <w:spacing w:val="-3"/>
          <w:sz w:val="24"/>
          <w:szCs w:val="24"/>
        </w:rPr>
        <w:t xml:space="preserve"> PUC </w:t>
      </w:r>
      <w:r w:rsidRPr="007934E4">
        <w:rPr>
          <w:spacing w:val="-3"/>
          <w:sz w:val="24"/>
          <w:szCs w:val="24"/>
        </w:rPr>
        <w:t>300 (1976).</w:t>
      </w:r>
      <w:proofErr w:type="gramEnd"/>
      <w:r w:rsidRPr="007934E4">
        <w:rPr>
          <w:spacing w:val="-3"/>
          <w:sz w:val="24"/>
          <w:szCs w:val="24"/>
        </w:rPr>
        <w:t xml:space="preserve">  This must be shown by a preponderance of the evidence.  </w:t>
      </w:r>
      <w:proofErr w:type="gramStart"/>
      <w:r w:rsidRPr="00FE1F1A">
        <w:rPr>
          <w:spacing w:val="-3"/>
          <w:sz w:val="24"/>
          <w:szCs w:val="24"/>
          <w:u w:val="single"/>
        </w:rPr>
        <w:t xml:space="preserve">Samuel J. </w:t>
      </w:r>
      <w:proofErr w:type="spellStart"/>
      <w:r w:rsidRPr="00FE1F1A">
        <w:rPr>
          <w:spacing w:val="-3"/>
          <w:sz w:val="24"/>
          <w:szCs w:val="24"/>
          <w:u w:val="single"/>
        </w:rPr>
        <w:t>Lansberry</w:t>
      </w:r>
      <w:proofErr w:type="spellEnd"/>
      <w:r w:rsidRPr="00FE1F1A">
        <w:rPr>
          <w:spacing w:val="-3"/>
          <w:sz w:val="24"/>
          <w:szCs w:val="24"/>
          <w:u w:val="single"/>
        </w:rPr>
        <w:t>, Inc. v. Pa. Pub.</w:t>
      </w:r>
      <w:proofErr w:type="gramEnd"/>
      <w:r w:rsidRPr="00FE1F1A">
        <w:rPr>
          <w:spacing w:val="-3"/>
          <w:sz w:val="24"/>
          <w:szCs w:val="24"/>
          <w:u w:val="single"/>
        </w:rPr>
        <w:t xml:space="preserve"> </w:t>
      </w:r>
      <w:proofErr w:type="gramStart"/>
      <w:r w:rsidRPr="00FE1F1A">
        <w:rPr>
          <w:spacing w:val="-3"/>
          <w:sz w:val="24"/>
          <w:szCs w:val="24"/>
          <w:u w:val="single"/>
        </w:rPr>
        <w:t xml:space="preserve">Util. </w:t>
      </w:r>
      <w:proofErr w:type="spellStart"/>
      <w:r w:rsidRPr="00FE1F1A">
        <w:rPr>
          <w:spacing w:val="-3"/>
          <w:sz w:val="24"/>
          <w:szCs w:val="24"/>
          <w:u w:val="single"/>
        </w:rPr>
        <w:t>Comm’n</w:t>
      </w:r>
      <w:proofErr w:type="spellEnd"/>
      <w:r w:rsidRPr="00054D7A">
        <w:rPr>
          <w:spacing w:val="-3"/>
          <w:sz w:val="24"/>
          <w:szCs w:val="24"/>
        </w:rPr>
        <w:t>,</w:t>
      </w:r>
      <w:r w:rsidRPr="007934E4">
        <w:rPr>
          <w:spacing w:val="-3"/>
          <w:sz w:val="24"/>
          <w:szCs w:val="24"/>
        </w:rPr>
        <w:t xml:space="preserve"> 578 A.2d 600 (1990), </w:t>
      </w:r>
      <w:proofErr w:type="spellStart"/>
      <w:r w:rsidRPr="007934E4">
        <w:rPr>
          <w:i/>
          <w:spacing w:val="-3"/>
          <w:sz w:val="24"/>
          <w:szCs w:val="24"/>
        </w:rPr>
        <w:t>alloc</w:t>
      </w:r>
      <w:proofErr w:type="spellEnd"/>
      <w:r w:rsidRPr="007934E4">
        <w:rPr>
          <w:i/>
          <w:spacing w:val="-3"/>
          <w:sz w:val="24"/>
          <w:szCs w:val="24"/>
        </w:rPr>
        <w:t>.</w:t>
      </w:r>
      <w:proofErr w:type="gramEnd"/>
      <w:r w:rsidRPr="007934E4">
        <w:rPr>
          <w:i/>
          <w:spacing w:val="-3"/>
          <w:sz w:val="24"/>
          <w:szCs w:val="24"/>
        </w:rPr>
        <w:t xml:space="preserve"> </w:t>
      </w:r>
      <w:proofErr w:type="gramStart"/>
      <w:r w:rsidRPr="007934E4">
        <w:rPr>
          <w:i/>
          <w:spacing w:val="-3"/>
          <w:sz w:val="24"/>
          <w:szCs w:val="24"/>
        </w:rPr>
        <w:t>den.</w:t>
      </w:r>
      <w:r>
        <w:rPr>
          <w:spacing w:val="-3"/>
          <w:sz w:val="24"/>
          <w:szCs w:val="24"/>
        </w:rPr>
        <w:t xml:space="preserve">, 602 A.2d </w:t>
      </w:r>
      <w:r w:rsidRPr="007934E4">
        <w:rPr>
          <w:spacing w:val="-3"/>
          <w:sz w:val="24"/>
          <w:szCs w:val="24"/>
        </w:rPr>
        <w:t>863 (1992).</w:t>
      </w:r>
      <w:proofErr w:type="gramEnd"/>
    </w:p>
    <w:p w:rsidR="006A72ED" w:rsidRPr="007934E4" w:rsidRDefault="006A72ED" w:rsidP="006A72ED">
      <w:pPr>
        <w:tabs>
          <w:tab w:val="left" w:pos="2160"/>
        </w:tabs>
        <w:spacing w:line="360" w:lineRule="auto"/>
        <w:ind w:firstLine="1440"/>
        <w:rPr>
          <w:spacing w:val="-3"/>
          <w:sz w:val="24"/>
          <w:szCs w:val="24"/>
        </w:rPr>
      </w:pPr>
    </w:p>
    <w:p w:rsidR="006A72ED" w:rsidRDefault="006A72ED" w:rsidP="006A72ED">
      <w:pPr>
        <w:spacing w:line="360" w:lineRule="auto"/>
        <w:ind w:right="-36" w:firstLine="1440"/>
        <w:rPr>
          <w:sz w:val="24"/>
          <w:szCs w:val="24"/>
        </w:rPr>
      </w:pPr>
      <w:r>
        <w:rPr>
          <w:sz w:val="24"/>
          <w:szCs w:val="24"/>
        </w:rPr>
        <w:t>4.</w:t>
      </w:r>
      <w:r>
        <w:rPr>
          <w:sz w:val="24"/>
          <w:szCs w:val="24"/>
        </w:rPr>
        <w:tab/>
        <w:t>The Complainant failed to meet her burden of proof.</w:t>
      </w:r>
    </w:p>
    <w:p w:rsidR="006A72ED" w:rsidRDefault="006A72ED" w:rsidP="006A72ED">
      <w:pPr>
        <w:spacing w:line="360" w:lineRule="auto"/>
        <w:ind w:right="-36" w:firstLine="1440"/>
        <w:rPr>
          <w:sz w:val="24"/>
          <w:szCs w:val="24"/>
        </w:rPr>
      </w:pPr>
    </w:p>
    <w:p w:rsidR="006A72ED" w:rsidRPr="0042193A" w:rsidRDefault="006A72ED" w:rsidP="006A72ED">
      <w:pPr>
        <w:spacing w:line="360" w:lineRule="auto"/>
        <w:ind w:right="-36" w:firstLine="1440"/>
        <w:rPr>
          <w:sz w:val="24"/>
          <w:szCs w:val="24"/>
        </w:rPr>
      </w:pPr>
      <w:r>
        <w:rPr>
          <w:sz w:val="24"/>
          <w:szCs w:val="24"/>
        </w:rPr>
        <w:t>5.</w:t>
      </w:r>
      <w:r>
        <w:rPr>
          <w:sz w:val="24"/>
          <w:szCs w:val="24"/>
        </w:rPr>
        <w:tab/>
        <w:t>Verde did not slam the Complainant.</w:t>
      </w:r>
    </w:p>
    <w:p w:rsidR="006A72ED" w:rsidRDefault="006A72ED" w:rsidP="006A72ED">
      <w:pPr>
        <w:spacing w:line="360" w:lineRule="auto"/>
        <w:jc w:val="center"/>
        <w:rPr>
          <w:sz w:val="24"/>
          <w:szCs w:val="24"/>
          <w:u w:val="single"/>
        </w:rPr>
      </w:pPr>
    </w:p>
    <w:p w:rsidR="006A72ED" w:rsidRDefault="006A72ED" w:rsidP="006A72ED">
      <w:pPr>
        <w:spacing w:line="360" w:lineRule="auto"/>
        <w:jc w:val="center"/>
        <w:rPr>
          <w:sz w:val="24"/>
          <w:szCs w:val="24"/>
          <w:u w:val="single"/>
        </w:rPr>
      </w:pPr>
    </w:p>
    <w:p w:rsidR="006A72ED" w:rsidRDefault="006A72ED" w:rsidP="006A72ED">
      <w:pPr>
        <w:spacing w:line="360" w:lineRule="auto"/>
        <w:jc w:val="center"/>
        <w:rPr>
          <w:sz w:val="24"/>
          <w:szCs w:val="24"/>
          <w:u w:val="single"/>
        </w:rPr>
      </w:pPr>
      <w:r w:rsidRPr="009649FC">
        <w:rPr>
          <w:sz w:val="24"/>
          <w:szCs w:val="24"/>
          <w:u w:val="single"/>
        </w:rPr>
        <w:t>ORDER</w:t>
      </w:r>
    </w:p>
    <w:p w:rsidR="006A72ED" w:rsidRDefault="006A72ED" w:rsidP="006A72ED">
      <w:pPr>
        <w:spacing w:line="360" w:lineRule="auto"/>
        <w:jc w:val="center"/>
        <w:rPr>
          <w:sz w:val="24"/>
          <w:szCs w:val="24"/>
          <w:u w:val="single"/>
        </w:rPr>
      </w:pPr>
    </w:p>
    <w:p w:rsidR="006A72ED" w:rsidRPr="009649FC" w:rsidRDefault="006A72ED" w:rsidP="006A72ED">
      <w:pPr>
        <w:spacing w:line="360" w:lineRule="auto"/>
        <w:jc w:val="center"/>
        <w:rPr>
          <w:sz w:val="24"/>
          <w:szCs w:val="24"/>
          <w:u w:val="single"/>
        </w:rPr>
      </w:pPr>
    </w:p>
    <w:p w:rsidR="006A72ED" w:rsidRDefault="006A72ED" w:rsidP="006A72ED">
      <w:pPr>
        <w:spacing w:line="360" w:lineRule="auto"/>
        <w:ind w:firstLine="1440"/>
        <w:rPr>
          <w:b/>
          <w:sz w:val="24"/>
          <w:szCs w:val="24"/>
        </w:rPr>
      </w:pPr>
      <w:r w:rsidRPr="00DE562E">
        <w:rPr>
          <w:sz w:val="24"/>
          <w:szCs w:val="24"/>
        </w:rPr>
        <w:t>THEREFORE,</w:t>
      </w:r>
      <w:r>
        <w:rPr>
          <w:sz w:val="24"/>
          <w:szCs w:val="24"/>
        </w:rPr>
        <w:t xml:space="preserve"> </w:t>
      </w:r>
    </w:p>
    <w:p w:rsidR="006A72ED" w:rsidRPr="002B19D4" w:rsidRDefault="006A72ED" w:rsidP="006A72ED">
      <w:pPr>
        <w:spacing w:line="360" w:lineRule="auto"/>
        <w:rPr>
          <w:b/>
          <w:sz w:val="24"/>
          <w:szCs w:val="24"/>
        </w:rPr>
      </w:pPr>
    </w:p>
    <w:p w:rsidR="006A72ED" w:rsidRDefault="006A72ED" w:rsidP="006A72ED">
      <w:pPr>
        <w:spacing w:line="360" w:lineRule="auto"/>
        <w:ind w:firstLine="1440"/>
        <w:outlineLvl w:val="0"/>
        <w:rPr>
          <w:sz w:val="24"/>
          <w:szCs w:val="24"/>
        </w:rPr>
      </w:pPr>
      <w:r w:rsidRPr="00DE562E">
        <w:rPr>
          <w:sz w:val="24"/>
          <w:szCs w:val="24"/>
        </w:rPr>
        <w:t>IT IS ORDERED:</w:t>
      </w:r>
      <w:r w:rsidRPr="00DD2411">
        <w:rPr>
          <w:sz w:val="24"/>
          <w:szCs w:val="24"/>
        </w:rPr>
        <w:t xml:space="preserve"> </w:t>
      </w:r>
    </w:p>
    <w:p w:rsidR="006A72ED" w:rsidRDefault="006A72ED" w:rsidP="006A72ED">
      <w:pPr>
        <w:spacing w:line="360" w:lineRule="auto"/>
        <w:ind w:firstLine="1440"/>
        <w:outlineLvl w:val="0"/>
        <w:rPr>
          <w:sz w:val="24"/>
          <w:szCs w:val="24"/>
        </w:rPr>
      </w:pPr>
    </w:p>
    <w:p w:rsidR="006A72ED" w:rsidRDefault="006A72ED" w:rsidP="006A72ED">
      <w:pPr>
        <w:pStyle w:val="ListParagraph"/>
        <w:numPr>
          <w:ilvl w:val="0"/>
          <w:numId w:val="23"/>
        </w:numPr>
        <w:spacing w:line="360" w:lineRule="auto"/>
        <w:ind w:left="0" w:firstLine="1440"/>
        <w:outlineLvl w:val="0"/>
        <w:rPr>
          <w:sz w:val="24"/>
          <w:szCs w:val="24"/>
        </w:rPr>
      </w:pPr>
      <w:r>
        <w:rPr>
          <w:sz w:val="24"/>
          <w:szCs w:val="24"/>
        </w:rPr>
        <w:t>That the Formal Complaint of Linda McLean at Docket No. C-2013-2392799 is dismissed.</w:t>
      </w:r>
    </w:p>
    <w:p w:rsidR="006A72ED" w:rsidRDefault="006A72ED" w:rsidP="006A72ED">
      <w:pPr>
        <w:pStyle w:val="ListParagraph"/>
        <w:spacing w:line="360" w:lineRule="auto"/>
        <w:ind w:left="1440"/>
        <w:outlineLvl w:val="0"/>
        <w:rPr>
          <w:sz w:val="24"/>
          <w:szCs w:val="24"/>
        </w:rPr>
      </w:pPr>
      <w:r>
        <w:rPr>
          <w:sz w:val="24"/>
          <w:szCs w:val="24"/>
        </w:rPr>
        <w:t xml:space="preserve"> </w:t>
      </w:r>
    </w:p>
    <w:p w:rsidR="006A72ED" w:rsidRPr="00B94646" w:rsidRDefault="006A72ED" w:rsidP="006A72ED">
      <w:pPr>
        <w:pStyle w:val="ListParagraph"/>
        <w:numPr>
          <w:ilvl w:val="0"/>
          <w:numId w:val="23"/>
        </w:numPr>
        <w:spacing w:line="360" w:lineRule="auto"/>
        <w:ind w:left="0" w:firstLine="1440"/>
        <w:outlineLvl w:val="0"/>
        <w:rPr>
          <w:sz w:val="24"/>
          <w:szCs w:val="24"/>
        </w:rPr>
      </w:pPr>
      <w:r>
        <w:rPr>
          <w:sz w:val="24"/>
          <w:szCs w:val="24"/>
        </w:rPr>
        <w:t>That the Secretary’s Bureau mark Docket No. C-2013-2392799 closed.</w:t>
      </w:r>
    </w:p>
    <w:p w:rsidR="006A72ED" w:rsidRDefault="006A72ED" w:rsidP="006A72ED">
      <w:pPr>
        <w:pStyle w:val="ListParagraph"/>
        <w:spacing w:line="360" w:lineRule="auto"/>
        <w:ind w:left="1440"/>
        <w:outlineLvl w:val="0"/>
        <w:rPr>
          <w:sz w:val="24"/>
          <w:szCs w:val="24"/>
        </w:rPr>
      </w:pPr>
    </w:p>
    <w:p w:rsidR="006A72ED" w:rsidRDefault="006A72ED" w:rsidP="006A72ED">
      <w:pPr>
        <w:pStyle w:val="ListParagraph"/>
        <w:spacing w:line="360" w:lineRule="auto"/>
        <w:ind w:left="1440"/>
        <w:outlineLvl w:val="0"/>
        <w:rPr>
          <w:sz w:val="24"/>
          <w:szCs w:val="24"/>
        </w:rPr>
      </w:pPr>
    </w:p>
    <w:p w:rsidR="006A72ED" w:rsidRDefault="006A72ED" w:rsidP="006A72ED">
      <w:pPr>
        <w:pStyle w:val="ListParagraph"/>
        <w:spacing w:line="360" w:lineRule="auto"/>
        <w:ind w:left="1440"/>
        <w:outlineLvl w:val="0"/>
        <w:rPr>
          <w:sz w:val="24"/>
          <w:szCs w:val="24"/>
        </w:rPr>
      </w:pPr>
    </w:p>
    <w:p w:rsidR="006A72ED" w:rsidRDefault="006A72ED" w:rsidP="006A72ED">
      <w:r w:rsidRPr="00DE562E">
        <w:rPr>
          <w:sz w:val="24"/>
          <w:szCs w:val="24"/>
        </w:rPr>
        <w:t>Date:</w:t>
      </w:r>
      <w:r>
        <w:rPr>
          <w:sz w:val="24"/>
          <w:szCs w:val="24"/>
        </w:rPr>
        <w:t xml:space="preserve">  </w:t>
      </w:r>
      <w:r>
        <w:rPr>
          <w:sz w:val="24"/>
          <w:szCs w:val="24"/>
          <w:u w:val="single"/>
        </w:rPr>
        <w:t>April 17, 2014</w:t>
      </w:r>
      <w:r w:rsidRPr="00CC382F">
        <w:rPr>
          <w:sz w:val="24"/>
          <w:szCs w:val="24"/>
        </w:rPr>
        <w:tab/>
      </w:r>
      <w:r>
        <w:rPr>
          <w:sz w:val="24"/>
          <w:szCs w:val="24"/>
        </w:rPr>
        <w:tab/>
      </w:r>
      <w:r>
        <w:rPr>
          <w:sz w:val="24"/>
          <w:szCs w:val="24"/>
        </w:rPr>
        <w:tab/>
      </w:r>
      <w:r>
        <w:rPr>
          <w:sz w:val="24"/>
          <w:szCs w:val="24"/>
        </w:rPr>
        <w:tab/>
      </w:r>
      <w:r>
        <w:rPr>
          <w:sz w:val="24"/>
          <w:szCs w:val="24"/>
        </w:rPr>
        <w:tab/>
      </w:r>
      <w:r>
        <w:rPr>
          <w:sz w:val="24"/>
          <w:szCs w:val="24"/>
        </w:rPr>
        <w:tab/>
      </w:r>
      <w:r>
        <w:rPr>
          <w:u w:val="single"/>
        </w:rPr>
        <w:tab/>
      </w:r>
      <w:r>
        <w:rPr>
          <w:u w:val="single"/>
        </w:rPr>
        <w:tab/>
      </w:r>
      <w:r w:rsidRPr="00CC382F">
        <w:rPr>
          <w:sz w:val="24"/>
          <w:szCs w:val="24"/>
          <w:u w:val="single"/>
        </w:rPr>
        <w:t>/s/</w:t>
      </w:r>
      <w:r>
        <w:rPr>
          <w:u w:val="single"/>
        </w:rPr>
        <w:tab/>
      </w:r>
      <w:r>
        <w:rPr>
          <w:u w:val="single"/>
        </w:rPr>
        <w:tab/>
      </w:r>
      <w:r>
        <w:rPr>
          <w:u w:val="single"/>
        </w:rPr>
        <w:tab/>
      </w:r>
    </w:p>
    <w:p w:rsidR="006A72ED" w:rsidRPr="00DE562E" w:rsidRDefault="006A72ED" w:rsidP="006A72ED">
      <w:pPr>
        <w:jc w:val="both"/>
        <w:rPr>
          <w:sz w:val="24"/>
          <w:szCs w:val="24"/>
        </w:rPr>
      </w:pPr>
      <w:r>
        <w:rPr>
          <w:sz w:val="24"/>
          <w:szCs w:val="24"/>
        </w:rPr>
        <w:tab/>
      </w:r>
      <w:r>
        <w:rPr>
          <w:sz w:val="24"/>
          <w:szCs w:val="24"/>
        </w:rPr>
        <w:tab/>
      </w:r>
      <w:r>
        <w:rPr>
          <w:b/>
          <w:sz w:val="24"/>
          <w:szCs w:val="24"/>
        </w:rPr>
        <w:tab/>
      </w:r>
      <w:r w:rsidRPr="00DE562E">
        <w:rPr>
          <w:sz w:val="24"/>
          <w:szCs w:val="24"/>
        </w:rPr>
        <w:tab/>
      </w:r>
      <w:r w:rsidRPr="00DE562E">
        <w:rPr>
          <w:sz w:val="24"/>
          <w:szCs w:val="24"/>
        </w:rPr>
        <w:tab/>
      </w:r>
      <w:r>
        <w:rPr>
          <w:sz w:val="24"/>
          <w:szCs w:val="24"/>
        </w:rPr>
        <w:tab/>
      </w:r>
      <w:r>
        <w:rPr>
          <w:sz w:val="24"/>
          <w:szCs w:val="24"/>
        </w:rPr>
        <w:tab/>
      </w:r>
      <w:r>
        <w:rPr>
          <w:sz w:val="24"/>
          <w:szCs w:val="24"/>
        </w:rPr>
        <w:tab/>
        <w:t>Ember S. Jandebeur</w:t>
      </w:r>
    </w:p>
    <w:p w:rsidR="006A72ED" w:rsidRDefault="006A72ED" w:rsidP="006A72ED">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Pr>
          <w:sz w:val="24"/>
          <w:szCs w:val="24"/>
        </w:rPr>
        <w:tab/>
      </w:r>
      <w:r>
        <w:rPr>
          <w:sz w:val="24"/>
          <w:szCs w:val="24"/>
        </w:rPr>
        <w:tab/>
      </w:r>
      <w:r>
        <w:rPr>
          <w:sz w:val="24"/>
          <w:szCs w:val="24"/>
        </w:rPr>
        <w:tab/>
      </w:r>
      <w:r w:rsidRPr="00DE562E">
        <w:rPr>
          <w:sz w:val="24"/>
          <w:szCs w:val="24"/>
        </w:rPr>
        <w:t>Administrative Law Judge</w:t>
      </w:r>
    </w:p>
    <w:p w:rsidR="006A72ED" w:rsidRDefault="006A72ED" w:rsidP="006A72ED">
      <w:pPr>
        <w:rPr>
          <w:sz w:val="24"/>
          <w:szCs w:val="24"/>
        </w:rPr>
      </w:pP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B1B" w:rsidRDefault="00E54B1B">
      <w:r>
        <w:separator/>
      </w:r>
    </w:p>
  </w:endnote>
  <w:endnote w:type="continuationSeparator" w:id="0">
    <w:p w:rsidR="00E54B1B" w:rsidRDefault="00E5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6A72ED">
      <w:rPr>
        <w:rStyle w:val="PageNumber"/>
        <w:noProof/>
        <w:sz w:val="20"/>
        <w:szCs w:val="20"/>
      </w:rPr>
      <w:t>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B1B" w:rsidRDefault="00E54B1B">
      <w:r>
        <w:separator/>
      </w:r>
    </w:p>
  </w:footnote>
  <w:footnote w:type="continuationSeparator" w:id="0">
    <w:p w:rsidR="00E54B1B" w:rsidRDefault="00E54B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0C50BFE"/>
    <w:multiLevelType w:val="hybridMultilevel"/>
    <w:tmpl w:val="7BCE3338"/>
    <w:lvl w:ilvl="0" w:tplc="2E0261CE">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7BC70D1"/>
    <w:multiLevelType w:val="hybridMultilevel"/>
    <w:tmpl w:val="B22CB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4D11A3"/>
    <w:multiLevelType w:val="hybridMultilevel"/>
    <w:tmpl w:val="BE8A4FC8"/>
    <w:lvl w:ilvl="0" w:tplc="CF627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0"/>
  </w:num>
  <w:num w:numId="3">
    <w:abstractNumId w:val="16"/>
  </w:num>
  <w:num w:numId="4">
    <w:abstractNumId w:val="2"/>
  </w:num>
  <w:num w:numId="5">
    <w:abstractNumId w:val="13"/>
  </w:num>
  <w:num w:numId="6">
    <w:abstractNumId w:val="9"/>
  </w:num>
  <w:num w:numId="7">
    <w:abstractNumId w:val="7"/>
  </w:num>
  <w:num w:numId="8">
    <w:abstractNumId w:val="0"/>
  </w:num>
  <w:num w:numId="9">
    <w:abstractNumId w:val="14"/>
  </w:num>
  <w:num w:numId="10">
    <w:abstractNumId w:val="17"/>
  </w:num>
  <w:num w:numId="11">
    <w:abstractNumId w:val="15"/>
  </w:num>
  <w:num w:numId="12">
    <w:abstractNumId w:val="23"/>
  </w:num>
  <w:num w:numId="13">
    <w:abstractNumId w:val="1"/>
  </w:num>
  <w:num w:numId="14">
    <w:abstractNumId w:val="8"/>
  </w:num>
  <w:num w:numId="15">
    <w:abstractNumId w:val="21"/>
  </w:num>
  <w:num w:numId="16">
    <w:abstractNumId w:val="22"/>
  </w:num>
  <w:num w:numId="17">
    <w:abstractNumId w:val="10"/>
  </w:num>
  <w:num w:numId="18">
    <w:abstractNumId w:val="5"/>
  </w:num>
  <w:num w:numId="19">
    <w:abstractNumId w:val="18"/>
  </w:num>
  <w:num w:numId="20">
    <w:abstractNumId w:val="4"/>
  </w:num>
  <w:num w:numId="21">
    <w:abstractNumId w:val="6"/>
  </w:num>
  <w:num w:numId="22">
    <w:abstractNumId w:val="12"/>
  </w:num>
  <w:num w:numId="23">
    <w:abstractNumId w:val="1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1E67"/>
    <w:rsid w:val="000340E4"/>
    <w:rsid w:val="00034A86"/>
    <w:rsid w:val="00035C05"/>
    <w:rsid w:val="00035E78"/>
    <w:rsid w:val="000376EF"/>
    <w:rsid w:val="00042626"/>
    <w:rsid w:val="00054D7A"/>
    <w:rsid w:val="00055A89"/>
    <w:rsid w:val="000573C2"/>
    <w:rsid w:val="00064F92"/>
    <w:rsid w:val="0006610A"/>
    <w:rsid w:val="0006622C"/>
    <w:rsid w:val="00070E25"/>
    <w:rsid w:val="0007126E"/>
    <w:rsid w:val="000728A4"/>
    <w:rsid w:val="000757F2"/>
    <w:rsid w:val="00075A22"/>
    <w:rsid w:val="00082976"/>
    <w:rsid w:val="00091672"/>
    <w:rsid w:val="00091CE2"/>
    <w:rsid w:val="00093DB9"/>
    <w:rsid w:val="000967DB"/>
    <w:rsid w:val="000A001F"/>
    <w:rsid w:val="000A1CB9"/>
    <w:rsid w:val="000A20A3"/>
    <w:rsid w:val="000B36F5"/>
    <w:rsid w:val="000B5F6A"/>
    <w:rsid w:val="000C6F32"/>
    <w:rsid w:val="000E0BD8"/>
    <w:rsid w:val="000E277A"/>
    <w:rsid w:val="000E2934"/>
    <w:rsid w:val="000E4B75"/>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2D91"/>
    <w:rsid w:val="00143C49"/>
    <w:rsid w:val="00144488"/>
    <w:rsid w:val="00147DEE"/>
    <w:rsid w:val="00152C6B"/>
    <w:rsid w:val="0015646C"/>
    <w:rsid w:val="001620CA"/>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05431"/>
    <w:rsid w:val="00215221"/>
    <w:rsid w:val="00220C5E"/>
    <w:rsid w:val="00223E7E"/>
    <w:rsid w:val="00234619"/>
    <w:rsid w:val="0023520D"/>
    <w:rsid w:val="00235C44"/>
    <w:rsid w:val="00236FF7"/>
    <w:rsid w:val="002416AB"/>
    <w:rsid w:val="0024496F"/>
    <w:rsid w:val="00244D86"/>
    <w:rsid w:val="00251D19"/>
    <w:rsid w:val="0025370D"/>
    <w:rsid w:val="00257F4C"/>
    <w:rsid w:val="00260D19"/>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E0985"/>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57A8"/>
    <w:rsid w:val="00377C3F"/>
    <w:rsid w:val="00380450"/>
    <w:rsid w:val="00380AD7"/>
    <w:rsid w:val="00382B1A"/>
    <w:rsid w:val="003857DF"/>
    <w:rsid w:val="00386CDC"/>
    <w:rsid w:val="00392382"/>
    <w:rsid w:val="00394493"/>
    <w:rsid w:val="003959AC"/>
    <w:rsid w:val="00395E03"/>
    <w:rsid w:val="00396DE1"/>
    <w:rsid w:val="003A167D"/>
    <w:rsid w:val="003B715B"/>
    <w:rsid w:val="003B749C"/>
    <w:rsid w:val="003C050F"/>
    <w:rsid w:val="003C0716"/>
    <w:rsid w:val="003C3664"/>
    <w:rsid w:val="003C7143"/>
    <w:rsid w:val="003D139F"/>
    <w:rsid w:val="003D15FA"/>
    <w:rsid w:val="003D7EC6"/>
    <w:rsid w:val="003E292B"/>
    <w:rsid w:val="003E594B"/>
    <w:rsid w:val="003F5796"/>
    <w:rsid w:val="003F69BF"/>
    <w:rsid w:val="00402359"/>
    <w:rsid w:val="004064A8"/>
    <w:rsid w:val="004107FD"/>
    <w:rsid w:val="00417087"/>
    <w:rsid w:val="0042160A"/>
    <w:rsid w:val="0042193A"/>
    <w:rsid w:val="00422E29"/>
    <w:rsid w:val="00424A76"/>
    <w:rsid w:val="00427E73"/>
    <w:rsid w:val="004312BE"/>
    <w:rsid w:val="00431BEF"/>
    <w:rsid w:val="00442854"/>
    <w:rsid w:val="00446AC1"/>
    <w:rsid w:val="0046339D"/>
    <w:rsid w:val="00476C8A"/>
    <w:rsid w:val="00486535"/>
    <w:rsid w:val="00490174"/>
    <w:rsid w:val="004917C1"/>
    <w:rsid w:val="00491C99"/>
    <w:rsid w:val="00495450"/>
    <w:rsid w:val="00495B88"/>
    <w:rsid w:val="004A1805"/>
    <w:rsid w:val="004A5AD6"/>
    <w:rsid w:val="004C3EFA"/>
    <w:rsid w:val="004D1B54"/>
    <w:rsid w:val="004D3108"/>
    <w:rsid w:val="004D46FD"/>
    <w:rsid w:val="004D65F3"/>
    <w:rsid w:val="004E187E"/>
    <w:rsid w:val="004E20CB"/>
    <w:rsid w:val="004E2912"/>
    <w:rsid w:val="004E533F"/>
    <w:rsid w:val="004F2D3D"/>
    <w:rsid w:val="004F3164"/>
    <w:rsid w:val="005032B5"/>
    <w:rsid w:val="00505E79"/>
    <w:rsid w:val="00515937"/>
    <w:rsid w:val="00517AD1"/>
    <w:rsid w:val="00523780"/>
    <w:rsid w:val="00526B2A"/>
    <w:rsid w:val="00530D1B"/>
    <w:rsid w:val="00531226"/>
    <w:rsid w:val="00531409"/>
    <w:rsid w:val="00535DF7"/>
    <w:rsid w:val="00542107"/>
    <w:rsid w:val="00553EEB"/>
    <w:rsid w:val="00554B1E"/>
    <w:rsid w:val="00564C41"/>
    <w:rsid w:val="0056706A"/>
    <w:rsid w:val="00582896"/>
    <w:rsid w:val="00584798"/>
    <w:rsid w:val="005856BD"/>
    <w:rsid w:val="0059070D"/>
    <w:rsid w:val="00592C86"/>
    <w:rsid w:val="005A33D0"/>
    <w:rsid w:val="005B13B6"/>
    <w:rsid w:val="005B250B"/>
    <w:rsid w:val="005B3C00"/>
    <w:rsid w:val="005B5067"/>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0777B"/>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2ED"/>
    <w:rsid w:val="006A7A0A"/>
    <w:rsid w:val="006C1047"/>
    <w:rsid w:val="006C230C"/>
    <w:rsid w:val="006C3226"/>
    <w:rsid w:val="006D4BB7"/>
    <w:rsid w:val="006D75BD"/>
    <w:rsid w:val="006E4407"/>
    <w:rsid w:val="006F44F9"/>
    <w:rsid w:val="007015FC"/>
    <w:rsid w:val="00707CE5"/>
    <w:rsid w:val="007114E7"/>
    <w:rsid w:val="0071588F"/>
    <w:rsid w:val="00726DD3"/>
    <w:rsid w:val="0073239A"/>
    <w:rsid w:val="0073727C"/>
    <w:rsid w:val="00744AF3"/>
    <w:rsid w:val="00746CCF"/>
    <w:rsid w:val="00747E56"/>
    <w:rsid w:val="00751672"/>
    <w:rsid w:val="0075510C"/>
    <w:rsid w:val="00766C8E"/>
    <w:rsid w:val="0077255F"/>
    <w:rsid w:val="00775593"/>
    <w:rsid w:val="00782A08"/>
    <w:rsid w:val="00786153"/>
    <w:rsid w:val="00792C70"/>
    <w:rsid w:val="007965B0"/>
    <w:rsid w:val="007A1896"/>
    <w:rsid w:val="007A2C47"/>
    <w:rsid w:val="007A49B5"/>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24F54"/>
    <w:rsid w:val="008354C5"/>
    <w:rsid w:val="0083691D"/>
    <w:rsid w:val="00840FD3"/>
    <w:rsid w:val="00841779"/>
    <w:rsid w:val="00850613"/>
    <w:rsid w:val="008506A0"/>
    <w:rsid w:val="00851A4F"/>
    <w:rsid w:val="00866264"/>
    <w:rsid w:val="008663C0"/>
    <w:rsid w:val="008746E1"/>
    <w:rsid w:val="0087572C"/>
    <w:rsid w:val="008803F7"/>
    <w:rsid w:val="00881C76"/>
    <w:rsid w:val="0088763C"/>
    <w:rsid w:val="00893B0E"/>
    <w:rsid w:val="00893F0B"/>
    <w:rsid w:val="00894839"/>
    <w:rsid w:val="0089761B"/>
    <w:rsid w:val="008A60E2"/>
    <w:rsid w:val="008B1A8B"/>
    <w:rsid w:val="008B282A"/>
    <w:rsid w:val="008B2B8B"/>
    <w:rsid w:val="008D6D09"/>
    <w:rsid w:val="008D761F"/>
    <w:rsid w:val="008E3BE1"/>
    <w:rsid w:val="008E5A53"/>
    <w:rsid w:val="008F013A"/>
    <w:rsid w:val="008F0BE9"/>
    <w:rsid w:val="008F22F9"/>
    <w:rsid w:val="008F554F"/>
    <w:rsid w:val="008F6AC3"/>
    <w:rsid w:val="009077E3"/>
    <w:rsid w:val="00910EF2"/>
    <w:rsid w:val="00913B17"/>
    <w:rsid w:val="009166DD"/>
    <w:rsid w:val="0091672D"/>
    <w:rsid w:val="00922EE9"/>
    <w:rsid w:val="00922FE6"/>
    <w:rsid w:val="009342E4"/>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10D5"/>
    <w:rsid w:val="009C22D0"/>
    <w:rsid w:val="009D5A08"/>
    <w:rsid w:val="009E69A1"/>
    <w:rsid w:val="009F24FB"/>
    <w:rsid w:val="009F4939"/>
    <w:rsid w:val="009F620C"/>
    <w:rsid w:val="009F7BD8"/>
    <w:rsid w:val="00A022C7"/>
    <w:rsid w:val="00A02D20"/>
    <w:rsid w:val="00A0627A"/>
    <w:rsid w:val="00A22653"/>
    <w:rsid w:val="00A23BC5"/>
    <w:rsid w:val="00A24F45"/>
    <w:rsid w:val="00A345AE"/>
    <w:rsid w:val="00A409B8"/>
    <w:rsid w:val="00A4383B"/>
    <w:rsid w:val="00A475EE"/>
    <w:rsid w:val="00A523A9"/>
    <w:rsid w:val="00A52E9C"/>
    <w:rsid w:val="00A67786"/>
    <w:rsid w:val="00A67C1E"/>
    <w:rsid w:val="00A7050E"/>
    <w:rsid w:val="00A761ED"/>
    <w:rsid w:val="00A76B1D"/>
    <w:rsid w:val="00A86505"/>
    <w:rsid w:val="00A92DC4"/>
    <w:rsid w:val="00AA00A9"/>
    <w:rsid w:val="00AA0438"/>
    <w:rsid w:val="00AA1DE2"/>
    <w:rsid w:val="00AA6434"/>
    <w:rsid w:val="00AA7B5D"/>
    <w:rsid w:val="00AB3A78"/>
    <w:rsid w:val="00AB7137"/>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1444F"/>
    <w:rsid w:val="00B23067"/>
    <w:rsid w:val="00B2590D"/>
    <w:rsid w:val="00B32E66"/>
    <w:rsid w:val="00B34848"/>
    <w:rsid w:val="00B40E21"/>
    <w:rsid w:val="00B45676"/>
    <w:rsid w:val="00B45F71"/>
    <w:rsid w:val="00B5018B"/>
    <w:rsid w:val="00B57687"/>
    <w:rsid w:val="00B625D9"/>
    <w:rsid w:val="00B665D7"/>
    <w:rsid w:val="00B70860"/>
    <w:rsid w:val="00B71D02"/>
    <w:rsid w:val="00B87994"/>
    <w:rsid w:val="00B922CF"/>
    <w:rsid w:val="00B94646"/>
    <w:rsid w:val="00B94E3D"/>
    <w:rsid w:val="00BA47D2"/>
    <w:rsid w:val="00BA61F7"/>
    <w:rsid w:val="00BB3104"/>
    <w:rsid w:val="00BB352A"/>
    <w:rsid w:val="00BC2D8F"/>
    <w:rsid w:val="00BC2DE6"/>
    <w:rsid w:val="00BC7240"/>
    <w:rsid w:val="00BD42F1"/>
    <w:rsid w:val="00BE0BA3"/>
    <w:rsid w:val="00BE1D82"/>
    <w:rsid w:val="00BE6352"/>
    <w:rsid w:val="00BF5F04"/>
    <w:rsid w:val="00C03C01"/>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A5EB0"/>
    <w:rsid w:val="00CB0D2B"/>
    <w:rsid w:val="00CB4F5E"/>
    <w:rsid w:val="00CB6A72"/>
    <w:rsid w:val="00CC382F"/>
    <w:rsid w:val="00CC49DA"/>
    <w:rsid w:val="00CC5E96"/>
    <w:rsid w:val="00CD4A78"/>
    <w:rsid w:val="00CD6B6A"/>
    <w:rsid w:val="00CE43B4"/>
    <w:rsid w:val="00CE43E6"/>
    <w:rsid w:val="00CE5C45"/>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66CF9"/>
    <w:rsid w:val="00D671F6"/>
    <w:rsid w:val="00D71653"/>
    <w:rsid w:val="00D72436"/>
    <w:rsid w:val="00D8063C"/>
    <w:rsid w:val="00D926F9"/>
    <w:rsid w:val="00D93182"/>
    <w:rsid w:val="00D961B5"/>
    <w:rsid w:val="00DA7FD6"/>
    <w:rsid w:val="00DB1328"/>
    <w:rsid w:val="00DB7EE0"/>
    <w:rsid w:val="00DD1710"/>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234"/>
    <w:rsid w:val="00E15A2D"/>
    <w:rsid w:val="00E15B2B"/>
    <w:rsid w:val="00E267A5"/>
    <w:rsid w:val="00E32DA2"/>
    <w:rsid w:val="00E35AC9"/>
    <w:rsid w:val="00E413A9"/>
    <w:rsid w:val="00E5003A"/>
    <w:rsid w:val="00E514FA"/>
    <w:rsid w:val="00E51D1F"/>
    <w:rsid w:val="00E54B1B"/>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2180F"/>
    <w:rsid w:val="00F31732"/>
    <w:rsid w:val="00F31F04"/>
    <w:rsid w:val="00F327E2"/>
    <w:rsid w:val="00F34A38"/>
    <w:rsid w:val="00F375FF"/>
    <w:rsid w:val="00F44B1F"/>
    <w:rsid w:val="00F50C2B"/>
    <w:rsid w:val="00F566E6"/>
    <w:rsid w:val="00F67E1D"/>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D433B"/>
    <w:rsid w:val="00FD6084"/>
    <w:rsid w:val="00FE1F1A"/>
    <w:rsid w:val="00FE51AD"/>
    <w:rsid w:val="00FE5CAF"/>
    <w:rsid w:val="00FE6157"/>
    <w:rsid w:val="00FE74BE"/>
    <w:rsid w:val="00FF0B73"/>
    <w:rsid w:val="00FF17C7"/>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1F232-84A7-455B-8F07-BD0AF4D8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Park, Pokim</cp:lastModifiedBy>
  <cp:revision>34</cp:revision>
  <cp:lastPrinted>2014-04-22T17:55:00Z</cp:lastPrinted>
  <dcterms:created xsi:type="dcterms:W3CDTF">2014-04-22T17:09:00Z</dcterms:created>
  <dcterms:modified xsi:type="dcterms:W3CDTF">2014-04-30T14:36:00Z</dcterms:modified>
</cp:coreProperties>
</file>