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71A09" w14:textId="77777777" w:rsidR="009304FE" w:rsidRPr="007A3463" w:rsidRDefault="009304FE" w:rsidP="009304FE">
      <w:pPr>
        <w:jc w:val="center"/>
        <w:rPr>
          <w:b/>
          <w:sz w:val="26"/>
          <w:szCs w:val="26"/>
        </w:rPr>
      </w:pPr>
      <w:r w:rsidRPr="007A3463">
        <w:rPr>
          <w:b/>
          <w:sz w:val="26"/>
          <w:szCs w:val="26"/>
        </w:rPr>
        <w:t>PENNSYLVANIA</w:t>
      </w:r>
    </w:p>
    <w:p w14:paraId="165EA0C4" w14:textId="77777777" w:rsidR="009304FE" w:rsidRPr="007A3463" w:rsidRDefault="009304FE" w:rsidP="009304FE">
      <w:pPr>
        <w:jc w:val="center"/>
        <w:rPr>
          <w:b/>
          <w:sz w:val="26"/>
          <w:szCs w:val="26"/>
        </w:rPr>
      </w:pPr>
      <w:r w:rsidRPr="007A3463">
        <w:rPr>
          <w:b/>
          <w:sz w:val="26"/>
          <w:szCs w:val="26"/>
        </w:rPr>
        <w:t>PUBLIC UTILITY COMMISSION</w:t>
      </w:r>
    </w:p>
    <w:p w14:paraId="474A3C58" w14:textId="77777777" w:rsidR="009304FE" w:rsidRPr="007A3463" w:rsidRDefault="009304FE" w:rsidP="009304FE">
      <w:pPr>
        <w:jc w:val="center"/>
        <w:rPr>
          <w:b/>
          <w:sz w:val="26"/>
          <w:szCs w:val="26"/>
        </w:rPr>
      </w:pPr>
      <w:r w:rsidRPr="007A3463">
        <w:rPr>
          <w:b/>
          <w:sz w:val="26"/>
          <w:szCs w:val="26"/>
        </w:rPr>
        <w:t>Harrisburg, PA 17105-3265</w:t>
      </w:r>
    </w:p>
    <w:p w14:paraId="05F9DE34" w14:textId="77777777" w:rsidR="009304FE" w:rsidRPr="007A3463" w:rsidRDefault="009304FE" w:rsidP="009304FE">
      <w:pPr>
        <w:rPr>
          <w:sz w:val="26"/>
          <w:szCs w:val="26"/>
        </w:rPr>
      </w:pPr>
    </w:p>
    <w:p w14:paraId="5DCE2963" w14:textId="77777777" w:rsidR="00B01F47" w:rsidRPr="007A3463" w:rsidRDefault="00B01F47" w:rsidP="009304FE">
      <w:pPr>
        <w:rPr>
          <w:sz w:val="26"/>
          <w:szCs w:val="26"/>
        </w:rPr>
      </w:pPr>
    </w:p>
    <w:p w14:paraId="49169328" w14:textId="7A6B7D4F" w:rsidR="009304FE" w:rsidRPr="007A3463" w:rsidRDefault="009304FE" w:rsidP="00CB7C08">
      <w:pPr>
        <w:jc w:val="right"/>
        <w:rPr>
          <w:sz w:val="26"/>
          <w:szCs w:val="26"/>
        </w:rPr>
      </w:pPr>
      <w:r w:rsidRPr="007A3463">
        <w:rPr>
          <w:sz w:val="26"/>
          <w:szCs w:val="26"/>
        </w:rPr>
        <w:t xml:space="preserve">Public Meeting held </w:t>
      </w:r>
      <w:r w:rsidR="00013EBC">
        <w:rPr>
          <w:sz w:val="26"/>
          <w:szCs w:val="26"/>
        </w:rPr>
        <w:t>April 3, 2014</w:t>
      </w:r>
      <w:r w:rsidR="00B01F47" w:rsidRPr="007A3463">
        <w:rPr>
          <w:sz w:val="26"/>
          <w:szCs w:val="26"/>
        </w:rPr>
        <w:t xml:space="preserve"> </w:t>
      </w:r>
    </w:p>
    <w:p w14:paraId="0218375B" w14:textId="77777777" w:rsidR="009304FE" w:rsidRPr="007A3463" w:rsidRDefault="009304FE" w:rsidP="009304FE">
      <w:pPr>
        <w:rPr>
          <w:sz w:val="26"/>
          <w:szCs w:val="26"/>
        </w:rPr>
      </w:pPr>
    </w:p>
    <w:p w14:paraId="76105F05" w14:textId="77777777" w:rsidR="00B01F47" w:rsidRPr="007A3463" w:rsidRDefault="00B01F47" w:rsidP="009304FE">
      <w:pPr>
        <w:rPr>
          <w:sz w:val="26"/>
          <w:szCs w:val="26"/>
        </w:rPr>
      </w:pPr>
    </w:p>
    <w:p w14:paraId="6D1A2F2A" w14:textId="77777777" w:rsidR="009304FE" w:rsidRPr="007A3463" w:rsidRDefault="009304FE" w:rsidP="009304FE">
      <w:pPr>
        <w:rPr>
          <w:sz w:val="26"/>
          <w:szCs w:val="26"/>
        </w:rPr>
      </w:pPr>
      <w:r w:rsidRPr="007A3463">
        <w:rPr>
          <w:sz w:val="26"/>
          <w:szCs w:val="26"/>
        </w:rPr>
        <w:t>Commissioners Present:</w:t>
      </w:r>
    </w:p>
    <w:p w14:paraId="209041B1" w14:textId="77777777" w:rsidR="009304FE" w:rsidRPr="007A3463" w:rsidRDefault="009304FE" w:rsidP="009304FE">
      <w:pPr>
        <w:rPr>
          <w:sz w:val="26"/>
          <w:szCs w:val="26"/>
        </w:rPr>
      </w:pPr>
    </w:p>
    <w:p w14:paraId="5934D846" w14:textId="77777777" w:rsidR="009304FE" w:rsidRPr="007A3463" w:rsidRDefault="009304FE" w:rsidP="009304FE">
      <w:pPr>
        <w:rPr>
          <w:sz w:val="26"/>
          <w:szCs w:val="26"/>
        </w:rPr>
      </w:pPr>
      <w:r w:rsidRPr="007A3463">
        <w:rPr>
          <w:sz w:val="26"/>
          <w:szCs w:val="26"/>
        </w:rPr>
        <w:tab/>
      </w:r>
      <w:r w:rsidR="00847CD0" w:rsidRPr="007A3463">
        <w:rPr>
          <w:sz w:val="26"/>
          <w:szCs w:val="26"/>
        </w:rPr>
        <w:t>Robert F. Powelson</w:t>
      </w:r>
      <w:r w:rsidRPr="007A3463">
        <w:rPr>
          <w:sz w:val="26"/>
          <w:szCs w:val="26"/>
        </w:rPr>
        <w:t>, Chairman</w:t>
      </w:r>
    </w:p>
    <w:p w14:paraId="5B59DF60" w14:textId="77777777" w:rsidR="009304FE" w:rsidRPr="007A3463" w:rsidRDefault="009304FE" w:rsidP="009304FE">
      <w:pPr>
        <w:rPr>
          <w:sz w:val="26"/>
          <w:szCs w:val="26"/>
        </w:rPr>
      </w:pPr>
      <w:r w:rsidRPr="007A3463">
        <w:rPr>
          <w:sz w:val="26"/>
          <w:szCs w:val="26"/>
        </w:rPr>
        <w:tab/>
      </w:r>
      <w:r w:rsidR="00847CD0" w:rsidRPr="007A3463">
        <w:rPr>
          <w:sz w:val="26"/>
          <w:szCs w:val="26"/>
        </w:rPr>
        <w:t>John F. Coleman, Jr.</w:t>
      </w:r>
      <w:r w:rsidRPr="007A3463">
        <w:rPr>
          <w:sz w:val="26"/>
          <w:szCs w:val="26"/>
        </w:rPr>
        <w:t>, Vice Chairman</w:t>
      </w:r>
    </w:p>
    <w:p w14:paraId="77FC298A" w14:textId="312494BB" w:rsidR="009304FE" w:rsidRPr="007A3463" w:rsidRDefault="001C7F88" w:rsidP="009304FE">
      <w:pPr>
        <w:rPr>
          <w:sz w:val="26"/>
          <w:szCs w:val="26"/>
        </w:rPr>
      </w:pPr>
      <w:r w:rsidRPr="007A3463">
        <w:rPr>
          <w:sz w:val="26"/>
          <w:szCs w:val="26"/>
        </w:rPr>
        <w:tab/>
      </w:r>
      <w:r w:rsidR="007A3463" w:rsidRPr="007A3463">
        <w:rPr>
          <w:sz w:val="26"/>
          <w:szCs w:val="26"/>
        </w:rPr>
        <w:t>James H. Cawley</w:t>
      </w:r>
    </w:p>
    <w:p w14:paraId="5374792A" w14:textId="12B8695A" w:rsidR="00442281" w:rsidRDefault="00AB0F2F" w:rsidP="009304FE">
      <w:r w:rsidRPr="007A3463">
        <w:tab/>
      </w:r>
      <w:r w:rsidR="00442281" w:rsidRPr="007A3463">
        <w:rPr>
          <w:sz w:val="26"/>
        </w:rPr>
        <w:t>Pamela A. Witmer</w:t>
      </w:r>
    </w:p>
    <w:p w14:paraId="1FD28B8B" w14:textId="36591647" w:rsidR="009304FE" w:rsidRPr="007A3463" w:rsidRDefault="00013EBC" w:rsidP="00160943">
      <w:pPr>
        <w:ind w:firstLine="720"/>
      </w:pPr>
      <w:r>
        <w:t>Gladys M. Brown</w:t>
      </w:r>
    </w:p>
    <w:p w14:paraId="6B402970" w14:textId="77777777" w:rsidR="00AB0F2F" w:rsidRPr="007A3463" w:rsidRDefault="00AB0F2F" w:rsidP="009304FE"/>
    <w:p w14:paraId="178294A4" w14:textId="77777777" w:rsidR="009304FE" w:rsidRPr="007A3463" w:rsidRDefault="009304FE" w:rsidP="009304FE"/>
    <w:p w14:paraId="078D2116" w14:textId="0C2B0769" w:rsidR="00E050C0" w:rsidRPr="007A3463" w:rsidRDefault="00013EBC" w:rsidP="00E050C0">
      <w:pPr>
        <w:tabs>
          <w:tab w:val="left" w:pos="-720"/>
          <w:tab w:val="left" w:pos="0"/>
        </w:tabs>
        <w:suppressAutoHyphens/>
        <w:rPr>
          <w:sz w:val="26"/>
          <w:szCs w:val="26"/>
        </w:rPr>
      </w:pPr>
      <w:r>
        <w:rPr>
          <w:sz w:val="26"/>
          <w:szCs w:val="26"/>
        </w:rPr>
        <w:t>Michael Kline</w:t>
      </w:r>
      <w:r w:rsidR="009E1660" w:rsidRPr="007A3463">
        <w:rPr>
          <w:sz w:val="26"/>
          <w:szCs w:val="26"/>
        </w:rPr>
        <w:tab/>
      </w:r>
      <w:r w:rsidR="009E1660" w:rsidRPr="007A3463">
        <w:rPr>
          <w:sz w:val="26"/>
          <w:szCs w:val="26"/>
        </w:rPr>
        <w:tab/>
      </w:r>
      <w:r w:rsidR="009E1660" w:rsidRPr="007A3463">
        <w:rPr>
          <w:sz w:val="26"/>
          <w:szCs w:val="26"/>
        </w:rPr>
        <w:tab/>
      </w:r>
      <w:r w:rsidR="009E1660" w:rsidRPr="007A3463">
        <w:rPr>
          <w:sz w:val="26"/>
          <w:szCs w:val="26"/>
        </w:rPr>
        <w:tab/>
      </w:r>
      <w:r w:rsidR="009E1660" w:rsidRPr="007A3463">
        <w:rPr>
          <w:sz w:val="26"/>
          <w:szCs w:val="26"/>
        </w:rPr>
        <w:tab/>
      </w:r>
      <w:r w:rsidR="009E1660" w:rsidRPr="007A3463">
        <w:rPr>
          <w:sz w:val="26"/>
          <w:szCs w:val="26"/>
        </w:rPr>
        <w:tab/>
      </w:r>
      <w:r w:rsidR="007A3463" w:rsidRPr="007A3463">
        <w:rPr>
          <w:sz w:val="26"/>
          <w:szCs w:val="26"/>
        </w:rPr>
        <w:tab/>
        <w:t xml:space="preserve">  </w:t>
      </w:r>
      <w:r w:rsidR="00550A92">
        <w:rPr>
          <w:sz w:val="26"/>
          <w:szCs w:val="26"/>
        </w:rPr>
        <w:t xml:space="preserve">   C-201</w:t>
      </w:r>
      <w:r>
        <w:rPr>
          <w:sz w:val="26"/>
          <w:szCs w:val="26"/>
        </w:rPr>
        <w:t>3</w:t>
      </w:r>
      <w:r w:rsidR="00550A92">
        <w:rPr>
          <w:sz w:val="26"/>
          <w:szCs w:val="26"/>
        </w:rPr>
        <w:t>-23</w:t>
      </w:r>
      <w:r>
        <w:rPr>
          <w:sz w:val="26"/>
          <w:szCs w:val="26"/>
        </w:rPr>
        <w:t>56809</w:t>
      </w:r>
    </w:p>
    <w:p w14:paraId="4C3B03BC" w14:textId="77777777" w:rsidR="00E050C0" w:rsidRPr="007A3463" w:rsidRDefault="00E050C0" w:rsidP="00E050C0">
      <w:pPr>
        <w:tabs>
          <w:tab w:val="left" w:pos="-720"/>
          <w:tab w:val="left" w:pos="0"/>
        </w:tabs>
        <w:suppressAutoHyphens/>
        <w:rPr>
          <w:sz w:val="26"/>
          <w:szCs w:val="26"/>
        </w:rPr>
      </w:pPr>
    </w:p>
    <w:p w14:paraId="0F0B2CB9" w14:textId="77777777" w:rsidR="00E050C0" w:rsidRPr="007A3463" w:rsidRDefault="00E050C0" w:rsidP="00E050C0">
      <w:pPr>
        <w:tabs>
          <w:tab w:val="left" w:pos="-720"/>
          <w:tab w:val="left" w:pos="0"/>
        </w:tabs>
        <w:suppressAutoHyphens/>
        <w:rPr>
          <w:sz w:val="26"/>
          <w:szCs w:val="26"/>
        </w:rPr>
      </w:pPr>
      <w:r w:rsidRPr="007A3463">
        <w:rPr>
          <w:sz w:val="26"/>
          <w:szCs w:val="26"/>
        </w:rPr>
        <w:tab/>
        <w:t>v.</w:t>
      </w:r>
    </w:p>
    <w:p w14:paraId="3ABF7E7D" w14:textId="77777777" w:rsidR="00E050C0" w:rsidRPr="007A3463" w:rsidRDefault="00E050C0" w:rsidP="00E050C0">
      <w:pPr>
        <w:tabs>
          <w:tab w:val="left" w:pos="-720"/>
          <w:tab w:val="left" w:pos="0"/>
        </w:tabs>
        <w:suppressAutoHyphens/>
        <w:rPr>
          <w:sz w:val="26"/>
          <w:szCs w:val="26"/>
        </w:rPr>
      </w:pPr>
    </w:p>
    <w:p w14:paraId="5F644D9C" w14:textId="2AB8D167" w:rsidR="009304FE" w:rsidRPr="007A3463" w:rsidRDefault="00013EBC" w:rsidP="00E050C0">
      <w:pPr>
        <w:tabs>
          <w:tab w:val="left" w:pos="-720"/>
          <w:tab w:val="left" w:pos="0"/>
        </w:tabs>
        <w:suppressAutoHyphens/>
        <w:rPr>
          <w:sz w:val="26"/>
          <w:szCs w:val="26"/>
        </w:rPr>
      </w:pPr>
      <w:r>
        <w:rPr>
          <w:sz w:val="26"/>
          <w:szCs w:val="26"/>
        </w:rPr>
        <w:t>Pennsylvania Electric Company</w:t>
      </w:r>
    </w:p>
    <w:p w14:paraId="26024F76" w14:textId="77777777" w:rsidR="009304FE" w:rsidRPr="007A3463" w:rsidRDefault="009304FE" w:rsidP="009304FE">
      <w:pPr>
        <w:rPr>
          <w:sz w:val="26"/>
          <w:szCs w:val="26"/>
        </w:rPr>
      </w:pPr>
    </w:p>
    <w:p w14:paraId="41AF2A06" w14:textId="77777777" w:rsidR="009304FE" w:rsidRPr="007A3463" w:rsidRDefault="009304FE" w:rsidP="009304FE">
      <w:pPr>
        <w:tabs>
          <w:tab w:val="left" w:pos="-720"/>
        </w:tabs>
        <w:suppressAutoHyphens/>
        <w:rPr>
          <w:sz w:val="26"/>
        </w:rPr>
      </w:pPr>
    </w:p>
    <w:p w14:paraId="77EBFEF2" w14:textId="77777777" w:rsidR="009304FE" w:rsidRPr="007A3463" w:rsidRDefault="009304FE" w:rsidP="009304FE">
      <w:pPr>
        <w:tabs>
          <w:tab w:val="center" w:pos="4680"/>
        </w:tabs>
        <w:suppressAutoHyphens/>
        <w:jc w:val="center"/>
        <w:rPr>
          <w:b/>
          <w:sz w:val="26"/>
        </w:rPr>
      </w:pPr>
      <w:r w:rsidRPr="007A3463">
        <w:rPr>
          <w:b/>
          <w:sz w:val="26"/>
        </w:rPr>
        <w:t>OPINION AND ORDER</w:t>
      </w:r>
    </w:p>
    <w:p w14:paraId="33A070CB" w14:textId="77777777" w:rsidR="00CA6BAF" w:rsidRPr="0045502C" w:rsidRDefault="00CA6BAF" w:rsidP="009304FE">
      <w:pPr>
        <w:tabs>
          <w:tab w:val="left" w:pos="-720"/>
        </w:tabs>
        <w:suppressAutoHyphens/>
        <w:spacing w:line="360" w:lineRule="auto"/>
        <w:rPr>
          <w:b/>
          <w:sz w:val="26"/>
          <w:szCs w:val="26"/>
        </w:rPr>
      </w:pPr>
    </w:p>
    <w:p w14:paraId="2D13DE5C" w14:textId="77777777" w:rsidR="009304FE" w:rsidRPr="0045502C" w:rsidRDefault="009304FE" w:rsidP="009304FE">
      <w:pPr>
        <w:tabs>
          <w:tab w:val="left" w:pos="-720"/>
        </w:tabs>
        <w:suppressAutoHyphens/>
        <w:spacing w:line="360" w:lineRule="auto"/>
        <w:rPr>
          <w:sz w:val="26"/>
          <w:szCs w:val="26"/>
        </w:rPr>
      </w:pPr>
      <w:r w:rsidRPr="0045502C">
        <w:rPr>
          <w:b/>
          <w:sz w:val="26"/>
          <w:szCs w:val="26"/>
        </w:rPr>
        <w:t>BY THE COMMISSION:</w:t>
      </w:r>
    </w:p>
    <w:p w14:paraId="6E463541" w14:textId="77777777" w:rsidR="009304FE" w:rsidRPr="0045502C" w:rsidRDefault="009304FE" w:rsidP="009304FE">
      <w:pPr>
        <w:rPr>
          <w:sz w:val="26"/>
          <w:szCs w:val="26"/>
        </w:rPr>
      </w:pPr>
    </w:p>
    <w:p w14:paraId="7C6D3BA3" w14:textId="10F21D58" w:rsidR="00B10F6A" w:rsidRDefault="00AE655A" w:rsidP="00DE0B22">
      <w:pPr>
        <w:spacing w:line="360" w:lineRule="auto"/>
        <w:rPr>
          <w:sz w:val="26"/>
          <w:szCs w:val="26"/>
        </w:rPr>
      </w:pPr>
      <w:r w:rsidRPr="0045502C">
        <w:rPr>
          <w:sz w:val="26"/>
          <w:szCs w:val="26"/>
        </w:rPr>
        <w:tab/>
      </w:r>
      <w:r w:rsidRPr="0045502C">
        <w:rPr>
          <w:sz w:val="26"/>
          <w:szCs w:val="26"/>
        </w:rPr>
        <w:tab/>
      </w:r>
      <w:r w:rsidR="009304FE" w:rsidRPr="0045502C">
        <w:rPr>
          <w:sz w:val="26"/>
          <w:szCs w:val="26"/>
        </w:rPr>
        <w:t xml:space="preserve">Before the Pennsylvania Public Utility Commission (Commission) for consideration and disposition </w:t>
      </w:r>
      <w:r w:rsidR="00AA3F68" w:rsidRPr="0045502C">
        <w:rPr>
          <w:sz w:val="26"/>
          <w:szCs w:val="26"/>
        </w:rPr>
        <w:t xml:space="preserve">is the Initial Decision (I.D.) of Administrative Law Judge (ALJ) </w:t>
      </w:r>
      <w:r w:rsidR="00013EBC">
        <w:rPr>
          <w:sz w:val="26"/>
          <w:szCs w:val="26"/>
        </w:rPr>
        <w:t>Mark A. Hoyer</w:t>
      </w:r>
      <w:r w:rsidR="00AA3F68" w:rsidRPr="0045502C">
        <w:rPr>
          <w:sz w:val="26"/>
          <w:szCs w:val="26"/>
        </w:rPr>
        <w:t xml:space="preserve">, issued on </w:t>
      </w:r>
      <w:r w:rsidR="003B6FE6">
        <w:rPr>
          <w:sz w:val="26"/>
          <w:szCs w:val="26"/>
        </w:rPr>
        <w:t>February 12, 2014</w:t>
      </w:r>
      <w:r w:rsidR="00A50430" w:rsidRPr="0045502C">
        <w:rPr>
          <w:sz w:val="26"/>
          <w:szCs w:val="26"/>
        </w:rPr>
        <w:t>,</w:t>
      </w:r>
      <w:r w:rsidR="00B206E5" w:rsidRPr="0045502C">
        <w:rPr>
          <w:sz w:val="26"/>
          <w:szCs w:val="26"/>
        </w:rPr>
        <w:t xml:space="preserve"> in the above-captioned </w:t>
      </w:r>
      <w:r w:rsidR="00DE0B22">
        <w:rPr>
          <w:sz w:val="26"/>
          <w:szCs w:val="26"/>
        </w:rPr>
        <w:t xml:space="preserve">Formal Complaint (Complaint) </w:t>
      </w:r>
      <w:r w:rsidR="00B206E5" w:rsidRPr="0045502C">
        <w:rPr>
          <w:sz w:val="26"/>
          <w:szCs w:val="26"/>
        </w:rPr>
        <w:t xml:space="preserve">proceeding.  </w:t>
      </w:r>
      <w:r w:rsidR="00700E59" w:rsidRPr="0045502C">
        <w:rPr>
          <w:sz w:val="26"/>
          <w:szCs w:val="26"/>
        </w:rPr>
        <w:t xml:space="preserve">Exceptions have not been filed.  </w:t>
      </w:r>
      <w:r w:rsidR="00BE7433" w:rsidRPr="0045502C">
        <w:rPr>
          <w:sz w:val="26"/>
          <w:szCs w:val="26"/>
        </w:rPr>
        <w:t xml:space="preserve">However, we exercised our right to review </w:t>
      </w:r>
      <w:r w:rsidR="008B24E5" w:rsidRPr="0045502C">
        <w:rPr>
          <w:sz w:val="26"/>
          <w:szCs w:val="26"/>
        </w:rPr>
        <w:t>the Initial Decision pursuant to Section 332(h) of the Public Utility Code (Code), 66 Pa. C.S. §</w:t>
      </w:r>
      <w:r w:rsidR="007A3463" w:rsidRPr="0045502C">
        <w:rPr>
          <w:sz w:val="26"/>
          <w:szCs w:val="26"/>
        </w:rPr>
        <w:t> </w:t>
      </w:r>
      <w:r w:rsidR="008B24E5" w:rsidRPr="0045502C">
        <w:rPr>
          <w:sz w:val="26"/>
          <w:szCs w:val="26"/>
        </w:rPr>
        <w:t xml:space="preserve">332(h).  For the reasons stated below, we </w:t>
      </w:r>
      <w:r w:rsidR="009C1908" w:rsidRPr="0045502C">
        <w:rPr>
          <w:sz w:val="26"/>
          <w:szCs w:val="26"/>
        </w:rPr>
        <w:t xml:space="preserve">shall </w:t>
      </w:r>
      <w:r w:rsidR="00306310" w:rsidRPr="0045502C">
        <w:rPr>
          <w:sz w:val="26"/>
          <w:szCs w:val="26"/>
        </w:rPr>
        <w:t>modify the ALJ’s Initial Decision</w:t>
      </w:r>
      <w:r w:rsidR="008D4E6C">
        <w:rPr>
          <w:sz w:val="26"/>
          <w:szCs w:val="26"/>
        </w:rPr>
        <w:t xml:space="preserve">.  </w:t>
      </w:r>
    </w:p>
    <w:p w14:paraId="30F85ED9" w14:textId="77777777" w:rsidR="00C00DDC" w:rsidRDefault="00C00DDC" w:rsidP="00B10F6A">
      <w:pPr>
        <w:spacing w:line="360" w:lineRule="auto"/>
        <w:jc w:val="center"/>
        <w:rPr>
          <w:b/>
          <w:sz w:val="26"/>
          <w:szCs w:val="26"/>
        </w:rPr>
      </w:pPr>
    </w:p>
    <w:p w14:paraId="335C79A2" w14:textId="77777777" w:rsidR="006D4E3D" w:rsidRDefault="006D4E3D" w:rsidP="00B10F6A">
      <w:pPr>
        <w:spacing w:line="360" w:lineRule="auto"/>
        <w:jc w:val="center"/>
        <w:rPr>
          <w:b/>
          <w:sz w:val="26"/>
          <w:szCs w:val="26"/>
        </w:rPr>
      </w:pPr>
    </w:p>
    <w:p w14:paraId="7DB30C52" w14:textId="77777777" w:rsidR="006D4E3D" w:rsidRDefault="006D4E3D" w:rsidP="00B10F6A">
      <w:pPr>
        <w:spacing w:line="360" w:lineRule="auto"/>
        <w:jc w:val="center"/>
        <w:rPr>
          <w:b/>
          <w:sz w:val="26"/>
          <w:szCs w:val="26"/>
        </w:rPr>
      </w:pPr>
    </w:p>
    <w:p w14:paraId="6169844A" w14:textId="77777777" w:rsidR="009304FE" w:rsidRPr="0045502C" w:rsidRDefault="00F55BED" w:rsidP="00B10F6A">
      <w:pPr>
        <w:spacing w:line="360" w:lineRule="auto"/>
        <w:jc w:val="center"/>
        <w:rPr>
          <w:b/>
          <w:sz w:val="26"/>
          <w:szCs w:val="26"/>
        </w:rPr>
      </w:pPr>
      <w:r w:rsidRPr="0045502C">
        <w:rPr>
          <w:b/>
          <w:sz w:val="26"/>
          <w:szCs w:val="26"/>
        </w:rPr>
        <w:lastRenderedPageBreak/>
        <w:t>History of the Proceeding</w:t>
      </w:r>
    </w:p>
    <w:p w14:paraId="2804EDCA" w14:textId="77777777" w:rsidR="00D64655" w:rsidRPr="00E25E67" w:rsidRDefault="00D64655" w:rsidP="00E25E67">
      <w:pPr>
        <w:spacing w:line="360" w:lineRule="auto"/>
        <w:ind w:firstLine="1440"/>
        <w:rPr>
          <w:sz w:val="26"/>
        </w:rPr>
      </w:pPr>
    </w:p>
    <w:p w14:paraId="67264DEF" w14:textId="636A96A9" w:rsidR="008841A6" w:rsidRDefault="00550A92" w:rsidP="00653FDD">
      <w:pPr>
        <w:spacing w:line="360" w:lineRule="auto"/>
        <w:ind w:firstLine="1440"/>
        <w:rPr>
          <w:sz w:val="26"/>
          <w:szCs w:val="26"/>
        </w:rPr>
      </w:pPr>
      <w:r w:rsidRPr="0045502C">
        <w:rPr>
          <w:sz w:val="26"/>
          <w:szCs w:val="26"/>
        </w:rPr>
        <w:t xml:space="preserve">On </w:t>
      </w:r>
      <w:r w:rsidR="00C7441C">
        <w:rPr>
          <w:sz w:val="26"/>
          <w:szCs w:val="26"/>
        </w:rPr>
        <w:t>March 28, 2013</w:t>
      </w:r>
      <w:r w:rsidRPr="0045502C">
        <w:rPr>
          <w:sz w:val="26"/>
          <w:szCs w:val="26"/>
        </w:rPr>
        <w:t xml:space="preserve">, </w:t>
      </w:r>
      <w:r w:rsidR="00C7441C">
        <w:rPr>
          <w:sz w:val="26"/>
          <w:szCs w:val="26"/>
        </w:rPr>
        <w:t>Michael Kline</w:t>
      </w:r>
      <w:r w:rsidRPr="0045502C">
        <w:rPr>
          <w:sz w:val="26"/>
          <w:szCs w:val="26"/>
        </w:rPr>
        <w:t xml:space="preserve"> (Complainant</w:t>
      </w:r>
      <w:r w:rsidR="00CC1E36">
        <w:rPr>
          <w:sz w:val="26"/>
          <w:szCs w:val="26"/>
        </w:rPr>
        <w:t xml:space="preserve"> or Mr. </w:t>
      </w:r>
      <w:r w:rsidR="00C7441C">
        <w:rPr>
          <w:sz w:val="26"/>
          <w:szCs w:val="26"/>
        </w:rPr>
        <w:t>Kline)</w:t>
      </w:r>
      <w:r w:rsidRPr="0045502C">
        <w:rPr>
          <w:sz w:val="26"/>
          <w:szCs w:val="26"/>
        </w:rPr>
        <w:t xml:space="preserve"> filed a Complaint against </w:t>
      </w:r>
      <w:r w:rsidR="00403D5B">
        <w:rPr>
          <w:sz w:val="26"/>
          <w:szCs w:val="26"/>
        </w:rPr>
        <w:t>Pennsylvania Electric Company (</w:t>
      </w:r>
      <w:r w:rsidR="00D220B7">
        <w:rPr>
          <w:sz w:val="26"/>
          <w:szCs w:val="26"/>
        </w:rPr>
        <w:t xml:space="preserve">Company or </w:t>
      </w:r>
      <w:r w:rsidR="00C7441C">
        <w:rPr>
          <w:sz w:val="26"/>
          <w:szCs w:val="26"/>
        </w:rPr>
        <w:t>Penelec</w:t>
      </w:r>
      <w:r w:rsidR="00403D5B">
        <w:rPr>
          <w:sz w:val="26"/>
          <w:szCs w:val="26"/>
        </w:rPr>
        <w:t>)</w:t>
      </w:r>
      <w:r w:rsidR="00C7441C">
        <w:rPr>
          <w:sz w:val="26"/>
          <w:szCs w:val="26"/>
        </w:rPr>
        <w:t xml:space="preserve"> alleging that make-up bills, which included amounts owed for previously unbilled electric utility service rendered from November 12, 2011, through June 11, 2012, </w:t>
      </w:r>
      <w:r w:rsidR="00D220B7">
        <w:rPr>
          <w:sz w:val="26"/>
          <w:szCs w:val="26"/>
        </w:rPr>
        <w:t>we</w:t>
      </w:r>
      <w:r w:rsidR="00C7441C">
        <w:rPr>
          <w:sz w:val="26"/>
          <w:szCs w:val="26"/>
        </w:rPr>
        <w:t xml:space="preserve">re </w:t>
      </w:r>
      <w:r w:rsidR="00004B32">
        <w:rPr>
          <w:sz w:val="26"/>
          <w:szCs w:val="26"/>
        </w:rPr>
        <w:t>incorrect</w:t>
      </w:r>
      <w:r w:rsidR="008841A6">
        <w:rPr>
          <w:sz w:val="26"/>
          <w:szCs w:val="26"/>
        </w:rPr>
        <w:t xml:space="preserve">.  </w:t>
      </w:r>
    </w:p>
    <w:p w14:paraId="31FF4462" w14:textId="77777777" w:rsidR="00007417" w:rsidRPr="0045502C" w:rsidRDefault="00007417" w:rsidP="00653FDD">
      <w:pPr>
        <w:spacing w:line="360" w:lineRule="auto"/>
        <w:ind w:firstLine="1440"/>
        <w:rPr>
          <w:sz w:val="26"/>
          <w:szCs w:val="26"/>
        </w:rPr>
      </w:pPr>
    </w:p>
    <w:p w14:paraId="603D0327" w14:textId="4C0FEE78" w:rsidR="00F9371E" w:rsidRDefault="00007417" w:rsidP="00004B32">
      <w:pPr>
        <w:spacing w:line="360" w:lineRule="auto"/>
        <w:ind w:firstLine="1440"/>
        <w:rPr>
          <w:sz w:val="26"/>
          <w:szCs w:val="26"/>
        </w:rPr>
      </w:pPr>
      <w:r w:rsidRPr="0045502C">
        <w:rPr>
          <w:sz w:val="26"/>
          <w:szCs w:val="26"/>
        </w:rPr>
        <w:t xml:space="preserve">On </w:t>
      </w:r>
      <w:r w:rsidR="00004B32">
        <w:rPr>
          <w:sz w:val="26"/>
          <w:szCs w:val="26"/>
        </w:rPr>
        <w:t xml:space="preserve">April 29, 2013, </w:t>
      </w:r>
      <w:r w:rsidR="006D4E3D">
        <w:rPr>
          <w:sz w:val="26"/>
          <w:szCs w:val="26"/>
        </w:rPr>
        <w:t>Penelec</w:t>
      </w:r>
      <w:r w:rsidR="00004B32">
        <w:rPr>
          <w:sz w:val="26"/>
          <w:szCs w:val="26"/>
        </w:rPr>
        <w:t xml:space="preserve"> filed an Answer denying incorrect charges on the bills and requesting, in part, that the Complaint be dismissed with prejudice.  </w:t>
      </w:r>
      <w:r w:rsidR="00CC1E36">
        <w:rPr>
          <w:sz w:val="26"/>
          <w:szCs w:val="26"/>
        </w:rPr>
        <w:t xml:space="preserve"> </w:t>
      </w:r>
    </w:p>
    <w:p w14:paraId="0F902155" w14:textId="77777777" w:rsidR="00F9371E" w:rsidRDefault="00F9371E" w:rsidP="00653FDD">
      <w:pPr>
        <w:spacing w:line="360" w:lineRule="auto"/>
        <w:ind w:firstLine="1440"/>
        <w:rPr>
          <w:sz w:val="26"/>
          <w:szCs w:val="26"/>
        </w:rPr>
      </w:pPr>
    </w:p>
    <w:p w14:paraId="28EF2FF5" w14:textId="364978BA" w:rsidR="00394402" w:rsidRDefault="00004B32" w:rsidP="00394402">
      <w:pPr>
        <w:spacing w:line="360" w:lineRule="auto"/>
        <w:ind w:firstLine="1440"/>
        <w:rPr>
          <w:sz w:val="26"/>
          <w:szCs w:val="26"/>
        </w:rPr>
      </w:pPr>
      <w:r>
        <w:rPr>
          <w:sz w:val="26"/>
        </w:rPr>
        <w:t xml:space="preserve">ALJ Hoyer conducted an evidentiary hearing on October 29, 2013, at which the </w:t>
      </w:r>
      <w:r w:rsidRPr="0051475B">
        <w:rPr>
          <w:sz w:val="26"/>
        </w:rPr>
        <w:t xml:space="preserve">Complainant </w:t>
      </w:r>
      <w:r>
        <w:rPr>
          <w:sz w:val="26"/>
        </w:rPr>
        <w:t xml:space="preserve">appeared </w:t>
      </w:r>
      <w:r>
        <w:rPr>
          <w:i/>
          <w:sz w:val="26"/>
        </w:rPr>
        <w:t xml:space="preserve">pro se </w:t>
      </w:r>
      <w:r>
        <w:rPr>
          <w:sz w:val="26"/>
        </w:rPr>
        <w:t>and presented testimony.  Penelec was represented by counsel</w:t>
      </w:r>
      <w:r w:rsidRPr="0051475B">
        <w:rPr>
          <w:sz w:val="26"/>
        </w:rPr>
        <w:t xml:space="preserve"> </w:t>
      </w:r>
      <w:r>
        <w:rPr>
          <w:sz w:val="26"/>
        </w:rPr>
        <w:t>and presented three witnesses and nine exhibits, which were entered into the record</w:t>
      </w:r>
      <w:r w:rsidRPr="0051475B">
        <w:rPr>
          <w:sz w:val="26"/>
        </w:rPr>
        <w:t xml:space="preserve">.  </w:t>
      </w:r>
      <w:r>
        <w:rPr>
          <w:sz w:val="26"/>
        </w:rPr>
        <w:t xml:space="preserve">The hearing resulted in a transcript of eighty-four pages.  </w:t>
      </w:r>
      <w:r w:rsidR="00012EE5">
        <w:rPr>
          <w:sz w:val="26"/>
          <w:szCs w:val="26"/>
        </w:rPr>
        <w:t>In</w:t>
      </w:r>
      <w:r w:rsidR="0072472D">
        <w:rPr>
          <w:sz w:val="26"/>
          <w:szCs w:val="26"/>
        </w:rPr>
        <w:t xml:space="preserve"> </w:t>
      </w:r>
      <w:r>
        <w:rPr>
          <w:sz w:val="26"/>
          <w:szCs w:val="26"/>
        </w:rPr>
        <w:t>his</w:t>
      </w:r>
      <w:r w:rsidR="0072472D">
        <w:rPr>
          <w:sz w:val="26"/>
          <w:szCs w:val="26"/>
        </w:rPr>
        <w:t xml:space="preserve"> Initial Decision</w:t>
      </w:r>
      <w:r w:rsidR="00012EE5">
        <w:rPr>
          <w:sz w:val="26"/>
          <w:szCs w:val="26"/>
        </w:rPr>
        <w:t>, the ALJ</w:t>
      </w:r>
      <w:r>
        <w:rPr>
          <w:sz w:val="26"/>
          <w:szCs w:val="26"/>
        </w:rPr>
        <w:t xml:space="preserve"> concluded that Mr. Kline failed to satisfy his burden of proof and dismissed the Complaint.</w:t>
      </w:r>
      <w:r w:rsidR="0072472D">
        <w:rPr>
          <w:sz w:val="26"/>
          <w:szCs w:val="26"/>
        </w:rPr>
        <w:t xml:space="preserve"> </w:t>
      </w:r>
      <w:r>
        <w:rPr>
          <w:sz w:val="26"/>
          <w:szCs w:val="26"/>
        </w:rPr>
        <w:t>I.D. at 7-8</w:t>
      </w:r>
      <w:r w:rsidR="00394402">
        <w:rPr>
          <w:sz w:val="26"/>
          <w:szCs w:val="26"/>
        </w:rPr>
        <w:t>.</w:t>
      </w:r>
    </w:p>
    <w:p w14:paraId="73B2776D" w14:textId="77777777" w:rsidR="00394402" w:rsidRDefault="00394402" w:rsidP="00394402">
      <w:pPr>
        <w:spacing w:line="360" w:lineRule="auto"/>
        <w:ind w:firstLine="1440"/>
        <w:rPr>
          <w:sz w:val="26"/>
          <w:szCs w:val="26"/>
        </w:rPr>
      </w:pPr>
    </w:p>
    <w:p w14:paraId="2ECB387C" w14:textId="56F3CFCF" w:rsidR="00394402" w:rsidRPr="0045502C" w:rsidRDefault="00394402" w:rsidP="00394402">
      <w:pPr>
        <w:spacing w:line="360" w:lineRule="auto"/>
        <w:ind w:firstLine="1440"/>
        <w:rPr>
          <w:szCs w:val="26"/>
        </w:rPr>
      </w:pPr>
      <w:r>
        <w:rPr>
          <w:sz w:val="26"/>
          <w:szCs w:val="26"/>
        </w:rPr>
        <w:t xml:space="preserve">No Exceptions to the Initial Decision </w:t>
      </w:r>
      <w:r w:rsidR="00D76ACF">
        <w:rPr>
          <w:sz w:val="26"/>
          <w:szCs w:val="26"/>
        </w:rPr>
        <w:t>have been</w:t>
      </w:r>
      <w:r>
        <w:rPr>
          <w:sz w:val="26"/>
          <w:szCs w:val="26"/>
        </w:rPr>
        <w:t xml:space="preserve"> filed.  </w:t>
      </w:r>
    </w:p>
    <w:p w14:paraId="6E243159" w14:textId="77777777" w:rsidR="00A55E3E" w:rsidRDefault="00A55E3E" w:rsidP="00FE7087">
      <w:pPr>
        <w:pStyle w:val="BodyText"/>
        <w:tabs>
          <w:tab w:val="left" w:pos="0"/>
        </w:tabs>
        <w:rPr>
          <w:szCs w:val="26"/>
        </w:rPr>
      </w:pPr>
    </w:p>
    <w:p w14:paraId="7D860CAE" w14:textId="77777777" w:rsidR="001A1AD3" w:rsidRDefault="004419DA" w:rsidP="00F72C4A">
      <w:pPr>
        <w:spacing w:line="360" w:lineRule="auto"/>
        <w:jc w:val="center"/>
        <w:rPr>
          <w:b/>
          <w:sz w:val="26"/>
          <w:szCs w:val="26"/>
        </w:rPr>
      </w:pPr>
      <w:r w:rsidRPr="0045502C">
        <w:rPr>
          <w:b/>
          <w:sz w:val="26"/>
          <w:szCs w:val="26"/>
        </w:rPr>
        <w:t>Discussion</w:t>
      </w:r>
    </w:p>
    <w:p w14:paraId="1AA157E3" w14:textId="77777777" w:rsidR="00076A99" w:rsidRDefault="00076A99" w:rsidP="00F72C4A">
      <w:pPr>
        <w:spacing w:line="360" w:lineRule="auto"/>
        <w:jc w:val="center"/>
        <w:rPr>
          <w:b/>
          <w:sz w:val="26"/>
          <w:szCs w:val="26"/>
        </w:rPr>
      </w:pPr>
    </w:p>
    <w:p w14:paraId="3AB56FDD" w14:textId="77777777" w:rsidR="00076A99" w:rsidRPr="0045502C" w:rsidRDefault="00076A99" w:rsidP="00F72C4A">
      <w:pPr>
        <w:spacing w:line="360" w:lineRule="auto"/>
        <w:rPr>
          <w:b/>
          <w:sz w:val="26"/>
          <w:szCs w:val="26"/>
        </w:rPr>
      </w:pPr>
      <w:r>
        <w:rPr>
          <w:b/>
          <w:sz w:val="26"/>
          <w:szCs w:val="26"/>
        </w:rPr>
        <w:t>Legal Standards</w:t>
      </w:r>
    </w:p>
    <w:p w14:paraId="5D91474D" w14:textId="77777777" w:rsidR="00D5673B" w:rsidRPr="0045502C" w:rsidRDefault="00D5673B" w:rsidP="001A1AD3">
      <w:pPr>
        <w:spacing w:line="360" w:lineRule="auto"/>
        <w:jc w:val="center"/>
        <w:rPr>
          <w:color w:val="FF0000"/>
          <w:sz w:val="26"/>
          <w:szCs w:val="26"/>
        </w:rPr>
      </w:pPr>
    </w:p>
    <w:p w14:paraId="02AF5A80" w14:textId="1A3C4AFC" w:rsidR="00C7441C" w:rsidRDefault="00C7441C" w:rsidP="00C7441C">
      <w:pPr>
        <w:spacing w:line="360" w:lineRule="auto"/>
        <w:ind w:firstLine="1440"/>
        <w:rPr>
          <w:sz w:val="26"/>
          <w:szCs w:val="26"/>
        </w:rPr>
      </w:pPr>
      <w:r w:rsidRPr="00CA43A5">
        <w:rPr>
          <w:sz w:val="26"/>
          <w:szCs w:val="26"/>
        </w:rPr>
        <w:t xml:space="preserve">As the proponent of a rule or order, the Complainant in this proceeding bears the burden of proof pursuant to Section 332(a) of the </w:t>
      </w:r>
      <w:r>
        <w:rPr>
          <w:sz w:val="26"/>
          <w:szCs w:val="26"/>
        </w:rPr>
        <w:t>Code,</w:t>
      </w:r>
      <w:r w:rsidRPr="00CA43A5">
        <w:rPr>
          <w:sz w:val="26"/>
          <w:szCs w:val="26"/>
        </w:rPr>
        <w:t xml:space="preserve"> 66 Pa. C.S. § 332(a).  To establish a sufficient case and satisfy the burden of proof, the Complainant must show that the </w:t>
      </w:r>
      <w:r>
        <w:rPr>
          <w:sz w:val="26"/>
          <w:szCs w:val="26"/>
        </w:rPr>
        <w:t>Respondent</w:t>
      </w:r>
      <w:r w:rsidRPr="00CA43A5">
        <w:rPr>
          <w:sz w:val="26"/>
          <w:szCs w:val="26"/>
        </w:rPr>
        <w:t xml:space="preserve"> is responsible or accountable for the problem described in the Complaint.  </w:t>
      </w:r>
      <w:r w:rsidRPr="00CA43A5">
        <w:rPr>
          <w:i/>
          <w:sz w:val="26"/>
          <w:szCs w:val="26"/>
        </w:rPr>
        <w:t xml:space="preserve">Patterson v. </w:t>
      </w:r>
      <w:r>
        <w:rPr>
          <w:i/>
          <w:sz w:val="26"/>
          <w:szCs w:val="26"/>
        </w:rPr>
        <w:t xml:space="preserve">The </w:t>
      </w:r>
      <w:r w:rsidRPr="00CA43A5">
        <w:rPr>
          <w:i/>
          <w:sz w:val="26"/>
          <w:szCs w:val="26"/>
        </w:rPr>
        <w:t>Bell Telephone Company of Pennsylvania</w:t>
      </w:r>
      <w:r w:rsidRPr="00CA43A5">
        <w:rPr>
          <w:sz w:val="26"/>
          <w:szCs w:val="26"/>
        </w:rPr>
        <w:t xml:space="preserve">, 72 Pa. P.U.C. 196 (1990).  Such a showing must be by a preponderance of the evidence.  </w:t>
      </w:r>
      <w:r w:rsidRPr="00CA43A5">
        <w:rPr>
          <w:i/>
          <w:iCs/>
          <w:sz w:val="26"/>
          <w:szCs w:val="26"/>
        </w:rPr>
        <w:t xml:space="preserve">Samuel J. </w:t>
      </w:r>
      <w:r w:rsidRPr="00CA43A5">
        <w:rPr>
          <w:i/>
          <w:iCs/>
          <w:sz w:val="26"/>
          <w:szCs w:val="26"/>
        </w:rPr>
        <w:lastRenderedPageBreak/>
        <w:t>Lansberry, Inc. v. Pa. PUC</w:t>
      </w:r>
      <w:r w:rsidRPr="00CA43A5">
        <w:rPr>
          <w:sz w:val="26"/>
          <w:szCs w:val="26"/>
        </w:rPr>
        <w:t xml:space="preserve">, 578 A.2d 600 (Pa. Cmwlth. 1990), </w:t>
      </w:r>
      <w:r w:rsidRPr="00CA43A5">
        <w:rPr>
          <w:i/>
          <w:sz w:val="26"/>
          <w:szCs w:val="26"/>
        </w:rPr>
        <w:t>alloc. denied,</w:t>
      </w:r>
      <w:r w:rsidRPr="00CA43A5">
        <w:rPr>
          <w:sz w:val="26"/>
          <w:szCs w:val="26"/>
        </w:rPr>
        <w:t xml:space="preserve"> 529 Pa. 654, 602 A.2d 863 (1992).  That is, the Complainant’s evidence must be more convincing, by even the smallest amount, th</w:t>
      </w:r>
      <w:r>
        <w:rPr>
          <w:sz w:val="26"/>
          <w:szCs w:val="26"/>
        </w:rPr>
        <w:t>an that presented by the Respondent</w:t>
      </w:r>
      <w:r w:rsidRPr="00CA43A5">
        <w:rPr>
          <w:sz w:val="26"/>
          <w:szCs w:val="26"/>
        </w:rPr>
        <w:t xml:space="preserve">.  </w:t>
      </w:r>
      <w:r w:rsidRPr="00CA43A5">
        <w:rPr>
          <w:i/>
          <w:sz w:val="26"/>
          <w:szCs w:val="26"/>
        </w:rPr>
        <w:t>Se-Ling Hosiery</w:t>
      </w:r>
      <w:r>
        <w:rPr>
          <w:i/>
          <w:sz w:val="26"/>
          <w:szCs w:val="26"/>
        </w:rPr>
        <w:t>, Inc.</w:t>
      </w:r>
      <w:r w:rsidRPr="00CA43A5">
        <w:rPr>
          <w:i/>
          <w:sz w:val="26"/>
          <w:szCs w:val="26"/>
        </w:rPr>
        <w:t xml:space="preserve"> v. Margulies</w:t>
      </w:r>
      <w:r w:rsidRPr="00CA43A5">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CA43A5">
        <w:rPr>
          <w:i/>
          <w:sz w:val="26"/>
          <w:szCs w:val="26"/>
        </w:rPr>
        <w:t xml:space="preserve">Norfolk &amp; Western Ry. Co. v. Pa. PUC, </w:t>
      </w:r>
      <w:r w:rsidRPr="00CA43A5">
        <w:rPr>
          <w:sz w:val="26"/>
          <w:szCs w:val="26"/>
        </w:rPr>
        <w:t>489 Pa. 109, 413 A.2d 1037 (1980).</w:t>
      </w:r>
    </w:p>
    <w:p w14:paraId="1C2F7FF9" w14:textId="77777777" w:rsidR="00C7441C" w:rsidRPr="00CA43A5" w:rsidRDefault="00C7441C" w:rsidP="00C7441C">
      <w:pPr>
        <w:spacing w:line="360" w:lineRule="auto"/>
        <w:rPr>
          <w:sz w:val="26"/>
          <w:szCs w:val="26"/>
        </w:rPr>
      </w:pPr>
    </w:p>
    <w:p w14:paraId="654D3206" w14:textId="161573C6" w:rsidR="00C7441C" w:rsidRDefault="00C7441C" w:rsidP="00C7441C">
      <w:pPr>
        <w:spacing w:line="360" w:lineRule="auto"/>
        <w:rPr>
          <w:i/>
          <w:sz w:val="26"/>
        </w:rPr>
      </w:pPr>
      <w:r>
        <w:rPr>
          <w:sz w:val="26"/>
        </w:rPr>
        <w:tab/>
      </w:r>
      <w:r>
        <w:rPr>
          <w:sz w:val="26"/>
        </w:rPr>
        <w:tab/>
        <w:t>Upon the presentation by the</w:t>
      </w:r>
      <w:r w:rsidRPr="00472547">
        <w:rPr>
          <w:sz w:val="26"/>
        </w:rPr>
        <w:t xml:space="preserve"> </w:t>
      </w:r>
      <w:r>
        <w:rPr>
          <w:sz w:val="26"/>
        </w:rPr>
        <w:t>C</w:t>
      </w:r>
      <w:r w:rsidRPr="00472547">
        <w:rPr>
          <w:sz w:val="26"/>
        </w:rPr>
        <w:t>omplainant of evidence sufficient to initially satisfy the</w:t>
      </w:r>
      <w:r>
        <w:rPr>
          <w:sz w:val="26"/>
        </w:rPr>
        <w:t xml:space="preserve"> burden of proof, the burden </w:t>
      </w:r>
      <w:r w:rsidRPr="00472547">
        <w:rPr>
          <w:sz w:val="26"/>
        </w:rPr>
        <w:t>of going forward with the evidence to re</w:t>
      </w:r>
      <w:r>
        <w:rPr>
          <w:sz w:val="26"/>
        </w:rPr>
        <w:t>but the evidence of the Complainant shifts to the R</w:t>
      </w:r>
      <w:r w:rsidRPr="00472547">
        <w:rPr>
          <w:sz w:val="26"/>
        </w:rPr>
        <w:t xml:space="preserve">espondent. </w:t>
      </w:r>
      <w:r>
        <w:rPr>
          <w:sz w:val="26"/>
        </w:rPr>
        <w:t xml:space="preserve"> </w:t>
      </w:r>
      <w:r w:rsidRPr="00472547">
        <w:rPr>
          <w:sz w:val="26"/>
        </w:rPr>
        <w:t>If</w:t>
      </w:r>
      <w:r>
        <w:rPr>
          <w:sz w:val="26"/>
        </w:rPr>
        <w:t xml:space="preserve"> the evidence presented by the R</w:t>
      </w:r>
      <w:r w:rsidRPr="00472547">
        <w:rPr>
          <w:sz w:val="26"/>
        </w:rPr>
        <w:t>esp</w:t>
      </w:r>
      <w:r>
        <w:rPr>
          <w:sz w:val="26"/>
        </w:rPr>
        <w:t>ondent is of co-equal value or “</w:t>
      </w:r>
      <w:r w:rsidRPr="00472547">
        <w:rPr>
          <w:sz w:val="26"/>
        </w:rPr>
        <w:t>weight,</w:t>
      </w:r>
      <w:r>
        <w:rPr>
          <w:sz w:val="26"/>
        </w:rPr>
        <w:t>”</w:t>
      </w:r>
      <w:r w:rsidRPr="00472547">
        <w:rPr>
          <w:sz w:val="26"/>
        </w:rPr>
        <w:t xml:space="preserve"> the</w:t>
      </w:r>
      <w:r>
        <w:rPr>
          <w:sz w:val="26"/>
        </w:rPr>
        <w:t xml:space="preserve"> burden of proof </w:t>
      </w:r>
      <w:r w:rsidRPr="00472547">
        <w:rPr>
          <w:sz w:val="26"/>
        </w:rPr>
        <w:t xml:space="preserve">has not been satisfied. </w:t>
      </w:r>
      <w:r>
        <w:rPr>
          <w:sz w:val="26"/>
        </w:rPr>
        <w:t xml:space="preserve"> The C</w:t>
      </w:r>
      <w:r w:rsidRPr="00472547">
        <w:rPr>
          <w:sz w:val="26"/>
        </w:rPr>
        <w:t>omplainant now has to provide some additional</w:t>
      </w:r>
      <w:r>
        <w:rPr>
          <w:sz w:val="26"/>
        </w:rPr>
        <w:t xml:space="preserve"> evidence to rebut that of the R</w:t>
      </w:r>
      <w:r w:rsidRPr="00472547">
        <w:rPr>
          <w:sz w:val="26"/>
        </w:rPr>
        <w:t>espondent</w:t>
      </w:r>
      <w:r>
        <w:rPr>
          <w:sz w:val="26"/>
        </w:rPr>
        <w:t xml:space="preserve">.  </w:t>
      </w:r>
      <w:r>
        <w:rPr>
          <w:i/>
          <w:sz w:val="26"/>
        </w:rPr>
        <w:t>Burleson v. Pa. PUC</w:t>
      </w:r>
      <w:r>
        <w:rPr>
          <w:sz w:val="26"/>
        </w:rPr>
        <w:t xml:space="preserve">, 443 A.2d 1373 (Pa. Cmwlth. 1982), </w:t>
      </w:r>
      <w:r>
        <w:rPr>
          <w:i/>
          <w:sz w:val="26"/>
        </w:rPr>
        <w:t>aff’d</w:t>
      </w:r>
      <w:r>
        <w:rPr>
          <w:sz w:val="26"/>
        </w:rPr>
        <w:t xml:space="preserve">, 501 Pa. 433, 461 A.2d 1234 (1983).  </w:t>
      </w:r>
      <w:r w:rsidRPr="00182752">
        <w:rPr>
          <w:sz w:val="26"/>
        </w:rPr>
        <w:t xml:space="preserve">While the burden of persuasion </w:t>
      </w:r>
      <w:r w:rsidRPr="009968B6">
        <w:rPr>
          <w:sz w:val="26"/>
        </w:rPr>
        <w:t xml:space="preserve">may </w:t>
      </w:r>
      <w:r w:rsidRPr="00C7441C">
        <w:rPr>
          <w:rStyle w:val="term1"/>
          <w:b w:val="0"/>
          <w:sz w:val="26"/>
        </w:rPr>
        <w:t>shift</w:t>
      </w:r>
      <w:r w:rsidRPr="009968B6">
        <w:rPr>
          <w:sz w:val="26"/>
        </w:rPr>
        <w:t xml:space="preserve"> back</w:t>
      </w:r>
      <w:r w:rsidRPr="008F16A1">
        <w:rPr>
          <w:sz w:val="26"/>
        </w:rPr>
        <w:t xml:space="preserve"> and forth during a proceeding, the </w:t>
      </w:r>
      <w:r w:rsidRPr="00C7441C">
        <w:rPr>
          <w:rStyle w:val="term1"/>
          <w:b w:val="0"/>
          <w:sz w:val="26"/>
        </w:rPr>
        <w:t>burden of proof</w:t>
      </w:r>
      <w:r w:rsidRPr="008F16A1">
        <w:rPr>
          <w:sz w:val="26"/>
        </w:rPr>
        <w:t xml:space="preserve"> never </w:t>
      </w:r>
      <w:r w:rsidRPr="00C7441C">
        <w:rPr>
          <w:rStyle w:val="term1"/>
          <w:b w:val="0"/>
          <w:sz w:val="26"/>
        </w:rPr>
        <w:t>shifts.  The burden of proof</w:t>
      </w:r>
      <w:r w:rsidRPr="008F16A1">
        <w:rPr>
          <w:sz w:val="26"/>
        </w:rPr>
        <w:t xml:space="preserve"> always remains on the party seeking affirmative relief from the Commission.</w:t>
      </w:r>
      <w:r>
        <w:rPr>
          <w:sz w:val="26"/>
        </w:rPr>
        <w:t xml:space="preserve"> </w:t>
      </w:r>
      <w:r w:rsidRPr="008F16A1">
        <w:rPr>
          <w:sz w:val="26"/>
        </w:rPr>
        <w:t xml:space="preserve"> </w:t>
      </w:r>
      <w:r>
        <w:rPr>
          <w:i/>
          <w:sz w:val="26"/>
        </w:rPr>
        <w:t xml:space="preserve">Milkie v. Pa. PUC, </w:t>
      </w:r>
      <w:r>
        <w:rPr>
          <w:sz w:val="26"/>
        </w:rPr>
        <w:t>768 A.2d 1217 (Pa. Cmwlth. 2001).</w:t>
      </w:r>
    </w:p>
    <w:p w14:paraId="5D84F45B" w14:textId="77777777" w:rsidR="00C7441C" w:rsidRDefault="00C7441C" w:rsidP="00C7441C">
      <w:pPr>
        <w:spacing w:line="360" w:lineRule="auto"/>
        <w:rPr>
          <w:sz w:val="26"/>
          <w:szCs w:val="26"/>
        </w:rPr>
      </w:pPr>
    </w:p>
    <w:p w14:paraId="44670F89" w14:textId="5C3B5CE5" w:rsidR="0027458E" w:rsidRPr="00F70B64" w:rsidRDefault="00C7441C" w:rsidP="00C7441C">
      <w:pPr>
        <w:spacing w:line="360" w:lineRule="auto"/>
        <w:rPr>
          <w:sz w:val="26"/>
          <w:szCs w:val="26"/>
        </w:rPr>
      </w:pPr>
      <w:r>
        <w:rPr>
          <w:sz w:val="26"/>
          <w:szCs w:val="26"/>
        </w:rPr>
        <w:tab/>
      </w:r>
      <w:r>
        <w:rPr>
          <w:sz w:val="26"/>
          <w:szCs w:val="26"/>
        </w:rPr>
        <w:tab/>
      </w:r>
      <w:r w:rsidR="009542EE" w:rsidRPr="00F70B64">
        <w:rPr>
          <w:sz w:val="26"/>
          <w:szCs w:val="26"/>
        </w:rPr>
        <w:t xml:space="preserve">The ALJ </w:t>
      </w:r>
      <w:r w:rsidR="003440BD" w:rsidRPr="00F70B64">
        <w:rPr>
          <w:sz w:val="26"/>
          <w:szCs w:val="26"/>
        </w:rPr>
        <w:t xml:space="preserve">made </w:t>
      </w:r>
      <w:r>
        <w:rPr>
          <w:sz w:val="26"/>
          <w:szCs w:val="26"/>
        </w:rPr>
        <w:t>twelve</w:t>
      </w:r>
      <w:r w:rsidR="003440BD" w:rsidRPr="00F70B64">
        <w:rPr>
          <w:sz w:val="26"/>
          <w:szCs w:val="26"/>
        </w:rPr>
        <w:t xml:space="preserve"> Findings of Fact and </w:t>
      </w:r>
      <w:r w:rsidR="00400A4D" w:rsidRPr="00F70B64">
        <w:rPr>
          <w:sz w:val="26"/>
          <w:szCs w:val="26"/>
        </w:rPr>
        <w:t xml:space="preserve">reached </w:t>
      </w:r>
      <w:r>
        <w:rPr>
          <w:sz w:val="26"/>
          <w:szCs w:val="26"/>
        </w:rPr>
        <w:t>six</w:t>
      </w:r>
      <w:r w:rsidR="003440BD" w:rsidRPr="00F70B64">
        <w:rPr>
          <w:sz w:val="26"/>
          <w:szCs w:val="26"/>
        </w:rPr>
        <w:t xml:space="preserve"> Conclusions of Law.  I.D. at </w:t>
      </w:r>
      <w:r>
        <w:rPr>
          <w:sz w:val="26"/>
          <w:szCs w:val="26"/>
        </w:rPr>
        <w:t>2-</w:t>
      </w:r>
      <w:r w:rsidR="00D76ACF">
        <w:rPr>
          <w:sz w:val="26"/>
          <w:szCs w:val="26"/>
        </w:rPr>
        <w:t xml:space="preserve">4, </w:t>
      </w:r>
      <w:r>
        <w:rPr>
          <w:sz w:val="26"/>
          <w:szCs w:val="26"/>
        </w:rPr>
        <w:t>7</w:t>
      </w:r>
      <w:r w:rsidR="003440BD" w:rsidRPr="00F70B64">
        <w:rPr>
          <w:sz w:val="26"/>
          <w:szCs w:val="26"/>
        </w:rPr>
        <w:t>.  We shall adopt and incorporate herein by reference the ALJ’s Findings of Fact and Conclusions of Law, unless they are reversed or modified by this Opinion and Order, either express</w:t>
      </w:r>
      <w:r w:rsidR="00717AE2">
        <w:rPr>
          <w:sz w:val="26"/>
          <w:szCs w:val="26"/>
        </w:rPr>
        <w:t>ly or by necessary implication.</w:t>
      </w:r>
    </w:p>
    <w:p w14:paraId="40CBDA74" w14:textId="77777777" w:rsidR="008F4D6F" w:rsidRPr="00F70B64" w:rsidRDefault="008F4D6F" w:rsidP="00DA2CEC">
      <w:pPr>
        <w:spacing w:line="360" w:lineRule="auto"/>
        <w:ind w:firstLine="1440"/>
        <w:rPr>
          <w:sz w:val="26"/>
          <w:szCs w:val="26"/>
        </w:rPr>
      </w:pPr>
    </w:p>
    <w:p w14:paraId="67886C41" w14:textId="4D9E3D75" w:rsidR="008F4D6F" w:rsidRPr="00E25E67" w:rsidRDefault="008F4D6F" w:rsidP="00DA2CEC">
      <w:pPr>
        <w:spacing w:line="360" w:lineRule="auto"/>
        <w:ind w:firstLine="1440"/>
        <w:rPr>
          <w:sz w:val="26"/>
        </w:rPr>
      </w:pPr>
      <w:r w:rsidRPr="00F70B64">
        <w:rPr>
          <w:sz w:val="26"/>
          <w:szCs w:val="26"/>
        </w:rPr>
        <w:t xml:space="preserve">As a preliminary matter, we note that any issue that we do not specifically address has been duly considered and will be denied without further discussion.  It is well settled that we are not required to consider, expressly or at length, each contention or argument raised by the parties.  </w:t>
      </w:r>
      <w:r w:rsidR="00E25E67" w:rsidRPr="00F70B64">
        <w:rPr>
          <w:i/>
          <w:sz w:val="26"/>
          <w:szCs w:val="26"/>
        </w:rPr>
        <w:t>Consolidated</w:t>
      </w:r>
      <w:r w:rsidRPr="00F70B64">
        <w:rPr>
          <w:i/>
          <w:sz w:val="26"/>
          <w:szCs w:val="26"/>
        </w:rPr>
        <w:t xml:space="preserve"> Rail Corporation v. Pa. PUC, </w:t>
      </w:r>
      <w:r w:rsidRPr="00F70B64">
        <w:rPr>
          <w:sz w:val="26"/>
          <w:szCs w:val="26"/>
        </w:rPr>
        <w:t>6</w:t>
      </w:r>
      <w:r w:rsidR="009E7F5C">
        <w:rPr>
          <w:sz w:val="26"/>
          <w:szCs w:val="26"/>
        </w:rPr>
        <w:t xml:space="preserve">25 A.2d </w:t>
      </w:r>
      <w:r w:rsidR="009E7F5C">
        <w:rPr>
          <w:sz w:val="26"/>
          <w:szCs w:val="26"/>
        </w:rPr>
        <w:lastRenderedPageBreak/>
        <w:t>741 (Pa. Cmwlth. 1993);</w:t>
      </w:r>
      <w:r w:rsidRPr="00F70B64">
        <w:rPr>
          <w:sz w:val="26"/>
          <w:szCs w:val="26"/>
        </w:rPr>
        <w:t xml:space="preserve"> </w:t>
      </w:r>
      <w:r w:rsidRPr="00F70B64">
        <w:rPr>
          <w:i/>
          <w:sz w:val="26"/>
          <w:szCs w:val="26"/>
        </w:rPr>
        <w:t>see also, generally, University of Pennsylvania v. Pa. PUC,</w:t>
      </w:r>
      <w:r w:rsidRPr="00F70B64">
        <w:rPr>
          <w:sz w:val="26"/>
          <w:szCs w:val="26"/>
        </w:rPr>
        <w:t xml:space="preserve"> 485 A.2.d 1217 (</w:t>
      </w:r>
      <w:r w:rsidR="00981EB5" w:rsidRPr="00F70B64">
        <w:rPr>
          <w:sz w:val="26"/>
          <w:szCs w:val="26"/>
        </w:rPr>
        <w:t>Pa. Cmwlth. 1984).</w:t>
      </w:r>
    </w:p>
    <w:p w14:paraId="1D52B14D" w14:textId="77777777" w:rsidR="00DC4276" w:rsidRDefault="00DC4276" w:rsidP="000E05DD">
      <w:pPr>
        <w:spacing w:line="360" w:lineRule="auto"/>
        <w:jc w:val="center"/>
        <w:rPr>
          <w:b/>
          <w:sz w:val="26"/>
          <w:szCs w:val="26"/>
        </w:rPr>
      </w:pPr>
    </w:p>
    <w:p w14:paraId="4797B063" w14:textId="4D99A370" w:rsidR="00E27560" w:rsidRDefault="00E27560" w:rsidP="00E25E67">
      <w:pPr>
        <w:spacing w:line="360" w:lineRule="auto"/>
        <w:rPr>
          <w:b/>
          <w:sz w:val="26"/>
          <w:szCs w:val="26"/>
        </w:rPr>
      </w:pPr>
      <w:r>
        <w:rPr>
          <w:b/>
          <w:sz w:val="26"/>
          <w:szCs w:val="26"/>
        </w:rPr>
        <w:t>ALJ’s Decision</w:t>
      </w:r>
    </w:p>
    <w:p w14:paraId="5DA63DB1" w14:textId="77777777" w:rsidR="00E27560" w:rsidRDefault="00E27560" w:rsidP="00E25E67">
      <w:pPr>
        <w:spacing w:line="360" w:lineRule="auto"/>
        <w:rPr>
          <w:b/>
          <w:sz w:val="26"/>
          <w:szCs w:val="26"/>
        </w:rPr>
      </w:pPr>
    </w:p>
    <w:p w14:paraId="1DB2E14B" w14:textId="50073EAE" w:rsidR="0080261F" w:rsidRDefault="00E27560" w:rsidP="00E25E67">
      <w:pPr>
        <w:spacing w:line="360" w:lineRule="auto"/>
        <w:rPr>
          <w:sz w:val="26"/>
          <w:szCs w:val="26"/>
        </w:rPr>
      </w:pPr>
      <w:r>
        <w:rPr>
          <w:sz w:val="26"/>
          <w:szCs w:val="26"/>
        </w:rPr>
        <w:tab/>
      </w:r>
      <w:r>
        <w:rPr>
          <w:sz w:val="26"/>
          <w:szCs w:val="26"/>
        </w:rPr>
        <w:tab/>
        <w:t xml:space="preserve">In the Initial Decision, the ALJ found that </w:t>
      </w:r>
      <w:r w:rsidR="00114213">
        <w:rPr>
          <w:sz w:val="26"/>
          <w:szCs w:val="26"/>
        </w:rPr>
        <w:t xml:space="preserve">the </w:t>
      </w:r>
      <w:r w:rsidR="00EB0340">
        <w:rPr>
          <w:sz w:val="26"/>
          <w:szCs w:val="26"/>
        </w:rPr>
        <w:t>Company</w:t>
      </w:r>
      <w:r w:rsidR="00114213">
        <w:rPr>
          <w:sz w:val="26"/>
          <w:szCs w:val="26"/>
        </w:rPr>
        <w:t xml:space="preserve"> obtained actual readings of Mr. Kline’s meter on December 12, 201</w:t>
      </w:r>
      <w:r w:rsidR="00AE66B4">
        <w:rPr>
          <w:sz w:val="26"/>
          <w:szCs w:val="26"/>
        </w:rPr>
        <w:t>1</w:t>
      </w:r>
      <w:r w:rsidR="00114213">
        <w:rPr>
          <w:sz w:val="26"/>
          <w:szCs w:val="26"/>
        </w:rPr>
        <w:t xml:space="preserve">, February 13, 2012, and April 10, 2012.  </w:t>
      </w:r>
      <w:r w:rsidR="006D4E3D">
        <w:rPr>
          <w:sz w:val="26"/>
          <w:szCs w:val="26"/>
        </w:rPr>
        <w:t>However, a</w:t>
      </w:r>
      <w:r w:rsidR="0080261F">
        <w:rPr>
          <w:sz w:val="26"/>
          <w:szCs w:val="26"/>
        </w:rPr>
        <w:t xml:space="preserve">n employee of </w:t>
      </w:r>
      <w:r w:rsidR="00114213">
        <w:rPr>
          <w:sz w:val="26"/>
          <w:szCs w:val="26"/>
        </w:rPr>
        <w:t xml:space="preserve">Penelec failed to use </w:t>
      </w:r>
      <w:r w:rsidR="004C4AC9">
        <w:rPr>
          <w:sz w:val="26"/>
          <w:szCs w:val="26"/>
        </w:rPr>
        <w:t>the actual readings</w:t>
      </w:r>
      <w:r w:rsidR="00AE66B4">
        <w:rPr>
          <w:sz w:val="26"/>
          <w:szCs w:val="26"/>
        </w:rPr>
        <w:t>,</w:t>
      </w:r>
      <w:r w:rsidR="004C4AC9">
        <w:rPr>
          <w:sz w:val="26"/>
          <w:szCs w:val="26"/>
        </w:rPr>
        <w:t xml:space="preserve"> but </w:t>
      </w:r>
      <w:r w:rsidR="00114213">
        <w:rPr>
          <w:sz w:val="26"/>
          <w:szCs w:val="26"/>
        </w:rPr>
        <w:t xml:space="preserve">instead erroneously modified Mr. Kline’s bills for the months of </w:t>
      </w:r>
      <w:r w:rsidR="000A6A49">
        <w:rPr>
          <w:sz w:val="26"/>
          <w:szCs w:val="26"/>
        </w:rPr>
        <w:t xml:space="preserve">December 2011, </w:t>
      </w:r>
      <w:r w:rsidR="00114213">
        <w:rPr>
          <w:sz w:val="26"/>
          <w:szCs w:val="26"/>
        </w:rPr>
        <w:t>February 2012, and April 2012</w:t>
      </w:r>
      <w:r w:rsidR="0080261F">
        <w:rPr>
          <w:sz w:val="26"/>
          <w:szCs w:val="26"/>
        </w:rPr>
        <w:t>,</w:t>
      </w:r>
      <w:r w:rsidR="00114213">
        <w:rPr>
          <w:sz w:val="26"/>
          <w:szCs w:val="26"/>
        </w:rPr>
        <w:t xml:space="preserve"> which resulted in incorrect billings.  </w:t>
      </w:r>
      <w:r w:rsidR="0080261F">
        <w:rPr>
          <w:sz w:val="26"/>
          <w:szCs w:val="26"/>
        </w:rPr>
        <w:t xml:space="preserve">According to the ALJ, the </w:t>
      </w:r>
      <w:r w:rsidR="00220E40">
        <w:rPr>
          <w:sz w:val="26"/>
          <w:szCs w:val="26"/>
        </w:rPr>
        <w:t xml:space="preserve">Company </w:t>
      </w:r>
      <w:r w:rsidR="0080261F">
        <w:rPr>
          <w:sz w:val="26"/>
          <w:szCs w:val="26"/>
        </w:rPr>
        <w:t xml:space="preserve">admitted that the actual readings should have been used to calculate the bills.  In addition, Penelec used estimated billings for January 2012 and March 2012.  The ALJ explained that, because actual readings were not used for the months of December 2011, February 2012, and April 2012, the estimated bills for January 2012 and March 2012 were also inaccurate because they were based in part on three incorrect bills.  I.D. at 2-3, 5.  </w:t>
      </w:r>
    </w:p>
    <w:p w14:paraId="43186C36" w14:textId="77777777" w:rsidR="0080261F" w:rsidRDefault="0080261F" w:rsidP="00E25E67">
      <w:pPr>
        <w:spacing w:line="360" w:lineRule="auto"/>
        <w:rPr>
          <w:sz w:val="26"/>
          <w:szCs w:val="26"/>
        </w:rPr>
      </w:pPr>
    </w:p>
    <w:p w14:paraId="1A1FEE5C" w14:textId="4ED16676" w:rsidR="00E27560" w:rsidRDefault="0080261F" w:rsidP="00E25E67">
      <w:pPr>
        <w:spacing w:line="360" w:lineRule="auto"/>
        <w:rPr>
          <w:sz w:val="26"/>
          <w:szCs w:val="26"/>
        </w:rPr>
      </w:pPr>
      <w:r>
        <w:rPr>
          <w:sz w:val="26"/>
          <w:szCs w:val="26"/>
        </w:rPr>
        <w:tab/>
      </w:r>
      <w:r>
        <w:rPr>
          <w:sz w:val="26"/>
          <w:szCs w:val="26"/>
        </w:rPr>
        <w:tab/>
        <w:t xml:space="preserve"> </w:t>
      </w:r>
      <w:r w:rsidR="00CE61A3">
        <w:rPr>
          <w:sz w:val="26"/>
          <w:szCs w:val="26"/>
        </w:rPr>
        <w:t xml:space="preserve">After discovering its error on June 13, 2012, Penelec recalculated the Complainant’s account using the actual readings for December 2011, February 2012, and April 2012.  The ALJ noted that the </w:t>
      </w:r>
      <w:r w:rsidR="00220E40">
        <w:rPr>
          <w:sz w:val="26"/>
          <w:szCs w:val="26"/>
        </w:rPr>
        <w:t>Company</w:t>
      </w:r>
      <w:r w:rsidR="00CE61A3">
        <w:rPr>
          <w:sz w:val="26"/>
          <w:szCs w:val="26"/>
        </w:rPr>
        <w:t xml:space="preserve"> thereafter reb</w:t>
      </w:r>
      <w:r w:rsidR="00D37CB2">
        <w:rPr>
          <w:sz w:val="26"/>
          <w:szCs w:val="26"/>
        </w:rPr>
        <w:t>illed Mr. Kline for these month</w:t>
      </w:r>
      <w:r w:rsidR="00CE61A3">
        <w:rPr>
          <w:sz w:val="26"/>
          <w:szCs w:val="26"/>
        </w:rPr>
        <w:t xml:space="preserve">s </w:t>
      </w:r>
      <w:r w:rsidR="00D37CB2">
        <w:rPr>
          <w:sz w:val="26"/>
          <w:szCs w:val="26"/>
        </w:rPr>
        <w:t>and for the</w:t>
      </w:r>
      <w:r w:rsidR="00CE61A3">
        <w:rPr>
          <w:sz w:val="26"/>
          <w:szCs w:val="26"/>
        </w:rPr>
        <w:t xml:space="preserve"> intervening months of January 2012 and March 2012 in which the original bills were estimated.</w:t>
      </w:r>
      <w:r w:rsidR="0052440C">
        <w:rPr>
          <w:rStyle w:val="FootnoteReference"/>
        </w:rPr>
        <w:footnoteReference w:id="2"/>
      </w:r>
      <w:r w:rsidR="00CE61A3">
        <w:rPr>
          <w:sz w:val="26"/>
          <w:szCs w:val="26"/>
        </w:rPr>
        <w:t xml:space="preserve">   </w:t>
      </w:r>
      <w:r w:rsidR="0051634A">
        <w:rPr>
          <w:sz w:val="26"/>
          <w:szCs w:val="26"/>
        </w:rPr>
        <w:t xml:space="preserve">I.D. at 3.  </w:t>
      </w:r>
    </w:p>
    <w:p w14:paraId="31CADC3F" w14:textId="77777777" w:rsidR="003D0F40" w:rsidRDefault="003D0F40" w:rsidP="00E25E67">
      <w:pPr>
        <w:spacing w:line="360" w:lineRule="auto"/>
        <w:rPr>
          <w:sz w:val="26"/>
          <w:szCs w:val="26"/>
        </w:rPr>
      </w:pPr>
    </w:p>
    <w:p w14:paraId="4E7035FA" w14:textId="3AE60EC9" w:rsidR="003D0F40" w:rsidRDefault="003D0F40" w:rsidP="00E25E67">
      <w:pPr>
        <w:spacing w:line="360" w:lineRule="auto"/>
        <w:rPr>
          <w:sz w:val="26"/>
          <w:szCs w:val="26"/>
        </w:rPr>
      </w:pPr>
      <w:r>
        <w:rPr>
          <w:sz w:val="26"/>
          <w:szCs w:val="26"/>
        </w:rPr>
        <w:tab/>
      </w:r>
      <w:r>
        <w:rPr>
          <w:sz w:val="26"/>
          <w:szCs w:val="26"/>
        </w:rPr>
        <w:tab/>
      </w:r>
      <w:r w:rsidR="00B2244F">
        <w:rPr>
          <w:sz w:val="26"/>
          <w:szCs w:val="26"/>
        </w:rPr>
        <w:t xml:space="preserve">Citing to caselaw and </w:t>
      </w:r>
      <w:r>
        <w:rPr>
          <w:sz w:val="26"/>
          <w:szCs w:val="26"/>
        </w:rPr>
        <w:t xml:space="preserve">Commission decisions, </w:t>
      </w:r>
      <w:r w:rsidR="00B2244F">
        <w:rPr>
          <w:sz w:val="26"/>
          <w:szCs w:val="26"/>
        </w:rPr>
        <w:t>the ALJ found that</w:t>
      </w:r>
      <w:r w:rsidR="00AE66B4">
        <w:rPr>
          <w:sz w:val="26"/>
          <w:szCs w:val="26"/>
        </w:rPr>
        <w:t>,</w:t>
      </w:r>
      <w:r w:rsidR="00B2244F">
        <w:rPr>
          <w:sz w:val="26"/>
          <w:szCs w:val="26"/>
        </w:rPr>
        <w:t xml:space="preserve"> </w:t>
      </w:r>
      <w:r w:rsidR="006D4E3D">
        <w:rPr>
          <w:sz w:val="26"/>
          <w:szCs w:val="26"/>
        </w:rPr>
        <w:t>if</w:t>
      </w:r>
      <w:r w:rsidR="00B2244F">
        <w:rPr>
          <w:sz w:val="26"/>
          <w:szCs w:val="26"/>
        </w:rPr>
        <w:t xml:space="preserve"> </w:t>
      </w:r>
      <w:r w:rsidR="006D4E3D">
        <w:rPr>
          <w:sz w:val="26"/>
          <w:szCs w:val="26"/>
        </w:rPr>
        <w:t>a</w:t>
      </w:r>
      <w:r w:rsidR="00B2244F">
        <w:rPr>
          <w:sz w:val="26"/>
          <w:szCs w:val="26"/>
        </w:rPr>
        <w:t xml:space="preserve"> customer </w:t>
      </w:r>
      <w:r w:rsidR="006D4E3D">
        <w:rPr>
          <w:sz w:val="26"/>
          <w:szCs w:val="26"/>
        </w:rPr>
        <w:t xml:space="preserve">has </w:t>
      </w:r>
      <w:r w:rsidR="00B2244F">
        <w:rPr>
          <w:sz w:val="26"/>
          <w:szCs w:val="26"/>
        </w:rPr>
        <w:t xml:space="preserve">used the service for which he had not previously been billed, </w:t>
      </w:r>
      <w:r w:rsidR="006D4E3D">
        <w:rPr>
          <w:sz w:val="26"/>
          <w:szCs w:val="26"/>
        </w:rPr>
        <w:t xml:space="preserve">but is later </w:t>
      </w:r>
      <w:r w:rsidR="006D4E3D">
        <w:rPr>
          <w:sz w:val="26"/>
          <w:szCs w:val="26"/>
        </w:rPr>
        <w:lastRenderedPageBreak/>
        <w:t xml:space="preserve">billed for such usage, </w:t>
      </w:r>
      <w:r w:rsidR="00B2244F">
        <w:rPr>
          <w:sz w:val="26"/>
          <w:szCs w:val="26"/>
        </w:rPr>
        <w:t>the customer must pay the amount of the disputed bill.</w:t>
      </w:r>
      <w:r w:rsidR="0051634A">
        <w:rPr>
          <w:rStyle w:val="FootnoteReference"/>
        </w:rPr>
        <w:footnoteReference w:id="3"/>
      </w:r>
      <w:r w:rsidR="00B2244F">
        <w:rPr>
          <w:sz w:val="26"/>
          <w:szCs w:val="26"/>
        </w:rPr>
        <w:t xml:space="preserve">  The ALJ further explained that this finding is required even when the disputed bill is cause</w:t>
      </w:r>
      <w:r w:rsidR="00220E40">
        <w:rPr>
          <w:sz w:val="26"/>
          <w:szCs w:val="26"/>
        </w:rPr>
        <w:t>d</w:t>
      </w:r>
      <w:r w:rsidR="00B2244F">
        <w:rPr>
          <w:sz w:val="26"/>
          <w:szCs w:val="26"/>
        </w:rPr>
        <w:t xml:space="preserve"> by an error on the part of the utility.  I.D. at 7.  </w:t>
      </w:r>
    </w:p>
    <w:p w14:paraId="1DE9DDE0" w14:textId="77777777" w:rsidR="00B2244F" w:rsidRDefault="00B2244F" w:rsidP="00E25E67">
      <w:pPr>
        <w:spacing w:line="360" w:lineRule="auto"/>
        <w:rPr>
          <w:sz w:val="26"/>
          <w:szCs w:val="26"/>
        </w:rPr>
      </w:pPr>
    </w:p>
    <w:p w14:paraId="61968D76" w14:textId="0522FA9C" w:rsidR="00B2244F" w:rsidRPr="00EB0340" w:rsidRDefault="00B2244F" w:rsidP="00E25E67">
      <w:pPr>
        <w:spacing w:line="360" w:lineRule="auto"/>
        <w:rPr>
          <w:sz w:val="26"/>
          <w:szCs w:val="26"/>
        </w:rPr>
      </w:pPr>
      <w:r>
        <w:rPr>
          <w:sz w:val="26"/>
          <w:szCs w:val="26"/>
        </w:rPr>
        <w:tab/>
      </w:r>
      <w:r>
        <w:rPr>
          <w:sz w:val="26"/>
          <w:szCs w:val="26"/>
        </w:rPr>
        <w:tab/>
        <w:t xml:space="preserve">Here, the ALJ found that the rebills by Penelec were correct based on actual readings and that the rebills corrected the prior errors.  Accordingly, the ALJ concluded that the law requires Mr. Kline to pay the amount of the make-up bills.  Finding that the Complainant failed to satisfy his burden of proof, the ALJ dismissed the Complaint.  </w:t>
      </w:r>
      <w:r>
        <w:rPr>
          <w:i/>
          <w:sz w:val="26"/>
          <w:szCs w:val="26"/>
        </w:rPr>
        <w:t xml:space="preserve">Id.  </w:t>
      </w:r>
    </w:p>
    <w:p w14:paraId="2156959E" w14:textId="77777777" w:rsidR="00E27560" w:rsidRDefault="00E27560" w:rsidP="00E25E67">
      <w:pPr>
        <w:spacing w:line="360" w:lineRule="auto"/>
        <w:rPr>
          <w:b/>
          <w:sz w:val="26"/>
          <w:szCs w:val="26"/>
        </w:rPr>
      </w:pPr>
    </w:p>
    <w:p w14:paraId="0868A8A6" w14:textId="79A53A8F" w:rsidR="000E05DD" w:rsidRDefault="00D76ACF" w:rsidP="00E25E67">
      <w:pPr>
        <w:spacing w:line="360" w:lineRule="auto"/>
        <w:rPr>
          <w:b/>
          <w:sz w:val="26"/>
          <w:szCs w:val="26"/>
        </w:rPr>
      </w:pPr>
      <w:r>
        <w:rPr>
          <w:b/>
          <w:sz w:val="26"/>
          <w:szCs w:val="26"/>
        </w:rPr>
        <w:t>Disposition</w:t>
      </w:r>
    </w:p>
    <w:p w14:paraId="22664D23" w14:textId="77777777" w:rsidR="00E15FB5" w:rsidRPr="000E05DD" w:rsidRDefault="00E15FB5" w:rsidP="00E25E67">
      <w:pPr>
        <w:spacing w:line="360" w:lineRule="auto"/>
        <w:rPr>
          <w:sz w:val="26"/>
          <w:szCs w:val="26"/>
        </w:rPr>
      </w:pPr>
    </w:p>
    <w:p w14:paraId="321A9B55" w14:textId="48BB22B9" w:rsidR="000E05DD" w:rsidRDefault="00E15FB5" w:rsidP="00DA2CEC">
      <w:pPr>
        <w:spacing w:line="360" w:lineRule="auto"/>
        <w:ind w:firstLine="1440"/>
        <w:rPr>
          <w:sz w:val="26"/>
          <w:szCs w:val="26"/>
        </w:rPr>
      </w:pPr>
      <w:r>
        <w:rPr>
          <w:sz w:val="26"/>
          <w:szCs w:val="26"/>
        </w:rPr>
        <w:t>The record in this proceeding shows that</w:t>
      </w:r>
      <w:r w:rsidR="00425F67">
        <w:rPr>
          <w:sz w:val="26"/>
          <w:szCs w:val="26"/>
        </w:rPr>
        <w:t>,</w:t>
      </w:r>
      <w:r>
        <w:rPr>
          <w:sz w:val="26"/>
          <w:szCs w:val="26"/>
        </w:rPr>
        <w:t xml:space="preserve"> on June 18, 2012, Penelec notified Mr. Kline that his account would be rebilled for the period from December 12, 2011, to June 11, 2012.  The </w:t>
      </w:r>
      <w:r w:rsidR="00220E40">
        <w:rPr>
          <w:sz w:val="26"/>
          <w:szCs w:val="26"/>
        </w:rPr>
        <w:t>Company</w:t>
      </w:r>
      <w:r>
        <w:rPr>
          <w:sz w:val="26"/>
          <w:szCs w:val="26"/>
        </w:rPr>
        <w:t xml:space="preserve"> had incorrectly used estimated meter read</w:t>
      </w:r>
      <w:r w:rsidR="000D6C30">
        <w:rPr>
          <w:sz w:val="26"/>
          <w:szCs w:val="26"/>
        </w:rPr>
        <w:t>ing</w:t>
      </w:r>
      <w:r>
        <w:rPr>
          <w:sz w:val="26"/>
          <w:szCs w:val="26"/>
        </w:rPr>
        <w:t>s for the Complainant’s December 2011, February 2012, and April 2012 bills.</w:t>
      </w:r>
      <w:r>
        <w:rPr>
          <w:rStyle w:val="FootnoteReference"/>
        </w:rPr>
        <w:footnoteReference w:id="4"/>
      </w:r>
      <w:r w:rsidR="00EB0340">
        <w:rPr>
          <w:sz w:val="26"/>
          <w:szCs w:val="26"/>
        </w:rPr>
        <w:t xml:space="preserve">  This resulted in an under-collection of $2,049.36.  </w:t>
      </w:r>
    </w:p>
    <w:p w14:paraId="3229F4F4" w14:textId="77777777" w:rsidR="00EB0340" w:rsidRDefault="00EB0340" w:rsidP="00DA2CEC">
      <w:pPr>
        <w:spacing w:line="360" w:lineRule="auto"/>
        <w:ind w:firstLine="1440"/>
        <w:rPr>
          <w:sz w:val="26"/>
          <w:szCs w:val="26"/>
        </w:rPr>
      </w:pPr>
    </w:p>
    <w:p w14:paraId="39004093" w14:textId="21EF354B" w:rsidR="00EB0340" w:rsidRDefault="00922ACD" w:rsidP="00DA2CEC">
      <w:pPr>
        <w:spacing w:line="360" w:lineRule="auto"/>
        <w:ind w:firstLine="1440"/>
        <w:rPr>
          <w:sz w:val="26"/>
          <w:szCs w:val="26"/>
        </w:rPr>
      </w:pPr>
      <w:r>
        <w:rPr>
          <w:sz w:val="26"/>
          <w:szCs w:val="26"/>
        </w:rPr>
        <w:t>Furthermore, t</w:t>
      </w:r>
      <w:r w:rsidR="00EB0340">
        <w:rPr>
          <w:sz w:val="26"/>
          <w:szCs w:val="26"/>
        </w:rPr>
        <w:t xml:space="preserve">he record in this case indeed proves that Penelec is correcting an error that will allow the </w:t>
      </w:r>
      <w:r w:rsidR="00220E40">
        <w:rPr>
          <w:sz w:val="26"/>
          <w:szCs w:val="26"/>
        </w:rPr>
        <w:t>Company</w:t>
      </w:r>
      <w:r w:rsidR="00EB0340">
        <w:rPr>
          <w:sz w:val="26"/>
          <w:szCs w:val="26"/>
        </w:rPr>
        <w:t xml:space="preserve"> to collect revenues for actual service rendered.  As such, there is no disputing that </w:t>
      </w:r>
      <w:r w:rsidR="00220E40">
        <w:rPr>
          <w:sz w:val="26"/>
          <w:szCs w:val="26"/>
        </w:rPr>
        <w:t xml:space="preserve">the Company is correctly charging the Complainant for the amount of electricity consumed.  However, the record also shows that the billing was caused by an admitted error by the Company.  </w:t>
      </w:r>
    </w:p>
    <w:p w14:paraId="0E3AFF2D" w14:textId="77777777" w:rsidR="00220E40" w:rsidRDefault="00220E40" w:rsidP="00DA2CEC">
      <w:pPr>
        <w:spacing w:line="360" w:lineRule="auto"/>
        <w:ind w:firstLine="1440"/>
        <w:rPr>
          <w:sz w:val="26"/>
          <w:szCs w:val="26"/>
        </w:rPr>
      </w:pPr>
    </w:p>
    <w:p w14:paraId="3EAAD0A1" w14:textId="285D03CB" w:rsidR="00905BBA" w:rsidRDefault="000D6C30" w:rsidP="00DA2CEC">
      <w:pPr>
        <w:spacing w:line="360" w:lineRule="auto"/>
        <w:ind w:firstLine="1440"/>
        <w:rPr>
          <w:sz w:val="26"/>
          <w:szCs w:val="26"/>
        </w:rPr>
      </w:pPr>
      <w:r>
        <w:rPr>
          <w:sz w:val="26"/>
          <w:szCs w:val="26"/>
        </w:rPr>
        <w:t xml:space="preserve">The </w:t>
      </w:r>
      <w:r w:rsidR="00905BBA">
        <w:rPr>
          <w:sz w:val="26"/>
          <w:szCs w:val="26"/>
        </w:rPr>
        <w:t>Commission</w:t>
      </w:r>
      <w:r>
        <w:rPr>
          <w:sz w:val="26"/>
          <w:szCs w:val="26"/>
        </w:rPr>
        <w:t>’s</w:t>
      </w:r>
      <w:r w:rsidR="00905BBA">
        <w:rPr>
          <w:sz w:val="26"/>
          <w:szCs w:val="26"/>
        </w:rPr>
        <w:t xml:space="preserve"> Regulation </w:t>
      </w:r>
      <w:r>
        <w:rPr>
          <w:sz w:val="26"/>
          <w:szCs w:val="26"/>
        </w:rPr>
        <w:t>at</w:t>
      </w:r>
      <w:r w:rsidR="00905BBA">
        <w:rPr>
          <w:sz w:val="26"/>
          <w:szCs w:val="26"/>
        </w:rPr>
        <w:t xml:space="preserve"> 52 Pa. Code § 56.12 requires bills to be based on actual meter readings.  </w:t>
      </w:r>
      <w:r w:rsidR="006D4E3D">
        <w:rPr>
          <w:sz w:val="26"/>
          <w:szCs w:val="26"/>
        </w:rPr>
        <w:t>Generally</w:t>
      </w:r>
      <w:r w:rsidR="00905BBA">
        <w:rPr>
          <w:sz w:val="26"/>
          <w:szCs w:val="26"/>
        </w:rPr>
        <w:t>, a utility</w:t>
      </w:r>
      <w:r w:rsidR="009D145F">
        <w:rPr>
          <w:sz w:val="26"/>
          <w:szCs w:val="26"/>
        </w:rPr>
        <w:t>,</w:t>
      </w:r>
      <w:r w:rsidR="00905BBA">
        <w:rPr>
          <w:sz w:val="26"/>
          <w:szCs w:val="26"/>
        </w:rPr>
        <w:t xml:space="preserve"> which bills on a monthly basis</w:t>
      </w:r>
      <w:r w:rsidR="009D145F">
        <w:rPr>
          <w:sz w:val="26"/>
          <w:szCs w:val="26"/>
        </w:rPr>
        <w:t>,</w:t>
      </w:r>
      <w:r w:rsidR="00905BBA">
        <w:rPr>
          <w:sz w:val="26"/>
          <w:szCs w:val="26"/>
        </w:rPr>
        <w:t xml:space="preserve"> is permitted to estimate bills every other billing period.</w:t>
      </w:r>
      <w:r w:rsidR="00905BBA" w:rsidRPr="00905BBA">
        <w:rPr>
          <w:rStyle w:val="FootnoteReference"/>
        </w:rPr>
        <w:t xml:space="preserve"> </w:t>
      </w:r>
      <w:r w:rsidR="00905BBA">
        <w:rPr>
          <w:rStyle w:val="FootnoteReference"/>
        </w:rPr>
        <w:footnoteReference w:id="5"/>
      </w:r>
      <w:r w:rsidR="00905BBA">
        <w:t xml:space="preserve">  </w:t>
      </w:r>
      <w:r w:rsidR="00905BBA">
        <w:rPr>
          <w:sz w:val="26"/>
          <w:szCs w:val="26"/>
        </w:rPr>
        <w:t xml:space="preserve">The failure to provide actual bills as required by </w:t>
      </w:r>
      <w:r w:rsidR="00E82E84">
        <w:rPr>
          <w:sz w:val="26"/>
          <w:szCs w:val="26"/>
        </w:rPr>
        <w:t xml:space="preserve">Section </w:t>
      </w:r>
      <w:r w:rsidR="00E84A28">
        <w:rPr>
          <w:sz w:val="26"/>
          <w:szCs w:val="26"/>
        </w:rPr>
        <w:t xml:space="preserve">56.12 may constitute inadequate service in violation of Section 1501 of the Code, 66 Pa. C.S. § 1501.  </w:t>
      </w:r>
      <w:r w:rsidR="008732A2" w:rsidRPr="009D145F">
        <w:rPr>
          <w:i/>
          <w:sz w:val="26"/>
          <w:szCs w:val="26"/>
        </w:rPr>
        <w:t>See e.g.</w:t>
      </w:r>
      <w:r w:rsidR="008732A2">
        <w:rPr>
          <w:sz w:val="26"/>
          <w:szCs w:val="26"/>
        </w:rPr>
        <w:t xml:space="preserve">, </w:t>
      </w:r>
      <w:r w:rsidR="009D145F">
        <w:rPr>
          <w:i/>
          <w:sz w:val="26"/>
          <w:szCs w:val="26"/>
        </w:rPr>
        <w:t>Robin White v. Columbia Gas of Pa., Inc.</w:t>
      </w:r>
      <w:r w:rsidR="009D145F">
        <w:rPr>
          <w:sz w:val="26"/>
          <w:szCs w:val="26"/>
        </w:rPr>
        <w:t xml:space="preserve">, Docket No. F-2009-2096158 (Order entered February 26, 2010); and </w:t>
      </w:r>
      <w:r w:rsidR="009D145F">
        <w:rPr>
          <w:i/>
          <w:sz w:val="26"/>
          <w:szCs w:val="26"/>
        </w:rPr>
        <w:t>Doris Anne Wilson v. Pennsylvania-American Water Company</w:t>
      </w:r>
      <w:r w:rsidR="009D145F">
        <w:rPr>
          <w:sz w:val="26"/>
          <w:szCs w:val="26"/>
        </w:rPr>
        <w:t xml:space="preserve">, Docket No. C-20066331 (Order entered May 17, 2007).  </w:t>
      </w:r>
      <w:r w:rsidR="00905BBA">
        <w:rPr>
          <w:sz w:val="26"/>
          <w:szCs w:val="26"/>
        </w:rPr>
        <w:t xml:space="preserve"> </w:t>
      </w:r>
    </w:p>
    <w:p w14:paraId="6778D0B0" w14:textId="77777777" w:rsidR="00D10B8D" w:rsidRDefault="00D10B8D" w:rsidP="00DA2CEC">
      <w:pPr>
        <w:spacing w:line="360" w:lineRule="auto"/>
        <w:ind w:firstLine="1440"/>
        <w:rPr>
          <w:sz w:val="26"/>
          <w:szCs w:val="26"/>
        </w:rPr>
      </w:pPr>
    </w:p>
    <w:p w14:paraId="333759C8" w14:textId="77777777" w:rsidR="008771FE" w:rsidRDefault="00922ACD" w:rsidP="00922ACD">
      <w:pPr>
        <w:spacing w:line="360" w:lineRule="auto"/>
        <w:ind w:firstLine="1440"/>
        <w:rPr>
          <w:sz w:val="26"/>
          <w:szCs w:val="26"/>
        </w:rPr>
      </w:pPr>
      <w:r>
        <w:rPr>
          <w:sz w:val="26"/>
          <w:szCs w:val="26"/>
        </w:rPr>
        <w:t xml:space="preserve">As detailed above, Penelec incorrectly billed the customer for estimated readings when it should have used actual readings.  This resulted in the Complainant being billed for five billing periods in a row based on estimated readings.  Consequently, the Complainant received improper billing signals over a </w:t>
      </w:r>
      <w:r w:rsidRPr="00F12711">
        <w:rPr>
          <w:sz w:val="26"/>
          <w:szCs w:val="26"/>
        </w:rPr>
        <w:t>five</w:t>
      </w:r>
      <w:r>
        <w:rPr>
          <w:sz w:val="26"/>
          <w:szCs w:val="26"/>
        </w:rPr>
        <w:t xml:space="preserve">-month period.  </w:t>
      </w:r>
    </w:p>
    <w:p w14:paraId="4AA8B6FD" w14:textId="77777777" w:rsidR="008771FE" w:rsidRDefault="008771FE" w:rsidP="00922ACD">
      <w:pPr>
        <w:spacing w:line="360" w:lineRule="auto"/>
        <w:ind w:firstLine="1440"/>
        <w:rPr>
          <w:sz w:val="26"/>
          <w:szCs w:val="26"/>
        </w:rPr>
      </w:pPr>
    </w:p>
    <w:p w14:paraId="55B3D4F0" w14:textId="1367383F" w:rsidR="00220E40" w:rsidRDefault="008771FE" w:rsidP="00DA2CEC">
      <w:pPr>
        <w:spacing w:line="360" w:lineRule="auto"/>
        <w:ind w:firstLine="1440"/>
        <w:rPr>
          <w:sz w:val="26"/>
          <w:szCs w:val="26"/>
        </w:rPr>
      </w:pPr>
      <w:r>
        <w:rPr>
          <w:sz w:val="26"/>
          <w:szCs w:val="26"/>
        </w:rPr>
        <w:lastRenderedPageBreak/>
        <w:t>Upon review of the record, w</w:t>
      </w:r>
      <w:r w:rsidR="00220E40">
        <w:rPr>
          <w:sz w:val="26"/>
          <w:szCs w:val="26"/>
        </w:rPr>
        <w:t xml:space="preserve">e find that Penelec failed to comply with the Commission’s Regulation requiring that </w:t>
      </w:r>
      <w:r w:rsidR="005C474B">
        <w:rPr>
          <w:sz w:val="26"/>
          <w:szCs w:val="26"/>
        </w:rPr>
        <w:t xml:space="preserve">bills be based on actual meter readings, but permitting </w:t>
      </w:r>
      <w:r w:rsidR="00220E40">
        <w:rPr>
          <w:sz w:val="26"/>
          <w:szCs w:val="26"/>
        </w:rPr>
        <w:t xml:space="preserve">estimated bills </w:t>
      </w:r>
      <w:r w:rsidR="005C474B">
        <w:rPr>
          <w:sz w:val="26"/>
          <w:szCs w:val="26"/>
        </w:rPr>
        <w:t>to</w:t>
      </w:r>
      <w:r w:rsidR="00220E40">
        <w:rPr>
          <w:sz w:val="26"/>
          <w:szCs w:val="26"/>
        </w:rPr>
        <w:t xml:space="preserve"> be rendered every other billing period.  52 Pa. Code § 56.12.  </w:t>
      </w:r>
      <w:r w:rsidR="00E0249E">
        <w:rPr>
          <w:sz w:val="26"/>
          <w:szCs w:val="26"/>
        </w:rPr>
        <w:t>Further, we conclude that Penelec’s failure to send the Complainant proper billing signals over a five-mon</w:t>
      </w:r>
      <w:r w:rsidR="00116467">
        <w:rPr>
          <w:sz w:val="26"/>
          <w:szCs w:val="26"/>
        </w:rPr>
        <w:t>th period constituted</w:t>
      </w:r>
      <w:r w:rsidR="00E0249E">
        <w:rPr>
          <w:sz w:val="26"/>
          <w:szCs w:val="26"/>
        </w:rPr>
        <w:t xml:space="preserve"> a failure to comply with the mandate under Section 1501 of the Code, 66 Pa. C.S. § 1501, to provide efficient and adequate service.  </w:t>
      </w:r>
      <w:r w:rsidR="00A51BBE">
        <w:rPr>
          <w:sz w:val="26"/>
          <w:szCs w:val="26"/>
        </w:rPr>
        <w:t xml:space="preserve">In addition, the record fails to provide any good faith explanation as to why the Company made these billing errors.  </w:t>
      </w:r>
    </w:p>
    <w:p w14:paraId="08BB4F74" w14:textId="77777777" w:rsidR="00A51BBE" w:rsidRDefault="00A51BBE" w:rsidP="00DA2CEC">
      <w:pPr>
        <w:spacing w:line="360" w:lineRule="auto"/>
        <w:ind w:firstLine="1440"/>
        <w:rPr>
          <w:sz w:val="26"/>
          <w:szCs w:val="26"/>
        </w:rPr>
      </w:pPr>
    </w:p>
    <w:p w14:paraId="1943B066" w14:textId="77DA5FAC" w:rsidR="008771FE" w:rsidRDefault="008771FE" w:rsidP="008771FE">
      <w:pPr>
        <w:spacing w:line="360" w:lineRule="auto"/>
        <w:ind w:firstLine="1440"/>
        <w:rPr>
          <w:sz w:val="26"/>
          <w:szCs w:val="26"/>
        </w:rPr>
      </w:pPr>
      <w:r>
        <w:rPr>
          <w:sz w:val="26"/>
          <w:szCs w:val="26"/>
        </w:rPr>
        <w:t>We acknowledge that the Complain</w:t>
      </w:r>
      <w:r w:rsidR="00E72AFC">
        <w:rPr>
          <w:sz w:val="26"/>
          <w:szCs w:val="26"/>
        </w:rPr>
        <w:t xml:space="preserve">t </w:t>
      </w:r>
      <w:r>
        <w:rPr>
          <w:sz w:val="26"/>
          <w:szCs w:val="26"/>
        </w:rPr>
        <w:t xml:space="preserve">did not specifically </w:t>
      </w:r>
      <w:r w:rsidR="006D4E3D">
        <w:rPr>
          <w:sz w:val="26"/>
          <w:szCs w:val="26"/>
        </w:rPr>
        <w:t>contain allegations of a</w:t>
      </w:r>
      <w:r>
        <w:rPr>
          <w:sz w:val="26"/>
          <w:szCs w:val="26"/>
        </w:rPr>
        <w:t xml:space="preserve"> violation of either Section 1501 of the Code or </w:t>
      </w:r>
      <w:r w:rsidRPr="00667FDE">
        <w:rPr>
          <w:sz w:val="26"/>
          <w:szCs w:val="26"/>
        </w:rPr>
        <w:t>52 Pa. Code § 56.12</w:t>
      </w:r>
      <w:r>
        <w:rPr>
          <w:sz w:val="26"/>
          <w:szCs w:val="26"/>
        </w:rPr>
        <w:t xml:space="preserve">.  Further, Mr. Kline did not request that </w:t>
      </w:r>
      <w:r w:rsidR="005C474B">
        <w:rPr>
          <w:sz w:val="26"/>
          <w:szCs w:val="26"/>
        </w:rPr>
        <w:t xml:space="preserve">a civil penalty be imposed </w:t>
      </w:r>
      <w:r>
        <w:rPr>
          <w:sz w:val="26"/>
          <w:szCs w:val="26"/>
        </w:rPr>
        <w:t xml:space="preserve">for </w:t>
      </w:r>
      <w:r w:rsidR="005C474B">
        <w:rPr>
          <w:sz w:val="26"/>
          <w:szCs w:val="26"/>
        </w:rPr>
        <w:t>Penelec’</w:t>
      </w:r>
      <w:r>
        <w:rPr>
          <w:sz w:val="26"/>
          <w:szCs w:val="26"/>
        </w:rPr>
        <w:t xml:space="preserve">s actions.  Therefore, we </w:t>
      </w:r>
      <w:r w:rsidR="00C974C4">
        <w:rPr>
          <w:sz w:val="26"/>
          <w:szCs w:val="26"/>
        </w:rPr>
        <w:t>shall</w:t>
      </w:r>
      <w:r>
        <w:rPr>
          <w:sz w:val="26"/>
          <w:szCs w:val="26"/>
        </w:rPr>
        <w:t xml:space="preserve"> determine if the Respondent was place</w:t>
      </w:r>
      <w:r w:rsidR="006D4E3D">
        <w:rPr>
          <w:sz w:val="26"/>
          <w:szCs w:val="26"/>
        </w:rPr>
        <w:t xml:space="preserve">d on </w:t>
      </w:r>
      <w:r w:rsidR="001867FA">
        <w:rPr>
          <w:sz w:val="26"/>
          <w:szCs w:val="26"/>
        </w:rPr>
        <w:t>reasonable</w:t>
      </w:r>
      <w:r w:rsidR="006D4E3D">
        <w:rPr>
          <w:sz w:val="26"/>
          <w:szCs w:val="26"/>
        </w:rPr>
        <w:t xml:space="preserve"> notice that these allegations would be considered in this proceeding.  </w:t>
      </w:r>
      <w:r>
        <w:rPr>
          <w:sz w:val="26"/>
          <w:szCs w:val="26"/>
        </w:rPr>
        <w:t xml:space="preserve"> </w:t>
      </w:r>
    </w:p>
    <w:p w14:paraId="11D3D215" w14:textId="77777777" w:rsidR="008771FE" w:rsidRDefault="008771FE" w:rsidP="008771FE">
      <w:pPr>
        <w:spacing w:line="360" w:lineRule="auto"/>
        <w:ind w:firstLine="1440"/>
        <w:rPr>
          <w:sz w:val="26"/>
          <w:szCs w:val="26"/>
        </w:rPr>
      </w:pPr>
    </w:p>
    <w:p w14:paraId="1034D418" w14:textId="7822CF99" w:rsidR="00667FDE" w:rsidRPr="00667FDE" w:rsidRDefault="00667FDE" w:rsidP="00667FDE">
      <w:pPr>
        <w:widowControl w:val="0"/>
        <w:spacing w:line="360" w:lineRule="auto"/>
        <w:ind w:firstLine="1440"/>
        <w:rPr>
          <w:sz w:val="26"/>
          <w:szCs w:val="26"/>
        </w:rPr>
      </w:pPr>
      <w:r w:rsidRPr="00667FDE">
        <w:rPr>
          <w:sz w:val="26"/>
          <w:szCs w:val="26"/>
        </w:rPr>
        <w:t>The Commonwealth Court</w:t>
      </w:r>
      <w:r w:rsidR="00566362">
        <w:rPr>
          <w:sz w:val="26"/>
          <w:szCs w:val="26"/>
        </w:rPr>
        <w:t>,</w:t>
      </w:r>
      <w:r w:rsidRPr="00667FDE">
        <w:rPr>
          <w:sz w:val="26"/>
          <w:szCs w:val="26"/>
        </w:rPr>
        <w:t xml:space="preserve"> in </w:t>
      </w:r>
      <w:r w:rsidRPr="00667FDE">
        <w:rPr>
          <w:i/>
          <w:sz w:val="26"/>
          <w:szCs w:val="26"/>
        </w:rPr>
        <w:t>Pocono Water Co. v. Pa. PUC,</w:t>
      </w:r>
      <w:r w:rsidRPr="00667FDE">
        <w:rPr>
          <w:sz w:val="26"/>
          <w:szCs w:val="26"/>
        </w:rPr>
        <w:t xml:space="preserve"> 630 A.2d 971, 973 (Pa. Cmwlth. 1993) (internal citations omitted), stated: </w:t>
      </w:r>
    </w:p>
    <w:p w14:paraId="55B94FD2" w14:textId="77777777" w:rsidR="00667FDE" w:rsidRPr="00667FDE" w:rsidRDefault="00667FDE" w:rsidP="00667FDE">
      <w:pPr>
        <w:widowControl w:val="0"/>
        <w:ind w:left="1440"/>
        <w:rPr>
          <w:sz w:val="26"/>
          <w:szCs w:val="26"/>
        </w:rPr>
      </w:pPr>
    </w:p>
    <w:p w14:paraId="4138007C" w14:textId="77777777" w:rsidR="00667FDE" w:rsidRPr="00667FDE" w:rsidRDefault="00667FDE" w:rsidP="00667FDE">
      <w:pPr>
        <w:widowControl w:val="0"/>
        <w:ind w:left="1440" w:right="1440"/>
        <w:rPr>
          <w:sz w:val="26"/>
          <w:szCs w:val="26"/>
        </w:rPr>
      </w:pPr>
      <w:r w:rsidRPr="00667FDE">
        <w:rPr>
          <w:sz w:val="26"/>
          <w:szCs w:val="26"/>
        </w:rPr>
        <w:t xml:space="preserve">Due process in matters before the Commission requires that a party be afforded reasonable notice of the nature of allegations against it so that the party can prepare a suitable defense. … This Court has held that the Commission violated due process rights when it assessed liability by determining an issue which the utility had not been afforded a reasonable opportunity to address at an evidentiary hearing. </w:t>
      </w:r>
    </w:p>
    <w:p w14:paraId="1C775CAE" w14:textId="77777777" w:rsidR="00667FDE" w:rsidRPr="00667FDE" w:rsidRDefault="00667FDE" w:rsidP="00667FDE">
      <w:pPr>
        <w:widowControl w:val="0"/>
        <w:ind w:left="1440"/>
        <w:rPr>
          <w:sz w:val="26"/>
          <w:szCs w:val="26"/>
        </w:rPr>
      </w:pPr>
    </w:p>
    <w:p w14:paraId="2A2B4B91" w14:textId="77777777" w:rsidR="00667FDE" w:rsidRDefault="00667FDE" w:rsidP="00667FDE">
      <w:pPr>
        <w:widowControl w:val="0"/>
        <w:spacing w:line="360" w:lineRule="auto"/>
        <w:rPr>
          <w:sz w:val="26"/>
          <w:szCs w:val="26"/>
        </w:rPr>
      </w:pPr>
      <w:r w:rsidRPr="00667FDE">
        <w:rPr>
          <w:sz w:val="26"/>
          <w:szCs w:val="26"/>
        </w:rPr>
        <w:t xml:space="preserve">Further, the Commonwealth Court explained that, if the Commission has not afforded a fair hearing to a party, a remand for further action is necessary for fulfillment of the administrative process.  </w:t>
      </w:r>
      <w:r w:rsidRPr="00667FDE">
        <w:rPr>
          <w:i/>
          <w:sz w:val="26"/>
          <w:szCs w:val="26"/>
        </w:rPr>
        <w:t>Id.</w:t>
      </w:r>
      <w:r w:rsidRPr="00667FDE">
        <w:rPr>
          <w:sz w:val="26"/>
          <w:szCs w:val="26"/>
        </w:rPr>
        <w:t xml:space="preserve">  </w:t>
      </w:r>
    </w:p>
    <w:p w14:paraId="35A7EE34" w14:textId="77777777" w:rsidR="00E72AFC" w:rsidRDefault="00E72AFC" w:rsidP="00667FDE">
      <w:pPr>
        <w:widowControl w:val="0"/>
        <w:spacing w:line="360" w:lineRule="auto"/>
        <w:rPr>
          <w:sz w:val="26"/>
          <w:szCs w:val="26"/>
        </w:rPr>
      </w:pPr>
    </w:p>
    <w:p w14:paraId="21A0E215" w14:textId="0F954831" w:rsidR="00E72AFC" w:rsidRPr="00E72AFC" w:rsidRDefault="00E72AFC" w:rsidP="00E72AFC">
      <w:pPr>
        <w:spacing w:line="360" w:lineRule="auto"/>
        <w:rPr>
          <w:sz w:val="26"/>
          <w:szCs w:val="26"/>
        </w:rPr>
      </w:pPr>
      <w:r>
        <w:rPr>
          <w:sz w:val="26"/>
          <w:szCs w:val="26"/>
        </w:rPr>
        <w:tab/>
      </w:r>
      <w:r>
        <w:rPr>
          <w:sz w:val="26"/>
          <w:szCs w:val="26"/>
        </w:rPr>
        <w:tab/>
      </w:r>
      <w:r w:rsidRPr="00E72AFC">
        <w:rPr>
          <w:sz w:val="26"/>
          <w:szCs w:val="26"/>
        </w:rPr>
        <w:t xml:space="preserve">Nonetheless, under some circumstances, parties are permitted to introduce issues at hearing that were not raised in the pleadings.  For example, when the parties by </w:t>
      </w:r>
      <w:r w:rsidRPr="00E72AFC">
        <w:rPr>
          <w:sz w:val="26"/>
          <w:szCs w:val="26"/>
        </w:rPr>
        <w:lastRenderedPageBreak/>
        <w:t xml:space="preserve">express or implied consent introduce issues at a hearing, the issues shall be treated in all respects as if they had been raised in the pleading.  52 Pa. Code § 5.92(a).  </w:t>
      </w:r>
      <w:r w:rsidRPr="00116467">
        <w:rPr>
          <w:i/>
          <w:sz w:val="26"/>
          <w:szCs w:val="26"/>
        </w:rPr>
        <w:t>See e.g.</w:t>
      </w:r>
      <w:r>
        <w:rPr>
          <w:sz w:val="26"/>
          <w:szCs w:val="26"/>
        </w:rPr>
        <w:t xml:space="preserve">, </w:t>
      </w:r>
      <w:r>
        <w:rPr>
          <w:i/>
          <w:sz w:val="26"/>
          <w:szCs w:val="26"/>
        </w:rPr>
        <w:t>John Snow v. Equitable Gas Co., LLC</w:t>
      </w:r>
      <w:r>
        <w:rPr>
          <w:sz w:val="26"/>
          <w:szCs w:val="26"/>
        </w:rPr>
        <w:t xml:space="preserve">, Docket No. C-2012-2315572 (Order entered July 16, 2013); </w:t>
      </w:r>
      <w:r>
        <w:rPr>
          <w:i/>
          <w:sz w:val="26"/>
          <w:szCs w:val="26"/>
        </w:rPr>
        <w:t>Patricia Gallagher v. Bell Telephone Co. of Pa.</w:t>
      </w:r>
      <w:r>
        <w:rPr>
          <w:sz w:val="26"/>
          <w:szCs w:val="26"/>
        </w:rPr>
        <w:t xml:space="preserve">, 76 Pa. P.U.C. 588 (Order entered September 23, 1992).  </w:t>
      </w:r>
    </w:p>
    <w:p w14:paraId="340E13D9" w14:textId="77777777" w:rsidR="00E72AFC" w:rsidRPr="00E72AFC" w:rsidRDefault="00E72AFC" w:rsidP="00E72AFC">
      <w:pPr>
        <w:widowControl w:val="0"/>
        <w:spacing w:line="360" w:lineRule="auto"/>
        <w:rPr>
          <w:sz w:val="26"/>
          <w:szCs w:val="26"/>
        </w:rPr>
      </w:pPr>
    </w:p>
    <w:p w14:paraId="6FDCCC40" w14:textId="1EDB2A4F" w:rsidR="006D4E3D" w:rsidRDefault="006D4E3D" w:rsidP="006D4E3D">
      <w:pPr>
        <w:spacing w:line="360" w:lineRule="auto"/>
        <w:ind w:firstLine="1440"/>
        <w:rPr>
          <w:sz w:val="26"/>
          <w:szCs w:val="26"/>
        </w:rPr>
      </w:pPr>
      <w:r>
        <w:rPr>
          <w:sz w:val="26"/>
          <w:szCs w:val="26"/>
        </w:rPr>
        <w:t>In his Complaint, Mr. Kline alleged incorrect charges on his bill and attached copies of invoices from the disputed billing period.  Complaint at 2.  The invoices indicate that</w:t>
      </w:r>
      <w:r w:rsidR="004C5761">
        <w:rPr>
          <w:sz w:val="26"/>
          <w:szCs w:val="26"/>
        </w:rPr>
        <w:t>,</w:t>
      </w:r>
      <w:r>
        <w:rPr>
          <w:sz w:val="26"/>
          <w:szCs w:val="26"/>
        </w:rPr>
        <w:t xml:space="preserve"> for at least five consecutive billing periods</w:t>
      </w:r>
      <w:r w:rsidR="004C5761">
        <w:rPr>
          <w:sz w:val="26"/>
          <w:szCs w:val="26"/>
        </w:rPr>
        <w:t>,</w:t>
      </w:r>
      <w:r>
        <w:rPr>
          <w:sz w:val="26"/>
          <w:szCs w:val="26"/>
        </w:rPr>
        <w:t xml:space="preserve"> Penelec based its monthly charges on estimated rather than actual readings.</w:t>
      </w:r>
      <w:r>
        <w:rPr>
          <w:rStyle w:val="FootnoteReference"/>
        </w:rPr>
        <w:footnoteReference w:id="6"/>
      </w:r>
      <w:r>
        <w:rPr>
          <w:sz w:val="26"/>
          <w:szCs w:val="26"/>
        </w:rPr>
        <w:t xml:space="preserve">  During the hearing, the Complainant testified that he believed the Respondent never read his meter for a number of months and referenced some of his bill invoices.  Tr. at 10-11; Exh. 7.  Mr. Kline further testified that the Respondent later rewrote the bills, changing them from estimate</w:t>
      </w:r>
      <w:r w:rsidR="00AA6C4C">
        <w:rPr>
          <w:sz w:val="26"/>
          <w:szCs w:val="26"/>
        </w:rPr>
        <w:t>d</w:t>
      </w:r>
      <w:r>
        <w:rPr>
          <w:sz w:val="26"/>
          <w:szCs w:val="26"/>
        </w:rPr>
        <w:t xml:space="preserve"> readings to actual</w:t>
      </w:r>
      <w:r w:rsidR="00AA6C4C">
        <w:rPr>
          <w:sz w:val="26"/>
          <w:szCs w:val="26"/>
        </w:rPr>
        <w:t xml:space="preserve"> ones</w:t>
      </w:r>
      <w:r>
        <w:rPr>
          <w:sz w:val="26"/>
          <w:szCs w:val="26"/>
        </w:rPr>
        <w:t xml:space="preserve">, and told him the original bills were a mistake.  Tr. at 12.  During his testimony, Mr. Kline requested the reading of his meter, stating, “I also want them to read my bill, read my meter.” </w:t>
      </w:r>
      <w:r>
        <w:rPr>
          <w:i/>
          <w:sz w:val="26"/>
          <w:szCs w:val="26"/>
        </w:rPr>
        <w:t xml:space="preserve">Id. </w:t>
      </w:r>
      <w:r>
        <w:rPr>
          <w:sz w:val="26"/>
          <w:szCs w:val="26"/>
        </w:rPr>
        <w:t xml:space="preserve">at 13.  The ALJ then questioned the Complainant about the location of his meter stating: “Well, I’m sure that, we will probably get into the reason for estimates and those sorts of things on cross-examination.  If not I’ll ask some additional questions.”  </w:t>
      </w:r>
      <w:proofErr w:type="gramStart"/>
      <w:r>
        <w:rPr>
          <w:i/>
          <w:sz w:val="26"/>
          <w:szCs w:val="26"/>
        </w:rPr>
        <w:t xml:space="preserve">Id. </w:t>
      </w:r>
      <w:r>
        <w:rPr>
          <w:sz w:val="26"/>
          <w:szCs w:val="26"/>
        </w:rPr>
        <w:t>at 14.</w:t>
      </w:r>
      <w:proofErr w:type="gramEnd"/>
      <w:r>
        <w:rPr>
          <w:sz w:val="26"/>
          <w:szCs w:val="26"/>
        </w:rPr>
        <w:t xml:space="preserve">  </w:t>
      </w:r>
      <w:r w:rsidR="00391FD3">
        <w:rPr>
          <w:sz w:val="26"/>
          <w:szCs w:val="26"/>
        </w:rPr>
        <w:t>Although this testimony implicated potential violations of Section 1501 and 52 Pa. Code § 56.12</w:t>
      </w:r>
      <w:r w:rsidR="00FA7732">
        <w:rPr>
          <w:sz w:val="26"/>
          <w:szCs w:val="26"/>
        </w:rPr>
        <w:t xml:space="preserve"> for the utility’s failure to render bills based on actual meter readings</w:t>
      </w:r>
      <w:r w:rsidR="00391FD3">
        <w:rPr>
          <w:sz w:val="26"/>
          <w:szCs w:val="26"/>
        </w:rPr>
        <w:t xml:space="preserve">, </w:t>
      </w:r>
      <w:r>
        <w:rPr>
          <w:sz w:val="26"/>
          <w:szCs w:val="26"/>
        </w:rPr>
        <w:t>Penelec did not cross-examine Mr. Kline</w:t>
      </w:r>
      <w:r w:rsidR="00391FD3">
        <w:rPr>
          <w:sz w:val="26"/>
          <w:szCs w:val="26"/>
        </w:rPr>
        <w:t xml:space="preserve"> or otherwise contest this testimony</w:t>
      </w:r>
      <w:r>
        <w:rPr>
          <w:sz w:val="26"/>
          <w:szCs w:val="26"/>
        </w:rPr>
        <w:t>.</w:t>
      </w:r>
    </w:p>
    <w:p w14:paraId="04949D0E" w14:textId="02F9143F" w:rsidR="006D4E3D" w:rsidRDefault="007918BD" w:rsidP="006D4E3D">
      <w:pPr>
        <w:spacing w:line="360" w:lineRule="auto"/>
        <w:ind w:firstLine="1440"/>
        <w:rPr>
          <w:sz w:val="26"/>
          <w:szCs w:val="26"/>
        </w:rPr>
      </w:pPr>
      <w:r>
        <w:rPr>
          <w:sz w:val="26"/>
          <w:szCs w:val="26"/>
        </w:rPr>
        <w:br/>
      </w:r>
    </w:p>
    <w:p w14:paraId="279B1E4B" w14:textId="614EA275" w:rsidR="00E72AFC" w:rsidRDefault="006D4E3D" w:rsidP="006D4E3D">
      <w:pPr>
        <w:widowControl w:val="0"/>
        <w:spacing w:line="360" w:lineRule="auto"/>
        <w:ind w:firstLine="1440"/>
        <w:rPr>
          <w:sz w:val="26"/>
          <w:szCs w:val="26"/>
        </w:rPr>
      </w:pPr>
      <w:r>
        <w:rPr>
          <w:sz w:val="26"/>
          <w:szCs w:val="26"/>
        </w:rPr>
        <w:lastRenderedPageBreak/>
        <w:t xml:space="preserve">Thereafter, </w:t>
      </w:r>
      <w:proofErr w:type="spellStart"/>
      <w:r>
        <w:rPr>
          <w:sz w:val="26"/>
          <w:szCs w:val="26"/>
        </w:rPr>
        <w:t>Penelec</w:t>
      </w:r>
      <w:proofErr w:type="spellEnd"/>
      <w:r>
        <w:rPr>
          <w:sz w:val="26"/>
          <w:szCs w:val="26"/>
        </w:rPr>
        <w:t xml:space="preserve"> confirmed that the original bill invoices were erroneously based on estimated meter readings.  The Respondent admitted that it should have used the actual readings it obtained to compute Mr. Kline’s bills in December 2011, February 2012 and April 2012 and modifications should not have been made by its employee.  Tr. at 61.  Further, Penelec’s evidence provided support </w:t>
      </w:r>
      <w:r w:rsidR="00116467">
        <w:rPr>
          <w:sz w:val="26"/>
          <w:szCs w:val="26"/>
        </w:rPr>
        <w:t xml:space="preserve">for </w:t>
      </w:r>
      <w:r>
        <w:rPr>
          <w:sz w:val="26"/>
          <w:szCs w:val="26"/>
        </w:rPr>
        <w:t>Mr. Kline</w:t>
      </w:r>
      <w:r w:rsidR="00116467">
        <w:rPr>
          <w:sz w:val="26"/>
          <w:szCs w:val="26"/>
        </w:rPr>
        <w:t>’s contention that he</w:t>
      </w:r>
      <w:r>
        <w:rPr>
          <w:sz w:val="26"/>
          <w:szCs w:val="26"/>
        </w:rPr>
        <w:t xml:space="preserve"> was originally billed over a multi-month period </w:t>
      </w:r>
      <w:r w:rsidR="00AA6C4C">
        <w:rPr>
          <w:sz w:val="26"/>
          <w:szCs w:val="26"/>
        </w:rPr>
        <w:t>using</w:t>
      </w:r>
      <w:r>
        <w:rPr>
          <w:sz w:val="26"/>
          <w:szCs w:val="26"/>
        </w:rPr>
        <w:t xml:space="preserve"> estimated meter readings.  </w:t>
      </w:r>
      <w:r w:rsidR="008177BC">
        <w:rPr>
          <w:sz w:val="26"/>
          <w:szCs w:val="26"/>
        </w:rPr>
        <w:t>Tr. 19-21, 41-51; Exhs. 1 and 7.</w:t>
      </w:r>
    </w:p>
    <w:p w14:paraId="3EDA69F2" w14:textId="77777777" w:rsidR="008177BC" w:rsidRPr="00E72AFC" w:rsidRDefault="008177BC" w:rsidP="006D4E3D">
      <w:pPr>
        <w:widowControl w:val="0"/>
        <w:spacing w:line="360" w:lineRule="auto"/>
        <w:ind w:firstLine="1440"/>
        <w:rPr>
          <w:sz w:val="26"/>
          <w:szCs w:val="26"/>
        </w:rPr>
      </w:pPr>
    </w:p>
    <w:p w14:paraId="04E5FBBE" w14:textId="1035473F" w:rsidR="00E72AFC" w:rsidRPr="00E72AFC" w:rsidRDefault="00E72AFC" w:rsidP="00E72AFC">
      <w:pPr>
        <w:widowControl w:val="0"/>
        <w:spacing w:line="360" w:lineRule="auto"/>
        <w:ind w:firstLine="1440"/>
        <w:rPr>
          <w:sz w:val="26"/>
          <w:szCs w:val="26"/>
        </w:rPr>
      </w:pPr>
      <w:r w:rsidRPr="00E72AFC">
        <w:rPr>
          <w:sz w:val="26"/>
          <w:szCs w:val="26"/>
        </w:rPr>
        <w:t xml:space="preserve">In light of this </w:t>
      </w:r>
      <w:r w:rsidR="008177BC">
        <w:rPr>
          <w:sz w:val="26"/>
          <w:szCs w:val="26"/>
        </w:rPr>
        <w:t>record</w:t>
      </w:r>
      <w:r w:rsidRPr="00E72AFC">
        <w:rPr>
          <w:sz w:val="26"/>
          <w:szCs w:val="26"/>
        </w:rPr>
        <w:t xml:space="preserve">, </w:t>
      </w:r>
      <w:r w:rsidR="008177BC">
        <w:rPr>
          <w:sz w:val="26"/>
          <w:szCs w:val="26"/>
        </w:rPr>
        <w:t xml:space="preserve">we conclude that the Company was provided sufficient notice </w:t>
      </w:r>
      <w:r w:rsidR="00EE1753">
        <w:rPr>
          <w:sz w:val="26"/>
          <w:szCs w:val="26"/>
        </w:rPr>
        <w:t xml:space="preserve">that </w:t>
      </w:r>
      <w:r w:rsidR="009334C5">
        <w:rPr>
          <w:sz w:val="26"/>
          <w:szCs w:val="26"/>
        </w:rPr>
        <w:t>the issue of a</w:t>
      </w:r>
      <w:r w:rsidR="00C974C4">
        <w:rPr>
          <w:sz w:val="26"/>
          <w:szCs w:val="26"/>
        </w:rPr>
        <w:t xml:space="preserve"> utility’s obligation to render bills based on actual meter readings </w:t>
      </w:r>
      <w:r w:rsidR="005C01C6">
        <w:rPr>
          <w:sz w:val="26"/>
          <w:szCs w:val="26"/>
        </w:rPr>
        <w:t>would be examined in this proceeding.  In fact</w:t>
      </w:r>
      <w:r w:rsidR="00225390">
        <w:rPr>
          <w:sz w:val="26"/>
          <w:szCs w:val="26"/>
        </w:rPr>
        <w:t xml:space="preserve">, Penelec admitted to sending estimated bills </w:t>
      </w:r>
      <w:r w:rsidR="007D2A4C">
        <w:rPr>
          <w:sz w:val="26"/>
          <w:szCs w:val="26"/>
        </w:rPr>
        <w:t>over a five-</w:t>
      </w:r>
      <w:r w:rsidR="00225390">
        <w:rPr>
          <w:sz w:val="26"/>
          <w:szCs w:val="26"/>
        </w:rPr>
        <w:t xml:space="preserve">month period, which was caused by its employee’s error.  </w:t>
      </w:r>
      <w:r w:rsidR="009334C5">
        <w:rPr>
          <w:sz w:val="26"/>
          <w:szCs w:val="26"/>
        </w:rPr>
        <w:t>Thus, this proceeding did not involve a</w:t>
      </w:r>
      <w:r w:rsidR="00225390">
        <w:rPr>
          <w:sz w:val="26"/>
          <w:szCs w:val="26"/>
        </w:rPr>
        <w:t xml:space="preserve"> situation in which the Company was denied an opportunity to present evidence to rebut the allegations</w:t>
      </w:r>
      <w:r w:rsidR="008703CA">
        <w:rPr>
          <w:sz w:val="26"/>
          <w:szCs w:val="26"/>
        </w:rPr>
        <w:t xml:space="preserve"> related to the meter readings</w:t>
      </w:r>
      <w:r w:rsidR="00225390">
        <w:rPr>
          <w:sz w:val="26"/>
          <w:szCs w:val="26"/>
        </w:rPr>
        <w:t xml:space="preserve">.  Accordingly, </w:t>
      </w:r>
      <w:r w:rsidR="005C01C6">
        <w:rPr>
          <w:sz w:val="26"/>
          <w:szCs w:val="26"/>
        </w:rPr>
        <w:t xml:space="preserve">based on the evidence introduced at the hearing and the lack of objections to it, </w:t>
      </w:r>
      <w:r w:rsidR="00225390">
        <w:rPr>
          <w:sz w:val="26"/>
          <w:szCs w:val="26"/>
        </w:rPr>
        <w:t xml:space="preserve">we conclude that the parties consented to the </w:t>
      </w:r>
      <w:r w:rsidRPr="00E72AFC">
        <w:rPr>
          <w:sz w:val="26"/>
          <w:szCs w:val="26"/>
        </w:rPr>
        <w:t xml:space="preserve">amendment of the pleadings under 52 Pa. Code § 5.92(a) to include the issue of whether </w:t>
      </w:r>
      <w:r w:rsidR="00225390">
        <w:rPr>
          <w:sz w:val="26"/>
          <w:szCs w:val="26"/>
        </w:rPr>
        <w:t xml:space="preserve">the Company violated </w:t>
      </w:r>
      <w:r w:rsidR="007D2A4C">
        <w:rPr>
          <w:sz w:val="26"/>
          <w:szCs w:val="26"/>
        </w:rPr>
        <w:t xml:space="preserve">Section 1501 of the Code and </w:t>
      </w:r>
      <w:r w:rsidR="00225390" w:rsidRPr="00667FDE">
        <w:rPr>
          <w:sz w:val="26"/>
          <w:szCs w:val="26"/>
        </w:rPr>
        <w:t>52 Pa. Code § 56.12</w:t>
      </w:r>
      <w:r w:rsidRPr="00E72AFC">
        <w:rPr>
          <w:sz w:val="26"/>
          <w:szCs w:val="26"/>
        </w:rPr>
        <w:t>.</w:t>
      </w:r>
      <w:r w:rsidR="007D2A4C" w:rsidRPr="007D2A4C">
        <w:rPr>
          <w:sz w:val="26"/>
          <w:szCs w:val="26"/>
          <w:vertAlign w:val="superscript"/>
        </w:rPr>
        <w:t xml:space="preserve"> </w:t>
      </w:r>
      <w:r w:rsidR="007D2A4C" w:rsidRPr="007D2A4C">
        <w:rPr>
          <w:sz w:val="26"/>
          <w:szCs w:val="26"/>
          <w:vertAlign w:val="superscript"/>
        </w:rPr>
        <w:footnoteReference w:id="7"/>
      </w:r>
      <w:r w:rsidRPr="00E72AFC">
        <w:rPr>
          <w:sz w:val="26"/>
          <w:szCs w:val="26"/>
        </w:rPr>
        <w:t xml:space="preserve">  </w:t>
      </w:r>
    </w:p>
    <w:p w14:paraId="0468867C" w14:textId="77777777" w:rsidR="00A51BBE" w:rsidRDefault="00A51BBE" w:rsidP="00DA2CEC">
      <w:pPr>
        <w:spacing w:line="360" w:lineRule="auto"/>
        <w:ind w:firstLine="1440"/>
        <w:rPr>
          <w:sz w:val="26"/>
          <w:szCs w:val="26"/>
        </w:rPr>
      </w:pPr>
    </w:p>
    <w:p w14:paraId="7B66A524" w14:textId="78AC27E4" w:rsidR="009D5EAE" w:rsidRPr="009D5EAE" w:rsidRDefault="009D5EAE" w:rsidP="009D5EAE">
      <w:pPr>
        <w:widowControl w:val="0"/>
        <w:spacing w:line="360" w:lineRule="auto"/>
        <w:ind w:firstLine="1440"/>
        <w:rPr>
          <w:sz w:val="26"/>
          <w:szCs w:val="26"/>
        </w:rPr>
      </w:pPr>
      <w:r w:rsidRPr="009D5EAE">
        <w:rPr>
          <w:sz w:val="26"/>
          <w:szCs w:val="26"/>
        </w:rPr>
        <w:t>Having found that the Company violated Section 1501 of the Code</w:t>
      </w:r>
      <w:r w:rsidR="009334C5">
        <w:rPr>
          <w:sz w:val="26"/>
          <w:szCs w:val="26"/>
        </w:rPr>
        <w:t xml:space="preserve"> and 52 Pa. Code § 56.12</w:t>
      </w:r>
      <w:r w:rsidRPr="009D5EAE">
        <w:rPr>
          <w:sz w:val="26"/>
          <w:szCs w:val="26"/>
        </w:rPr>
        <w:t xml:space="preserve">, we must next determine if a civil penalty should be imposed.  The </w:t>
      </w:r>
      <w:r w:rsidRPr="009D5EAE">
        <w:rPr>
          <w:sz w:val="26"/>
          <w:szCs w:val="26"/>
        </w:rPr>
        <w:lastRenderedPageBreak/>
        <w:t>Commission has promulgated a Policy Statement at 52 Pa. Code § 69.1201 that sets forth ten factors that we may consider in evaluating whether a civil penalty for violating a Commission order, regulation or statute is appropriate.  The Policy Statement sets forth the guidelines we use when determining whether, and to what extent, a civil penalty is warranted.</w:t>
      </w:r>
      <w:r w:rsidR="004E6335">
        <w:rPr>
          <w:sz w:val="26"/>
          <w:szCs w:val="26"/>
        </w:rPr>
        <w:t xml:space="preserve">  We find that the record contains sufficient evidence regarding these ten factors to permit us to determine that a civil penalty of $500 is appropriate in this case.</w:t>
      </w:r>
    </w:p>
    <w:p w14:paraId="2BDA554F" w14:textId="77777777" w:rsidR="009D5EAE" w:rsidRPr="009D5EAE" w:rsidRDefault="009D5EAE" w:rsidP="009D5EAE">
      <w:pPr>
        <w:widowControl w:val="0"/>
        <w:spacing w:line="360" w:lineRule="auto"/>
        <w:ind w:firstLine="1440"/>
        <w:rPr>
          <w:sz w:val="26"/>
          <w:szCs w:val="26"/>
          <w:u w:color="000000"/>
        </w:rPr>
      </w:pPr>
    </w:p>
    <w:p w14:paraId="72077BA8" w14:textId="20BB49D5" w:rsidR="009D5EAE" w:rsidRPr="009D5EAE" w:rsidRDefault="009D5EAE" w:rsidP="009D5EAE">
      <w:pPr>
        <w:widowControl w:val="0"/>
        <w:spacing w:line="360" w:lineRule="auto"/>
        <w:ind w:firstLine="1440"/>
        <w:rPr>
          <w:sz w:val="26"/>
          <w:szCs w:val="26"/>
        </w:rPr>
      </w:pPr>
      <w:r w:rsidRPr="009D5EAE">
        <w:rPr>
          <w:color w:val="000000"/>
          <w:sz w:val="26"/>
          <w:szCs w:val="26"/>
          <w:u w:color="000000"/>
        </w:rPr>
        <w:t xml:space="preserve">The first factor to consider is </w:t>
      </w:r>
      <w:r w:rsidRPr="009D5EAE">
        <w:rPr>
          <w:sz w:val="26"/>
          <w:szCs w:val="26"/>
        </w:rPr>
        <w:t xml:space="preserve">whether the conduct at issue was of a serious nature.  52 Pa. Code § 69.1201(c)(1).  “When conduct of a serious nature is involved, such as willful fraud or misrepresentation, the conduct may warrant a higher penalty.  When the conduct is less egregious, such as administrative filing or technical errors, it may warrant a lower penalty.”  </w:t>
      </w:r>
      <w:r w:rsidRPr="009D5EAE">
        <w:rPr>
          <w:i/>
          <w:sz w:val="26"/>
          <w:szCs w:val="26"/>
        </w:rPr>
        <w:t>Id</w:t>
      </w:r>
      <w:r w:rsidRPr="009D5EAE">
        <w:rPr>
          <w:sz w:val="26"/>
          <w:szCs w:val="26"/>
        </w:rPr>
        <w:t xml:space="preserve">.   </w:t>
      </w:r>
      <w:r w:rsidR="0075077E">
        <w:rPr>
          <w:sz w:val="26"/>
          <w:szCs w:val="26"/>
        </w:rPr>
        <w:t xml:space="preserve">There is no record evidence supporting a finding that Penelec’s actions were willfully fraudulent or constituted misrepresentation.  As such, this factor supports a lower penalty.  </w:t>
      </w:r>
    </w:p>
    <w:p w14:paraId="241FD292" w14:textId="77777777" w:rsidR="009D5EAE" w:rsidRPr="009D5EAE" w:rsidRDefault="009D5EAE" w:rsidP="009D5EAE">
      <w:pPr>
        <w:widowControl w:val="0"/>
        <w:suppressAutoHyphens/>
        <w:spacing w:line="360" w:lineRule="auto"/>
        <w:ind w:firstLine="1440"/>
        <w:rPr>
          <w:sz w:val="26"/>
          <w:szCs w:val="26"/>
        </w:rPr>
      </w:pPr>
    </w:p>
    <w:p w14:paraId="73DDEC4C" w14:textId="0C607199" w:rsidR="009D5EAE" w:rsidRPr="009D5EAE" w:rsidRDefault="009D5EAE" w:rsidP="009D5EAE">
      <w:pPr>
        <w:suppressAutoHyphens/>
        <w:spacing w:line="360" w:lineRule="auto"/>
        <w:ind w:firstLine="1440"/>
        <w:rPr>
          <w:sz w:val="26"/>
          <w:szCs w:val="26"/>
        </w:rPr>
      </w:pPr>
      <w:r w:rsidRPr="009D5EAE">
        <w:rPr>
          <w:sz w:val="26"/>
          <w:szCs w:val="26"/>
        </w:rPr>
        <w:t xml:space="preserve">The second factor is whether the resulting consequences of the conduct were of a serious nature.  52 Pa. Code § 69.1201(c)(2).  “When consequences of a serious nature are involved, such as personal injury or property damage, the consequences may warrant a higher penalty.”  </w:t>
      </w:r>
      <w:r w:rsidRPr="009D5EAE">
        <w:rPr>
          <w:i/>
          <w:sz w:val="26"/>
          <w:szCs w:val="26"/>
        </w:rPr>
        <w:t xml:space="preserve">Id.  </w:t>
      </w:r>
      <w:r w:rsidRPr="009D5EAE">
        <w:rPr>
          <w:sz w:val="26"/>
          <w:szCs w:val="26"/>
        </w:rPr>
        <w:t xml:space="preserve">Here, there were no allegations of property damage or personal injury.  Thus, we conclude that the Company’s actions did not result in consequences of a serious nature which would warrant a higher penalty under this factor.  </w:t>
      </w:r>
    </w:p>
    <w:p w14:paraId="23BF27D5" w14:textId="77777777" w:rsidR="009D5EAE" w:rsidRPr="009D5EAE" w:rsidRDefault="009D5EAE" w:rsidP="009D5EAE">
      <w:pPr>
        <w:widowControl w:val="0"/>
        <w:suppressAutoHyphens/>
        <w:spacing w:line="360" w:lineRule="auto"/>
        <w:ind w:firstLine="1440"/>
        <w:rPr>
          <w:sz w:val="26"/>
          <w:szCs w:val="26"/>
        </w:rPr>
      </w:pPr>
      <w:r w:rsidRPr="009D5EAE">
        <w:rPr>
          <w:sz w:val="26"/>
          <w:szCs w:val="26"/>
        </w:rPr>
        <w:t xml:space="preserve">  </w:t>
      </w:r>
    </w:p>
    <w:p w14:paraId="7767D28B" w14:textId="77777777" w:rsidR="009D5EAE" w:rsidRPr="009D5EAE" w:rsidRDefault="009D5EAE" w:rsidP="009D5EAE">
      <w:pPr>
        <w:widowControl w:val="0"/>
        <w:suppressAutoHyphens/>
        <w:spacing w:line="360" w:lineRule="auto"/>
        <w:ind w:firstLine="1440"/>
        <w:rPr>
          <w:sz w:val="26"/>
          <w:szCs w:val="26"/>
        </w:rPr>
      </w:pPr>
      <w:r w:rsidRPr="009D5EAE">
        <w:rPr>
          <w:sz w:val="26"/>
          <w:szCs w:val="26"/>
        </w:rPr>
        <w:t xml:space="preserve">The third factor is whether the conduct at issue was deemed intentional or negligent.  52 Pa. Code § 69.1201(c)(3).  “When conduct has been deemed intentional, the conduct may result in a higher penalty.”  </w:t>
      </w:r>
      <w:r w:rsidRPr="009D5EAE">
        <w:rPr>
          <w:i/>
          <w:sz w:val="26"/>
          <w:szCs w:val="26"/>
        </w:rPr>
        <w:t>Id.</w:t>
      </w:r>
      <w:r w:rsidRPr="009D5EAE">
        <w:rPr>
          <w:sz w:val="26"/>
          <w:szCs w:val="26"/>
        </w:rPr>
        <w:t xml:space="preserve">  The evidence of record indicates that the Company’s actions in this instance reflected negligence rather than intentional conduct.  We conclude, therefore, that this factor warrants the imposition of a lower penalty.  </w:t>
      </w:r>
    </w:p>
    <w:p w14:paraId="6505193A" w14:textId="77777777" w:rsidR="009D5EAE" w:rsidRPr="009D5EAE" w:rsidRDefault="009D5EAE" w:rsidP="009D5EAE">
      <w:pPr>
        <w:widowControl w:val="0"/>
        <w:suppressAutoHyphens/>
        <w:spacing w:line="360" w:lineRule="auto"/>
        <w:ind w:firstLine="1440"/>
        <w:rPr>
          <w:sz w:val="26"/>
          <w:szCs w:val="26"/>
        </w:rPr>
      </w:pPr>
    </w:p>
    <w:p w14:paraId="0FA5B44B" w14:textId="6CFF3945" w:rsidR="009D5EAE" w:rsidRPr="009D5EAE" w:rsidRDefault="009D5EAE" w:rsidP="007918BD">
      <w:pPr>
        <w:suppressAutoHyphens/>
        <w:spacing w:line="360" w:lineRule="auto"/>
        <w:ind w:firstLine="1440"/>
        <w:rPr>
          <w:sz w:val="26"/>
          <w:szCs w:val="26"/>
        </w:rPr>
      </w:pPr>
      <w:r w:rsidRPr="009D5EAE">
        <w:rPr>
          <w:sz w:val="26"/>
          <w:szCs w:val="26"/>
        </w:rPr>
        <w:lastRenderedPageBreak/>
        <w:t xml:space="preserve">The fourth factor is whether the regulated entity made efforts to modify internal practices and procedures to address the conduct at issue and prevent similar conduct in the future.  The amount of time it took the utility to correct the conduct once it was discovered and the involvement of top-level management in correcting the conduct may be considered.  52 Pa. Code § 69.1201(c)(4).  In this case, </w:t>
      </w:r>
      <w:r w:rsidR="00CB7689">
        <w:rPr>
          <w:sz w:val="26"/>
          <w:szCs w:val="26"/>
        </w:rPr>
        <w:t>the Company discovered its employee’s error on June 13, 2012; it corrected the Complainant’s account on June 15, 2012</w:t>
      </w:r>
      <w:r w:rsidR="00D436A2">
        <w:rPr>
          <w:sz w:val="26"/>
          <w:szCs w:val="26"/>
        </w:rPr>
        <w:t>;</w:t>
      </w:r>
      <w:r w:rsidR="00CB7689">
        <w:rPr>
          <w:sz w:val="26"/>
          <w:szCs w:val="26"/>
        </w:rPr>
        <w:t xml:space="preserve"> and </w:t>
      </w:r>
      <w:r w:rsidR="00D436A2">
        <w:rPr>
          <w:sz w:val="26"/>
          <w:szCs w:val="26"/>
        </w:rPr>
        <w:t xml:space="preserve">it </w:t>
      </w:r>
      <w:r w:rsidR="00CB7689">
        <w:rPr>
          <w:sz w:val="26"/>
          <w:szCs w:val="26"/>
        </w:rPr>
        <w:t xml:space="preserve">sent a letter on June 18, 2012, advising Mr. Kline of the </w:t>
      </w:r>
      <w:r w:rsidR="004800E9">
        <w:rPr>
          <w:sz w:val="26"/>
          <w:szCs w:val="26"/>
        </w:rPr>
        <w:t>rebilled amount.</w:t>
      </w:r>
      <w:r w:rsidR="00CB7689">
        <w:rPr>
          <w:sz w:val="26"/>
          <w:szCs w:val="26"/>
        </w:rPr>
        <w:t xml:space="preserve"> Tr. at 46</w:t>
      </w:r>
      <w:r w:rsidR="004800E9">
        <w:rPr>
          <w:sz w:val="26"/>
          <w:szCs w:val="26"/>
        </w:rPr>
        <w:t xml:space="preserve">; Exh. 2.  As such, we conclude that Penelec acted </w:t>
      </w:r>
      <w:r w:rsidR="00CB7689">
        <w:rPr>
          <w:sz w:val="26"/>
          <w:szCs w:val="26"/>
        </w:rPr>
        <w:t xml:space="preserve">promptly </w:t>
      </w:r>
      <w:r w:rsidR="004800E9">
        <w:rPr>
          <w:sz w:val="26"/>
          <w:szCs w:val="26"/>
        </w:rPr>
        <w:t>in recalculating</w:t>
      </w:r>
      <w:r w:rsidR="00CB7689">
        <w:rPr>
          <w:sz w:val="26"/>
          <w:szCs w:val="26"/>
        </w:rPr>
        <w:t xml:space="preserve"> and </w:t>
      </w:r>
      <w:r w:rsidR="004800E9">
        <w:rPr>
          <w:sz w:val="26"/>
          <w:szCs w:val="26"/>
        </w:rPr>
        <w:t>rebilling</w:t>
      </w:r>
      <w:r w:rsidR="00CB7689">
        <w:rPr>
          <w:sz w:val="26"/>
          <w:szCs w:val="26"/>
        </w:rPr>
        <w:t xml:space="preserve"> the Complainant upon discovering its employee’s error.  Also, Penelec </w:t>
      </w:r>
      <w:r w:rsidR="00495D41">
        <w:rPr>
          <w:sz w:val="26"/>
          <w:szCs w:val="26"/>
        </w:rPr>
        <w:t>provided testimony that its Customer Acco</w:t>
      </w:r>
      <w:r w:rsidR="00F7447F">
        <w:rPr>
          <w:sz w:val="26"/>
          <w:szCs w:val="26"/>
        </w:rPr>
        <w:t xml:space="preserve">unting Management Team trains </w:t>
      </w:r>
      <w:r w:rsidR="00495D41">
        <w:rPr>
          <w:sz w:val="26"/>
          <w:szCs w:val="26"/>
        </w:rPr>
        <w:t xml:space="preserve">employees on the scenarios related to estimated billing and reiterates the importance of maintaining the integrity of the account and the meter readings obtained by the meter reader.  Tr. at 47. </w:t>
      </w:r>
      <w:r w:rsidR="00F7447F">
        <w:rPr>
          <w:sz w:val="26"/>
          <w:szCs w:val="26"/>
        </w:rPr>
        <w:t xml:space="preserve">  According to Penelec, the topic is raised during team meetings several times a year and is also discussed during training sessions.  </w:t>
      </w:r>
      <w:r w:rsidR="00F7447F">
        <w:rPr>
          <w:i/>
          <w:sz w:val="26"/>
          <w:szCs w:val="26"/>
        </w:rPr>
        <w:t xml:space="preserve">Id.  </w:t>
      </w:r>
      <w:r w:rsidR="00F7447F">
        <w:rPr>
          <w:sz w:val="26"/>
          <w:szCs w:val="26"/>
        </w:rPr>
        <w:t xml:space="preserve">If it is discovered that an employee did not handle the scenario as </w:t>
      </w:r>
      <w:r w:rsidR="00116467">
        <w:rPr>
          <w:sz w:val="26"/>
          <w:szCs w:val="26"/>
        </w:rPr>
        <w:t>explained</w:t>
      </w:r>
      <w:r w:rsidR="00F7447F">
        <w:rPr>
          <w:sz w:val="26"/>
          <w:szCs w:val="26"/>
        </w:rPr>
        <w:t xml:space="preserve"> in its training </w:t>
      </w:r>
      <w:r w:rsidR="00116467">
        <w:rPr>
          <w:sz w:val="26"/>
          <w:szCs w:val="26"/>
        </w:rPr>
        <w:t>sessions</w:t>
      </w:r>
      <w:r w:rsidR="00AD743D">
        <w:rPr>
          <w:sz w:val="26"/>
          <w:szCs w:val="26"/>
        </w:rPr>
        <w:t>,</w:t>
      </w:r>
      <w:r w:rsidR="00116467">
        <w:rPr>
          <w:sz w:val="26"/>
          <w:szCs w:val="26"/>
        </w:rPr>
        <w:t xml:space="preserve"> </w:t>
      </w:r>
      <w:r w:rsidR="00F7447F">
        <w:rPr>
          <w:sz w:val="26"/>
          <w:szCs w:val="26"/>
        </w:rPr>
        <w:t xml:space="preserve">the issue is immediately addressed with the individual.  </w:t>
      </w:r>
      <w:r w:rsidR="00F7447F">
        <w:rPr>
          <w:i/>
          <w:sz w:val="26"/>
          <w:szCs w:val="26"/>
        </w:rPr>
        <w:t xml:space="preserve">Id.  </w:t>
      </w:r>
      <w:r w:rsidR="00F7447F">
        <w:rPr>
          <w:sz w:val="26"/>
          <w:szCs w:val="26"/>
        </w:rPr>
        <w:t xml:space="preserve">In this matter, Penelec stated that it coached the employee who made the billing error on Mr. Kline’s account.  </w:t>
      </w:r>
      <w:r w:rsidR="00F7447F">
        <w:rPr>
          <w:i/>
          <w:sz w:val="26"/>
          <w:szCs w:val="26"/>
        </w:rPr>
        <w:t xml:space="preserve">Id. </w:t>
      </w:r>
      <w:r w:rsidR="00F7447F">
        <w:rPr>
          <w:sz w:val="26"/>
          <w:szCs w:val="26"/>
        </w:rPr>
        <w:t xml:space="preserve">at 63.  </w:t>
      </w:r>
      <w:r w:rsidR="004800E9">
        <w:rPr>
          <w:sz w:val="26"/>
          <w:szCs w:val="26"/>
        </w:rPr>
        <w:t>Thus,</w:t>
      </w:r>
      <w:r w:rsidR="00F7447F">
        <w:rPr>
          <w:sz w:val="26"/>
          <w:szCs w:val="26"/>
        </w:rPr>
        <w:t xml:space="preserve"> the Company has submitted </w:t>
      </w:r>
      <w:r w:rsidR="00116467">
        <w:rPr>
          <w:sz w:val="26"/>
          <w:szCs w:val="26"/>
        </w:rPr>
        <w:t xml:space="preserve">sufficient </w:t>
      </w:r>
      <w:r w:rsidRPr="009D5EAE">
        <w:rPr>
          <w:sz w:val="26"/>
          <w:szCs w:val="26"/>
        </w:rPr>
        <w:t xml:space="preserve">evidence </w:t>
      </w:r>
      <w:r w:rsidR="00CB7689">
        <w:rPr>
          <w:sz w:val="26"/>
          <w:szCs w:val="26"/>
        </w:rPr>
        <w:t xml:space="preserve">of taking </w:t>
      </w:r>
      <w:r w:rsidR="00116467">
        <w:rPr>
          <w:sz w:val="26"/>
          <w:szCs w:val="26"/>
        </w:rPr>
        <w:t xml:space="preserve">adequate </w:t>
      </w:r>
      <w:r w:rsidRPr="009D5EAE">
        <w:rPr>
          <w:sz w:val="26"/>
          <w:szCs w:val="26"/>
        </w:rPr>
        <w:t xml:space="preserve">measures to prevent similar conduct in the future.  Accordingly, we conclude that this factor warrants the imposition of a </w:t>
      </w:r>
      <w:r w:rsidR="00CB7689">
        <w:rPr>
          <w:sz w:val="26"/>
          <w:szCs w:val="26"/>
        </w:rPr>
        <w:t xml:space="preserve">lower </w:t>
      </w:r>
      <w:r w:rsidRPr="009D5EAE">
        <w:rPr>
          <w:sz w:val="26"/>
          <w:szCs w:val="26"/>
        </w:rPr>
        <w:t xml:space="preserve">penalty. </w:t>
      </w:r>
    </w:p>
    <w:p w14:paraId="63025C23" w14:textId="77777777" w:rsidR="009D5EAE" w:rsidRPr="009D5EAE" w:rsidRDefault="009D5EAE" w:rsidP="009D5EAE">
      <w:pPr>
        <w:widowControl w:val="0"/>
        <w:suppressAutoHyphens/>
        <w:spacing w:line="360" w:lineRule="auto"/>
        <w:ind w:firstLine="1440"/>
        <w:rPr>
          <w:sz w:val="26"/>
          <w:szCs w:val="26"/>
        </w:rPr>
      </w:pPr>
    </w:p>
    <w:p w14:paraId="6C95A213" w14:textId="7CCF532C" w:rsidR="009D5EAE" w:rsidRPr="009D5EAE" w:rsidRDefault="009D5EAE" w:rsidP="009D5EAE">
      <w:pPr>
        <w:widowControl w:val="0"/>
        <w:suppressAutoHyphens/>
        <w:spacing w:line="360" w:lineRule="auto"/>
        <w:ind w:firstLine="1440"/>
        <w:rPr>
          <w:sz w:val="26"/>
          <w:szCs w:val="26"/>
        </w:rPr>
      </w:pPr>
      <w:r w:rsidRPr="009D5EAE">
        <w:rPr>
          <w:color w:val="000000"/>
          <w:sz w:val="26"/>
          <w:szCs w:val="26"/>
          <w:u w:color="000000"/>
        </w:rPr>
        <w:t xml:space="preserve">The fifth factor is the number of customers affected and the duration of the violations.  </w:t>
      </w:r>
      <w:r w:rsidRPr="009D5EAE">
        <w:rPr>
          <w:sz w:val="26"/>
          <w:szCs w:val="26"/>
        </w:rPr>
        <w:t xml:space="preserve">52 Pa. Code § 69.1201(c)(5).  In this instance, </w:t>
      </w:r>
      <w:r w:rsidR="00CB7689">
        <w:rPr>
          <w:sz w:val="26"/>
          <w:szCs w:val="26"/>
        </w:rPr>
        <w:t>Mr. Kline was</w:t>
      </w:r>
      <w:r w:rsidRPr="009D5EAE">
        <w:rPr>
          <w:sz w:val="26"/>
          <w:szCs w:val="26"/>
        </w:rPr>
        <w:t xml:space="preserve"> the only customer impacted by the Company’s actions. </w:t>
      </w:r>
      <w:r w:rsidRPr="009D5EAE">
        <w:rPr>
          <w:i/>
          <w:sz w:val="26"/>
          <w:szCs w:val="26"/>
        </w:rPr>
        <w:t xml:space="preserve"> </w:t>
      </w:r>
    </w:p>
    <w:p w14:paraId="43779A4E" w14:textId="77777777" w:rsidR="009D5EAE" w:rsidRPr="009D5EAE" w:rsidRDefault="009D5EAE" w:rsidP="009D5EAE">
      <w:pPr>
        <w:widowControl w:val="0"/>
        <w:suppressAutoHyphens/>
        <w:spacing w:line="360" w:lineRule="auto"/>
        <w:ind w:firstLine="1440"/>
        <w:rPr>
          <w:sz w:val="26"/>
          <w:szCs w:val="26"/>
        </w:rPr>
      </w:pPr>
    </w:p>
    <w:p w14:paraId="5E676F49" w14:textId="2DDAB1E3" w:rsidR="009D5EAE" w:rsidRPr="009D5EAE" w:rsidRDefault="009D5EAE" w:rsidP="009D5EAE">
      <w:pPr>
        <w:spacing w:line="360" w:lineRule="auto"/>
        <w:ind w:firstLine="1440"/>
        <w:rPr>
          <w:sz w:val="26"/>
          <w:szCs w:val="26"/>
        </w:rPr>
      </w:pPr>
      <w:r w:rsidRPr="009D5EAE">
        <w:rPr>
          <w:sz w:val="26"/>
          <w:szCs w:val="26"/>
        </w:rPr>
        <w:t xml:space="preserve">The sixth factor is the compliance history of the regulated entity which committed the violation.  52 Pa. Code § 69.1201(c)(6).  “An isolated incident from an otherwise compliant utility may result in a lower penalty, whereas frequent, recurrent violations by a utility may result in a higher penalty.”  </w:t>
      </w:r>
      <w:r w:rsidRPr="009D5EAE">
        <w:rPr>
          <w:i/>
          <w:sz w:val="26"/>
          <w:szCs w:val="26"/>
        </w:rPr>
        <w:t xml:space="preserve">Id.  </w:t>
      </w:r>
      <w:r w:rsidR="004D2B3C">
        <w:rPr>
          <w:sz w:val="26"/>
          <w:szCs w:val="26"/>
        </w:rPr>
        <w:t xml:space="preserve">There is no record evidence </w:t>
      </w:r>
      <w:r w:rsidR="004D2B3C">
        <w:rPr>
          <w:sz w:val="26"/>
          <w:szCs w:val="26"/>
        </w:rPr>
        <w:lastRenderedPageBreak/>
        <w:t>demonstrating that Penelec has a poor compliance history regarding meter reading that warrants a higher civil penalty in this matter</w:t>
      </w:r>
      <w:r w:rsidRPr="009D5EAE">
        <w:rPr>
          <w:sz w:val="26"/>
          <w:szCs w:val="26"/>
        </w:rPr>
        <w:t xml:space="preserve">.  </w:t>
      </w:r>
      <w:r w:rsidR="008B28C8">
        <w:rPr>
          <w:sz w:val="26"/>
          <w:szCs w:val="26"/>
        </w:rPr>
        <w:t xml:space="preserve">Moreover, our review of Commission records revealed no cases in which Penelec was ordered to pay a civil penalty during the last five years.  </w:t>
      </w:r>
      <w:r w:rsidRPr="009D5EAE">
        <w:rPr>
          <w:sz w:val="26"/>
          <w:szCs w:val="26"/>
        </w:rPr>
        <w:t xml:space="preserve">Accordingly, we conclude that this factor warrants the imposition of a </w:t>
      </w:r>
      <w:r w:rsidR="004D2B3C">
        <w:rPr>
          <w:sz w:val="26"/>
          <w:szCs w:val="26"/>
        </w:rPr>
        <w:t>lower</w:t>
      </w:r>
      <w:r w:rsidRPr="009D5EAE">
        <w:rPr>
          <w:sz w:val="26"/>
          <w:szCs w:val="26"/>
        </w:rPr>
        <w:t xml:space="preserve"> penalty.  </w:t>
      </w:r>
    </w:p>
    <w:p w14:paraId="41253244" w14:textId="77777777" w:rsidR="009D5EAE" w:rsidRPr="009D5EAE" w:rsidRDefault="009D5EAE" w:rsidP="009D5EAE">
      <w:pPr>
        <w:widowControl w:val="0"/>
        <w:spacing w:line="360" w:lineRule="auto"/>
        <w:ind w:firstLine="1440"/>
        <w:rPr>
          <w:sz w:val="26"/>
          <w:szCs w:val="26"/>
        </w:rPr>
      </w:pPr>
    </w:p>
    <w:p w14:paraId="4B062003" w14:textId="77777777" w:rsidR="009D5EAE" w:rsidRPr="009D5EAE" w:rsidRDefault="009D5EAE" w:rsidP="009D5EAE">
      <w:pPr>
        <w:widowControl w:val="0"/>
        <w:suppressAutoHyphens/>
        <w:spacing w:line="360" w:lineRule="auto"/>
        <w:ind w:firstLine="1440"/>
        <w:rPr>
          <w:sz w:val="26"/>
          <w:szCs w:val="26"/>
        </w:rPr>
      </w:pPr>
      <w:r w:rsidRPr="009D5EAE">
        <w:rPr>
          <w:sz w:val="26"/>
          <w:szCs w:val="26"/>
        </w:rPr>
        <w:t xml:space="preserve">The seventh factor we may consider is whether the regulated entity cooperated with the Commission’s investigation.  52 Pa. Code § 69.1201(c)(7).  “Facts establishing bad faith, active concealment of violations, or attempts to interfere with Commission investigations may result in a higher penalty.”  </w:t>
      </w:r>
      <w:r w:rsidRPr="009D5EAE">
        <w:rPr>
          <w:i/>
          <w:sz w:val="26"/>
          <w:szCs w:val="26"/>
        </w:rPr>
        <w:t>Id.</w:t>
      </w:r>
      <w:r w:rsidRPr="009D5EAE">
        <w:rPr>
          <w:sz w:val="26"/>
          <w:szCs w:val="26"/>
        </w:rPr>
        <w:t xml:space="preserve">  This case was fully litigated, but there is no indication of bad faith or active concealment of violations.</w:t>
      </w:r>
    </w:p>
    <w:p w14:paraId="4506ED9A" w14:textId="77777777" w:rsidR="009D5EAE" w:rsidRPr="009D5EAE" w:rsidRDefault="009D5EAE" w:rsidP="009D5EAE">
      <w:pPr>
        <w:widowControl w:val="0"/>
        <w:suppressAutoHyphens/>
        <w:spacing w:line="360" w:lineRule="auto"/>
        <w:ind w:firstLine="1440"/>
        <w:rPr>
          <w:sz w:val="26"/>
          <w:szCs w:val="26"/>
        </w:rPr>
      </w:pPr>
    </w:p>
    <w:p w14:paraId="35D616F8" w14:textId="77777777" w:rsidR="009D5EAE" w:rsidRPr="009D5EAE" w:rsidRDefault="009D5EAE" w:rsidP="009D5EAE">
      <w:pPr>
        <w:suppressAutoHyphens/>
        <w:spacing w:line="360" w:lineRule="auto"/>
        <w:ind w:firstLine="1440"/>
        <w:rPr>
          <w:sz w:val="26"/>
          <w:szCs w:val="26"/>
        </w:rPr>
      </w:pPr>
      <w:r w:rsidRPr="009D5EAE">
        <w:rPr>
          <w:sz w:val="26"/>
          <w:szCs w:val="26"/>
        </w:rPr>
        <w:t>The eighth factor is the amount of the civil penalty or fine necessary to deter future violations.  52 Pa. Code § 69.1201(c)(8).  The ninth factor is past Commission decisions in similar situations, 52 Pa. Code § 69.1201(c)(9), and the tenth factor is other relevant factors.  52 Pa. Code § 69.1201(c)(10).</w:t>
      </w:r>
    </w:p>
    <w:p w14:paraId="713C02C1" w14:textId="77777777" w:rsidR="009D5EAE" w:rsidRPr="009D5EAE" w:rsidRDefault="009D5EAE" w:rsidP="009D5EAE">
      <w:pPr>
        <w:widowControl w:val="0"/>
        <w:suppressAutoHyphens/>
        <w:spacing w:line="360" w:lineRule="auto"/>
        <w:ind w:firstLine="1440"/>
        <w:rPr>
          <w:sz w:val="26"/>
          <w:szCs w:val="26"/>
        </w:rPr>
      </w:pPr>
    </w:p>
    <w:p w14:paraId="26429E13" w14:textId="1672028A" w:rsidR="009D5EAE" w:rsidRPr="009D5EAE" w:rsidRDefault="000D1D97" w:rsidP="009D5EAE">
      <w:pPr>
        <w:widowControl w:val="0"/>
        <w:suppressAutoHyphens/>
        <w:spacing w:line="360" w:lineRule="auto"/>
        <w:ind w:firstLine="1440"/>
        <w:rPr>
          <w:sz w:val="26"/>
          <w:szCs w:val="26"/>
        </w:rPr>
      </w:pPr>
      <w:r>
        <w:rPr>
          <w:sz w:val="26"/>
          <w:szCs w:val="26"/>
        </w:rPr>
        <w:t xml:space="preserve">Given the </w:t>
      </w:r>
      <w:r w:rsidR="009D5EAE" w:rsidRPr="009D5EAE">
        <w:rPr>
          <w:sz w:val="26"/>
          <w:szCs w:val="26"/>
        </w:rPr>
        <w:t xml:space="preserve">nature of the allegations in this case, as well as consideration of all of the above factors taken collectively, we find that a civil penalty of $500 is warranted and appropriate.  We find that this amount will be sufficient to deter future violations and is consistent with our prior decisions as well as the Code. </w:t>
      </w:r>
    </w:p>
    <w:p w14:paraId="7C6B61DC" w14:textId="77777777" w:rsidR="00EB0340" w:rsidRDefault="00EB0340" w:rsidP="00DA2CEC">
      <w:pPr>
        <w:spacing w:line="360" w:lineRule="auto"/>
        <w:ind w:firstLine="1440"/>
        <w:rPr>
          <w:sz w:val="26"/>
          <w:szCs w:val="26"/>
        </w:rPr>
      </w:pPr>
    </w:p>
    <w:p w14:paraId="6A9B78B2" w14:textId="77777777" w:rsidR="00956972" w:rsidRPr="008618EB" w:rsidRDefault="00956972" w:rsidP="00B53E54">
      <w:pPr>
        <w:keepNext/>
        <w:spacing w:line="360" w:lineRule="auto"/>
        <w:jc w:val="center"/>
        <w:rPr>
          <w:b/>
          <w:sz w:val="26"/>
          <w:szCs w:val="26"/>
        </w:rPr>
      </w:pPr>
      <w:r w:rsidRPr="008618EB">
        <w:rPr>
          <w:b/>
          <w:sz w:val="26"/>
          <w:szCs w:val="26"/>
        </w:rPr>
        <w:t>Conclusion</w:t>
      </w:r>
    </w:p>
    <w:p w14:paraId="6972294A" w14:textId="77777777" w:rsidR="006C56A5" w:rsidRPr="008618EB" w:rsidRDefault="006C56A5" w:rsidP="00B53E54">
      <w:pPr>
        <w:keepNext/>
        <w:spacing w:line="360" w:lineRule="auto"/>
        <w:rPr>
          <w:sz w:val="26"/>
          <w:szCs w:val="26"/>
        </w:rPr>
      </w:pPr>
    </w:p>
    <w:p w14:paraId="5BA6F9E9" w14:textId="4BE68EC5" w:rsidR="00956972" w:rsidRPr="008618EB" w:rsidRDefault="006C56A5" w:rsidP="007E3501">
      <w:pPr>
        <w:spacing w:line="360" w:lineRule="auto"/>
        <w:rPr>
          <w:sz w:val="26"/>
          <w:szCs w:val="26"/>
        </w:rPr>
      </w:pPr>
      <w:r w:rsidRPr="008618EB">
        <w:rPr>
          <w:sz w:val="26"/>
          <w:szCs w:val="26"/>
        </w:rPr>
        <w:tab/>
      </w:r>
      <w:r w:rsidRPr="008618EB">
        <w:rPr>
          <w:sz w:val="26"/>
          <w:szCs w:val="26"/>
        </w:rPr>
        <w:tab/>
      </w:r>
      <w:r w:rsidR="0023377F" w:rsidRPr="008618EB">
        <w:rPr>
          <w:sz w:val="26"/>
          <w:szCs w:val="26"/>
        </w:rPr>
        <w:t xml:space="preserve">Based on our review of the </w:t>
      </w:r>
      <w:r w:rsidR="003928E1" w:rsidRPr="008618EB">
        <w:rPr>
          <w:sz w:val="26"/>
          <w:szCs w:val="26"/>
        </w:rPr>
        <w:t>ALJ’s Initial Decision</w:t>
      </w:r>
      <w:r w:rsidR="00700917">
        <w:rPr>
          <w:sz w:val="26"/>
          <w:szCs w:val="26"/>
        </w:rPr>
        <w:t>, the pleadings,</w:t>
      </w:r>
      <w:r w:rsidR="003928E1" w:rsidRPr="008618EB">
        <w:rPr>
          <w:sz w:val="26"/>
          <w:szCs w:val="26"/>
        </w:rPr>
        <w:t xml:space="preserve"> </w:t>
      </w:r>
      <w:r w:rsidR="0023377F" w:rsidRPr="008618EB">
        <w:rPr>
          <w:sz w:val="26"/>
          <w:szCs w:val="26"/>
        </w:rPr>
        <w:t>and the applicable</w:t>
      </w:r>
      <w:r w:rsidR="003928E1" w:rsidRPr="008618EB">
        <w:rPr>
          <w:sz w:val="26"/>
          <w:szCs w:val="26"/>
        </w:rPr>
        <w:t xml:space="preserve"> </w:t>
      </w:r>
      <w:r w:rsidR="0023377F" w:rsidRPr="008618EB">
        <w:rPr>
          <w:sz w:val="26"/>
          <w:szCs w:val="26"/>
        </w:rPr>
        <w:t>law,</w:t>
      </w:r>
      <w:r w:rsidR="00474DBB" w:rsidRPr="008618EB">
        <w:rPr>
          <w:sz w:val="26"/>
          <w:szCs w:val="26"/>
        </w:rPr>
        <w:t xml:space="preserve"> </w:t>
      </w:r>
      <w:r w:rsidR="00FD497B" w:rsidRPr="008618EB">
        <w:rPr>
          <w:sz w:val="26"/>
          <w:szCs w:val="26"/>
        </w:rPr>
        <w:t>w</w:t>
      </w:r>
      <w:r w:rsidR="00B265B1" w:rsidRPr="008618EB">
        <w:rPr>
          <w:sz w:val="26"/>
          <w:szCs w:val="26"/>
        </w:rPr>
        <w:t xml:space="preserve">e </w:t>
      </w:r>
      <w:r w:rsidR="00502D50" w:rsidRPr="008618EB">
        <w:rPr>
          <w:sz w:val="26"/>
          <w:szCs w:val="26"/>
        </w:rPr>
        <w:t>shall</w:t>
      </w:r>
      <w:r w:rsidR="0019318F" w:rsidRPr="008618EB">
        <w:rPr>
          <w:sz w:val="26"/>
          <w:szCs w:val="26"/>
        </w:rPr>
        <w:t xml:space="preserve"> </w:t>
      </w:r>
      <w:r w:rsidR="00564D12">
        <w:rPr>
          <w:sz w:val="26"/>
          <w:szCs w:val="26"/>
        </w:rPr>
        <w:t xml:space="preserve">modify </w:t>
      </w:r>
      <w:r w:rsidR="006652C6" w:rsidRPr="008618EB">
        <w:rPr>
          <w:sz w:val="26"/>
          <w:szCs w:val="26"/>
        </w:rPr>
        <w:t>the A</w:t>
      </w:r>
      <w:r w:rsidR="0023377F" w:rsidRPr="008618EB">
        <w:rPr>
          <w:sz w:val="26"/>
          <w:szCs w:val="26"/>
        </w:rPr>
        <w:t>LJ’s Initial Decision</w:t>
      </w:r>
      <w:r w:rsidR="00D9737F">
        <w:rPr>
          <w:sz w:val="26"/>
          <w:szCs w:val="26"/>
        </w:rPr>
        <w:t xml:space="preserve">, </w:t>
      </w:r>
      <w:r w:rsidR="006652C6" w:rsidRPr="008618EB">
        <w:rPr>
          <w:sz w:val="26"/>
          <w:szCs w:val="26"/>
        </w:rPr>
        <w:t>consistent with</w:t>
      </w:r>
      <w:r w:rsidR="007473AC" w:rsidRPr="008618EB">
        <w:rPr>
          <w:sz w:val="26"/>
          <w:szCs w:val="26"/>
        </w:rPr>
        <w:t xml:space="preserve"> </w:t>
      </w:r>
      <w:r w:rsidR="0019251E" w:rsidRPr="008618EB">
        <w:rPr>
          <w:sz w:val="26"/>
          <w:szCs w:val="26"/>
        </w:rPr>
        <w:t>this Opinion and Order</w:t>
      </w:r>
      <w:r w:rsidR="00905434" w:rsidRPr="008618EB">
        <w:rPr>
          <w:sz w:val="26"/>
          <w:szCs w:val="26"/>
        </w:rPr>
        <w:t>;</w:t>
      </w:r>
      <w:r w:rsidR="00956972" w:rsidRPr="008618EB">
        <w:rPr>
          <w:sz w:val="26"/>
          <w:szCs w:val="26"/>
        </w:rPr>
        <w:t xml:space="preserve"> </w:t>
      </w:r>
      <w:r w:rsidR="00956972" w:rsidRPr="008618EB">
        <w:rPr>
          <w:b/>
          <w:sz w:val="26"/>
          <w:szCs w:val="26"/>
        </w:rPr>
        <w:t>THEREFORE,</w:t>
      </w:r>
      <w:r w:rsidR="00956972" w:rsidRPr="008618EB">
        <w:rPr>
          <w:sz w:val="26"/>
          <w:szCs w:val="26"/>
        </w:rPr>
        <w:t xml:space="preserve"> </w:t>
      </w:r>
    </w:p>
    <w:p w14:paraId="75A8372A" w14:textId="5FD99066" w:rsidR="007918BD" w:rsidRDefault="007918BD">
      <w:pPr>
        <w:rPr>
          <w:sz w:val="26"/>
          <w:szCs w:val="26"/>
        </w:rPr>
      </w:pPr>
      <w:r>
        <w:rPr>
          <w:sz w:val="26"/>
          <w:szCs w:val="26"/>
        </w:rPr>
        <w:br w:type="page"/>
      </w:r>
    </w:p>
    <w:p w14:paraId="187CB952" w14:textId="77777777" w:rsidR="001A1AD3" w:rsidRPr="007A3463" w:rsidRDefault="00934A5A" w:rsidP="001A1AD3">
      <w:pPr>
        <w:spacing w:line="360" w:lineRule="auto"/>
        <w:rPr>
          <w:b/>
          <w:sz w:val="26"/>
          <w:szCs w:val="26"/>
        </w:rPr>
      </w:pPr>
      <w:r>
        <w:rPr>
          <w:b/>
          <w:sz w:val="26"/>
          <w:szCs w:val="26"/>
        </w:rPr>
        <w:lastRenderedPageBreak/>
        <w:tab/>
      </w:r>
      <w:r>
        <w:rPr>
          <w:b/>
          <w:sz w:val="26"/>
          <w:szCs w:val="26"/>
        </w:rPr>
        <w:tab/>
      </w:r>
      <w:r w:rsidR="001A1AD3" w:rsidRPr="007A3463">
        <w:rPr>
          <w:b/>
          <w:sz w:val="26"/>
          <w:szCs w:val="26"/>
        </w:rPr>
        <w:t>IT IS ORDERED:</w:t>
      </w:r>
    </w:p>
    <w:p w14:paraId="03DE4227" w14:textId="77777777" w:rsidR="001A1AD3" w:rsidRPr="007A3463" w:rsidRDefault="001A1AD3" w:rsidP="001A1AD3">
      <w:pPr>
        <w:spacing w:line="360" w:lineRule="auto"/>
        <w:rPr>
          <w:sz w:val="26"/>
          <w:szCs w:val="26"/>
        </w:rPr>
      </w:pPr>
    </w:p>
    <w:p w14:paraId="009C90F6" w14:textId="59D01C87" w:rsidR="00F97807" w:rsidRDefault="001A1AD3" w:rsidP="00F97807">
      <w:pPr>
        <w:spacing w:line="360" w:lineRule="auto"/>
        <w:rPr>
          <w:sz w:val="26"/>
          <w:szCs w:val="26"/>
        </w:rPr>
      </w:pPr>
      <w:r w:rsidRPr="007A3463">
        <w:rPr>
          <w:sz w:val="26"/>
          <w:szCs w:val="26"/>
        </w:rPr>
        <w:tab/>
      </w:r>
      <w:r w:rsidRPr="007A3463">
        <w:rPr>
          <w:sz w:val="26"/>
          <w:szCs w:val="26"/>
        </w:rPr>
        <w:tab/>
      </w:r>
      <w:r w:rsidR="0019251E" w:rsidRPr="007A3463">
        <w:rPr>
          <w:sz w:val="26"/>
          <w:szCs w:val="26"/>
        </w:rPr>
        <w:t>1</w:t>
      </w:r>
      <w:r w:rsidR="00431F78" w:rsidRPr="007A3463">
        <w:rPr>
          <w:sz w:val="26"/>
          <w:szCs w:val="26"/>
        </w:rPr>
        <w:t>.</w:t>
      </w:r>
      <w:r w:rsidR="00431F78" w:rsidRPr="007A3463">
        <w:rPr>
          <w:b/>
          <w:sz w:val="26"/>
          <w:szCs w:val="26"/>
        </w:rPr>
        <w:tab/>
      </w:r>
      <w:r w:rsidR="00431F78" w:rsidRPr="007A3463">
        <w:rPr>
          <w:sz w:val="26"/>
          <w:szCs w:val="26"/>
        </w:rPr>
        <w:t xml:space="preserve">That the </w:t>
      </w:r>
      <w:r w:rsidR="00527A20" w:rsidRPr="007A3463">
        <w:rPr>
          <w:sz w:val="26"/>
          <w:szCs w:val="26"/>
        </w:rPr>
        <w:t xml:space="preserve">Initial Decision of </w:t>
      </w:r>
      <w:r w:rsidR="00C05103" w:rsidRPr="007A3463">
        <w:rPr>
          <w:sz w:val="26"/>
          <w:szCs w:val="26"/>
        </w:rPr>
        <w:t xml:space="preserve">Administrative Law </w:t>
      </w:r>
      <w:r w:rsidR="00B809EB" w:rsidRPr="007A3463">
        <w:rPr>
          <w:sz w:val="26"/>
          <w:szCs w:val="26"/>
        </w:rPr>
        <w:t xml:space="preserve">Judge </w:t>
      </w:r>
      <w:r w:rsidR="004D2B3C">
        <w:rPr>
          <w:sz w:val="26"/>
          <w:szCs w:val="26"/>
        </w:rPr>
        <w:t>Mark A. Hoyer</w:t>
      </w:r>
      <w:r w:rsidR="00806744" w:rsidRPr="0045502C">
        <w:rPr>
          <w:sz w:val="26"/>
          <w:szCs w:val="26"/>
        </w:rPr>
        <w:t xml:space="preserve">, issued on </w:t>
      </w:r>
      <w:r w:rsidR="004D2B3C">
        <w:rPr>
          <w:sz w:val="26"/>
          <w:szCs w:val="26"/>
        </w:rPr>
        <w:t>February 12, 2014</w:t>
      </w:r>
      <w:r w:rsidR="006652C6" w:rsidRPr="007A3463">
        <w:rPr>
          <w:sz w:val="26"/>
          <w:szCs w:val="26"/>
        </w:rPr>
        <w:t>,</w:t>
      </w:r>
      <w:r w:rsidR="008E45DB" w:rsidRPr="007A3463">
        <w:rPr>
          <w:sz w:val="26"/>
          <w:szCs w:val="26"/>
        </w:rPr>
        <w:t xml:space="preserve"> </w:t>
      </w:r>
      <w:r w:rsidR="005154BC" w:rsidRPr="007A3463">
        <w:rPr>
          <w:sz w:val="26"/>
          <w:szCs w:val="26"/>
        </w:rPr>
        <w:t xml:space="preserve">is </w:t>
      </w:r>
      <w:r w:rsidR="00564D12">
        <w:rPr>
          <w:sz w:val="26"/>
          <w:szCs w:val="26"/>
        </w:rPr>
        <w:t>modified, consistent with this Opinion and Order.</w:t>
      </w:r>
    </w:p>
    <w:p w14:paraId="1171E917" w14:textId="77777777" w:rsidR="008618EB" w:rsidRDefault="008618EB" w:rsidP="00F97807">
      <w:pPr>
        <w:spacing w:line="360" w:lineRule="auto"/>
        <w:rPr>
          <w:sz w:val="26"/>
          <w:szCs w:val="26"/>
        </w:rPr>
      </w:pPr>
    </w:p>
    <w:p w14:paraId="03B477D5" w14:textId="0F6E1762" w:rsidR="00287EE2" w:rsidRDefault="008618EB">
      <w:pPr>
        <w:spacing w:line="360" w:lineRule="auto"/>
        <w:rPr>
          <w:sz w:val="26"/>
          <w:szCs w:val="26"/>
        </w:rPr>
      </w:pPr>
      <w:r>
        <w:rPr>
          <w:sz w:val="26"/>
          <w:szCs w:val="26"/>
        </w:rPr>
        <w:tab/>
      </w:r>
      <w:r>
        <w:rPr>
          <w:sz w:val="26"/>
          <w:szCs w:val="26"/>
        </w:rPr>
        <w:tab/>
        <w:t>2.</w:t>
      </w:r>
      <w:r>
        <w:rPr>
          <w:sz w:val="26"/>
          <w:szCs w:val="26"/>
        </w:rPr>
        <w:tab/>
      </w:r>
      <w:r w:rsidR="00287EE2">
        <w:rPr>
          <w:sz w:val="26"/>
          <w:szCs w:val="26"/>
        </w:rPr>
        <w:t xml:space="preserve">That the </w:t>
      </w:r>
      <w:r w:rsidR="004D2B3C">
        <w:rPr>
          <w:sz w:val="26"/>
          <w:szCs w:val="26"/>
        </w:rPr>
        <w:t xml:space="preserve">Formal </w:t>
      </w:r>
      <w:r w:rsidR="00287EE2">
        <w:rPr>
          <w:sz w:val="26"/>
          <w:szCs w:val="26"/>
        </w:rPr>
        <w:t xml:space="preserve">Complaint filed by </w:t>
      </w:r>
      <w:r w:rsidR="004D2B3C">
        <w:rPr>
          <w:sz w:val="26"/>
          <w:szCs w:val="26"/>
        </w:rPr>
        <w:t>Michael Kline</w:t>
      </w:r>
      <w:r w:rsidR="00287EE2">
        <w:rPr>
          <w:sz w:val="26"/>
          <w:szCs w:val="26"/>
        </w:rPr>
        <w:t xml:space="preserve"> against </w:t>
      </w:r>
      <w:r w:rsidR="004D2B3C">
        <w:rPr>
          <w:sz w:val="26"/>
          <w:szCs w:val="26"/>
        </w:rPr>
        <w:t>Pennsylvania Electric Company</w:t>
      </w:r>
      <w:r w:rsidR="00287EE2">
        <w:rPr>
          <w:sz w:val="26"/>
          <w:szCs w:val="26"/>
        </w:rPr>
        <w:t xml:space="preserve"> is </w:t>
      </w:r>
      <w:r w:rsidR="004D2B3C">
        <w:rPr>
          <w:sz w:val="26"/>
          <w:szCs w:val="26"/>
        </w:rPr>
        <w:t xml:space="preserve">sustained, in part, and </w:t>
      </w:r>
      <w:r w:rsidR="00287EE2">
        <w:rPr>
          <w:sz w:val="26"/>
          <w:szCs w:val="26"/>
        </w:rPr>
        <w:t>dismissed</w:t>
      </w:r>
      <w:r w:rsidR="004D2B3C">
        <w:rPr>
          <w:sz w:val="26"/>
          <w:szCs w:val="26"/>
        </w:rPr>
        <w:t>, in part</w:t>
      </w:r>
      <w:r w:rsidR="00287EE2">
        <w:rPr>
          <w:sz w:val="26"/>
          <w:szCs w:val="26"/>
        </w:rPr>
        <w:t>.</w:t>
      </w:r>
    </w:p>
    <w:p w14:paraId="6AD356D1" w14:textId="77777777" w:rsidR="00287EE2" w:rsidRDefault="00287EE2">
      <w:pPr>
        <w:spacing w:line="360" w:lineRule="auto"/>
        <w:rPr>
          <w:sz w:val="26"/>
          <w:szCs w:val="26"/>
        </w:rPr>
      </w:pPr>
    </w:p>
    <w:p w14:paraId="6EEBA282" w14:textId="143A71D4" w:rsidR="004D2B3C" w:rsidRPr="004D2B3C" w:rsidRDefault="004D2B3C" w:rsidP="004D2B3C">
      <w:pPr>
        <w:widowControl w:val="0"/>
        <w:spacing w:line="360" w:lineRule="auto"/>
        <w:ind w:firstLine="1440"/>
        <w:rPr>
          <w:sz w:val="26"/>
          <w:szCs w:val="26"/>
        </w:rPr>
      </w:pPr>
      <w:r>
        <w:rPr>
          <w:sz w:val="26"/>
          <w:szCs w:val="26"/>
        </w:rPr>
        <w:t>3</w:t>
      </w:r>
      <w:r w:rsidR="00287EE2">
        <w:rPr>
          <w:sz w:val="26"/>
          <w:szCs w:val="26"/>
        </w:rPr>
        <w:t>.</w:t>
      </w:r>
      <w:r w:rsidR="00287EE2">
        <w:rPr>
          <w:sz w:val="26"/>
          <w:szCs w:val="26"/>
        </w:rPr>
        <w:tab/>
      </w:r>
      <w:r w:rsidRPr="004D2B3C">
        <w:rPr>
          <w:sz w:val="26"/>
          <w:szCs w:val="26"/>
        </w:rPr>
        <w:t xml:space="preserve">That Respondent, </w:t>
      </w:r>
      <w:r>
        <w:rPr>
          <w:sz w:val="26"/>
          <w:szCs w:val="26"/>
        </w:rPr>
        <w:t>Pennsylvania Electric Company</w:t>
      </w:r>
      <w:r w:rsidRPr="004D2B3C">
        <w:rPr>
          <w:sz w:val="26"/>
          <w:szCs w:val="26"/>
        </w:rPr>
        <w:t>, is hereby directed to pay a civil penalty of five hundred dollars ($500) pursuant to Sections 3301 and 3315 of the Public Utility Code, 66 Pa. C.S. §§ 3301 and 3315, by sending a certified check or money order payable to “Commonwealth of Pennsylvania” within thirty (30) days of entry of the Commission’s Order in this case to:</w:t>
      </w:r>
    </w:p>
    <w:p w14:paraId="60C63B94" w14:textId="77777777" w:rsidR="004D2B3C" w:rsidRPr="004D2B3C" w:rsidRDefault="004D2B3C" w:rsidP="004D2B3C">
      <w:pPr>
        <w:ind w:left="2880"/>
        <w:rPr>
          <w:sz w:val="26"/>
          <w:szCs w:val="26"/>
        </w:rPr>
      </w:pPr>
    </w:p>
    <w:p w14:paraId="2FE87B67" w14:textId="77777777" w:rsidR="004D2B3C" w:rsidRPr="004D2B3C" w:rsidRDefault="004D2B3C" w:rsidP="00B444FF">
      <w:pPr>
        <w:keepNext/>
        <w:ind w:left="2880"/>
        <w:rPr>
          <w:sz w:val="26"/>
          <w:szCs w:val="26"/>
        </w:rPr>
      </w:pPr>
      <w:r w:rsidRPr="004D2B3C">
        <w:rPr>
          <w:sz w:val="26"/>
          <w:szCs w:val="26"/>
        </w:rPr>
        <w:t>Secretary</w:t>
      </w:r>
    </w:p>
    <w:p w14:paraId="04D2E1B5" w14:textId="77777777" w:rsidR="004D2B3C" w:rsidRPr="004D2B3C" w:rsidRDefault="004D2B3C" w:rsidP="00B444FF">
      <w:pPr>
        <w:keepNext/>
        <w:ind w:left="2880"/>
        <w:rPr>
          <w:sz w:val="26"/>
          <w:szCs w:val="26"/>
        </w:rPr>
      </w:pPr>
      <w:r w:rsidRPr="004D2B3C">
        <w:rPr>
          <w:sz w:val="26"/>
          <w:szCs w:val="26"/>
        </w:rPr>
        <w:t>Pennsylvania Public Utility Commission</w:t>
      </w:r>
    </w:p>
    <w:p w14:paraId="29299494" w14:textId="77777777" w:rsidR="004D2B3C" w:rsidRPr="004D2B3C" w:rsidRDefault="004D2B3C" w:rsidP="00B444FF">
      <w:pPr>
        <w:keepNext/>
        <w:ind w:left="2880"/>
        <w:rPr>
          <w:sz w:val="26"/>
          <w:szCs w:val="26"/>
        </w:rPr>
      </w:pPr>
      <w:r w:rsidRPr="004D2B3C">
        <w:rPr>
          <w:sz w:val="26"/>
          <w:szCs w:val="26"/>
        </w:rPr>
        <w:t>P.O. Box 3265</w:t>
      </w:r>
    </w:p>
    <w:p w14:paraId="3B35B19B" w14:textId="77777777" w:rsidR="004D2B3C" w:rsidRPr="004D2B3C" w:rsidRDefault="004D2B3C" w:rsidP="00B444FF">
      <w:pPr>
        <w:keepNext/>
        <w:ind w:left="2880"/>
        <w:rPr>
          <w:sz w:val="26"/>
          <w:szCs w:val="26"/>
        </w:rPr>
      </w:pPr>
      <w:r w:rsidRPr="004D2B3C">
        <w:rPr>
          <w:sz w:val="26"/>
          <w:szCs w:val="26"/>
        </w:rPr>
        <w:t>Harrisburg, PA 17105-3265</w:t>
      </w:r>
    </w:p>
    <w:p w14:paraId="15EB57DC" w14:textId="77777777" w:rsidR="004D2B3C" w:rsidRPr="004D2B3C" w:rsidRDefault="004D2B3C" w:rsidP="004D2B3C">
      <w:pPr>
        <w:spacing w:line="360" w:lineRule="auto"/>
        <w:rPr>
          <w:sz w:val="26"/>
          <w:szCs w:val="26"/>
        </w:rPr>
      </w:pPr>
    </w:p>
    <w:p w14:paraId="00965084" w14:textId="6905745A" w:rsidR="004D2B3C" w:rsidRPr="004D2B3C" w:rsidRDefault="004D2B3C" w:rsidP="004D2B3C">
      <w:pPr>
        <w:pStyle w:val="ListParagraph"/>
        <w:widowControl w:val="0"/>
        <w:numPr>
          <w:ilvl w:val="0"/>
          <w:numId w:val="14"/>
        </w:numPr>
        <w:spacing w:line="360" w:lineRule="auto"/>
        <w:ind w:left="0" w:firstLine="1440"/>
        <w:rPr>
          <w:sz w:val="26"/>
          <w:szCs w:val="26"/>
        </w:rPr>
      </w:pPr>
      <w:r w:rsidRPr="004D2B3C">
        <w:rPr>
          <w:sz w:val="26"/>
          <w:szCs w:val="26"/>
        </w:rPr>
        <w:t xml:space="preserve">That a copy of this Opinion and Order be served upon the Financial and Assessment Chief, Office of Administrative Services. </w:t>
      </w:r>
    </w:p>
    <w:p w14:paraId="219B9745" w14:textId="77777777" w:rsidR="004D2B3C" w:rsidRPr="004D2B3C" w:rsidRDefault="004D2B3C" w:rsidP="004D2B3C">
      <w:pPr>
        <w:spacing w:line="360" w:lineRule="auto"/>
        <w:ind w:left="1440"/>
        <w:contextualSpacing/>
        <w:rPr>
          <w:sz w:val="26"/>
          <w:szCs w:val="26"/>
        </w:rPr>
      </w:pPr>
    </w:p>
    <w:p w14:paraId="6906F833" w14:textId="24622433" w:rsidR="004D2B3C" w:rsidRPr="004D2B3C" w:rsidRDefault="004D2B3C" w:rsidP="004D2B3C">
      <w:pPr>
        <w:pStyle w:val="ListParagraph"/>
        <w:widowControl w:val="0"/>
        <w:numPr>
          <w:ilvl w:val="0"/>
          <w:numId w:val="14"/>
        </w:numPr>
        <w:spacing w:line="360" w:lineRule="auto"/>
        <w:ind w:left="0" w:firstLine="1440"/>
        <w:rPr>
          <w:sz w:val="26"/>
          <w:szCs w:val="26"/>
        </w:rPr>
      </w:pPr>
      <w:r w:rsidRPr="004D2B3C">
        <w:rPr>
          <w:sz w:val="26"/>
          <w:szCs w:val="26"/>
        </w:rPr>
        <w:t xml:space="preserve">That Respondent, </w:t>
      </w:r>
      <w:r>
        <w:rPr>
          <w:sz w:val="26"/>
          <w:szCs w:val="26"/>
        </w:rPr>
        <w:t>Pennsylvania Electric Company</w:t>
      </w:r>
      <w:r w:rsidRPr="004D2B3C">
        <w:rPr>
          <w:sz w:val="26"/>
          <w:szCs w:val="26"/>
        </w:rPr>
        <w:t xml:space="preserve">, is hereby directed to cease and desist from further violations of the Public Utility Code, 66 Pa. C.S. §§ 101, </w:t>
      </w:r>
      <w:r w:rsidRPr="004D2B3C">
        <w:rPr>
          <w:i/>
          <w:sz w:val="26"/>
          <w:szCs w:val="26"/>
        </w:rPr>
        <w:t>et seq.</w:t>
      </w:r>
      <w:r w:rsidRPr="004D2B3C">
        <w:rPr>
          <w:sz w:val="26"/>
          <w:szCs w:val="26"/>
        </w:rPr>
        <w:t xml:space="preserve">, and the Regulations of this Commission, 52 Pa. Code §§ 1.1, </w:t>
      </w:r>
      <w:r w:rsidRPr="004D2B3C">
        <w:rPr>
          <w:i/>
          <w:sz w:val="26"/>
          <w:szCs w:val="26"/>
        </w:rPr>
        <w:t>et seq</w:t>
      </w:r>
      <w:r w:rsidRPr="004D2B3C">
        <w:rPr>
          <w:sz w:val="26"/>
          <w:szCs w:val="26"/>
        </w:rPr>
        <w:t>.</w:t>
      </w:r>
    </w:p>
    <w:p w14:paraId="4B6CA278" w14:textId="72A3EC37" w:rsidR="007918BD" w:rsidRDefault="007918BD">
      <w:pPr>
        <w:rPr>
          <w:sz w:val="26"/>
          <w:szCs w:val="26"/>
        </w:rPr>
      </w:pPr>
      <w:r>
        <w:rPr>
          <w:sz w:val="26"/>
          <w:szCs w:val="26"/>
        </w:rPr>
        <w:br w:type="page"/>
      </w:r>
    </w:p>
    <w:p w14:paraId="21A1A0F9" w14:textId="0C2D6448" w:rsidR="004D2B3C" w:rsidRPr="004D2B3C" w:rsidRDefault="004D2B3C" w:rsidP="004D2B3C">
      <w:pPr>
        <w:widowControl w:val="0"/>
        <w:numPr>
          <w:ilvl w:val="0"/>
          <w:numId w:val="14"/>
        </w:numPr>
        <w:tabs>
          <w:tab w:val="num" w:pos="0"/>
        </w:tabs>
        <w:spacing w:line="360" w:lineRule="auto"/>
        <w:ind w:left="0" w:firstLine="1440"/>
        <w:contextualSpacing/>
        <w:rPr>
          <w:sz w:val="26"/>
          <w:szCs w:val="26"/>
        </w:rPr>
      </w:pPr>
      <w:r w:rsidRPr="004D2B3C">
        <w:rPr>
          <w:sz w:val="26"/>
          <w:szCs w:val="26"/>
        </w:rPr>
        <w:lastRenderedPageBreak/>
        <w:t xml:space="preserve">That, upon receipt of the payment required by Ordering Paragraph No. </w:t>
      </w:r>
      <w:r>
        <w:rPr>
          <w:sz w:val="26"/>
          <w:szCs w:val="26"/>
        </w:rPr>
        <w:t>3</w:t>
      </w:r>
      <w:r w:rsidR="00B444FF">
        <w:rPr>
          <w:sz w:val="26"/>
          <w:szCs w:val="26"/>
        </w:rPr>
        <w:t xml:space="preserve"> above</w:t>
      </w:r>
      <w:r w:rsidRPr="004D2B3C">
        <w:rPr>
          <w:sz w:val="26"/>
          <w:szCs w:val="26"/>
        </w:rPr>
        <w:t>, this proceeding</w:t>
      </w:r>
      <w:r w:rsidR="00B444FF">
        <w:rPr>
          <w:sz w:val="26"/>
          <w:szCs w:val="26"/>
        </w:rPr>
        <w:t xml:space="preserve"> shall</w:t>
      </w:r>
      <w:r w:rsidRPr="004D2B3C">
        <w:rPr>
          <w:sz w:val="26"/>
          <w:szCs w:val="26"/>
        </w:rPr>
        <w:t xml:space="preserve"> be marked closed. </w:t>
      </w:r>
    </w:p>
    <w:p w14:paraId="1B63CA37" w14:textId="4FF46C4D" w:rsidR="00F22792" w:rsidRPr="007A3463" w:rsidRDefault="00F22792" w:rsidP="004D2B3C">
      <w:pPr>
        <w:spacing w:line="360" w:lineRule="auto"/>
        <w:ind w:firstLine="1440"/>
        <w:rPr>
          <w:sz w:val="26"/>
          <w:szCs w:val="26"/>
        </w:rPr>
      </w:pPr>
    </w:p>
    <w:p w14:paraId="5E516A88" w14:textId="3EC5385E" w:rsidR="00503B2F" w:rsidRPr="007A3463" w:rsidRDefault="00D57DED" w:rsidP="00E25E67">
      <w:pPr>
        <w:keepNext/>
        <w:spacing w:line="360" w:lineRule="auto"/>
        <w:rPr>
          <w:sz w:val="26"/>
        </w:rPr>
      </w:pPr>
      <w:r>
        <w:rPr>
          <w:noProof/>
        </w:rPr>
        <w:drawing>
          <wp:anchor distT="0" distB="0" distL="114300" distR="114300" simplePos="0" relativeHeight="251659264" behindDoc="1" locked="0" layoutInCell="1" allowOverlap="1" wp14:anchorId="005312ED" wp14:editId="55AE5EEF">
            <wp:simplePos x="0" y="0"/>
            <wp:positionH relativeFrom="column">
              <wp:posOffset>3000375</wp:posOffset>
            </wp:positionH>
            <wp:positionV relativeFrom="paragraph">
              <wp:posOffset>160655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2E7206" w:rsidRPr="007A3463">
        <w:rPr>
          <w:sz w:val="26"/>
          <w:szCs w:val="26"/>
        </w:rPr>
        <w:tab/>
      </w:r>
      <w:r w:rsidR="002E7206" w:rsidRPr="007A3463">
        <w:rPr>
          <w:sz w:val="26"/>
          <w:szCs w:val="26"/>
        </w:rPr>
        <w:tab/>
      </w:r>
      <w:r w:rsidR="001A1AD3" w:rsidRPr="007A3463">
        <w:rPr>
          <w:sz w:val="26"/>
          <w:szCs w:val="26"/>
        </w:rPr>
        <w:tab/>
      </w:r>
      <w:r w:rsidR="001A1AD3" w:rsidRPr="007A3463">
        <w:rPr>
          <w:sz w:val="26"/>
          <w:szCs w:val="26"/>
        </w:rPr>
        <w:tab/>
      </w:r>
      <w:r w:rsidR="0019251E" w:rsidRPr="007A3463">
        <w:rPr>
          <w:sz w:val="26"/>
          <w:szCs w:val="26"/>
        </w:rPr>
        <w:tab/>
      </w:r>
      <w:r w:rsidR="001A1AD3" w:rsidRPr="007A3463">
        <w:rPr>
          <w:sz w:val="26"/>
          <w:szCs w:val="26"/>
        </w:rPr>
        <w:tab/>
      </w:r>
      <w:r w:rsidR="001A1AD3" w:rsidRPr="007A3463">
        <w:rPr>
          <w:sz w:val="26"/>
          <w:szCs w:val="26"/>
        </w:rPr>
        <w:tab/>
      </w:r>
      <w:r w:rsidR="00503B2F" w:rsidRPr="007A3463">
        <w:rPr>
          <w:b/>
          <w:sz w:val="26"/>
        </w:rPr>
        <w:t>BY THE COMMISSION,</w:t>
      </w:r>
    </w:p>
    <w:p w14:paraId="7470D957" w14:textId="77777777" w:rsidR="00503B2F" w:rsidRPr="007A3463" w:rsidRDefault="00503B2F" w:rsidP="00E25E67">
      <w:pPr>
        <w:keepNext/>
        <w:tabs>
          <w:tab w:val="left" w:pos="-720"/>
        </w:tabs>
        <w:suppressAutoHyphens/>
        <w:rPr>
          <w:sz w:val="26"/>
        </w:rPr>
      </w:pPr>
    </w:p>
    <w:p w14:paraId="4011A77C" w14:textId="73848A94" w:rsidR="00D57DED" w:rsidRDefault="00D57DED"/>
    <w:p w14:paraId="284EDB10" w14:textId="77777777" w:rsidR="00503B2F" w:rsidRPr="007A3463" w:rsidRDefault="00503B2F" w:rsidP="00E25E67">
      <w:pPr>
        <w:keepNext/>
        <w:tabs>
          <w:tab w:val="left" w:pos="-720"/>
        </w:tabs>
        <w:suppressAutoHyphens/>
        <w:rPr>
          <w:sz w:val="26"/>
        </w:rPr>
      </w:pPr>
    </w:p>
    <w:p w14:paraId="7436C369" w14:textId="77777777" w:rsidR="00503B2F" w:rsidRPr="007A3463" w:rsidRDefault="00503B2F" w:rsidP="00E25E67">
      <w:pPr>
        <w:keepNext/>
        <w:tabs>
          <w:tab w:val="left" w:pos="-720"/>
        </w:tabs>
        <w:suppressAutoHyphens/>
        <w:rPr>
          <w:sz w:val="26"/>
        </w:rPr>
      </w:pPr>
    </w:p>
    <w:p w14:paraId="73F381BC" w14:textId="77777777" w:rsidR="00503B2F" w:rsidRPr="007A3463" w:rsidRDefault="00503B2F" w:rsidP="00E25E67">
      <w:pPr>
        <w:keepNext/>
        <w:tabs>
          <w:tab w:val="left" w:pos="-720"/>
        </w:tabs>
        <w:suppressAutoHyphens/>
        <w:rPr>
          <w:sz w:val="26"/>
        </w:rPr>
      </w:pPr>
      <w:r w:rsidRPr="007A3463">
        <w:rPr>
          <w:sz w:val="26"/>
        </w:rPr>
        <w:tab/>
      </w:r>
      <w:r w:rsidRPr="007A3463">
        <w:rPr>
          <w:sz w:val="26"/>
        </w:rPr>
        <w:tab/>
      </w:r>
      <w:r w:rsidRPr="007A3463">
        <w:rPr>
          <w:sz w:val="26"/>
        </w:rPr>
        <w:tab/>
      </w:r>
      <w:r w:rsidRPr="007A3463">
        <w:rPr>
          <w:sz w:val="26"/>
        </w:rPr>
        <w:tab/>
      </w:r>
      <w:r w:rsidRPr="007A3463">
        <w:rPr>
          <w:sz w:val="26"/>
        </w:rPr>
        <w:tab/>
      </w:r>
      <w:r w:rsidRPr="007A3463">
        <w:rPr>
          <w:sz w:val="26"/>
        </w:rPr>
        <w:tab/>
      </w:r>
      <w:r w:rsidRPr="007A3463">
        <w:rPr>
          <w:sz w:val="26"/>
        </w:rPr>
        <w:tab/>
        <w:t>Rosemary Chiavetta</w:t>
      </w:r>
    </w:p>
    <w:p w14:paraId="5FC50D65" w14:textId="77777777" w:rsidR="00503B2F" w:rsidRPr="007A3463" w:rsidRDefault="00503B2F" w:rsidP="00E25E67">
      <w:pPr>
        <w:keepNext/>
        <w:tabs>
          <w:tab w:val="left" w:pos="-720"/>
        </w:tabs>
        <w:suppressAutoHyphens/>
        <w:rPr>
          <w:sz w:val="26"/>
        </w:rPr>
      </w:pPr>
      <w:r w:rsidRPr="007A3463">
        <w:rPr>
          <w:sz w:val="26"/>
        </w:rPr>
        <w:tab/>
      </w:r>
      <w:r w:rsidRPr="007A3463">
        <w:rPr>
          <w:sz w:val="26"/>
        </w:rPr>
        <w:tab/>
      </w:r>
      <w:r w:rsidRPr="007A3463">
        <w:rPr>
          <w:sz w:val="26"/>
        </w:rPr>
        <w:tab/>
      </w:r>
      <w:r w:rsidRPr="007A3463">
        <w:rPr>
          <w:sz w:val="26"/>
        </w:rPr>
        <w:tab/>
      </w:r>
      <w:r w:rsidRPr="007A3463">
        <w:rPr>
          <w:sz w:val="26"/>
        </w:rPr>
        <w:tab/>
      </w:r>
      <w:r w:rsidRPr="007A3463">
        <w:rPr>
          <w:sz w:val="26"/>
        </w:rPr>
        <w:tab/>
      </w:r>
      <w:r w:rsidRPr="007A3463">
        <w:rPr>
          <w:sz w:val="26"/>
        </w:rPr>
        <w:tab/>
        <w:t>Secretary</w:t>
      </w:r>
      <w:bookmarkStart w:id="0" w:name="_GoBack"/>
      <w:bookmarkEnd w:id="0"/>
    </w:p>
    <w:p w14:paraId="259FBE86" w14:textId="77777777" w:rsidR="00503B2F" w:rsidRPr="007A3463" w:rsidRDefault="00503B2F" w:rsidP="00E25E67">
      <w:pPr>
        <w:keepNext/>
        <w:tabs>
          <w:tab w:val="left" w:pos="-720"/>
        </w:tabs>
        <w:suppressAutoHyphens/>
        <w:rPr>
          <w:sz w:val="26"/>
        </w:rPr>
      </w:pPr>
    </w:p>
    <w:p w14:paraId="7C5CE48E" w14:textId="77777777" w:rsidR="00503B2F" w:rsidRPr="007A3463" w:rsidRDefault="00503B2F" w:rsidP="00E25E67">
      <w:pPr>
        <w:keepNext/>
        <w:tabs>
          <w:tab w:val="left" w:pos="-720"/>
        </w:tabs>
        <w:suppressAutoHyphens/>
        <w:rPr>
          <w:sz w:val="26"/>
        </w:rPr>
      </w:pPr>
      <w:r w:rsidRPr="007A3463">
        <w:rPr>
          <w:sz w:val="26"/>
        </w:rPr>
        <w:t>(SEAL)</w:t>
      </w:r>
    </w:p>
    <w:p w14:paraId="12B91F8A" w14:textId="77777777" w:rsidR="00503B2F" w:rsidRPr="007A3463" w:rsidRDefault="00503B2F" w:rsidP="00E25E67">
      <w:pPr>
        <w:keepNext/>
        <w:tabs>
          <w:tab w:val="left" w:pos="-720"/>
        </w:tabs>
        <w:suppressAutoHyphens/>
        <w:rPr>
          <w:sz w:val="26"/>
        </w:rPr>
      </w:pPr>
    </w:p>
    <w:p w14:paraId="62FB9FA9" w14:textId="5052903E" w:rsidR="00503B2F" w:rsidRPr="007A3463" w:rsidRDefault="00503B2F" w:rsidP="00E25E67">
      <w:pPr>
        <w:keepNext/>
        <w:tabs>
          <w:tab w:val="left" w:pos="-720"/>
        </w:tabs>
        <w:suppressAutoHyphens/>
        <w:rPr>
          <w:sz w:val="26"/>
        </w:rPr>
      </w:pPr>
      <w:r w:rsidRPr="007A3463">
        <w:rPr>
          <w:sz w:val="26"/>
        </w:rPr>
        <w:t>ORDER ADOPTED:</w:t>
      </w:r>
      <w:r w:rsidR="00FF14E7" w:rsidRPr="007A3463">
        <w:rPr>
          <w:sz w:val="26"/>
        </w:rPr>
        <w:t xml:space="preserve">  </w:t>
      </w:r>
      <w:r w:rsidR="004D2B3C">
        <w:rPr>
          <w:sz w:val="26"/>
        </w:rPr>
        <w:t>April 3, 2014</w:t>
      </w:r>
    </w:p>
    <w:p w14:paraId="6A290EE1" w14:textId="77777777" w:rsidR="00503B2F" w:rsidRPr="007A3463" w:rsidRDefault="00503B2F" w:rsidP="00E25E67">
      <w:pPr>
        <w:keepNext/>
        <w:tabs>
          <w:tab w:val="left" w:pos="-720"/>
        </w:tabs>
        <w:suppressAutoHyphens/>
        <w:rPr>
          <w:sz w:val="26"/>
        </w:rPr>
      </w:pPr>
    </w:p>
    <w:p w14:paraId="442CAA93" w14:textId="3E729C33" w:rsidR="009304FE" w:rsidRPr="007A3463" w:rsidRDefault="00DD3119" w:rsidP="00E25E67">
      <w:pPr>
        <w:keepNext/>
        <w:tabs>
          <w:tab w:val="left" w:pos="-720"/>
        </w:tabs>
        <w:suppressAutoHyphens/>
      </w:pPr>
      <w:r w:rsidRPr="007A3463">
        <w:rPr>
          <w:sz w:val="26"/>
        </w:rPr>
        <w:t xml:space="preserve">ORDER ENTERED:  </w:t>
      </w:r>
      <w:r w:rsidR="00D57DED">
        <w:rPr>
          <w:sz w:val="26"/>
        </w:rPr>
        <w:t>May 6, 2014</w:t>
      </w:r>
    </w:p>
    <w:sectPr w:rsidR="009304FE" w:rsidRPr="007A3463" w:rsidSect="003742CF">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745F2A" w14:textId="77777777" w:rsidR="007B637B" w:rsidRDefault="007B637B">
      <w:r>
        <w:separator/>
      </w:r>
    </w:p>
  </w:endnote>
  <w:endnote w:type="continuationSeparator" w:id="0">
    <w:p w14:paraId="2F145430" w14:textId="77777777" w:rsidR="007B637B" w:rsidRDefault="007B637B">
      <w:r>
        <w:continuationSeparator/>
      </w:r>
    </w:p>
  </w:endnote>
  <w:endnote w:type="continuationNotice" w:id="1">
    <w:p w14:paraId="0F9F6C9B" w14:textId="77777777" w:rsidR="007B637B" w:rsidRDefault="007B63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75CD3" w14:textId="77777777" w:rsidR="00743716" w:rsidRDefault="00743716"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10E95D" w14:textId="77777777" w:rsidR="00743716" w:rsidRDefault="007437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BDCB2" w14:textId="77777777" w:rsidR="00743716" w:rsidRDefault="00743716"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57DED">
      <w:rPr>
        <w:rStyle w:val="PageNumber"/>
        <w:noProof/>
      </w:rPr>
      <w:t>14</w:t>
    </w:r>
    <w:r>
      <w:rPr>
        <w:rStyle w:val="PageNumber"/>
      </w:rPr>
      <w:fldChar w:fldCharType="end"/>
    </w:r>
  </w:p>
  <w:p w14:paraId="753E7F3D" w14:textId="77777777" w:rsidR="00743716" w:rsidRDefault="007437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A1DD5F" w14:textId="77777777" w:rsidR="007B637B" w:rsidRDefault="007B637B">
      <w:r>
        <w:separator/>
      </w:r>
    </w:p>
  </w:footnote>
  <w:footnote w:type="continuationSeparator" w:id="0">
    <w:p w14:paraId="6763BDA7" w14:textId="77777777" w:rsidR="007B637B" w:rsidRDefault="007B637B">
      <w:r>
        <w:continuationSeparator/>
      </w:r>
    </w:p>
  </w:footnote>
  <w:footnote w:type="continuationNotice" w:id="1">
    <w:p w14:paraId="6B17A518" w14:textId="77777777" w:rsidR="007B637B" w:rsidRDefault="007B637B"/>
  </w:footnote>
  <w:footnote w:id="2">
    <w:p w14:paraId="693A90D0" w14:textId="7FF25F0C" w:rsidR="0052440C" w:rsidRPr="0052440C" w:rsidRDefault="008703CA">
      <w:pPr>
        <w:pStyle w:val="FootnoteText"/>
        <w:rPr>
          <w:rFonts w:ascii="Times New Roman" w:hAnsi="Times New Roman"/>
          <w:sz w:val="26"/>
          <w:szCs w:val="26"/>
        </w:rPr>
      </w:pPr>
      <w:r>
        <w:rPr>
          <w:rFonts w:ascii="Times New Roman" w:hAnsi="Times New Roman"/>
          <w:sz w:val="26"/>
          <w:szCs w:val="26"/>
        </w:rPr>
        <w:tab/>
      </w:r>
      <w:r w:rsidR="0052440C" w:rsidRPr="0052440C">
        <w:rPr>
          <w:rStyle w:val="FootnoteReference"/>
          <w:rFonts w:ascii="Times New Roman" w:hAnsi="Times New Roman"/>
        </w:rPr>
        <w:footnoteRef/>
      </w:r>
      <w:r w:rsidR="0052440C" w:rsidRPr="0052440C">
        <w:rPr>
          <w:rFonts w:ascii="Times New Roman" w:hAnsi="Times New Roman"/>
          <w:sz w:val="26"/>
          <w:szCs w:val="26"/>
        </w:rPr>
        <w:t xml:space="preserve"> </w:t>
      </w:r>
      <w:r w:rsidR="0052440C" w:rsidRPr="0052440C">
        <w:rPr>
          <w:rFonts w:ascii="Times New Roman" w:hAnsi="Times New Roman"/>
          <w:sz w:val="26"/>
          <w:szCs w:val="26"/>
        </w:rPr>
        <w:tab/>
        <w:t xml:space="preserve">By letter dated June 18, 2012, Penelec advised the Complainant that his account was rebilled from December 12, 2011, to June 11, 2012, due to an underestimate and that his account balance was $2,049.36.  I.D. at 3.  </w:t>
      </w:r>
    </w:p>
  </w:footnote>
  <w:footnote w:id="3">
    <w:p w14:paraId="44618BF4" w14:textId="2A5BE0C0" w:rsidR="0051634A" w:rsidRPr="0051634A" w:rsidRDefault="0051634A" w:rsidP="00160943">
      <w:pPr>
        <w:pStyle w:val="FootnoteText"/>
        <w:tabs>
          <w:tab w:val="clear" w:pos="720"/>
          <w:tab w:val="left" w:pos="1440"/>
        </w:tabs>
        <w:spacing w:before="0" w:after="0"/>
        <w:ind w:firstLine="720"/>
        <w:rPr>
          <w:rFonts w:ascii="Times New Roman" w:hAnsi="Times New Roman"/>
          <w:sz w:val="26"/>
          <w:szCs w:val="26"/>
        </w:rPr>
      </w:pPr>
      <w:r w:rsidRPr="0051634A">
        <w:rPr>
          <w:rStyle w:val="FootnoteReference"/>
          <w:rFonts w:ascii="Times New Roman" w:hAnsi="Times New Roman"/>
        </w:rPr>
        <w:footnoteRef/>
      </w:r>
      <w:r w:rsidRPr="0051634A">
        <w:rPr>
          <w:rFonts w:ascii="Times New Roman" w:hAnsi="Times New Roman"/>
          <w:sz w:val="26"/>
          <w:szCs w:val="26"/>
        </w:rPr>
        <w:t xml:space="preserve">  </w:t>
      </w:r>
      <w:r>
        <w:rPr>
          <w:rFonts w:ascii="Times New Roman" w:hAnsi="Times New Roman"/>
          <w:sz w:val="26"/>
          <w:szCs w:val="26"/>
        </w:rPr>
        <w:tab/>
      </w:r>
      <w:r w:rsidRPr="0051634A">
        <w:rPr>
          <w:rFonts w:ascii="Times New Roman" w:hAnsi="Times New Roman"/>
          <w:sz w:val="26"/>
          <w:szCs w:val="26"/>
        </w:rPr>
        <w:t xml:space="preserve">The ALJ cited to </w:t>
      </w:r>
      <w:r w:rsidRPr="0051634A">
        <w:rPr>
          <w:rFonts w:ascii="Times New Roman" w:hAnsi="Times New Roman"/>
          <w:i/>
          <w:sz w:val="26"/>
          <w:szCs w:val="26"/>
        </w:rPr>
        <w:t>West Penn Power Company v. Nationwide Mutual Insurance Company</w:t>
      </w:r>
      <w:r w:rsidRPr="0051634A">
        <w:rPr>
          <w:rFonts w:ascii="Times New Roman" w:hAnsi="Times New Roman"/>
          <w:sz w:val="26"/>
          <w:szCs w:val="26"/>
        </w:rPr>
        <w:t xml:space="preserve">, 228 A.2d 218 (Pa. Super. 1967); </w:t>
      </w:r>
      <w:r w:rsidRPr="0051634A">
        <w:rPr>
          <w:rFonts w:ascii="Times New Roman" w:hAnsi="Times New Roman"/>
          <w:i/>
          <w:sz w:val="26"/>
          <w:szCs w:val="26"/>
        </w:rPr>
        <w:t>Duffy v. Western Pennsylvania Water Company</w:t>
      </w:r>
      <w:r w:rsidRPr="0051634A">
        <w:rPr>
          <w:rFonts w:ascii="Times New Roman" w:hAnsi="Times New Roman"/>
          <w:sz w:val="26"/>
          <w:szCs w:val="26"/>
        </w:rPr>
        <w:t xml:space="preserve">, 51 Pa. P.U.C. 703 (Order entered </w:t>
      </w:r>
      <w:r w:rsidR="00EB0340">
        <w:rPr>
          <w:rFonts w:ascii="Times New Roman" w:hAnsi="Times New Roman"/>
          <w:sz w:val="26"/>
          <w:szCs w:val="26"/>
        </w:rPr>
        <w:t xml:space="preserve">March 15, </w:t>
      </w:r>
      <w:r w:rsidRPr="0051634A">
        <w:rPr>
          <w:rFonts w:ascii="Times New Roman" w:hAnsi="Times New Roman"/>
          <w:sz w:val="26"/>
          <w:szCs w:val="26"/>
        </w:rPr>
        <w:t xml:space="preserve">1978); and </w:t>
      </w:r>
      <w:r w:rsidR="006D4E3D">
        <w:rPr>
          <w:rFonts w:ascii="Times New Roman" w:hAnsi="Times New Roman"/>
          <w:i/>
          <w:sz w:val="26"/>
          <w:szCs w:val="26"/>
        </w:rPr>
        <w:t xml:space="preserve">Sealy </w:t>
      </w:r>
      <w:r w:rsidRPr="0051634A">
        <w:rPr>
          <w:rFonts w:ascii="Times New Roman" w:hAnsi="Times New Roman"/>
          <w:i/>
          <w:sz w:val="26"/>
          <w:szCs w:val="26"/>
        </w:rPr>
        <w:t>Mattress Manufacturing Co., Inc. v. Brookville Telephone Co. and Bell Telephone Company of PA</w:t>
      </w:r>
      <w:r w:rsidRPr="0051634A">
        <w:rPr>
          <w:rFonts w:ascii="Times New Roman" w:hAnsi="Times New Roman"/>
          <w:sz w:val="26"/>
          <w:szCs w:val="26"/>
        </w:rPr>
        <w:t xml:space="preserve">, Docket No. C-860651 (Order entered April 1, 1987).  </w:t>
      </w:r>
    </w:p>
  </w:footnote>
  <w:footnote w:id="4">
    <w:p w14:paraId="51ABFF6F" w14:textId="3BE6A08E" w:rsidR="00E15FB5" w:rsidRPr="00E0249E" w:rsidRDefault="00E15FB5" w:rsidP="00160943">
      <w:pPr>
        <w:pStyle w:val="FootnoteText"/>
        <w:spacing w:before="0" w:after="0"/>
        <w:rPr>
          <w:rFonts w:ascii="Times New Roman" w:hAnsi="Times New Roman"/>
          <w:sz w:val="26"/>
          <w:szCs w:val="26"/>
        </w:rPr>
      </w:pPr>
      <w:r>
        <w:rPr>
          <w:rFonts w:ascii="Times New Roman" w:hAnsi="Times New Roman"/>
        </w:rPr>
        <w:tab/>
      </w:r>
      <w:r w:rsidRPr="00E0249E">
        <w:rPr>
          <w:rStyle w:val="FootnoteReference"/>
          <w:rFonts w:ascii="Times New Roman" w:hAnsi="Times New Roman"/>
        </w:rPr>
        <w:footnoteRef/>
      </w:r>
      <w:r w:rsidRPr="00E0249E">
        <w:rPr>
          <w:rFonts w:ascii="Times New Roman" w:hAnsi="Times New Roman"/>
          <w:sz w:val="26"/>
          <w:szCs w:val="26"/>
        </w:rPr>
        <w:t xml:space="preserve"> </w:t>
      </w:r>
      <w:r w:rsidRPr="00E0249E">
        <w:rPr>
          <w:rFonts w:ascii="Times New Roman" w:hAnsi="Times New Roman"/>
          <w:sz w:val="26"/>
          <w:szCs w:val="26"/>
        </w:rPr>
        <w:tab/>
      </w:r>
      <w:r w:rsidR="00EB0340" w:rsidRPr="00E0249E">
        <w:rPr>
          <w:rFonts w:ascii="Times New Roman" w:hAnsi="Times New Roman"/>
          <w:sz w:val="26"/>
          <w:szCs w:val="26"/>
        </w:rPr>
        <w:t>As noted above, f</w:t>
      </w:r>
      <w:r w:rsidRPr="00E0249E">
        <w:rPr>
          <w:rFonts w:ascii="Times New Roman" w:hAnsi="Times New Roman"/>
          <w:sz w:val="26"/>
          <w:szCs w:val="26"/>
        </w:rPr>
        <w:t xml:space="preserve">or each of these months, Penelec obtained actual meter readings.  However, Penelec’s employee revised these actual readings to reflect estimates.  This caused further errors in the estimates for the months of January and March 2012.   </w:t>
      </w:r>
    </w:p>
  </w:footnote>
  <w:footnote w:id="5">
    <w:p w14:paraId="160A2506" w14:textId="1644F21F" w:rsidR="000D6C30" w:rsidRDefault="00905BBA" w:rsidP="00160943">
      <w:pPr>
        <w:pStyle w:val="FootnoteText"/>
        <w:spacing w:before="0" w:after="0"/>
        <w:rPr>
          <w:rFonts w:ascii="Times New Roman" w:hAnsi="Times New Roman"/>
          <w:sz w:val="26"/>
          <w:szCs w:val="26"/>
        </w:rPr>
      </w:pPr>
      <w:r>
        <w:rPr>
          <w:rFonts w:ascii="Times New Roman" w:hAnsi="Times New Roman"/>
        </w:rPr>
        <w:tab/>
      </w:r>
      <w:r w:rsidRPr="00667FDE">
        <w:rPr>
          <w:rStyle w:val="FootnoteReference"/>
          <w:rFonts w:ascii="Times New Roman" w:hAnsi="Times New Roman"/>
        </w:rPr>
        <w:footnoteRef/>
      </w:r>
      <w:r w:rsidRPr="00667FDE">
        <w:rPr>
          <w:rFonts w:ascii="Times New Roman" w:hAnsi="Times New Roman"/>
          <w:sz w:val="26"/>
          <w:szCs w:val="26"/>
        </w:rPr>
        <w:t xml:space="preserve"> </w:t>
      </w:r>
      <w:r w:rsidRPr="00667FDE">
        <w:rPr>
          <w:rFonts w:ascii="Times New Roman" w:hAnsi="Times New Roman"/>
          <w:sz w:val="26"/>
          <w:szCs w:val="26"/>
        </w:rPr>
        <w:tab/>
      </w:r>
      <w:r w:rsidR="000D6C30">
        <w:rPr>
          <w:rFonts w:ascii="Times New Roman" w:hAnsi="Times New Roman"/>
          <w:sz w:val="26"/>
          <w:szCs w:val="26"/>
        </w:rPr>
        <w:t xml:space="preserve">Section </w:t>
      </w:r>
      <w:r w:rsidRPr="00667FDE">
        <w:rPr>
          <w:rFonts w:ascii="Times New Roman" w:hAnsi="Times New Roman"/>
          <w:sz w:val="26"/>
          <w:szCs w:val="26"/>
        </w:rPr>
        <w:t>56.12 provides</w:t>
      </w:r>
      <w:r w:rsidR="000D6C30">
        <w:rPr>
          <w:rFonts w:ascii="Times New Roman" w:hAnsi="Times New Roman"/>
          <w:sz w:val="26"/>
          <w:szCs w:val="26"/>
        </w:rPr>
        <w:t>,</w:t>
      </w:r>
      <w:r w:rsidRPr="00667FDE">
        <w:rPr>
          <w:rFonts w:ascii="Times New Roman" w:hAnsi="Times New Roman"/>
          <w:sz w:val="26"/>
          <w:szCs w:val="26"/>
        </w:rPr>
        <w:t xml:space="preserve"> in pertinent part:</w:t>
      </w:r>
    </w:p>
    <w:p w14:paraId="5BD4730D" w14:textId="1E3B1E24" w:rsidR="000D6C30" w:rsidRDefault="00905BBA" w:rsidP="00160943">
      <w:pPr>
        <w:pStyle w:val="FootnoteText"/>
        <w:spacing w:before="0" w:after="0"/>
        <w:rPr>
          <w:rFonts w:ascii="Times New Roman" w:hAnsi="Times New Roman"/>
          <w:sz w:val="26"/>
          <w:szCs w:val="26"/>
        </w:rPr>
      </w:pPr>
      <w:r w:rsidRPr="00667FDE">
        <w:rPr>
          <w:rFonts w:ascii="Times New Roman" w:hAnsi="Times New Roman"/>
          <w:sz w:val="26"/>
          <w:szCs w:val="26"/>
        </w:rPr>
        <w:t xml:space="preserve"> </w:t>
      </w:r>
    </w:p>
    <w:p w14:paraId="1454F94E" w14:textId="6E095205" w:rsidR="000D6C30" w:rsidRDefault="000D6C30" w:rsidP="00160943">
      <w:pPr>
        <w:pStyle w:val="FootnoteText"/>
        <w:spacing w:before="0" w:after="0"/>
        <w:ind w:left="1440" w:right="1440"/>
        <w:rPr>
          <w:rFonts w:ascii="Times New Roman" w:hAnsi="Times New Roman"/>
          <w:sz w:val="26"/>
          <w:szCs w:val="26"/>
        </w:rPr>
      </w:pPr>
      <w:r>
        <w:rPr>
          <w:rFonts w:ascii="Times New Roman" w:hAnsi="Times New Roman"/>
          <w:sz w:val="26"/>
          <w:szCs w:val="26"/>
        </w:rPr>
        <w:tab/>
      </w:r>
      <w:r w:rsidR="00905BBA" w:rsidRPr="00667FDE">
        <w:rPr>
          <w:rFonts w:ascii="Times New Roman" w:hAnsi="Times New Roman"/>
          <w:sz w:val="26"/>
          <w:szCs w:val="26"/>
        </w:rPr>
        <w:t>Except as provided in this section, a public utility shall render bills based on actual meter readings by public utility company personnel.</w:t>
      </w:r>
    </w:p>
    <w:p w14:paraId="63E97E5A" w14:textId="77777777" w:rsidR="000D6C30" w:rsidRDefault="000D6C30" w:rsidP="00160943">
      <w:pPr>
        <w:pStyle w:val="FootnoteText"/>
        <w:spacing w:before="0" w:after="0"/>
        <w:ind w:left="1440" w:right="1440"/>
        <w:rPr>
          <w:rFonts w:ascii="Times New Roman" w:hAnsi="Times New Roman"/>
          <w:sz w:val="26"/>
          <w:szCs w:val="26"/>
        </w:rPr>
      </w:pPr>
    </w:p>
    <w:p w14:paraId="0D53D955" w14:textId="769C83F2" w:rsidR="000D6C30" w:rsidRDefault="000D6C30" w:rsidP="00160943">
      <w:pPr>
        <w:pStyle w:val="FootnoteText"/>
        <w:spacing w:before="0" w:after="0"/>
        <w:ind w:left="1440" w:right="1440"/>
        <w:jc w:val="center"/>
        <w:rPr>
          <w:rFonts w:ascii="Times New Roman" w:hAnsi="Times New Roman"/>
          <w:sz w:val="26"/>
          <w:szCs w:val="26"/>
        </w:rPr>
      </w:pPr>
      <w:r>
        <w:rPr>
          <w:rFonts w:ascii="Times New Roman" w:hAnsi="Times New Roman"/>
          <w:sz w:val="26"/>
          <w:szCs w:val="26"/>
        </w:rPr>
        <w:t>*</w:t>
      </w:r>
      <w:r>
        <w:rPr>
          <w:rFonts w:ascii="Times New Roman" w:hAnsi="Times New Roman"/>
          <w:sz w:val="26"/>
          <w:szCs w:val="26"/>
        </w:rPr>
        <w:tab/>
        <w:t>*</w:t>
      </w:r>
      <w:r>
        <w:rPr>
          <w:rFonts w:ascii="Times New Roman" w:hAnsi="Times New Roman"/>
          <w:sz w:val="26"/>
          <w:szCs w:val="26"/>
        </w:rPr>
        <w:tab/>
        <w:t>*</w:t>
      </w:r>
    </w:p>
    <w:p w14:paraId="01D12567" w14:textId="77777777" w:rsidR="000D6C30" w:rsidRDefault="000D6C30" w:rsidP="00160943">
      <w:pPr>
        <w:pStyle w:val="FootnoteText"/>
        <w:spacing w:before="0" w:after="0"/>
        <w:ind w:left="1440" w:right="1440"/>
        <w:rPr>
          <w:rFonts w:ascii="Times New Roman" w:hAnsi="Times New Roman"/>
          <w:sz w:val="26"/>
          <w:szCs w:val="26"/>
        </w:rPr>
      </w:pPr>
    </w:p>
    <w:p w14:paraId="04BB823E" w14:textId="0CEB9B86" w:rsidR="000D6C30" w:rsidRDefault="000D6C30" w:rsidP="00160943">
      <w:pPr>
        <w:pStyle w:val="FootnoteText"/>
        <w:spacing w:before="0" w:after="0"/>
        <w:ind w:left="1440" w:right="1440"/>
        <w:rPr>
          <w:rFonts w:ascii="Times New Roman" w:hAnsi="Times New Roman"/>
          <w:sz w:val="26"/>
          <w:szCs w:val="26"/>
        </w:rPr>
      </w:pPr>
      <w:r>
        <w:rPr>
          <w:rFonts w:ascii="Times New Roman" w:hAnsi="Times New Roman"/>
          <w:sz w:val="26"/>
          <w:szCs w:val="26"/>
        </w:rPr>
        <w:tab/>
      </w:r>
      <w:r w:rsidR="00905BBA" w:rsidRPr="00667FDE">
        <w:rPr>
          <w:rFonts w:ascii="Times New Roman" w:hAnsi="Times New Roman"/>
          <w:sz w:val="26"/>
          <w:szCs w:val="26"/>
        </w:rPr>
        <w:t xml:space="preserve">(2) </w:t>
      </w:r>
      <w:r w:rsidR="00905BBA" w:rsidRPr="00667FDE">
        <w:rPr>
          <w:rFonts w:ascii="Times New Roman" w:hAnsi="Times New Roman"/>
          <w:i/>
          <w:sz w:val="26"/>
          <w:szCs w:val="26"/>
        </w:rPr>
        <w:t>Estimates for bills rendered on a monthly basis.</w:t>
      </w:r>
      <w:r w:rsidR="00905BBA" w:rsidRPr="00667FDE">
        <w:rPr>
          <w:rFonts w:ascii="Times New Roman" w:hAnsi="Times New Roman"/>
          <w:sz w:val="26"/>
          <w:szCs w:val="26"/>
        </w:rPr>
        <w:t xml:space="preserve"> If a public utility bills on a monthly basis, it may estimate usage of service every other billing month, so long as the public utility provides a customer with the opportunity to read the meter and report the quantity of usage in lieu of the estimated bill.  The resulting bills must be based on the information provided, except for an account when it is apparent that the information is erroneous….</w:t>
      </w:r>
    </w:p>
    <w:p w14:paraId="45BA0B4F" w14:textId="77777777" w:rsidR="000D6C30" w:rsidRDefault="000D6C30" w:rsidP="00160943">
      <w:pPr>
        <w:pStyle w:val="FootnoteText"/>
        <w:spacing w:before="0" w:after="0"/>
        <w:ind w:left="1440" w:right="1440"/>
        <w:rPr>
          <w:rFonts w:ascii="Times New Roman" w:hAnsi="Times New Roman"/>
          <w:sz w:val="26"/>
          <w:szCs w:val="26"/>
        </w:rPr>
      </w:pPr>
    </w:p>
    <w:p w14:paraId="4640ABA5" w14:textId="6D7EDE1C" w:rsidR="00905BBA" w:rsidRPr="00667FDE" w:rsidRDefault="00905BBA" w:rsidP="00160943">
      <w:pPr>
        <w:pStyle w:val="FootnoteText"/>
        <w:spacing w:before="0" w:after="0"/>
        <w:rPr>
          <w:rFonts w:ascii="Times New Roman" w:hAnsi="Times New Roman"/>
          <w:sz w:val="26"/>
          <w:szCs w:val="26"/>
        </w:rPr>
      </w:pPr>
      <w:r w:rsidRPr="00667FDE">
        <w:rPr>
          <w:rFonts w:ascii="Times New Roman" w:hAnsi="Times New Roman"/>
          <w:sz w:val="26"/>
          <w:szCs w:val="26"/>
        </w:rPr>
        <w:t xml:space="preserve">52 Pa. Code § 56.12(2).    </w:t>
      </w:r>
    </w:p>
  </w:footnote>
  <w:footnote w:id="6">
    <w:p w14:paraId="15D5C1D0" w14:textId="4E412AAD" w:rsidR="006D4E3D" w:rsidRPr="00672658" w:rsidRDefault="006D4E3D" w:rsidP="006D4E3D">
      <w:pPr>
        <w:pStyle w:val="FootnoteText"/>
        <w:rPr>
          <w:rFonts w:ascii="Times New Roman" w:hAnsi="Times New Roman"/>
          <w:sz w:val="26"/>
          <w:szCs w:val="26"/>
        </w:rPr>
      </w:pPr>
      <w:r>
        <w:rPr>
          <w:rFonts w:ascii="Times New Roman" w:hAnsi="Times New Roman"/>
        </w:rPr>
        <w:tab/>
      </w:r>
      <w:r w:rsidRPr="00672658">
        <w:rPr>
          <w:rStyle w:val="FootnoteReference"/>
          <w:rFonts w:ascii="Times New Roman" w:hAnsi="Times New Roman"/>
        </w:rPr>
        <w:footnoteRef/>
      </w:r>
      <w:r w:rsidRPr="00672658">
        <w:rPr>
          <w:rFonts w:ascii="Times New Roman" w:hAnsi="Times New Roman"/>
          <w:sz w:val="26"/>
          <w:szCs w:val="26"/>
        </w:rPr>
        <w:t xml:space="preserve"> </w:t>
      </w:r>
      <w:r w:rsidRPr="00672658">
        <w:rPr>
          <w:rFonts w:ascii="Times New Roman" w:hAnsi="Times New Roman"/>
          <w:sz w:val="26"/>
          <w:szCs w:val="26"/>
        </w:rPr>
        <w:tab/>
        <w:t>The invoices from the following billing periods</w:t>
      </w:r>
      <w:r w:rsidR="00116467">
        <w:rPr>
          <w:rFonts w:ascii="Times New Roman" w:hAnsi="Times New Roman"/>
          <w:sz w:val="26"/>
          <w:szCs w:val="26"/>
        </w:rPr>
        <w:t xml:space="preserve"> indicate the application of estimated readings</w:t>
      </w:r>
      <w:r w:rsidRPr="00672658">
        <w:rPr>
          <w:rFonts w:ascii="Times New Roman" w:hAnsi="Times New Roman"/>
          <w:sz w:val="26"/>
          <w:szCs w:val="26"/>
        </w:rPr>
        <w:t>: November 12 to December 12, 2011; December 13</w:t>
      </w:r>
      <w:r w:rsidR="004C5761">
        <w:rPr>
          <w:rFonts w:ascii="Times New Roman" w:hAnsi="Times New Roman"/>
          <w:sz w:val="26"/>
          <w:szCs w:val="26"/>
        </w:rPr>
        <w:t>, 2011</w:t>
      </w:r>
      <w:r w:rsidRPr="00672658">
        <w:rPr>
          <w:rFonts w:ascii="Times New Roman" w:hAnsi="Times New Roman"/>
          <w:sz w:val="26"/>
          <w:szCs w:val="26"/>
        </w:rPr>
        <w:t xml:space="preserve"> to January 12, 2012; January 13 to February 13, 2012; February 14 to March 13, 2012; March 13 to April 10, 2012; and April 11 to May 14, 2012.  Complaint Exh.  </w:t>
      </w:r>
      <w:r>
        <w:rPr>
          <w:rFonts w:ascii="Times New Roman" w:hAnsi="Times New Roman"/>
          <w:sz w:val="26"/>
          <w:szCs w:val="26"/>
        </w:rPr>
        <w:t xml:space="preserve">During the hearing, Penelec introduced copies of the same invoices as part of its Exhibit 7. </w:t>
      </w:r>
    </w:p>
  </w:footnote>
  <w:footnote w:id="7">
    <w:p w14:paraId="4D875211" w14:textId="47556B13" w:rsidR="007D2A4C" w:rsidRPr="00292B33" w:rsidRDefault="007D2A4C" w:rsidP="007D2A4C">
      <w:pPr>
        <w:pStyle w:val="FootnoteText"/>
        <w:ind w:firstLine="720"/>
        <w:rPr>
          <w:sz w:val="26"/>
          <w:szCs w:val="26"/>
        </w:rPr>
      </w:pPr>
      <w:r w:rsidRPr="00292B33">
        <w:rPr>
          <w:rStyle w:val="FootnoteReference"/>
        </w:rPr>
        <w:footnoteRef/>
      </w:r>
      <w:r w:rsidRPr="00292B33">
        <w:rPr>
          <w:sz w:val="26"/>
          <w:szCs w:val="26"/>
        </w:rPr>
        <w:t xml:space="preserve"> </w:t>
      </w:r>
      <w:r>
        <w:rPr>
          <w:sz w:val="26"/>
          <w:szCs w:val="26"/>
        </w:rPr>
        <w:tab/>
        <w:t xml:space="preserve">This case is also distinguishable from the facts in </w:t>
      </w:r>
      <w:r>
        <w:rPr>
          <w:i/>
          <w:sz w:val="26"/>
          <w:szCs w:val="26"/>
        </w:rPr>
        <w:t>Pocono Water Co. v. Pa. PUC</w:t>
      </w:r>
      <w:r>
        <w:rPr>
          <w:sz w:val="26"/>
          <w:szCs w:val="26"/>
        </w:rPr>
        <w:t xml:space="preserve">.  In </w:t>
      </w:r>
      <w:r>
        <w:rPr>
          <w:i/>
          <w:sz w:val="26"/>
          <w:szCs w:val="26"/>
        </w:rPr>
        <w:t>Pocono Water</w:t>
      </w:r>
      <w:r>
        <w:rPr>
          <w:sz w:val="26"/>
          <w:szCs w:val="26"/>
        </w:rPr>
        <w:t xml:space="preserve">, the Commission assessed a penalty for violating a prior Commission order for failure to render reasonable service in violation of Section 1501 of the Code.  The Commonwealth Court reversed, holding that, although the utility was on notice that it would have to defend the adequacy and reasonableness of its service pursuant to Section 1501, the utility did not have notice that it should prepare to defend its actions with respect to the specific requirements of the prior order.  </w:t>
      </w:r>
      <w:r>
        <w:rPr>
          <w:i/>
          <w:sz w:val="26"/>
          <w:szCs w:val="26"/>
        </w:rPr>
        <w:t>Pocono Water</w:t>
      </w:r>
      <w:r>
        <w:rPr>
          <w:sz w:val="26"/>
          <w:szCs w:val="26"/>
        </w:rPr>
        <w:t>, 630 A.2d at 973-974.  Here, the uncontested evidence pr</w:t>
      </w:r>
      <w:r w:rsidR="005C01C6">
        <w:rPr>
          <w:sz w:val="26"/>
          <w:szCs w:val="26"/>
        </w:rPr>
        <w:t>esented by both Parties supported</w:t>
      </w:r>
      <w:r>
        <w:rPr>
          <w:sz w:val="26"/>
          <w:szCs w:val="26"/>
        </w:rPr>
        <w:t xml:space="preserve"> the allegations related to the estimated billing violations</w:t>
      </w:r>
      <w:r w:rsidR="00E724B4">
        <w:rPr>
          <w:sz w:val="26"/>
          <w:szCs w:val="26"/>
        </w:rPr>
        <w:t xml:space="preserve"> and this issue was </w:t>
      </w:r>
      <w:r w:rsidR="008703CA">
        <w:rPr>
          <w:sz w:val="26"/>
          <w:szCs w:val="26"/>
        </w:rPr>
        <w:t>substantially</w:t>
      </w:r>
      <w:r w:rsidR="00E724B4">
        <w:rPr>
          <w:sz w:val="26"/>
          <w:szCs w:val="26"/>
        </w:rPr>
        <w:t xml:space="preserve"> litigated.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41B1"/>
    <w:multiLevelType w:val="hybridMultilevel"/>
    <w:tmpl w:val="C23628E2"/>
    <w:lvl w:ilvl="0" w:tplc="20D266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240E50"/>
    <w:multiLevelType w:val="hybridMultilevel"/>
    <w:tmpl w:val="907EC31E"/>
    <w:lvl w:ilvl="0" w:tplc="46989DB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41124E"/>
    <w:multiLevelType w:val="hybridMultilevel"/>
    <w:tmpl w:val="41CCA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7F40F8"/>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14D6589"/>
    <w:multiLevelType w:val="hybridMultilevel"/>
    <w:tmpl w:val="54FEE6EC"/>
    <w:lvl w:ilvl="0" w:tplc="0A72F6A8">
      <w:start w:val="4"/>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3F24D9C"/>
    <w:multiLevelType w:val="hybridMultilevel"/>
    <w:tmpl w:val="1354C6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45C4184"/>
    <w:multiLevelType w:val="hybridMultilevel"/>
    <w:tmpl w:val="35B86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7F62DD"/>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5D135AE0"/>
    <w:multiLevelType w:val="hybridMultilevel"/>
    <w:tmpl w:val="3B966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3">
    <w:nsid w:val="6E020D67"/>
    <w:multiLevelType w:val="hybridMultilevel"/>
    <w:tmpl w:val="29D88B1C"/>
    <w:lvl w:ilvl="0" w:tplc="3C1208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2"/>
  </w:num>
  <w:num w:numId="3">
    <w:abstractNumId w:val="12"/>
  </w:num>
  <w:num w:numId="4">
    <w:abstractNumId w:val="4"/>
  </w:num>
  <w:num w:numId="5">
    <w:abstractNumId w:val="8"/>
  </w:num>
  <w:num w:numId="6">
    <w:abstractNumId w:val="6"/>
  </w:num>
  <w:num w:numId="7">
    <w:abstractNumId w:val="3"/>
  </w:num>
  <w:num w:numId="8">
    <w:abstractNumId w:val="7"/>
  </w:num>
  <w:num w:numId="9">
    <w:abstractNumId w:val="11"/>
  </w:num>
  <w:num w:numId="10">
    <w:abstractNumId w:val="1"/>
  </w:num>
  <w:num w:numId="11">
    <w:abstractNumId w:val="0"/>
  </w:num>
  <w:num w:numId="12">
    <w:abstractNumId w:val="13"/>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FE"/>
    <w:rsid w:val="000004FF"/>
    <w:rsid w:val="00000C15"/>
    <w:rsid w:val="00001139"/>
    <w:rsid w:val="0000209B"/>
    <w:rsid w:val="00002615"/>
    <w:rsid w:val="0000290A"/>
    <w:rsid w:val="00002F2A"/>
    <w:rsid w:val="00004B32"/>
    <w:rsid w:val="00004C36"/>
    <w:rsid w:val="000063E9"/>
    <w:rsid w:val="000064C2"/>
    <w:rsid w:val="00006E37"/>
    <w:rsid w:val="00007106"/>
    <w:rsid w:val="00007417"/>
    <w:rsid w:val="000074DC"/>
    <w:rsid w:val="00010322"/>
    <w:rsid w:val="0001099D"/>
    <w:rsid w:val="00011888"/>
    <w:rsid w:val="00012A95"/>
    <w:rsid w:val="00012EE5"/>
    <w:rsid w:val="00013819"/>
    <w:rsid w:val="00013B94"/>
    <w:rsid w:val="00013EBC"/>
    <w:rsid w:val="0001411C"/>
    <w:rsid w:val="0001414B"/>
    <w:rsid w:val="0001434C"/>
    <w:rsid w:val="000148F5"/>
    <w:rsid w:val="00015969"/>
    <w:rsid w:val="00015A01"/>
    <w:rsid w:val="00016CE0"/>
    <w:rsid w:val="00017033"/>
    <w:rsid w:val="00020B46"/>
    <w:rsid w:val="00020E43"/>
    <w:rsid w:val="00020F8F"/>
    <w:rsid w:val="000215B4"/>
    <w:rsid w:val="00021864"/>
    <w:rsid w:val="000234F5"/>
    <w:rsid w:val="00024987"/>
    <w:rsid w:val="00024DD1"/>
    <w:rsid w:val="00025686"/>
    <w:rsid w:val="0002585B"/>
    <w:rsid w:val="00025B28"/>
    <w:rsid w:val="000261D5"/>
    <w:rsid w:val="00026E4B"/>
    <w:rsid w:val="0002723A"/>
    <w:rsid w:val="0002744F"/>
    <w:rsid w:val="00027EE5"/>
    <w:rsid w:val="000310BE"/>
    <w:rsid w:val="00031A0A"/>
    <w:rsid w:val="00031E93"/>
    <w:rsid w:val="0003278B"/>
    <w:rsid w:val="00032D5F"/>
    <w:rsid w:val="00033CB2"/>
    <w:rsid w:val="00034474"/>
    <w:rsid w:val="0003588B"/>
    <w:rsid w:val="00035F25"/>
    <w:rsid w:val="000378DC"/>
    <w:rsid w:val="0004071F"/>
    <w:rsid w:val="00040A0A"/>
    <w:rsid w:val="000416A9"/>
    <w:rsid w:val="000416ED"/>
    <w:rsid w:val="00044438"/>
    <w:rsid w:val="0004679E"/>
    <w:rsid w:val="000472A4"/>
    <w:rsid w:val="000510D0"/>
    <w:rsid w:val="000510FD"/>
    <w:rsid w:val="000537BC"/>
    <w:rsid w:val="00053CED"/>
    <w:rsid w:val="000541A0"/>
    <w:rsid w:val="00054407"/>
    <w:rsid w:val="00054F7A"/>
    <w:rsid w:val="00055EF9"/>
    <w:rsid w:val="00057057"/>
    <w:rsid w:val="000573BD"/>
    <w:rsid w:val="000610F9"/>
    <w:rsid w:val="00061284"/>
    <w:rsid w:val="00061850"/>
    <w:rsid w:val="000629CD"/>
    <w:rsid w:val="000630AF"/>
    <w:rsid w:val="000634BD"/>
    <w:rsid w:val="0006405C"/>
    <w:rsid w:val="00065DB6"/>
    <w:rsid w:val="00066A92"/>
    <w:rsid w:val="00066E55"/>
    <w:rsid w:val="000673D1"/>
    <w:rsid w:val="00070FF8"/>
    <w:rsid w:val="00070FFD"/>
    <w:rsid w:val="000711D9"/>
    <w:rsid w:val="000716A0"/>
    <w:rsid w:val="00072883"/>
    <w:rsid w:val="0007305F"/>
    <w:rsid w:val="000731DA"/>
    <w:rsid w:val="00073C25"/>
    <w:rsid w:val="00075161"/>
    <w:rsid w:val="00075677"/>
    <w:rsid w:val="0007596A"/>
    <w:rsid w:val="00076A99"/>
    <w:rsid w:val="00076F62"/>
    <w:rsid w:val="000777D8"/>
    <w:rsid w:val="00077822"/>
    <w:rsid w:val="00080C6A"/>
    <w:rsid w:val="000820F1"/>
    <w:rsid w:val="0008251E"/>
    <w:rsid w:val="0008328F"/>
    <w:rsid w:val="0008445E"/>
    <w:rsid w:val="00085FFB"/>
    <w:rsid w:val="00086411"/>
    <w:rsid w:val="00086D0B"/>
    <w:rsid w:val="0008768F"/>
    <w:rsid w:val="000876C2"/>
    <w:rsid w:val="00087C06"/>
    <w:rsid w:val="00087D18"/>
    <w:rsid w:val="00091937"/>
    <w:rsid w:val="00092384"/>
    <w:rsid w:val="00092ABD"/>
    <w:rsid w:val="00094D6F"/>
    <w:rsid w:val="00096187"/>
    <w:rsid w:val="000966DC"/>
    <w:rsid w:val="0009781B"/>
    <w:rsid w:val="000A1364"/>
    <w:rsid w:val="000A2F11"/>
    <w:rsid w:val="000A35F4"/>
    <w:rsid w:val="000A4C46"/>
    <w:rsid w:val="000A6A49"/>
    <w:rsid w:val="000A6EB3"/>
    <w:rsid w:val="000A770A"/>
    <w:rsid w:val="000A7F96"/>
    <w:rsid w:val="000B2688"/>
    <w:rsid w:val="000B27B4"/>
    <w:rsid w:val="000B2A1C"/>
    <w:rsid w:val="000B2B80"/>
    <w:rsid w:val="000B3FB4"/>
    <w:rsid w:val="000B4F29"/>
    <w:rsid w:val="000B5487"/>
    <w:rsid w:val="000B5DF8"/>
    <w:rsid w:val="000B71E3"/>
    <w:rsid w:val="000B77E2"/>
    <w:rsid w:val="000B7E7F"/>
    <w:rsid w:val="000B7F8F"/>
    <w:rsid w:val="000C33A1"/>
    <w:rsid w:val="000C3E68"/>
    <w:rsid w:val="000C4BFD"/>
    <w:rsid w:val="000C608B"/>
    <w:rsid w:val="000C6C92"/>
    <w:rsid w:val="000C742F"/>
    <w:rsid w:val="000D0BAC"/>
    <w:rsid w:val="000D0D75"/>
    <w:rsid w:val="000D1965"/>
    <w:rsid w:val="000D1D97"/>
    <w:rsid w:val="000D3C0D"/>
    <w:rsid w:val="000D6482"/>
    <w:rsid w:val="000D6C30"/>
    <w:rsid w:val="000D6C35"/>
    <w:rsid w:val="000D761A"/>
    <w:rsid w:val="000E0050"/>
    <w:rsid w:val="000E0311"/>
    <w:rsid w:val="000E05DD"/>
    <w:rsid w:val="000E0705"/>
    <w:rsid w:val="000E09BE"/>
    <w:rsid w:val="000E24DE"/>
    <w:rsid w:val="000E3AA7"/>
    <w:rsid w:val="000E3FDA"/>
    <w:rsid w:val="000E492B"/>
    <w:rsid w:val="000E4BED"/>
    <w:rsid w:val="000E7110"/>
    <w:rsid w:val="000E7B48"/>
    <w:rsid w:val="000F2540"/>
    <w:rsid w:val="000F292B"/>
    <w:rsid w:val="000F34DC"/>
    <w:rsid w:val="000F34FC"/>
    <w:rsid w:val="000F4144"/>
    <w:rsid w:val="000F4BFE"/>
    <w:rsid w:val="000F5A80"/>
    <w:rsid w:val="000F6D5A"/>
    <w:rsid w:val="000F7F57"/>
    <w:rsid w:val="0010013C"/>
    <w:rsid w:val="001006F0"/>
    <w:rsid w:val="00100B90"/>
    <w:rsid w:val="00100BF3"/>
    <w:rsid w:val="00101745"/>
    <w:rsid w:val="001026AA"/>
    <w:rsid w:val="00103A52"/>
    <w:rsid w:val="00103EBA"/>
    <w:rsid w:val="001048B3"/>
    <w:rsid w:val="001049B1"/>
    <w:rsid w:val="00104A93"/>
    <w:rsid w:val="00105084"/>
    <w:rsid w:val="001050C5"/>
    <w:rsid w:val="00105104"/>
    <w:rsid w:val="00105193"/>
    <w:rsid w:val="00106537"/>
    <w:rsid w:val="001112D8"/>
    <w:rsid w:val="0011244B"/>
    <w:rsid w:val="0011311C"/>
    <w:rsid w:val="001133C8"/>
    <w:rsid w:val="00114213"/>
    <w:rsid w:val="00114D80"/>
    <w:rsid w:val="00115BA2"/>
    <w:rsid w:val="00115FD9"/>
    <w:rsid w:val="001160BA"/>
    <w:rsid w:val="00116467"/>
    <w:rsid w:val="00116D79"/>
    <w:rsid w:val="00120C2F"/>
    <w:rsid w:val="00121038"/>
    <w:rsid w:val="00122E0F"/>
    <w:rsid w:val="00123068"/>
    <w:rsid w:val="00124138"/>
    <w:rsid w:val="00124A50"/>
    <w:rsid w:val="00126152"/>
    <w:rsid w:val="0012697D"/>
    <w:rsid w:val="001270AB"/>
    <w:rsid w:val="00127623"/>
    <w:rsid w:val="00127671"/>
    <w:rsid w:val="00127C7C"/>
    <w:rsid w:val="00130C69"/>
    <w:rsid w:val="00130D74"/>
    <w:rsid w:val="00131B43"/>
    <w:rsid w:val="00132193"/>
    <w:rsid w:val="00132429"/>
    <w:rsid w:val="00133878"/>
    <w:rsid w:val="001350BC"/>
    <w:rsid w:val="00135C86"/>
    <w:rsid w:val="00137A60"/>
    <w:rsid w:val="001401EC"/>
    <w:rsid w:val="00141877"/>
    <w:rsid w:val="00141882"/>
    <w:rsid w:val="00141DF0"/>
    <w:rsid w:val="0014205C"/>
    <w:rsid w:val="00142D3A"/>
    <w:rsid w:val="00143F43"/>
    <w:rsid w:val="00144166"/>
    <w:rsid w:val="001448EA"/>
    <w:rsid w:val="0014496C"/>
    <w:rsid w:val="00144E09"/>
    <w:rsid w:val="001457F2"/>
    <w:rsid w:val="00145EDC"/>
    <w:rsid w:val="00146E12"/>
    <w:rsid w:val="00147415"/>
    <w:rsid w:val="00150989"/>
    <w:rsid w:val="001509E0"/>
    <w:rsid w:val="00151536"/>
    <w:rsid w:val="001523CA"/>
    <w:rsid w:val="001546D8"/>
    <w:rsid w:val="0015662E"/>
    <w:rsid w:val="00156BCE"/>
    <w:rsid w:val="001572C5"/>
    <w:rsid w:val="00157EAD"/>
    <w:rsid w:val="0016005F"/>
    <w:rsid w:val="001606BC"/>
    <w:rsid w:val="00160943"/>
    <w:rsid w:val="00160F0A"/>
    <w:rsid w:val="0016115A"/>
    <w:rsid w:val="001617CB"/>
    <w:rsid w:val="00162A88"/>
    <w:rsid w:val="001636E2"/>
    <w:rsid w:val="00163AA3"/>
    <w:rsid w:val="00164012"/>
    <w:rsid w:val="0016441E"/>
    <w:rsid w:val="00164715"/>
    <w:rsid w:val="00164C98"/>
    <w:rsid w:val="00166006"/>
    <w:rsid w:val="001679F1"/>
    <w:rsid w:val="001701B3"/>
    <w:rsid w:val="001704F7"/>
    <w:rsid w:val="0017084A"/>
    <w:rsid w:val="00173EDA"/>
    <w:rsid w:val="0017591C"/>
    <w:rsid w:val="00175F2D"/>
    <w:rsid w:val="00177A43"/>
    <w:rsid w:val="00180E89"/>
    <w:rsid w:val="001811B8"/>
    <w:rsid w:val="001827DB"/>
    <w:rsid w:val="00183D96"/>
    <w:rsid w:val="00185B5E"/>
    <w:rsid w:val="001865B9"/>
    <w:rsid w:val="001867FA"/>
    <w:rsid w:val="00186887"/>
    <w:rsid w:val="00187BC6"/>
    <w:rsid w:val="0019214E"/>
    <w:rsid w:val="0019251E"/>
    <w:rsid w:val="0019318F"/>
    <w:rsid w:val="00193EF0"/>
    <w:rsid w:val="001971AD"/>
    <w:rsid w:val="00197920"/>
    <w:rsid w:val="00197C2F"/>
    <w:rsid w:val="00197F3D"/>
    <w:rsid w:val="001A0516"/>
    <w:rsid w:val="001A18D5"/>
    <w:rsid w:val="001A1AD3"/>
    <w:rsid w:val="001A3C6A"/>
    <w:rsid w:val="001A4A0C"/>
    <w:rsid w:val="001A4C6C"/>
    <w:rsid w:val="001A53ED"/>
    <w:rsid w:val="001A5711"/>
    <w:rsid w:val="001A5756"/>
    <w:rsid w:val="001A5804"/>
    <w:rsid w:val="001A5B0A"/>
    <w:rsid w:val="001A5C12"/>
    <w:rsid w:val="001A657F"/>
    <w:rsid w:val="001A6E4B"/>
    <w:rsid w:val="001A6FD4"/>
    <w:rsid w:val="001A75AA"/>
    <w:rsid w:val="001B00D9"/>
    <w:rsid w:val="001B06FC"/>
    <w:rsid w:val="001B07E7"/>
    <w:rsid w:val="001B423C"/>
    <w:rsid w:val="001B5CD3"/>
    <w:rsid w:val="001B7A05"/>
    <w:rsid w:val="001C37DD"/>
    <w:rsid w:val="001C396E"/>
    <w:rsid w:val="001C42FD"/>
    <w:rsid w:val="001C4B37"/>
    <w:rsid w:val="001C4CAD"/>
    <w:rsid w:val="001C53B1"/>
    <w:rsid w:val="001C5BCA"/>
    <w:rsid w:val="001C6B32"/>
    <w:rsid w:val="001C7C10"/>
    <w:rsid w:val="001C7E91"/>
    <w:rsid w:val="001C7F88"/>
    <w:rsid w:val="001D01F1"/>
    <w:rsid w:val="001D02A2"/>
    <w:rsid w:val="001D0E29"/>
    <w:rsid w:val="001D24BD"/>
    <w:rsid w:val="001D2BAD"/>
    <w:rsid w:val="001D491F"/>
    <w:rsid w:val="001D5345"/>
    <w:rsid w:val="001D70A6"/>
    <w:rsid w:val="001D7137"/>
    <w:rsid w:val="001E05C6"/>
    <w:rsid w:val="001E0B29"/>
    <w:rsid w:val="001E19BC"/>
    <w:rsid w:val="001E1A53"/>
    <w:rsid w:val="001E2CFB"/>
    <w:rsid w:val="001E3574"/>
    <w:rsid w:val="001E3854"/>
    <w:rsid w:val="001E3F31"/>
    <w:rsid w:val="001E4225"/>
    <w:rsid w:val="001E5B8E"/>
    <w:rsid w:val="001F0488"/>
    <w:rsid w:val="001F3BF4"/>
    <w:rsid w:val="001F3C68"/>
    <w:rsid w:val="001F4194"/>
    <w:rsid w:val="001F49F1"/>
    <w:rsid w:val="001F55D5"/>
    <w:rsid w:val="001F5F40"/>
    <w:rsid w:val="001F75D6"/>
    <w:rsid w:val="001F79C6"/>
    <w:rsid w:val="001F7B55"/>
    <w:rsid w:val="0020092D"/>
    <w:rsid w:val="00200D0C"/>
    <w:rsid w:val="00203F27"/>
    <w:rsid w:val="0020478B"/>
    <w:rsid w:val="00205242"/>
    <w:rsid w:val="00205B95"/>
    <w:rsid w:val="0020640C"/>
    <w:rsid w:val="00206D03"/>
    <w:rsid w:val="00207453"/>
    <w:rsid w:val="0020784E"/>
    <w:rsid w:val="00210868"/>
    <w:rsid w:val="00210BB0"/>
    <w:rsid w:val="00213B95"/>
    <w:rsid w:val="00214C25"/>
    <w:rsid w:val="00215192"/>
    <w:rsid w:val="002170BF"/>
    <w:rsid w:val="002174D8"/>
    <w:rsid w:val="00217C4E"/>
    <w:rsid w:val="00220E40"/>
    <w:rsid w:val="00223564"/>
    <w:rsid w:val="002242F7"/>
    <w:rsid w:val="002248B8"/>
    <w:rsid w:val="00225390"/>
    <w:rsid w:val="00225BD2"/>
    <w:rsid w:val="0022626D"/>
    <w:rsid w:val="00227759"/>
    <w:rsid w:val="002278A0"/>
    <w:rsid w:val="00230396"/>
    <w:rsid w:val="0023097E"/>
    <w:rsid w:val="00230BAB"/>
    <w:rsid w:val="00232A03"/>
    <w:rsid w:val="0023377F"/>
    <w:rsid w:val="00233A9F"/>
    <w:rsid w:val="0023535F"/>
    <w:rsid w:val="00237CE3"/>
    <w:rsid w:val="00241AA6"/>
    <w:rsid w:val="00243016"/>
    <w:rsid w:val="0024349F"/>
    <w:rsid w:val="00243BC7"/>
    <w:rsid w:val="00243CC9"/>
    <w:rsid w:val="00243D31"/>
    <w:rsid w:val="00244528"/>
    <w:rsid w:val="00244D32"/>
    <w:rsid w:val="002450F3"/>
    <w:rsid w:val="0024538D"/>
    <w:rsid w:val="00245B0C"/>
    <w:rsid w:val="002469C9"/>
    <w:rsid w:val="00247332"/>
    <w:rsid w:val="00250E63"/>
    <w:rsid w:val="00252313"/>
    <w:rsid w:val="00252626"/>
    <w:rsid w:val="00253CC7"/>
    <w:rsid w:val="00254560"/>
    <w:rsid w:val="00254840"/>
    <w:rsid w:val="00255125"/>
    <w:rsid w:val="002556E9"/>
    <w:rsid w:val="002564D7"/>
    <w:rsid w:val="00256A4C"/>
    <w:rsid w:val="0025718D"/>
    <w:rsid w:val="00260276"/>
    <w:rsid w:val="00260494"/>
    <w:rsid w:val="002618AC"/>
    <w:rsid w:val="0026312F"/>
    <w:rsid w:val="0026364D"/>
    <w:rsid w:val="00264ABB"/>
    <w:rsid w:val="002652DF"/>
    <w:rsid w:val="00265BD8"/>
    <w:rsid w:val="0026727E"/>
    <w:rsid w:val="00271322"/>
    <w:rsid w:val="00271DE6"/>
    <w:rsid w:val="002723CB"/>
    <w:rsid w:val="00273450"/>
    <w:rsid w:val="0027458E"/>
    <w:rsid w:val="00274EC0"/>
    <w:rsid w:val="00275533"/>
    <w:rsid w:val="00277BAB"/>
    <w:rsid w:val="00281587"/>
    <w:rsid w:val="00282019"/>
    <w:rsid w:val="002830F0"/>
    <w:rsid w:val="00283433"/>
    <w:rsid w:val="002838E3"/>
    <w:rsid w:val="002851CE"/>
    <w:rsid w:val="002854BF"/>
    <w:rsid w:val="00285856"/>
    <w:rsid w:val="00285EB1"/>
    <w:rsid w:val="00286C9A"/>
    <w:rsid w:val="00286DBE"/>
    <w:rsid w:val="00287BE6"/>
    <w:rsid w:val="00287EE2"/>
    <w:rsid w:val="00290876"/>
    <w:rsid w:val="002911A8"/>
    <w:rsid w:val="00291657"/>
    <w:rsid w:val="002916BB"/>
    <w:rsid w:val="002919FB"/>
    <w:rsid w:val="00296493"/>
    <w:rsid w:val="00297040"/>
    <w:rsid w:val="00297213"/>
    <w:rsid w:val="002975FB"/>
    <w:rsid w:val="00297F40"/>
    <w:rsid w:val="002A0E82"/>
    <w:rsid w:val="002A17A4"/>
    <w:rsid w:val="002A3250"/>
    <w:rsid w:val="002A3A6E"/>
    <w:rsid w:val="002A3AC8"/>
    <w:rsid w:val="002A5223"/>
    <w:rsid w:val="002A5399"/>
    <w:rsid w:val="002A740E"/>
    <w:rsid w:val="002A782B"/>
    <w:rsid w:val="002B0089"/>
    <w:rsid w:val="002B03EA"/>
    <w:rsid w:val="002B31AD"/>
    <w:rsid w:val="002B32CA"/>
    <w:rsid w:val="002B3767"/>
    <w:rsid w:val="002B4B0D"/>
    <w:rsid w:val="002B6B0C"/>
    <w:rsid w:val="002C011D"/>
    <w:rsid w:val="002C116F"/>
    <w:rsid w:val="002C2053"/>
    <w:rsid w:val="002C4014"/>
    <w:rsid w:val="002C4311"/>
    <w:rsid w:val="002C61A7"/>
    <w:rsid w:val="002C6681"/>
    <w:rsid w:val="002D0829"/>
    <w:rsid w:val="002D08E2"/>
    <w:rsid w:val="002D0BD9"/>
    <w:rsid w:val="002D13F6"/>
    <w:rsid w:val="002D1EFF"/>
    <w:rsid w:val="002D2B7F"/>
    <w:rsid w:val="002D331B"/>
    <w:rsid w:val="002D33E8"/>
    <w:rsid w:val="002D5216"/>
    <w:rsid w:val="002D5C5B"/>
    <w:rsid w:val="002D5D3F"/>
    <w:rsid w:val="002D650D"/>
    <w:rsid w:val="002D6769"/>
    <w:rsid w:val="002D6FE5"/>
    <w:rsid w:val="002D775A"/>
    <w:rsid w:val="002E00A3"/>
    <w:rsid w:val="002E0503"/>
    <w:rsid w:val="002E1CA7"/>
    <w:rsid w:val="002E3288"/>
    <w:rsid w:val="002E3BCA"/>
    <w:rsid w:val="002E4908"/>
    <w:rsid w:val="002E6F2D"/>
    <w:rsid w:val="002E7206"/>
    <w:rsid w:val="002F0238"/>
    <w:rsid w:val="002F1287"/>
    <w:rsid w:val="002F14FA"/>
    <w:rsid w:val="002F3B92"/>
    <w:rsid w:val="002F4D5E"/>
    <w:rsid w:val="002F50FB"/>
    <w:rsid w:val="002F6563"/>
    <w:rsid w:val="002F716A"/>
    <w:rsid w:val="00300C9D"/>
    <w:rsid w:val="00301735"/>
    <w:rsid w:val="00301857"/>
    <w:rsid w:val="00301E41"/>
    <w:rsid w:val="00302FC9"/>
    <w:rsid w:val="00303915"/>
    <w:rsid w:val="00304ABF"/>
    <w:rsid w:val="0030541E"/>
    <w:rsid w:val="003054A6"/>
    <w:rsid w:val="00305684"/>
    <w:rsid w:val="0030600D"/>
    <w:rsid w:val="00306310"/>
    <w:rsid w:val="00306411"/>
    <w:rsid w:val="00306AB1"/>
    <w:rsid w:val="003077A3"/>
    <w:rsid w:val="003100C8"/>
    <w:rsid w:val="00310CE1"/>
    <w:rsid w:val="00311849"/>
    <w:rsid w:val="0031247C"/>
    <w:rsid w:val="0031278E"/>
    <w:rsid w:val="003129BA"/>
    <w:rsid w:val="0031381F"/>
    <w:rsid w:val="00316B27"/>
    <w:rsid w:val="00316BFA"/>
    <w:rsid w:val="00321AF8"/>
    <w:rsid w:val="00322A65"/>
    <w:rsid w:val="0032388C"/>
    <w:rsid w:val="00324417"/>
    <w:rsid w:val="00324791"/>
    <w:rsid w:val="00324B2C"/>
    <w:rsid w:val="00324E5B"/>
    <w:rsid w:val="00325440"/>
    <w:rsid w:val="0032579A"/>
    <w:rsid w:val="0032615A"/>
    <w:rsid w:val="00326A17"/>
    <w:rsid w:val="00327CBE"/>
    <w:rsid w:val="00330392"/>
    <w:rsid w:val="0033198B"/>
    <w:rsid w:val="0033589A"/>
    <w:rsid w:val="00335F88"/>
    <w:rsid w:val="0033666A"/>
    <w:rsid w:val="00337C48"/>
    <w:rsid w:val="00337DFD"/>
    <w:rsid w:val="00340164"/>
    <w:rsid w:val="00340B42"/>
    <w:rsid w:val="00342149"/>
    <w:rsid w:val="003428C1"/>
    <w:rsid w:val="003440BD"/>
    <w:rsid w:val="00344581"/>
    <w:rsid w:val="003459E2"/>
    <w:rsid w:val="00346964"/>
    <w:rsid w:val="003471B4"/>
    <w:rsid w:val="00350442"/>
    <w:rsid w:val="00350B3E"/>
    <w:rsid w:val="00352BC7"/>
    <w:rsid w:val="00353BBC"/>
    <w:rsid w:val="00353F42"/>
    <w:rsid w:val="0035474E"/>
    <w:rsid w:val="00354EEE"/>
    <w:rsid w:val="00356A26"/>
    <w:rsid w:val="003573EB"/>
    <w:rsid w:val="00357A93"/>
    <w:rsid w:val="00357B6E"/>
    <w:rsid w:val="00360EA4"/>
    <w:rsid w:val="00362AC9"/>
    <w:rsid w:val="003669C8"/>
    <w:rsid w:val="00366C32"/>
    <w:rsid w:val="00367224"/>
    <w:rsid w:val="00370193"/>
    <w:rsid w:val="003704B1"/>
    <w:rsid w:val="00370538"/>
    <w:rsid w:val="003708CD"/>
    <w:rsid w:val="00372E6D"/>
    <w:rsid w:val="00373021"/>
    <w:rsid w:val="00373918"/>
    <w:rsid w:val="003742CF"/>
    <w:rsid w:val="003745DB"/>
    <w:rsid w:val="0037549D"/>
    <w:rsid w:val="0037692B"/>
    <w:rsid w:val="003773AD"/>
    <w:rsid w:val="003807E7"/>
    <w:rsid w:val="0038091E"/>
    <w:rsid w:val="00381C7A"/>
    <w:rsid w:val="00383324"/>
    <w:rsid w:val="00383585"/>
    <w:rsid w:val="00384163"/>
    <w:rsid w:val="00384B25"/>
    <w:rsid w:val="00385898"/>
    <w:rsid w:val="00387E33"/>
    <w:rsid w:val="0039007A"/>
    <w:rsid w:val="00390A6D"/>
    <w:rsid w:val="00390D53"/>
    <w:rsid w:val="00390FB3"/>
    <w:rsid w:val="00391B6F"/>
    <w:rsid w:val="00391BFC"/>
    <w:rsid w:val="00391FD3"/>
    <w:rsid w:val="00392572"/>
    <w:rsid w:val="003928E1"/>
    <w:rsid w:val="00392B85"/>
    <w:rsid w:val="003943C4"/>
    <w:rsid w:val="00394402"/>
    <w:rsid w:val="00394901"/>
    <w:rsid w:val="00395F28"/>
    <w:rsid w:val="003967A2"/>
    <w:rsid w:val="00396C7A"/>
    <w:rsid w:val="00397F28"/>
    <w:rsid w:val="003A07CB"/>
    <w:rsid w:val="003A16F3"/>
    <w:rsid w:val="003A2DA0"/>
    <w:rsid w:val="003A2FF8"/>
    <w:rsid w:val="003A37DD"/>
    <w:rsid w:val="003A4184"/>
    <w:rsid w:val="003A50AE"/>
    <w:rsid w:val="003A5385"/>
    <w:rsid w:val="003A54C7"/>
    <w:rsid w:val="003A76DB"/>
    <w:rsid w:val="003B0BE3"/>
    <w:rsid w:val="003B3893"/>
    <w:rsid w:val="003B3CEA"/>
    <w:rsid w:val="003B3E5F"/>
    <w:rsid w:val="003B4E05"/>
    <w:rsid w:val="003B561F"/>
    <w:rsid w:val="003B6109"/>
    <w:rsid w:val="003B68C7"/>
    <w:rsid w:val="003B6D2E"/>
    <w:rsid w:val="003B6FE6"/>
    <w:rsid w:val="003B7522"/>
    <w:rsid w:val="003B7738"/>
    <w:rsid w:val="003B7B99"/>
    <w:rsid w:val="003C042A"/>
    <w:rsid w:val="003C0F72"/>
    <w:rsid w:val="003C31AF"/>
    <w:rsid w:val="003C384E"/>
    <w:rsid w:val="003C4355"/>
    <w:rsid w:val="003C446B"/>
    <w:rsid w:val="003C729B"/>
    <w:rsid w:val="003C75CF"/>
    <w:rsid w:val="003C7FAE"/>
    <w:rsid w:val="003D0F40"/>
    <w:rsid w:val="003D102F"/>
    <w:rsid w:val="003D1BB7"/>
    <w:rsid w:val="003D1CE4"/>
    <w:rsid w:val="003D283B"/>
    <w:rsid w:val="003D2936"/>
    <w:rsid w:val="003D3F4C"/>
    <w:rsid w:val="003D4446"/>
    <w:rsid w:val="003D4638"/>
    <w:rsid w:val="003D4D1D"/>
    <w:rsid w:val="003D6267"/>
    <w:rsid w:val="003D6E02"/>
    <w:rsid w:val="003D70DF"/>
    <w:rsid w:val="003D7753"/>
    <w:rsid w:val="003D7B97"/>
    <w:rsid w:val="003E0079"/>
    <w:rsid w:val="003E03BB"/>
    <w:rsid w:val="003E07E5"/>
    <w:rsid w:val="003E0C89"/>
    <w:rsid w:val="003E21F7"/>
    <w:rsid w:val="003E22D4"/>
    <w:rsid w:val="003E2B94"/>
    <w:rsid w:val="003E3157"/>
    <w:rsid w:val="003E3836"/>
    <w:rsid w:val="003E3E7D"/>
    <w:rsid w:val="003E441D"/>
    <w:rsid w:val="003E451B"/>
    <w:rsid w:val="003E4B1D"/>
    <w:rsid w:val="003E4CD9"/>
    <w:rsid w:val="003E5CB0"/>
    <w:rsid w:val="003E73BC"/>
    <w:rsid w:val="003F07AF"/>
    <w:rsid w:val="003F0ABA"/>
    <w:rsid w:val="003F0B58"/>
    <w:rsid w:val="003F12B4"/>
    <w:rsid w:val="003F1C7C"/>
    <w:rsid w:val="003F25E5"/>
    <w:rsid w:val="003F27D1"/>
    <w:rsid w:val="003F287E"/>
    <w:rsid w:val="003F3939"/>
    <w:rsid w:val="003F5CC4"/>
    <w:rsid w:val="00400A4D"/>
    <w:rsid w:val="0040233B"/>
    <w:rsid w:val="004023F4"/>
    <w:rsid w:val="00402479"/>
    <w:rsid w:val="00403D5B"/>
    <w:rsid w:val="00404C07"/>
    <w:rsid w:val="004051BE"/>
    <w:rsid w:val="00406D11"/>
    <w:rsid w:val="00411FED"/>
    <w:rsid w:val="004140BA"/>
    <w:rsid w:val="004144EB"/>
    <w:rsid w:val="004144EE"/>
    <w:rsid w:val="004146BE"/>
    <w:rsid w:val="00414855"/>
    <w:rsid w:val="00415460"/>
    <w:rsid w:val="00415483"/>
    <w:rsid w:val="00415A5E"/>
    <w:rsid w:val="0041704E"/>
    <w:rsid w:val="00417CCE"/>
    <w:rsid w:val="00417EA3"/>
    <w:rsid w:val="00421E3B"/>
    <w:rsid w:val="004246D3"/>
    <w:rsid w:val="00425651"/>
    <w:rsid w:val="00425C2F"/>
    <w:rsid w:val="00425F67"/>
    <w:rsid w:val="00426953"/>
    <w:rsid w:val="00427697"/>
    <w:rsid w:val="00427D2C"/>
    <w:rsid w:val="0043042D"/>
    <w:rsid w:val="00430570"/>
    <w:rsid w:val="00431621"/>
    <w:rsid w:val="00431969"/>
    <w:rsid w:val="00431F78"/>
    <w:rsid w:val="00433F60"/>
    <w:rsid w:val="00435582"/>
    <w:rsid w:val="004357F8"/>
    <w:rsid w:val="00436B64"/>
    <w:rsid w:val="00436BF5"/>
    <w:rsid w:val="0043795F"/>
    <w:rsid w:val="0044114D"/>
    <w:rsid w:val="00441920"/>
    <w:rsid w:val="004419DA"/>
    <w:rsid w:val="00442281"/>
    <w:rsid w:val="004427E2"/>
    <w:rsid w:val="00442945"/>
    <w:rsid w:val="00442F70"/>
    <w:rsid w:val="004430A9"/>
    <w:rsid w:val="00443198"/>
    <w:rsid w:val="0044366E"/>
    <w:rsid w:val="00443A90"/>
    <w:rsid w:val="00443DE7"/>
    <w:rsid w:val="00446BCB"/>
    <w:rsid w:val="00447592"/>
    <w:rsid w:val="0045502C"/>
    <w:rsid w:val="00455C99"/>
    <w:rsid w:val="004572B4"/>
    <w:rsid w:val="00457386"/>
    <w:rsid w:val="004610A5"/>
    <w:rsid w:val="00461752"/>
    <w:rsid w:val="00461AC0"/>
    <w:rsid w:val="00461E0C"/>
    <w:rsid w:val="004622AF"/>
    <w:rsid w:val="00463C5C"/>
    <w:rsid w:val="004659EF"/>
    <w:rsid w:val="00467C82"/>
    <w:rsid w:val="004715B6"/>
    <w:rsid w:val="0047307A"/>
    <w:rsid w:val="00473696"/>
    <w:rsid w:val="00473CA5"/>
    <w:rsid w:val="00474DBB"/>
    <w:rsid w:val="00474F36"/>
    <w:rsid w:val="00474FC8"/>
    <w:rsid w:val="00475639"/>
    <w:rsid w:val="004760F2"/>
    <w:rsid w:val="004761B9"/>
    <w:rsid w:val="00476B76"/>
    <w:rsid w:val="004800E9"/>
    <w:rsid w:val="00482696"/>
    <w:rsid w:val="004854BF"/>
    <w:rsid w:val="0048674B"/>
    <w:rsid w:val="0048747D"/>
    <w:rsid w:val="00492432"/>
    <w:rsid w:val="00492787"/>
    <w:rsid w:val="004938FA"/>
    <w:rsid w:val="00493959"/>
    <w:rsid w:val="004949D0"/>
    <w:rsid w:val="00494D69"/>
    <w:rsid w:val="00495D41"/>
    <w:rsid w:val="0049771B"/>
    <w:rsid w:val="0049798B"/>
    <w:rsid w:val="00497BCA"/>
    <w:rsid w:val="004A0DC5"/>
    <w:rsid w:val="004A228E"/>
    <w:rsid w:val="004A2A28"/>
    <w:rsid w:val="004A35EA"/>
    <w:rsid w:val="004A41B7"/>
    <w:rsid w:val="004A5287"/>
    <w:rsid w:val="004A53EA"/>
    <w:rsid w:val="004A572B"/>
    <w:rsid w:val="004A6412"/>
    <w:rsid w:val="004A6496"/>
    <w:rsid w:val="004A7831"/>
    <w:rsid w:val="004B0A55"/>
    <w:rsid w:val="004B1011"/>
    <w:rsid w:val="004B14C4"/>
    <w:rsid w:val="004B1F17"/>
    <w:rsid w:val="004B30C3"/>
    <w:rsid w:val="004B35DC"/>
    <w:rsid w:val="004B3AEB"/>
    <w:rsid w:val="004C40E8"/>
    <w:rsid w:val="004C4AC9"/>
    <w:rsid w:val="004C4F45"/>
    <w:rsid w:val="004C54A0"/>
    <w:rsid w:val="004C5761"/>
    <w:rsid w:val="004C5B03"/>
    <w:rsid w:val="004C749A"/>
    <w:rsid w:val="004C7AC4"/>
    <w:rsid w:val="004D08F5"/>
    <w:rsid w:val="004D12A1"/>
    <w:rsid w:val="004D2B3C"/>
    <w:rsid w:val="004D2C34"/>
    <w:rsid w:val="004D311C"/>
    <w:rsid w:val="004D34A0"/>
    <w:rsid w:val="004D362A"/>
    <w:rsid w:val="004D3C08"/>
    <w:rsid w:val="004D55FA"/>
    <w:rsid w:val="004D5A16"/>
    <w:rsid w:val="004D5B29"/>
    <w:rsid w:val="004D5D76"/>
    <w:rsid w:val="004D5E02"/>
    <w:rsid w:val="004D5F70"/>
    <w:rsid w:val="004D75C4"/>
    <w:rsid w:val="004D75D8"/>
    <w:rsid w:val="004E05E7"/>
    <w:rsid w:val="004E1757"/>
    <w:rsid w:val="004E2F35"/>
    <w:rsid w:val="004E3204"/>
    <w:rsid w:val="004E3FFF"/>
    <w:rsid w:val="004E58C3"/>
    <w:rsid w:val="004E6335"/>
    <w:rsid w:val="004E65E9"/>
    <w:rsid w:val="004E66DA"/>
    <w:rsid w:val="004E75A8"/>
    <w:rsid w:val="004E7901"/>
    <w:rsid w:val="004E79BD"/>
    <w:rsid w:val="004F2383"/>
    <w:rsid w:val="004F23E9"/>
    <w:rsid w:val="004F2FF1"/>
    <w:rsid w:val="004F366A"/>
    <w:rsid w:val="004F3D3B"/>
    <w:rsid w:val="004F53C9"/>
    <w:rsid w:val="004F5854"/>
    <w:rsid w:val="004F72E9"/>
    <w:rsid w:val="00500EDA"/>
    <w:rsid w:val="00502D50"/>
    <w:rsid w:val="00503295"/>
    <w:rsid w:val="00503466"/>
    <w:rsid w:val="00503571"/>
    <w:rsid w:val="00503A81"/>
    <w:rsid w:val="00503B2F"/>
    <w:rsid w:val="00503E65"/>
    <w:rsid w:val="005045AE"/>
    <w:rsid w:val="00504CED"/>
    <w:rsid w:val="00504D5D"/>
    <w:rsid w:val="00505BA0"/>
    <w:rsid w:val="00505E50"/>
    <w:rsid w:val="00505FBC"/>
    <w:rsid w:val="005075B6"/>
    <w:rsid w:val="00512853"/>
    <w:rsid w:val="00512C92"/>
    <w:rsid w:val="00514497"/>
    <w:rsid w:val="00514988"/>
    <w:rsid w:val="00515110"/>
    <w:rsid w:val="005154BC"/>
    <w:rsid w:val="00515CA3"/>
    <w:rsid w:val="00516022"/>
    <w:rsid w:val="0051634A"/>
    <w:rsid w:val="0051662C"/>
    <w:rsid w:val="0051695D"/>
    <w:rsid w:val="00517704"/>
    <w:rsid w:val="00517839"/>
    <w:rsid w:val="00523193"/>
    <w:rsid w:val="005232A0"/>
    <w:rsid w:val="00523347"/>
    <w:rsid w:val="00523390"/>
    <w:rsid w:val="0052440C"/>
    <w:rsid w:val="00524898"/>
    <w:rsid w:val="005249F7"/>
    <w:rsid w:val="005250BF"/>
    <w:rsid w:val="00525620"/>
    <w:rsid w:val="00525715"/>
    <w:rsid w:val="00525DBB"/>
    <w:rsid w:val="005262C2"/>
    <w:rsid w:val="00526680"/>
    <w:rsid w:val="00527A20"/>
    <w:rsid w:val="005300C8"/>
    <w:rsid w:val="00530F5B"/>
    <w:rsid w:val="005310AE"/>
    <w:rsid w:val="005318B9"/>
    <w:rsid w:val="00531E07"/>
    <w:rsid w:val="005321F4"/>
    <w:rsid w:val="0053257C"/>
    <w:rsid w:val="0053271E"/>
    <w:rsid w:val="00533178"/>
    <w:rsid w:val="005332F5"/>
    <w:rsid w:val="00534585"/>
    <w:rsid w:val="0053478E"/>
    <w:rsid w:val="00534A1D"/>
    <w:rsid w:val="00535011"/>
    <w:rsid w:val="00535439"/>
    <w:rsid w:val="00536EE4"/>
    <w:rsid w:val="00540F72"/>
    <w:rsid w:val="00542F46"/>
    <w:rsid w:val="00543297"/>
    <w:rsid w:val="00543543"/>
    <w:rsid w:val="00543DB7"/>
    <w:rsid w:val="00545FB5"/>
    <w:rsid w:val="005460F4"/>
    <w:rsid w:val="005469D0"/>
    <w:rsid w:val="00550A92"/>
    <w:rsid w:val="005519BC"/>
    <w:rsid w:val="00551BEE"/>
    <w:rsid w:val="0055360E"/>
    <w:rsid w:val="005545BF"/>
    <w:rsid w:val="00554B81"/>
    <w:rsid w:val="00555069"/>
    <w:rsid w:val="00555A12"/>
    <w:rsid w:val="00555CA0"/>
    <w:rsid w:val="00557536"/>
    <w:rsid w:val="00557627"/>
    <w:rsid w:val="00560E96"/>
    <w:rsid w:val="005611AB"/>
    <w:rsid w:val="005618BC"/>
    <w:rsid w:val="00564D12"/>
    <w:rsid w:val="0056564F"/>
    <w:rsid w:val="00566362"/>
    <w:rsid w:val="005673FC"/>
    <w:rsid w:val="00567F85"/>
    <w:rsid w:val="005716DE"/>
    <w:rsid w:val="0057289E"/>
    <w:rsid w:val="00572F46"/>
    <w:rsid w:val="005777A9"/>
    <w:rsid w:val="00580871"/>
    <w:rsid w:val="0058183A"/>
    <w:rsid w:val="00584D1A"/>
    <w:rsid w:val="005850E9"/>
    <w:rsid w:val="00585605"/>
    <w:rsid w:val="00585FF4"/>
    <w:rsid w:val="00587D7D"/>
    <w:rsid w:val="00590A8E"/>
    <w:rsid w:val="005921ED"/>
    <w:rsid w:val="00592536"/>
    <w:rsid w:val="00592CAB"/>
    <w:rsid w:val="00593628"/>
    <w:rsid w:val="00593636"/>
    <w:rsid w:val="0059500A"/>
    <w:rsid w:val="00596A48"/>
    <w:rsid w:val="00597281"/>
    <w:rsid w:val="005A0588"/>
    <w:rsid w:val="005A08BE"/>
    <w:rsid w:val="005A098A"/>
    <w:rsid w:val="005A34F9"/>
    <w:rsid w:val="005A3BEF"/>
    <w:rsid w:val="005A3CB8"/>
    <w:rsid w:val="005A4358"/>
    <w:rsid w:val="005A4F7D"/>
    <w:rsid w:val="005A5F10"/>
    <w:rsid w:val="005A6378"/>
    <w:rsid w:val="005A69E2"/>
    <w:rsid w:val="005A6C7B"/>
    <w:rsid w:val="005B01F2"/>
    <w:rsid w:val="005B4F29"/>
    <w:rsid w:val="005B5378"/>
    <w:rsid w:val="005B5F54"/>
    <w:rsid w:val="005C01C6"/>
    <w:rsid w:val="005C1345"/>
    <w:rsid w:val="005C3D9A"/>
    <w:rsid w:val="005C474B"/>
    <w:rsid w:val="005C4A93"/>
    <w:rsid w:val="005C4FA1"/>
    <w:rsid w:val="005C5271"/>
    <w:rsid w:val="005C55BC"/>
    <w:rsid w:val="005D090E"/>
    <w:rsid w:val="005D33F7"/>
    <w:rsid w:val="005D40C7"/>
    <w:rsid w:val="005D436B"/>
    <w:rsid w:val="005D4382"/>
    <w:rsid w:val="005D4D4F"/>
    <w:rsid w:val="005D5B48"/>
    <w:rsid w:val="005D60FF"/>
    <w:rsid w:val="005D6922"/>
    <w:rsid w:val="005D6DBA"/>
    <w:rsid w:val="005D74D6"/>
    <w:rsid w:val="005D75C3"/>
    <w:rsid w:val="005E0C51"/>
    <w:rsid w:val="005E214B"/>
    <w:rsid w:val="005E24EC"/>
    <w:rsid w:val="005E50A3"/>
    <w:rsid w:val="005E5393"/>
    <w:rsid w:val="005E56CB"/>
    <w:rsid w:val="005E6754"/>
    <w:rsid w:val="005E7204"/>
    <w:rsid w:val="005F05CF"/>
    <w:rsid w:val="005F10BC"/>
    <w:rsid w:val="005F178B"/>
    <w:rsid w:val="005F2E90"/>
    <w:rsid w:val="005F3184"/>
    <w:rsid w:val="005F35E2"/>
    <w:rsid w:val="005F4702"/>
    <w:rsid w:val="005F4A9E"/>
    <w:rsid w:val="005F4C5B"/>
    <w:rsid w:val="005F5031"/>
    <w:rsid w:val="005F5398"/>
    <w:rsid w:val="005F6D05"/>
    <w:rsid w:val="005F7940"/>
    <w:rsid w:val="006000EA"/>
    <w:rsid w:val="00600271"/>
    <w:rsid w:val="006015C3"/>
    <w:rsid w:val="0060192A"/>
    <w:rsid w:val="00601F67"/>
    <w:rsid w:val="00602E36"/>
    <w:rsid w:val="00603D1C"/>
    <w:rsid w:val="00603EE2"/>
    <w:rsid w:val="00604B46"/>
    <w:rsid w:val="00607554"/>
    <w:rsid w:val="00607CD1"/>
    <w:rsid w:val="00610F01"/>
    <w:rsid w:val="00613C23"/>
    <w:rsid w:val="00613EA0"/>
    <w:rsid w:val="00613F67"/>
    <w:rsid w:val="0061492A"/>
    <w:rsid w:val="0061524E"/>
    <w:rsid w:val="00615576"/>
    <w:rsid w:val="0061563D"/>
    <w:rsid w:val="006158BA"/>
    <w:rsid w:val="00615BEA"/>
    <w:rsid w:val="00617175"/>
    <w:rsid w:val="006172CD"/>
    <w:rsid w:val="006207F3"/>
    <w:rsid w:val="006212C0"/>
    <w:rsid w:val="006216D9"/>
    <w:rsid w:val="0062174A"/>
    <w:rsid w:val="00621F3C"/>
    <w:rsid w:val="00623C44"/>
    <w:rsid w:val="00625470"/>
    <w:rsid w:val="00625C7F"/>
    <w:rsid w:val="006301EB"/>
    <w:rsid w:val="006313B8"/>
    <w:rsid w:val="00631505"/>
    <w:rsid w:val="006327F5"/>
    <w:rsid w:val="0063491D"/>
    <w:rsid w:val="00635B90"/>
    <w:rsid w:val="00636992"/>
    <w:rsid w:val="00637857"/>
    <w:rsid w:val="00640D08"/>
    <w:rsid w:val="00640D3D"/>
    <w:rsid w:val="00642706"/>
    <w:rsid w:val="00642A13"/>
    <w:rsid w:val="00642A8F"/>
    <w:rsid w:val="006437DA"/>
    <w:rsid w:val="00643ECB"/>
    <w:rsid w:val="0064401B"/>
    <w:rsid w:val="0064422C"/>
    <w:rsid w:val="00644D7F"/>
    <w:rsid w:val="00645170"/>
    <w:rsid w:val="006451ED"/>
    <w:rsid w:val="00645E6F"/>
    <w:rsid w:val="0065242B"/>
    <w:rsid w:val="00652638"/>
    <w:rsid w:val="00653FDD"/>
    <w:rsid w:val="0065458B"/>
    <w:rsid w:val="00654A2F"/>
    <w:rsid w:val="00654DC2"/>
    <w:rsid w:val="00655AC4"/>
    <w:rsid w:val="00656EA0"/>
    <w:rsid w:val="0065707C"/>
    <w:rsid w:val="006574BB"/>
    <w:rsid w:val="00660C2B"/>
    <w:rsid w:val="00660C81"/>
    <w:rsid w:val="006614DA"/>
    <w:rsid w:val="00661644"/>
    <w:rsid w:val="006616C9"/>
    <w:rsid w:val="00661965"/>
    <w:rsid w:val="00662E16"/>
    <w:rsid w:val="00662E83"/>
    <w:rsid w:val="006638DD"/>
    <w:rsid w:val="00663DDD"/>
    <w:rsid w:val="00664676"/>
    <w:rsid w:val="00664A22"/>
    <w:rsid w:val="00664F45"/>
    <w:rsid w:val="006652C6"/>
    <w:rsid w:val="00665368"/>
    <w:rsid w:val="00666BF3"/>
    <w:rsid w:val="00667712"/>
    <w:rsid w:val="00667FDE"/>
    <w:rsid w:val="006706A5"/>
    <w:rsid w:val="006709E7"/>
    <w:rsid w:val="0067105F"/>
    <w:rsid w:val="00671138"/>
    <w:rsid w:val="0067116A"/>
    <w:rsid w:val="00671309"/>
    <w:rsid w:val="00671A52"/>
    <w:rsid w:val="00671D61"/>
    <w:rsid w:val="00672658"/>
    <w:rsid w:val="00672851"/>
    <w:rsid w:val="00673BE6"/>
    <w:rsid w:val="00676A37"/>
    <w:rsid w:val="00677D41"/>
    <w:rsid w:val="00680324"/>
    <w:rsid w:val="00680C89"/>
    <w:rsid w:val="006811E0"/>
    <w:rsid w:val="006836BF"/>
    <w:rsid w:val="0068534E"/>
    <w:rsid w:val="00685438"/>
    <w:rsid w:val="00685C47"/>
    <w:rsid w:val="00686195"/>
    <w:rsid w:val="0068734F"/>
    <w:rsid w:val="006873CB"/>
    <w:rsid w:val="006878D9"/>
    <w:rsid w:val="006906C5"/>
    <w:rsid w:val="00690B33"/>
    <w:rsid w:val="00690F25"/>
    <w:rsid w:val="00691CB9"/>
    <w:rsid w:val="00692A55"/>
    <w:rsid w:val="00693910"/>
    <w:rsid w:val="00693A68"/>
    <w:rsid w:val="00694864"/>
    <w:rsid w:val="00694B21"/>
    <w:rsid w:val="00694C5E"/>
    <w:rsid w:val="00695654"/>
    <w:rsid w:val="006A0461"/>
    <w:rsid w:val="006A0550"/>
    <w:rsid w:val="006A0B82"/>
    <w:rsid w:val="006A172E"/>
    <w:rsid w:val="006A2550"/>
    <w:rsid w:val="006A29BE"/>
    <w:rsid w:val="006A4113"/>
    <w:rsid w:val="006A4C05"/>
    <w:rsid w:val="006A5CFC"/>
    <w:rsid w:val="006A5DB1"/>
    <w:rsid w:val="006A780B"/>
    <w:rsid w:val="006A7DB6"/>
    <w:rsid w:val="006B1632"/>
    <w:rsid w:val="006B23FF"/>
    <w:rsid w:val="006B247F"/>
    <w:rsid w:val="006B3C0B"/>
    <w:rsid w:val="006B460D"/>
    <w:rsid w:val="006B59EF"/>
    <w:rsid w:val="006C0F2D"/>
    <w:rsid w:val="006C2D84"/>
    <w:rsid w:val="006C3710"/>
    <w:rsid w:val="006C49EB"/>
    <w:rsid w:val="006C56A5"/>
    <w:rsid w:val="006C58A2"/>
    <w:rsid w:val="006C5BFF"/>
    <w:rsid w:val="006C5D46"/>
    <w:rsid w:val="006C5DAF"/>
    <w:rsid w:val="006C65F1"/>
    <w:rsid w:val="006D0207"/>
    <w:rsid w:val="006D04EE"/>
    <w:rsid w:val="006D1519"/>
    <w:rsid w:val="006D250A"/>
    <w:rsid w:val="006D260C"/>
    <w:rsid w:val="006D3169"/>
    <w:rsid w:val="006D4E3D"/>
    <w:rsid w:val="006D590F"/>
    <w:rsid w:val="006D60A4"/>
    <w:rsid w:val="006D6E56"/>
    <w:rsid w:val="006E0ACD"/>
    <w:rsid w:val="006E19CA"/>
    <w:rsid w:val="006E270D"/>
    <w:rsid w:val="006E2F84"/>
    <w:rsid w:val="006E3638"/>
    <w:rsid w:val="006E3777"/>
    <w:rsid w:val="006E3E10"/>
    <w:rsid w:val="006E50F1"/>
    <w:rsid w:val="006E7B1A"/>
    <w:rsid w:val="006F0018"/>
    <w:rsid w:val="006F32C7"/>
    <w:rsid w:val="006F375E"/>
    <w:rsid w:val="006F381F"/>
    <w:rsid w:val="006F4482"/>
    <w:rsid w:val="006F45BC"/>
    <w:rsid w:val="006F472E"/>
    <w:rsid w:val="006F4D03"/>
    <w:rsid w:val="006F59DE"/>
    <w:rsid w:val="006F5C13"/>
    <w:rsid w:val="00700664"/>
    <w:rsid w:val="00700917"/>
    <w:rsid w:val="00700E59"/>
    <w:rsid w:val="00701FAC"/>
    <w:rsid w:val="00702EF7"/>
    <w:rsid w:val="00704460"/>
    <w:rsid w:val="007047B6"/>
    <w:rsid w:val="00704A66"/>
    <w:rsid w:val="007052E1"/>
    <w:rsid w:val="0070698C"/>
    <w:rsid w:val="00706A32"/>
    <w:rsid w:val="007078B7"/>
    <w:rsid w:val="00710EAE"/>
    <w:rsid w:val="007119DA"/>
    <w:rsid w:val="007132B5"/>
    <w:rsid w:val="0071440E"/>
    <w:rsid w:val="00714A09"/>
    <w:rsid w:val="00715A44"/>
    <w:rsid w:val="00715D19"/>
    <w:rsid w:val="00716C70"/>
    <w:rsid w:val="00716DBB"/>
    <w:rsid w:val="00717887"/>
    <w:rsid w:val="00717AA6"/>
    <w:rsid w:val="00717AE2"/>
    <w:rsid w:val="00720090"/>
    <w:rsid w:val="007227BD"/>
    <w:rsid w:val="00723F00"/>
    <w:rsid w:val="0072472D"/>
    <w:rsid w:val="0072487D"/>
    <w:rsid w:val="007258B9"/>
    <w:rsid w:val="007262BB"/>
    <w:rsid w:val="007302CD"/>
    <w:rsid w:val="00732C4E"/>
    <w:rsid w:val="00733D05"/>
    <w:rsid w:val="0073478E"/>
    <w:rsid w:val="00735921"/>
    <w:rsid w:val="00736CA8"/>
    <w:rsid w:val="00737C3A"/>
    <w:rsid w:val="00737D14"/>
    <w:rsid w:val="00737F05"/>
    <w:rsid w:val="007431F5"/>
    <w:rsid w:val="00743716"/>
    <w:rsid w:val="00745223"/>
    <w:rsid w:val="00745908"/>
    <w:rsid w:val="00747304"/>
    <w:rsid w:val="007473AC"/>
    <w:rsid w:val="007477F4"/>
    <w:rsid w:val="0075077E"/>
    <w:rsid w:val="00752178"/>
    <w:rsid w:val="0075282E"/>
    <w:rsid w:val="00752F02"/>
    <w:rsid w:val="00754881"/>
    <w:rsid w:val="00754AB5"/>
    <w:rsid w:val="0075617D"/>
    <w:rsid w:val="007564AB"/>
    <w:rsid w:val="00756930"/>
    <w:rsid w:val="00756975"/>
    <w:rsid w:val="00756DFA"/>
    <w:rsid w:val="00757C4B"/>
    <w:rsid w:val="007611CB"/>
    <w:rsid w:val="00761B0B"/>
    <w:rsid w:val="007631E0"/>
    <w:rsid w:val="00765781"/>
    <w:rsid w:val="00766353"/>
    <w:rsid w:val="00766448"/>
    <w:rsid w:val="00766FE8"/>
    <w:rsid w:val="00771098"/>
    <w:rsid w:val="00773BDD"/>
    <w:rsid w:val="00774460"/>
    <w:rsid w:val="00774707"/>
    <w:rsid w:val="00776EC9"/>
    <w:rsid w:val="00780296"/>
    <w:rsid w:val="00780707"/>
    <w:rsid w:val="00780972"/>
    <w:rsid w:val="00780E2F"/>
    <w:rsid w:val="00781C27"/>
    <w:rsid w:val="00784FC3"/>
    <w:rsid w:val="00787B2C"/>
    <w:rsid w:val="00787B36"/>
    <w:rsid w:val="00787D24"/>
    <w:rsid w:val="007918BD"/>
    <w:rsid w:val="00791BEA"/>
    <w:rsid w:val="00791EEE"/>
    <w:rsid w:val="007946EB"/>
    <w:rsid w:val="0079543C"/>
    <w:rsid w:val="00795F8D"/>
    <w:rsid w:val="00796AEA"/>
    <w:rsid w:val="007A1316"/>
    <w:rsid w:val="007A1DC5"/>
    <w:rsid w:val="007A20AD"/>
    <w:rsid w:val="007A28CD"/>
    <w:rsid w:val="007A3463"/>
    <w:rsid w:val="007A5A18"/>
    <w:rsid w:val="007A5D05"/>
    <w:rsid w:val="007A5E2B"/>
    <w:rsid w:val="007A6BB9"/>
    <w:rsid w:val="007A7331"/>
    <w:rsid w:val="007A7415"/>
    <w:rsid w:val="007B0CB0"/>
    <w:rsid w:val="007B116D"/>
    <w:rsid w:val="007B1A13"/>
    <w:rsid w:val="007B1F99"/>
    <w:rsid w:val="007B27DF"/>
    <w:rsid w:val="007B3A86"/>
    <w:rsid w:val="007B3DF4"/>
    <w:rsid w:val="007B54ED"/>
    <w:rsid w:val="007B596C"/>
    <w:rsid w:val="007B637B"/>
    <w:rsid w:val="007B63CE"/>
    <w:rsid w:val="007B6462"/>
    <w:rsid w:val="007B6EF3"/>
    <w:rsid w:val="007C1F95"/>
    <w:rsid w:val="007C2AE2"/>
    <w:rsid w:val="007C2F4E"/>
    <w:rsid w:val="007C31CC"/>
    <w:rsid w:val="007C32C3"/>
    <w:rsid w:val="007C3745"/>
    <w:rsid w:val="007C37E5"/>
    <w:rsid w:val="007C3E46"/>
    <w:rsid w:val="007C47D0"/>
    <w:rsid w:val="007C6751"/>
    <w:rsid w:val="007D0987"/>
    <w:rsid w:val="007D0E00"/>
    <w:rsid w:val="007D0FC5"/>
    <w:rsid w:val="007D16EA"/>
    <w:rsid w:val="007D1913"/>
    <w:rsid w:val="007D19CF"/>
    <w:rsid w:val="007D1DA4"/>
    <w:rsid w:val="007D20B0"/>
    <w:rsid w:val="007D2143"/>
    <w:rsid w:val="007D298C"/>
    <w:rsid w:val="007D2A4C"/>
    <w:rsid w:val="007D30DA"/>
    <w:rsid w:val="007D3420"/>
    <w:rsid w:val="007D5362"/>
    <w:rsid w:val="007D6110"/>
    <w:rsid w:val="007D6BBA"/>
    <w:rsid w:val="007D6C48"/>
    <w:rsid w:val="007D71F7"/>
    <w:rsid w:val="007E000F"/>
    <w:rsid w:val="007E156E"/>
    <w:rsid w:val="007E2E70"/>
    <w:rsid w:val="007E3501"/>
    <w:rsid w:val="007E4C3F"/>
    <w:rsid w:val="007E52B4"/>
    <w:rsid w:val="007E65B1"/>
    <w:rsid w:val="007F0FF4"/>
    <w:rsid w:val="007F2683"/>
    <w:rsid w:val="007F2956"/>
    <w:rsid w:val="007F2E32"/>
    <w:rsid w:val="007F44AF"/>
    <w:rsid w:val="007F6940"/>
    <w:rsid w:val="007F6A11"/>
    <w:rsid w:val="007F7D0F"/>
    <w:rsid w:val="008002AA"/>
    <w:rsid w:val="008015EA"/>
    <w:rsid w:val="008018EF"/>
    <w:rsid w:val="0080230D"/>
    <w:rsid w:val="0080261F"/>
    <w:rsid w:val="0080369A"/>
    <w:rsid w:val="008036FD"/>
    <w:rsid w:val="0080383D"/>
    <w:rsid w:val="00806744"/>
    <w:rsid w:val="00807429"/>
    <w:rsid w:val="00810827"/>
    <w:rsid w:val="008127D6"/>
    <w:rsid w:val="00814E45"/>
    <w:rsid w:val="00815360"/>
    <w:rsid w:val="008177BC"/>
    <w:rsid w:val="00817DA7"/>
    <w:rsid w:val="0082161C"/>
    <w:rsid w:val="00821B16"/>
    <w:rsid w:val="00823378"/>
    <w:rsid w:val="008243DF"/>
    <w:rsid w:val="0082459D"/>
    <w:rsid w:val="00824CEF"/>
    <w:rsid w:val="008254AB"/>
    <w:rsid w:val="00825D30"/>
    <w:rsid w:val="00826480"/>
    <w:rsid w:val="00830148"/>
    <w:rsid w:val="008316AD"/>
    <w:rsid w:val="00831855"/>
    <w:rsid w:val="00832D13"/>
    <w:rsid w:val="0083362F"/>
    <w:rsid w:val="00835315"/>
    <w:rsid w:val="00835AEB"/>
    <w:rsid w:val="00836BE5"/>
    <w:rsid w:val="00837A0A"/>
    <w:rsid w:val="00840D0F"/>
    <w:rsid w:val="0084200E"/>
    <w:rsid w:val="00842A84"/>
    <w:rsid w:val="00842FDE"/>
    <w:rsid w:val="0084347A"/>
    <w:rsid w:val="008445D4"/>
    <w:rsid w:val="008446F1"/>
    <w:rsid w:val="00846FF0"/>
    <w:rsid w:val="00847CD0"/>
    <w:rsid w:val="0085253F"/>
    <w:rsid w:val="00854B56"/>
    <w:rsid w:val="00855374"/>
    <w:rsid w:val="00856680"/>
    <w:rsid w:val="0085728C"/>
    <w:rsid w:val="00857A42"/>
    <w:rsid w:val="00857F65"/>
    <w:rsid w:val="00860737"/>
    <w:rsid w:val="008611A4"/>
    <w:rsid w:val="008618EB"/>
    <w:rsid w:val="00861FD7"/>
    <w:rsid w:val="00862B1B"/>
    <w:rsid w:val="00862B56"/>
    <w:rsid w:val="0086363F"/>
    <w:rsid w:val="008639C9"/>
    <w:rsid w:val="00864FF6"/>
    <w:rsid w:val="008667AD"/>
    <w:rsid w:val="00866D13"/>
    <w:rsid w:val="008703CA"/>
    <w:rsid w:val="008732A2"/>
    <w:rsid w:val="00874491"/>
    <w:rsid w:val="00874DEF"/>
    <w:rsid w:val="00876D09"/>
    <w:rsid w:val="008771FE"/>
    <w:rsid w:val="00877308"/>
    <w:rsid w:val="0088013C"/>
    <w:rsid w:val="00881882"/>
    <w:rsid w:val="00882AC7"/>
    <w:rsid w:val="00882CC5"/>
    <w:rsid w:val="008835E3"/>
    <w:rsid w:val="008841A6"/>
    <w:rsid w:val="00884452"/>
    <w:rsid w:val="008905D7"/>
    <w:rsid w:val="0089078C"/>
    <w:rsid w:val="008934C7"/>
    <w:rsid w:val="008957C4"/>
    <w:rsid w:val="00895B87"/>
    <w:rsid w:val="00895EB5"/>
    <w:rsid w:val="008960B7"/>
    <w:rsid w:val="008962F2"/>
    <w:rsid w:val="0089636B"/>
    <w:rsid w:val="00896511"/>
    <w:rsid w:val="00896657"/>
    <w:rsid w:val="0089692A"/>
    <w:rsid w:val="00896F35"/>
    <w:rsid w:val="008975E7"/>
    <w:rsid w:val="008A08D2"/>
    <w:rsid w:val="008A0DE1"/>
    <w:rsid w:val="008A2E7B"/>
    <w:rsid w:val="008A3967"/>
    <w:rsid w:val="008A3EA4"/>
    <w:rsid w:val="008A3FB1"/>
    <w:rsid w:val="008A7133"/>
    <w:rsid w:val="008A7AE9"/>
    <w:rsid w:val="008B0C5E"/>
    <w:rsid w:val="008B1D85"/>
    <w:rsid w:val="008B24E5"/>
    <w:rsid w:val="008B270A"/>
    <w:rsid w:val="008B28C8"/>
    <w:rsid w:val="008B3920"/>
    <w:rsid w:val="008B496B"/>
    <w:rsid w:val="008B5ADC"/>
    <w:rsid w:val="008B5B9D"/>
    <w:rsid w:val="008B68C6"/>
    <w:rsid w:val="008B6F16"/>
    <w:rsid w:val="008B6F4B"/>
    <w:rsid w:val="008C0156"/>
    <w:rsid w:val="008C0189"/>
    <w:rsid w:val="008C0257"/>
    <w:rsid w:val="008C0920"/>
    <w:rsid w:val="008C12FB"/>
    <w:rsid w:val="008C1B2A"/>
    <w:rsid w:val="008C2607"/>
    <w:rsid w:val="008C438A"/>
    <w:rsid w:val="008C465E"/>
    <w:rsid w:val="008C4A22"/>
    <w:rsid w:val="008C4CE4"/>
    <w:rsid w:val="008C5AA7"/>
    <w:rsid w:val="008C6787"/>
    <w:rsid w:val="008C73D6"/>
    <w:rsid w:val="008D0C62"/>
    <w:rsid w:val="008D11D1"/>
    <w:rsid w:val="008D20C1"/>
    <w:rsid w:val="008D2CD6"/>
    <w:rsid w:val="008D4939"/>
    <w:rsid w:val="008D4E6C"/>
    <w:rsid w:val="008D50C8"/>
    <w:rsid w:val="008D790B"/>
    <w:rsid w:val="008D7FC7"/>
    <w:rsid w:val="008E0C04"/>
    <w:rsid w:val="008E0FE3"/>
    <w:rsid w:val="008E2737"/>
    <w:rsid w:val="008E3D60"/>
    <w:rsid w:val="008E45DB"/>
    <w:rsid w:val="008E4DCD"/>
    <w:rsid w:val="008E4E47"/>
    <w:rsid w:val="008E6098"/>
    <w:rsid w:val="008E7390"/>
    <w:rsid w:val="008E7B58"/>
    <w:rsid w:val="008F05C2"/>
    <w:rsid w:val="008F1D7A"/>
    <w:rsid w:val="008F1F00"/>
    <w:rsid w:val="008F41ED"/>
    <w:rsid w:val="008F42BB"/>
    <w:rsid w:val="008F47D1"/>
    <w:rsid w:val="008F4D6F"/>
    <w:rsid w:val="008F6D2B"/>
    <w:rsid w:val="008F7005"/>
    <w:rsid w:val="00901E6F"/>
    <w:rsid w:val="0090291C"/>
    <w:rsid w:val="009043BE"/>
    <w:rsid w:val="00905434"/>
    <w:rsid w:val="00905BBA"/>
    <w:rsid w:val="00905C39"/>
    <w:rsid w:val="00905E46"/>
    <w:rsid w:val="00906628"/>
    <w:rsid w:val="009072F6"/>
    <w:rsid w:val="00907697"/>
    <w:rsid w:val="00910B93"/>
    <w:rsid w:val="00910D1A"/>
    <w:rsid w:val="009113AE"/>
    <w:rsid w:val="009116CC"/>
    <w:rsid w:val="00911955"/>
    <w:rsid w:val="00911A3E"/>
    <w:rsid w:val="00912262"/>
    <w:rsid w:val="00912A52"/>
    <w:rsid w:val="00912BE1"/>
    <w:rsid w:val="00913539"/>
    <w:rsid w:val="009160E0"/>
    <w:rsid w:val="00921B80"/>
    <w:rsid w:val="00921F3C"/>
    <w:rsid w:val="00922ACD"/>
    <w:rsid w:val="00923A05"/>
    <w:rsid w:val="00924F4A"/>
    <w:rsid w:val="009259EF"/>
    <w:rsid w:val="00926659"/>
    <w:rsid w:val="00927725"/>
    <w:rsid w:val="00927DC4"/>
    <w:rsid w:val="009304FE"/>
    <w:rsid w:val="00930782"/>
    <w:rsid w:val="009310F0"/>
    <w:rsid w:val="0093251E"/>
    <w:rsid w:val="009334C5"/>
    <w:rsid w:val="0093422B"/>
    <w:rsid w:val="00934A5A"/>
    <w:rsid w:val="009353DF"/>
    <w:rsid w:val="0093570A"/>
    <w:rsid w:val="00935F40"/>
    <w:rsid w:val="009363C8"/>
    <w:rsid w:val="00936C3C"/>
    <w:rsid w:val="00936EC8"/>
    <w:rsid w:val="00936FE7"/>
    <w:rsid w:val="009378D2"/>
    <w:rsid w:val="00941138"/>
    <w:rsid w:val="00942DAE"/>
    <w:rsid w:val="009438D8"/>
    <w:rsid w:val="00943F6E"/>
    <w:rsid w:val="00945CCD"/>
    <w:rsid w:val="00945D59"/>
    <w:rsid w:val="00947F9D"/>
    <w:rsid w:val="00951D24"/>
    <w:rsid w:val="00952049"/>
    <w:rsid w:val="00952C86"/>
    <w:rsid w:val="00953BC2"/>
    <w:rsid w:val="009542EE"/>
    <w:rsid w:val="00954986"/>
    <w:rsid w:val="00955385"/>
    <w:rsid w:val="00955739"/>
    <w:rsid w:val="009559AF"/>
    <w:rsid w:val="009564F3"/>
    <w:rsid w:val="009565E3"/>
    <w:rsid w:val="00956972"/>
    <w:rsid w:val="00956DDF"/>
    <w:rsid w:val="0095714D"/>
    <w:rsid w:val="00957687"/>
    <w:rsid w:val="00957E20"/>
    <w:rsid w:val="00961E91"/>
    <w:rsid w:val="00963876"/>
    <w:rsid w:val="00964A74"/>
    <w:rsid w:val="00964CD3"/>
    <w:rsid w:val="00964F54"/>
    <w:rsid w:val="00966051"/>
    <w:rsid w:val="00970E28"/>
    <w:rsid w:val="00973088"/>
    <w:rsid w:val="00974428"/>
    <w:rsid w:val="00974568"/>
    <w:rsid w:val="0097493A"/>
    <w:rsid w:val="0097619C"/>
    <w:rsid w:val="009765DF"/>
    <w:rsid w:val="00977973"/>
    <w:rsid w:val="00981EB5"/>
    <w:rsid w:val="00981F79"/>
    <w:rsid w:val="009834E9"/>
    <w:rsid w:val="00983A72"/>
    <w:rsid w:val="009850EF"/>
    <w:rsid w:val="009868FC"/>
    <w:rsid w:val="00986D78"/>
    <w:rsid w:val="0098776F"/>
    <w:rsid w:val="00987FE0"/>
    <w:rsid w:val="00990566"/>
    <w:rsid w:val="00991A16"/>
    <w:rsid w:val="00991AA5"/>
    <w:rsid w:val="00993BEE"/>
    <w:rsid w:val="00995CC1"/>
    <w:rsid w:val="009961EE"/>
    <w:rsid w:val="0099682E"/>
    <w:rsid w:val="00996FC8"/>
    <w:rsid w:val="00997386"/>
    <w:rsid w:val="009A08CF"/>
    <w:rsid w:val="009A0BF1"/>
    <w:rsid w:val="009A23A4"/>
    <w:rsid w:val="009A2E64"/>
    <w:rsid w:val="009A34CB"/>
    <w:rsid w:val="009A3BAF"/>
    <w:rsid w:val="009A43AF"/>
    <w:rsid w:val="009A4914"/>
    <w:rsid w:val="009A4ED0"/>
    <w:rsid w:val="009A6EF9"/>
    <w:rsid w:val="009B0086"/>
    <w:rsid w:val="009B044D"/>
    <w:rsid w:val="009B0DF1"/>
    <w:rsid w:val="009B15CF"/>
    <w:rsid w:val="009B32BB"/>
    <w:rsid w:val="009B4416"/>
    <w:rsid w:val="009B4B28"/>
    <w:rsid w:val="009B4E8F"/>
    <w:rsid w:val="009B5E0E"/>
    <w:rsid w:val="009B75B8"/>
    <w:rsid w:val="009B7FCB"/>
    <w:rsid w:val="009C07DF"/>
    <w:rsid w:val="009C0E2E"/>
    <w:rsid w:val="009C1047"/>
    <w:rsid w:val="009C1908"/>
    <w:rsid w:val="009C190C"/>
    <w:rsid w:val="009C2436"/>
    <w:rsid w:val="009C2FEF"/>
    <w:rsid w:val="009C302B"/>
    <w:rsid w:val="009C65B2"/>
    <w:rsid w:val="009C77A0"/>
    <w:rsid w:val="009C79CB"/>
    <w:rsid w:val="009C7C61"/>
    <w:rsid w:val="009D145F"/>
    <w:rsid w:val="009D1640"/>
    <w:rsid w:val="009D21D0"/>
    <w:rsid w:val="009D2D1D"/>
    <w:rsid w:val="009D2FBA"/>
    <w:rsid w:val="009D351E"/>
    <w:rsid w:val="009D5EAE"/>
    <w:rsid w:val="009D6D73"/>
    <w:rsid w:val="009D73AC"/>
    <w:rsid w:val="009D7787"/>
    <w:rsid w:val="009E02C9"/>
    <w:rsid w:val="009E1660"/>
    <w:rsid w:val="009E1F68"/>
    <w:rsid w:val="009E2A96"/>
    <w:rsid w:val="009E359F"/>
    <w:rsid w:val="009E39DC"/>
    <w:rsid w:val="009E3FC0"/>
    <w:rsid w:val="009E44D4"/>
    <w:rsid w:val="009E455F"/>
    <w:rsid w:val="009E5645"/>
    <w:rsid w:val="009E56B4"/>
    <w:rsid w:val="009E59A2"/>
    <w:rsid w:val="009E67DD"/>
    <w:rsid w:val="009E7F5C"/>
    <w:rsid w:val="009F00E2"/>
    <w:rsid w:val="009F43C3"/>
    <w:rsid w:val="009F4C44"/>
    <w:rsid w:val="009F61A9"/>
    <w:rsid w:val="009F61B8"/>
    <w:rsid w:val="009F6A19"/>
    <w:rsid w:val="00A020B4"/>
    <w:rsid w:val="00A02F3C"/>
    <w:rsid w:val="00A03358"/>
    <w:rsid w:val="00A03F03"/>
    <w:rsid w:val="00A043FE"/>
    <w:rsid w:val="00A044A3"/>
    <w:rsid w:val="00A0471E"/>
    <w:rsid w:val="00A05916"/>
    <w:rsid w:val="00A05AA6"/>
    <w:rsid w:val="00A06192"/>
    <w:rsid w:val="00A07065"/>
    <w:rsid w:val="00A071FE"/>
    <w:rsid w:val="00A10886"/>
    <w:rsid w:val="00A11861"/>
    <w:rsid w:val="00A1266A"/>
    <w:rsid w:val="00A1389B"/>
    <w:rsid w:val="00A1622A"/>
    <w:rsid w:val="00A16E6B"/>
    <w:rsid w:val="00A16EEB"/>
    <w:rsid w:val="00A20575"/>
    <w:rsid w:val="00A208EB"/>
    <w:rsid w:val="00A2114F"/>
    <w:rsid w:val="00A2216E"/>
    <w:rsid w:val="00A228C1"/>
    <w:rsid w:val="00A22F5A"/>
    <w:rsid w:val="00A23508"/>
    <w:rsid w:val="00A2370B"/>
    <w:rsid w:val="00A23F13"/>
    <w:rsid w:val="00A26956"/>
    <w:rsid w:val="00A27ACC"/>
    <w:rsid w:val="00A27C20"/>
    <w:rsid w:val="00A303DA"/>
    <w:rsid w:val="00A30EA6"/>
    <w:rsid w:val="00A31499"/>
    <w:rsid w:val="00A31523"/>
    <w:rsid w:val="00A31536"/>
    <w:rsid w:val="00A31FAC"/>
    <w:rsid w:val="00A346FE"/>
    <w:rsid w:val="00A3596C"/>
    <w:rsid w:val="00A36B1D"/>
    <w:rsid w:val="00A36E14"/>
    <w:rsid w:val="00A40446"/>
    <w:rsid w:val="00A40A8F"/>
    <w:rsid w:val="00A41B06"/>
    <w:rsid w:val="00A4277B"/>
    <w:rsid w:val="00A43468"/>
    <w:rsid w:val="00A437BB"/>
    <w:rsid w:val="00A4716C"/>
    <w:rsid w:val="00A50430"/>
    <w:rsid w:val="00A50DA6"/>
    <w:rsid w:val="00A511E6"/>
    <w:rsid w:val="00A51BBE"/>
    <w:rsid w:val="00A52978"/>
    <w:rsid w:val="00A52C86"/>
    <w:rsid w:val="00A52E94"/>
    <w:rsid w:val="00A53130"/>
    <w:rsid w:val="00A5412B"/>
    <w:rsid w:val="00A54180"/>
    <w:rsid w:val="00A55158"/>
    <w:rsid w:val="00A55E3E"/>
    <w:rsid w:val="00A578A7"/>
    <w:rsid w:val="00A57DA5"/>
    <w:rsid w:val="00A6042C"/>
    <w:rsid w:val="00A628DE"/>
    <w:rsid w:val="00A63B97"/>
    <w:rsid w:val="00A64735"/>
    <w:rsid w:val="00A64AC6"/>
    <w:rsid w:val="00A66253"/>
    <w:rsid w:val="00A666B7"/>
    <w:rsid w:val="00A66B50"/>
    <w:rsid w:val="00A677C0"/>
    <w:rsid w:val="00A67D68"/>
    <w:rsid w:val="00A67FAE"/>
    <w:rsid w:val="00A72556"/>
    <w:rsid w:val="00A72AF8"/>
    <w:rsid w:val="00A7322E"/>
    <w:rsid w:val="00A73601"/>
    <w:rsid w:val="00A7422E"/>
    <w:rsid w:val="00A746B4"/>
    <w:rsid w:val="00A74F96"/>
    <w:rsid w:val="00A80B08"/>
    <w:rsid w:val="00A81805"/>
    <w:rsid w:val="00A81E64"/>
    <w:rsid w:val="00A82AD7"/>
    <w:rsid w:val="00A8326A"/>
    <w:rsid w:val="00A8367E"/>
    <w:rsid w:val="00A84536"/>
    <w:rsid w:val="00A84FC0"/>
    <w:rsid w:val="00A8510A"/>
    <w:rsid w:val="00A85226"/>
    <w:rsid w:val="00A856D8"/>
    <w:rsid w:val="00A857A7"/>
    <w:rsid w:val="00A85CF2"/>
    <w:rsid w:val="00A860D4"/>
    <w:rsid w:val="00A92240"/>
    <w:rsid w:val="00A92D24"/>
    <w:rsid w:val="00A9350D"/>
    <w:rsid w:val="00A940EA"/>
    <w:rsid w:val="00A94442"/>
    <w:rsid w:val="00A944A8"/>
    <w:rsid w:val="00A94FA2"/>
    <w:rsid w:val="00A973D1"/>
    <w:rsid w:val="00A97F64"/>
    <w:rsid w:val="00AA0D13"/>
    <w:rsid w:val="00AA2F56"/>
    <w:rsid w:val="00AA32F4"/>
    <w:rsid w:val="00AA3F68"/>
    <w:rsid w:val="00AA3FE6"/>
    <w:rsid w:val="00AA59A9"/>
    <w:rsid w:val="00AA5C5A"/>
    <w:rsid w:val="00AA650E"/>
    <w:rsid w:val="00AA6C4C"/>
    <w:rsid w:val="00AA72B5"/>
    <w:rsid w:val="00AB0EFE"/>
    <w:rsid w:val="00AB0F2F"/>
    <w:rsid w:val="00AB12D9"/>
    <w:rsid w:val="00AB195F"/>
    <w:rsid w:val="00AB1C09"/>
    <w:rsid w:val="00AB2C4F"/>
    <w:rsid w:val="00AB3848"/>
    <w:rsid w:val="00AB3ACA"/>
    <w:rsid w:val="00AB5020"/>
    <w:rsid w:val="00AB5F73"/>
    <w:rsid w:val="00AB6968"/>
    <w:rsid w:val="00AB699B"/>
    <w:rsid w:val="00AB6EAA"/>
    <w:rsid w:val="00AC042B"/>
    <w:rsid w:val="00AC0A37"/>
    <w:rsid w:val="00AC113A"/>
    <w:rsid w:val="00AC1E64"/>
    <w:rsid w:val="00AC275F"/>
    <w:rsid w:val="00AC2919"/>
    <w:rsid w:val="00AC3473"/>
    <w:rsid w:val="00AC3CC5"/>
    <w:rsid w:val="00AC4230"/>
    <w:rsid w:val="00AC4746"/>
    <w:rsid w:val="00AC5FB9"/>
    <w:rsid w:val="00AC6001"/>
    <w:rsid w:val="00AC6F04"/>
    <w:rsid w:val="00AC7080"/>
    <w:rsid w:val="00AC7204"/>
    <w:rsid w:val="00AC72DE"/>
    <w:rsid w:val="00AD07F3"/>
    <w:rsid w:val="00AD1FB6"/>
    <w:rsid w:val="00AD20E2"/>
    <w:rsid w:val="00AD22B6"/>
    <w:rsid w:val="00AD2ADC"/>
    <w:rsid w:val="00AD2B54"/>
    <w:rsid w:val="00AD3ECB"/>
    <w:rsid w:val="00AD46E9"/>
    <w:rsid w:val="00AD5C38"/>
    <w:rsid w:val="00AD743D"/>
    <w:rsid w:val="00AD76C7"/>
    <w:rsid w:val="00AE2494"/>
    <w:rsid w:val="00AE2B63"/>
    <w:rsid w:val="00AE2D37"/>
    <w:rsid w:val="00AE2D7B"/>
    <w:rsid w:val="00AE402B"/>
    <w:rsid w:val="00AE5CF9"/>
    <w:rsid w:val="00AE646E"/>
    <w:rsid w:val="00AE655A"/>
    <w:rsid w:val="00AE66B4"/>
    <w:rsid w:val="00AE7C84"/>
    <w:rsid w:val="00AF08B5"/>
    <w:rsid w:val="00AF0AC1"/>
    <w:rsid w:val="00AF16AA"/>
    <w:rsid w:val="00AF41FA"/>
    <w:rsid w:val="00AF4B50"/>
    <w:rsid w:val="00AF4BB9"/>
    <w:rsid w:val="00AF4E66"/>
    <w:rsid w:val="00AF545D"/>
    <w:rsid w:val="00AF6DD9"/>
    <w:rsid w:val="00B001CE"/>
    <w:rsid w:val="00B01F47"/>
    <w:rsid w:val="00B021F9"/>
    <w:rsid w:val="00B03703"/>
    <w:rsid w:val="00B044F4"/>
    <w:rsid w:val="00B05C76"/>
    <w:rsid w:val="00B068F0"/>
    <w:rsid w:val="00B077A2"/>
    <w:rsid w:val="00B07E37"/>
    <w:rsid w:val="00B101A9"/>
    <w:rsid w:val="00B1022D"/>
    <w:rsid w:val="00B106F6"/>
    <w:rsid w:val="00B10A00"/>
    <w:rsid w:val="00B10F4E"/>
    <w:rsid w:val="00B10F6A"/>
    <w:rsid w:val="00B11E5B"/>
    <w:rsid w:val="00B14669"/>
    <w:rsid w:val="00B146AF"/>
    <w:rsid w:val="00B1511A"/>
    <w:rsid w:val="00B15D08"/>
    <w:rsid w:val="00B16E7E"/>
    <w:rsid w:val="00B17456"/>
    <w:rsid w:val="00B20655"/>
    <w:rsid w:val="00B206E5"/>
    <w:rsid w:val="00B20AC4"/>
    <w:rsid w:val="00B21FFE"/>
    <w:rsid w:val="00B2244F"/>
    <w:rsid w:val="00B229D6"/>
    <w:rsid w:val="00B24127"/>
    <w:rsid w:val="00B24658"/>
    <w:rsid w:val="00B2631A"/>
    <w:rsid w:val="00B265B1"/>
    <w:rsid w:val="00B26D8F"/>
    <w:rsid w:val="00B300F8"/>
    <w:rsid w:val="00B301A2"/>
    <w:rsid w:val="00B303F0"/>
    <w:rsid w:val="00B30A47"/>
    <w:rsid w:val="00B31173"/>
    <w:rsid w:val="00B312A4"/>
    <w:rsid w:val="00B320CE"/>
    <w:rsid w:val="00B323CA"/>
    <w:rsid w:val="00B32735"/>
    <w:rsid w:val="00B32D74"/>
    <w:rsid w:val="00B3348E"/>
    <w:rsid w:val="00B338A5"/>
    <w:rsid w:val="00B33BDB"/>
    <w:rsid w:val="00B35695"/>
    <w:rsid w:val="00B36B21"/>
    <w:rsid w:val="00B36B32"/>
    <w:rsid w:val="00B40231"/>
    <w:rsid w:val="00B40C7A"/>
    <w:rsid w:val="00B419E0"/>
    <w:rsid w:val="00B4266C"/>
    <w:rsid w:val="00B42A6D"/>
    <w:rsid w:val="00B42ABB"/>
    <w:rsid w:val="00B42F5F"/>
    <w:rsid w:val="00B43670"/>
    <w:rsid w:val="00B444FF"/>
    <w:rsid w:val="00B45042"/>
    <w:rsid w:val="00B45348"/>
    <w:rsid w:val="00B453FA"/>
    <w:rsid w:val="00B46895"/>
    <w:rsid w:val="00B508E9"/>
    <w:rsid w:val="00B50A01"/>
    <w:rsid w:val="00B50EFF"/>
    <w:rsid w:val="00B513A5"/>
    <w:rsid w:val="00B52B1B"/>
    <w:rsid w:val="00B531F1"/>
    <w:rsid w:val="00B53E54"/>
    <w:rsid w:val="00B547FB"/>
    <w:rsid w:val="00B555ED"/>
    <w:rsid w:val="00B55B97"/>
    <w:rsid w:val="00B56E5D"/>
    <w:rsid w:val="00B5729D"/>
    <w:rsid w:val="00B5735F"/>
    <w:rsid w:val="00B573B5"/>
    <w:rsid w:val="00B57E11"/>
    <w:rsid w:val="00B61727"/>
    <w:rsid w:val="00B6173F"/>
    <w:rsid w:val="00B6325D"/>
    <w:rsid w:val="00B64C58"/>
    <w:rsid w:val="00B66BAE"/>
    <w:rsid w:val="00B66CCF"/>
    <w:rsid w:val="00B67590"/>
    <w:rsid w:val="00B6764B"/>
    <w:rsid w:val="00B70517"/>
    <w:rsid w:val="00B7116C"/>
    <w:rsid w:val="00B7181E"/>
    <w:rsid w:val="00B72736"/>
    <w:rsid w:val="00B72809"/>
    <w:rsid w:val="00B72A2A"/>
    <w:rsid w:val="00B72D9A"/>
    <w:rsid w:val="00B735FE"/>
    <w:rsid w:val="00B7409D"/>
    <w:rsid w:val="00B74F9D"/>
    <w:rsid w:val="00B751FF"/>
    <w:rsid w:val="00B75BB3"/>
    <w:rsid w:val="00B8045B"/>
    <w:rsid w:val="00B809EB"/>
    <w:rsid w:val="00B80D03"/>
    <w:rsid w:val="00B8177E"/>
    <w:rsid w:val="00B81FD1"/>
    <w:rsid w:val="00B82620"/>
    <w:rsid w:val="00B828BD"/>
    <w:rsid w:val="00B83C05"/>
    <w:rsid w:val="00B844F4"/>
    <w:rsid w:val="00B86396"/>
    <w:rsid w:val="00B866CA"/>
    <w:rsid w:val="00B9003F"/>
    <w:rsid w:val="00B902C9"/>
    <w:rsid w:val="00B903FE"/>
    <w:rsid w:val="00B912BF"/>
    <w:rsid w:val="00B9185F"/>
    <w:rsid w:val="00B918B1"/>
    <w:rsid w:val="00B91E89"/>
    <w:rsid w:val="00B92D56"/>
    <w:rsid w:val="00B934B4"/>
    <w:rsid w:val="00B93DAD"/>
    <w:rsid w:val="00B93E64"/>
    <w:rsid w:val="00B9411D"/>
    <w:rsid w:val="00B94551"/>
    <w:rsid w:val="00B94598"/>
    <w:rsid w:val="00B951C0"/>
    <w:rsid w:val="00B95A7D"/>
    <w:rsid w:val="00B96137"/>
    <w:rsid w:val="00B96A3D"/>
    <w:rsid w:val="00BA09E4"/>
    <w:rsid w:val="00BA188B"/>
    <w:rsid w:val="00BA4EA6"/>
    <w:rsid w:val="00BA657A"/>
    <w:rsid w:val="00BA7B9D"/>
    <w:rsid w:val="00BA7BD2"/>
    <w:rsid w:val="00BA7C42"/>
    <w:rsid w:val="00BB0832"/>
    <w:rsid w:val="00BB1257"/>
    <w:rsid w:val="00BB14EE"/>
    <w:rsid w:val="00BB25C7"/>
    <w:rsid w:val="00BB276B"/>
    <w:rsid w:val="00BB354F"/>
    <w:rsid w:val="00BB36A8"/>
    <w:rsid w:val="00BB3D84"/>
    <w:rsid w:val="00BB4228"/>
    <w:rsid w:val="00BB4825"/>
    <w:rsid w:val="00BB48C7"/>
    <w:rsid w:val="00BB5B0A"/>
    <w:rsid w:val="00BB700A"/>
    <w:rsid w:val="00BB7187"/>
    <w:rsid w:val="00BC0BCB"/>
    <w:rsid w:val="00BC108B"/>
    <w:rsid w:val="00BC12B6"/>
    <w:rsid w:val="00BC2DCC"/>
    <w:rsid w:val="00BC2DF0"/>
    <w:rsid w:val="00BC321A"/>
    <w:rsid w:val="00BC3F05"/>
    <w:rsid w:val="00BC45CB"/>
    <w:rsid w:val="00BC4D98"/>
    <w:rsid w:val="00BC5AB0"/>
    <w:rsid w:val="00BC5C7E"/>
    <w:rsid w:val="00BD074E"/>
    <w:rsid w:val="00BD1AD4"/>
    <w:rsid w:val="00BD1E93"/>
    <w:rsid w:val="00BD1F85"/>
    <w:rsid w:val="00BD223D"/>
    <w:rsid w:val="00BD27A4"/>
    <w:rsid w:val="00BD4D28"/>
    <w:rsid w:val="00BD57BE"/>
    <w:rsid w:val="00BD6587"/>
    <w:rsid w:val="00BD6AE9"/>
    <w:rsid w:val="00BD720D"/>
    <w:rsid w:val="00BE0162"/>
    <w:rsid w:val="00BE07AC"/>
    <w:rsid w:val="00BE0929"/>
    <w:rsid w:val="00BE1981"/>
    <w:rsid w:val="00BE1985"/>
    <w:rsid w:val="00BE2DFC"/>
    <w:rsid w:val="00BE33C9"/>
    <w:rsid w:val="00BE37E1"/>
    <w:rsid w:val="00BE448A"/>
    <w:rsid w:val="00BE62E8"/>
    <w:rsid w:val="00BE6B92"/>
    <w:rsid w:val="00BE6BBF"/>
    <w:rsid w:val="00BE7433"/>
    <w:rsid w:val="00BF0D7D"/>
    <w:rsid w:val="00BF335C"/>
    <w:rsid w:val="00BF3465"/>
    <w:rsid w:val="00BF3876"/>
    <w:rsid w:val="00BF4490"/>
    <w:rsid w:val="00BF48C1"/>
    <w:rsid w:val="00BF57E1"/>
    <w:rsid w:val="00BF5828"/>
    <w:rsid w:val="00BF6C75"/>
    <w:rsid w:val="00C00570"/>
    <w:rsid w:val="00C00AE5"/>
    <w:rsid w:val="00C00DDC"/>
    <w:rsid w:val="00C02DFA"/>
    <w:rsid w:val="00C03981"/>
    <w:rsid w:val="00C04218"/>
    <w:rsid w:val="00C04F43"/>
    <w:rsid w:val="00C05103"/>
    <w:rsid w:val="00C0704F"/>
    <w:rsid w:val="00C07844"/>
    <w:rsid w:val="00C07AD3"/>
    <w:rsid w:val="00C100E8"/>
    <w:rsid w:val="00C10BBC"/>
    <w:rsid w:val="00C12C16"/>
    <w:rsid w:val="00C1369E"/>
    <w:rsid w:val="00C13ED1"/>
    <w:rsid w:val="00C14024"/>
    <w:rsid w:val="00C1408E"/>
    <w:rsid w:val="00C14801"/>
    <w:rsid w:val="00C14D24"/>
    <w:rsid w:val="00C15225"/>
    <w:rsid w:val="00C152B8"/>
    <w:rsid w:val="00C16120"/>
    <w:rsid w:val="00C16966"/>
    <w:rsid w:val="00C16E1E"/>
    <w:rsid w:val="00C21F0C"/>
    <w:rsid w:val="00C22F84"/>
    <w:rsid w:val="00C2613F"/>
    <w:rsid w:val="00C26422"/>
    <w:rsid w:val="00C26763"/>
    <w:rsid w:val="00C267C0"/>
    <w:rsid w:val="00C26C7C"/>
    <w:rsid w:val="00C32484"/>
    <w:rsid w:val="00C3269F"/>
    <w:rsid w:val="00C32C00"/>
    <w:rsid w:val="00C334D7"/>
    <w:rsid w:val="00C33C89"/>
    <w:rsid w:val="00C33ED1"/>
    <w:rsid w:val="00C34D03"/>
    <w:rsid w:val="00C36E14"/>
    <w:rsid w:val="00C4047F"/>
    <w:rsid w:val="00C41F4A"/>
    <w:rsid w:val="00C45358"/>
    <w:rsid w:val="00C45513"/>
    <w:rsid w:val="00C4681F"/>
    <w:rsid w:val="00C51391"/>
    <w:rsid w:val="00C5254A"/>
    <w:rsid w:val="00C56CDC"/>
    <w:rsid w:val="00C56DC5"/>
    <w:rsid w:val="00C577BF"/>
    <w:rsid w:val="00C609DF"/>
    <w:rsid w:val="00C6107C"/>
    <w:rsid w:val="00C6111C"/>
    <w:rsid w:val="00C65A7D"/>
    <w:rsid w:val="00C65E9D"/>
    <w:rsid w:val="00C67EB5"/>
    <w:rsid w:val="00C70497"/>
    <w:rsid w:val="00C704B8"/>
    <w:rsid w:val="00C7149A"/>
    <w:rsid w:val="00C72CFB"/>
    <w:rsid w:val="00C72D10"/>
    <w:rsid w:val="00C7441C"/>
    <w:rsid w:val="00C74E95"/>
    <w:rsid w:val="00C74FDD"/>
    <w:rsid w:val="00C760D9"/>
    <w:rsid w:val="00C81097"/>
    <w:rsid w:val="00C812A4"/>
    <w:rsid w:val="00C81704"/>
    <w:rsid w:val="00C8216D"/>
    <w:rsid w:val="00C8399C"/>
    <w:rsid w:val="00C848D1"/>
    <w:rsid w:val="00C85B39"/>
    <w:rsid w:val="00C86351"/>
    <w:rsid w:val="00C869F3"/>
    <w:rsid w:val="00C86F0C"/>
    <w:rsid w:val="00C87880"/>
    <w:rsid w:val="00C918DF"/>
    <w:rsid w:val="00C93939"/>
    <w:rsid w:val="00C93C0C"/>
    <w:rsid w:val="00C95721"/>
    <w:rsid w:val="00C96027"/>
    <w:rsid w:val="00C96BC5"/>
    <w:rsid w:val="00C974C4"/>
    <w:rsid w:val="00C9797E"/>
    <w:rsid w:val="00C97BC9"/>
    <w:rsid w:val="00C97FC8"/>
    <w:rsid w:val="00CA0724"/>
    <w:rsid w:val="00CA0933"/>
    <w:rsid w:val="00CA1972"/>
    <w:rsid w:val="00CA1C47"/>
    <w:rsid w:val="00CA2E57"/>
    <w:rsid w:val="00CA3612"/>
    <w:rsid w:val="00CA372D"/>
    <w:rsid w:val="00CA3FCC"/>
    <w:rsid w:val="00CA4C2D"/>
    <w:rsid w:val="00CA574C"/>
    <w:rsid w:val="00CA630A"/>
    <w:rsid w:val="00CA63A8"/>
    <w:rsid w:val="00CA6536"/>
    <w:rsid w:val="00CA6891"/>
    <w:rsid w:val="00CA6B73"/>
    <w:rsid w:val="00CA6BAF"/>
    <w:rsid w:val="00CB0B66"/>
    <w:rsid w:val="00CB0FE1"/>
    <w:rsid w:val="00CB1C25"/>
    <w:rsid w:val="00CB3617"/>
    <w:rsid w:val="00CB6336"/>
    <w:rsid w:val="00CB7689"/>
    <w:rsid w:val="00CB7B1A"/>
    <w:rsid w:val="00CB7C08"/>
    <w:rsid w:val="00CC00F7"/>
    <w:rsid w:val="00CC0273"/>
    <w:rsid w:val="00CC044C"/>
    <w:rsid w:val="00CC14C4"/>
    <w:rsid w:val="00CC1E36"/>
    <w:rsid w:val="00CC3C93"/>
    <w:rsid w:val="00CC4EB1"/>
    <w:rsid w:val="00CC54C3"/>
    <w:rsid w:val="00CC5812"/>
    <w:rsid w:val="00CC6492"/>
    <w:rsid w:val="00CC6A7A"/>
    <w:rsid w:val="00CC6BD1"/>
    <w:rsid w:val="00CC714E"/>
    <w:rsid w:val="00CC7EF4"/>
    <w:rsid w:val="00CD0016"/>
    <w:rsid w:val="00CD1C84"/>
    <w:rsid w:val="00CD217E"/>
    <w:rsid w:val="00CD24A8"/>
    <w:rsid w:val="00CD2881"/>
    <w:rsid w:val="00CD2EDC"/>
    <w:rsid w:val="00CD32A8"/>
    <w:rsid w:val="00CD38B6"/>
    <w:rsid w:val="00CD5D7F"/>
    <w:rsid w:val="00CD7494"/>
    <w:rsid w:val="00CD7578"/>
    <w:rsid w:val="00CD7D3D"/>
    <w:rsid w:val="00CE025E"/>
    <w:rsid w:val="00CE0975"/>
    <w:rsid w:val="00CE186F"/>
    <w:rsid w:val="00CE1FF3"/>
    <w:rsid w:val="00CE200F"/>
    <w:rsid w:val="00CE23AA"/>
    <w:rsid w:val="00CE3041"/>
    <w:rsid w:val="00CE3475"/>
    <w:rsid w:val="00CE4799"/>
    <w:rsid w:val="00CE55DA"/>
    <w:rsid w:val="00CE61A3"/>
    <w:rsid w:val="00CE6615"/>
    <w:rsid w:val="00CE680F"/>
    <w:rsid w:val="00CE69C0"/>
    <w:rsid w:val="00CE799C"/>
    <w:rsid w:val="00CF0839"/>
    <w:rsid w:val="00CF0BAF"/>
    <w:rsid w:val="00CF1884"/>
    <w:rsid w:val="00CF1B89"/>
    <w:rsid w:val="00CF241F"/>
    <w:rsid w:val="00CF3380"/>
    <w:rsid w:val="00CF4910"/>
    <w:rsid w:val="00CF5A26"/>
    <w:rsid w:val="00CF5CE6"/>
    <w:rsid w:val="00CF6857"/>
    <w:rsid w:val="00CF6FAC"/>
    <w:rsid w:val="00D00F16"/>
    <w:rsid w:val="00D01C1F"/>
    <w:rsid w:val="00D025A0"/>
    <w:rsid w:val="00D03BD2"/>
    <w:rsid w:val="00D0441F"/>
    <w:rsid w:val="00D04F78"/>
    <w:rsid w:val="00D05208"/>
    <w:rsid w:val="00D05704"/>
    <w:rsid w:val="00D06C90"/>
    <w:rsid w:val="00D10B8D"/>
    <w:rsid w:val="00D11139"/>
    <w:rsid w:val="00D11D66"/>
    <w:rsid w:val="00D11EF2"/>
    <w:rsid w:val="00D12493"/>
    <w:rsid w:val="00D12E44"/>
    <w:rsid w:val="00D141F3"/>
    <w:rsid w:val="00D14BE7"/>
    <w:rsid w:val="00D14EF9"/>
    <w:rsid w:val="00D151DF"/>
    <w:rsid w:val="00D15AE9"/>
    <w:rsid w:val="00D21282"/>
    <w:rsid w:val="00D217EE"/>
    <w:rsid w:val="00D21CD0"/>
    <w:rsid w:val="00D220B7"/>
    <w:rsid w:val="00D222D0"/>
    <w:rsid w:val="00D2292C"/>
    <w:rsid w:val="00D229F9"/>
    <w:rsid w:val="00D2377A"/>
    <w:rsid w:val="00D23D51"/>
    <w:rsid w:val="00D24A7F"/>
    <w:rsid w:val="00D30E85"/>
    <w:rsid w:val="00D325CD"/>
    <w:rsid w:val="00D32B20"/>
    <w:rsid w:val="00D32E71"/>
    <w:rsid w:val="00D33BAD"/>
    <w:rsid w:val="00D33F51"/>
    <w:rsid w:val="00D3501F"/>
    <w:rsid w:val="00D36224"/>
    <w:rsid w:val="00D37CB2"/>
    <w:rsid w:val="00D40999"/>
    <w:rsid w:val="00D416AA"/>
    <w:rsid w:val="00D41FF6"/>
    <w:rsid w:val="00D436A2"/>
    <w:rsid w:val="00D4491E"/>
    <w:rsid w:val="00D45FDF"/>
    <w:rsid w:val="00D50742"/>
    <w:rsid w:val="00D50EE4"/>
    <w:rsid w:val="00D53BB6"/>
    <w:rsid w:val="00D540B2"/>
    <w:rsid w:val="00D54954"/>
    <w:rsid w:val="00D54BCD"/>
    <w:rsid w:val="00D55558"/>
    <w:rsid w:val="00D556A2"/>
    <w:rsid w:val="00D55FDF"/>
    <w:rsid w:val="00D5616B"/>
    <w:rsid w:val="00D5673B"/>
    <w:rsid w:val="00D56769"/>
    <w:rsid w:val="00D56F3D"/>
    <w:rsid w:val="00D57DED"/>
    <w:rsid w:val="00D57E6D"/>
    <w:rsid w:val="00D63483"/>
    <w:rsid w:val="00D63FC0"/>
    <w:rsid w:val="00D64655"/>
    <w:rsid w:val="00D65037"/>
    <w:rsid w:val="00D66349"/>
    <w:rsid w:val="00D66661"/>
    <w:rsid w:val="00D66F4D"/>
    <w:rsid w:val="00D74447"/>
    <w:rsid w:val="00D74833"/>
    <w:rsid w:val="00D7563C"/>
    <w:rsid w:val="00D75B68"/>
    <w:rsid w:val="00D75DD0"/>
    <w:rsid w:val="00D76810"/>
    <w:rsid w:val="00D76ACF"/>
    <w:rsid w:val="00D76EF3"/>
    <w:rsid w:val="00D80A47"/>
    <w:rsid w:val="00D81263"/>
    <w:rsid w:val="00D83927"/>
    <w:rsid w:val="00D848FA"/>
    <w:rsid w:val="00D85E86"/>
    <w:rsid w:val="00D867A5"/>
    <w:rsid w:val="00D90AB8"/>
    <w:rsid w:val="00D923E5"/>
    <w:rsid w:val="00D92798"/>
    <w:rsid w:val="00D942D5"/>
    <w:rsid w:val="00D94DB6"/>
    <w:rsid w:val="00D964B5"/>
    <w:rsid w:val="00D9737F"/>
    <w:rsid w:val="00D97D9B"/>
    <w:rsid w:val="00DA11B1"/>
    <w:rsid w:val="00DA11D1"/>
    <w:rsid w:val="00DA1938"/>
    <w:rsid w:val="00DA2CEC"/>
    <w:rsid w:val="00DA3675"/>
    <w:rsid w:val="00DA3BAC"/>
    <w:rsid w:val="00DA4B4A"/>
    <w:rsid w:val="00DA5597"/>
    <w:rsid w:val="00DA6967"/>
    <w:rsid w:val="00DA7199"/>
    <w:rsid w:val="00DB07BF"/>
    <w:rsid w:val="00DB1610"/>
    <w:rsid w:val="00DB393B"/>
    <w:rsid w:val="00DB56B4"/>
    <w:rsid w:val="00DB61A8"/>
    <w:rsid w:val="00DB6E40"/>
    <w:rsid w:val="00DB75A7"/>
    <w:rsid w:val="00DC07A5"/>
    <w:rsid w:val="00DC0B14"/>
    <w:rsid w:val="00DC134F"/>
    <w:rsid w:val="00DC14DE"/>
    <w:rsid w:val="00DC1E0C"/>
    <w:rsid w:val="00DC29C4"/>
    <w:rsid w:val="00DC2DC4"/>
    <w:rsid w:val="00DC2FD3"/>
    <w:rsid w:val="00DC3A95"/>
    <w:rsid w:val="00DC3F16"/>
    <w:rsid w:val="00DC4276"/>
    <w:rsid w:val="00DC4F0E"/>
    <w:rsid w:val="00DC5992"/>
    <w:rsid w:val="00DC5F21"/>
    <w:rsid w:val="00DC6174"/>
    <w:rsid w:val="00DC6C80"/>
    <w:rsid w:val="00DD009F"/>
    <w:rsid w:val="00DD0EEF"/>
    <w:rsid w:val="00DD3119"/>
    <w:rsid w:val="00DD3E1A"/>
    <w:rsid w:val="00DD461A"/>
    <w:rsid w:val="00DD479B"/>
    <w:rsid w:val="00DD4AD2"/>
    <w:rsid w:val="00DD5784"/>
    <w:rsid w:val="00DD58FD"/>
    <w:rsid w:val="00DD5FC9"/>
    <w:rsid w:val="00DD6697"/>
    <w:rsid w:val="00DD6A5C"/>
    <w:rsid w:val="00DD6F0B"/>
    <w:rsid w:val="00DD7963"/>
    <w:rsid w:val="00DE06B7"/>
    <w:rsid w:val="00DE06E8"/>
    <w:rsid w:val="00DE0726"/>
    <w:rsid w:val="00DE0B22"/>
    <w:rsid w:val="00DE139F"/>
    <w:rsid w:val="00DE167F"/>
    <w:rsid w:val="00DE1F57"/>
    <w:rsid w:val="00DE3207"/>
    <w:rsid w:val="00DE4D90"/>
    <w:rsid w:val="00DE5D05"/>
    <w:rsid w:val="00DE6CE8"/>
    <w:rsid w:val="00DE6DAB"/>
    <w:rsid w:val="00DE7AB3"/>
    <w:rsid w:val="00DF0036"/>
    <w:rsid w:val="00DF04E0"/>
    <w:rsid w:val="00DF0724"/>
    <w:rsid w:val="00DF1A1E"/>
    <w:rsid w:val="00DF2BFF"/>
    <w:rsid w:val="00DF4141"/>
    <w:rsid w:val="00DF4AA9"/>
    <w:rsid w:val="00DF4B70"/>
    <w:rsid w:val="00DF6AC2"/>
    <w:rsid w:val="00DF7AAA"/>
    <w:rsid w:val="00E007AE"/>
    <w:rsid w:val="00E01407"/>
    <w:rsid w:val="00E01EC2"/>
    <w:rsid w:val="00E0249E"/>
    <w:rsid w:val="00E02C83"/>
    <w:rsid w:val="00E02E7F"/>
    <w:rsid w:val="00E04197"/>
    <w:rsid w:val="00E045C7"/>
    <w:rsid w:val="00E050C0"/>
    <w:rsid w:val="00E05189"/>
    <w:rsid w:val="00E055EC"/>
    <w:rsid w:val="00E05801"/>
    <w:rsid w:val="00E05C7D"/>
    <w:rsid w:val="00E06113"/>
    <w:rsid w:val="00E064FC"/>
    <w:rsid w:val="00E07E27"/>
    <w:rsid w:val="00E1053D"/>
    <w:rsid w:val="00E12301"/>
    <w:rsid w:val="00E12922"/>
    <w:rsid w:val="00E12E16"/>
    <w:rsid w:val="00E13204"/>
    <w:rsid w:val="00E139B4"/>
    <w:rsid w:val="00E13CEA"/>
    <w:rsid w:val="00E140A6"/>
    <w:rsid w:val="00E14272"/>
    <w:rsid w:val="00E148B8"/>
    <w:rsid w:val="00E14908"/>
    <w:rsid w:val="00E1561C"/>
    <w:rsid w:val="00E15FB5"/>
    <w:rsid w:val="00E1648B"/>
    <w:rsid w:val="00E16FE2"/>
    <w:rsid w:val="00E209D0"/>
    <w:rsid w:val="00E21E25"/>
    <w:rsid w:val="00E22AF2"/>
    <w:rsid w:val="00E22B89"/>
    <w:rsid w:val="00E231B1"/>
    <w:rsid w:val="00E235D2"/>
    <w:rsid w:val="00E23D74"/>
    <w:rsid w:val="00E240F1"/>
    <w:rsid w:val="00E245C5"/>
    <w:rsid w:val="00E25274"/>
    <w:rsid w:val="00E25E67"/>
    <w:rsid w:val="00E26111"/>
    <w:rsid w:val="00E2649B"/>
    <w:rsid w:val="00E266C1"/>
    <w:rsid w:val="00E26E0C"/>
    <w:rsid w:val="00E27560"/>
    <w:rsid w:val="00E302B8"/>
    <w:rsid w:val="00E31C44"/>
    <w:rsid w:val="00E32185"/>
    <w:rsid w:val="00E32765"/>
    <w:rsid w:val="00E34401"/>
    <w:rsid w:val="00E34836"/>
    <w:rsid w:val="00E34CCD"/>
    <w:rsid w:val="00E3553E"/>
    <w:rsid w:val="00E35C31"/>
    <w:rsid w:val="00E375A3"/>
    <w:rsid w:val="00E375EE"/>
    <w:rsid w:val="00E37A09"/>
    <w:rsid w:val="00E40E74"/>
    <w:rsid w:val="00E412C8"/>
    <w:rsid w:val="00E4139F"/>
    <w:rsid w:val="00E41FF0"/>
    <w:rsid w:val="00E42464"/>
    <w:rsid w:val="00E4269C"/>
    <w:rsid w:val="00E42B0D"/>
    <w:rsid w:val="00E44177"/>
    <w:rsid w:val="00E442D3"/>
    <w:rsid w:val="00E46795"/>
    <w:rsid w:val="00E46C3A"/>
    <w:rsid w:val="00E47B98"/>
    <w:rsid w:val="00E501E9"/>
    <w:rsid w:val="00E5059B"/>
    <w:rsid w:val="00E50CDF"/>
    <w:rsid w:val="00E53376"/>
    <w:rsid w:val="00E53916"/>
    <w:rsid w:val="00E54B68"/>
    <w:rsid w:val="00E54F24"/>
    <w:rsid w:val="00E55533"/>
    <w:rsid w:val="00E5737B"/>
    <w:rsid w:val="00E574E0"/>
    <w:rsid w:val="00E57997"/>
    <w:rsid w:val="00E60D4F"/>
    <w:rsid w:val="00E61152"/>
    <w:rsid w:val="00E614A7"/>
    <w:rsid w:val="00E61A14"/>
    <w:rsid w:val="00E61A27"/>
    <w:rsid w:val="00E629CF"/>
    <w:rsid w:val="00E62B3A"/>
    <w:rsid w:val="00E62BE3"/>
    <w:rsid w:val="00E631AE"/>
    <w:rsid w:val="00E63A60"/>
    <w:rsid w:val="00E64049"/>
    <w:rsid w:val="00E64CEB"/>
    <w:rsid w:val="00E64DB9"/>
    <w:rsid w:val="00E65353"/>
    <w:rsid w:val="00E6557C"/>
    <w:rsid w:val="00E724B4"/>
    <w:rsid w:val="00E72523"/>
    <w:rsid w:val="00E72AFC"/>
    <w:rsid w:val="00E73C65"/>
    <w:rsid w:val="00E741A1"/>
    <w:rsid w:val="00E743EC"/>
    <w:rsid w:val="00E74D5E"/>
    <w:rsid w:val="00E77ADD"/>
    <w:rsid w:val="00E82E84"/>
    <w:rsid w:val="00E83AD0"/>
    <w:rsid w:val="00E849FB"/>
    <w:rsid w:val="00E84A28"/>
    <w:rsid w:val="00E84AE9"/>
    <w:rsid w:val="00E865EA"/>
    <w:rsid w:val="00E912EB"/>
    <w:rsid w:val="00E91331"/>
    <w:rsid w:val="00E91896"/>
    <w:rsid w:val="00E9272A"/>
    <w:rsid w:val="00E93FDD"/>
    <w:rsid w:val="00E9423B"/>
    <w:rsid w:val="00E95165"/>
    <w:rsid w:val="00E966E3"/>
    <w:rsid w:val="00E968B2"/>
    <w:rsid w:val="00E97BC1"/>
    <w:rsid w:val="00EA086B"/>
    <w:rsid w:val="00EA1B47"/>
    <w:rsid w:val="00EA3B35"/>
    <w:rsid w:val="00EA4EBA"/>
    <w:rsid w:val="00EA5CCE"/>
    <w:rsid w:val="00EA7014"/>
    <w:rsid w:val="00EB0340"/>
    <w:rsid w:val="00EB3402"/>
    <w:rsid w:val="00EB3F2D"/>
    <w:rsid w:val="00EB41FD"/>
    <w:rsid w:val="00EB52D7"/>
    <w:rsid w:val="00EB5DBD"/>
    <w:rsid w:val="00EB6994"/>
    <w:rsid w:val="00EC0FE8"/>
    <w:rsid w:val="00EC2D4C"/>
    <w:rsid w:val="00EC3065"/>
    <w:rsid w:val="00EC3238"/>
    <w:rsid w:val="00EC3530"/>
    <w:rsid w:val="00EC3ED2"/>
    <w:rsid w:val="00EC46A8"/>
    <w:rsid w:val="00EC4AB0"/>
    <w:rsid w:val="00EC4D1C"/>
    <w:rsid w:val="00EC56D6"/>
    <w:rsid w:val="00EC5A64"/>
    <w:rsid w:val="00EC5EF0"/>
    <w:rsid w:val="00EC5F13"/>
    <w:rsid w:val="00EC6C58"/>
    <w:rsid w:val="00EC73B4"/>
    <w:rsid w:val="00EC7D98"/>
    <w:rsid w:val="00ED075D"/>
    <w:rsid w:val="00ED08E4"/>
    <w:rsid w:val="00ED114C"/>
    <w:rsid w:val="00ED1344"/>
    <w:rsid w:val="00ED1FAA"/>
    <w:rsid w:val="00ED249F"/>
    <w:rsid w:val="00ED3390"/>
    <w:rsid w:val="00ED3CE7"/>
    <w:rsid w:val="00ED64E6"/>
    <w:rsid w:val="00ED6560"/>
    <w:rsid w:val="00ED6C5C"/>
    <w:rsid w:val="00ED6EB2"/>
    <w:rsid w:val="00ED785A"/>
    <w:rsid w:val="00ED7F27"/>
    <w:rsid w:val="00EE0986"/>
    <w:rsid w:val="00EE1753"/>
    <w:rsid w:val="00EE21F4"/>
    <w:rsid w:val="00EE33DE"/>
    <w:rsid w:val="00EE37FC"/>
    <w:rsid w:val="00EE3C9B"/>
    <w:rsid w:val="00EE3F7C"/>
    <w:rsid w:val="00EE6603"/>
    <w:rsid w:val="00EF0212"/>
    <w:rsid w:val="00EF095C"/>
    <w:rsid w:val="00EF0F4B"/>
    <w:rsid w:val="00EF1579"/>
    <w:rsid w:val="00EF2791"/>
    <w:rsid w:val="00EF34E7"/>
    <w:rsid w:val="00EF35F2"/>
    <w:rsid w:val="00EF3738"/>
    <w:rsid w:val="00EF782F"/>
    <w:rsid w:val="00EF79C5"/>
    <w:rsid w:val="00EF7CD6"/>
    <w:rsid w:val="00F00694"/>
    <w:rsid w:val="00F00C8E"/>
    <w:rsid w:val="00F00E17"/>
    <w:rsid w:val="00F02ACE"/>
    <w:rsid w:val="00F04D8F"/>
    <w:rsid w:val="00F0527F"/>
    <w:rsid w:val="00F06195"/>
    <w:rsid w:val="00F061E4"/>
    <w:rsid w:val="00F06524"/>
    <w:rsid w:val="00F0674E"/>
    <w:rsid w:val="00F06FD3"/>
    <w:rsid w:val="00F07424"/>
    <w:rsid w:val="00F07D5F"/>
    <w:rsid w:val="00F113F8"/>
    <w:rsid w:val="00F12408"/>
    <w:rsid w:val="00F12711"/>
    <w:rsid w:val="00F12DC2"/>
    <w:rsid w:val="00F139DD"/>
    <w:rsid w:val="00F13AE9"/>
    <w:rsid w:val="00F13EB8"/>
    <w:rsid w:val="00F147F9"/>
    <w:rsid w:val="00F1522A"/>
    <w:rsid w:val="00F1579D"/>
    <w:rsid w:val="00F15AA1"/>
    <w:rsid w:val="00F167EB"/>
    <w:rsid w:val="00F1720D"/>
    <w:rsid w:val="00F177E3"/>
    <w:rsid w:val="00F17C16"/>
    <w:rsid w:val="00F212CF"/>
    <w:rsid w:val="00F2175E"/>
    <w:rsid w:val="00F22792"/>
    <w:rsid w:val="00F23162"/>
    <w:rsid w:val="00F24526"/>
    <w:rsid w:val="00F24926"/>
    <w:rsid w:val="00F24C1C"/>
    <w:rsid w:val="00F26C41"/>
    <w:rsid w:val="00F30621"/>
    <w:rsid w:val="00F30A79"/>
    <w:rsid w:val="00F32D74"/>
    <w:rsid w:val="00F332CF"/>
    <w:rsid w:val="00F35F83"/>
    <w:rsid w:val="00F3684A"/>
    <w:rsid w:val="00F37123"/>
    <w:rsid w:val="00F37CE2"/>
    <w:rsid w:val="00F409F0"/>
    <w:rsid w:val="00F40A17"/>
    <w:rsid w:val="00F4111B"/>
    <w:rsid w:val="00F4141C"/>
    <w:rsid w:val="00F41CC2"/>
    <w:rsid w:val="00F42E0F"/>
    <w:rsid w:val="00F43DE6"/>
    <w:rsid w:val="00F44E4B"/>
    <w:rsid w:val="00F458CA"/>
    <w:rsid w:val="00F45B85"/>
    <w:rsid w:val="00F45B98"/>
    <w:rsid w:val="00F45C6F"/>
    <w:rsid w:val="00F45DB2"/>
    <w:rsid w:val="00F46751"/>
    <w:rsid w:val="00F46D6C"/>
    <w:rsid w:val="00F4770C"/>
    <w:rsid w:val="00F47CD9"/>
    <w:rsid w:val="00F50C10"/>
    <w:rsid w:val="00F50F89"/>
    <w:rsid w:val="00F52C7E"/>
    <w:rsid w:val="00F54ECE"/>
    <w:rsid w:val="00F550EA"/>
    <w:rsid w:val="00F55BED"/>
    <w:rsid w:val="00F5729E"/>
    <w:rsid w:val="00F57956"/>
    <w:rsid w:val="00F60783"/>
    <w:rsid w:val="00F60984"/>
    <w:rsid w:val="00F620AF"/>
    <w:rsid w:val="00F62172"/>
    <w:rsid w:val="00F64418"/>
    <w:rsid w:val="00F647C8"/>
    <w:rsid w:val="00F65036"/>
    <w:rsid w:val="00F65147"/>
    <w:rsid w:val="00F652BB"/>
    <w:rsid w:val="00F6694C"/>
    <w:rsid w:val="00F66AF2"/>
    <w:rsid w:val="00F66D93"/>
    <w:rsid w:val="00F6700A"/>
    <w:rsid w:val="00F70645"/>
    <w:rsid w:val="00F70B64"/>
    <w:rsid w:val="00F717AF"/>
    <w:rsid w:val="00F72C4A"/>
    <w:rsid w:val="00F74101"/>
    <w:rsid w:val="00F7447F"/>
    <w:rsid w:val="00F74D99"/>
    <w:rsid w:val="00F803E8"/>
    <w:rsid w:val="00F8097F"/>
    <w:rsid w:val="00F8178D"/>
    <w:rsid w:val="00F82D2E"/>
    <w:rsid w:val="00F83BAD"/>
    <w:rsid w:val="00F86732"/>
    <w:rsid w:val="00F86CD7"/>
    <w:rsid w:val="00F87775"/>
    <w:rsid w:val="00F923D8"/>
    <w:rsid w:val="00F93027"/>
    <w:rsid w:val="00F9371E"/>
    <w:rsid w:val="00F945B3"/>
    <w:rsid w:val="00F948A6"/>
    <w:rsid w:val="00F95BA3"/>
    <w:rsid w:val="00F96208"/>
    <w:rsid w:val="00F96664"/>
    <w:rsid w:val="00F97807"/>
    <w:rsid w:val="00FA1E4A"/>
    <w:rsid w:val="00FA2C64"/>
    <w:rsid w:val="00FA4F12"/>
    <w:rsid w:val="00FA5043"/>
    <w:rsid w:val="00FA6846"/>
    <w:rsid w:val="00FA7732"/>
    <w:rsid w:val="00FB0336"/>
    <w:rsid w:val="00FB0722"/>
    <w:rsid w:val="00FB1225"/>
    <w:rsid w:val="00FB1D58"/>
    <w:rsid w:val="00FB1E40"/>
    <w:rsid w:val="00FB25DE"/>
    <w:rsid w:val="00FB26F7"/>
    <w:rsid w:val="00FB2808"/>
    <w:rsid w:val="00FB29D2"/>
    <w:rsid w:val="00FB32B4"/>
    <w:rsid w:val="00FB37EA"/>
    <w:rsid w:val="00FB65AC"/>
    <w:rsid w:val="00FB6C98"/>
    <w:rsid w:val="00FB6CD4"/>
    <w:rsid w:val="00FB6F86"/>
    <w:rsid w:val="00FC21C6"/>
    <w:rsid w:val="00FC42E4"/>
    <w:rsid w:val="00FC4BD9"/>
    <w:rsid w:val="00FC4D9A"/>
    <w:rsid w:val="00FC501B"/>
    <w:rsid w:val="00FC5547"/>
    <w:rsid w:val="00FC5E5D"/>
    <w:rsid w:val="00FC70A7"/>
    <w:rsid w:val="00FC71E8"/>
    <w:rsid w:val="00FD2521"/>
    <w:rsid w:val="00FD286B"/>
    <w:rsid w:val="00FD2B91"/>
    <w:rsid w:val="00FD3549"/>
    <w:rsid w:val="00FD4876"/>
    <w:rsid w:val="00FD497B"/>
    <w:rsid w:val="00FD5BB3"/>
    <w:rsid w:val="00FD7D6E"/>
    <w:rsid w:val="00FE0478"/>
    <w:rsid w:val="00FE0C89"/>
    <w:rsid w:val="00FE3446"/>
    <w:rsid w:val="00FE36D7"/>
    <w:rsid w:val="00FE3E56"/>
    <w:rsid w:val="00FE4072"/>
    <w:rsid w:val="00FE4512"/>
    <w:rsid w:val="00FE479B"/>
    <w:rsid w:val="00FE50D7"/>
    <w:rsid w:val="00FE63DF"/>
    <w:rsid w:val="00FE7087"/>
    <w:rsid w:val="00FE7460"/>
    <w:rsid w:val="00FE7B3B"/>
    <w:rsid w:val="00FF0555"/>
    <w:rsid w:val="00FF0F23"/>
    <w:rsid w:val="00FF14E7"/>
    <w:rsid w:val="00FF296D"/>
    <w:rsid w:val="00FF3335"/>
    <w:rsid w:val="00FF3F67"/>
    <w:rsid w:val="00FF4547"/>
    <w:rsid w:val="00FF48B7"/>
    <w:rsid w:val="00FF4A2A"/>
    <w:rsid w:val="00FF4F7F"/>
    <w:rsid w:val="00FF5008"/>
    <w:rsid w:val="00FF6526"/>
    <w:rsid w:val="00FF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character" w:styleId="CommentReference">
    <w:name w:val="annotation reference"/>
    <w:basedOn w:val="DefaultParagraphFont"/>
    <w:rsid w:val="008F1D7A"/>
    <w:rPr>
      <w:sz w:val="16"/>
      <w:szCs w:val="16"/>
    </w:rPr>
  </w:style>
  <w:style w:type="paragraph" w:styleId="CommentText">
    <w:name w:val="annotation text"/>
    <w:basedOn w:val="Normal"/>
    <w:link w:val="CommentTextChar"/>
    <w:rsid w:val="008F1D7A"/>
    <w:rPr>
      <w:sz w:val="20"/>
      <w:szCs w:val="20"/>
    </w:rPr>
  </w:style>
  <w:style w:type="character" w:customStyle="1" w:styleId="CommentTextChar">
    <w:name w:val="Comment Text Char"/>
    <w:basedOn w:val="DefaultParagraphFont"/>
    <w:link w:val="CommentText"/>
    <w:rsid w:val="008F1D7A"/>
  </w:style>
  <w:style w:type="paragraph" w:styleId="CommentSubject">
    <w:name w:val="annotation subject"/>
    <w:basedOn w:val="CommentText"/>
    <w:next w:val="CommentText"/>
    <w:link w:val="CommentSubjectChar"/>
    <w:rsid w:val="008F1D7A"/>
    <w:rPr>
      <w:b/>
      <w:bCs/>
    </w:rPr>
  </w:style>
  <w:style w:type="character" w:customStyle="1" w:styleId="CommentSubjectChar">
    <w:name w:val="Comment Subject Char"/>
    <w:basedOn w:val="CommentTextChar"/>
    <w:link w:val="CommentSubject"/>
    <w:rsid w:val="008F1D7A"/>
    <w:rPr>
      <w:b/>
      <w:bCs/>
    </w:rPr>
  </w:style>
  <w:style w:type="paragraph" w:styleId="Header">
    <w:name w:val="header"/>
    <w:basedOn w:val="Normal"/>
    <w:link w:val="HeaderChar"/>
    <w:rsid w:val="00694C5E"/>
    <w:pPr>
      <w:tabs>
        <w:tab w:val="center" w:pos="4680"/>
        <w:tab w:val="right" w:pos="9360"/>
      </w:tabs>
    </w:pPr>
  </w:style>
  <w:style w:type="character" w:customStyle="1" w:styleId="HeaderChar">
    <w:name w:val="Header Char"/>
    <w:basedOn w:val="DefaultParagraphFont"/>
    <w:link w:val="Header"/>
    <w:rsid w:val="00694C5E"/>
    <w:rPr>
      <w:sz w:val="24"/>
      <w:szCs w:val="24"/>
    </w:rPr>
  </w:style>
  <w:style w:type="paragraph" w:styleId="Revision">
    <w:name w:val="Revision"/>
    <w:hidden/>
    <w:uiPriority w:val="99"/>
    <w:semiHidden/>
    <w:rsid w:val="001C5BC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character" w:styleId="CommentReference">
    <w:name w:val="annotation reference"/>
    <w:basedOn w:val="DefaultParagraphFont"/>
    <w:rsid w:val="008F1D7A"/>
    <w:rPr>
      <w:sz w:val="16"/>
      <w:szCs w:val="16"/>
    </w:rPr>
  </w:style>
  <w:style w:type="paragraph" w:styleId="CommentText">
    <w:name w:val="annotation text"/>
    <w:basedOn w:val="Normal"/>
    <w:link w:val="CommentTextChar"/>
    <w:rsid w:val="008F1D7A"/>
    <w:rPr>
      <w:sz w:val="20"/>
      <w:szCs w:val="20"/>
    </w:rPr>
  </w:style>
  <w:style w:type="character" w:customStyle="1" w:styleId="CommentTextChar">
    <w:name w:val="Comment Text Char"/>
    <w:basedOn w:val="DefaultParagraphFont"/>
    <w:link w:val="CommentText"/>
    <w:rsid w:val="008F1D7A"/>
  </w:style>
  <w:style w:type="paragraph" w:styleId="CommentSubject">
    <w:name w:val="annotation subject"/>
    <w:basedOn w:val="CommentText"/>
    <w:next w:val="CommentText"/>
    <w:link w:val="CommentSubjectChar"/>
    <w:rsid w:val="008F1D7A"/>
    <w:rPr>
      <w:b/>
      <w:bCs/>
    </w:rPr>
  </w:style>
  <w:style w:type="character" w:customStyle="1" w:styleId="CommentSubjectChar">
    <w:name w:val="Comment Subject Char"/>
    <w:basedOn w:val="CommentTextChar"/>
    <w:link w:val="CommentSubject"/>
    <w:rsid w:val="008F1D7A"/>
    <w:rPr>
      <w:b/>
      <w:bCs/>
    </w:rPr>
  </w:style>
  <w:style w:type="paragraph" w:styleId="Header">
    <w:name w:val="header"/>
    <w:basedOn w:val="Normal"/>
    <w:link w:val="HeaderChar"/>
    <w:rsid w:val="00694C5E"/>
    <w:pPr>
      <w:tabs>
        <w:tab w:val="center" w:pos="4680"/>
        <w:tab w:val="right" w:pos="9360"/>
      </w:tabs>
    </w:pPr>
  </w:style>
  <w:style w:type="character" w:customStyle="1" w:styleId="HeaderChar">
    <w:name w:val="Header Char"/>
    <w:basedOn w:val="DefaultParagraphFont"/>
    <w:link w:val="Header"/>
    <w:rsid w:val="00694C5E"/>
    <w:rPr>
      <w:sz w:val="24"/>
      <w:szCs w:val="24"/>
    </w:rPr>
  </w:style>
  <w:style w:type="paragraph" w:styleId="Revision">
    <w:name w:val="Revision"/>
    <w:hidden/>
    <w:uiPriority w:val="99"/>
    <w:semiHidden/>
    <w:rsid w:val="001C5B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772385">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847081">
      <w:bodyDiv w:val="1"/>
      <w:marLeft w:val="0"/>
      <w:marRight w:val="0"/>
      <w:marTop w:val="0"/>
      <w:marBottom w:val="0"/>
      <w:divBdr>
        <w:top w:val="none" w:sz="0" w:space="0" w:color="auto"/>
        <w:left w:val="none" w:sz="0" w:space="0" w:color="auto"/>
        <w:bottom w:val="none" w:sz="0" w:space="0" w:color="auto"/>
        <w:right w:val="none" w:sz="0" w:space="0" w:color="auto"/>
      </w:divBdr>
    </w:div>
    <w:div w:id="1734815652">
      <w:bodyDiv w:val="1"/>
      <w:marLeft w:val="0"/>
      <w:marRight w:val="0"/>
      <w:marTop w:val="0"/>
      <w:marBottom w:val="0"/>
      <w:divBdr>
        <w:top w:val="none" w:sz="0" w:space="0" w:color="auto"/>
        <w:left w:val="none" w:sz="0" w:space="0" w:color="auto"/>
        <w:bottom w:val="none" w:sz="0" w:space="0" w:color="auto"/>
        <w:right w:val="none" w:sz="0" w:space="0" w:color="auto"/>
      </w:divBdr>
    </w:div>
    <w:div w:id="192232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12627-A65C-4E37-929B-EEC1BCB53FA7}">
  <ds:schemaRefs>
    <ds:schemaRef ds:uri="http://schemas.openxmlformats.org/officeDocument/2006/bibliography"/>
  </ds:schemaRefs>
</ds:datastoreItem>
</file>

<file path=customXml/itemProps2.xml><?xml version="1.0" encoding="utf-8"?>
<ds:datastoreItem xmlns:ds="http://schemas.openxmlformats.org/officeDocument/2006/customXml" ds:itemID="{E9C531A6-ABB3-4BDB-BF77-23D5976DB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3096</Words>
  <Characters>17650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20705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Reynolds, Doris</cp:lastModifiedBy>
  <cp:revision>5</cp:revision>
  <cp:lastPrinted>2014-05-06T14:56:00Z</cp:lastPrinted>
  <dcterms:created xsi:type="dcterms:W3CDTF">2014-04-24T17:07:00Z</dcterms:created>
  <dcterms:modified xsi:type="dcterms:W3CDTF">2014-05-06T14:56:00Z</dcterms:modified>
</cp:coreProperties>
</file>