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495B88" w:rsidRDefault="00BC15C0" w:rsidP="00B35E90">
      <w:pPr>
        <w:tabs>
          <w:tab w:val="left" w:pos="-720"/>
        </w:tabs>
        <w:suppressAutoHyphens/>
      </w:pPr>
      <w:r w:rsidRPr="00BC15C0">
        <w:rPr>
          <w:sz w:val="24"/>
          <w:szCs w:val="24"/>
        </w:rPr>
        <w:t>Sheila Gaskin</w:t>
      </w:r>
      <w:r w:rsidR="00526B2A">
        <w:tab/>
      </w:r>
      <w:r w:rsidR="00526B2A">
        <w:tab/>
      </w:r>
      <w:r w:rsidR="009A475D">
        <w:tab/>
      </w:r>
      <w:r w:rsidR="009A475D">
        <w:tab/>
      </w:r>
      <w:r w:rsidR="002E0985" w:rsidRPr="002E0985">
        <w:tab/>
      </w:r>
      <w:r w:rsidR="00B35E90">
        <w:tab/>
      </w:r>
      <w:r w:rsidR="002E0985" w:rsidRPr="002E0985">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B35E90">
        <w:rPr>
          <w:spacing w:val="-3"/>
          <w:sz w:val="24"/>
          <w:szCs w:val="20"/>
        </w:rPr>
        <w:tab/>
      </w:r>
      <w:r>
        <w:rPr>
          <w:spacing w:val="-3"/>
          <w:sz w:val="24"/>
          <w:szCs w:val="20"/>
        </w:rPr>
        <w:t xml:space="preserve">: </w:t>
      </w:r>
      <w:r>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t>v.</w:t>
      </w:r>
      <w:r w:rsidRPr="002E0985">
        <w:rPr>
          <w:spacing w:val="-3"/>
          <w:sz w:val="24"/>
          <w:szCs w:val="20"/>
        </w:rPr>
        <w:tab/>
      </w:r>
      <w:r w:rsidRPr="002E0985">
        <w:rPr>
          <w:spacing w:val="-3"/>
          <w:sz w:val="24"/>
          <w:szCs w:val="20"/>
        </w:rPr>
        <w:tab/>
      </w:r>
      <w:r w:rsidR="00B35E90">
        <w:rPr>
          <w:spacing w:val="-3"/>
          <w:sz w:val="24"/>
          <w:szCs w:val="20"/>
        </w:rPr>
        <w:tab/>
      </w:r>
      <w:r w:rsidR="00B35E90">
        <w:rPr>
          <w:spacing w:val="-3"/>
          <w:sz w:val="24"/>
          <w:szCs w:val="20"/>
        </w:rPr>
        <w:tab/>
      </w:r>
      <w:r w:rsidRPr="002E0985">
        <w:rPr>
          <w:spacing w:val="-3"/>
          <w:sz w:val="24"/>
          <w:szCs w:val="20"/>
        </w:rPr>
        <w:tab/>
      </w:r>
      <w:r w:rsidR="00B35E90">
        <w:rPr>
          <w:spacing w:val="-3"/>
          <w:sz w:val="24"/>
          <w:szCs w:val="20"/>
        </w:rPr>
        <w:tab/>
      </w:r>
      <w:r w:rsidRPr="002E0985">
        <w:rPr>
          <w:spacing w:val="-3"/>
          <w:sz w:val="24"/>
          <w:szCs w:val="20"/>
        </w:rPr>
        <w:t>:</w:t>
      </w:r>
      <w:r w:rsidR="00B35E90">
        <w:rPr>
          <w:spacing w:val="-3"/>
          <w:sz w:val="24"/>
          <w:szCs w:val="20"/>
        </w:rPr>
        <w:tab/>
      </w:r>
      <w:r w:rsidR="00B35E90">
        <w:rPr>
          <w:spacing w:val="-3"/>
          <w:sz w:val="24"/>
          <w:szCs w:val="20"/>
        </w:rPr>
        <w:tab/>
      </w:r>
      <w:r w:rsidR="004C7CEC">
        <w:rPr>
          <w:spacing w:val="-3"/>
          <w:sz w:val="24"/>
          <w:szCs w:val="20"/>
        </w:rPr>
        <w:tab/>
      </w:r>
      <w:r w:rsidR="00B35E90">
        <w:rPr>
          <w:spacing w:val="-3"/>
          <w:sz w:val="24"/>
          <w:szCs w:val="20"/>
        </w:rPr>
        <w:t>F-2013-2396791</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B35E90">
        <w:rPr>
          <w:spacing w:val="-3"/>
          <w:sz w:val="24"/>
          <w:szCs w:val="20"/>
        </w:rPr>
        <w:tab/>
      </w:r>
      <w:r>
        <w:rPr>
          <w:spacing w:val="-3"/>
          <w:sz w:val="24"/>
          <w:szCs w:val="20"/>
        </w:rPr>
        <w:t>:</w:t>
      </w:r>
    </w:p>
    <w:p w:rsidR="005E3007" w:rsidRDefault="00BC15C0" w:rsidP="00CE43B4">
      <w:pPr>
        <w:tabs>
          <w:tab w:val="left" w:pos="-720"/>
        </w:tabs>
        <w:suppressAutoHyphens/>
        <w:rPr>
          <w:spacing w:val="-3"/>
          <w:sz w:val="24"/>
          <w:szCs w:val="24"/>
        </w:rPr>
      </w:pPr>
      <w:r>
        <w:rPr>
          <w:spacing w:val="-3"/>
          <w:sz w:val="24"/>
          <w:szCs w:val="20"/>
        </w:rPr>
        <w:t>Philadelphia Gas Works</w:t>
      </w:r>
      <w:r w:rsidR="00526B2A">
        <w:rPr>
          <w:spacing w:val="-3"/>
          <w:sz w:val="24"/>
          <w:szCs w:val="20"/>
        </w:rPr>
        <w:tab/>
      </w:r>
      <w:r w:rsidR="002E0985" w:rsidRPr="002E0985">
        <w:rPr>
          <w:spacing w:val="-3"/>
          <w:sz w:val="24"/>
          <w:szCs w:val="20"/>
        </w:rPr>
        <w:tab/>
      </w:r>
      <w:r w:rsidR="002E0985" w:rsidRPr="002E0985">
        <w:rPr>
          <w:spacing w:val="-3"/>
          <w:sz w:val="24"/>
          <w:szCs w:val="20"/>
        </w:rPr>
        <w:tab/>
      </w:r>
      <w:r w:rsidR="00B35E90">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B35E90" w:rsidRDefault="00B35E90"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p>
    <w:p w:rsidR="006A21C2" w:rsidRDefault="006A21C2" w:rsidP="000F1894">
      <w:pPr>
        <w:jc w:val="center"/>
        <w:rPr>
          <w:sz w:val="24"/>
          <w:szCs w:val="24"/>
        </w:rPr>
      </w:pPr>
    </w:p>
    <w:p w:rsidR="00B35E90" w:rsidRPr="006A21C2" w:rsidRDefault="00B35E90"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003AD2" w:rsidRDefault="00003AD2" w:rsidP="007965B0">
      <w:pPr>
        <w:tabs>
          <w:tab w:val="left" w:pos="-1440"/>
          <w:tab w:val="left" w:pos="-720"/>
        </w:tabs>
        <w:suppressAutoHyphens/>
        <w:spacing w:line="360" w:lineRule="auto"/>
        <w:ind w:firstLine="1440"/>
        <w:rPr>
          <w:sz w:val="24"/>
          <w:szCs w:val="24"/>
        </w:rPr>
      </w:pPr>
      <w:r>
        <w:rPr>
          <w:sz w:val="24"/>
          <w:szCs w:val="24"/>
        </w:rPr>
        <w:t>This Initial Decision dismisses the Formal Complaint of Sheila Gaskin for failure to meet her burden of proof.</w:t>
      </w:r>
    </w:p>
    <w:p w:rsidR="00003AD2" w:rsidRDefault="00003AD2" w:rsidP="007965B0">
      <w:pPr>
        <w:tabs>
          <w:tab w:val="left" w:pos="-1440"/>
          <w:tab w:val="left" w:pos="-720"/>
        </w:tabs>
        <w:suppressAutoHyphens/>
        <w:spacing w:line="360" w:lineRule="auto"/>
        <w:ind w:firstLine="1440"/>
        <w:rPr>
          <w:sz w:val="24"/>
          <w:szCs w:val="24"/>
        </w:rPr>
      </w:pPr>
    </w:p>
    <w:p w:rsidR="0077255F"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w:t>
      </w:r>
      <w:r w:rsidR="00BC15C0">
        <w:rPr>
          <w:sz w:val="24"/>
          <w:szCs w:val="24"/>
        </w:rPr>
        <w:t>December 4, 2013</w:t>
      </w:r>
      <w:r w:rsidR="007965B0" w:rsidRPr="007965B0">
        <w:rPr>
          <w:sz w:val="24"/>
          <w:szCs w:val="24"/>
        </w:rPr>
        <w:t xml:space="preserve">, </w:t>
      </w:r>
      <w:r w:rsidR="00BC15C0">
        <w:rPr>
          <w:sz w:val="24"/>
          <w:szCs w:val="24"/>
        </w:rPr>
        <w:t>Sheila Gaskin</w:t>
      </w:r>
      <w:r w:rsidR="007965B0" w:rsidRPr="007965B0">
        <w:rPr>
          <w:sz w:val="24"/>
          <w:szCs w:val="24"/>
        </w:rPr>
        <w:t xml:space="preserve"> (Complainant) filed a Formal Complaint with the Pennsylvania Public Utility Commission against </w:t>
      </w:r>
      <w:r w:rsidR="00BC15C0">
        <w:rPr>
          <w:sz w:val="24"/>
          <w:szCs w:val="24"/>
        </w:rPr>
        <w:t>Philadelphia Gas Works</w:t>
      </w:r>
      <w:r w:rsidR="00495B88">
        <w:rPr>
          <w:sz w:val="24"/>
          <w:szCs w:val="24"/>
        </w:rPr>
        <w:t xml:space="preserve"> (</w:t>
      </w:r>
      <w:r w:rsidR="007965B0" w:rsidRPr="007965B0">
        <w:rPr>
          <w:sz w:val="24"/>
          <w:szCs w:val="24"/>
        </w:rPr>
        <w:t>Respondent</w:t>
      </w:r>
      <w:r w:rsidR="00BC15C0">
        <w:rPr>
          <w:sz w:val="24"/>
          <w:szCs w:val="24"/>
        </w:rPr>
        <w:t xml:space="preserve"> or PGW</w:t>
      </w:r>
      <w:r w:rsidR="007965B0" w:rsidRPr="007965B0">
        <w:rPr>
          <w:sz w:val="24"/>
          <w:szCs w:val="24"/>
        </w:rPr>
        <w:t xml:space="preserve">) alleging </w:t>
      </w:r>
      <w:r w:rsidR="00BC15C0">
        <w:rPr>
          <w:sz w:val="24"/>
          <w:szCs w:val="24"/>
        </w:rPr>
        <w:t>in</w:t>
      </w:r>
      <w:r w:rsidR="00003AD2">
        <w:rPr>
          <w:sz w:val="24"/>
          <w:szCs w:val="24"/>
        </w:rPr>
        <w:t>correct</w:t>
      </w:r>
      <w:r w:rsidR="00BC15C0">
        <w:rPr>
          <w:sz w:val="24"/>
          <w:szCs w:val="24"/>
        </w:rPr>
        <w:t xml:space="preserve"> charges on her bill</w:t>
      </w:r>
      <w:r w:rsidR="00956999">
        <w:rPr>
          <w:sz w:val="24"/>
          <w:szCs w:val="24"/>
        </w:rPr>
        <w:t xml:space="preserve"> and the improper requirement of a security deposit</w:t>
      </w:r>
      <w:r w:rsidR="00495B88">
        <w:rPr>
          <w:sz w:val="24"/>
          <w:szCs w:val="24"/>
        </w:rPr>
        <w:t>.</w:t>
      </w:r>
      <w:r w:rsidR="007965B0" w:rsidRPr="007965B0">
        <w:rPr>
          <w:sz w:val="24"/>
          <w:szCs w:val="24"/>
        </w:rPr>
        <w:t xml:space="preserve">  </w:t>
      </w:r>
      <w:r w:rsidR="001814A7">
        <w:rPr>
          <w:sz w:val="24"/>
          <w:szCs w:val="24"/>
        </w:rPr>
        <w:t xml:space="preserve">This is an appeal of the Commission’s Bureau of Consumer Services (BCS) informal decision at Case No. 3158139.  BCS dismissed the matter finding that the Complainant needed to pay $946.70 to have her service reconnected.  </w:t>
      </w:r>
      <w:r w:rsidR="00A158A8">
        <w:rPr>
          <w:sz w:val="24"/>
          <w:szCs w:val="24"/>
        </w:rPr>
        <w:t xml:space="preserve">The $946.70 consisted of </w:t>
      </w:r>
      <w:r w:rsidR="00803919">
        <w:rPr>
          <w:sz w:val="24"/>
          <w:szCs w:val="24"/>
        </w:rPr>
        <w:t xml:space="preserve">a </w:t>
      </w:r>
      <w:r w:rsidR="00A158A8">
        <w:rPr>
          <w:sz w:val="24"/>
          <w:szCs w:val="24"/>
        </w:rPr>
        <w:t xml:space="preserve">$123.23 reconnection fee, plus $687.47 </w:t>
      </w:r>
      <w:r w:rsidR="00233CD4">
        <w:rPr>
          <w:sz w:val="24"/>
          <w:szCs w:val="24"/>
        </w:rPr>
        <w:t>unauthorized usage</w:t>
      </w:r>
      <w:r w:rsidR="00A158A8">
        <w:rPr>
          <w:sz w:val="24"/>
          <w:szCs w:val="24"/>
        </w:rPr>
        <w:t>, plus a $136 security deposit.</w:t>
      </w:r>
    </w:p>
    <w:p w:rsidR="0077255F" w:rsidRDefault="0077255F" w:rsidP="007965B0">
      <w:pPr>
        <w:tabs>
          <w:tab w:val="left" w:pos="-1440"/>
          <w:tab w:val="left" w:pos="-720"/>
        </w:tabs>
        <w:suppressAutoHyphens/>
        <w:spacing w:line="360" w:lineRule="auto"/>
        <w:ind w:firstLine="1440"/>
        <w:rPr>
          <w:sz w:val="24"/>
          <w:szCs w:val="24"/>
        </w:rPr>
      </w:pPr>
    </w:p>
    <w:p w:rsidR="007965B0" w:rsidRDefault="0042193A" w:rsidP="007965B0">
      <w:pPr>
        <w:tabs>
          <w:tab w:val="left" w:pos="-1440"/>
          <w:tab w:val="left" w:pos="-720"/>
        </w:tabs>
        <w:suppressAutoHyphens/>
        <w:spacing w:line="360" w:lineRule="auto"/>
        <w:ind w:firstLine="1440"/>
        <w:rPr>
          <w:spacing w:val="-3"/>
          <w:sz w:val="24"/>
          <w:szCs w:val="24"/>
        </w:rPr>
      </w:pPr>
      <w:r>
        <w:rPr>
          <w:sz w:val="24"/>
          <w:szCs w:val="24"/>
        </w:rPr>
        <w:t xml:space="preserve">On </w:t>
      </w:r>
      <w:r w:rsidR="00956999">
        <w:rPr>
          <w:sz w:val="24"/>
          <w:szCs w:val="24"/>
        </w:rPr>
        <w:t>January 2, 2014</w:t>
      </w:r>
      <w:r>
        <w:rPr>
          <w:sz w:val="24"/>
          <w:szCs w:val="24"/>
        </w:rPr>
        <w:t xml:space="preserve">, the </w:t>
      </w:r>
      <w:r w:rsidR="007965B0" w:rsidRPr="007965B0">
        <w:rPr>
          <w:sz w:val="24"/>
          <w:szCs w:val="24"/>
        </w:rPr>
        <w:t xml:space="preserve">Respondent filed an </w:t>
      </w:r>
      <w:r w:rsidR="007965B0" w:rsidRPr="007965B0">
        <w:rPr>
          <w:spacing w:val="-3"/>
          <w:sz w:val="24"/>
          <w:szCs w:val="24"/>
        </w:rPr>
        <w:t>Answer</w:t>
      </w:r>
      <w:r w:rsidR="00956999">
        <w:rPr>
          <w:spacing w:val="-3"/>
          <w:sz w:val="24"/>
          <w:szCs w:val="24"/>
        </w:rPr>
        <w:t xml:space="preserve"> denying the material allegations of the Formal Complaint.</w:t>
      </w:r>
    </w:p>
    <w:p w:rsidR="00003ED9" w:rsidRDefault="00003ED9" w:rsidP="00003ED9">
      <w:pPr>
        <w:tabs>
          <w:tab w:val="left" w:pos="2160"/>
        </w:tabs>
        <w:spacing w:line="360" w:lineRule="auto"/>
        <w:ind w:firstLine="1440"/>
        <w:rPr>
          <w:sz w:val="24"/>
          <w:szCs w:val="24"/>
        </w:rPr>
      </w:pPr>
    </w:p>
    <w:p w:rsidR="00003ED9" w:rsidRPr="00003ED9" w:rsidRDefault="00003ED9" w:rsidP="00003ED9">
      <w:pPr>
        <w:tabs>
          <w:tab w:val="left" w:pos="2160"/>
        </w:tabs>
        <w:spacing w:line="360" w:lineRule="auto"/>
        <w:ind w:firstLine="1440"/>
        <w:rPr>
          <w:sz w:val="24"/>
          <w:szCs w:val="24"/>
        </w:rPr>
      </w:pPr>
      <w:r w:rsidRPr="00003ED9">
        <w:rPr>
          <w:sz w:val="24"/>
          <w:szCs w:val="24"/>
        </w:rPr>
        <w:lastRenderedPageBreak/>
        <w:t xml:space="preserve">By Hearing Notice dated </w:t>
      </w:r>
      <w:r w:rsidR="00956999">
        <w:rPr>
          <w:sz w:val="24"/>
          <w:szCs w:val="24"/>
        </w:rPr>
        <w:t>February 7, 2014</w:t>
      </w:r>
      <w:r w:rsidRPr="00003ED9">
        <w:rPr>
          <w:sz w:val="24"/>
          <w:szCs w:val="24"/>
        </w:rPr>
        <w:t xml:space="preserve">, the parties were notified that an Initial </w:t>
      </w:r>
      <w:r w:rsidR="00956999">
        <w:rPr>
          <w:sz w:val="24"/>
          <w:szCs w:val="24"/>
        </w:rPr>
        <w:t xml:space="preserve">Telephonic </w:t>
      </w:r>
      <w:r w:rsidRPr="00003ED9">
        <w:rPr>
          <w:sz w:val="24"/>
          <w:szCs w:val="24"/>
        </w:rPr>
        <w:t xml:space="preserve">Hearing in this case was scheduled for the morning of </w:t>
      </w:r>
      <w:r w:rsidR="00956999">
        <w:rPr>
          <w:sz w:val="24"/>
          <w:szCs w:val="24"/>
        </w:rPr>
        <w:t>March 12, 2014, and the matter was assigned to me</w:t>
      </w:r>
      <w:r w:rsidRPr="00003ED9">
        <w:rPr>
          <w:sz w:val="24"/>
          <w:szCs w:val="24"/>
        </w:rPr>
        <w:t xml:space="preserve">.  A Prehearing Order was issued on </w:t>
      </w:r>
      <w:r w:rsidR="00956999">
        <w:rPr>
          <w:sz w:val="24"/>
          <w:szCs w:val="24"/>
        </w:rPr>
        <w:t>February 7, 2014</w:t>
      </w:r>
      <w:r w:rsidRPr="00003ED9">
        <w:rPr>
          <w:sz w:val="24"/>
          <w:szCs w:val="24"/>
        </w:rPr>
        <w:t>, stating the date and time of the scheduled hearing and advi</w:t>
      </w:r>
      <w:r w:rsidR="00956999">
        <w:rPr>
          <w:sz w:val="24"/>
          <w:szCs w:val="24"/>
        </w:rPr>
        <w:t>sing the parties that the case w</w:t>
      </w:r>
      <w:r w:rsidRPr="00003ED9">
        <w:rPr>
          <w:sz w:val="24"/>
          <w:szCs w:val="24"/>
        </w:rPr>
        <w:t xml:space="preserve">ould be dismissed if they failed to obtain a continuance and failed to appear for the hearing. </w:t>
      </w:r>
      <w:r w:rsidR="00310AD1">
        <w:rPr>
          <w:sz w:val="24"/>
          <w:szCs w:val="24"/>
        </w:rPr>
        <w:t xml:space="preserve"> </w:t>
      </w:r>
      <w:r w:rsidR="00956999">
        <w:rPr>
          <w:sz w:val="24"/>
          <w:szCs w:val="24"/>
        </w:rPr>
        <w:t>This appears on the cover page in bold print.</w:t>
      </w:r>
      <w:r w:rsidRPr="00003ED9">
        <w:rPr>
          <w:sz w:val="24"/>
          <w:szCs w:val="24"/>
        </w:rPr>
        <w:t xml:space="preserve"> </w:t>
      </w:r>
      <w:r w:rsidR="00310AD1">
        <w:rPr>
          <w:sz w:val="24"/>
          <w:szCs w:val="24"/>
        </w:rPr>
        <w:t xml:space="preserve"> </w:t>
      </w:r>
      <w:r w:rsidR="00956999">
        <w:rPr>
          <w:sz w:val="24"/>
          <w:szCs w:val="24"/>
        </w:rPr>
        <w:t xml:space="preserve">The Prehearing Order states that a request for a change of the scheduled hearing date must be submitted in writing no later than five days before the hearing.  </w:t>
      </w:r>
      <w:r w:rsidRPr="00003ED9">
        <w:rPr>
          <w:sz w:val="24"/>
          <w:szCs w:val="24"/>
        </w:rPr>
        <w:t xml:space="preserve">The Prehearing Order also advised the parties of applicable procedural rules. </w:t>
      </w:r>
    </w:p>
    <w:p w:rsidR="00003ED9" w:rsidRPr="00003ED9" w:rsidRDefault="00003ED9" w:rsidP="00003ED9">
      <w:pPr>
        <w:spacing w:line="360" w:lineRule="auto"/>
        <w:ind w:firstLine="1440"/>
        <w:rPr>
          <w:sz w:val="24"/>
          <w:szCs w:val="24"/>
        </w:rPr>
      </w:pPr>
    </w:p>
    <w:p w:rsidR="005C22CF" w:rsidRDefault="00003ED9" w:rsidP="00003ED9">
      <w:pPr>
        <w:tabs>
          <w:tab w:val="left" w:pos="-1440"/>
          <w:tab w:val="left" w:pos="-720"/>
        </w:tabs>
        <w:suppressAutoHyphens/>
        <w:spacing w:line="360" w:lineRule="auto"/>
        <w:ind w:firstLine="1440"/>
        <w:rPr>
          <w:sz w:val="24"/>
          <w:szCs w:val="24"/>
        </w:rPr>
      </w:pPr>
      <w:r w:rsidRPr="00003ED9">
        <w:rPr>
          <w:sz w:val="24"/>
          <w:szCs w:val="24"/>
        </w:rPr>
        <w:t>The hearing convened as scheduled.</w:t>
      </w:r>
      <w:r w:rsidR="00956999">
        <w:rPr>
          <w:sz w:val="24"/>
          <w:szCs w:val="24"/>
        </w:rPr>
        <w:t xml:space="preserve">  The Complainant appeared </w:t>
      </w:r>
      <w:r w:rsidR="00956999" w:rsidRPr="005C22CF">
        <w:rPr>
          <w:i/>
          <w:sz w:val="24"/>
          <w:szCs w:val="24"/>
        </w:rPr>
        <w:t>pro se</w:t>
      </w:r>
      <w:r w:rsidR="00956999">
        <w:rPr>
          <w:sz w:val="24"/>
          <w:szCs w:val="24"/>
        </w:rPr>
        <w:t xml:space="preserve"> and proffered no exhibits.  The Respondent appeared represented by counsel.</w:t>
      </w:r>
      <w:r w:rsidR="003A5CBB">
        <w:rPr>
          <w:sz w:val="24"/>
          <w:szCs w:val="24"/>
        </w:rPr>
        <w:t xml:space="preserve">  The hearing proceeded and the Complainant presented her case and concluded her testimony.  Tr</w:t>
      </w:r>
      <w:bookmarkStart w:id="0" w:name="_GoBack"/>
      <w:bookmarkEnd w:id="0"/>
      <w:r w:rsidR="003A5CBB">
        <w:rPr>
          <w:sz w:val="24"/>
          <w:szCs w:val="24"/>
        </w:rPr>
        <w:t>1 at 11.</w:t>
      </w:r>
      <w:r w:rsidR="003A5CBB">
        <w:rPr>
          <w:rStyle w:val="FootnoteReference"/>
          <w:sz w:val="24"/>
          <w:szCs w:val="24"/>
        </w:rPr>
        <w:footnoteReference w:id="1"/>
      </w:r>
      <w:r w:rsidR="003A5CBB">
        <w:rPr>
          <w:sz w:val="24"/>
          <w:szCs w:val="24"/>
        </w:rPr>
        <w:t xml:space="preserve"> </w:t>
      </w:r>
      <w:r w:rsidR="00310AD1">
        <w:rPr>
          <w:sz w:val="24"/>
          <w:szCs w:val="24"/>
        </w:rPr>
        <w:t xml:space="preserve"> </w:t>
      </w:r>
      <w:r w:rsidR="003A5CBB">
        <w:rPr>
          <w:sz w:val="24"/>
          <w:szCs w:val="24"/>
        </w:rPr>
        <w:t xml:space="preserve">At that point, rather than cross examination, Respondent’s counsel asked the Complainant if she was still open to settlement discussion.  She was.  I left the room to allow the parties time for settlement discussion.  They concluded </w:t>
      </w:r>
      <w:r w:rsidR="005C22CF">
        <w:rPr>
          <w:sz w:val="24"/>
          <w:szCs w:val="24"/>
        </w:rPr>
        <w:t xml:space="preserve">their settlement </w:t>
      </w:r>
      <w:r w:rsidR="003A5CBB">
        <w:rPr>
          <w:sz w:val="24"/>
          <w:szCs w:val="24"/>
        </w:rPr>
        <w:t xml:space="preserve">discussion </w:t>
      </w:r>
      <w:r w:rsidR="005C22CF">
        <w:rPr>
          <w:sz w:val="24"/>
          <w:szCs w:val="24"/>
        </w:rPr>
        <w:t xml:space="preserve">but settlement </w:t>
      </w:r>
      <w:r w:rsidR="003A5CBB">
        <w:rPr>
          <w:sz w:val="24"/>
          <w:szCs w:val="24"/>
        </w:rPr>
        <w:t xml:space="preserve">was unsuccessful.  </w:t>
      </w:r>
    </w:p>
    <w:p w:rsidR="005C22CF" w:rsidRDefault="005C22CF" w:rsidP="00003ED9">
      <w:pPr>
        <w:tabs>
          <w:tab w:val="left" w:pos="-1440"/>
          <w:tab w:val="left" w:pos="-720"/>
        </w:tabs>
        <w:suppressAutoHyphens/>
        <w:spacing w:line="360" w:lineRule="auto"/>
        <w:ind w:firstLine="1440"/>
        <w:rPr>
          <w:sz w:val="24"/>
          <w:szCs w:val="24"/>
        </w:rPr>
      </w:pPr>
    </w:p>
    <w:p w:rsidR="00003ED9" w:rsidRDefault="003A5CBB" w:rsidP="00003ED9">
      <w:pPr>
        <w:tabs>
          <w:tab w:val="left" w:pos="-1440"/>
          <w:tab w:val="left" w:pos="-720"/>
        </w:tabs>
        <w:suppressAutoHyphens/>
        <w:spacing w:line="360" w:lineRule="auto"/>
        <w:ind w:firstLine="1440"/>
        <w:rPr>
          <w:sz w:val="24"/>
          <w:szCs w:val="24"/>
        </w:rPr>
      </w:pPr>
      <w:r>
        <w:rPr>
          <w:sz w:val="24"/>
          <w:szCs w:val="24"/>
        </w:rPr>
        <w:t>The Complainant asked for a continuance because she was a</w:t>
      </w:r>
      <w:r w:rsidR="00CD2FA6">
        <w:rPr>
          <w:sz w:val="24"/>
          <w:szCs w:val="24"/>
        </w:rPr>
        <w:t>t</w:t>
      </w:r>
      <w:r>
        <w:rPr>
          <w:sz w:val="24"/>
          <w:szCs w:val="24"/>
        </w:rPr>
        <w:t xml:space="preserve"> work</w:t>
      </w:r>
      <w:r w:rsidR="00CD2FA6">
        <w:rPr>
          <w:sz w:val="24"/>
          <w:szCs w:val="24"/>
        </w:rPr>
        <w:t>.  Further, she</w:t>
      </w:r>
      <w:r>
        <w:rPr>
          <w:sz w:val="24"/>
          <w:szCs w:val="24"/>
        </w:rPr>
        <w:t xml:space="preserve"> specifically asked for a </w:t>
      </w:r>
      <w:r w:rsidR="005C22CF">
        <w:rPr>
          <w:sz w:val="24"/>
          <w:szCs w:val="24"/>
        </w:rPr>
        <w:t xml:space="preserve">continued </w:t>
      </w:r>
      <w:r>
        <w:rPr>
          <w:sz w:val="24"/>
          <w:szCs w:val="24"/>
        </w:rPr>
        <w:t xml:space="preserve">hearing to be held on a Monday.  I granted the request and stated </w:t>
      </w:r>
      <w:r w:rsidR="00233CD4">
        <w:rPr>
          <w:sz w:val="24"/>
          <w:szCs w:val="24"/>
        </w:rPr>
        <w:t>the hearing</w:t>
      </w:r>
      <w:r>
        <w:rPr>
          <w:sz w:val="24"/>
          <w:szCs w:val="24"/>
        </w:rPr>
        <w:t xml:space="preserve"> would be scheduled on a Monday two to three weeks out and that the parties would receive notification of the new hearing date in the mail.  </w:t>
      </w:r>
      <w:r w:rsidR="00CD2FA6">
        <w:rPr>
          <w:sz w:val="24"/>
          <w:szCs w:val="24"/>
        </w:rPr>
        <w:t>Tr1 at 15, 17.</w:t>
      </w:r>
      <w:r w:rsidR="00A87C19">
        <w:rPr>
          <w:sz w:val="24"/>
          <w:szCs w:val="24"/>
        </w:rPr>
        <w:t xml:space="preserve">  A typewritten transcript of the hearing was produced and comprised </w:t>
      </w:r>
      <w:r w:rsidR="001814A7">
        <w:rPr>
          <w:sz w:val="24"/>
          <w:szCs w:val="24"/>
        </w:rPr>
        <w:t>17</w:t>
      </w:r>
      <w:r w:rsidR="00A87C19">
        <w:rPr>
          <w:sz w:val="24"/>
          <w:szCs w:val="24"/>
        </w:rPr>
        <w:t xml:space="preserve"> pages.</w:t>
      </w:r>
    </w:p>
    <w:p w:rsidR="00CD2FA6" w:rsidRDefault="00CD2FA6" w:rsidP="00003ED9">
      <w:pPr>
        <w:tabs>
          <w:tab w:val="left" w:pos="-1440"/>
          <w:tab w:val="left" w:pos="-720"/>
        </w:tabs>
        <w:suppressAutoHyphens/>
        <w:spacing w:line="360" w:lineRule="auto"/>
        <w:ind w:firstLine="1440"/>
        <w:rPr>
          <w:sz w:val="24"/>
          <w:szCs w:val="24"/>
        </w:rPr>
      </w:pPr>
    </w:p>
    <w:p w:rsidR="00CD2FA6" w:rsidRDefault="005C22CF" w:rsidP="00003ED9">
      <w:pPr>
        <w:tabs>
          <w:tab w:val="left" w:pos="-1440"/>
          <w:tab w:val="left" w:pos="-720"/>
        </w:tabs>
        <w:suppressAutoHyphens/>
        <w:spacing w:line="360" w:lineRule="auto"/>
        <w:ind w:firstLine="1440"/>
        <w:rPr>
          <w:sz w:val="24"/>
          <w:szCs w:val="24"/>
        </w:rPr>
      </w:pPr>
      <w:r>
        <w:rPr>
          <w:sz w:val="24"/>
          <w:szCs w:val="24"/>
        </w:rPr>
        <w:t>On March 13, 2014, a</w:t>
      </w:r>
      <w:r w:rsidR="00CD2FA6">
        <w:rPr>
          <w:sz w:val="24"/>
          <w:szCs w:val="24"/>
        </w:rPr>
        <w:t xml:space="preserve"> second hearing notice was mailed to the parties scheduling a </w:t>
      </w:r>
      <w:r>
        <w:rPr>
          <w:sz w:val="24"/>
          <w:szCs w:val="24"/>
        </w:rPr>
        <w:t xml:space="preserve">continued </w:t>
      </w:r>
      <w:r w:rsidR="00CD2FA6">
        <w:rPr>
          <w:sz w:val="24"/>
          <w:szCs w:val="24"/>
        </w:rPr>
        <w:t>hearing for Monday March 31, 2014.  This was two weeks and three days from the initial hearing</w:t>
      </w:r>
      <w:r w:rsidR="00627A6D">
        <w:rPr>
          <w:sz w:val="24"/>
          <w:szCs w:val="24"/>
        </w:rPr>
        <w:t xml:space="preserve"> and on a Monday as </w:t>
      </w:r>
      <w:r w:rsidR="002E765C">
        <w:rPr>
          <w:sz w:val="24"/>
          <w:szCs w:val="24"/>
        </w:rPr>
        <w:t xml:space="preserve">was </w:t>
      </w:r>
      <w:r>
        <w:rPr>
          <w:sz w:val="24"/>
          <w:szCs w:val="24"/>
        </w:rPr>
        <w:t xml:space="preserve">specifically </w:t>
      </w:r>
      <w:r w:rsidR="00627A6D">
        <w:rPr>
          <w:sz w:val="24"/>
          <w:szCs w:val="24"/>
        </w:rPr>
        <w:t>requested by the Complainant</w:t>
      </w:r>
      <w:r w:rsidR="00CD2FA6">
        <w:rPr>
          <w:sz w:val="24"/>
          <w:szCs w:val="24"/>
        </w:rPr>
        <w:t>.  The hearing convened as scheduled.</w:t>
      </w:r>
      <w:r w:rsidR="00A87C19">
        <w:rPr>
          <w:sz w:val="24"/>
          <w:szCs w:val="24"/>
        </w:rPr>
        <w:t xml:space="preserve">  The Complainant was not available.  Two attempts to reach her proved fruitless.  The hearing proceeded without her.  The Respondent was once again represented by counsel who presented the testimony of two witnesses and proffered five exhibits.  All </w:t>
      </w:r>
      <w:r>
        <w:rPr>
          <w:sz w:val="24"/>
          <w:szCs w:val="24"/>
        </w:rPr>
        <w:t xml:space="preserve">exhibits </w:t>
      </w:r>
      <w:r w:rsidR="00A87C19">
        <w:rPr>
          <w:sz w:val="24"/>
          <w:szCs w:val="24"/>
        </w:rPr>
        <w:t xml:space="preserve">were entered into the record.  A typewritten transcript of the </w:t>
      </w:r>
      <w:r>
        <w:rPr>
          <w:sz w:val="24"/>
          <w:szCs w:val="24"/>
        </w:rPr>
        <w:t xml:space="preserve">second </w:t>
      </w:r>
      <w:r w:rsidR="00A87C19">
        <w:rPr>
          <w:sz w:val="24"/>
          <w:szCs w:val="24"/>
        </w:rPr>
        <w:t xml:space="preserve">hearing was produced and comprised </w:t>
      </w:r>
      <w:r w:rsidR="001814A7">
        <w:rPr>
          <w:sz w:val="24"/>
          <w:szCs w:val="24"/>
        </w:rPr>
        <w:t>29</w:t>
      </w:r>
      <w:r w:rsidR="00A87C19">
        <w:rPr>
          <w:sz w:val="24"/>
          <w:szCs w:val="24"/>
        </w:rPr>
        <w:t xml:space="preserve"> pages.  The record closed with receipt of t</w:t>
      </w:r>
      <w:r w:rsidR="001814A7">
        <w:rPr>
          <w:sz w:val="24"/>
          <w:szCs w:val="24"/>
        </w:rPr>
        <w:t xml:space="preserve">he </w:t>
      </w:r>
      <w:r>
        <w:rPr>
          <w:sz w:val="24"/>
          <w:szCs w:val="24"/>
        </w:rPr>
        <w:t xml:space="preserve">second </w:t>
      </w:r>
      <w:r w:rsidR="001814A7">
        <w:rPr>
          <w:sz w:val="24"/>
          <w:szCs w:val="24"/>
        </w:rPr>
        <w:t>transcript on April 21, 2014</w:t>
      </w:r>
      <w:r w:rsidR="00A87C19">
        <w:rPr>
          <w:sz w:val="24"/>
          <w:szCs w:val="24"/>
        </w:rPr>
        <w:t>.  The matter is now ready for decision.</w:t>
      </w:r>
    </w:p>
    <w:p w:rsidR="005C22CF" w:rsidRPr="007965B0" w:rsidRDefault="005C22CF" w:rsidP="00003ED9">
      <w:pPr>
        <w:tabs>
          <w:tab w:val="left" w:pos="-1440"/>
          <w:tab w:val="left" w:pos="-720"/>
        </w:tabs>
        <w:suppressAutoHyphens/>
        <w:spacing w:line="360" w:lineRule="auto"/>
        <w:ind w:firstLine="1440"/>
        <w:rPr>
          <w:sz w:val="24"/>
          <w:szCs w:val="24"/>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77255F" w:rsidRPr="00003AD2" w:rsidRDefault="0077255F" w:rsidP="0077255F">
      <w:pPr>
        <w:spacing w:line="360" w:lineRule="auto"/>
        <w:rPr>
          <w:sz w:val="24"/>
          <w:szCs w:val="24"/>
        </w:rPr>
      </w:pPr>
    </w:p>
    <w:p w:rsidR="0077255F" w:rsidRDefault="00003AD2" w:rsidP="0077255F">
      <w:pPr>
        <w:pStyle w:val="ListParagraph"/>
        <w:numPr>
          <w:ilvl w:val="0"/>
          <w:numId w:val="22"/>
        </w:numPr>
        <w:spacing w:line="360" w:lineRule="auto"/>
        <w:ind w:left="0" w:firstLine="1440"/>
        <w:rPr>
          <w:sz w:val="24"/>
          <w:szCs w:val="24"/>
        </w:rPr>
      </w:pPr>
      <w:r w:rsidRPr="00003AD2">
        <w:rPr>
          <w:sz w:val="24"/>
          <w:szCs w:val="24"/>
        </w:rPr>
        <w:t xml:space="preserve">The Complainant </w:t>
      </w:r>
      <w:r>
        <w:rPr>
          <w:sz w:val="24"/>
          <w:szCs w:val="24"/>
        </w:rPr>
        <w:t>resides at 7529 Dickens Place, Philadelphia, Pennsylvania 19153, and receives gas service from the Respondent.</w:t>
      </w:r>
      <w:r w:rsidR="00166D20">
        <w:rPr>
          <w:sz w:val="24"/>
          <w:szCs w:val="24"/>
        </w:rPr>
        <w:t xml:space="preserve">  Tr1 at 5.</w:t>
      </w:r>
    </w:p>
    <w:p w:rsidR="00003AD2" w:rsidRDefault="00003AD2" w:rsidP="00003AD2">
      <w:pPr>
        <w:pStyle w:val="ListParagraph"/>
        <w:spacing w:line="360" w:lineRule="auto"/>
        <w:ind w:left="1440"/>
        <w:rPr>
          <w:sz w:val="24"/>
          <w:szCs w:val="24"/>
        </w:rPr>
      </w:pPr>
      <w:r>
        <w:rPr>
          <w:sz w:val="24"/>
          <w:szCs w:val="24"/>
        </w:rPr>
        <w:t xml:space="preserve"> </w:t>
      </w:r>
    </w:p>
    <w:p w:rsidR="00003AD2" w:rsidRDefault="00003AD2" w:rsidP="0077255F">
      <w:pPr>
        <w:pStyle w:val="ListParagraph"/>
        <w:numPr>
          <w:ilvl w:val="0"/>
          <w:numId w:val="22"/>
        </w:numPr>
        <w:spacing w:line="360" w:lineRule="auto"/>
        <w:ind w:left="0" w:firstLine="1440"/>
        <w:rPr>
          <w:sz w:val="24"/>
          <w:szCs w:val="24"/>
        </w:rPr>
      </w:pPr>
      <w:r>
        <w:rPr>
          <w:sz w:val="24"/>
          <w:szCs w:val="24"/>
        </w:rPr>
        <w:t>The Respondent is a jurisdictional public utility providing gas service to Pennsylvania customers.</w:t>
      </w:r>
    </w:p>
    <w:p w:rsidR="00003AD2" w:rsidRPr="00003AD2" w:rsidRDefault="00003AD2" w:rsidP="000E73C0">
      <w:pPr>
        <w:pStyle w:val="ListParagraph"/>
        <w:spacing w:line="360" w:lineRule="auto"/>
        <w:rPr>
          <w:sz w:val="24"/>
          <w:szCs w:val="24"/>
        </w:rPr>
      </w:pPr>
    </w:p>
    <w:p w:rsidR="00003AD2" w:rsidRDefault="00166D20" w:rsidP="0077255F">
      <w:pPr>
        <w:pStyle w:val="ListParagraph"/>
        <w:numPr>
          <w:ilvl w:val="0"/>
          <w:numId w:val="22"/>
        </w:numPr>
        <w:spacing w:line="360" w:lineRule="auto"/>
        <w:ind w:left="0" w:firstLine="1440"/>
        <w:rPr>
          <w:sz w:val="24"/>
          <w:szCs w:val="24"/>
        </w:rPr>
      </w:pPr>
      <w:r>
        <w:rPr>
          <w:sz w:val="24"/>
          <w:szCs w:val="24"/>
        </w:rPr>
        <w:t>This Formal Complaint pertains to a rental property ow</w:t>
      </w:r>
      <w:r w:rsidR="00240DA4">
        <w:rPr>
          <w:sz w:val="24"/>
          <w:szCs w:val="24"/>
        </w:rPr>
        <w:t>ned by the C</w:t>
      </w:r>
      <w:r>
        <w:rPr>
          <w:sz w:val="24"/>
          <w:szCs w:val="24"/>
        </w:rPr>
        <w:t>omplainant at 1944 South Redfield Street, Philadelphia, Pennsylvania 19143.  Tr1 at 5.</w:t>
      </w:r>
    </w:p>
    <w:p w:rsidR="00166D20" w:rsidRPr="00166D20" w:rsidRDefault="00166D20" w:rsidP="000E73C0">
      <w:pPr>
        <w:pStyle w:val="ListParagraph"/>
        <w:spacing w:line="360" w:lineRule="auto"/>
        <w:rPr>
          <w:sz w:val="24"/>
          <w:szCs w:val="24"/>
        </w:rPr>
      </w:pPr>
    </w:p>
    <w:p w:rsidR="00240DA4" w:rsidRDefault="00240DA4" w:rsidP="0077255F">
      <w:pPr>
        <w:pStyle w:val="ListParagraph"/>
        <w:numPr>
          <w:ilvl w:val="0"/>
          <w:numId w:val="22"/>
        </w:numPr>
        <w:spacing w:line="360" w:lineRule="auto"/>
        <w:ind w:left="0" w:firstLine="1440"/>
        <w:rPr>
          <w:sz w:val="24"/>
          <w:szCs w:val="24"/>
        </w:rPr>
      </w:pPr>
      <w:r>
        <w:rPr>
          <w:sz w:val="24"/>
          <w:szCs w:val="24"/>
        </w:rPr>
        <w:t>The Complainant evicted the rental property tenants.  Tr1 at 7.</w:t>
      </w:r>
    </w:p>
    <w:p w:rsidR="00240DA4" w:rsidRPr="00240DA4" w:rsidRDefault="00240DA4" w:rsidP="00D30E48">
      <w:pPr>
        <w:pStyle w:val="ListParagraph"/>
        <w:spacing w:line="360" w:lineRule="auto"/>
        <w:rPr>
          <w:sz w:val="24"/>
          <w:szCs w:val="24"/>
        </w:rPr>
      </w:pPr>
    </w:p>
    <w:p w:rsidR="00240DA4" w:rsidRDefault="00240DA4" w:rsidP="0077255F">
      <w:pPr>
        <w:pStyle w:val="ListParagraph"/>
        <w:numPr>
          <w:ilvl w:val="0"/>
          <w:numId w:val="22"/>
        </w:numPr>
        <w:spacing w:line="360" w:lineRule="auto"/>
        <w:ind w:left="0" w:firstLine="1440"/>
        <w:rPr>
          <w:sz w:val="24"/>
          <w:szCs w:val="24"/>
        </w:rPr>
      </w:pPr>
      <w:r>
        <w:rPr>
          <w:sz w:val="24"/>
          <w:szCs w:val="24"/>
        </w:rPr>
        <w:t>The rental property tenants moved out in November 2012.  Tr1 at 10.</w:t>
      </w:r>
    </w:p>
    <w:p w:rsidR="00240DA4" w:rsidRPr="00240DA4" w:rsidRDefault="00240DA4" w:rsidP="000E73C0">
      <w:pPr>
        <w:pStyle w:val="ListParagraph"/>
        <w:spacing w:line="360" w:lineRule="auto"/>
        <w:rPr>
          <w:sz w:val="24"/>
          <w:szCs w:val="24"/>
        </w:rPr>
      </w:pPr>
    </w:p>
    <w:p w:rsidR="00240DA4" w:rsidRDefault="00240DA4" w:rsidP="0077255F">
      <w:pPr>
        <w:pStyle w:val="ListParagraph"/>
        <w:numPr>
          <w:ilvl w:val="0"/>
          <w:numId w:val="22"/>
        </w:numPr>
        <w:spacing w:line="360" w:lineRule="auto"/>
        <w:ind w:left="0" w:firstLine="1440"/>
        <w:rPr>
          <w:sz w:val="24"/>
          <w:szCs w:val="24"/>
        </w:rPr>
      </w:pPr>
      <w:r>
        <w:rPr>
          <w:sz w:val="24"/>
          <w:szCs w:val="24"/>
        </w:rPr>
        <w:t>In August 2013, the Complainant telephoned the Respondent to have the gas service turned on.  Tr1 at 7.</w:t>
      </w:r>
    </w:p>
    <w:p w:rsidR="00240DA4" w:rsidRPr="00240DA4" w:rsidRDefault="00240DA4" w:rsidP="000E73C0">
      <w:pPr>
        <w:pStyle w:val="ListParagraph"/>
        <w:spacing w:line="360" w:lineRule="auto"/>
        <w:rPr>
          <w:sz w:val="24"/>
          <w:szCs w:val="24"/>
        </w:rPr>
      </w:pPr>
    </w:p>
    <w:p w:rsidR="00166D20" w:rsidRDefault="00240DA4" w:rsidP="0077255F">
      <w:pPr>
        <w:pStyle w:val="ListParagraph"/>
        <w:numPr>
          <w:ilvl w:val="0"/>
          <w:numId w:val="22"/>
        </w:numPr>
        <w:spacing w:line="360" w:lineRule="auto"/>
        <w:ind w:left="0" w:firstLine="1440"/>
        <w:rPr>
          <w:sz w:val="24"/>
          <w:szCs w:val="24"/>
        </w:rPr>
      </w:pPr>
      <w:r>
        <w:rPr>
          <w:sz w:val="24"/>
          <w:szCs w:val="24"/>
        </w:rPr>
        <w:t>The Complainant assumed that the tenants had turned the heat off.  Tr1</w:t>
      </w:r>
      <w:r w:rsidR="00296C5D">
        <w:rPr>
          <w:sz w:val="24"/>
          <w:szCs w:val="24"/>
        </w:rPr>
        <w:t> </w:t>
      </w:r>
      <w:r>
        <w:rPr>
          <w:sz w:val="24"/>
          <w:szCs w:val="24"/>
        </w:rPr>
        <w:t>at</w:t>
      </w:r>
      <w:r w:rsidR="00296C5D">
        <w:rPr>
          <w:sz w:val="24"/>
          <w:szCs w:val="24"/>
        </w:rPr>
        <w:t> </w:t>
      </w:r>
      <w:r>
        <w:rPr>
          <w:sz w:val="24"/>
          <w:szCs w:val="24"/>
        </w:rPr>
        <w:t xml:space="preserve">7. </w:t>
      </w:r>
    </w:p>
    <w:p w:rsidR="00240DA4" w:rsidRPr="00240DA4" w:rsidRDefault="00240DA4" w:rsidP="00240DA4">
      <w:pPr>
        <w:pStyle w:val="ListParagraph"/>
        <w:rPr>
          <w:sz w:val="24"/>
          <w:szCs w:val="24"/>
        </w:rPr>
      </w:pPr>
    </w:p>
    <w:p w:rsidR="00166D20" w:rsidRDefault="00240DA4" w:rsidP="00240DA4">
      <w:pPr>
        <w:pStyle w:val="ListParagraph"/>
        <w:numPr>
          <w:ilvl w:val="0"/>
          <w:numId w:val="22"/>
        </w:numPr>
        <w:spacing w:line="360" w:lineRule="auto"/>
        <w:ind w:left="0" w:firstLine="1440"/>
        <w:rPr>
          <w:sz w:val="24"/>
          <w:szCs w:val="24"/>
        </w:rPr>
      </w:pPr>
      <w:r w:rsidRPr="00240DA4">
        <w:rPr>
          <w:sz w:val="24"/>
          <w:szCs w:val="24"/>
        </w:rPr>
        <w:t xml:space="preserve">When the Respondent went to the rental property to turn on the gas </w:t>
      </w:r>
      <w:r w:rsidR="008235FD">
        <w:rPr>
          <w:sz w:val="24"/>
          <w:szCs w:val="24"/>
        </w:rPr>
        <w:t>the Respondent</w:t>
      </w:r>
      <w:r w:rsidRPr="00240DA4">
        <w:rPr>
          <w:sz w:val="24"/>
          <w:szCs w:val="24"/>
        </w:rPr>
        <w:t xml:space="preserve"> found t</w:t>
      </w:r>
      <w:r>
        <w:rPr>
          <w:sz w:val="24"/>
          <w:szCs w:val="24"/>
        </w:rPr>
        <w:t>hat</w:t>
      </w:r>
      <w:r w:rsidRPr="00240DA4">
        <w:rPr>
          <w:sz w:val="24"/>
          <w:szCs w:val="24"/>
        </w:rPr>
        <w:t xml:space="preserve"> the tenants had been stealing gas.</w:t>
      </w:r>
      <w:r>
        <w:rPr>
          <w:sz w:val="24"/>
          <w:szCs w:val="24"/>
        </w:rPr>
        <w:t xml:space="preserve">  Tr1 at 8.</w:t>
      </w:r>
    </w:p>
    <w:p w:rsidR="00240DA4" w:rsidRPr="00240DA4" w:rsidRDefault="00240DA4" w:rsidP="00296C5D">
      <w:pPr>
        <w:pStyle w:val="ListParagraph"/>
        <w:spacing w:line="360" w:lineRule="auto"/>
        <w:rPr>
          <w:sz w:val="24"/>
          <w:szCs w:val="24"/>
        </w:rPr>
      </w:pPr>
    </w:p>
    <w:p w:rsidR="00240DA4" w:rsidRDefault="00240DA4" w:rsidP="00240DA4">
      <w:pPr>
        <w:pStyle w:val="ListParagraph"/>
        <w:numPr>
          <w:ilvl w:val="0"/>
          <w:numId w:val="22"/>
        </w:numPr>
        <w:spacing w:line="360" w:lineRule="auto"/>
        <w:ind w:left="0" w:firstLine="1440"/>
        <w:rPr>
          <w:sz w:val="24"/>
          <w:szCs w:val="24"/>
        </w:rPr>
      </w:pPr>
      <w:r>
        <w:rPr>
          <w:sz w:val="24"/>
          <w:szCs w:val="24"/>
        </w:rPr>
        <w:t>In September 2013</w:t>
      </w:r>
      <w:r w:rsidR="00B7012B">
        <w:rPr>
          <w:sz w:val="24"/>
          <w:szCs w:val="24"/>
        </w:rPr>
        <w:t>,</w:t>
      </w:r>
      <w:r>
        <w:rPr>
          <w:sz w:val="24"/>
          <w:szCs w:val="24"/>
        </w:rPr>
        <w:t xml:space="preserve"> when the Complainant went to have gas servi</w:t>
      </w:r>
      <w:r w:rsidR="00B7012B">
        <w:rPr>
          <w:sz w:val="24"/>
          <w:szCs w:val="24"/>
        </w:rPr>
        <w:t xml:space="preserve">ce restored she had to pay </w:t>
      </w:r>
      <w:r w:rsidR="005C22CF">
        <w:rPr>
          <w:sz w:val="24"/>
          <w:szCs w:val="24"/>
        </w:rPr>
        <w:t>the full outstanding balance</w:t>
      </w:r>
      <w:r w:rsidR="00B7012B">
        <w:rPr>
          <w:sz w:val="24"/>
          <w:szCs w:val="24"/>
        </w:rPr>
        <w:t>.  Tr1 at 9.</w:t>
      </w:r>
    </w:p>
    <w:p w:rsidR="00B7012B" w:rsidRPr="00B7012B" w:rsidRDefault="00B7012B" w:rsidP="00296C5D">
      <w:pPr>
        <w:pStyle w:val="ListParagraph"/>
        <w:spacing w:line="360" w:lineRule="auto"/>
        <w:rPr>
          <w:sz w:val="24"/>
          <w:szCs w:val="24"/>
        </w:rPr>
      </w:pPr>
    </w:p>
    <w:p w:rsidR="00B7012B" w:rsidRDefault="00A158A8" w:rsidP="00240DA4">
      <w:pPr>
        <w:pStyle w:val="ListParagraph"/>
        <w:numPr>
          <w:ilvl w:val="0"/>
          <w:numId w:val="22"/>
        </w:numPr>
        <w:spacing w:line="360" w:lineRule="auto"/>
        <w:ind w:left="0" w:firstLine="1440"/>
        <w:rPr>
          <w:sz w:val="24"/>
          <w:szCs w:val="24"/>
        </w:rPr>
      </w:pPr>
      <w:r>
        <w:rPr>
          <w:sz w:val="24"/>
          <w:szCs w:val="24"/>
        </w:rPr>
        <w:t>The Complainant completed her testimony at th</w:t>
      </w:r>
      <w:r w:rsidR="00233CD4">
        <w:rPr>
          <w:sz w:val="24"/>
          <w:szCs w:val="24"/>
        </w:rPr>
        <w:t>e first hearing held on March 12</w:t>
      </w:r>
      <w:r>
        <w:rPr>
          <w:sz w:val="24"/>
          <w:szCs w:val="24"/>
        </w:rPr>
        <w:t>, 2014.</w:t>
      </w:r>
    </w:p>
    <w:p w:rsidR="005C22CF" w:rsidRPr="005C22CF" w:rsidRDefault="005C22CF" w:rsidP="00A519C4">
      <w:pPr>
        <w:pStyle w:val="ListParagraph"/>
        <w:spacing w:line="360" w:lineRule="auto"/>
        <w:rPr>
          <w:sz w:val="24"/>
          <w:szCs w:val="24"/>
        </w:rPr>
      </w:pPr>
    </w:p>
    <w:p w:rsidR="00A158A8" w:rsidRDefault="00A158A8" w:rsidP="00240DA4">
      <w:pPr>
        <w:pStyle w:val="ListParagraph"/>
        <w:numPr>
          <w:ilvl w:val="0"/>
          <w:numId w:val="22"/>
        </w:numPr>
        <w:spacing w:line="360" w:lineRule="auto"/>
        <w:ind w:left="0" w:firstLine="1440"/>
        <w:rPr>
          <w:sz w:val="24"/>
          <w:szCs w:val="24"/>
        </w:rPr>
      </w:pPr>
      <w:r>
        <w:rPr>
          <w:sz w:val="24"/>
          <w:szCs w:val="24"/>
        </w:rPr>
        <w:t>The Complainant failed to appear for the second hearing</w:t>
      </w:r>
      <w:r w:rsidR="00537CD1">
        <w:rPr>
          <w:sz w:val="24"/>
          <w:szCs w:val="24"/>
        </w:rPr>
        <w:t xml:space="preserve"> on March 31, 2014,</w:t>
      </w:r>
      <w:r>
        <w:rPr>
          <w:sz w:val="24"/>
          <w:szCs w:val="24"/>
        </w:rPr>
        <w:t xml:space="preserve"> and did not ask for a continuance in writing </w:t>
      </w:r>
      <w:r w:rsidR="005C22CF">
        <w:rPr>
          <w:sz w:val="24"/>
          <w:szCs w:val="24"/>
        </w:rPr>
        <w:t xml:space="preserve">five days before the hearing </w:t>
      </w:r>
      <w:r>
        <w:rPr>
          <w:sz w:val="24"/>
          <w:szCs w:val="24"/>
        </w:rPr>
        <w:t xml:space="preserve">as </w:t>
      </w:r>
      <w:r w:rsidR="005C22CF">
        <w:rPr>
          <w:sz w:val="24"/>
          <w:szCs w:val="24"/>
        </w:rPr>
        <w:t xml:space="preserve">is </w:t>
      </w:r>
      <w:r>
        <w:rPr>
          <w:sz w:val="24"/>
          <w:szCs w:val="24"/>
        </w:rPr>
        <w:t>required by the Prehearing Order.</w:t>
      </w:r>
    </w:p>
    <w:p w:rsidR="00537CD1" w:rsidRDefault="00537CD1" w:rsidP="00537CD1">
      <w:pPr>
        <w:pStyle w:val="ListParagraph"/>
        <w:spacing w:line="360" w:lineRule="auto"/>
        <w:ind w:left="1440"/>
        <w:rPr>
          <w:sz w:val="24"/>
          <w:szCs w:val="24"/>
        </w:rPr>
      </w:pPr>
      <w:r>
        <w:rPr>
          <w:sz w:val="24"/>
          <w:szCs w:val="24"/>
        </w:rPr>
        <w:t xml:space="preserve"> </w:t>
      </w:r>
    </w:p>
    <w:p w:rsidR="00537CD1" w:rsidRDefault="00537CD1" w:rsidP="00240DA4">
      <w:pPr>
        <w:pStyle w:val="ListParagraph"/>
        <w:numPr>
          <w:ilvl w:val="0"/>
          <w:numId w:val="22"/>
        </w:numPr>
        <w:spacing w:line="360" w:lineRule="auto"/>
        <w:ind w:left="0" w:firstLine="1440"/>
        <w:rPr>
          <w:sz w:val="24"/>
          <w:szCs w:val="24"/>
        </w:rPr>
      </w:pPr>
      <w:r>
        <w:rPr>
          <w:sz w:val="24"/>
          <w:szCs w:val="24"/>
        </w:rPr>
        <w:t xml:space="preserve">The Respondent appeared for the March 31, 2014, hearing and was prepared to proceed.  The March 31, 2014 hearing </w:t>
      </w:r>
      <w:r w:rsidR="005C22CF">
        <w:rPr>
          <w:sz w:val="24"/>
          <w:szCs w:val="24"/>
        </w:rPr>
        <w:t>proceeded</w:t>
      </w:r>
      <w:r>
        <w:rPr>
          <w:sz w:val="24"/>
          <w:szCs w:val="24"/>
        </w:rPr>
        <w:t xml:space="preserve"> without the Complainant.</w:t>
      </w:r>
    </w:p>
    <w:p w:rsidR="00537CD1" w:rsidRPr="00537CD1" w:rsidRDefault="00537CD1" w:rsidP="00A519C4">
      <w:pPr>
        <w:pStyle w:val="ListParagraph"/>
        <w:spacing w:line="360" w:lineRule="auto"/>
        <w:rPr>
          <w:sz w:val="24"/>
          <w:szCs w:val="24"/>
        </w:rPr>
      </w:pPr>
    </w:p>
    <w:p w:rsidR="00537CD1" w:rsidRDefault="00502C7B" w:rsidP="00240DA4">
      <w:pPr>
        <w:pStyle w:val="ListParagraph"/>
        <w:numPr>
          <w:ilvl w:val="0"/>
          <w:numId w:val="22"/>
        </w:numPr>
        <w:spacing w:line="360" w:lineRule="auto"/>
        <w:ind w:left="0" w:firstLine="1440"/>
        <w:rPr>
          <w:sz w:val="24"/>
          <w:szCs w:val="24"/>
        </w:rPr>
      </w:pPr>
      <w:r>
        <w:rPr>
          <w:sz w:val="24"/>
          <w:szCs w:val="24"/>
        </w:rPr>
        <w:t>Cynthia Garner, Customer Review Unit Office</w:t>
      </w:r>
      <w:r w:rsidR="005C22CF">
        <w:rPr>
          <w:sz w:val="24"/>
          <w:szCs w:val="24"/>
        </w:rPr>
        <w:t>r</w:t>
      </w:r>
      <w:r>
        <w:rPr>
          <w:sz w:val="24"/>
          <w:szCs w:val="24"/>
        </w:rPr>
        <w:t>, testified on behalf of the Respondent.  Tr2 at 7.</w:t>
      </w:r>
    </w:p>
    <w:p w:rsidR="00502C7B" w:rsidRPr="00502C7B" w:rsidRDefault="00502C7B" w:rsidP="00A519C4">
      <w:pPr>
        <w:pStyle w:val="ListParagraph"/>
        <w:spacing w:line="360" w:lineRule="auto"/>
        <w:rPr>
          <w:sz w:val="24"/>
          <w:szCs w:val="24"/>
        </w:rPr>
      </w:pPr>
    </w:p>
    <w:p w:rsidR="00502C7B" w:rsidRDefault="00502C7B" w:rsidP="00502C7B">
      <w:pPr>
        <w:pStyle w:val="ListParagraph"/>
        <w:numPr>
          <w:ilvl w:val="0"/>
          <w:numId w:val="22"/>
        </w:numPr>
        <w:autoSpaceDE w:val="0"/>
        <w:autoSpaceDN w:val="0"/>
        <w:adjustRightInd w:val="0"/>
        <w:spacing w:line="360" w:lineRule="auto"/>
        <w:ind w:left="0" w:firstLine="1440"/>
        <w:rPr>
          <w:sz w:val="24"/>
          <w:szCs w:val="24"/>
        </w:rPr>
      </w:pPr>
      <w:r w:rsidRPr="00502C7B">
        <w:rPr>
          <w:sz w:val="24"/>
          <w:szCs w:val="24"/>
        </w:rPr>
        <w:t xml:space="preserve">On September 17, 2013, </w:t>
      </w:r>
      <w:r>
        <w:rPr>
          <w:sz w:val="24"/>
          <w:szCs w:val="24"/>
        </w:rPr>
        <w:t xml:space="preserve">the Respondent’s </w:t>
      </w:r>
      <w:r w:rsidRPr="00502C7B">
        <w:rPr>
          <w:sz w:val="24"/>
          <w:szCs w:val="24"/>
        </w:rPr>
        <w:t>associate serviceman J.</w:t>
      </w:r>
      <w:r w:rsidR="00886257">
        <w:rPr>
          <w:sz w:val="24"/>
          <w:szCs w:val="24"/>
        </w:rPr>
        <w:t> </w:t>
      </w:r>
      <w:r w:rsidRPr="00502C7B">
        <w:rPr>
          <w:sz w:val="24"/>
          <w:szCs w:val="24"/>
        </w:rPr>
        <w:t xml:space="preserve">Mossman, was at the property of 1944 South Redfield Street </w:t>
      </w:r>
      <w:r w:rsidR="00706681">
        <w:rPr>
          <w:sz w:val="24"/>
          <w:szCs w:val="24"/>
        </w:rPr>
        <w:t>to turn gas service on</w:t>
      </w:r>
      <w:r w:rsidRPr="00502C7B">
        <w:rPr>
          <w:sz w:val="24"/>
          <w:szCs w:val="24"/>
        </w:rPr>
        <w:t xml:space="preserve">. </w:t>
      </w:r>
      <w:r>
        <w:rPr>
          <w:sz w:val="24"/>
          <w:szCs w:val="24"/>
        </w:rPr>
        <w:t xml:space="preserve"> </w:t>
      </w:r>
      <w:r w:rsidRPr="00502C7B">
        <w:rPr>
          <w:sz w:val="24"/>
          <w:szCs w:val="24"/>
        </w:rPr>
        <w:t xml:space="preserve">He found </w:t>
      </w:r>
      <w:r w:rsidR="00233CD4">
        <w:rPr>
          <w:sz w:val="24"/>
          <w:szCs w:val="24"/>
        </w:rPr>
        <w:t>the meter was missing</w:t>
      </w:r>
      <w:r w:rsidRPr="00502C7B">
        <w:rPr>
          <w:sz w:val="24"/>
          <w:szCs w:val="24"/>
        </w:rPr>
        <w:t>.</w:t>
      </w:r>
      <w:r>
        <w:rPr>
          <w:sz w:val="24"/>
          <w:szCs w:val="24"/>
        </w:rPr>
        <w:t xml:space="preserve">  He turned service off.  Tr2 at 9-10, PGW Exh. 1.</w:t>
      </w:r>
    </w:p>
    <w:p w:rsidR="00502C7B" w:rsidRPr="00502C7B" w:rsidRDefault="00502C7B" w:rsidP="00A519C4">
      <w:pPr>
        <w:pStyle w:val="ListParagraph"/>
        <w:spacing w:line="360" w:lineRule="auto"/>
        <w:rPr>
          <w:sz w:val="24"/>
          <w:szCs w:val="24"/>
        </w:rPr>
      </w:pPr>
    </w:p>
    <w:p w:rsidR="00502C7B" w:rsidRDefault="00502C7B" w:rsidP="00502C7B">
      <w:pPr>
        <w:pStyle w:val="ListParagraph"/>
        <w:numPr>
          <w:ilvl w:val="0"/>
          <w:numId w:val="22"/>
        </w:numPr>
        <w:autoSpaceDE w:val="0"/>
        <w:autoSpaceDN w:val="0"/>
        <w:adjustRightInd w:val="0"/>
        <w:spacing w:line="360" w:lineRule="auto"/>
        <w:ind w:left="0" w:firstLine="1440"/>
        <w:rPr>
          <w:sz w:val="24"/>
          <w:szCs w:val="24"/>
        </w:rPr>
      </w:pPr>
      <w:r>
        <w:rPr>
          <w:sz w:val="24"/>
          <w:szCs w:val="24"/>
        </w:rPr>
        <w:t xml:space="preserve">On September 17, 2013, the meter was </w:t>
      </w:r>
      <w:r w:rsidR="00706681">
        <w:rPr>
          <w:sz w:val="24"/>
          <w:szCs w:val="24"/>
        </w:rPr>
        <w:t xml:space="preserve">entirely </w:t>
      </w:r>
      <w:r>
        <w:rPr>
          <w:sz w:val="24"/>
          <w:szCs w:val="24"/>
        </w:rPr>
        <w:t>missing.  Tr2 at 10, PGW Exh. 1.</w:t>
      </w:r>
    </w:p>
    <w:p w:rsidR="00502C7B" w:rsidRPr="00502C7B" w:rsidRDefault="00502C7B" w:rsidP="00A519C4">
      <w:pPr>
        <w:pStyle w:val="ListParagraph"/>
        <w:spacing w:line="360" w:lineRule="auto"/>
        <w:rPr>
          <w:sz w:val="24"/>
          <w:szCs w:val="24"/>
        </w:rPr>
      </w:pPr>
    </w:p>
    <w:p w:rsidR="00502C7B" w:rsidRDefault="00502C7B" w:rsidP="006A2EE5">
      <w:pPr>
        <w:pStyle w:val="ListParagraph"/>
        <w:numPr>
          <w:ilvl w:val="0"/>
          <w:numId w:val="22"/>
        </w:numPr>
        <w:autoSpaceDE w:val="0"/>
        <w:autoSpaceDN w:val="0"/>
        <w:adjustRightInd w:val="0"/>
        <w:spacing w:line="360" w:lineRule="auto"/>
        <w:ind w:left="0" w:firstLine="1440"/>
        <w:rPr>
          <w:sz w:val="24"/>
          <w:szCs w:val="24"/>
        </w:rPr>
      </w:pPr>
      <w:r>
        <w:rPr>
          <w:sz w:val="24"/>
          <w:szCs w:val="24"/>
        </w:rPr>
        <w:t>On September 23, 2013, the Respondent’s Revenue Protection Unit/Meter Investigation Unit determined that to turn the Complainant’s service back on the Respondent would need $3</w:t>
      </w:r>
      <w:r w:rsidR="0053556B">
        <w:rPr>
          <w:sz w:val="24"/>
          <w:szCs w:val="24"/>
        </w:rPr>
        <w:t>,</w:t>
      </w:r>
      <w:r>
        <w:rPr>
          <w:sz w:val="24"/>
          <w:szCs w:val="24"/>
        </w:rPr>
        <w:t>021.28 ($2</w:t>
      </w:r>
      <w:r w:rsidR="006A2EE5">
        <w:rPr>
          <w:sz w:val="24"/>
          <w:szCs w:val="24"/>
        </w:rPr>
        <w:t>,</w:t>
      </w:r>
      <w:r>
        <w:rPr>
          <w:sz w:val="24"/>
          <w:szCs w:val="24"/>
        </w:rPr>
        <w:t xml:space="preserve">762.05 unauthorized usage + </w:t>
      </w:r>
      <w:r w:rsidR="006A2EE5">
        <w:rPr>
          <w:sz w:val="24"/>
          <w:szCs w:val="24"/>
        </w:rPr>
        <w:t>$123.23 reconnection fee + $136 s</w:t>
      </w:r>
      <w:r w:rsidR="006A2EE5" w:rsidRPr="006A2EE5">
        <w:rPr>
          <w:sz w:val="24"/>
          <w:szCs w:val="24"/>
        </w:rPr>
        <w:t>ecurity deposit).</w:t>
      </w:r>
      <w:r w:rsidRPr="006A2EE5">
        <w:rPr>
          <w:sz w:val="24"/>
          <w:szCs w:val="24"/>
        </w:rPr>
        <w:t xml:space="preserve">  </w:t>
      </w:r>
      <w:r w:rsidR="006A2EE5">
        <w:rPr>
          <w:sz w:val="24"/>
          <w:szCs w:val="24"/>
        </w:rPr>
        <w:t>Tr2 at 11, PGW Exh.1.</w:t>
      </w:r>
    </w:p>
    <w:p w:rsidR="006A2EE5" w:rsidRPr="006A2EE5" w:rsidRDefault="006A2EE5" w:rsidP="00A519C4">
      <w:pPr>
        <w:pStyle w:val="ListParagraph"/>
        <w:spacing w:line="360" w:lineRule="auto"/>
        <w:rPr>
          <w:sz w:val="24"/>
          <w:szCs w:val="24"/>
        </w:rPr>
      </w:pPr>
    </w:p>
    <w:p w:rsidR="006A2EE5" w:rsidRDefault="006A2EE5" w:rsidP="006A2EE5">
      <w:pPr>
        <w:pStyle w:val="ListParagraph"/>
        <w:numPr>
          <w:ilvl w:val="0"/>
          <w:numId w:val="22"/>
        </w:numPr>
        <w:autoSpaceDE w:val="0"/>
        <w:autoSpaceDN w:val="0"/>
        <w:adjustRightInd w:val="0"/>
        <w:spacing w:line="360" w:lineRule="auto"/>
        <w:ind w:left="0" w:firstLine="1440"/>
        <w:rPr>
          <w:sz w:val="24"/>
          <w:szCs w:val="24"/>
        </w:rPr>
      </w:pPr>
      <w:r>
        <w:rPr>
          <w:sz w:val="24"/>
          <w:szCs w:val="24"/>
        </w:rPr>
        <w:t>On October 2, 2013, the Respondent received proof from the Complainant that a tenant</w:t>
      </w:r>
      <w:r w:rsidR="00706681">
        <w:rPr>
          <w:sz w:val="24"/>
          <w:szCs w:val="24"/>
        </w:rPr>
        <w:t xml:space="preserve"> had </w:t>
      </w:r>
      <w:r>
        <w:rPr>
          <w:sz w:val="24"/>
          <w:szCs w:val="24"/>
        </w:rPr>
        <w:t xml:space="preserve">used the Respondent’s services from </w:t>
      </w:r>
      <w:r w:rsidRPr="006A2EE5">
        <w:rPr>
          <w:sz w:val="24"/>
          <w:szCs w:val="24"/>
        </w:rPr>
        <w:t>August 25, 2011 to November 5, 2012</w:t>
      </w:r>
      <w:r>
        <w:rPr>
          <w:sz w:val="24"/>
          <w:szCs w:val="24"/>
        </w:rPr>
        <w:t>.  The Respondent billed the tenant for that time block and removed those charges from the Complainant’s bill.  Tr2 at 11, PGW Exh. 1.</w:t>
      </w:r>
    </w:p>
    <w:p w:rsidR="006A2EE5" w:rsidRPr="006A2EE5" w:rsidRDefault="006A2EE5" w:rsidP="006A2EE5">
      <w:pPr>
        <w:pStyle w:val="ListParagraph"/>
        <w:rPr>
          <w:sz w:val="24"/>
          <w:szCs w:val="24"/>
        </w:rPr>
      </w:pPr>
    </w:p>
    <w:p w:rsidR="006A2EE5" w:rsidRDefault="006A2EE5" w:rsidP="006A2EE5">
      <w:pPr>
        <w:pStyle w:val="ListParagraph"/>
        <w:numPr>
          <w:ilvl w:val="0"/>
          <w:numId w:val="22"/>
        </w:numPr>
        <w:autoSpaceDE w:val="0"/>
        <w:autoSpaceDN w:val="0"/>
        <w:adjustRightInd w:val="0"/>
        <w:spacing w:line="360" w:lineRule="auto"/>
        <w:ind w:left="0" w:firstLine="1440"/>
        <w:rPr>
          <w:sz w:val="24"/>
          <w:szCs w:val="24"/>
        </w:rPr>
      </w:pPr>
      <w:r>
        <w:rPr>
          <w:sz w:val="24"/>
          <w:szCs w:val="24"/>
        </w:rPr>
        <w:t xml:space="preserve">On December 9, 2013, the Complainant paid </w:t>
      </w:r>
      <w:r w:rsidR="0053556B">
        <w:rPr>
          <w:sz w:val="24"/>
          <w:szCs w:val="24"/>
        </w:rPr>
        <w:t>$810.70 to have her service restored ($687.47 unauthorized usage + $123.23 reconnection fee).  The security deposit was waived by the Respondent.  Tr2 at 12-13, PGW Exh. 1.</w:t>
      </w:r>
    </w:p>
    <w:p w:rsidR="0036735E" w:rsidRPr="0036735E" w:rsidRDefault="0036735E" w:rsidP="00A519C4">
      <w:pPr>
        <w:pStyle w:val="ListParagraph"/>
        <w:spacing w:line="360" w:lineRule="auto"/>
        <w:rPr>
          <w:sz w:val="24"/>
          <w:szCs w:val="24"/>
        </w:rPr>
      </w:pPr>
    </w:p>
    <w:p w:rsidR="0036735E" w:rsidRDefault="0036735E" w:rsidP="0036735E">
      <w:pPr>
        <w:pStyle w:val="ListParagraph"/>
        <w:numPr>
          <w:ilvl w:val="0"/>
          <w:numId w:val="22"/>
        </w:numPr>
        <w:autoSpaceDE w:val="0"/>
        <w:autoSpaceDN w:val="0"/>
        <w:adjustRightInd w:val="0"/>
        <w:spacing w:line="360" w:lineRule="auto"/>
        <w:ind w:left="0" w:firstLine="1440"/>
        <w:rPr>
          <w:sz w:val="24"/>
          <w:szCs w:val="24"/>
        </w:rPr>
      </w:pPr>
      <w:r w:rsidRPr="0036735E">
        <w:rPr>
          <w:sz w:val="24"/>
          <w:szCs w:val="24"/>
        </w:rPr>
        <w:t>The Complainant was billed for January 1, 2013</w:t>
      </w:r>
      <w:r>
        <w:rPr>
          <w:sz w:val="24"/>
          <w:szCs w:val="24"/>
        </w:rPr>
        <w:t>,</w:t>
      </w:r>
      <w:r w:rsidRPr="0036735E">
        <w:rPr>
          <w:sz w:val="24"/>
          <w:szCs w:val="24"/>
        </w:rPr>
        <w:t xml:space="preserve"> to September 17, 2013</w:t>
      </w:r>
      <w:r w:rsidR="005C22CF">
        <w:rPr>
          <w:sz w:val="24"/>
          <w:szCs w:val="24"/>
        </w:rPr>
        <w:t>,</w:t>
      </w:r>
      <w:r w:rsidRPr="0036735E">
        <w:rPr>
          <w:sz w:val="24"/>
          <w:szCs w:val="24"/>
        </w:rPr>
        <w:t xml:space="preserve"> for $687.47, unauthorized usage</w:t>
      </w:r>
      <w:r>
        <w:rPr>
          <w:sz w:val="24"/>
          <w:szCs w:val="24"/>
        </w:rPr>
        <w:t xml:space="preserve"> based upon historical usage</w:t>
      </w:r>
      <w:r w:rsidRPr="0036735E">
        <w:rPr>
          <w:sz w:val="24"/>
          <w:szCs w:val="24"/>
        </w:rPr>
        <w:t>.</w:t>
      </w:r>
      <w:r>
        <w:rPr>
          <w:sz w:val="24"/>
          <w:szCs w:val="24"/>
        </w:rPr>
        <w:t xml:space="preserve">  Tr2 at 13, PGW Exh. 1, PGW Exh. 3.</w:t>
      </w:r>
    </w:p>
    <w:p w:rsidR="0036735E" w:rsidRPr="0036735E" w:rsidRDefault="0036735E" w:rsidP="00A519C4">
      <w:pPr>
        <w:pStyle w:val="ListParagraph"/>
        <w:spacing w:line="360" w:lineRule="auto"/>
        <w:rPr>
          <w:sz w:val="24"/>
          <w:szCs w:val="24"/>
        </w:rPr>
      </w:pPr>
    </w:p>
    <w:p w:rsidR="0053556B" w:rsidRDefault="0053556B" w:rsidP="0036735E">
      <w:pPr>
        <w:pStyle w:val="ListParagraph"/>
        <w:numPr>
          <w:ilvl w:val="0"/>
          <w:numId w:val="22"/>
        </w:numPr>
        <w:autoSpaceDE w:val="0"/>
        <w:autoSpaceDN w:val="0"/>
        <w:adjustRightInd w:val="0"/>
        <w:spacing w:line="360" w:lineRule="auto"/>
        <w:ind w:left="0" w:firstLine="1440"/>
        <w:rPr>
          <w:sz w:val="24"/>
          <w:szCs w:val="24"/>
        </w:rPr>
      </w:pPr>
      <w:r w:rsidRPr="0036735E">
        <w:rPr>
          <w:sz w:val="24"/>
          <w:szCs w:val="24"/>
        </w:rPr>
        <w:t>On December 16, 2013, service was restored.  Tr2 at 13, PGW Exh. 1.</w:t>
      </w:r>
    </w:p>
    <w:p w:rsidR="0036735E" w:rsidRPr="0036735E" w:rsidRDefault="0036735E" w:rsidP="00A519C4">
      <w:pPr>
        <w:pStyle w:val="ListParagraph"/>
        <w:spacing w:line="480" w:lineRule="auto"/>
        <w:rPr>
          <w:sz w:val="24"/>
          <w:szCs w:val="24"/>
        </w:rPr>
      </w:pPr>
    </w:p>
    <w:p w:rsidR="0036735E" w:rsidRDefault="0036735E" w:rsidP="0036735E">
      <w:pPr>
        <w:pStyle w:val="ListParagraph"/>
        <w:numPr>
          <w:ilvl w:val="0"/>
          <w:numId w:val="22"/>
        </w:numPr>
        <w:autoSpaceDE w:val="0"/>
        <w:autoSpaceDN w:val="0"/>
        <w:adjustRightInd w:val="0"/>
        <w:spacing w:line="360" w:lineRule="auto"/>
        <w:ind w:left="0" w:firstLine="1440"/>
        <w:rPr>
          <w:sz w:val="24"/>
          <w:szCs w:val="24"/>
        </w:rPr>
      </w:pPr>
      <w:r w:rsidRPr="002142B6">
        <w:rPr>
          <w:sz w:val="24"/>
          <w:szCs w:val="24"/>
        </w:rPr>
        <w:t xml:space="preserve">The Complainant’s property contained </w:t>
      </w:r>
      <w:r w:rsidR="008A7EFC">
        <w:rPr>
          <w:sz w:val="24"/>
          <w:szCs w:val="24"/>
        </w:rPr>
        <w:t>a house heater that</w:t>
      </w:r>
      <w:r w:rsidR="002142B6" w:rsidRPr="002142B6">
        <w:rPr>
          <w:sz w:val="24"/>
          <w:szCs w:val="24"/>
        </w:rPr>
        <w:t xml:space="preserve"> has the capacity to use</w:t>
      </w:r>
      <w:r w:rsidRPr="002142B6">
        <w:rPr>
          <w:sz w:val="24"/>
          <w:szCs w:val="24"/>
        </w:rPr>
        <w:t xml:space="preserve"> 75,000</w:t>
      </w:r>
      <w:r w:rsidR="002142B6" w:rsidRPr="002142B6">
        <w:rPr>
          <w:sz w:val="24"/>
          <w:szCs w:val="24"/>
        </w:rPr>
        <w:t xml:space="preserve"> </w:t>
      </w:r>
      <w:r w:rsidRPr="002142B6">
        <w:rPr>
          <w:sz w:val="24"/>
          <w:szCs w:val="24"/>
        </w:rPr>
        <w:t xml:space="preserve">BTU, a range </w:t>
      </w:r>
      <w:r w:rsidR="002142B6">
        <w:rPr>
          <w:sz w:val="24"/>
          <w:szCs w:val="24"/>
        </w:rPr>
        <w:t>at</w:t>
      </w:r>
      <w:r w:rsidRPr="002142B6">
        <w:rPr>
          <w:sz w:val="24"/>
          <w:szCs w:val="24"/>
        </w:rPr>
        <w:t xml:space="preserve"> 60,000 BTU and a water heater </w:t>
      </w:r>
      <w:r w:rsidR="002142B6">
        <w:rPr>
          <w:sz w:val="24"/>
          <w:szCs w:val="24"/>
        </w:rPr>
        <w:t>at</w:t>
      </w:r>
      <w:r w:rsidRPr="002142B6">
        <w:rPr>
          <w:sz w:val="24"/>
          <w:szCs w:val="24"/>
        </w:rPr>
        <w:t xml:space="preserve"> 40,000 BTU</w:t>
      </w:r>
      <w:r w:rsidR="008A7EFC">
        <w:rPr>
          <w:sz w:val="24"/>
          <w:szCs w:val="24"/>
        </w:rPr>
        <w:t>.  All were operational.  Tr2 at 17-18</w:t>
      </w:r>
      <w:r w:rsidRPr="002142B6">
        <w:rPr>
          <w:sz w:val="24"/>
          <w:szCs w:val="24"/>
        </w:rPr>
        <w:t>, PGW Exh. 3.</w:t>
      </w:r>
    </w:p>
    <w:p w:rsidR="002142B6" w:rsidRPr="002142B6" w:rsidRDefault="002142B6" w:rsidP="00A519C4">
      <w:pPr>
        <w:pStyle w:val="ListParagraph"/>
        <w:spacing w:line="360" w:lineRule="auto"/>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4D65F3" w:rsidRDefault="004D65F3" w:rsidP="004D65F3">
      <w:pPr>
        <w:tabs>
          <w:tab w:val="left" w:pos="-1440"/>
          <w:tab w:val="left" w:pos="-720"/>
        </w:tabs>
        <w:suppressAutoHyphens/>
        <w:spacing w:line="360" w:lineRule="auto"/>
        <w:ind w:firstLine="1440"/>
        <w:rPr>
          <w:sz w:val="24"/>
          <w:szCs w:val="24"/>
        </w:rPr>
      </w:pPr>
    </w:p>
    <w:p w:rsidR="004D65F3" w:rsidRDefault="004D65F3" w:rsidP="004D65F3">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000573C2">
        <w:rPr>
          <w:sz w:val="24"/>
          <w:szCs w:val="24"/>
        </w:rPr>
        <w:t xml:space="preserve"> the burden of proof.  66 Pa.</w:t>
      </w:r>
      <w:r w:rsidRPr="00A941C5">
        <w:rPr>
          <w:sz w:val="24"/>
          <w:szCs w:val="24"/>
        </w:rPr>
        <w:t>C.S.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8A7EFC">
        <w:rPr>
          <w:i/>
          <w:spacing w:val="-3"/>
          <w:sz w:val="24"/>
          <w:szCs w:val="24"/>
        </w:rPr>
        <w:t>Patterson v. Bell Telephone Company of Pennsylvania,</w:t>
      </w:r>
      <w:r w:rsidRPr="00614336">
        <w:rPr>
          <w:spacing w:val="-3"/>
          <w:sz w:val="24"/>
          <w:szCs w:val="24"/>
        </w:rPr>
        <w:t xml:space="preserve">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8A7EFC">
        <w:rPr>
          <w:i/>
          <w:spacing w:val="-3"/>
          <w:sz w:val="24"/>
          <w:szCs w:val="24"/>
        </w:rPr>
        <w:t>Feinstein v. Philadelphia Suburban Water Company</w:t>
      </w:r>
      <w:r w:rsidRPr="008A7EFC">
        <w:rPr>
          <w:spacing w:val="-3"/>
          <w:sz w:val="24"/>
          <w:szCs w:val="24"/>
        </w:rPr>
        <w:t>,</w:t>
      </w:r>
      <w:r w:rsidRPr="00614336">
        <w:rPr>
          <w:spacing w:val="-3"/>
          <w:sz w:val="24"/>
          <w:szCs w:val="24"/>
        </w:rPr>
        <w:t xml:space="preserve">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8A7EFC">
        <w:rPr>
          <w:i/>
          <w:spacing w:val="-3"/>
          <w:sz w:val="24"/>
          <w:szCs w:val="24"/>
        </w:rPr>
        <w:t>Samuel J. Lansberry, Inc. v. Pa. P</w:t>
      </w:r>
      <w:r w:rsidR="00A519C4">
        <w:rPr>
          <w:i/>
          <w:spacing w:val="-3"/>
          <w:sz w:val="24"/>
          <w:szCs w:val="24"/>
        </w:rPr>
        <w:t xml:space="preserve">ub. Util. </w:t>
      </w:r>
      <w:r w:rsidRPr="008A7EFC">
        <w:rPr>
          <w:i/>
          <w:spacing w:val="-3"/>
          <w:sz w:val="24"/>
          <w:szCs w:val="24"/>
        </w:rPr>
        <w:t>C</w:t>
      </w:r>
      <w:r w:rsidR="00A519C4">
        <w:rPr>
          <w:i/>
          <w:spacing w:val="-3"/>
          <w:sz w:val="24"/>
          <w:szCs w:val="24"/>
        </w:rPr>
        <w:t>omm’n</w:t>
      </w:r>
      <w:r w:rsidR="005C22CF">
        <w:rPr>
          <w:spacing w:val="-3"/>
          <w:sz w:val="24"/>
          <w:szCs w:val="24"/>
        </w:rPr>
        <w:t>, 134 Pa.C</w:t>
      </w:r>
      <w:r w:rsidR="00A519C4">
        <w:rPr>
          <w:spacing w:val="-3"/>
          <w:sz w:val="24"/>
          <w:szCs w:val="24"/>
        </w:rPr>
        <w:t>mwlth</w:t>
      </w:r>
      <w:r w:rsidR="005C22CF">
        <w:rPr>
          <w:spacing w:val="-3"/>
          <w:sz w:val="24"/>
          <w:szCs w:val="24"/>
        </w:rPr>
        <w:t>. 218,</w:t>
      </w:r>
      <w:r w:rsidRPr="00614336">
        <w:rPr>
          <w:spacing w:val="-3"/>
          <w:sz w:val="24"/>
          <w:szCs w:val="24"/>
        </w:rPr>
        <w:t xml:space="preserve"> </w:t>
      </w:r>
      <w:r w:rsidR="005C22CF">
        <w:rPr>
          <w:spacing w:val="-3"/>
          <w:sz w:val="24"/>
          <w:szCs w:val="24"/>
        </w:rPr>
        <w:t>221-222, 578 A.2d 600,</w:t>
      </w:r>
      <w:r w:rsidRPr="00614336">
        <w:rPr>
          <w:spacing w:val="-3"/>
          <w:sz w:val="24"/>
          <w:szCs w:val="24"/>
        </w:rPr>
        <w:t xml:space="preserve"> 602</w:t>
      </w:r>
      <w:r>
        <w:rPr>
          <w:spacing w:val="-3"/>
          <w:sz w:val="24"/>
          <w:szCs w:val="24"/>
        </w:rPr>
        <w:t xml:space="preserve"> </w:t>
      </w:r>
      <w:r w:rsidRPr="00614336">
        <w:rPr>
          <w:spacing w:val="-3"/>
          <w:sz w:val="24"/>
          <w:szCs w:val="24"/>
        </w:rPr>
        <w:t xml:space="preserve">(1990), </w:t>
      </w:r>
      <w:r w:rsidRPr="00614336">
        <w:rPr>
          <w:i/>
          <w:spacing w:val="-3"/>
          <w:sz w:val="24"/>
          <w:szCs w:val="24"/>
        </w:rPr>
        <w:t>alloc.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8A7EFC">
        <w:rPr>
          <w:i/>
          <w:spacing w:val="-3"/>
          <w:sz w:val="24"/>
          <w:szCs w:val="24"/>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Additionally, any finding of fact necessary to support the Commission’s adjudication must be based upon substantial evidence.  </w:t>
      </w:r>
      <w:r w:rsidR="000573C2" w:rsidRPr="008A7EFC">
        <w:rPr>
          <w:i/>
          <w:spacing w:val="-3"/>
          <w:sz w:val="24"/>
          <w:szCs w:val="24"/>
        </w:rPr>
        <w:t xml:space="preserve">Mill v. Pa. </w:t>
      </w:r>
      <w:r w:rsidRPr="008A7EFC">
        <w:rPr>
          <w:i/>
          <w:spacing w:val="-3"/>
          <w:sz w:val="24"/>
          <w:szCs w:val="24"/>
        </w:rPr>
        <w:t>P</w:t>
      </w:r>
      <w:r w:rsidR="00A519C4">
        <w:rPr>
          <w:i/>
          <w:spacing w:val="-3"/>
          <w:sz w:val="24"/>
          <w:szCs w:val="24"/>
        </w:rPr>
        <w:t>ub. Util. Comm’n</w:t>
      </w:r>
      <w:r w:rsidRPr="009D011B">
        <w:rPr>
          <w:spacing w:val="-3"/>
          <w:sz w:val="24"/>
          <w:szCs w:val="24"/>
        </w:rPr>
        <w:t>,</w:t>
      </w:r>
      <w:r w:rsidR="005C22CF">
        <w:rPr>
          <w:spacing w:val="-3"/>
          <w:sz w:val="24"/>
          <w:szCs w:val="24"/>
        </w:rPr>
        <w:t xml:space="preserve"> </w:t>
      </w:r>
      <w:r w:rsidRPr="00614336">
        <w:rPr>
          <w:spacing w:val="-3"/>
          <w:sz w:val="24"/>
          <w:szCs w:val="24"/>
        </w:rPr>
        <w:t>67 Pa.C</w:t>
      </w:r>
      <w:r w:rsidR="00A519C4">
        <w:rPr>
          <w:spacing w:val="-3"/>
          <w:sz w:val="24"/>
          <w:szCs w:val="24"/>
        </w:rPr>
        <w:t>mwlth</w:t>
      </w:r>
      <w:r w:rsidRPr="00614336">
        <w:rPr>
          <w:spacing w:val="-3"/>
          <w:sz w:val="24"/>
          <w:szCs w:val="24"/>
        </w:rPr>
        <w:t>. 597, 447 A.2d 1100</w:t>
      </w:r>
      <w:r>
        <w:rPr>
          <w:spacing w:val="-3"/>
          <w:sz w:val="24"/>
          <w:szCs w:val="24"/>
        </w:rPr>
        <w:t xml:space="preserve"> </w:t>
      </w:r>
      <w:r w:rsidRPr="00614336">
        <w:rPr>
          <w:spacing w:val="-3"/>
          <w:sz w:val="24"/>
          <w:szCs w:val="24"/>
        </w:rPr>
        <w:t xml:space="preserve">(1982), </w:t>
      </w:r>
      <w:r w:rsidRPr="008A7EFC">
        <w:rPr>
          <w:i/>
          <w:spacing w:val="-3"/>
          <w:sz w:val="24"/>
          <w:szCs w:val="24"/>
        </w:rPr>
        <w:t>Edan Transportation Corp. v. Pa. P</w:t>
      </w:r>
      <w:r w:rsidR="00A519C4">
        <w:rPr>
          <w:i/>
          <w:spacing w:val="-3"/>
          <w:sz w:val="24"/>
          <w:szCs w:val="24"/>
        </w:rPr>
        <w:t>ub. Util. Comm’n</w:t>
      </w:r>
      <w:r w:rsidRPr="00614336">
        <w:rPr>
          <w:spacing w:val="-3"/>
          <w:sz w:val="24"/>
          <w:szCs w:val="24"/>
        </w:rPr>
        <w:t>, 154 Pa.C</w:t>
      </w:r>
      <w:r w:rsidR="00A519C4">
        <w:rPr>
          <w:spacing w:val="-3"/>
          <w:sz w:val="24"/>
          <w:szCs w:val="24"/>
        </w:rPr>
        <w:t>mwlth</w:t>
      </w:r>
      <w:r w:rsidRPr="00614336">
        <w:rPr>
          <w:spacing w:val="-3"/>
          <w:sz w:val="24"/>
          <w:szCs w:val="24"/>
        </w:rPr>
        <w:t>. 21, 623 A.2d 6</w:t>
      </w:r>
      <w:r>
        <w:rPr>
          <w:spacing w:val="-3"/>
          <w:sz w:val="24"/>
          <w:szCs w:val="24"/>
        </w:rPr>
        <w:t xml:space="preserve"> </w:t>
      </w:r>
      <w:r w:rsidRPr="00614336">
        <w:rPr>
          <w:spacing w:val="-3"/>
          <w:sz w:val="24"/>
          <w:szCs w:val="24"/>
        </w:rPr>
        <w:t>(1993), 2 Pa.C.S. §</w:t>
      </w:r>
      <w:r w:rsidR="005C22CF">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r w:rsidRPr="008A7EFC">
        <w:rPr>
          <w:i/>
          <w:spacing w:val="-3"/>
          <w:sz w:val="24"/>
          <w:szCs w:val="24"/>
        </w:rPr>
        <w:t>Norfolk and Western Ry. v. Pa.</w:t>
      </w:r>
      <w:r w:rsidR="005C22CF">
        <w:rPr>
          <w:i/>
          <w:spacing w:val="-3"/>
          <w:sz w:val="24"/>
          <w:szCs w:val="24"/>
        </w:rPr>
        <w:t xml:space="preserve"> </w:t>
      </w:r>
      <w:r w:rsidRPr="008A7EFC">
        <w:rPr>
          <w:i/>
          <w:spacing w:val="-3"/>
          <w:sz w:val="24"/>
          <w:szCs w:val="24"/>
        </w:rPr>
        <w:t>P</w:t>
      </w:r>
      <w:r w:rsidR="00A519C4">
        <w:rPr>
          <w:i/>
          <w:spacing w:val="-3"/>
          <w:sz w:val="24"/>
          <w:szCs w:val="24"/>
        </w:rPr>
        <w:t>ub. 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5C22CF">
        <w:rPr>
          <w:i/>
          <w:spacing w:val="-3"/>
          <w:sz w:val="24"/>
          <w:szCs w:val="24"/>
        </w:rPr>
        <w:t>Erie Resistor Corp. v. Unemployment Compensation Bd. of Review</w:t>
      </w:r>
      <w:r w:rsidRPr="00614336">
        <w:rPr>
          <w:spacing w:val="-3"/>
          <w:sz w:val="24"/>
          <w:szCs w:val="24"/>
        </w:rPr>
        <w:t>, 194 Pa.Super. 278, 166 A.2d 96</w:t>
      </w:r>
      <w:r>
        <w:rPr>
          <w:spacing w:val="-3"/>
          <w:sz w:val="24"/>
          <w:szCs w:val="24"/>
        </w:rPr>
        <w:t xml:space="preserve"> </w:t>
      </w:r>
      <w:r w:rsidRPr="00614336">
        <w:rPr>
          <w:spacing w:val="-3"/>
          <w:sz w:val="24"/>
          <w:szCs w:val="24"/>
        </w:rPr>
        <w:t xml:space="preserve">(1960); </w:t>
      </w:r>
      <w:r w:rsidRPr="008A7EFC">
        <w:rPr>
          <w:i/>
          <w:spacing w:val="-3"/>
          <w:sz w:val="24"/>
          <w:szCs w:val="24"/>
        </w:rPr>
        <w:t>Murphy v. Dep’t of Public Welfare, White Haven Center</w:t>
      </w:r>
      <w:r w:rsidRPr="00614336">
        <w:rPr>
          <w:spacing w:val="-3"/>
          <w:sz w:val="24"/>
          <w:szCs w:val="24"/>
        </w:rPr>
        <w:t>, 85 Pa.C</w:t>
      </w:r>
      <w:r w:rsidR="00A519C4">
        <w:rPr>
          <w:spacing w:val="-3"/>
          <w:sz w:val="24"/>
          <w:szCs w:val="24"/>
        </w:rPr>
        <w:t>mwlth</w:t>
      </w:r>
      <w:r w:rsidRPr="00614336">
        <w:rPr>
          <w:spacing w:val="-3"/>
          <w:sz w:val="24"/>
          <w:szCs w:val="24"/>
        </w:rPr>
        <w:t>. 23, 480 A.2d 382</w:t>
      </w:r>
      <w:r>
        <w:rPr>
          <w:spacing w:val="-3"/>
          <w:sz w:val="24"/>
          <w:szCs w:val="24"/>
        </w:rPr>
        <w:t xml:space="preserve"> </w:t>
      </w:r>
      <w:r w:rsidRPr="00614336">
        <w:rPr>
          <w:spacing w:val="-3"/>
          <w:sz w:val="24"/>
          <w:szCs w:val="24"/>
        </w:rPr>
        <w:t>(1984).</w:t>
      </w:r>
    </w:p>
    <w:p w:rsidR="008A7EFC" w:rsidRDefault="008A7EFC" w:rsidP="004D65F3">
      <w:pPr>
        <w:tabs>
          <w:tab w:val="left" w:pos="-1440"/>
          <w:tab w:val="left" w:pos="-720"/>
        </w:tabs>
        <w:suppressAutoHyphens/>
        <w:spacing w:line="360" w:lineRule="auto"/>
        <w:ind w:firstLine="1440"/>
        <w:rPr>
          <w:spacing w:val="-3"/>
          <w:sz w:val="24"/>
          <w:szCs w:val="24"/>
        </w:rPr>
      </w:pPr>
    </w:p>
    <w:p w:rsidR="005C22CF" w:rsidRDefault="008A7EFC" w:rsidP="004D65F3">
      <w:pPr>
        <w:tabs>
          <w:tab w:val="left" w:pos="-1440"/>
          <w:tab w:val="left" w:pos="-720"/>
        </w:tabs>
        <w:suppressAutoHyphens/>
        <w:spacing w:line="360" w:lineRule="auto"/>
        <w:ind w:firstLine="1440"/>
        <w:rPr>
          <w:spacing w:val="-3"/>
          <w:sz w:val="24"/>
          <w:szCs w:val="24"/>
        </w:rPr>
      </w:pPr>
      <w:r>
        <w:rPr>
          <w:spacing w:val="-3"/>
          <w:sz w:val="24"/>
          <w:szCs w:val="24"/>
        </w:rPr>
        <w:t>This Formal Complaint pertains to a rental property owned by the Complainant.  On September 17, 2013, the Respondent visited the Complainant’s rental property at the request of the Complainant to turn gas service on.  The Respondent found that the meter was entirely gone and that gas service was being pilfered.  The Respondent turned the service off</w:t>
      </w:r>
      <w:r w:rsidR="00302862">
        <w:rPr>
          <w:spacing w:val="-3"/>
          <w:sz w:val="24"/>
          <w:szCs w:val="24"/>
        </w:rPr>
        <w:t xml:space="preserve"> and locked it at the curbside.  The Complainant was notified and a make-up bill based upon historical usage was generated.  </w:t>
      </w:r>
      <w:r w:rsidR="005C22CF">
        <w:rPr>
          <w:spacing w:val="-3"/>
          <w:sz w:val="24"/>
          <w:szCs w:val="24"/>
        </w:rPr>
        <w:t xml:space="preserve">52 Pa.Code § 56.14. </w:t>
      </w:r>
      <w:r w:rsidR="0089416E">
        <w:rPr>
          <w:spacing w:val="-3"/>
          <w:sz w:val="24"/>
          <w:szCs w:val="24"/>
        </w:rPr>
        <w:t xml:space="preserve"> </w:t>
      </w:r>
    </w:p>
    <w:p w:rsidR="005C22CF" w:rsidRDefault="005C22CF" w:rsidP="004D65F3">
      <w:pPr>
        <w:tabs>
          <w:tab w:val="left" w:pos="-1440"/>
          <w:tab w:val="left" w:pos="-720"/>
        </w:tabs>
        <w:suppressAutoHyphens/>
        <w:spacing w:line="360" w:lineRule="auto"/>
        <w:ind w:firstLine="1440"/>
        <w:rPr>
          <w:spacing w:val="-3"/>
          <w:sz w:val="24"/>
          <w:szCs w:val="24"/>
        </w:rPr>
      </w:pPr>
    </w:p>
    <w:p w:rsidR="008A7EFC" w:rsidRDefault="00302862" w:rsidP="004D65F3">
      <w:pPr>
        <w:tabs>
          <w:tab w:val="left" w:pos="-1440"/>
          <w:tab w:val="left" w:pos="-720"/>
        </w:tabs>
        <w:suppressAutoHyphens/>
        <w:spacing w:line="360" w:lineRule="auto"/>
        <w:ind w:firstLine="1440"/>
        <w:rPr>
          <w:spacing w:val="-3"/>
          <w:sz w:val="24"/>
          <w:szCs w:val="24"/>
        </w:rPr>
      </w:pPr>
      <w:r>
        <w:rPr>
          <w:spacing w:val="-3"/>
          <w:sz w:val="24"/>
          <w:szCs w:val="24"/>
        </w:rPr>
        <w:t>After the Complainant notified the Respondent that she had had a tenant in the property and provided proof of the tenants</w:t>
      </w:r>
      <w:r w:rsidR="0089416E">
        <w:rPr>
          <w:spacing w:val="-3"/>
          <w:sz w:val="24"/>
          <w:szCs w:val="24"/>
        </w:rPr>
        <w:t>’</w:t>
      </w:r>
      <w:r>
        <w:rPr>
          <w:spacing w:val="-3"/>
          <w:sz w:val="24"/>
          <w:szCs w:val="24"/>
        </w:rPr>
        <w:t xml:space="preserve"> presence and eviction</w:t>
      </w:r>
      <w:r w:rsidR="0089416E">
        <w:rPr>
          <w:spacing w:val="-3"/>
          <w:sz w:val="24"/>
          <w:szCs w:val="24"/>
        </w:rPr>
        <w:t>,</w:t>
      </w:r>
      <w:r>
        <w:rPr>
          <w:spacing w:val="-3"/>
          <w:sz w:val="24"/>
          <w:szCs w:val="24"/>
        </w:rPr>
        <w:t xml:space="preserve"> the bill was regenerated to bill the tenant for their portion and the remainder was billed to the Complainant.</w:t>
      </w:r>
    </w:p>
    <w:p w:rsidR="00302862" w:rsidRDefault="00302862" w:rsidP="004D65F3">
      <w:pPr>
        <w:tabs>
          <w:tab w:val="left" w:pos="-1440"/>
          <w:tab w:val="left" w:pos="-720"/>
        </w:tabs>
        <w:suppressAutoHyphens/>
        <w:spacing w:line="360" w:lineRule="auto"/>
        <w:ind w:firstLine="1440"/>
        <w:rPr>
          <w:spacing w:val="-3"/>
          <w:sz w:val="24"/>
          <w:szCs w:val="24"/>
        </w:rPr>
      </w:pPr>
    </w:p>
    <w:p w:rsidR="00E863D7" w:rsidRDefault="00302862" w:rsidP="004D65F3">
      <w:pPr>
        <w:tabs>
          <w:tab w:val="left" w:pos="-1440"/>
          <w:tab w:val="left" w:pos="-720"/>
        </w:tabs>
        <w:suppressAutoHyphens/>
        <w:spacing w:line="360" w:lineRule="auto"/>
        <w:ind w:firstLine="1440"/>
        <w:rPr>
          <w:spacing w:val="-3"/>
          <w:sz w:val="24"/>
          <w:szCs w:val="24"/>
        </w:rPr>
      </w:pPr>
      <w:r>
        <w:rPr>
          <w:spacing w:val="-3"/>
          <w:sz w:val="24"/>
          <w:szCs w:val="24"/>
        </w:rPr>
        <w:t xml:space="preserve">The Complainant asserts </w:t>
      </w:r>
      <w:r w:rsidR="00FF5C66">
        <w:rPr>
          <w:spacing w:val="-3"/>
          <w:sz w:val="24"/>
          <w:szCs w:val="24"/>
        </w:rPr>
        <w:t xml:space="preserve">in her testimony, </w:t>
      </w:r>
      <w:r>
        <w:rPr>
          <w:spacing w:val="-3"/>
          <w:sz w:val="24"/>
          <w:szCs w:val="24"/>
        </w:rPr>
        <w:t>that she did not use the gas and should not be required to pay the $687.47 for gas used between January 1, 2013</w:t>
      </w:r>
      <w:r w:rsidR="00755C84">
        <w:rPr>
          <w:spacing w:val="-3"/>
          <w:sz w:val="24"/>
          <w:szCs w:val="24"/>
        </w:rPr>
        <w:t>,</w:t>
      </w:r>
      <w:r>
        <w:rPr>
          <w:spacing w:val="-3"/>
          <w:sz w:val="24"/>
          <w:szCs w:val="24"/>
        </w:rPr>
        <w:t xml:space="preserve"> through September 17, 2013.  PGW Exh. 3.</w:t>
      </w:r>
      <w:r w:rsidR="00755C84">
        <w:rPr>
          <w:spacing w:val="-3"/>
          <w:sz w:val="24"/>
          <w:szCs w:val="24"/>
        </w:rPr>
        <w:t xml:space="preserve">  Her assertion is based upon opinion testimony.  </w:t>
      </w:r>
      <w:r w:rsidR="00FF5C66">
        <w:rPr>
          <w:spacing w:val="-3"/>
          <w:sz w:val="24"/>
          <w:szCs w:val="24"/>
        </w:rPr>
        <w:t xml:space="preserve">The Complainant finished her testimony on the first day of hearing.  She failed to appear for the second day of hearing and the hearing proceeded without her.  </w:t>
      </w:r>
    </w:p>
    <w:p w:rsidR="00E863D7" w:rsidRDefault="00E863D7" w:rsidP="004D65F3">
      <w:pPr>
        <w:tabs>
          <w:tab w:val="left" w:pos="-1440"/>
          <w:tab w:val="left" w:pos="-720"/>
        </w:tabs>
        <w:suppressAutoHyphens/>
        <w:spacing w:line="360" w:lineRule="auto"/>
        <w:ind w:firstLine="1440"/>
        <w:rPr>
          <w:spacing w:val="-3"/>
          <w:sz w:val="24"/>
          <w:szCs w:val="24"/>
        </w:rPr>
      </w:pPr>
    </w:p>
    <w:p w:rsidR="00FF5C66" w:rsidRDefault="00FF5C66" w:rsidP="004D65F3">
      <w:pPr>
        <w:tabs>
          <w:tab w:val="left" w:pos="-1440"/>
          <w:tab w:val="left" w:pos="-720"/>
        </w:tabs>
        <w:suppressAutoHyphens/>
        <w:spacing w:line="360" w:lineRule="auto"/>
        <w:ind w:firstLine="1440"/>
        <w:rPr>
          <w:sz w:val="24"/>
          <w:szCs w:val="24"/>
        </w:rPr>
      </w:pPr>
      <w:r w:rsidRPr="00D9233F">
        <w:rPr>
          <w:sz w:val="24"/>
          <w:szCs w:val="24"/>
        </w:rPr>
        <w:t xml:space="preserve">Administrative agencies, such as the Commission, are required to provide due process to the parties appearing before them.  </w:t>
      </w:r>
      <w:r w:rsidRPr="00FF5C66">
        <w:rPr>
          <w:i/>
          <w:sz w:val="24"/>
          <w:szCs w:val="24"/>
        </w:rPr>
        <w:t>Schneider v. Pa. P</w:t>
      </w:r>
      <w:r w:rsidR="00B14EC8">
        <w:rPr>
          <w:i/>
          <w:sz w:val="24"/>
          <w:szCs w:val="24"/>
        </w:rPr>
        <w:t>ub. Util. Comm’n</w:t>
      </w:r>
      <w:r w:rsidRPr="00FF5C66">
        <w:rPr>
          <w:i/>
          <w:sz w:val="24"/>
          <w:szCs w:val="24"/>
        </w:rPr>
        <w:t>,</w:t>
      </w:r>
      <w:r w:rsidRPr="00D9233F">
        <w:rPr>
          <w:sz w:val="24"/>
          <w:szCs w:val="24"/>
        </w:rPr>
        <w:t xml:space="preserve"> 479 A.2d 10 Pa.Cmwlth. </w:t>
      </w:r>
      <w:r w:rsidR="00B14EC8">
        <w:rPr>
          <w:sz w:val="24"/>
          <w:szCs w:val="24"/>
        </w:rPr>
        <w:t>(</w:t>
      </w:r>
      <w:r w:rsidRPr="00D9233F">
        <w:rPr>
          <w:sz w:val="24"/>
          <w:szCs w:val="24"/>
        </w:rPr>
        <w:t>1984).</w:t>
      </w:r>
      <w:r w:rsidR="004C7CEC">
        <w:rPr>
          <w:sz w:val="24"/>
          <w:szCs w:val="24"/>
        </w:rPr>
        <w:t xml:space="preserve"> </w:t>
      </w:r>
      <w:r w:rsidR="00233CD4">
        <w:rPr>
          <w:sz w:val="24"/>
          <w:szCs w:val="24"/>
        </w:rPr>
        <w:t xml:space="preserve"> This </w:t>
      </w:r>
      <w:r w:rsidRPr="00D9233F">
        <w:rPr>
          <w:sz w:val="24"/>
          <w:szCs w:val="24"/>
        </w:rPr>
        <w:t xml:space="preserve">due process requirement is satisfied when the parties are accorded notice and the opportunity to appear and be heard.  </w:t>
      </w:r>
      <w:r w:rsidRPr="00D058B2">
        <w:rPr>
          <w:i/>
          <w:sz w:val="24"/>
          <w:szCs w:val="24"/>
        </w:rPr>
        <w:t>Id</w:t>
      </w:r>
      <w:r w:rsidRPr="00D9233F">
        <w:rPr>
          <w:sz w:val="24"/>
          <w:szCs w:val="24"/>
        </w:rPr>
        <w:t>.</w:t>
      </w:r>
      <w:r w:rsidR="00E863D7">
        <w:rPr>
          <w:sz w:val="24"/>
          <w:szCs w:val="24"/>
        </w:rPr>
        <w:t xml:space="preserve"> </w:t>
      </w:r>
      <w:r w:rsidR="00E863D7" w:rsidRPr="00E863D7">
        <w:rPr>
          <w:sz w:val="24"/>
          <w:szCs w:val="24"/>
        </w:rPr>
        <w:t xml:space="preserve"> A participant, who fails to appear at a scheduled hearing after receiving notice, is deemed to have waived the opportunity to participate in that hearing.  That person cannot reopen any matter accomplished at that hearing.  Failure to appear and participate in a properly noticed and scheduled hearing is against the public interest, </w:t>
      </w:r>
      <w:r w:rsidR="00E863D7">
        <w:rPr>
          <w:sz w:val="24"/>
          <w:szCs w:val="24"/>
        </w:rPr>
        <w:t xml:space="preserve">and may </w:t>
      </w:r>
      <w:r w:rsidR="00E863D7" w:rsidRPr="00E863D7">
        <w:rPr>
          <w:sz w:val="24"/>
          <w:szCs w:val="24"/>
        </w:rPr>
        <w:t>warrant dismissal of the complaint.  52 Pa.Code §</w:t>
      </w:r>
      <w:r w:rsidR="00E863D7">
        <w:rPr>
          <w:sz w:val="24"/>
          <w:szCs w:val="24"/>
        </w:rPr>
        <w:t xml:space="preserve"> </w:t>
      </w:r>
      <w:r w:rsidR="00E863D7" w:rsidRPr="00E863D7">
        <w:rPr>
          <w:sz w:val="24"/>
          <w:szCs w:val="24"/>
        </w:rPr>
        <w:t>5.245.</w:t>
      </w:r>
    </w:p>
    <w:p w:rsidR="00FF5C66" w:rsidRDefault="00FF5C66" w:rsidP="004D65F3">
      <w:pPr>
        <w:tabs>
          <w:tab w:val="left" w:pos="-1440"/>
          <w:tab w:val="left" w:pos="-720"/>
        </w:tabs>
        <w:suppressAutoHyphens/>
        <w:spacing w:line="360" w:lineRule="auto"/>
        <w:ind w:firstLine="1440"/>
        <w:rPr>
          <w:sz w:val="24"/>
          <w:szCs w:val="24"/>
        </w:rPr>
      </w:pPr>
    </w:p>
    <w:p w:rsidR="00302862" w:rsidRDefault="00FF5C66" w:rsidP="004D65F3">
      <w:pPr>
        <w:tabs>
          <w:tab w:val="left" w:pos="-1440"/>
          <w:tab w:val="left" w:pos="-720"/>
        </w:tabs>
        <w:suppressAutoHyphens/>
        <w:spacing w:line="360" w:lineRule="auto"/>
        <w:ind w:firstLine="1440"/>
        <w:rPr>
          <w:spacing w:val="-3"/>
          <w:sz w:val="24"/>
          <w:szCs w:val="24"/>
        </w:rPr>
      </w:pPr>
      <w:r>
        <w:rPr>
          <w:spacing w:val="-3"/>
          <w:sz w:val="24"/>
          <w:szCs w:val="24"/>
        </w:rPr>
        <w:t xml:space="preserve">No written request for a continuance was requested; indeed the second hearing was specifically scheduled on a Monday at the Complainant’s request.  Further, at the first hearing she was advised, as was the Respondent that the second hearing would be scheduled within two to three weeks and it was.  The hearing notice was not returned as undeliverable, therefore it is presumed received.  </w:t>
      </w:r>
      <w:r w:rsidRPr="00FF5C66">
        <w:rPr>
          <w:i/>
          <w:sz w:val="24"/>
          <w:szCs w:val="24"/>
        </w:rPr>
        <w:t>Berkowitz v. Mayflower Securities, Inc</w:t>
      </w:r>
      <w:r w:rsidRPr="00E863D7">
        <w:rPr>
          <w:sz w:val="24"/>
          <w:szCs w:val="24"/>
        </w:rPr>
        <w:t>.</w:t>
      </w:r>
      <w:r w:rsidRPr="00D9233F">
        <w:rPr>
          <w:sz w:val="24"/>
          <w:szCs w:val="24"/>
        </w:rPr>
        <w:t xml:space="preserve">, 455 Pa. 531, 317 A.2d 584 (1974); </w:t>
      </w:r>
      <w:r w:rsidRPr="00FF5C66">
        <w:rPr>
          <w:i/>
          <w:sz w:val="24"/>
          <w:szCs w:val="24"/>
        </w:rPr>
        <w:t>Meierdierck v. Miller</w:t>
      </w:r>
      <w:r w:rsidRPr="00D9233F">
        <w:rPr>
          <w:sz w:val="24"/>
          <w:szCs w:val="24"/>
        </w:rPr>
        <w:t xml:space="preserve">, 394 Pa. 484, 147 A.2d 406 (1959); </w:t>
      </w:r>
      <w:r w:rsidRPr="00FF5C66">
        <w:rPr>
          <w:i/>
          <w:sz w:val="24"/>
          <w:szCs w:val="24"/>
        </w:rPr>
        <w:t xml:space="preserve">Samaras v. </w:t>
      </w:r>
      <w:r w:rsidRPr="00E863D7">
        <w:rPr>
          <w:i/>
          <w:sz w:val="24"/>
          <w:szCs w:val="24"/>
        </w:rPr>
        <w:t>Hartwick</w:t>
      </w:r>
      <w:r w:rsidRPr="00FF5C66">
        <w:rPr>
          <w:sz w:val="24"/>
          <w:szCs w:val="24"/>
        </w:rPr>
        <w:t>,</w:t>
      </w:r>
      <w:r w:rsidRPr="00D9233F">
        <w:rPr>
          <w:sz w:val="24"/>
          <w:szCs w:val="24"/>
        </w:rPr>
        <w:t xml:space="preserve"> 698 A.2d 71 (Pa. Superior Ct. 1997); </w:t>
      </w:r>
      <w:r w:rsidRPr="00FF5C66">
        <w:rPr>
          <w:i/>
          <w:sz w:val="24"/>
          <w:szCs w:val="24"/>
        </w:rPr>
        <w:t>Judge v. Celina Mutual Insurance Co.</w:t>
      </w:r>
      <w:r w:rsidRPr="00D9233F">
        <w:rPr>
          <w:sz w:val="24"/>
          <w:szCs w:val="24"/>
        </w:rPr>
        <w:t>, 303 Pa. Superior Ct. 221, 444 A.2d 658 (1982).</w:t>
      </w:r>
    </w:p>
    <w:p w:rsidR="00755C84" w:rsidRDefault="00755C84" w:rsidP="004D65F3">
      <w:pPr>
        <w:tabs>
          <w:tab w:val="left" w:pos="-1440"/>
          <w:tab w:val="left" w:pos="-720"/>
        </w:tabs>
        <w:suppressAutoHyphens/>
        <w:spacing w:line="360" w:lineRule="auto"/>
        <w:ind w:firstLine="1440"/>
        <w:rPr>
          <w:spacing w:val="-3"/>
          <w:sz w:val="24"/>
          <w:szCs w:val="24"/>
        </w:rPr>
      </w:pPr>
    </w:p>
    <w:p w:rsidR="00E863D7" w:rsidRDefault="00755C84" w:rsidP="00E863D7">
      <w:pPr>
        <w:tabs>
          <w:tab w:val="left" w:pos="-1440"/>
          <w:tab w:val="left" w:pos="-720"/>
        </w:tabs>
        <w:suppressAutoHyphens/>
        <w:spacing w:line="360" w:lineRule="auto"/>
        <w:ind w:firstLine="1440"/>
        <w:rPr>
          <w:spacing w:val="-3"/>
          <w:sz w:val="24"/>
          <w:szCs w:val="24"/>
        </w:rPr>
      </w:pPr>
      <w:r>
        <w:rPr>
          <w:spacing w:val="-3"/>
          <w:sz w:val="24"/>
          <w:szCs w:val="24"/>
        </w:rPr>
        <w:t xml:space="preserve">The Respondent’s calculation as set out in PGW Exhibit 3 on page 5 is based upon a customer charge, </w:t>
      </w:r>
      <w:r w:rsidR="00233CD4">
        <w:rPr>
          <w:spacing w:val="-3"/>
          <w:sz w:val="24"/>
          <w:szCs w:val="24"/>
        </w:rPr>
        <w:t xml:space="preserve">a </w:t>
      </w:r>
      <w:r>
        <w:rPr>
          <w:spacing w:val="-3"/>
          <w:sz w:val="24"/>
          <w:szCs w:val="24"/>
        </w:rPr>
        <w:t xml:space="preserve">commodity charge, </w:t>
      </w:r>
      <w:r w:rsidR="002F015A">
        <w:rPr>
          <w:spacing w:val="-3"/>
          <w:sz w:val="24"/>
          <w:szCs w:val="24"/>
        </w:rPr>
        <w:t xml:space="preserve">a </w:t>
      </w:r>
      <w:r>
        <w:rPr>
          <w:spacing w:val="-3"/>
          <w:sz w:val="24"/>
          <w:szCs w:val="24"/>
        </w:rPr>
        <w:t xml:space="preserve">gas cost adjustment, </w:t>
      </w:r>
      <w:r w:rsidR="002F015A">
        <w:rPr>
          <w:spacing w:val="-3"/>
          <w:sz w:val="24"/>
          <w:szCs w:val="24"/>
        </w:rPr>
        <w:t xml:space="preserve">a </w:t>
      </w:r>
      <w:r>
        <w:rPr>
          <w:spacing w:val="-3"/>
          <w:sz w:val="24"/>
          <w:szCs w:val="24"/>
        </w:rPr>
        <w:t xml:space="preserve">distribution charge, </w:t>
      </w:r>
      <w:r w:rsidR="002F015A">
        <w:rPr>
          <w:spacing w:val="-3"/>
          <w:sz w:val="24"/>
          <w:szCs w:val="24"/>
        </w:rPr>
        <w:t xml:space="preserve">a </w:t>
      </w:r>
      <w:r>
        <w:rPr>
          <w:spacing w:val="-3"/>
          <w:sz w:val="24"/>
          <w:szCs w:val="24"/>
        </w:rPr>
        <w:t>WNA charge (acronym not explained), and a DSIC (</w:t>
      </w:r>
      <w:r w:rsidR="00D86FFD">
        <w:rPr>
          <w:spacing w:val="-3"/>
          <w:sz w:val="24"/>
          <w:szCs w:val="24"/>
        </w:rPr>
        <w:t>D</w:t>
      </w:r>
      <w:r>
        <w:rPr>
          <w:spacing w:val="-3"/>
          <w:sz w:val="24"/>
          <w:szCs w:val="24"/>
        </w:rPr>
        <w:t xml:space="preserve">istribution </w:t>
      </w:r>
      <w:r w:rsidR="00D86FFD">
        <w:rPr>
          <w:spacing w:val="-3"/>
          <w:sz w:val="24"/>
          <w:szCs w:val="24"/>
        </w:rPr>
        <w:t>S</w:t>
      </w:r>
      <w:r>
        <w:rPr>
          <w:spacing w:val="-3"/>
          <w:sz w:val="24"/>
          <w:szCs w:val="24"/>
        </w:rPr>
        <w:t xml:space="preserve">ystem </w:t>
      </w:r>
      <w:r w:rsidR="00D86FFD">
        <w:rPr>
          <w:spacing w:val="-3"/>
          <w:sz w:val="24"/>
          <w:szCs w:val="24"/>
        </w:rPr>
        <w:t>I</w:t>
      </w:r>
      <w:r>
        <w:rPr>
          <w:spacing w:val="-3"/>
          <w:sz w:val="24"/>
          <w:szCs w:val="24"/>
        </w:rPr>
        <w:t xml:space="preserve">mprovement </w:t>
      </w:r>
      <w:r w:rsidR="00D86FFD">
        <w:rPr>
          <w:spacing w:val="-3"/>
          <w:sz w:val="24"/>
          <w:szCs w:val="24"/>
        </w:rPr>
        <w:t>C</w:t>
      </w:r>
      <w:r>
        <w:rPr>
          <w:spacing w:val="-3"/>
          <w:sz w:val="24"/>
          <w:szCs w:val="24"/>
        </w:rPr>
        <w:t xml:space="preserve">harge).  When the Respondent visited the property on September 17, 2013, the gas was on, therefore, nominal amounts of gas were consumed on a regular basis and the </w:t>
      </w:r>
      <w:r w:rsidR="002F015A">
        <w:rPr>
          <w:spacing w:val="-3"/>
          <w:sz w:val="24"/>
          <w:szCs w:val="24"/>
        </w:rPr>
        <w:t xml:space="preserve">Respondent’s </w:t>
      </w:r>
      <w:r>
        <w:rPr>
          <w:spacing w:val="-3"/>
          <w:sz w:val="24"/>
          <w:szCs w:val="24"/>
        </w:rPr>
        <w:t xml:space="preserve">calculation is reasonable.  The Complainant’s opinion testimony did not successfully disprove the Respondent’s calculation. </w:t>
      </w:r>
      <w:r w:rsidR="00E863D7">
        <w:rPr>
          <w:spacing w:val="-3"/>
          <w:sz w:val="24"/>
          <w:szCs w:val="24"/>
        </w:rPr>
        <w:t xml:space="preserve"> A</w:t>
      </w:r>
      <w:r w:rsidR="00E863D7" w:rsidRPr="00614336">
        <w:rPr>
          <w:spacing w:val="-3"/>
          <w:sz w:val="24"/>
          <w:szCs w:val="24"/>
        </w:rPr>
        <w:t xml:space="preserve">ny finding of fact necessary to support the Commission’s adjudication must be based upon substantial evidence.  </w:t>
      </w:r>
      <w:r w:rsidR="00E863D7" w:rsidRPr="008A7EFC">
        <w:rPr>
          <w:i/>
          <w:spacing w:val="-3"/>
          <w:sz w:val="24"/>
          <w:szCs w:val="24"/>
        </w:rPr>
        <w:t>Mill</w:t>
      </w:r>
      <w:r w:rsidR="00D86FFD">
        <w:rPr>
          <w:i/>
          <w:spacing w:val="-3"/>
          <w:sz w:val="24"/>
          <w:szCs w:val="24"/>
        </w:rPr>
        <w:t> </w:t>
      </w:r>
      <w:r w:rsidR="00E863D7" w:rsidRPr="008A7EFC">
        <w:rPr>
          <w:i/>
          <w:spacing w:val="-3"/>
          <w:sz w:val="24"/>
          <w:szCs w:val="24"/>
        </w:rPr>
        <w:t>v. Pa. P</w:t>
      </w:r>
      <w:r w:rsidR="007E09FB">
        <w:rPr>
          <w:i/>
          <w:spacing w:val="-3"/>
          <w:sz w:val="24"/>
          <w:szCs w:val="24"/>
        </w:rPr>
        <w:t>ub. Util. Comm’n</w:t>
      </w:r>
      <w:r w:rsidR="00E863D7" w:rsidRPr="009D011B">
        <w:rPr>
          <w:spacing w:val="-3"/>
          <w:sz w:val="24"/>
          <w:szCs w:val="24"/>
        </w:rPr>
        <w:t>,</w:t>
      </w:r>
      <w:r w:rsidR="00E863D7">
        <w:rPr>
          <w:spacing w:val="-3"/>
          <w:sz w:val="24"/>
          <w:szCs w:val="24"/>
        </w:rPr>
        <w:t xml:space="preserve"> </w:t>
      </w:r>
      <w:r w:rsidR="00E863D7" w:rsidRPr="00614336">
        <w:rPr>
          <w:spacing w:val="-3"/>
          <w:sz w:val="24"/>
          <w:szCs w:val="24"/>
        </w:rPr>
        <w:t>67 Pa.C</w:t>
      </w:r>
      <w:r w:rsidR="007E09FB">
        <w:rPr>
          <w:spacing w:val="-3"/>
          <w:sz w:val="24"/>
          <w:szCs w:val="24"/>
        </w:rPr>
        <w:t>mwlth</w:t>
      </w:r>
      <w:r w:rsidR="00E863D7" w:rsidRPr="00614336">
        <w:rPr>
          <w:spacing w:val="-3"/>
          <w:sz w:val="24"/>
          <w:szCs w:val="24"/>
        </w:rPr>
        <w:t>. 597, 447 A.2d 1100</w:t>
      </w:r>
      <w:r w:rsidR="00E863D7">
        <w:rPr>
          <w:spacing w:val="-3"/>
          <w:sz w:val="24"/>
          <w:szCs w:val="24"/>
        </w:rPr>
        <w:t xml:space="preserve"> </w:t>
      </w:r>
      <w:r w:rsidR="00E863D7" w:rsidRPr="00614336">
        <w:rPr>
          <w:spacing w:val="-3"/>
          <w:sz w:val="24"/>
          <w:szCs w:val="24"/>
        </w:rPr>
        <w:t xml:space="preserve">(1982), </w:t>
      </w:r>
      <w:r w:rsidR="00E863D7" w:rsidRPr="008A7EFC">
        <w:rPr>
          <w:i/>
          <w:spacing w:val="-3"/>
          <w:sz w:val="24"/>
          <w:szCs w:val="24"/>
        </w:rPr>
        <w:t>Edan Transportation Corp. v. Pa. P</w:t>
      </w:r>
      <w:r w:rsidR="007E09FB">
        <w:rPr>
          <w:i/>
          <w:spacing w:val="-3"/>
          <w:sz w:val="24"/>
          <w:szCs w:val="24"/>
        </w:rPr>
        <w:t>ub. Util. Comm’n</w:t>
      </w:r>
      <w:r w:rsidR="00E863D7" w:rsidRPr="00614336">
        <w:rPr>
          <w:spacing w:val="-3"/>
          <w:sz w:val="24"/>
          <w:szCs w:val="24"/>
        </w:rPr>
        <w:t>, 154 Pa.C</w:t>
      </w:r>
      <w:r w:rsidR="007E09FB">
        <w:rPr>
          <w:spacing w:val="-3"/>
          <w:sz w:val="24"/>
          <w:szCs w:val="24"/>
        </w:rPr>
        <w:t>mwlth</w:t>
      </w:r>
      <w:r w:rsidR="00E863D7" w:rsidRPr="00614336">
        <w:rPr>
          <w:spacing w:val="-3"/>
          <w:sz w:val="24"/>
          <w:szCs w:val="24"/>
        </w:rPr>
        <w:t>. 21, 623 A.2d 6</w:t>
      </w:r>
      <w:r w:rsidR="00E863D7">
        <w:rPr>
          <w:spacing w:val="-3"/>
          <w:sz w:val="24"/>
          <w:szCs w:val="24"/>
        </w:rPr>
        <w:t xml:space="preserve"> </w:t>
      </w:r>
      <w:r w:rsidR="00E863D7" w:rsidRPr="00614336">
        <w:rPr>
          <w:spacing w:val="-3"/>
          <w:sz w:val="24"/>
          <w:szCs w:val="24"/>
        </w:rPr>
        <w:t>(1993), 2 Pa.C.S. §</w:t>
      </w:r>
      <w:r w:rsidR="004C7CEC">
        <w:rPr>
          <w:spacing w:val="-3"/>
          <w:sz w:val="24"/>
          <w:szCs w:val="24"/>
        </w:rPr>
        <w:t> </w:t>
      </w:r>
      <w:r w:rsidR="00E863D7" w:rsidRPr="00614336">
        <w:rPr>
          <w:spacing w:val="-3"/>
          <w:sz w:val="24"/>
          <w:szCs w:val="24"/>
        </w:rPr>
        <w:t>704.  More is required than a mere trace of evidence or a suspicion of the existence of a fact sought to be establi</w:t>
      </w:r>
      <w:r w:rsidR="00E863D7">
        <w:rPr>
          <w:spacing w:val="-3"/>
          <w:sz w:val="24"/>
          <w:szCs w:val="24"/>
        </w:rPr>
        <w:t>sh</w:t>
      </w:r>
      <w:r w:rsidR="00E863D7" w:rsidRPr="00614336">
        <w:rPr>
          <w:spacing w:val="-3"/>
          <w:sz w:val="24"/>
          <w:szCs w:val="24"/>
        </w:rPr>
        <w:t>ed.</w:t>
      </w:r>
      <w:r w:rsidR="00E863D7">
        <w:rPr>
          <w:spacing w:val="-3"/>
          <w:sz w:val="24"/>
          <w:szCs w:val="24"/>
        </w:rPr>
        <w:t xml:space="preserve"> </w:t>
      </w:r>
      <w:r w:rsidR="00E863D7" w:rsidRPr="00614336">
        <w:rPr>
          <w:spacing w:val="-3"/>
          <w:sz w:val="24"/>
          <w:szCs w:val="24"/>
        </w:rPr>
        <w:t xml:space="preserve"> </w:t>
      </w:r>
      <w:r w:rsidR="00E863D7" w:rsidRPr="008A7EFC">
        <w:rPr>
          <w:i/>
          <w:spacing w:val="-3"/>
          <w:sz w:val="24"/>
          <w:szCs w:val="24"/>
        </w:rPr>
        <w:t>Norfolk and Western Ry. v. Pa.</w:t>
      </w:r>
      <w:r w:rsidR="00E863D7">
        <w:rPr>
          <w:i/>
          <w:spacing w:val="-3"/>
          <w:sz w:val="24"/>
          <w:szCs w:val="24"/>
        </w:rPr>
        <w:t xml:space="preserve"> </w:t>
      </w:r>
      <w:r w:rsidR="00E863D7" w:rsidRPr="008A7EFC">
        <w:rPr>
          <w:i/>
          <w:spacing w:val="-3"/>
          <w:sz w:val="24"/>
          <w:szCs w:val="24"/>
        </w:rPr>
        <w:t>P</w:t>
      </w:r>
      <w:r w:rsidR="00AA1D1D">
        <w:rPr>
          <w:i/>
          <w:spacing w:val="-3"/>
          <w:sz w:val="24"/>
          <w:szCs w:val="24"/>
        </w:rPr>
        <w:t>ub. Util. Comm’n</w:t>
      </w:r>
      <w:r w:rsidR="00E863D7" w:rsidRPr="00614336">
        <w:rPr>
          <w:spacing w:val="-3"/>
          <w:sz w:val="24"/>
          <w:szCs w:val="24"/>
        </w:rPr>
        <w:t>, 489 Pa. 109, 413 A.2d 1037</w:t>
      </w:r>
      <w:r w:rsidR="00E863D7">
        <w:rPr>
          <w:spacing w:val="-3"/>
          <w:sz w:val="24"/>
          <w:szCs w:val="24"/>
        </w:rPr>
        <w:t xml:space="preserve"> </w:t>
      </w:r>
      <w:r w:rsidR="00E863D7" w:rsidRPr="00614336">
        <w:rPr>
          <w:spacing w:val="-3"/>
          <w:sz w:val="24"/>
          <w:szCs w:val="24"/>
        </w:rPr>
        <w:t xml:space="preserve">(1980); </w:t>
      </w:r>
      <w:r w:rsidR="00E863D7" w:rsidRPr="005C22CF">
        <w:rPr>
          <w:i/>
          <w:spacing w:val="-3"/>
          <w:sz w:val="24"/>
          <w:szCs w:val="24"/>
        </w:rPr>
        <w:t>Erie Resistor Corp. v. Unemployment Compensation Bd. of Review</w:t>
      </w:r>
      <w:r w:rsidR="00E863D7" w:rsidRPr="00614336">
        <w:rPr>
          <w:spacing w:val="-3"/>
          <w:sz w:val="24"/>
          <w:szCs w:val="24"/>
        </w:rPr>
        <w:t>, 194 Pa.Super. 278, 166 A.2d 96</w:t>
      </w:r>
      <w:r w:rsidR="00E863D7">
        <w:rPr>
          <w:spacing w:val="-3"/>
          <w:sz w:val="24"/>
          <w:szCs w:val="24"/>
        </w:rPr>
        <w:t xml:space="preserve"> </w:t>
      </w:r>
      <w:r w:rsidR="00E863D7" w:rsidRPr="00614336">
        <w:rPr>
          <w:spacing w:val="-3"/>
          <w:sz w:val="24"/>
          <w:szCs w:val="24"/>
        </w:rPr>
        <w:t xml:space="preserve">(1960); </w:t>
      </w:r>
      <w:r w:rsidR="00E863D7" w:rsidRPr="008A7EFC">
        <w:rPr>
          <w:i/>
          <w:spacing w:val="-3"/>
          <w:sz w:val="24"/>
          <w:szCs w:val="24"/>
        </w:rPr>
        <w:t>Murphy v. Dep’t of Public Welfare, White Haven Center</w:t>
      </w:r>
      <w:r w:rsidR="00E863D7" w:rsidRPr="00614336">
        <w:rPr>
          <w:spacing w:val="-3"/>
          <w:sz w:val="24"/>
          <w:szCs w:val="24"/>
        </w:rPr>
        <w:t>, 85 Pa.C</w:t>
      </w:r>
      <w:r w:rsidR="00DD0635">
        <w:rPr>
          <w:spacing w:val="-3"/>
          <w:sz w:val="24"/>
          <w:szCs w:val="24"/>
        </w:rPr>
        <w:t>mwlth</w:t>
      </w:r>
      <w:r w:rsidR="00E863D7" w:rsidRPr="00614336">
        <w:rPr>
          <w:spacing w:val="-3"/>
          <w:sz w:val="24"/>
          <w:szCs w:val="24"/>
        </w:rPr>
        <w:t>. 23, 480 A.2d 382</w:t>
      </w:r>
      <w:r w:rsidR="00E863D7">
        <w:rPr>
          <w:spacing w:val="-3"/>
          <w:sz w:val="24"/>
          <w:szCs w:val="24"/>
        </w:rPr>
        <w:t xml:space="preserve"> </w:t>
      </w:r>
      <w:r w:rsidR="00E863D7" w:rsidRPr="00614336">
        <w:rPr>
          <w:spacing w:val="-3"/>
          <w:sz w:val="24"/>
          <w:szCs w:val="24"/>
        </w:rPr>
        <w:t>(1984).</w:t>
      </w:r>
      <w:r w:rsidR="00E863D7">
        <w:rPr>
          <w:spacing w:val="-3"/>
          <w:sz w:val="24"/>
          <w:szCs w:val="24"/>
        </w:rPr>
        <w:t xml:space="preserve">  </w:t>
      </w:r>
    </w:p>
    <w:p w:rsidR="00E863D7" w:rsidRDefault="00E863D7" w:rsidP="00E863D7">
      <w:pPr>
        <w:tabs>
          <w:tab w:val="left" w:pos="-1440"/>
          <w:tab w:val="left" w:pos="-720"/>
        </w:tabs>
        <w:suppressAutoHyphens/>
        <w:spacing w:line="360" w:lineRule="auto"/>
        <w:ind w:firstLine="1440"/>
        <w:rPr>
          <w:spacing w:val="-3"/>
          <w:sz w:val="24"/>
          <w:szCs w:val="24"/>
        </w:rPr>
      </w:pPr>
    </w:p>
    <w:p w:rsidR="00755C84" w:rsidRPr="00614336" w:rsidRDefault="00755C84" w:rsidP="004D65F3">
      <w:pPr>
        <w:tabs>
          <w:tab w:val="left" w:pos="-1440"/>
          <w:tab w:val="left" w:pos="-720"/>
        </w:tabs>
        <w:suppressAutoHyphens/>
        <w:spacing w:line="360" w:lineRule="auto"/>
        <w:ind w:firstLine="1440"/>
        <w:rPr>
          <w:spacing w:val="-3"/>
          <w:sz w:val="24"/>
          <w:szCs w:val="24"/>
        </w:rPr>
      </w:pPr>
      <w:r>
        <w:rPr>
          <w:spacing w:val="-3"/>
          <w:sz w:val="24"/>
          <w:szCs w:val="24"/>
        </w:rPr>
        <w:t xml:space="preserve">The Complainant did not meet </w:t>
      </w:r>
      <w:r w:rsidR="00FF5C66">
        <w:rPr>
          <w:spacing w:val="-3"/>
          <w:sz w:val="24"/>
          <w:szCs w:val="24"/>
        </w:rPr>
        <w:t>her burden of proof and the For</w:t>
      </w:r>
      <w:r>
        <w:rPr>
          <w:spacing w:val="-3"/>
          <w:sz w:val="24"/>
          <w:szCs w:val="24"/>
        </w:rPr>
        <w:t>m</w:t>
      </w:r>
      <w:r w:rsidR="00FF5C66">
        <w:rPr>
          <w:spacing w:val="-3"/>
          <w:sz w:val="24"/>
          <w:szCs w:val="24"/>
        </w:rPr>
        <w:t>a</w:t>
      </w:r>
      <w:r>
        <w:rPr>
          <w:spacing w:val="-3"/>
          <w:sz w:val="24"/>
          <w:szCs w:val="24"/>
        </w:rPr>
        <w:t xml:space="preserve">l Complaint will be dismissed in the ordering paragraphs below.  </w:t>
      </w:r>
    </w:p>
    <w:p w:rsidR="0077255F" w:rsidRDefault="0077255F" w:rsidP="0077255F">
      <w:pPr>
        <w:spacing w:line="360" w:lineRule="auto"/>
        <w:ind w:firstLine="1440"/>
        <w:rPr>
          <w:sz w:val="24"/>
          <w:szCs w:val="24"/>
          <w:u w:val="single"/>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77255F" w:rsidRDefault="0077255F" w:rsidP="00DE2348">
      <w:pPr>
        <w:spacing w:line="360" w:lineRule="auto"/>
        <w:jc w:val="center"/>
        <w:rPr>
          <w:sz w:val="24"/>
          <w:szCs w:val="24"/>
          <w:u w:val="single"/>
        </w:rPr>
      </w:pPr>
    </w:p>
    <w:p w:rsidR="00382B1A"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66 Pa.C.S.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C1140C">
        <w:rPr>
          <w:i/>
          <w:spacing w:val="-3"/>
          <w:sz w:val="24"/>
          <w:szCs w:val="24"/>
        </w:rPr>
        <w:t>Patterson v. Bell Telephone Company of Pennsylvania</w:t>
      </w:r>
      <w:r w:rsidR="00251D19">
        <w:rPr>
          <w:spacing w:val="-3"/>
          <w:sz w:val="24"/>
          <w:szCs w:val="24"/>
        </w:rPr>
        <w:t>, 72 Pa.</w:t>
      </w:r>
      <w:r w:rsidR="004A2CD7">
        <w:rPr>
          <w:spacing w:val="-3"/>
          <w:sz w:val="24"/>
          <w:szCs w:val="24"/>
        </w:rPr>
        <w:t xml:space="preserve"> </w:t>
      </w:r>
      <w:r w:rsidR="00251D19">
        <w:rPr>
          <w:spacing w:val="-3"/>
          <w:sz w:val="24"/>
          <w:szCs w:val="24"/>
        </w:rPr>
        <w:t>PUC</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w:t>
      </w:r>
      <w:r w:rsidR="004A2CD7">
        <w:rPr>
          <w:spacing w:val="-3"/>
          <w:sz w:val="24"/>
          <w:szCs w:val="24"/>
        </w:rPr>
        <w:t xml:space="preserve"> </w:t>
      </w:r>
      <w:r w:rsidR="00251D19">
        <w:rPr>
          <w:spacing w:val="-3"/>
          <w:sz w:val="24"/>
          <w:szCs w:val="24"/>
        </w:rPr>
        <w:t xml:space="preserve">PUC </w:t>
      </w:r>
      <w:r w:rsidRPr="007934E4">
        <w:rPr>
          <w:spacing w:val="-3"/>
          <w:sz w:val="24"/>
          <w:szCs w:val="24"/>
        </w:rPr>
        <w:t xml:space="preserve">300 (1976).  This must be shown by a preponderance of the evidence.  </w:t>
      </w:r>
      <w:r w:rsidR="003E594B">
        <w:rPr>
          <w:i/>
          <w:spacing w:val="-3"/>
          <w:sz w:val="24"/>
          <w:szCs w:val="24"/>
        </w:rPr>
        <w:t>Samuel J. Lansberry, Inc. v. Pa.</w:t>
      </w:r>
      <w:r w:rsidR="004A2CD7">
        <w:rPr>
          <w:i/>
          <w:spacing w:val="-3"/>
          <w:sz w:val="24"/>
          <w:szCs w:val="24"/>
        </w:rPr>
        <w:t xml:space="preserve"> </w:t>
      </w:r>
      <w:r w:rsidR="00251D19">
        <w:rPr>
          <w:i/>
          <w:spacing w:val="-3"/>
          <w:sz w:val="24"/>
          <w:szCs w:val="24"/>
        </w:rPr>
        <w:t>P</w:t>
      </w:r>
      <w:r w:rsidR="004A2CD7">
        <w:rPr>
          <w:i/>
          <w:spacing w:val="-3"/>
          <w:sz w:val="24"/>
          <w:szCs w:val="24"/>
        </w:rPr>
        <w:t>ub. Util.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42193A" w:rsidRPr="007934E4" w:rsidRDefault="0042193A" w:rsidP="00382B1A">
      <w:pPr>
        <w:tabs>
          <w:tab w:val="left" w:pos="2160"/>
        </w:tabs>
        <w:spacing w:line="360" w:lineRule="auto"/>
        <w:ind w:firstLine="1440"/>
        <w:rPr>
          <w:spacing w:val="-3"/>
          <w:sz w:val="24"/>
          <w:szCs w:val="24"/>
        </w:rPr>
      </w:pPr>
    </w:p>
    <w:p w:rsidR="0042193A" w:rsidRDefault="0042193A" w:rsidP="0042193A">
      <w:pPr>
        <w:spacing w:line="360" w:lineRule="auto"/>
        <w:ind w:right="-36" w:firstLine="1440"/>
        <w:rPr>
          <w:sz w:val="24"/>
          <w:szCs w:val="24"/>
        </w:rPr>
      </w:pPr>
      <w:r>
        <w:rPr>
          <w:sz w:val="24"/>
          <w:szCs w:val="24"/>
        </w:rPr>
        <w:t>4.</w:t>
      </w:r>
      <w:r>
        <w:rPr>
          <w:sz w:val="24"/>
          <w:szCs w:val="24"/>
        </w:rPr>
        <w:tab/>
      </w:r>
      <w:r w:rsidR="00FF5C66">
        <w:rPr>
          <w:sz w:val="24"/>
          <w:szCs w:val="24"/>
        </w:rPr>
        <w:t>The Complainant failed to meet her burden of proof.</w:t>
      </w:r>
    </w:p>
    <w:p w:rsidR="00FF5C66" w:rsidRPr="0042193A" w:rsidRDefault="00FF5C66" w:rsidP="0042193A">
      <w:pPr>
        <w:spacing w:line="360" w:lineRule="auto"/>
        <w:ind w:right="-36" w:firstLine="1440"/>
        <w:rPr>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FF5C66" w:rsidRDefault="00FF5C66" w:rsidP="0081696C">
      <w:pPr>
        <w:spacing w:line="360" w:lineRule="auto"/>
        <w:ind w:firstLine="1440"/>
        <w:outlineLvl w:val="0"/>
        <w:rPr>
          <w:sz w:val="24"/>
          <w:szCs w:val="24"/>
        </w:rPr>
      </w:pPr>
    </w:p>
    <w:p w:rsidR="00FF5C66" w:rsidRDefault="002A6180" w:rsidP="00FF5C66">
      <w:pPr>
        <w:pStyle w:val="ListParagraph"/>
        <w:numPr>
          <w:ilvl w:val="0"/>
          <w:numId w:val="27"/>
        </w:numPr>
        <w:spacing w:line="360" w:lineRule="auto"/>
        <w:ind w:left="0" w:firstLine="1440"/>
        <w:outlineLvl w:val="0"/>
        <w:rPr>
          <w:sz w:val="24"/>
          <w:szCs w:val="24"/>
        </w:rPr>
      </w:pPr>
      <w:r>
        <w:rPr>
          <w:sz w:val="24"/>
          <w:szCs w:val="24"/>
        </w:rPr>
        <w:t>That the Formal Complaint of Sheila Gaskin at Docket No. F-2013-2396791 is dismissed.</w:t>
      </w:r>
    </w:p>
    <w:p w:rsidR="002A6180" w:rsidRDefault="002A6180" w:rsidP="002A6180">
      <w:pPr>
        <w:pStyle w:val="ListParagraph"/>
        <w:spacing w:line="360" w:lineRule="auto"/>
        <w:ind w:left="1440"/>
        <w:outlineLvl w:val="0"/>
        <w:rPr>
          <w:sz w:val="24"/>
          <w:szCs w:val="24"/>
        </w:rPr>
      </w:pPr>
      <w:r>
        <w:rPr>
          <w:sz w:val="24"/>
          <w:szCs w:val="24"/>
        </w:rPr>
        <w:t xml:space="preserve"> </w:t>
      </w:r>
    </w:p>
    <w:p w:rsidR="002A6180" w:rsidRPr="00FF5C66" w:rsidRDefault="002A6180" w:rsidP="00FF5C66">
      <w:pPr>
        <w:pStyle w:val="ListParagraph"/>
        <w:numPr>
          <w:ilvl w:val="0"/>
          <w:numId w:val="27"/>
        </w:numPr>
        <w:spacing w:line="360" w:lineRule="auto"/>
        <w:ind w:left="0" w:firstLine="1440"/>
        <w:outlineLvl w:val="0"/>
        <w:rPr>
          <w:sz w:val="24"/>
          <w:szCs w:val="24"/>
        </w:rPr>
      </w:pPr>
      <w:r>
        <w:rPr>
          <w:sz w:val="24"/>
          <w:szCs w:val="24"/>
        </w:rPr>
        <w:t>That the Secretary’s Bureau shall mark Docket No. F-2013-2396791 closed.</w:t>
      </w:r>
    </w:p>
    <w:p w:rsidR="004A2CD7" w:rsidRDefault="004A2CD7" w:rsidP="004A2CD7">
      <w:pPr>
        <w:ind w:firstLine="5760"/>
        <w:rPr>
          <w:sz w:val="24"/>
          <w:szCs w:val="24"/>
        </w:rPr>
      </w:pPr>
    </w:p>
    <w:p w:rsidR="004A2CD7" w:rsidRDefault="004A2CD7" w:rsidP="004A2CD7">
      <w:pPr>
        <w:ind w:firstLine="5760"/>
        <w:rPr>
          <w:sz w:val="24"/>
          <w:szCs w:val="24"/>
        </w:rPr>
      </w:pPr>
    </w:p>
    <w:p w:rsidR="004A2CD7" w:rsidRDefault="004A2CD7" w:rsidP="004A2CD7">
      <w:pPr>
        <w:ind w:firstLine="5760"/>
        <w:rPr>
          <w:sz w:val="24"/>
          <w:szCs w:val="24"/>
        </w:rPr>
      </w:pPr>
    </w:p>
    <w:p w:rsidR="004A2CD7" w:rsidRDefault="00DE562E" w:rsidP="004A2CD7">
      <w:r w:rsidRPr="00DE562E">
        <w:rPr>
          <w:sz w:val="24"/>
          <w:szCs w:val="24"/>
        </w:rPr>
        <w:t>Date:</w:t>
      </w:r>
      <w:r w:rsidR="00123E1C">
        <w:rPr>
          <w:sz w:val="24"/>
          <w:szCs w:val="24"/>
        </w:rPr>
        <w:t xml:space="preserve">  </w:t>
      </w:r>
      <w:r w:rsidR="002A6180">
        <w:rPr>
          <w:sz w:val="24"/>
          <w:szCs w:val="24"/>
          <w:u w:val="single"/>
        </w:rPr>
        <w:t>April 23, 2014</w:t>
      </w:r>
      <w:r w:rsidR="001F7F73">
        <w:rPr>
          <w:sz w:val="24"/>
          <w:szCs w:val="24"/>
        </w:rPr>
        <w:tab/>
      </w:r>
      <w:r w:rsidR="001F7F73">
        <w:rPr>
          <w:sz w:val="24"/>
          <w:szCs w:val="24"/>
        </w:rPr>
        <w:tab/>
      </w:r>
      <w:r w:rsidR="001F7F73">
        <w:rPr>
          <w:sz w:val="24"/>
          <w:szCs w:val="24"/>
        </w:rPr>
        <w:tab/>
      </w:r>
      <w:r w:rsidR="001F7F73">
        <w:rPr>
          <w:sz w:val="24"/>
          <w:szCs w:val="24"/>
        </w:rPr>
        <w:tab/>
      </w:r>
      <w:r w:rsidR="002A6180">
        <w:rPr>
          <w:sz w:val="24"/>
          <w:szCs w:val="24"/>
        </w:rPr>
        <w:tab/>
      </w:r>
      <w:r w:rsidR="004A2CD7">
        <w:rPr>
          <w:sz w:val="24"/>
          <w:szCs w:val="24"/>
        </w:rPr>
        <w:tab/>
      </w:r>
      <w:r w:rsidR="004A2CD7">
        <w:rPr>
          <w:u w:val="single"/>
        </w:rPr>
        <w:tab/>
      </w:r>
      <w:r w:rsidR="004A2CD7">
        <w:rPr>
          <w:u w:val="single"/>
        </w:rPr>
        <w:tab/>
      </w:r>
      <w:r w:rsidR="004A2CD7" w:rsidRPr="004A2CD7">
        <w:rPr>
          <w:sz w:val="24"/>
          <w:szCs w:val="24"/>
          <w:u w:val="single"/>
        </w:rPr>
        <w:t>/s/</w:t>
      </w:r>
      <w:r w:rsidR="004A2CD7">
        <w:rPr>
          <w:u w:val="single"/>
        </w:rPr>
        <w:tab/>
      </w:r>
      <w:r w:rsidR="004A2CD7">
        <w:rPr>
          <w:u w:val="single"/>
        </w:rPr>
        <w:tab/>
      </w:r>
      <w:r w:rsidR="004A2CD7">
        <w:rPr>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4A2CD7">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4A2CD7">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25C" w:rsidRDefault="002B325C">
      <w:r>
        <w:separator/>
      </w:r>
    </w:p>
  </w:endnote>
  <w:endnote w:type="continuationSeparator" w:id="0">
    <w:p w:rsidR="002B325C" w:rsidRDefault="002B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4C7CEC">
      <w:rPr>
        <w:rStyle w:val="PageNumber"/>
        <w:noProof/>
        <w:sz w:val="20"/>
        <w:szCs w:val="20"/>
      </w:rPr>
      <w:t>3</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5C" w:rsidRDefault="002B325C">
      <w:r>
        <w:separator/>
      </w:r>
    </w:p>
  </w:footnote>
  <w:footnote w:type="continuationSeparator" w:id="0">
    <w:p w:rsidR="002B325C" w:rsidRDefault="002B325C">
      <w:r>
        <w:continuationSeparator/>
      </w:r>
    </w:p>
  </w:footnote>
  <w:footnote w:id="1">
    <w:p w:rsidR="003A5CBB" w:rsidRDefault="003A5CBB">
      <w:pPr>
        <w:pStyle w:val="FootnoteText"/>
      </w:pPr>
      <w:r>
        <w:rPr>
          <w:rStyle w:val="FootnoteReference"/>
        </w:rPr>
        <w:footnoteRef/>
      </w:r>
      <w:r>
        <w:t xml:space="preserve"> Tr1 refers to the transcript from the hearing held on March 1</w:t>
      </w:r>
      <w:r w:rsidR="00233CD4">
        <w:t>2</w:t>
      </w:r>
      <w:r>
        <w:t>, 2014.  Tr2 refers to the transcript</w:t>
      </w:r>
      <w:r w:rsidR="00627A6D">
        <w:t xml:space="preserve"> from the hearing</w:t>
      </w:r>
      <w:r>
        <w:t xml:space="preserve"> held on March 31,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653170"/>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5742E6"/>
    <w:multiLevelType w:val="hybridMultilevel"/>
    <w:tmpl w:val="E4EA8082"/>
    <w:lvl w:ilvl="0" w:tplc="DEE80B2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7BC70D1"/>
    <w:multiLevelType w:val="hybridMultilevel"/>
    <w:tmpl w:val="B1883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5E3C00"/>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7D7B9D"/>
    <w:multiLevelType w:val="hybridMultilevel"/>
    <w:tmpl w:val="B5ECD538"/>
    <w:lvl w:ilvl="0" w:tplc="D33C35BC">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70623817"/>
    <w:multiLevelType w:val="hybridMultilevel"/>
    <w:tmpl w:val="0BF287DE"/>
    <w:lvl w:ilvl="0" w:tplc="1A78E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914D44"/>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18"/>
  </w:num>
  <w:num w:numId="4">
    <w:abstractNumId w:val="3"/>
  </w:num>
  <w:num w:numId="5">
    <w:abstractNumId w:val="15"/>
  </w:num>
  <w:num w:numId="6">
    <w:abstractNumId w:val="10"/>
  </w:num>
  <w:num w:numId="7">
    <w:abstractNumId w:val="7"/>
  </w:num>
  <w:num w:numId="8">
    <w:abstractNumId w:val="0"/>
  </w:num>
  <w:num w:numId="9">
    <w:abstractNumId w:val="16"/>
  </w:num>
  <w:num w:numId="10">
    <w:abstractNumId w:val="19"/>
  </w:num>
  <w:num w:numId="11">
    <w:abstractNumId w:val="17"/>
  </w:num>
  <w:num w:numId="12">
    <w:abstractNumId w:val="27"/>
  </w:num>
  <w:num w:numId="13">
    <w:abstractNumId w:val="2"/>
  </w:num>
  <w:num w:numId="14">
    <w:abstractNumId w:val="8"/>
  </w:num>
  <w:num w:numId="15">
    <w:abstractNumId w:val="23"/>
  </w:num>
  <w:num w:numId="16">
    <w:abstractNumId w:val="26"/>
  </w:num>
  <w:num w:numId="17">
    <w:abstractNumId w:val="11"/>
  </w:num>
  <w:num w:numId="18">
    <w:abstractNumId w:val="5"/>
  </w:num>
  <w:num w:numId="19">
    <w:abstractNumId w:val="20"/>
  </w:num>
  <w:num w:numId="20">
    <w:abstractNumId w:val="4"/>
  </w:num>
  <w:num w:numId="21">
    <w:abstractNumId w:val="6"/>
  </w:num>
  <w:num w:numId="22">
    <w:abstractNumId w:val="13"/>
  </w:num>
  <w:num w:numId="23">
    <w:abstractNumId w:val="14"/>
  </w:num>
  <w:num w:numId="24">
    <w:abstractNumId w:val="25"/>
  </w:num>
  <w:num w:numId="25">
    <w:abstractNumId w:val="1"/>
  </w:num>
  <w:num w:numId="26">
    <w:abstractNumId w:val="9"/>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AD2"/>
    <w:rsid w:val="00003ED9"/>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A3C49"/>
    <w:rsid w:val="000B5F6A"/>
    <w:rsid w:val="000C6F32"/>
    <w:rsid w:val="000E0BD8"/>
    <w:rsid w:val="000E277A"/>
    <w:rsid w:val="000E2934"/>
    <w:rsid w:val="000E6B17"/>
    <w:rsid w:val="000E73C0"/>
    <w:rsid w:val="000F0833"/>
    <w:rsid w:val="000F1894"/>
    <w:rsid w:val="000F1F62"/>
    <w:rsid w:val="000F2F0A"/>
    <w:rsid w:val="000F3B19"/>
    <w:rsid w:val="0010177F"/>
    <w:rsid w:val="001027AA"/>
    <w:rsid w:val="00110C23"/>
    <w:rsid w:val="00111EA9"/>
    <w:rsid w:val="001122A9"/>
    <w:rsid w:val="001155B6"/>
    <w:rsid w:val="00116136"/>
    <w:rsid w:val="00123E1C"/>
    <w:rsid w:val="00125871"/>
    <w:rsid w:val="00126207"/>
    <w:rsid w:val="001312A6"/>
    <w:rsid w:val="00134E8D"/>
    <w:rsid w:val="001404C5"/>
    <w:rsid w:val="00141DF5"/>
    <w:rsid w:val="00143C49"/>
    <w:rsid w:val="00144488"/>
    <w:rsid w:val="00147DEE"/>
    <w:rsid w:val="00152C6B"/>
    <w:rsid w:val="00154FEE"/>
    <w:rsid w:val="0015646C"/>
    <w:rsid w:val="001620CA"/>
    <w:rsid w:val="00166D20"/>
    <w:rsid w:val="00172057"/>
    <w:rsid w:val="00176F82"/>
    <w:rsid w:val="001814A7"/>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142B6"/>
    <w:rsid w:val="00215221"/>
    <w:rsid w:val="00220C5E"/>
    <w:rsid w:val="00223E7E"/>
    <w:rsid w:val="00233CD4"/>
    <w:rsid w:val="00234619"/>
    <w:rsid w:val="0023520D"/>
    <w:rsid w:val="00235C44"/>
    <w:rsid w:val="00236FF7"/>
    <w:rsid w:val="00240DA4"/>
    <w:rsid w:val="002416AB"/>
    <w:rsid w:val="0024496F"/>
    <w:rsid w:val="00244D86"/>
    <w:rsid w:val="00251D19"/>
    <w:rsid w:val="0025370D"/>
    <w:rsid w:val="00260D19"/>
    <w:rsid w:val="002732DC"/>
    <w:rsid w:val="0028114B"/>
    <w:rsid w:val="0028185A"/>
    <w:rsid w:val="00290918"/>
    <w:rsid w:val="002919C6"/>
    <w:rsid w:val="00293557"/>
    <w:rsid w:val="002959E3"/>
    <w:rsid w:val="00296C5D"/>
    <w:rsid w:val="002A6180"/>
    <w:rsid w:val="002A7C1C"/>
    <w:rsid w:val="002B19D4"/>
    <w:rsid w:val="002B325C"/>
    <w:rsid w:val="002B3489"/>
    <w:rsid w:val="002B4EAE"/>
    <w:rsid w:val="002C3FDE"/>
    <w:rsid w:val="002D13C5"/>
    <w:rsid w:val="002D554B"/>
    <w:rsid w:val="002E0985"/>
    <w:rsid w:val="002E765C"/>
    <w:rsid w:val="002F015A"/>
    <w:rsid w:val="002F66F9"/>
    <w:rsid w:val="002F6BC1"/>
    <w:rsid w:val="00300A0A"/>
    <w:rsid w:val="00300CB7"/>
    <w:rsid w:val="00300F91"/>
    <w:rsid w:val="0030207C"/>
    <w:rsid w:val="00302862"/>
    <w:rsid w:val="00310AD1"/>
    <w:rsid w:val="003129F7"/>
    <w:rsid w:val="00312E1C"/>
    <w:rsid w:val="00317B5C"/>
    <w:rsid w:val="00322044"/>
    <w:rsid w:val="00323AAE"/>
    <w:rsid w:val="00324F3E"/>
    <w:rsid w:val="0033043C"/>
    <w:rsid w:val="0033647C"/>
    <w:rsid w:val="00337C53"/>
    <w:rsid w:val="00340AB8"/>
    <w:rsid w:val="003421E0"/>
    <w:rsid w:val="0034312D"/>
    <w:rsid w:val="00346E30"/>
    <w:rsid w:val="003539D2"/>
    <w:rsid w:val="0035737A"/>
    <w:rsid w:val="003657A8"/>
    <w:rsid w:val="0036735E"/>
    <w:rsid w:val="00380450"/>
    <w:rsid w:val="00380AD7"/>
    <w:rsid w:val="00382B1A"/>
    <w:rsid w:val="003857DF"/>
    <w:rsid w:val="00386CDC"/>
    <w:rsid w:val="00392382"/>
    <w:rsid w:val="00394493"/>
    <w:rsid w:val="003959AC"/>
    <w:rsid w:val="00395E03"/>
    <w:rsid w:val="00396DE1"/>
    <w:rsid w:val="003A167D"/>
    <w:rsid w:val="003A5CBB"/>
    <w:rsid w:val="003B715B"/>
    <w:rsid w:val="003C050F"/>
    <w:rsid w:val="003C0716"/>
    <w:rsid w:val="003C3664"/>
    <w:rsid w:val="003C7143"/>
    <w:rsid w:val="003D139F"/>
    <w:rsid w:val="003D15FA"/>
    <w:rsid w:val="003D231C"/>
    <w:rsid w:val="003D7EC6"/>
    <w:rsid w:val="003E292B"/>
    <w:rsid w:val="003E594B"/>
    <w:rsid w:val="003F5796"/>
    <w:rsid w:val="003F69BF"/>
    <w:rsid w:val="00402359"/>
    <w:rsid w:val="004064A8"/>
    <w:rsid w:val="004107FD"/>
    <w:rsid w:val="00417087"/>
    <w:rsid w:val="0042160A"/>
    <w:rsid w:val="0042193A"/>
    <w:rsid w:val="00422E29"/>
    <w:rsid w:val="00424A76"/>
    <w:rsid w:val="00427E73"/>
    <w:rsid w:val="004312BE"/>
    <w:rsid w:val="00431BEF"/>
    <w:rsid w:val="00442854"/>
    <w:rsid w:val="0046339D"/>
    <w:rsid w:val="00476C8A"/>
    <w:rsid w:val="00486535"/>
    <w:rsid w:val="00490174"/>
    <w:rsid w:val="004917C1"/>
    <w:rsid w:val="00491C99"/>
    <w:rsid w:val="00495450"/>
    <w:rsid w:val="00495B88"/>
    <w:rsid w:val="004A1805"/>
    <w:rsid w:val="004A2CD7"/>
    <w:rsid w:val="004A5AD6"/>
    <w:rsid w:val="004C3EFA"/>
    <w:rsid w:val="004C7CEC"/>
    <w:rsid w:val="004D1B54"/>
    <w:rsid w:val="004D3108"/>
    <w:rsid w:val="004D46FD"/>
    <w:rsid w:val="004D65F3"/>
    <w:rsid w:val="004E187E"/>
    <w:rsid w:val="004E20CB"/>
    <w:rsid w:val="004E2912"/>
    <w:rsid w:val="004E533F"/>
    <w:rsid w:val="004F2D3D"/>
    <w:rsid w:val="00502C7B"/>
    <w:rsid w:val="005032B5"/>
    <w:rsid w:val="00515937"/>
    <w:rsid w:val="00517AD1"/>
    <w:rsid w:val="00523780"/>
    <w:rsid w:val="00526B2A"/>
    <w:rsid w:val="00530D1B"/>
    <w:rsid w:val="00531226"/>
    <w:rsid w:val="00531409"/>
    <w:rsid w:val="0053556B"/>
    <w:rsid w:val="00535DF7"/>
    <w:rsid w:val="00537CD1"/>
    <w:rsid w:val="00542107"/>
    <w:rsid w:val="00553EEB"/>
    <w:rsid w:val="00564C41"/>
    <w:rsid w:val="0056706A"/>
    <w:rsid w:val="00582896"/>
    <w:rsid w:val="00584798"/>
    <w:rsid w:val="0059070D"/>
    <w:rsid w:val="00592C86"/>
    <w:rsid w:val="005A33D0"/>
    <w:rsid w:val="005B13B6"/>
    <w:rsid w:val="005B250B"/>
    <w:rsid w:val="005B3C00"/>
    <w:rsid w:val="005B6749"/>
    <w:rsid w:val="005B7834"/>
    <w:rsid w:val="005C22CF"/>
    <w:rsid w:val="005C28EC"/>
    <w:rsid w:val="005D19C4"/>
    <w:rsid w:val="005D2DEE"/>
    <w:rsid w:val="005D4D0C"/>
    <w:rsid w:val="005E16DE"/>
    <w:rsid w:val="005E2068"/>
    <w:rsid w:val="005E2E5F"/>
    <w:rsid w:val="005E3007"/>
    <w:rsid w:val="005E6321"/>
    <w:rsid w:val="005E6C27"/>
    <w:rsid w:val="005F17F5"/>
    <w:rsid w:val="005F38EC"/>
    <w:rsid w:val="005F3B50"/>
    <w:rsid w:val="005F452A"/>
    <w:rsid w:val="006034D3"/>
    <w:rsid w:val="0062087D"/>
    <w:rsid w:val="006215E0"/>
    <w:rsid w:val="00627A6D"/>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2EE5"/>
    <w:rsid w:val="006A3B47"/>
    <w:rsid w:val="006A7A0A"/>
    <w:rsid w:val="006C1047"/>
    <w:rsid w:val="006C3226"/>
    <w:rsid w:val="006D4BB7"/>
    <w:rsid w:val="006D75BD"/>
    <w:rsid w:val="006E4407"/>
    <w:rsid w:val="006F44F9"/>
    <w:rsid w:val="007015FC"/>
    <w:rsid w:val="00706681"/>
    <w:rsid w:val="007114E7"/>
    <w:rsid w:val="0071588F"/>
    <w:rsid w:val="0073239A"/>
    <w:rsid w:val="0073727C"/>
    <w:rsid w:val="0074249E"/>
    <w:rsid w:val="00744AF3"/>
    <w:rsid w:val="00747E56"/>
    <w:rsid w:val="00751672"/>
    <w:rsid w:val="0075510C"/>
    <w:rsid w:val="00755C84"/>
    <w:rsid w:val="00766C8E"/>
    <w:rsid w:val="0077255F"/>
    <w:rsid w:val="00775593"/>
    <w:rsid w:val="00782A08"/>
    <w:rsid w:val="00786153"/>
    <w:rsid w:val="007865B1"/>
    <w:rsid w:val="00790EF3"/>
    <w:rsid w:val="00792C70"/>
    <w:rsid w:val="007965B0"/>
    <w:rsid w:val="007A49B5"/>
    <w:rsid w:val="007B1672"/>
    <w:rsid w:val="007B1D2D"/>
    <w:rsid w:val="007B46F9"/>
    <w:rsid w:val="007B6CFE"/>
    <w:rsid w:val="007C36CE"/>
    <w:rsid w:val="007C74E3"/>
    <w:rsid w:val="007D3E3E"/>
    <w:rsid w:val="007D6063"/>
    <w:rsid w:val="007E09E5"/>
    <w:rsid w:val="007E09FB"/>
    <w:rsid w:val="007E31DB"/>
    <w:rsid w:val="007E7871"/>
    <w:rsid w:val="00801DEE"/>
    <w:rsid w:val="00803141"/>
    <w:rsid w:val="00803919"/>
    <w:rsid w:val="0081070B"/>
    <w:rsid w:val="008142EB"/>
    <w:rsid w:val="0081669B"/>
    <w:rsid w:val="0081696C"/>
    <w:rsid w:val="008228F3"/>
    <w:rsid w:val="008235FD"/>
    <w:rsid w:val="00823F91"/>
    <w:rsid w:val="00824683"/>
    <w:rsid w:val="008354C5"/>
    <w:rsid w:val="0083691D"/>
    <w:rsid w:val="00840FD3"/>
    <w:rsid w:val="00841779"/>
    <w:rsid w:val="008506A0"/>
    <w:rsid w:val="00851A4F"/>
    <w:rsid w:val="00866264"/>
    <w:rsid w:val="008663C0"/>
    <w:rsid w:val="008746E1"/>
    <w:rsid w:val="0087572C"/>
    <w:rsid w:val="008803F7"/>
    <w:rsid w:val="00881C76"/>
    <w:rsid w:val="00886257"/>
    <w:rsid w:val="0088763C"/>
    <w:rsid w:val="00893B0E"/>
    <w:rsid w:val="00893F0B"/>
    <w:rsid w:val="0089416E"/>
    <w:rsid w:val="00894839"/>
    <w:rsid w:val="0089761B"/>
    <w:rsid w:val="008A60E2"/>
    <w:rsid w:val="008A7EFC"/>
    <w:rsid w:val="008B1A8B"/>
    <w:rsid w:val="008B282A"/>
    <w:rsid w:val="008B2B8B"/>
    <w:rsid w:val="008D6D09"/>
    <w:rsid w:val="008D761F"/>
    <w:rsid w:val="008E3BE1"/>
    <w:rsid w:val="008E5A53"/>
    <w:rsid w:val="008F013A"/>
    <w:rsid w:val="008F22F9"/>
    <w:rsid w:val="008F3A48"/>
    <w:rsid w:val="008F554F"/>
    <w:rsid w:val="008F6AC3"/>
    <w:rsid w:val="009077E3"/>
    <w:rsid w:val="00910EF2"/>
    <w:rsid w:val="00913B17"/>
    <w:rsid w:val="009166DD"/>
    <w:rsid w:val="0091672D"/>
    <w:rsid w:val="00922FE6"/>
    <w:rsid w:val="009342E4"/>
    <w:rsid w:val="009445E9"/>
    <w:rsid w:val="0095699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620C"/>
    <w:rsid w:val="009F7BD8"/>
    <w:rsid w:val="00A022C7"/>
    <w:rsid w:val="00A02D20"/>
    <w:rsid w:val="00A0627A"/>
    <w:rsid w:val="00A158A8"/>
    <w:rsid w:val="00A22653"/>
    <w:rsid w:val="00A23BC5"/>
    <w:rsid w:val="00A24F45"/>
    <w:rsid w:val="00A345AE"/>
    <w:rsid w:val="00A409B8"/>
    <w:rsid w:val="00A4383B"/>
    <w:rsid w:val="00A475EE"/>
    <w:rsid w:val="00A519C4"/>
    <w:rsid w:val="00A523A9"/>
    <w:rsid w:val="00A52E9C"/>
    <w:rsid w:val="00A67786"/>
    <w:rsid w:val="00A67C1E"/>
    <w:rsid w:val="00A7050E"/>
    <w:rsid w:val="00A761ED"/>
    <w:rsid w:val="00A76B1D"/>
    <w:rsid w:val="00A86505"/>
    <w:rsid w:val="00A87C19"/>
    <w:rsid w:val="00AA00A9"/>
    <w:rsid w:val="00AA0438"/>
    <w:rsid w:val="00AA1D1D"/>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E75D6"/>
    <w:rsid w:val="00AF2068"/>
    <w:rsid w:val="00AF7EAE"/>
    <w:rsid w:val="00B03092"/>
    <w:rsid w:val="00B0541E"/>
    <w:rsid w:val="00B13849"/>
    <w:rsid w:val="00B14EC8"/>
    <w:rsid w:val="00B23067"/>
    <w:rsid w:val="00B2590D"/>
    <w:rsid w:val="00B32E66"/>
    <w:rsid w:val="00B34848"/>
    <w:rsid w:val="00B35E90"/>
    <w:rsid w:val="00B40E21"/>
    <w:rsid w:val="00B45676"/>
    <w:rsid w:val="00B45F71"/>
    <w:rsid w:val="00B5018B"/>
    <w:rsid w:val="00B57687"/>
    <w:rsid w:val="00B625D9"/>
    <w:rsid w:val="00B665D7"/>
    <w:rsid w:val="00B7012B"/>
    <w:rsid w:val="00B70860"/>
    <w:rsid w:val="00B71D02"/>
    <w:rsid w:val="00B87994"/>
    <w:rsid w:val="00B922CF"/>
    <w:rsid w:val="00B94E3D"/>
    <w:rsid w:val="00BA47D2"/>
    <w:rsid w:val="00BA61F7"/>
    <w:rsid w:val="00BB3104"/>
    <w:rsid w:val="00BB352A"/>
    <w:rsid w:val="00BC15C0"/>
    <w:rsid w:val="00BC2D8F"/>
    <w:rsid w:val="00BC2DE6"/>
    <w:rsid w:val="00BC7240"/>
    <w:rsid w:val="00BD42F1"/>
    <w:rsid w:val="00BE034B"/>
    <w:rsid w:val="00BE1D82"/>
    <w:rsid w:val="00BE62FC"/>
    <w:rsid w:val="00BE6352"/>
    <w:rsid w:val="00BF5F04"/>
    <w:rsid w:val="00C052E4"/>
    <w:rsid w:val="00C1140C"/>
    <w:rsid w:val="00C1195C"/>
    <w:rsid w:val="00C136F0"/>
    <w:rsid w:val="00C150A5"/>
    <w:rsid w:val="00C156CA"/>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5614"/>
    <w:rsid w:val="00C6634A"/>
    <w:rsid w:val="00C7068E"/>
    <w:rsid w:val="00C71C49"/>
    <w:rsid w:val="00C769EE"/>
    <w:rsid w:val="00C86201"/>
    <w:rsid w:val="00C908AD"/>
    <w:rsid w:val="00C920E5"/>
    <w:rsid w:val="00C9292A"/>
    <w:rsid w:val="00C94BB9"/>
    <w:rsid w:val="00CA1E0E"/>
    <w:rsid w:val="00CA5BA3"/>
    <w:rsid w:val="00CB0D2B"/>
    <w:rsid w:val="00CB4F5E"/>
    <w:rsid w:val="00CB6A72"/>
    <w:rsid w:val="00CC49DA"/>
    <w:rsid w:val="00CC5E96"/>
    <w:rsid w:val="00CD2FA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0E48"/>
    <w:rsid w:val="00D32326"/>
    <w:rsid w:val="00D34B76"/>
    <w:rsid w:val="00D35F74"/>
    <w:rsid w:val="00D4029A"/>
    <w:rsid w:val="00D416A5"/>
    <w:rsid w:val="00D50C56"/>
    <w:rsid w:val="00D5488B"/>
    <w:rsid w:val="00D55074"/>
    <w:rsid w:val="00D55AA4"/>
    <w:rsid w:val="00D6261D"/>
    <w:rsid w:val="00D6598A"/>
    <w:rsid w:val="00D65F4B"/>
    <w:rsid w:val="00D671F6"/>
    <w:rsid w:val="00D71653"/>
    <w:rsid w:val="00D72436"/>
    <w:rsid w:val="00D8063C"/>
    <w:rsid w:val="00D86FFD"/>
    <w:rsid w:val="00D926F9"/>
    <w:rsid w:val="00D93182"/>
    <w:rsid w:val="00D961B5"/>
    <w:rsid w:val="00DA7FD6"/>
    <w:rsid w:val="00DB1328"/>
    <w:rsid w:val="00DB7EE0"/>
    <w:rsid w:val="00DD0635"/>
    <w:rsid w:val="00DD2411"/>
    <w:rsid w:val="00DD3E7F"/>
    <w:rsid w:val="00DE0C00"/>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3CE7"/>
    <w:rsid w:val="00E75758"/>
    <w:rsid w:val="00E75BC0"/>
    <w:rsid w:val="00E85ECC"/>
    <w:rsid w:val="00E863D7"/>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2180F"/>
    <w:rsid w:val="00F31732"/>
    <w:rsid w:val="00F31F04"/>
    <w:rsid w:val="00F327E2"/>
    <w:rsid w:val="00F34A38"/>
    <w:rsid w:val="00F375FF"/>
    <w:rsid w:val="00F43519"/>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1AD"/>
    <w:rsid w:val="00FE5CAF"/>
    <w:rsid w:val="00FE6157"/>
    <w:rsid w:val="00FE74BE"/>
    <w:rsid w:val="00FF0B73"/>
    <w:rsid w:val="00FF17C7"/>
    <w:rsid w:val="00FF4295"/>
    <w:rsid w:val="00FF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3652-AC06-4E9A-9F22-CAC5605D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2014-04-25T13:40:00Z</cp:lastPrinted>
  <dcterms:created xsi:type="dcterms:W3CDTF">2014-05-07T19:43:00Z</dcterms:created>
  <dcterms:modified xsi:type="dcterms:W3CDTF">2014-05-07T19:47:00Z</dcterms:modified>
</cp:coreProperties>
</file>