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E4" w:rsidRPr="006726A5" w:rsidRDefault="00595ED4" w:rsidP="00492EE4">
      <w:pPr>
        <w:spacing w:after="0" w:line="240" w:lineRule="auto"/>
        <w:jc w:val="center"/>
        <w:rPr>
          <w:rFonts w:ascii="Times New Roman" w:hAnsi="Times New Roman" w:cs="Times New Roman"/>
          <w:b/>
          <w:sz w:val="24"/>
          <w:szCs w:val="24"/>
        </w:rPr>
      </w:pPr>
      <w:r w:rsidRPr="006726A5">
        <w:rPr>
          <w:rFonts w:ascii="Times New Roman" w:hAnsi="Times New Roman" w:cs="Times New Roman"/>
          <w:b/>
          <w:sz w:val="24"/>
          <w:szCs w:val="24"/>
        </w:rPr>
        <w:t>BEFORE THE</w:t>
      </w:r>
    </w:p>
    <w:p w:rsidR="00595ED4" w:rsidRPr="006726A5" w:rsidRDefault="00595ED4" w:rsidP="00492EE4">
      <w:pPr>
        <w:spacing w:after="0" w:line="240" w:lineRule="auto"/>
        <w:jc w:val="center"/>
        <w:rPr>
          <w:rFonts w:ascii="Times New Roman" w:hAnsi="Times New Roman" w:cs="Times New Roman"/>
          <w:b/>
          <w:bCs/>
          <w:spacing w:val="-3"/>
          <w:sz w:val="24"/>
          <w:szCs w:val="24"/>
        </w:rPr>
      </w:pPr>
      <w:r w:rsidRPr="006726A5">
        <w:rPr>
          <w:rFonts w:ascii="Times New Roman" w:hAnsi="Times New Roman" w:cs="Times New Roman"/>
          <w:b/>
          <w:bCs/>
          <w:spacing w:val="-3"/>
          <w:sz w:val="24"/>
          <w:szCs w:val="24"/>
        </w:rPr>
        <w:t>PENNSYLVANIA PUBLIC UTILITY COMMISSION</w:t>
      </w:r>
    </w:p>
    <w:p w:rsidR="00492EE4" w:rsidRPr="006726A5" w:rsidRDefault="00492EE4" w:rsidP="00492EE4">
      <w:pPr>
        <w:spacing w:after="0" w:line="240" w:lineRule="auto"/>
        <w:jc w:val="center"/>
        <w:rPr>
          <w:rFonts w:ascii="Times New Roman" w:hAnsi="Times New Roman" w:cs="Times New Roman"/>
          <w:b/>
          <w:bCs/>
          <w:spacing w:val="-3"/>
          <w:sz w:val="24"/>
          <w:szCs w:val="24"/>
        </w:rPr>
      </w:pPr>
    </w:p>
    <w:p w:rsidR="00492EE4" w:rsidRPr="006726A5" w:rsidRDefault="00492EE4" w:rsidP="00492EE4">
      <w:pPr>
        <w:spacing w:after="0" w:line="240" w:lineRule="auto"/>
        <w:jc w:val="center"/>
        <w:rPr>
          <w:rFonts w:ascii="Times New Roman" w:hAnsi="Times New Roman" w:cs="Times New Roman"/>
          <w:b/>
          <w:bCs/>
          <w:spacing w:val="-3"/>
          <w:sz w:val="24"/>
          <w:szCs w:val="24"/>
        </w:rPr>
      </w:pPr>
    </w:p>
    <w:p w:rsidR="00492EE4" w:rsidRPr="006726A5" w:rsidRDefault="00492EE4" w:rsidP="00492EE4">
      <w:pPr>
        <w:spacing w:after="0" w:line="240" w:lineRule="auto"/>
        <w:jc w:val="center"/>
        <w:rPr>
          <w:rFonts w:ascii="Times New Roman" w:hAnsi="Times New Roman" w:cs="Times New Roman"/>
          <w:b/>
          <w:bCs/>
          <w:spacing w:val="-3"/>
          <w:sz w:val="24"/>
          <w:szCs w:val="24"/>
        </w:rPr>
      </w:pPr>
    </w:p>
    <w:p w:rsidR="00492EE4" w:rsidRPr="006726A5" w:rsidRDefault="00492EE4" w:rsidP="00492EE4">
      <w:pPr>
        <w:spacing w:after="0" w:line="240" w:lineRule="auto"/>
        <w:rPr>
          <w:rFonts w:ascii="Times New Roman" w:hAnsi="Times New Roman" w:cs="Times New Roman"/>
          <w:sz w:val="24"/>
          <w:szCs w:val="24"/>
        </w:rPr>
      </w:pPr>
      <w:r w:rsidRPr="006726A5">
        <w:rPr>
          <w:rFonts w:ascii="Times New Roman" w:hAnsi="Times New Roman" w:cs="Times New Roman"/>
          <w:bCs/>
          <w:spacing w:val="-3"/>
          <w:sz w:val="24"/>
          <w:szCs w:val="24"/>
        </w:rPr>
        <w:t>Carmin Ramirez</w:t>
      </w:r>
      <w:r w:rsidR="00700DDD" w:rsidRPr="006726A5">
        <w:rPr>
          <w:rFonts w:ascii="Times New Roman" w:hAnsi="Times New Roman" w:cs="Times New Roman"/>
          <w:bCs/>
          <w:spacing w:val="-3"/>
          <w:sz w:val="24"/>
          <w:szCs w:val="24"/>
        </w:rPr>
        <w:tab/>
      </w:r>
      <w:r w:rsidR="00700DDD" w:rsidRPr="006726A5">
        <w:rPr>
          <w:rFonts w:ascii="Times New Roman" w:hAnsi="Times New Roman" w:cs="Times New Roman"/>
          <w:bCs/>
          <w:spacing w:val="-3"/>
          <w:sz w:val="24"/>
          <w:szCs w:val="24"/>
        </w:rPr>
        <w:tab/>
      </w:r>
      <w:r w:rsidR="00700DDD" w:rsidRPr="006726A5">
        <w:rPr>
          <w:rFonts w:ascii="Times New Roman" w:hAnsi="Times New Roman" w:cs="Times New Roman"/>
          <w:bCs/>
          <w:spacing w:val="-3"/>
          <w:sz w:val="24"/>
          <w:szCs w:val="24"/>
        </w:rPr>
        <w:tab/>
      </w:r>
      <w:r w:rsidR="00700DDD" w:rsidRPr="006726A5">
        <w:rPr>
          <w:rFonts w:ascii="Times New Roman" w:hAnsi="Times New Roman" w:cs="Times New Roman"/>
          <w:bCs/>
          <w:spacing w:val="-3"/>
          <w:sz w:val="24"/>
          <w:szCs w:val="24"/>
        </w:rPr>
        <w:tab/>
      </w:r>
      <w:r w:rsidR="00700DDD" w:rsidRPr="006726A5">
        <w:rPr>
          <w:rFonts w:ascii="Times New Roman" w:hAnsi="Times New Roman" w:cs="Times New Roman"/>
          <w:bCs/>
          <w:spacing w:val="-3"/>
          <w:sz w:val="24"/>
          <w:szCs w:val="24"/>
        </w:rPr>
        <w:tab/>
        <w:t>:</w:t>
      </w:r>
    </w:p>
    <w:p w:rsidR="00595ED4" w:rsidRPr="006726A5" w:rsidRDefault="00700DDD" w:rsidP="00700DDD">
      <w:pPr>
        <w:tabs>
          <w:tab w:val="left" w:pos="-720"/>
        </w:tabs>
        <w:suppressAutoHyphens/>
        <w:spacing w:after="0" w:line="240" w:lineRule="auto"/>
        <w:rPr>
          <w:rFonts w:ascii="Times New Roman" w:hAnsi="Times New Roman" w:cs="Times New Roman"/>
          <w:spacing w:val="-3"/>
          <w:sz w:val="24"/>
          <w:szCs w:val="24"/>
        </w:rPr>
      </w:pP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t>:</w:t>
      </w:r>
    </w:p>
    <w:p w:rsidR="00492EE4" w:rsidRPr="006726A5" w:rsidRDefault="00700DDD" w:rsidP="00700DDD">
      <w:pPr>
        <w:tabs>
          <w:tab w:val="left" w:pos="-720"/>
        </w:tabs>
        <w:suppressAutoHyphens/>
        <w:spacing w:after="0" w:line="240" w:lineRule="auto"/>
        <w:rPr>
          <w:rFonts w:ascii="Times New Roman" w:hAnsi="Times New Roman" w:cs="Times New Roman"/>
          <w:spacing w:val="-3"/>
          <w:sz w:val="24"/>
          <w:szCs w:val="24"/>
        </w:rPr>
      </w:pPr>
      <w:r w:rsidRPr="006726A5">
        <w:rPr>
          <w:rFonts w:ascii="Times New Roman" w:hAnsi="Times New Roman" w:cs="Times New Roman"/>
          <w:spacing w:val="-3"/>
          <w:sz w:val="24"/>
          <w:szCs w:val="24"/>
        </w:rPr>
        <w:tab/>
        <w:t>v.</w:t>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t>:</w:t>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t>C-2013-2392520</w:t>
      </w:r>
    </w:p>
    <w:p w:rsidR="00700DDD" w:rsidRPr="006726A5" w:rsidRDefault="00700DDD" w:rsidP="00700DDD">
      <w:pPr>
        <w:tabs>
          <w:tab w:val="left" w:pos="-720"/>
        </w:tabs>
        <w:suppressAutoHyphens/>
        <w:spacing w:after="0" w:line="240" w:lineRule="auto"/>
        <w:jc w:val="both"/>
        <w:rPr>
          <w:rFonts w:ascii="Times New Roman" w:hAnsi="Times New Roman" w:cs="Times New Roman"/>
          <w:spacing w:val="-3"/>
          <w:sz w:val="24"/>
          <w:szCs w:val="24"/>
        </w:rPr>
      </w:pP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t>:</w:t>
      </w:r>
    </w:p>
    <w:p w:rsidR="00492EE4" w:rsidRPr="006726A5" w:rsidRDefault="00700DDD" w:rsidP="00700DDD">
      <w:pPr>
        <w:tabs>
          <w:tab w:val="left" w:pos="-720"/>
        </w:tabs>
        <w:suppressAutoHyphens/>
        <w:spacing w:after="0" w:line="240" w:lineRule="auto"/>
        <w:jc w:val="both"/>
        <w:rPr>
          <w:rFonts w:ascii="Times New Roman" w:hAnsi="Times New Roman" w:cs="Times New Roman"/>
          <w:spacing w:val="-3"/>
          <w:sz w:val="24"/>
          <w:szCs w:val="24"/>
        </w:rPr>
      </w:pPr>
      <w:r w:rsidRPr="006726A5">
        <w:rPr>
          <w:rFonts w:ascii="Times New Roman" w:hAnsi="Times New Roman" w:cs="Times New Roman"/>
          <w:spacing w:val="-3"/>
          <w:sz w:val="24"/>
          <w:szCs w:val="24"/>
        </w:rPr>
        <w:t>Philadelphia Gas Works</w:t>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r>
      <w:r w:rsidRPr="006726A5">
        <w:rPr>
          <w:rFonts w:ascii="Times New Roman" w:hAnsi="Times New Roman" w:cs="Times New Roman"/>
          <w:spacing w:val="-3"/>
          <w:sz w:val="24"/>
          <w:szCs w:val="24"/>
        </w:rPr>
        <w:tab/>
        <w:t>:</w:t>
      </w:r>
    </w:p>
    <w:p w:rsidR="00BD5884" w:rsidRDefault="00BD5884" w:rsidP="00595ED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2C48BC" w:rsidRPr="006726A5" w:rsidRDefault="002C48BC" w:rsidP="00595ED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595ED4" w:rsidRPr="006726A5" w:rsidRDefault="00595ED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6726A5"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726A5">
        <w:rPr>
          <w:rFonts w:ascii="Times New Roman" w:eastAsia="Times New Roman" w:hAnsi="Times New Roman" w:cs="Times New Roman"/>
          <w:b/>
          <w:bCs/>
          <w:spacing w:val="-3"/>
          <w:sz w:val="24"/>
          <w:szCs w:val="24"/>
          <w:u w:val="single"/>
        </w:rPr>
        <w:t>INITIAL DECISION</w:t>
      </w:r>
    </w:p>
    <w:p w:rsidR="00BD5884" w:rsidRPr="006726A5"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6726A5"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6726A5"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Before</w:t>
      </w:r>
    </w:p>
    <w:p w:rsidR="00BD5884" w:rsidRPr="006726A5" w:rsidRDefault="00700DDD" w:rsidP="00BD5884">
      <w:pPr>
        <w:autoSpaceDE w:val="0"/>
        <w:autoSpaceDN w:val="0"/>
        <w:spacing w:after="0" w:line="240" w:lineRule="auto"/>
        <w:jc w:val="center"/>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Kandace F. Melillo</w:t>
      </w:r>
    </w:p>
    <w:p w:rsidR="00BD5884" w:rsidRPr="006726A5"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Administrative Law Judge</w:t>
      </w:r>
    </w:p>
    <w:p w:rsidR="00BD5884" w:rsidRPr="006726A5"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47438E" w:rsidRPr="006726A5" w:rsidRDefault="0047438E" w:rsidP="00BD5884">
      <w:pPr>
        <w:autoSpaceDE w:val="0"/>
        <w:autoSpaceDN w:val="0"/>
        <w:spacing w:after="0" w:line="240" w:lineRule="auto"/>
        <w:jc w:val="center"/>
        <w:rPr>
          <w:rFonts w:ascii="Times New Roman" w:eastAsia="Times New Roman" w:hAnsi="Times New Roman" w:cs="Times New Roman"/>
          <w:sz w:val="24"/>
          <w:szCs w:val="24"/>
        </w:rPr>
      </w:pPr>
    </w:p>
    <w:p w:rsidR="0047438E" w:rsidRDefault="0047438E" w:rsidP="00F32898">
      <w:pPr>
        <w:autoSpaceDE w:val="0"/>
        <w:autoSpaceDN w:val="0"/>
        <w:spacing w:after="0" w:line="360" w:lineRule="auto"/>
        <w:jc w:val="center"/>
        <w:rPr>
          <w:rFonts w:ascii="Times New Roman" w:eastAsia="Times New Roman" w:hAnsi="Times New Roman" w:cs="Times New Roman"/>
          <w:sz w:val="24"/>
          <w:szCs w:val="24"/>
          <w:u w:val="single"/>
        </w:rPr>
      </w:pPr>
      <w:r w:rsidRPr="006726A5">
        <w:rPr>
          <w:rFonts w:ascii="Times New Roman" w:eastAsia="Times New Roman" w:hAnsi="Times New Roman" w:cs="Times New Roman"/>
          <w:sz w:val="24"/>
          <w:szCs w:val="24"/>
          <w:u w:val="single"/>
        </w:rPr>
        <w:t>INTRODUCTION</w:t>
      </w:r>
    </w:p>
    <w:p w:rsidR="00F32898" w:rsidRPr="006726A5" w:rsidRDefault="00F32898" w:rsidP="00F32898">
      <w:pPr>
        <w:autoSpaceDE w:val="0"/>
        <w:autoSpaceDN w:val="0"/>
        <w:spacing w:after="0" w:line="360" w:lineRule="auto"/>
        <w:jc w:val="center"/>
        <w:rPr>
          <w:rFonts w:ascii="Times New Roman" w:eastAsia="Times New Roman" w:hAnsi="Times New Roman" w:cs="Times New Roman"/>
          <w:sz w:val="24"/>
          <w:szCs w:val="24"/>
        </w:rPr>
      </w:pPr>
    </w:p>
    <w:p w:rsidR="000C6CAF" w:rsidRPr="006726A5" w:rsidRDefault="000F4D66" w:rsidP="00F32898">
      <w:pPr>
        <w:autoSpaceDE w:val="0"/>
        <w:autoSpaceDN w:val="0"/>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r>
      <w:r w:rsidR="000170A0" w:rsidRPr="006726A5">
        <w:rPr>
          <w:rFonts w:ascii="Times New Roman" w:eastAsia="Times New Roman" w:hAnsi="Times New Roman" w:cs="Times New Roman"/>
          <w:sz w:val="24"/>
          <w:szCs w:val="24"/>
        </w:rPr>
        <w:t xml:space="preserve">This </w:t>
      </w:r>
      <w:r w:rsidR="004F713B" w:rsidRPr="006726A5">
        <w:rPr>
          <w:rFonts w:ascii="Times New Roman" w:eastAsia="Times New Roman" w:hAnsi="Times New Roman" w:cs="Times New Roman"/>
          <w:sz w:val="24"/>
          <w:szCs w:val="24"/>
        </w:rPr>
        <w:t xml:space="preserve">Initial </w:t>
      </w:r>
      <w:r w:rsidR="000170A0" w:rsidRPr="006726A5">
        <w:rPr>
          <w:rFonts w:ascii="Times New Roman" w:eastAsia="Times New Roman" w:hAnsi="Times New Roman" w:cs="Times New Roman"/>
          <w:sz w:val="24"/>
          <w:szCs w:val="24"/>
        </w:rPr>
        <w:t xml:space="preserve">Decision </w:t>
      </w:r>
      <w:r w:rsidR="004F713B" w:rsidRPr="006726A5">
        <w:rPr>
          <w:rFonts w:ascii="Times New Roman" w:eastAsia="Times New Roman" w:hAnsi="Times New Roman" w:cs="Times New Roman"/>
          <w:sz w:val="24"/>
          <w:szCs w:val="24"/>
        </w:rPr>
        <w:t>denies</w:t>
      </w:r>
      <w:r w:rsidR="000170A0" w:rsidRPr="006726A5">
        <w:rPr>
          <w:rFonts w:ascii="Times New Roman" w:eastAsia="Times New Roman" w:hAnsi="Times New Roman" w:cs="Times New Roman"/>
          <w:sz w:val="24"/>
          <w:szCs w:val="24"/>
        </w:rPr>
        <w:t xml:space="preserve"> a </w:t>
      </w:r>
      <w:r w:rsidR="004F713B" w:rsidRPr="006726A5">
        <w:rPr>
          <w:rFonts w:ascii="Times New Roman" w:eastAsia="Times New Roman" w:hAnsi="Times New Roman" w:cs="Times New Roman"/>
          <w:sz w:val="24"/>
          <w:szCs w:val="24"/>
        </w:rPr>
        <w:t xml:space="preserve">Formal </w:t>
      </w:r>
      <w:r w:rsidR="000170A0" w:rsidRPr="006726A5">
        <w:rPr>
          <w:rFonts w:ascii="Times New Roman" w:eastAsia="Times New Roman" w:hAnsi="Times New Roman" w:cs="Times New Roman"/>
          <w:sz w:val="24"/>
          <w:szCs w:val="24"/>
        </w:rPr>
        <w:t>Complaint filed by a customer of a</w:t>
      </w:r>
      <w:r w:rsidR="007279D6" w:rsidRPr="006726A5">
        <w:rPr>
          <w:rFonts w:ascii="Times New Roman" w:eastAsia="Times New Roman" w:hAnsi="Times New Roman" w:cs="Times New Roman"/>
          <w:sz w:val="24"/>
          <w:szCs w:val="24"/>
        </w:rPr>
        <w:t xml:space="preserve"> gas utility</w:t>
      </w:r>
      <w:r w:rsidR="000170A0" w:rsidRPr="006726A5">
        <w:rPr>
          <w:rFonts w:ascii="Times New Roman" w:eastAsia="Times New Roman" w:hAnsi="Times New Roman" w:cs="Times New Roman"/>
          <w:sz w:val="24"/>
          <w:szCs w:val="24"/>
        </w:rPr>
        <w:t xml:space="preserve"> </w:t>
      </w:r>
      <w:r w:rsidR="00B56220" w:rsidRPr="006726A5">
        <w:rPr>
          <w:rFonts w:ascii="Times New Roman" w:eastAsia="Times New Roman" w:hAnsi="Times New Roman" w:cs="Times New Roman"/>
          <w:sz w:val="24"/>
          <w:szCs w:val="24"/>
        </w:rPr>
        <w:t xml:space="preserve">who contested </w:t>
      </w:r>
      <w:r w:rsidR="00A06BF7" w:rsidRPr="006726A5">
        <w:rPr>
          <w:rFonts w:ascii="Times New Roman" w:eastAsia="Times New Roman" w:hAnsi="Times New Roman" w:cs="Times New Roman"/>
          <w:sz w:val="24"/>
          <w:szCs w:val="24"/>
        </w:rPr>
        <w:t>a</w:t>
      </w:r>
      <w:r w:rsidR="00CA2570" w:rsidRPr="006726A5">
        <w:rPr>
          <w:rFonts w:ascii="Times New Roman" w:eastAsia="Times New Roman" w:hAnsi="Times New Roman" w:cs="Times New Roman"/>
          <w:sz w:val="24"/>
          <w:szCs w:val="24"/>
        </w:rPr>
        <w:t xml:space="preserve"> rebilling of gas usage</w:t>
      </w:r>
      <w:r w:rsidR="00A06BF7" w:rsidRPr="006726A5">
        <w:rPr>
          <w:rFonts w:ascii="Times New Roman" w:eastAsia="Times New Roman" w:hAnsi="Times New Roman" w:cs="Times New Roman"/>
          <w:sz w:val="24"/>
          <w:szCs w:val="24"/>
        </w:rPr>
        <w:t xml:space="preserve"> after a faulty </w:t>
      </w:r>
      <w:r w:rsidR="004F713B" w:rsidRPr="006726A5">
        <w:rPr>
          <w:rFonts w:ascii="Times New Roman" w:eastAsia="Times New Roman" w:hAnsi="Times New Roman" w:cs="Times New Roman"/>
          <w:sz w:val="24"/>
          <w:szCs w:val="24"/>
        </w:rPr>
        <w:t xml:space="preserve">Automatic Meter </w:t>
      </w:r>
      <w:r w:rsidR="00185441" w:rsidRPr="006726A5">
        <w:rPr>
          <w:rFonts w:ascii="Times New Roman" w:eastAsia="Times New Roman" w:hAnsi="Times New Roman" w:cs="Times New Roman"/>
          <w:sz w:val="24"/>
          <w:szCs w:val="24"/>
        </w:rPr>
        <w:t xml:space="preserve">Reading </w:t>
      </w:r>
      <w:r w:rsidR="005D301C" w:rsidRPr="006726A5">
        <w:rPr>
          <w:rFonts w:ascii="Times New Roman" w:eastAsia="Times New Roman" w:hAnsi="Times New Roman" w:cs="Times New Roman"/>
          <w:sz w:val="24"/>
          <w:szCs w:val="24"/>
        </w:rPr>
        <w:t xml:space="preserve">(AMR) </w:t>
      </w:r>
      <w:r w:rsidR="00185441" w:rsidRPr="006726A5">
        <w:rPr>
          <w:rFonts w:ascii="Times New Roman" w:eastAsia="Times New Roman" w:hAnsi="Times New Roman" w:cs="Times New Roman"/>
          <w:sz w:val="24"/>
          <w:szCs w:val="24"/>
        </w:rPr>
        <w:t>device</w:t>
      </w:r>
      <w:r w:rsidR="005D301C" w:rsidRPr="006726A5">
        <w:rPr>
          <w:rFonts w:ascii="Times New Roman" w:eastAsia="Times New Roman" w:hAnsi="Times New Roman" w:cs="Times New Roman"/>
          <w:sz w:val="24"/>
          <w:szCs w:val="24"/>
        </w:rPr>
        <w:t xml:space="preserve"> </w:t>
      </w:r>
      <w:r w:rsidR="00CA2570" w:rsidRPr="006726A5">
        <w:rPr>
          <w:rFonts w:ascii="Times New Roman" w:eastAsia="Times New Roman" w:hAnsi="Times New Roman" w:cs="Times New Roman"/>
          <w:sz w:val="24"/>
          <w:szCs w:val="24"/>
        </w:rPr>
        <w:t>was found to have under billed</w:t>
      </w:r>
      <w:r w:rsidR="00A06BF7" w:rsidRPr="006726A5">
        <w:rPr>
          <w:rFonts w:ascii="Times New Roman" w:eastAsia="Times New Roman" w:hAnsi="Times New Roman" w:cs="Times New Roman"/>
          <w:sz w:val="24"/>
          <w:szCs w:val="24"/>
        </w:rPr>
        <w:t xml:space="preserve"> </w:t>
      </w:r>
      <w:r w:rsidR="00F9663C" w:rsidRPr="006726A5">
        <w:rPr>
          <w:rFonts w:ascii="Times New Roman" w:eastAsia="Times New Roman" w:hAnsi="Times New Roman" w:cs="Times New Roman"/>
          <w:sz w:val="24"/>
          <w:szCs w:val="24"/>
        </w:rPr>
        <w:t xml:space="preserve">her </w:t>
      </w:r>
      <w:r w:rsidR="00A06BF7" w:rsidRPr="006726A5">
        <w:rPr>
          <w:rFonts w:ascii="Times New Roman" w:eastAsia="Times New Roman" w:hAnsi="Times New Roman" w:cs="Times New Roman"/>
          <w:sz w:val="24"/>
          <w:szCs w:val="24"/>
        </w:rPr>
        <w:t xml:space="preserve">usage </w:t>
      </w:r>
      <w:r w:rsidR="000170A0" w:rsidRPr="006726A5">
        <w:rPr>
          <w:rFonts w:ascii="Times New Roman" w:eastAsia="Times New Roman" w:hAnsi="Times New Roman" w:cs="Times New Roman"/>
          <w:sz w:val="24"/>
          <w:szCs w:val="24"/>
        </w:rPr>
        <w:t xml:space="preserve">for </w:t>
      </w:r>
      <w:r w:rsidR="00572D68" w:rsidRPr="006726A5">
        <w:rPr>
          <w:rFonts w:ascii="Times New Roman" w:eastAsia="Times New Roman" w:hAnsi="Times New Roman" w:cs="Times New Roman"/>
          <w:sz w:val="24"/>
          <w:szCs w:val="24"/>
        </w:rPr>
        <w:t>approximately eighteen (18</w:t>
      </w:r>
      <w:r w:rsidR="004F713B" w:rsidRPr="006726A5">
        <w:rPr>
          <w:rFonts w:ascii="Times New Roman" w:eastAsia="Times New Roman" w:hAnsi="Times New Roman" w:cs="Times New Roman"/>
          <w:sz w:val="24"/>
          <w:szCs w:val="24"/>
        </w:rPr>
        <w:t>)</w:t>
      </w:r>
      <w:r w:rsidR="000170A0" w:rsidRPr="006726A5">
        <w:rPr>
          <w:rFonts w:ascii="Times New Roman" w:eastAsia="Times New Roman" w:hAnsi="Times New Roman" w:cs="Times New Roman"/>
          <w:sz w:val="24"/>
          <w:szCs w:val="24"/>
        </w:rPr>
        <w:t xml:space="preserve"> months.  The C</w:t>
      </w:r>
      <w:r w:rsidR="00D3200B" w:rsidRPr="006726A5">
        <w:rPr>
          <w:rFonts w:ascii="Times New Roman" w:eastAsia="Times New Roman" w:hAnsi="Times New Roman" w:cs="Times New Roman"/>
          <w:sz w:val="24"/>
          <w:szCs w:val="24"/>
        </w:rPr>
        <w:t xml:space="preserve">omplaint </w:t>
      </w:r>
      <w:r w:rsidR="007279D6" w:rsidRPr="006726A5">
        <w:rPr>
          <w:rFonts w:ascii="Times New Roman" w:eastAsia="Times New Roman" w:hAnsi="Times New Roman" w:cs="Times New Roman"/>
          <w:sz w:val="24"/>
          <w:szCs w:val="24"/>
        </w:rPr>
        <w:t>will be denied</w:t>
      </w:r>
      <w:r w:rsidR="00D3200B" w:rsidRPr="006726A5">
        <w:rPr>
          <w:rFonts w:ascii="Times New Roman" w:eastAsia="Times New Roman" w:hAnsi="Times New Roman" w:cs="Times New Roman"/>
          <w:sz w:val="24"/>
          <w:szCs w:val="24"/>
        </w:rPr>
        <w:t xml:space="preserve"> in all respects, other than one minor arithmetic adjustment,</w:t>
      </w:r>
      <w:r w:rsidR="007279D6" w:rsidRPr="006726A5">
        <w:rPr>
          <w:rFonts w:ascii="Times New Roman" w:eastAsia="Times New Roman" w:hAnsi="Times New Roman" w:cs="Times New Roman"/>
          <w:sz w:val="24"/>
          <w:szCs w:val="24"/>
        </w:rPr>
        <w:t xml:space="preserve"> </w:t>
      </w:r>
      <w:r w:rsidR="000170A0" w:rsidRPr="006726A5">
        <w:rPr>
          <w:rFonts w:ascii="Times New Roman" w:eastAsia="Times New Roman" w:hAnsi="Times New Roman" w:cs="Times New Roman"/>
          <w:sz w:val="24"/>
          <w:szCs w:val="24"/>
        </w:rPr>
        <w:t xml:space="preserve">because the Company is entitled to </w:t>
      </w:r>
      <w:r w:rsidR="00316E57" w:rsidRPr="006726A5">
        <w:rPr>
          <w:rFonts w:ascii="Times New Roman" w:eastAsia="Times New Roman" w:hAnsi="Times New Roman" w:cs="Times New Roman"/>
          <w:sz w:val="24"/>
          <w:szCs w:val="24"/>
        </w:rPr>
        <w:t>re</w:t>
      </w:r>
      <w:r w:rsidR="000170A0" w:rsidRPr="006726A5">
        <w:rPr>
          <w:rFonts w:ascii="Times New Roman" w:eastAsia="Times New Roman" w:hAnsi="Times New Roman" w:cs="Times New Roman"/>
          <w:sz w:val="24"/>
          <w:szCs w:val="24"/>
        </w:rPr>
        <w:t xml:space="preserve">bill for previously unbilled service </w:t>
      </w:r>
      <w:r w:rsidR="007A32BA" w:rsidRPr="006726A5">
        <w:rPr>
          <w:rFonts w:ascii="Times New Roman" w:eastAsia="Times New Roman" w:hAnsi="Times New Roman" w:cs="Times New Roman"/>
          <w:sz w:val="24"/>
          <w:szCs w:val="24"/>
        </w:rPr>
        <w:t>in this circumstance</w:t>
      </w:r>
      <w:r w:rsidR="000170A0" w:rsidRPr="006726A5">
        <w:rPr>
          <w:rFonts w:ascii="Times New Roman" w:eastAsia="Times New Roman" w:hAnsi="Times New Roman" w:cs="Times New Roman"/>
          <w:sz w:val="24"/>
          <w:szCs w:val="24"/>
        </w:rPr>
        <w:t>.</w:t>
      </w:r>
      <w:r w:rsidR="0069764F" w:rsidRPr="006726A5">
        <w:rPr>
          <w:rFonts w:ascii="Times New Roman" w:eastAsia="Times New Roman" w:hAnsi="Times New Roman" w:cs="Times New Roman"/>
          <w:sz w:val="24"/>
          <w:szCs w:val="24"/>
        </w:rPr>
        <w:t xml:space="preserve">  While the Commission has </w:t>
      </w:r>
      <w:r w:rsidR="007279D6" w:rsidRPr="006726A5">
        <w:rPr>
          <w:rFonts w:ascii="Times New Roman" w:eastAsia="Times New Roman" w:hAnsi="Times New Roman" w:cs="Times New Roman"/>
          <w:sz w:val="24"/>
          <w:szCs w:val="24"/>
        </w:rPr>
        <w:t xml:space="preserve">granted conservation credits to </w:t>
      </w:r>
      <w:r w:rsidR="000C5B70" w:rsidRPr="006726A5">
        <w:rPr>
          <w:rFonts w:ascii="Times New Roman" w:eastAsia="Times New Roman" w:hAnsi="Times New Roman" w:cs="Times New Roman"/>
          <w:sz w:val="24"/>
          <w:szCs w:val="24"/>
        </w:rPr>
        <w:t xml:space="preserve">such </w:t>
      </w:r>
      <w:r w:rsidR="007279D6" w:rsidRPr="006726A5">
        <w:rPr>
          <w:rFonts w:ascii="Times New Roman" w:eastAsia="Times New Roman" w:hAnsi="Times New Roman" w:cs="Times New Roman"/>
          <w:sz w:val="24"/>
          <w:szCs w:val="24"/>
        </w:rPr>
        <w:t>custom</w:t>
      </w:r>
      <w:r w:rsidR="000C5B70" w:rsidRPr="006726A5">
        <w:rPr>
          <w:rFonts w:ascii="Times New Roman" w:eastAsia="Times New Roman" w:hAnsi="Times New Roman" w:cs="Times New Roman"/>
          <w:sz w:val="24"/>
          <w:szCs w:val="24"/>
        </w:rPr>
        <w:t>ers</w:t>
      </w:r>
      <w:r w:rsidR="00F66F7C" w:rsidRPr="006726A5">
        <w:rPr>
          <w:rFonts w:ascii="Times New Roman" w:eastAsia="Times New Roman" w:hAnsi="Times New Roman" w:cs="Times New Roman"/>
          <w:sz w:val="24"/>
          <w:szCs w:val="24"/>
        </w:rPr>
        <w:t>, it is presently</w:t>
      </w:r>
      <w:r w:rsidR="007279D6" w:rsidRPr="006726A5">
        <w:rPr>
          <w:rFonts w:ascii="Times New Roman" w:eastAsia="Times New Roman" w:hAnsi="Times New Roman" w:cs="Times New Roman"/>
          <w:sz w:val="24"/>
          <w:szCs w:val="24"/>
        </w:rPr>
        <w:t xml:space="preserve"> reconsidering these credits in</w:t>
      </w:r>
      <w:r w:rsidR="00F66F7C" w:rsidRPr="006726A5">
        <w:rPr>
          <w:rFonts w:ascii="Times New Roman" w:eastAsia="Times New Roman" w:hAnsi="Times New Roman" w:cs="Times New Roman"/>
          <w:sz w:val="24"/>
          <w:szCs w:val="24"/>
        </w:rPr>
        <w:t xml:space="preserve"> a pending case</w:t>
      </w:r>
      <w:r w:rsidR="007279D6" w:rsidRPr="006726A5">
        <w:rPr>
          <w:rFonts w:ascii="Times New Roman" w:eastAsia="Times New Roman" w:hAnsi="Times New Roman" w:cs="Times New Roman"/>
          <w:sz w:val="24"/>
          <w:szCs w:val="24"/>
        </w:rPr>
        <w:t xml:space="preserve"> </w:t>
      </w:r>
      <w:r w:rsidR="00F66F7C" w:rsidRPr="006726A5">
        <w:rPr>
          <w:rFonts w:ascii="Times New Roman" w:eastAsia="Times New Roman" w:hAnsi="Times New Roman" w:cs="Times New Roman"/>
          <w:sz w:val="24"/>
          <w:szCs w:val="24"/>
        </w:rPr>
        <w:t>(</w:t>
      </w:r>
      <w:r w:rsidR="007279D6" w:rsidRPr="006726A5">
        <w:rPr>
          <w:rFonts w:ascii="Times New Roman" w:eastAsia="Times New Roman" w:hAnsi="Times New Roman" w:cs="Times New Roman"/>
          <w:sz w:val="24"/>
          <w:szCs w:val="24"/>
          <w:u w:val="single"/>
        </w:rPr>
        <w:t>Pre</w:t>
      </w:r>
      <w:r w:rsidR="00F66F7C" w:rsidRPr="006726A5">
        <w:rPr>
          <w:rFonts w:ascii="Times New Roman" w:eastAsia="Times New Roman" w:hAnsi="Times New Roman" w:cs="Times New Roman"/>
          <w:sz w:val="24"/>
          <w:szCs w:val="24"/>
          <w:u w:val="single"/>
        </w:rPr>
        <w:t>n</w:t>
      </w:r>
      <w:r w:rsidR="007279D6" w:rsidRPr="006726A5">
        <w:rPr>
          <w:rFonts w:ascii="Times New Roman" w:eastAsia="Times New Roman" w:hAnsi="Times New Roman" w:cs="Times New Roman"/>
          <w:sz w:val="24"/>
          <w:szCs w:val="24"/>
          <w:u w:val="single"/>
        </w:rPr>
        <w:t>der</w:t>
      </w:r>
      <w:r w:rsidR="00F66F7C" w:rsidRPr="006726A5">
        <w:rPr>
          <w:rFonts w:ascii="Times New Roman" w:eastAsia="Times New Roman" w:hAnsi="Times New Roman" w:cs="Times New Roman"/>
          <w:sz w:val="24"/>
          <w:szCs w:val="24"/>
          <w:u w:val="single"/>
        </w:rPr>
        <w:t>gast v. Philadelphia Gas Works</w:t>
      </w:r>
      <w:r w:rsidR="00F66F7C" w:rsidRPr="006726A5">
        <w:rPr>
          <w:rFonts w:ascii="Times New Roman" w:eastAsia="Times New Roman" w:hAnsi="Times New Roman" w:cs="Times New Roman"/>
          <w:sz w:val="24"/>
          <w:szCs w:val="24"/>
        </w:rPr>
        <w:t>, Docket No. F-2012-2317187</w:t>
      </w:r>
      <w:r w:rsidR="000C5B70" w:rsidRPr="006726A5">
        <w:rPr>
          <w:rFonts w:ascii="Times New Roman" w:eastAsia="Times New Roman" w:hAnsi="Times New Roman" w:cs="Times New Roman"/>
          <w:sz w:val="24"/>
          <w:szCs w:val="24"/>
        </w:rPr>
        <w:t>), and furthermore, I have determined that</w:t>
      </w:r>
      <w:r w:rsidR="00B82F3E" w:rsidRPr="006726A5">
        <w:rPr>
          <w:rFonts w:ascii="Times New Roman" w:eastAsia="Times New Roman" w:hAnsi="Times New Roman" w:cs="Times New Roman"/>
          <w:sz w:val="24"/>
          <w:szCs w:val="24"/>
        </w:rPr>
        <w:t xml:space="preserve"> th</w:t>
      </w:r>
      <w:r w:rsidR="00CA2570" w:rsidRPr="006726A5">
        <w:rPr>
          <w:rFonts w:ascii="Times New Roman" w:eastAsia="Times New Roman" w:hAnsi="Times New Roman" w:cs="Times New Roman"/>
          <w:sz w:val="24"/>
          <w:szCs w:val="24"/>
        </w:rPr>
        <w:t>e credit is not warranted</w:t>
      </w:r>
      <w:r w:rsidR="000C5B70" w:rsidRPr="006726A5">
        <w:rPr>
          <w:rFonts w:ascii="Times New Roman" w:eastAsia="Times New Roman" w:hAnsi="Times New Roman" w:cs="Times New Roman"/>
          <w:sz w:val="24"/>
          <w:szCs w:val="24"/>
        </w:rPr>
        <w:t>.</w:t>
      </w:r>
    </w:p>
    <w:p w:rsidR="00F9663C" w:rsidRPr="006726A5" w:rsidRDefault="00F9663C" w:rsidP="00F32898">
      <w:pPr>
        <w:keepNext/>
        <w:autoSpaceDE w:val="0"/>
        <w:autoSpaceDN w:val="0"/>
        <w:spacing w:after="0" w:line="360" w:lineRule="auto"/>
        <w:jc w:val="center"/>
        <w:outlineLvl w:val="0"/>
        <w:rPr>
          <w:rFonts w:ascii="Times New Roman" w:eastAsia="Times New Roman" w:hAnsi="Times New Roman" w:cs="Times New Roman"/>
          <w:sz w:val="24"/>
          <w:szCs w:val="24"/>
          <w:u w:val="single"/>
        </w:rPr>
      </w:pPr>
    </w:p>
    <w:p w:rsidR="00BD5884" w:rsidRPr="006726A5" w:rsidRDefault="00BD5884" w:rsidP="00F32898">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6726A5">
        <w:rPr>
          <w:rFonts w:ascii="Times New Roman" w:eastAsia="Times New Roman" w:hAnsi="Times New Roman" w:cs="Times New Roman"/>
          <w:sz w:val="24"/>
          <w:szCs w:val="24"/>
          <w:u w:val="single"/>
        </w:rPr>
        <w:t>HISTORY OF THE PROCEEDING</w:t>
      </w:r>
      <w:r w:rsidR="00F66F7C" w:rsidRPr="006726A5">
        <w:rPr>
          <w:rFonts w:ascii="Times New Roman" w:eastAsia="Times New Roman" w:hAnsi="Times New Roman" w:cs="Times New Roman"/>
          <w:sz w:val="24"/>
          <w:szCs w:val="24"/>
          <w:u w:val="single"/>
        </w:rPr>
        <w:t>S</w:t>
      </w:r>
    </w:p>
    <w:p w:rsidR="00BD5884" w:rsidRPr="006726A5" w:rsidRDefault="00BD5884" w:rsidP="00F3289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3B6D2F" w:rsidRPr="006726A5" w:rsidRDefault="00F9663C" w:rsidP="00F32898">
      <w:pPr>
        <w:widowControl w:val="0"/>
        <w:autoSpaceDE w:val="0"/>
        <w:autoSpaceDN w:val="0"/>
        <w:adjustRightInd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O</w:t>
      </w:r>
      <w:r w:rsidR="002F1210" w:rsidRPr="006726A5">
        <w:rPr>
          <w:rFonts w:ascii="Times New Roman" w:hAnsi="Times New Roman" w:cs="Times New Roman"/>
          <w:sz w:val="24"/>
          <w:szCs w:val="24"/>
        </w:rPr>
        <w:t>n</w:t>
      </w:r>
      <w:r w:rsidR="005F4469" w:rsidRPr="006726A5">
        <w:rPr>
          <w:rFonts w:ascii="Times New Roman" w:hAnsi="Times New Roman" w:cs="Times New Roman"/>
          <w:sz w:val="24"/>
          <w:szCs w:val="24"/>
        </w:rPr>
        <w:t xml:space="preserve"> </w:t>
      </w:r>
      <w:r w:rsidR="00AA7F57" w:rsidRPr="006726A5">
        <w:rPr>
          <w:rFonts w:ascii="Times New Roman" w:hAnsi="Times New Roman" w:cs="Times New Roman"/>
          <w:sz w:val="24"/>
          <w:szCs w:val="24"/>
        </w:rPr>
        <w:t>October 21, 2013, Carmin Ramirez (M</w:t>
      </w:r>
      <w:r w:rsidR="003B6D2F" w:rsidRPr="006726A5">
        <w:rPr>
          <w:rFonts w:ascii="Times New Roman" w:hAnsi="Times New Roman" w:cs="Times New Roman"/>
          <w:sz w:val="24"/>
          <w:szCs w:val="24"/>
        </w:rPr>
        <w:t>s</w:t>
      </w:r>
      <w:r w:rsidR="00AA7F57" w:rsidRPr="006726A5">
        <w:rPr>
          <w:rFonts w:ascii="Times New Roman" w:hAnsi="Times New Roman" w:cs="Times New Roman"/>
          <w:sz w:val="24"/>
          <w:szCs w:val="24"/>
        </w:rPr>
        <w:t xml:space="preserve">. Ramirez or Complainant) filed a Formal Complaint </w:t>
      </w:r>
      <w:r w:rsidR="005F4469" w:rsidRPr="006726A5">
        <w:rPr>
          <w:rFonts w:ascii="Times New Roman" w:hAnsi="Times New Roman" w:cs="Times New Roman"/>
          <w:sz w:val="24"/>
          <w:szCs w:val="24"/>
        </w:rPr>
        <w:t>with the Pennsylvania Public Utility Commission (Commission)</w:t>
      </w:r>
      <w:r w:rsidR="002F1210" w:rsidRPr="006726A5">
        <w:rPr>
          <w:rFonts w:ascii="Times New Roman" w:hAnsi="Times New Roman" w:cs="Times New Roman"/>
          <w:sz w:val="24"/>
          <w:szCs w:val="24"/>
        </w:rPr>
        <w:t xml:space="preserve"> </w:t>
      </w:r>
      <w:r w:rsidR="00AA7F57" w:rsidRPr="006726A5">
        <w:rPr>
          <w:rFonts w:ascii="Times New Roman" w:hAnsi="Times New Roman" w:cs="Times New Roman"/>
          <w:sz w:val="24"/>
          <w:szCs w:val="24"/>
        </w:rPr>
        <w:t xml:space="preserve">against Philadelphia Gas Works (PGW, the Company, or Respondent) at </w:t>
      </w:r>
      <w:r w:rsidR="005F4469" w:rsidRPr="006726A5">
        <w:rPr>
          <w:rFonts w:ascii="Times New Roman" w:hAnsi="Times New Roman" w:cs="Times New Roman"/>
          <w:sz w:val="24"/>
          <w:szCs w:val="24"/>
        </w:rPr>
        <w:t>Docket N</w:t>
      </w:r>
      <w:r w:rsidR="00AA7F57" w:rsidRPr="006726A5">
        <w:rPr>
          <w:rFonts w:ascii="Times New Roman" w:hAnsi="Times New Roman" w:cs="Times New Roman"/>
          <w:sz w:val="24"/>
          <w:szCs w:val="24"/>
        </w:rPr>
        <w:t>o. C-2013-239</w:t>
      </w:r>
      <w:r w:rsidR="005D301C" w:rsidRPr="006726A5">
        <w:rPr>
          <w:rFonts w:ascii="Times New Roman" w:hAnsi="Times New Roman" w:cs="Times New Roman"/>
          <w:sz w:val="24"/>
          <w:szCs w:val="24"/>
        </w:rPr>
        <w:t>2520</w:t>
      </w:r>
      <w:r w:rsidR="003B6D2F" w:rsidRPr="006726A5">
        <w:rPr>
          <w:rFonts w:ascii="Times New Roman" w:hAnsi="Times New Roman" w:cs="Times New Roman"/>
          <w:sz w:val="24"/>
          <w:szCs w:val="24"/>
        </w:rPr>
        <w:t xml:space="preserve">. </w:t>
      </w:r>
      <w:r w:rsidR="002C48BC">
        <w:rPr>
          <w:rFonts w:ascii="Times New Roman" w:hAnsi="Times New Roman" w:cs="Times New Roman"/>
          <w:sz w:val="24"/>
          <w:szCs w:val="24"/>
        </w:rPr>
        <w:t xml:space="preserve"> </w:t>
      </w:r>
      <w:r w:rsidR="005F4469" w:rsidRPr="006726A5">
        <w:rPr>
          <w:rFonts w:ascii="Times New Roman" w:hAnsi="Times New Roman" w:cs="Times New Roman"/>
          <w:sz w:val="24"/>
          <w:szCs w:val="24"/>
        </w:rPr>
        <w:t xml:space="preserve">In her Complaint, Ms. </w:t>
      </w:r>
      <w:r w:rsidR="003B6D2F" w:rsidRPr="006726A5">
        <w:rPr>
          <w:rFonts w:ascii="Times New Roman" w:hAnsi="Times New Roman" w:cs="Times New Roman"/>
          <w:sz w:val="24"/>
          <w:szCs w:val="24"/>
        </w:rPr>
        <w:t xml:space="preserve">Ramirez alleged that there were incorrect charges on her bill as she </w:t>
      </w:r>
      <w:r w:rsidR="005D301C" w:rsidRPr="006726A5">
        <w:rPr>
          <w:rFonts w:ascii="Times New Roman" w:hAnsi="Times New Roman" w:cs="Times New Roman"/>
          <w:sz w:val="24"/>
          <w:szCs w:val="24"/>
        </w:rPr>
        <w:t xml:space="preserve">always </w:t>
      </w:r>
      <w:r w:rsidR="00B82F3E" w:rsidRPr="006726A5">
        <w:rPr>
          <w:rFonts w:ascii="Times New Roman" w:hAnsi="Times New Roman" w:cs="Times New Roman"/>
          <w:sz w:val="24"/>
          <w:szCs w:val="24"/>
        </w:rPr>
        <w:lastRenderedPageBreak/>
        <w:t>pays her bills,</w:t>
      </w:r>
      <w:r w:rsidR="005D301C" w:rsidRPr="006726A5">
        <w:rPr>
          <w:rFonts w:ascii="Times New Roman" w:hAnsi="Times New Roman" w:cs="Times New Roman"/>
          <w:sz w:val="24"/>
          <w:szCs w:val="24"/>
        </w:rPr>
        <w:t xml:space="preserve"> but </w:t>
      </w:r>
      <w:r w:rsidR="00B82F3E" w:rsidRPr="006726A5">
        <w:rPr>
          <w:rFonts w:ascii="Times New Roman" w:hAnsi="Times New Roman" w:cs="Times New Roman"/>
          <w:sz w:val="24"/>
          <w:szCs w:val="24"/>
        </w:rPr>
        <w:t>now has</w:t>
      </w:r>
      <w:r w:rsidR="005D301C" w:rsidRPr="006726A5">
        <w:rPr>
          <w:rFonts w:ascii="Times New Roman" w:hAnsi="Times New Roman" w:cs="Times New Roman"/>
          <w:sz w:val="24"/>
          <w:szCs w:val="24"/>
        </w:rPr>
        <w:t xml:space="preserve"> an account balance.</w:t>
      </w:r>
      <w:r w:rsidR="003B6D2F" w:rsidRPr="006726A5">
        <w:rPr>
          <w:rFonts w:ascii="Times New Roman" w:hAnsi="Times New Roman" w:cs="Times New Roman"/>
          <w:sz w:val="24"/>
          <w:szCs w:val="24"/>
        </w:rPr>
        <w:t xml:space="preserve">  She requested that the error be corrected and that the incorrect cha</w:t>
      </w:r>
      <w:r w:rsidR="00B82F3E" w:rsidRPr="006726A5">
        <w:rPr>
          <w:rFonts w:ascii="Times New Roman" w:hAnsi="Times New Roman" w:cs="Times New Roman"/>
          <w:sz w:val="24"/>
          <w:szCs w:val="24"/>
        </w:rPr>
        <w:t>rges be removed from her bill</w:t>
      </w:r>
      <w:r w:rsidR="003B6D2F" w:rsidRPr="006726A5">
        <w:rPr>
          <w:rFonts w:ascii="Times New Roman" w:hAnsi="Times New Roman" w:cs="Times New Roman"/>
          <w:sz w:val="24"/>
          <w:szCs w:val="24"/>
        </w:rPr>
        <w:t>.</w:t>
      </w:r>
    </w:p>
    <w:p w:rsidR="003B6D2F" w:rsidRPr="006726A5" w:rsidRDefault="003B6D2F" w:rsidP="00E70DE4">
      <w:pPr>
        <w:widowControl w:val="0"/>
        <w:autoSpaceDE w:val="0"/>
        <w:autoSpaceDN w:val="0"/>
        <w:adjustRightInd w:val="0"/>
        <w:spacing w:after="0" w:line="360" w:lineRule="auto"/>
        <w:rPr>
          <w:rFonts w:ascii="Times New Roman" w:hAnsi="Times New Roman" w:cs="Times New Roman"/>
          <w:sz w:val="24"/>
          <w:szCs w:val="24"/>
        </w:rPr>
      </w:pPr>
    </w:p>
    <w:p w:rsidR="00924FF3" w:rsidRPr="006726A5" w:rsidRDefault="003B6D2F" w:rsidP="00E70DE4">
      <w:pPr>
        <w:widowControl w:val="0"/>
        <w:autoSpaceDE w:val="0"/>
        <w:autoSpaceDN w:val="0"/>
        <w:adjustRightInd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 xml:space="preserve">On or about </w:t>
      </w:r>
      <w:r w:rsidR="00185441" w:rsidRPr="006726A5">
        <w:rPr>
          <w:rFonts w:ascii="Times New Roman" w:hAnsi="Times New Roman" w:cs="Times New Roman"/>
          <w:sz w:val="24"/>
          <w:szCs w:val="24"/>
        </w:rPr>
        <w:t>December 4, 2013, PGW</w:t>
      </w:r>
      <w:r w:rsidR="00924FF3" w:rsidRPr="006726A5">
        <w:rPr>
          <w:rFonts w:ascii="Times New Roman" w:hAnsi="Times New Roman" w:cs="Times New Roman"/>
          <w:sz w:val="24"/>
          <w:szCs w:val="24"/>
        </w:rPr>
        <w:t xml:space="preserve"> filed an Answer to Ms. </w:t>
      </w:r>
      <w:r w:rsidR="003C23B3" w:rsidRPr="006726A5">
        <w:rPr>
          <w:rFonts w:ascii="Times New Roman" w:hAnsi="Times New Roman" w:cs="Times New Roman"/>
          <w:sz w:val="24"/>
          <w:szCs w:val="24"/>
        </w:rPr>
        <w:t xml:space="preserve">Ramirez’s </w:t>
      </w:r>
      <w:r w:rsidR="00924FF3" w:rsidRPr="006726A5">
        <w:rPr>
          <w:rFonts w:ascii="Times New Roman" w:hAnsi="Times New Roman" w:cs="Times New Roman"/>
          <w:sz w:val="24"/>
          <w:szCs w:val="24"/>
        </w:rPr>
        <w:t>Complaint.  In its Answer, P</w:t>
      </w:r>
      <w:r w:rsidR="003C23B3" w:rsidRPr="006726A5">
        <w:rPr>
          <w:rFonts w:ascii="Times New Roman" w:hAnsi="Times New Roman" w:cs="Times New Roman"/>
          <w:sz w:val="24"/>
          <w:szCs w:val="24"/>
        </w:rPr>
        <w:t>GW</w:t>
      </w:r>
      <w:r w:rsidR="00CA2570" w:rsidRPr="006726A5">
        <w:rPr>
          <w:rFonts w:ascii="Times New Roman" w:hAnsi="Times New Roman" w:cs="Times New Roman"/>
          <w:sz w:val="24"/>
          <w:szCs w:val="24"/>
        </w:rPr>
        <w:t xml:space="preserve"> denied that there we</w:t>
      </w:r>
      <w:r w:rsidR="00924FF3" w:rsidRPr="006726A5">
        <w:rPr>
          <w:rFonts w:ascii="Times New Roman" w:hAnsi="Times New Roman" w:cs="Times New Roman"/>
          <w:sz w:val="24"/>
          <w:szCs w:val="24"/>
        </w:rPr>
        <w:t xml:space="preserve">re incorrect charges on Ms. </w:t>
      </w:r>
      <w:r w:rsidR="003C23B3" w:rsidRPr="006726A5">
        <w:rPr>
          <w:rFonts w:ascii="Times New Roman" w:hAnsi="Times New Roman" w:cs="Times New Roman"/>
          <w:sz w:val="24"/>
          <w:szCs w:val="24"/>
        </w:rPr>
        <w:t xml:space="preserve">Ramirez’s </w:t>
      </w:r>
      <w:r w:rsidR="00924FF3" w:rsidRPr="006726A5">
        <w:rPr>
          <w:rFonts w:ascii="Times New Roman" w:hAnsi="Times New Roman" w:cs="Times New Roman"/>
          <w:sz w:val="24"/>
          <w:szCs w:val="24"/>
        </w:rPr>
        <w:t>bill but added that</w:t>
      </w:r>
      <w:r w:rsidR="003C23B3" w:rsidRPr="006726A5">
        <w:rPr>
          <w:rFonts w:ascii="Times New Roman" w:hAnsi="Times New Roman" w:cs="Times New Roman"/>
          <w:sz w:val="24"/>
          <w:szCs w:val="24"/>
        </w:rPr>
        <w:t>, when the Company completed a meter exchange r</w:t>
      </w:r>
      <w:r w:rsidR="00572D68" w:rsidRPr="006726A5">
        <w:rPr>
          <w:rFonts w:ascii="Times New Roman" w:hAnsi="Times New Roman" w:cs="Times New Roman"/>
          <w:sz w:val="24"/>
          <w:szCs w:val="24"/>
        </w:rPr>
        <w:t xml:space="preserve">egarding the AMR device, it </w:t>
      </w:r>
      <w:r w:rsidR="003C23B3" w:rsidRPr="006726A5">
        <w:rPr>
          <w:rFonts w:ascii="Times New Roman" w:hAnsi="Times New Roman" w:cs="Times New Roman"/>
          <w:sz w:val="24"/>
          <w:szCs w:val="24"/>
        </w:rPr>
        <w:t>discovered that the usage registered on the meter was not in synchronization with the AMR reading.  PGW conducted an internal review and discovered that, while the gas meter was accurately recording gas usage, t</w:t>
      </w:r>
      <w:r w:rsidR="00D852DF" w:rsidRPr="006726A5">
        <w:rPr>
          <w:rFonts w:ascii="Times New Roman" w:hAnsi="Times New Roman" w:cs="Times New Roman"/>
          <w:sz w:val="24"/>
          <w:szCs w:val="24"/>
        </w:rPr>
        <w:t xml:space="preserve">he Encoder Recorder Transmitter </w:t>
      </w:r>
      <w:r w:rsidR="003C23B3" w:rsidRPr="006726A5">
        <w:rPr>
          <w:rFonts w:ascii="Times New Roman" w:hAnsi="Times New Roman" w:cs="Times New Roman"/>
          <w:sz w:val="24"/>
          <w:szCs w:val="24"/>
        </w:rPr>
        <w:t xml:space="preserve">device did not properly transmit all of the gas usage from October 13, 2011, to April 14, </w:t>
      </w:r>
      <w:r w:rsidR="00F53881" w:rsidRPr="006726A5">
        <w:rPr>
          <w:rFonts w:ascii="Times New Roman" w:hAnsi="Times New Roman" w:cs="Times New Roman"/>
          <w:sz w:val="24"/>
          <w:szCs w:val="24"/>
        </w:rPr>
        <w:t xml:space="preserve">2013.  </w:t>
      </w:r>
      <w:r w:rsidR="00421E9C" w:rsidRPr="006726A5">
        <w:rPr>
          <w:rFonts w:ascii="Times New Roman" w:hAnsi="Times New Roman" w:cs="Times New Roman"/>
          <w:sz w:val="24"/>
          <w:szCs w:val="24"/>
        </w:rPr>
        <w:t xml:space="preserve">As a result, </w:t>
      </w:r>
      <w:r w:rsidR="00924FF3" w:rsidRPr="006726A5">
        <w:rPr>
          <w:rFonts w:ascii="Times New Roman" w:hAnsi="Times New Roman" w:cs="Times New Roman"/>
          <w:sz w:val="24"/>
          <w:szCs w:val="24"/>
        </w:rPr>
        <w:t xml:space="preserve">Ms. </w:t>
      </w:r>
      <w:r w:rsidR="00F53881" w:rsidRPr="006726A5">
        <w:rPr>
          <w:rFonts w:ascii="Times New Roman" w:hAnsi="Times New Roman" w:cs="Times New Roman"/>
          <w:sz w:val="24"/>
          <w:szCs w:val="24"/>
        </w:rPr>
        <w:t>Ramirez was rebilled</w:t>
      </w:r>
      <w:r w:rsidR="00924FF3" w:rsidRPr="006726A5">
        <w:rPr>
          <w:rFonts w:ascii="Times New Roman" w:hAnsi="Times New Roman" w:cs="Times New Roman"/>
          <w:sz w:val="24"/>
          <w:szCs w:val="24"/>
        </w:rPr>
        <w:t xml:space="preserve"> </w:t>
      </w:r>
      <w:r w:rsidR="00F53881" w:rsidRPr="006726A5">
        <w:rPr>
          <w:rFonts w:ascii="Times New Roman" w:hAnsi="Times New Roman" w:cs="Times New Roman"/>
          <w:sz w:val="24"/>
          <w:szCs w:val="24"/>
        </w:rPr>
        <w:t>in the amount of $1,717.05 for the previously unbilled usage.  A credit adjustment was also given for $70.80, due to changes in gas r</w:t>
      </w:r>
      <w:r w:rsidR="008454B1" w:rsidRPr="006726A5">
        <w:rPr>
          <w:rFonts w:ascii="Times New Roman" w:hAnsi="Times New Roman" w:cs="Times New Roman"/>
          <w:sz w:val="24"/>
          <w:szCs w:val="24"/>
        </w:rPr>
        <w:t xml:space="preserve">ates during the billing period.  </w:t>
      </w:r>
      <w:r w:rsidR="00924FF3" w:rsidRPr="006726A5">
        <w:rPr>
          <w:rFonts w:ascii="Times New Roman" w:hAnsi="Times New Roman" w:cs="Times New Roman"/>
          <w:sz w:val="24"/>
          <w:szCs w:val="24"/>
        </w:rPr>
        <w:t>P</w:t>
      </w:r>
      <w:r w:rsidR="008454B1" w:rsidRPr="006726A5">
        <w:rPr>
          <w:rFonts w:ascii="Times New Roman" w:hAnsi="Times New Roman" w:cs="Times New Roman"/>
          <w:sz w:val="24"/>
          <w:szCs w:val="24"/>
        </w:rPr>
        <w:t>GW</w:t>
      </w:r>
      <w:r w:rsidR="00924FF3" w:rsidRPr="006726A5">
        <w:rPr>
          <w:rFonts w:ascii="Times New Roman" w:hAnsi="Times New Roman" w:cs="Times New Roman"/>
          <w:sz w:val="24"/>
          <w:szCs w:val="24"/>
        </w:rPr>
        <w:t xml:space="preserve"> </w:t>
      </w:r>
      <w:r w:rsidR="00CA2570" w:rsidRPr="006726A5">
        <w:rPr>
          <w:rFonts w:ascii="Times New Roman" w:hAnsi="Times New Roman" w:cs="Times New Roman"/>
          <w:sz w:val="24"/>
          <w:szCs w:val="24"/>
        </w:rPr>
        <w:t xml:space="preserve">therefore requested that </w:t>
      </w:r>
      <w:r w:rsidR="00924FF3" w:rsidRPr="006726A5">
        <w:rPr>
          <w:rFonts w:ascii="Times New Roman" w:hAnsi="Times New Roman" w:cs="Times New Roman"/>
          <w:sz w:val="24"/>
          <w:szCs w:val="24"/>
        </w:rPr>
        <w:t xml:space="preserve">Ms. </w:t>
      </w:r>
      <w:r w:rsidR="008454B1" w:rsidRPr="006726A5">
        <w:rPr>
          <w:rFonts w:ascii="Times New Roman" w:hAnsi="Times New Roman" w:cs="Times New Roman"/>
          <w:sz w:val="24"/>
          <w:szCs w:val="24"/>
        </w:rPr>
        <w:t>Ramirez’s</w:t>
      </w:r>
      <w:r w:rsidR="00924FF3" w:rsidRPr="006726A5">
        <w:rPr>
          <w:rFonts w:ascii="Times New Roman" w:hAnsi="Times New Roman" w:cs="Times New Roman"/>
          <w:sz w:val="24"/>
          <w:szCs w:val="24"/>
        </w:rPr>
        <w:t xml:space="preserve"> Complaint</w:t>
      </w:r>
      <w:r w:rsidR="00CA2570" w:rsidRPr="006726A5">
        <w:rPr>
          <w:rFonts w:ascii="Times New Roman" w:hAnsi="Times New Roman" w:cs="Times New Roman"/>
          <w:sz w:val="24"/>
          <w:szCs w:val="24"/>
        </w:rPr>
        <w:t xml:space="preserve"> be denied</w:t>
      </w:r>
      <w:r w:rsidR="00924FF3" w:rsidRPr="006726A5">
        <w:rPr>
          <w:rFonts w:ascii="Times New Roman" w:hAnsi="Times New Roman" w:cs="Times New Roman"/>
          <w:sz w:val="24"/>
          <w:szCs w:val="24"/>
        </w:rPr>
        <w:t>.</w:t>
      </w:r>
    </w:p>
    <w:p w:rsidR="00924FF3" w:rsidRPr="006726A5" w:rsidRDefault="00924FF3" w:rsidP="00E70DE4">
      <w:pPr>
        <w:widowControl w:val="0"/>
        <w:autoSpaceDE w:val="0"/>
        <w:autoSpaceDN w:val="0"/>
        <w:adjustRightInd w:val="0"/>
        <w:spacing w:after="0" w:line="360" w:lineRule="auto"/>
        <w:rPr>
          <w:rFonts w:ascii="Times New Roman" w:hAnsi="Times New Roman" w:cs="Times New Roman"/>
          <w:sz w:val="24"/>
          <w:szCs w:val="24"/>
        </w:rPr>
      </w:pPr>
    </w:p>
    <w:p w:rsidR="005F4469" w:rsidRPr="006726A5" w:rsidRDefault="00924FF3" w:rsidP="00E70DE4">
      <w:pPr>
        <w:widowControl w:val="0"/>
        <w:autoSpaceDE w:val="0"/>
        <w:autoSpaceDN w:val="0"/>
        <w:adjustRightInd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8454B1" w:rsidRPr="006726A5">
        <w:rPr>
          <w:rFonts w:ascii="Times New Roman" w:hAnsi="Times New Roman" w:cs="Times New Roman"/>
          <w:sz w:val="24"/>
          <w:szCs w:val="24"/>
        </w:rPr>
        <w:t>By Telephonic Hearing Notice dated February 6, 2014, the parties were notified that an Initial Telephonic</w:t>
      </w:r>
      <w:r w:rsidR="005D301C" w:rsidRPr="006726A5">
        <w:rPr>
          <w:rFonts w:ascii="Times New Roman" w:hAnsi="Times New Roman" w:cs="Times New Roman"/>
          <w:sz w:val="24"/>
          <w:szCs w:val="24"/>
        </w:rPr>
        <w:t xml:space="preserve"> Hearing in</w:t>
      </w:r>
      <w:r w:rsidRPr="006726A5">
        <w:rPr>
          <w:rFonts w:ascii="Times New Roman" w:hAnsi="Times New Roman" w:cs="Times New Roman"/>
          <w:sz w:val="24"/>
          <w:szCs w:val="24"/>
        </w:rPr>
        <w:t xml:space="preserve"> this matter </w:t>
      </w:r>
      <w:r w:rsidR="008454B1" w:rsidRPr="006726A5">
        <w:rPr>
          <w:rFonts w:ascii="Times New Roman" w:hAnsi="Times New Roman" w:cs="Times New Roman"/>
          <w:sz w:val="24"/>
          <w:szCs w:val="24"/>
        </w:rPr>
        <w:t>would be he</w:t>
      </w:r>
      <w:r w:rsidR="00EE055C">
        <w:rPr>
          <w:rFonts w:ascii="Times New Roman" w:hAnsi="Times New Roman" w:cs="Times New Roman"/>
          <w:sz w:val="24"/>
          <w:szCs w:val="24"/>
        </w:rPr>
        <w:t>ld on Friday, March 7, 2014, at</w:t>
      </w:r>
      <w:r w:rsidR="00F32898">
        <w:rPr>
          <w:rFonts w:ascii="Times New Roman" w:hAnsi="Times New Roman" w:cs="Times New Roman"/>
          <w:sz w:val="24"/>
          <w:szCs w:val="24"/>
        </w:rPr>
        <w:t xml:space="preserve"> </w:t>
      </w:r>
      <w:r w:rsidR="008454B1" w:rsidRPr="006726A5">
        <w:rPr>
          <w:rFonts w:ascii="Times New Roman" w:hAnsi="Times New Roman" w:cs="Times New Roman"/>
          <w:sz w:val="24"/>
          <w:szCs w:val="24"/>
        </w:rPr>
        <w:t>10:00 a</w:t>
      </w:r>
      <w:r w:rsidRPr="006726A5">
        <w:rPr>
          <w:rFonts w:ascii="Times New Roman" w:hAnsi="Times New Roman" w:cs="Times New Roman"/>
          <w:sz w:val="24"/>
          <w:szCs w:val="24"/>
        </w:rPr>
        <w:t>.m.</w:t>
      </w:r>
      <w:r w:rsidR="008454B1" w:rsidRPr="006726A5">
        <w:rPr>
          <w:rFonts w:ascii="Times New Roman" w:hAnsi="Times New Roman" w:cs="Times New Roman"/>
          <w:sz w:val="24"/>
          <w:szCs w:val="24"/>
        </w:rPr>
        <w:t xml:space="preserve">  I was assigned by the Commission </w:t>
      </w:r>
      <w:r w:rsidR="006C22FD">
        <w:rPr>
          <w:rFonts w:ascii="Times New Roman" w:hAnsi="Times New Roman" w:cs="Times New Roman"/>
          <w:sz w:val="24"/>
          <w:szCs w:val="24"/>
        </w:rPr>
        <w:t xml:space="preserve">to </w:t>
      </w:r>
      <w:r w:rsidR="008454B1" w:rsidRPr="006726A5">
        <w:rPr>
          <w:rFonts w:ascii="Times New Roman" w:hAnsi="Times New Roman" w:cs="Times New Roman"/>
          <w:sz w:val="24"/>
          <w:szCs w:val="24"/>
        </w:rPr>
        <w:t xml:space="preserve">preside in this matter.  </w:t>
      </w:r>
      <w:r w:rsidRPr="006726A5">
        <w:rPr>
          <w:rFonts w:ascii="Times New Roman" w:hAnsi="Times New Roman" w:cs="Times New Roman"/>
          <w:sz w:val="24"/>
          <w:szCs w:val="24"/>
        </w:rPr>
        <w:t xml:space="preserve">On </w:t>
      </w:r>
      <w:r w:rsidR="008454B1" w:rsidRPr="006726A5">
        <w:rPr>
          <w:rFonts w:ascii="Times New Roman" w:hAnsi="Times New Roman" w:cs="Times New Roman"/>
          <w:sz w:val="24"/>
          <w:szCs w:val="24"/>
        </w:rPr>
        <w:t xml:space="preserve">February 6, 2014, I issued a Prehearing Order which set forth </w:t>
      </w:r>
      <w:r w:rsidRPr="006726A5">
        <w:rPr>
          <w:rFonts w:ascii="Times New Roman" w:hAnsi="Times New Roman" w:cs="Times New Roman"/>
          <w:sz w:val="24"/>
          <w:szCs w:val="24"/>
        </w:rPr>
        <w:t>the procedural rul</w:t>
      </w:r>
      <w:r w:rsidR="008454B1" w:rsidRPr="006726A5">
        <w:rPr>
          <w:rFonts w:ascii="Times New Roman" w:hAnsi="Times New Roman" w:cs="Times New Roman"/>
          <w:sz w:val="24"/>
          <w:szCs w:val="24"/>
        </w:rPr>
        <w:t xml:space="preserve">es </w:t>
      </w:r>
      <w:r w:rsidR="001E11C0" w:rsidRPr="006726A5">
        <w:rPr>
          <w:rFonts w:ascii="Times New Roman" w:hAnsi="Times New Roman" w:cs="Times New Roman"/>
          <w:sz w:val="24"/>
          <w:szCs w:val="24"/>
        </w:rPr>
        <w:t xml:space="preserve">and other matters </w:t>
      </w:r>
      <w:r w:rsidR="008454B1" w:rsidRPr="006726A5">
        <w:rPr>
          <w:rFonts w:ascii="Times New Roman" w:hAnsi="Times New Roman" w:cs="Times New Roman"/>
          <w:sz w:val="24"/>
          <w:szCs w:val="24"/>
        </w:rPr>
        <w:t>that would govern the hearing</w:t>
      </w:r>
      <w:r w:rsidR="001E11C0" w:rsidRPr="006726A5">
        <w:rPr>
          <w:rFonts w:ascii="Times New Roman" w:hAnsi="Times New Roman" w:cs="Times New Roman"/>
          <w:sz w:val="24"/>
          <w:szCs w:val="24"/>
        </w:rPr>
        <w:t xml:space="preserve"> and this proceeding</w:t>
      </w:r>
      <w:r w:rsidRPr="006726A5">
        <w:rPr>
          <w:rFonts w:ascii="Times New Roman" w:hAnsi="Times New Roman" w:cs="Times New Roman"/>
          <w:sz w:val="24"/>
          <w:szCs w:val="24"/>
        </w:rPr>
        <w:t>.</w:t>
      </w:r>
    </w:p>
    <w:p w:rsidR="00924FF3" w:rsidRPr="006726A5" w:rsidRDefault="00924FF3" w:rsidP="00E70DE4">
      <w:pPr>
        <w:widowControl w:val="0"/>
        <w:autoSpaceDE w:val="0"/>
        <w:autoSpaceDN w:val="0"/>
        <w:adjustRightInd w:val="0"/>
        <w:spacing w:after="0" w:line="360" w:lineRule="auto"/>
        <w:rPr>
          <w:rFonts w:ascii="Times New Roman" w:hAnsi="Times New Roman" w:cs="Times New Roman"/>
          <w:sz w:val="24"/>
          <w:szCs w:val="24"/>
        </w:rPr>
      </w:pPr>
    </w:p>
    <w:p w:rsidR="0035024B" w:rsidRPr="006726A5" w:rsidRDefault="00924FF3" w:rsidP="0035024B">
      <w:pPr>
        <w:widowControl w:val="0"/>
        <w:autoSpaceDE w:val="0"/>
        <w:autoSpaceDN w:val="0"/>
        <w:adjustRightInd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 xml:space="preserve">The Hearing was held on </w:t>
      </w:r>
      <w:r w:rsidR="008454B1" w:rsidRPr="006726A5">
        <w:rPr>
          <w:rFonts w:ascii="Times New Roman" w:hAnsi="Times New Roman" w:cs="Times New Roman"/>
          <w:sz w:val="24"/>
          <w:szCs w:val="24"/>
        </w:rPr>
        <w:t xml:space="preserve">March 7, 2014, </w:t>
      </w:r>
      <w:r w:rsidRPr="006726A5">
        <w:rPr>
          <w:rFonts w:ascii="Times New Roman" w:hAnsi="Times New Roman" w:cs="Times New Roman"/>
          <w:sz w:val="24"/>
          <w:szCs w:val="24"/>
        </w:rPr>
        <w:t xml:space="preserve">as scheduled.  Ms. </w:t>
      </w:r>
      <w:r w:rsidR="008454B1" w:rsidRPr="006726A5">
        <w:rPr>
          <w:rFonts w:ascii="Times New Roman" w:hAnsi="Times New Roman" w:cs="Times New Roman"/>
          <w:sz w:val="24"/>
          <w:szCs w:val="24"/>
        </w:rPr>
        <w:t>Ramirez</w:t>
      </w:r>
      <w:r w:rsidRPr="006726A5">
        <w:rPr>
          <w:rFonts w:ascii="Times New Roman" w:hAnsi="Times New Roman" w:cs="Times New Roman"/>
          <w:sz w:val="24"/>
          <w:szCs w:val="24"/>
        </w:rPr>
        <w:t xml:space="preserve"> appeared </w:t>
      </w:r>
      <w:r w:rsidRPr="006726A5">
        <w:rPr>
          <w:rFonts w:ascii="Times New Roman" w:hAnsi="Times New Roman" w:cs="Times New Roman"/>
          <w:sz w:val="24"/>
          <w:szCs w:val="24"/>
          <w:u w:val="single"/>
        </w:rPr>
        <w:t>pro se</w:t>
      </w:r>
      <w:r w:rsidRPr="006726A5">
        <w:rPr>
          <w:rFonts w:ascii="Times New Roman" w:hAnsi="Times New Roman" w:cs="Times New Roman"/>
          <w:sz w:val="24"/>
          <w:szCs w:val="24"/>
        </w:rPr>
        <w:t xml:space="preserve"> and </w:t>
      </w:r>
      <w:r w:rsidR="008454B1" w:rsidRPr="006726A5">
        <w:rPr>
          <w:rFonts w:ascii="Times New Roman" w:hAnsi="Times New Roman" w:cs="Times New Roman"/>
          <w:sz w:val="24"/>
          <w:szCs w:val="24"/>
        </w:rPr>
        <w:t xml:space="preserve">presented oral testimony and no exhibits.  </w:t>
      </w:r>
      <w:r w:rsidR="00343697" w:rsidRPr="006726A5">
        <w:rPr>
          <w:rFonts w:ascii="Times New Roman" w:hAnsi="Times New Roman" w:cs="Times New Roman"/>
          <w:sz w:val="24"/>
          <w:szCs w:val="24"/>
        </w:rPr>
        <w:t xml:space="preserve">A Spanish language interpreter was </w:t>
      </w:r>
      <w:r w:rsidR="005D301C" w:rsidRPr="006726A5">
        <w:rPr>
          <w:rFonts w:ascii="Times New Roman" w:hAnsi="Times New Roman" w:cs="Times New Roman"/>
          <w:sz w:val="24"/>
          <w:szCs w:val="24"/>
        </w:rPr>
        <w:t>provided</w:t>
      </w:r>
      <w:r w:rsidR="00343697" w:rsidRPr="006726A5">
        <w:rPr>
          <w:rFonts w:ascii="Times New Roman" w:hAnsi="Times New Roman" w:cs="Times New Roman"/>
          <w:sz w:val="24"/>
          <w:szCs w:val="24"/>
        </w:rPr>
        <w:t xml:space="preserve"> by the Office of Administrative Law Judge (OALJ) at Complainant’s request, to assist with the hearing.  </w:t>
      </w:r>
      <w:r w:rsidR="008454B1" w:rsidRPr="006726A5">
        <w:rPr>
          <w:rFonts w:ascii="Times New Roman" w:hAnsi="Times New Roman" w:cs="Times New Roman"/>
          <w:sz w:val="24"/>
          <w:szCs w:val="24"/>
        </w:rPr>
        <w:t>Laureto Farinas, Esquire</w:t>
      </w:r>
      <w:r w:rsidRPr="006726A5">
        <w:rPr>
          <w:rFonts w:ascii="Times New Roman" w:hAnsi="Times New Roman" w:cs="Times New Roman"/>
          <w:sz w:val="24"/>
          <w:szCs w:val="24"/>
        </w:rPr>
        <w:t xml:space="preserve"> appeared on behalf of P</w:t>
      </w:r>
      <w:r w:rsidR="008454B1" w:rsidRPr="006726A5">
        <w:rPr>
          <w:rFonts w:ascii="Times New Roman" w:hAnsi="Times New Roman" w:cs="Times New Roman"/>
          <w:sz w:val="24"/>
          <w:szCs w:val="24"/>
        </w:rPr>
        <w:t>GW</w:t>
      </w:r>
      <w:r w:rsidRPr="006726A5">
        <w:rPr>
          <w:rFonts w:ascii="Times New Roman" w:hAnsi="Times New Roman" w:cs="Times New Roman"/>
          <w:sz w:val="24"/>
          <w:szCs w:val="24"/>
        </w:rPr>
        <w:t xml:space="preserve"> and presented </w:t>
      </w:r>
      <w:r w:rsidR="0035024B" w:rsidRPr="006726A5">
        <w:rPr>
          <w:rFonts w:ascii="Times New Roman" w:hAnsi="Times New Roman" w:cs="Times New Roman"/>
          <w:sz w:val="24"/>
          <w:szCs w:val="24"/>
        </w:rPr>
        <w:t xml:space="preserve">one </w:t>
      </w:r>
      <w:r w:rsidR="00F32898">
        <w:rPr>
          <w:rFonts w:ascii="Times New Roman" w:hAnsi="Times New Roman" w:cs="Times New Roman"/>
          <w:sz w:val="24"/>
          <w:szCs w:val="24"/>
        </w:rPr>
        <w:t>(1) </w:t>
      </w:r>
      <w:r w:rsidR="0035024B" w:rsidRPr="006726A5">
        <w:rPr>
          <w:rFonts w:ascii="Times New Roman" w:hAnsi="Times New Roman" w:cs="Times New Roman"/>
          <w:sz w:val="24"/>
          <w:szCs w:val="24"/>
        </w:rPr>
        <w:t xml:space="preserve">witness who sponsored </w:t>
      </w:r>
      <w:r w:rsidR="008454B1" w:rsidRPr="006726A5">
        <w:rPr>
          <w:rFonts w:ascii="Times New Roman" w:hAnsi="Times New Roman" w:cs="Times New Roman"/>
          <w:sz w:val="24"/>
          <w:szCs w:val="24"/>
        </w:rPr>
        <w:t>six</w:t>
      </w:r>
      <w:r w:rsidR="0035024B" w:rsidRPr="006726A5">
        <w:rPr>
          <w:rFonts w:ascii="Times New Roman" w:hAnsi="Times New Roman" w:cs="Times New Roman"/>
          <w:sz w:val="24"/>
          <w:szCs w:val="24"/>
        </w:rPr>
        <w:t xml:space="preserve"> </w:t>
      </w:r>
      <w:r w:rsidR="00C1390B" w:rsidRPr="006726A5">
        <w:rPr>
          <w:rFonts w:ascii="Times New Roman" w:hAnsi="Times New Roman" w:cs="Times New Roman"/>
          <w:sz w:val="24"/>
          <w:szCs w:val="24"/>
        </w:rPr>
        <w:t xml:space="preserve">(6) </w:t>
      </w:r>
      <w:r w:rsidR="0035024B" w:rsidRPr="006726A5">
        <w:rPr>
          <w:rFonts w:ascii="Times New Roman" w:hAnsi="Times New Roman" w:cs="Times New Roman"/>
          <w:sz w:val="24"/>
          <w:szCs w:val="24"/>
        </w:rPr>
        <w:t>exhibits, each of which were admitted into the rec</w:t>
      </w:r>
      <w:r w:rsidR="008454B1" w:rsidRPr="006726A5">
        <w:rPr>
          <w:rFonts w:ascii="Times New Roman" w:hAnsi="Times New Roman" w:cs="Times New Roman"/>
          <w:sz w:val="24"/>
          <w:szCs w:val="24"/>
        </w:rPr>
        <w:t>ord.  A transcript of fifty-two (52)</w:t>
      </w:r>
      <w:r w:rsidR="0035024B" w:rsidRPr="006726A5">
        <w:rPr>
          <w:rFonts w:ascii="Times New Roman" w:hAnsi="Times New Roman" w:cs="Times New Roman"/>
          <w:sz w:val="24"/>
          <w:szCs w:val="24"/>
        </w:rPr>
        <w:t xml:space="preserve"> pages was created.  The record in this proceeding closed on </w:t>
      </w:r>
      <w:r w:rsidR="00F32898">
        <w:rPr>
          <w:rFonts w:ascii="Times New Roman" w:hAnsi="Times New Roman" w:cs="Times New Roman"/>
          <w:sz w:val="24"/>
          <w:szCs w:val="24"/>
        </w:rPr>
        <w:t xml:space="preserve">April </w:t>
      </w:r>
      <w:r w:rsidR="007366E0" w:rsidRPr="006726A5">
        <w:rPr>
          <w:rFonts w:ascii="Times New Roman" w:hAnsi="Times New Roman" w:cs="Times New Roman"/>
          <w:sz w:val="24"/>
          <w:szCs w:val="24"/>
        </w:rPr>
        <w:t>3</w:t>
      </w:r>
      <w:r w:rsidR="00F32898">
        <w:rPr>
          <w:rFonts w:ascii="Times New Roman" w:hAnsi="Times New Roman" w:cs="Times New Roman"/>
          <w:sz w:val="24"/>
          <w:szCs w:val="24"/>
        </w:rPr>
        <w:t xml:space="preserve">, </w:t>
      </w:r>
      <w:r w:rsidR="008454B1" w:rsidRPr="006726A5">
        <w:rPr>
          <w:rFonts w:ascii="Times New Roman" w:hAnsi="Times New Roman" w:cs="Times New Roman"/>
          <w:sz w:val="24"/>
          <w:szCs w:val="24"/>
        </w:rPr>
        <w:t>2014, after</w:t>
      </w:r>
      <w:r w:rsidR="0035024B" w:rsidRPr="006726A5">
        <w:rPr>
          <w:rFonts w:ascii="Times New Roman" w:hAnsi="Times New Roman" w:cs="Times New Roman"/>
          <w:sz w:val="24"/>
          <w:szCs w:val="24"/>
        </w:rPr>
        <w:t xml:space="preserve"> the transcript was submitted to the Commission.</w:t>
      </w:r>
    </w:p>
    <w:p w:rsidR="0035024B" w:rsidRPr="006726A5" w:rsidRDefault="0035024B" w:rsidP="0035024B">
      <w:pPr>
        <w:widowControl w:val="0"/>
        <w:autoSpaceDE w:val="0"/>
        <w:autoSpaceDN w:val="0"/>
        <w:adjustRightInd w:val="0"/>
        <w:spacing w:after="0" w:line="360" w:lineRule="auto"/>
        <w:rPr>
          <w:rFonts w:ascii="Times New Roman" w:hAnsi="Times New Roman" w:cs="Times New Roman"/>
          <w:sz w:val="24"/>
          <w:szCs w:val="24"/>
        </w:rPr>
      </w:pPr>
    </w:p>
    <w:p w:rsidR="0035024B" w:rsidRPr="006726A5" w:rsidRDefault="0035024B" w:rsidP="0035024B">
      <w:pPr>
        <w:widowControl w:val="0"/>
        <w:autoSpaceDE w:val="0"/>
        <w:autoSpaceDN w:val="0"/>
        <w:adjustRightInd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 xml:space="preserve">This matter is now ready for disposition.  For the reasons discussed further below, Ms. </w:t>
      </w:r>
      <w:r w:rsidR="00343697" w:rsidRPr="006726A5">
        <w:rPr>
          <w:rFonts w:ascii="Times New Roman" w:hAnsi="Times New Roman" w:cs="Times New Roman"/>
          <w:sz w:val="24"/>
          <w:szCs w:val="24"/>
        </w:rPr>
        <w:t>Ramirez’s Complaint</w:t>
      </w:r>
      <w:r w:rsidR="00D3200B" w:rsidRPr="006726A5">
        <w:rPr>
          <w:rFonts w:ascii="Times New Roman" w:hAnsi="Times New Roman" w:cs="Times New Roman"/>
          <w:sz w:val="24"/>
          <w:szCs w:val="24"/>
        </w:rPr>
        <w:t>, with one exception for a minor arithmetic adjustment,</w:t>
      </w:r>
      <w:r w:rsidR="00343697" w:rsidRPr="006726A5">
        <w:rPr>
          <w:rFonts w:ascii="Times New Roman" w:hAnsi="Times New Roman" w:cs="Times New Roman"/>
          <w:sz w:val="24"/>
          <w:szCs w:val="24"/>
        </w:rPr>
        <w:t xml:space="preserve"> </w:t>
      </w:r>
      <w:r w:rsidR="00D3200B" w:rsidRPr="006726A5">
        <w:rPr>
          <w:rFonts w:ascii="Times New Roman" w:hAnsi="Times New Roman" w:cs="Times New Roman"/>
          <w:sz w:val="24"/>
          <w:szCs w:val="24"/>
        </w:rPr>
        <w:t xml:space="preserve">will </w:t>
      </w:r>
      <w:r w:rsidR="00343697" w:rsidRPr="006726A5">
        <w:rPr>
          <w:rFonts w:ascii="Times New Roman" w:hAnsi="Times New Roman" w:cs="Times New Roman"/>
          <w:sz w:val="24"/>
          <w:szCs w:val="24"/>
        </w:rPr>
        <w:t>be denied</w:t>
      </w:r>
      <w:r w:rsidR="00D3200B" w:rsidRPr="006726A5">
        <w:rPr>
          <w:rFonts w:ascii="Times New Roman" w:hAnsi="Times New Roman" w:cs="Times New Roman"/>
          <w:sz w:val="24"/>
          <w:szCs w:val="24"/>
        </w:rPr>
        <w:t>.</w:t>
      </w:r>
    </w:p>
    <w:p w:rsidR="00572D68" w:rsidRDefault="00572D68" w:rsidP="00BD5884">
      <w:pPr>
        <w:autoSpaceDE w:val="0"/>
        <w:autoSpaceDN w:val="0"/>
        <w:spacing w:after="0" w:line="240" w:lineRule="auto"/>
        <w:jc w:val="center"/>
        <w:rPr>
          <w:rFonts w:ascii="Times New Roman" w:hAnsi="Times New Roman" w:cs="Times New Roman"/>
          <w:sz w:val="24"/>
          <w:szCs w:val="24"/>
        </w:rPr>
      </w:pPr>
    </w:p>
    <w:p w:rsidR="00BD5884" w:rsidRPr="006726A5"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6726A5">
        <w:rPr>
          <w:rFonts w:ascii="Times New Roman" w:eastAsia="Times New Roman" w:hAnsi="Times New Roman" w:cs="Times New Roman"/>
          <w:sz w:val="24"/>
          <w:szCs w:val="24"/>
          <w:u w:val="single"/>
        </w:rPr>
        <w:t>FINDINGS OF FACT</w:t>
      </w:r>
    </w:p>
    <w:p w:rsidR="00BD5884" w:rsidRPr="006726A5"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6726A5" w:rsidRDefault="00572D68" w:rsidP="005214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w:t>
      </w:r>
      <w:r w:rsidRPr="006726A5">
        <w:rPr>
          <w:rFonts w:ascii="Times New Roman" w:eastAsia="Times New Roman" w:hAnsi="Times New Roman" w:cs="Times New Roman"/>
          <w:spacing w:val="-3"/>
          <w:sz w:val="24"/>
          <w:szCs w:val="24"/>
        </w:rPr>
        <w:tab/>
      </w:r>
      <w:r w:rsidR="0052141D" w:rsidRPr="006726A5">
        <w:rPr>
          <w:rFonts w:ascii="Times New Roman" w:eastAsia="Times New Roman" w:hAnsi="Times New Roman" w:cs="Times New Roman"/>
          <w:spacing w:val="-3"/>
          <w:sz w:val="24"/>
          <w:szCs w:val="24"/>
        </w:rPr>
        <w:t xml:space="preserve">The Complainant </w:t>
      </w:r>
      <w:r w:rsidR="00EC3957" w:rsidRPr="006726A5">
        <w:rPr>
          <w:rFonts w:ascii="Times New Roman" w:eastAsia="Times New Roman" w:hAnsi="Times New Roman" w:cs="Times New Roman"/>
          <w:spacing w:val="-3"/>
          <w:sz w:val="24"/>
          <w:szCs w:val="24"/>
        </w:rPr>
        <w:t xml:space="preserve">is </w:t>
      </w:r>
      <w:r w:rsidRPr="006726A5">
        <w:rPr>
          <w:rFonts w:ascii="Times New Roman" w:eastAsia="Times New Roman" w:hAnsi="Times New Roman" w:cs="Times New Roman"/>
          <w:spacing w:val="-3"/>
          <w:sz w:val="24"/>
          <w:szCs w:val="24"/>
        </w:rPr>
        <w:t xml:space="preserve">Carmin Ramirez, </w:t>
      </w:r>
      <w:r w:rsidR="0052141D" w:rsidRPr="006726A5">
        <w:rPr>
          <w:rFonts w:ascii="Times New Roman" w:eastAsia="Times New Roman" w:hAnsi="Times New Roman" w:cs="Times New Roman"/>
          <w:spacing w:val="-3"/>
          <w:sz w:val="24"/>
          <w:szCs w:val="24"/>
        </w:rPr>
        <w:t xml:space="preserve">a PGW residential gas customer, </w:t>
      </w:r>
      <w:r w:rsidRPr="006726A5">
        <w:rPr>
          <w:rFonts w:ascii="Times New Roman" w:eastAsia="Times New Roman" w:hAnsi="Times New Roman" w:cs="Times New Roman"/>
          <w:spacing w:val="-3"/>
          <w:sz w:val="24"/>
          <w:szCs w:val="24"/>
        </w:rPr>
        <w:t>who resides at 5241 Jackson Street, Philadelphia, PA 19124.</w:t>
      </w:r>
      <w:r w:rsidR="0052141D" w:rsidRPr="006726A5">
        <w:rPr>
          <w:rFonts w:ascii="Times New Roman" w:eastAsia="Times New Roman" w:hAnsi="Times New Roman" w:cs="Times New Roman"/>
          <w:spacing w:val="-3"/>
          <w:sz w:val="24"/>
          <w:szCs w:val="24"/>
        </w:rPr>
        <w:t xml:space="preserve">  Tr. 10, 12-13.</w:t>
      </w:r>
    </w:p>
    <w:p w:rsidR="0052141D" w:rsidRPr="006726A5" w:rsidRDefault="0052141D"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7B48A5" w:rsidRPr="006726A5" w:rsidRDefault="0052141D"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2.</w:t>
      </w:r>
      <w:r w:rsidRPr="006726A5">
        <w:rPr>
          <w:rFonts w:ascii="Times New Roman" w:eastAsia="Times New Roman" w:hAnsi="Times New Roman" w:cs="Times New Roman"/>
          <w:spacing w:val="-3"/>
          <w:sz w:val="24"/>
          <w:szCs w:val="24"/>
        </w:rPr>
        <w:tab/>
      </w:r>
      <w:r w:rsidR="007B48A5" w:rsidRPr="006726A5">
        <w:rPr>
          <w:rFonts w:ascii="Times New Roman" w:eastAsia="Times New Roman" w:hAnsi="Times New Roman" w:cs="Times New Roman"/>
          <w:spacing w:val="-3"/>
          <w:sz w:val="24"/>
          <w:szCs w:val="24"/>
        </w:rPr>
        <w:t>The Respondent i</w:t>
      </w:r>
      <w:r w:rsidRPr="006726A5">
        <w:rPr>
          <w:rFonts w:ascii="Times New Roman" w:eastAsia="Times New Roman" w:hAnsi="Times New Roman" w:cs="Times New Roman"/>
          <w:spacing w:val="-3"/>
          <w:sz w:val="24"/>
          <w:szCs w:val="24"/>
        </w:rPr>
        <w:t xml:space="preserve">s </w:t>
      </w:r>
      <w:r w:rsidR="00665AD2" w:rsidRPr="006726A5">
        <w:rPr>
          <w:rFonts w:ascii="Times New Roman" w:eastAsia="Times New Roman" w:hAnsi="Times New Roman" w:cs="Times New Roman"/>
          <w:spacing w:val="-3"/>
          <w:sz w:val="24"/>
          <w:szCs w:val="24"/>
        </w:rPr>
        <w:t xml:space="preserve">PGW, which provides </w:t>
      </w:r>
      <w:r w:rsidRPr="006726A5">
        <w:rPr>
          <w:rFonts w:ascii="Times New Roman" w:eastAsia="Times New Roman" w:hAnsi="Times New Roman" w:cs="Times New Roman"/>
          <w:spacing w:val="-3"/>
          <w:sz w:val="24"/>
          <w:szCs w:val="24"/>
        </w:rPr>
        <w:t>gas service to the Complainant</w:t>
      </w:r>
      <w:r w:rsidR="00665AD2" w:rsidRPr="006726A5">
        <w:rPr>
          <w:rFonts w:ascii="Times New Roman" w:eastAsia="Times New Roman" w:hAnsi="Times New Roman" w:cs="Times New Roman"/>
          <w:spacing w:val="-3"/>
          <w:sz w:val="24"/>
          <w:szCs w:val="24"/>
        </w:rPr>
        <w:t xml:space="preserve"> at her residence</w:t>
      </w:r>
      <w:r w:rsidRPr="006726A5">
        <w:rPr>
          <w:rFonts w:ascii="Times New Roman" w:eastAsia="Times New Roman" w:hAnsi="Times New Roman" w:cs="Times New Roman"/>
          <w:spacing w:val="-3"/>
          <w:sz w:val="24"/>
          <w:szCs w:val="24"/>
        </w:rPr>
        <w:t xml:space="preserve">.  </w:t>
      </w:r>
      <w:r w:rsidR="00665AD2" w:rsidRPr="006726A5">
        <w:rPr>
          <w:rFonts w:ascii="Times New Roman" w:eastAsia="Times New Roman" w:hAnsi="Times New Roman" w:cs="Times New Roman"/>
          <w:spacing w:val="-3"/>
          <w:sz w:val="24"/>
          <w:szCs w:val="24"/>
        </w:rPr>
        <w:t>Tr. 10-11.</w:t>
      </w:r>
    </w:p>
    <w:p w:rsidR="000C4C45" w:rsidRPr="006726A5" w:rsidRDefault="000C4C45"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0C4C45" w:rsidRPr="006726A5" w:rsidRDefault="000C4C45"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3.</w:t>
      </w:r>
      <w:r w:rsidRPr="006726A5">
        <w:rPr>
          <w:rFonts w:ascii="Times New Roman" w:eastAsia="Times New Roman" w:hAnsi="Times New Roman" w:cs="Times New Roman"/>
          <w:spacing w:val="-3"/>
          <w:sz w:val="24"/>
          <w:szCs w:val="24"/>
        </w:rPr>
        <w:tab/>
        <w:t>Complainant uses gas service for heating, hot water, and cooking.  Tr. 12-13.</w:t>
      </w:r>
    </w:p>
    <w:p w:rsidR="000C4C45" w:rsidRPr="006726A5" w:rsidRDefault="000C4C45"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0C4C45" w:rsidRPr="006726A5" w:rsidRDefault="000C4C45"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4.</w:t>
      </w:r>
      <w:r w:rsidRPr="006726A5">
        <w:rPr>
          <w:rFonts w:ascii="Times New Roman" w:eastAsia="Times New Roman" w:hAnsi="Times New Roman" w:cs="Times New Roman"/>
          <w:spacing w:val="-3"/>
          <w:sz w:val="24"/>
          <w:szCs w:val="24"/>
        </w:rPr>
        <w:tab/>
        <w:t xml:space="preserve">Complainant’s gas bills were based on AMR </w:t>
      </w:r>
      <w:r w:rsidR="0053030D" w:rsidRPr="006726A5">
        <w:rPr>
          <w:rFonts w:ascii="Times New Roman" w:eastAsia="Times New Roman" w:hAnsi="Times New Roman" w:cs="Times New Roman"/>
          <w:spacing w:val="-3"/>
          <w:sz w:val="24"/>
          <w:szCs w:val="24"/>
        </w:rPr>
        <w:t xml:space="preserve">device </w:t>
      </w:r>
      <w:r w:rsidRPr="006726A5">
        <w:rPr>
          <w:rFonts w:ascii="Times New Roman" w:eastAsia="Times New Roman" w:hAnsi="Times New Roman" w:cs="Times New Roman"/>
          <w:spacing w:val="-3"/>
          <w:sz w:val="24"/>
          <w:szCs w:val="24"/>
        </w:rPr>
        <w:t xml:space="preserve">readings and not manual </w:t>
      </w:r>
      <w:r w:rsidR="00D615D4" w:rsidRPr="006726A5">
        <w:rPr>
          <w:rFonts w:ascii="Times New Roman" w:eastAsia="Times New Roman" w:hAnsi="Times New Roman" w:cs="Times New Roman"/>
          <w:spacing w:val="-3"/>
          <w:sz w:val="24"/>
          <w:szCs w:val="24"/>
        </w:rPr>
        <w:t xml:space="preserve">meter </w:t>
      </w:r>
      <w:r w:rsidRPr="006726A5">
        <w:rPr>
          <w:rFonts w:ascii="Times New Roman" w:eastAsia="Times New Roman" w:hAnsi="Times New Roman" w:cs="Times New Roman"/>
          <w:spacing w:val="-3"/>
          <w:sz w:val="24"/>
          <w:szCs w:val="24"/>
        </w:rPr>
        <w:t>readings.  Tr. 27-28</w:t>
      </w:r>
      <w:r w:rsidR="00A76306" w:rsidRPr="006726A5">
        <w:rPr>
          <w:rFonts w:ascii="Times New Roman" w:eastAsia="Times New Roman" w:hAnsi="Times New Roman" w:cs="Times New Roman"/>
          <w:spacing w:val="-3"/>
          <w:sz w:val="24"/>
          <w:szCs w:val="24"/>
        </w:rPr>
        <w:t>; PGW Ex. 1</w:t>
      </w:r>
      <w:r w:rsidRPr="006726A5">
        <w:rPr>
          <w:rFonts w:ascii="Times New Roman" w:eastAsia="Times New Roman" w:hAnsi="Times New Roman" w:cs="Times New Roman"/>
          <w:spacing w:val="-3"/>
          <w:sz w:val="24"/>
          <w:szCs w:val="24"/>
        </w:rPr>
        <w:t>.</w:t>
      </w:r>
    </w:p>
    <w:p w:rsidR="000C4C45" w:rsidRPr="006726A5" w:rsidRDefault="000C4C45"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0C4C45" w:rsidRPr="006726A5" w:rsidRDefault="000C4C45"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5.</w:t>
      </w:r>
      <w:r w:rsidRPr="006726A5">
        <w:rPr>
          <w:rFonts w:ascii="Times New Roman" w:eastAsia="Times New Roman" w:hAnsi="Times New Roman" w:cs="Times New Roman"/>
          <w:spacing w:val="-3"/>
          <w:sz w:val="24"/>
          <w:szCs w:val="24"/>
        </w:rPr>
        <w:tab/>
        <w:t>In 2007 or 2008, the thermostat in Complainant’s residence was replaced with a programmable thermostat.  This thermostat was programmed by</w:t>
      </w:r>
      <w:r w:rsidR="00765CF2" w:rsidRPr="006726A5">
        <w:rPr>
          <w:rFonts w:ascii="Times New Roman" w:eastAsia="Times New Roman" w:hAnsi="Times New Roman" w:cs="Times New Roman"/>
          <w:spacing w:val="-3"/>
          <w:sz w:val="24"/>
          <w:szCs w:val="24"/>
        </w:rPr>
        <w:t xml:space="preserve"> the installer to adjust to Complainant’s </w:t>
      </w:r>
      <w:r w:rsidRPr="006726A5">
        <w:rPr>
          <w:rFonts w:ascii="Times New Roman" w:eastAsia="Times New Roman" w:hAnsi="Times New Roman" w:cs="Times New Roman"/>
          <w:spacing w:val="-3"/>
          <w:sz w:val="24"/>
          <w:szCs w:val="24"/>
        </w:rPr>
        <w:t>living habits, so that the house temperature was lowered during the day when Complainant was out of the house, increased in the evening when she returned, and then lowered again at bedtime until the next morning.  Tr. 16-17.</w:t>
      </w:r>
    </w:p>
    <w:p w:rsidR="00C55DDF" w:rsidRPr="006726A5" w:rsidRDefault="00C55DDF"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C55DDF" w:rsidRPr="006726A5" w:rsidRDefault="00C55DDF"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6.</w:t>
      </w:r>
      <w:r w:rsidRPr="006726A5">
        <w:rPr>
          <w:rFonts w:ascii="Times New Roman" w:eastAsia="Times New Roman" w:hAnsi="Times New Roman" w:cs="Times New Roman"/>
          <w:spacing w:val="-3"/>
          <w:sz w:val="24"/>
          <w:szCs w:val="24"/>
        </w:rPr>
        <w:tab/>
        <w:t xml:space="preserve">There is no indication of record that Complainant had ever changed the thermostat setting </w:t>
      </w:r>
      <w:r w:rsidR="00765CF2" w:rsidRPr="006726A5">
        <w:rPr>
          <w:rFonts w:ascii="Times New Roman" w:eastAsia="Times New Roman" w:hAnsi="Times New Roman" w:cs="Times New Roman"/>
          <w:spacing w:val="-3"/>
          <w:sz w:val="24"/>
          <w:szCs w:val="24"/>
        </w:rPr>
        <w:t xml:space="preserve">in response to her bills </w:t>
      </w:r>
      <w:r w:rsidRPr="006726A5">
        <w:rPr>
          <w:rFonts w:ascii="Times New Roman" w:eastAsia="Times New Roman" w:hAnsi="Times New Roman" w:cs="Times New Roman"/>
          <w:spacing w:val="-3"/>
          <w:sz w:val="24"/>
          <w:szCs w:val="24"/>
        </w:rPr>
        <w:t>since the programmable thermostat was installed.</w:t>
      </w:r>
    </w:p>
    <w:p w:rsidR="00765CF2" w:rsidRPr="006726A5" w:rsidRDefault="00765CF2"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765CF2" w:rsidRPr="006726A5" w:rsidRDefault="00765CF2"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7.</w:t>
      </w:r>
      <w:r w:rsidRPr="006726A5">
        <w:rPr>
          <w:rFonts w:ascii="Times New Roman" w:eastAsia="Times New Roman" w:hAnsi="Times New Roman" w:cs="Times New Roman"/>
          <w:spacing w:val="-3"/>
          <w:sz w:val="24"/>
          <w:szCs w:val="24"/>
        </w:rPr>
        <w:tab/>
      </w:r>
      <w:r w:rsidR="007C4A20" w:rsidRPr="006726A5">
        <w:rPr>
          <w:rFonts w:ascii="Times New Roman" w:eastAsia="Times New Roman" w:hAnsi="Times New Roman" w:cs="Times New Roman"/>
          <w:spacing w:val="-3"/>
          <w:sz w:val="24"/>
          <w:szCs w:val="24"/>
        </w:rPr>
        <w:t>Complainant’s gas meter is located inside her home.  Tr. 48.</w:t>
      </w:r>
    </w:p>
    <w:p w:rsidR="007C4A20" w:rsidRPr="006726A5" w:rsidRDefault="007C4A2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7C4A20" w:rsidRPr="006726A5" w:rsidRDefault="007C4A2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8.</w:t>
      </w:r>
      <w:r w:rsidRPr="006726A5">
        <w:rPr>
          <w:rFonts w:ascii="Times New Roman" w:eastAsia="Times New Roman" w:hAnsi="Times New Roman" w:cs="Times New Roman"/>
          <w:spacing w:val="-3"/>
          <w:sz w:val="24"/>
          <w:szCs w:val="24"/>
        </w:rPr>
        <w:tab/>
        <w:t xml:space="preserve">On July 7, 2011, and August 4, 2011, </w:t>
      </w:r>
      <w:r w:rsidR="00D729B7" w:rsidRPr="006726A5">
        <w:rPr>
          <w:rFonts w:ascii="Times New Roman" w:eastAsia="Times New Roman" w:hAnsi="Times New Roman" w:cs="Times New Roman"/>
          <w:spacing w:val="-3"/>
          <w:sz w:val="24"/>
          <w:szCs w:val="24"/>
        </w:rPr>
        <w:t xml:space="preserve">PGW </w:t>
      </w:r>
      <w:r w:rsidRPr="006726A5">
        <w:rPr>
          <w:rFonts w:ascii="Times New Roman" w:eastAsia="Times New Roman" w:hAnsi="Times New Roman" w:cs="Times New Roman"/>
          <w:spacing w:val="-3"/>
          <w:sz w:val="24"/>
          <w:szCs w:val="24"/>
        </w:rPr>
        <w:t>attempted to contact Complainant to gain access to the home so that the aging AMR meter could be exchanged.  Tr. 26-27; PGW Ex. 1.</w:t>
      </w:r>
    </w:p>
    <w:p w:rsidR="007C4A20" w:rsidRPr="006726A5" w:rsidRDefault="007C4A2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7C4A20" w:rsidRPr="006726A5" w:rsidRDefault="007C4A2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9.</w:t>
      </w:r>
      <w:r w:rsidRPr="006726A5">
        <w:rPr>
          <w:rFonts w:ascii="Times New Roman" w:eastAsia="Times New Roman" w:hAnsi="Times New Roman" w:cs="Times New Roman"/>
          <w:spacing w:val="-3"/>
          <w:sz w:val="24"/>
          <w:szCs w:val="24"/>
        </w:rPr>
        <w:tab/>
        <w:t xml:space="preserve">PGW did not have the correct telephone number on July 7, 2011, but on August 4, 2011, PGW used the correct telephone number and </w:t>
      </w:r>
      <w:r w:rsidR="00B94F83" w:rsidRPr="006726A5">
        <w:rPr>
          <w:rFonts w:ascii="Times New Roman" w:eastAsia="Times New Roman" w:hAnsi="Times New Roman" w:cs="Times New Roman"/>
          <w:spacing w:val="-3"/>
          <w:sz w:val="24"/>
          <w:szCs w:val="24"/>
        </w:rPr>
        <w:t xml:space="preserve">left a message for Complainant </w:t>
      </w:r>
      <w:r w:rsidRPr="006726A5">
        <w:rPr>
          <w:rFonts w:ascii="Times New Roman" w:eastAsia="Times New Roman" w:hAnsi="Times New Roman" w:cs="Times New Roman"/>
          <w:spacing w:val="-3"/>
          <w:sz w:val="24"/>
          <w:szCs w:val="24"/>
        </w:rPr>
        <w:t>to return the call.</w:t>
      </w:r>
      <w:r w:rsidR="00B94F83" w:rsidRPr="006726A5">
        <w:rPr>
          <w:rFonts w:ascii="Times New Roman" w:eastAsia="Times New Roman" w:hAnsi="Times New Roman" w:cs="Times New Roman"/>
          <w:spacing w:val="-3"/>
          <w:sz w:val="24"/>
          <w:szCs w:val="24"/>
        </w:rPr>
        <w:t xml:space="preserve">  Tr. 26-27; PGW Ex. 1.</w:t>
      </w:r>
    </w:p>
    <w:p w:rsidR="007C4A20" w:rsidRPr="006726A5" w:rsidRDefault="007C4A2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10.</w:t>
      </w:r>
      <w:r w:rsidRPr="006726A5">
        <w:rPr>
          <w:rFonts w:ascii="Times New Roman" w:eastAsia="Times New Roman" w:hAnsi="Times New Roman" w:cs="Times New Roman"/>
          <w:spacing w:val="-3"/>
          <w:sz w:val="24"/>
          <w:szCs w:val="24"/>
        </w:rPr>
        <w:tab/>
      </w:r>
      <w:r w:rsidR="00B77BD2" w:rsidRPr="006726A5">
        <w:rPr>
          <w:rFonts w:ascii="Times New Roman" w:eastAsia="Times New Roman" w:hAnsi="Times New Roman" w:cs="Times New Roman"/>
          <w:spacing w:val="-3"/>
          <w:sz w:val="24"/>
          <w:szCs w:val="24"/>
        </w:rPr>
        <w:t xml:space="preserve">There is no evidence of record that </w:t>
      </w:r>
      <w:r w:rsidRPr="006726A5">
        <w:rPr>
          <w:rFonts w:ascii="Times New Roman" w:eastAsia="Times New Roman" w:hAnsi="Times New Roman" w:cs="Times New Roman"/>
          <w:spacing w:val="-3"/>
          <w:sz w:val="24"/>
          <w:szCs w:val="24"/>
        </w:rPr>
        <w:t xml:space="preserve">Complainant </w:t>
      </w:r>
      <w:r w:rsidR="00F32898">
        <w:rPr>
          <w:rFonts w:ascii="Times New Roman" w:eastAsia="Times New Roman" w:hAnsi="Times New Roman" w:cs="Times New Roman"/>
          <w:spacing w:val="-3"/>
          <w:sz w:val="24"/>
          <w:szCs w:val="24"/>
        </w:rPr>
        <w:t xml:space="preserve">returned the August </w:t>
      </w:r>
      <w:r w:rsidR="00736F2E">
        <w:rPr>
          <w:rFonts w:ascii="Times New Roman" w:eastAsia="Times New Roman" w:hAnsi="Times New Roman" w:cs="Times New Roman"/>
          <w:spacing w:val="-3"/>
          <w:sz w:val="24"/>
          <w:szCs w:val="24"/>
        </w:rPr>
        <w:t>4,</w:t>
      </w:r>
      <w:r w:rsidR="00F32898">
        <w:rPr>
          <w:rFonts w:ascii="Times New Roman" w:eastAsia="Times New Roman" w:hAnsi="Times New Roman" w:cs="Times New Roman"/>
          <w:spacing w:val="-3"/>
          <w:sz w:val="24"/>
          <w:szCs w:val="24"/>
        </w:rPr>
        <w:t xml:space="preserve"> </w:t>
      </w:r>
      <w:r w:rsidR="00B77BD2" w:rsidRPr="006726A5">
        <w:rPr>
          <w:rFonts w:ascii="Times New Roman" w:eastAsia="Times New Roman" w:hAnsi="Times New Roman" w:cs="Times New Roman"/>
          <w:spacing w:val="-3"/>
          <w:sz w:val="24"/>
          <w:szCs w:val="24"/>
        </w:rPr>
        <w:t xml:space="preserve">2011, call, </w:t>
      </w:r>
      <w:r w:rsidR="00E10133" w:rsidRPr="006726A5">
        <w:rPr>
          <w:rFonts w:ascii="Times New Roman" w:eastAsia="Times New Roman" w:hAnsi="Times New Roman" w:cs="Times New Roman"/>
          <w:spacing w:val="-3"/>
          <w:sz w:val="24"/>
          <w:szCs w:val="24"/>
        </w:rPr>
        <w:t xml:space="preserve">and no meter exchange occurred at that time.  </w:t>
      </w:r>
      <w:r w:rsidRPr="006726A5">
        <w:rPr>
          <w:rFonts w:ascii="Times New Roman" w:eastAsia="Times New Roman" w:hAnsi="Times New Roman" w:cs="Times New Roman"/>
          <w:spacing w:val="-3"/>
          <w:sz w:val="24"/>
          <w:szCs w:val="24"/>
        </w:rPr>
        <w:t>Tr. 26-27; PGW Ex. 1.</w:t>
      </w:r>
    </w:p>
    <w:p w:rsidR="00B77BD2" w:rsidRPr="006726A5" w:rsidRDefault="00B77BD2"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B77BD2" w:rsidRPr="006726A5" w:rsidRDefault="00B77BD2"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11.</w:t>
      </w:r>
      <w:r w:rsidRPr="006726A5">
        <w:rPr>
          <w:rFonts w:ascii="Times New Roman" w:eastAsia="Times New Roman" w:hAnsi="Times New Roman" w:cs="Times New Roman"/>
          <w:spacing w:val="-3"/>
          <w:sz w:val="24"/>
          <w:szCs w:val="24"/>
        </w:rPr>
        <w:tab/>
      </w:r>
      <w:r w:rsidR="00E10133" w:rsidRPr="006726A5">
        <w:rPr>
          <w:rFonts w:ascii="Times New Roman" w:eastAsia="Times New Roman" w:hAnsi="Times New Roman" w:cs="Times New Roman"/>
          <w:spacing w:val="-3"/>
          <w:sz w:val="24"/>
          <w:szCs w:val="24"/>
        </w:rPr>
        <w:t>On April 3, 2013, PGW left a ten-day AMR aging shut-off notice on the premises.  Tr. 27; PGW Ex. 1.</w:t>
      </w:r>
    </w:p>
    <w:p w:rsidR="00E10133" w:rsidRPr="006726A5" w:rsidRDefault="00E10133"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E10133" w:rsidRPr="006726A5" w:rsidRDefault="00E10133"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12.</w:t>
      </w:r>
      <w:r w:rsidRPr="006726A5">
        <w:rPr>
          <w:rFonts w:ascii="Times New Roman" w:eastAsia="Times New Roman" w:hAnsi="Times New Roman" w:cs="Times New Roman"/>
          <w:spacing w:val="-3"/>
          <w:sz w:val="24"/>
          <w:szCs w:val="24"/>
        </w:rPr>
        <w:tab/>
        <w:t>As a result of the shut-off notice, PGW was able to contact the customer and schedule an appointment for the meter exchange on April 14, 2013.  Tr. 27; PGW Ex. 1.</w:t>
      </w:r>
    </w:p>
    <w:p w:rsidR="00E10133" w:rsidRPr="006726A5" w:rsidRDefault="00E10133"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E10133" w:rsidRPr="006726A5" w:rsidRDefault="00E10133"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13.</w:t>
      </w:r>
      <w:r w:rsidRPr="006726A5">
        <w:rPr>
          <w:rFonts w:ascii="Times New Roman" w:eastAsia="Times New Roman" w:hAnsi="Times New Roman" w:cs="Times New Roman"/>
          <w:spacing w:val="-3"/>
          <w:sz w:val="24"/>
          <w:szCs w:val="24"/>
        </w:rPr>
        <w:tab/>
        <w:t>On April 14, 2013, the meter exchange did occur, and the service technician noted a discrepancy between the manual reading and the AMR reading that had been sent electronically to the Company.  Tr. 27</w:t>
      </w:r>
      <w:r w:rsidR="008E48A8" w:rsidRPr="006726A5">
        <w:rPr>
          <w:rFonts w:ascii="Times New Roman" w:eastAsia="Times New Roman" w:hAnsi="Times New Roman" w:cs="Times New Roman"/>
          <w:spacing w:val="-3"/>
          <w:sz w:val="24"/>
          <w:szCs w:val="24"/>
        </w:rPr>
        <w:t>-28</w:t>
      </w:r>
      <w:r w:rsidRPr="006726A5">
        <w:rPr>
          <w:rFonts w:ascii="Times New Roman" w:eastAsia="Times New Roman" w:hAnsi="Times New Roman" w:cs="Times New Roman"/>
          <w:spacing w:val="-3"/>
          <w:sz w:val="24"/>
          <w:szCs w:val="24"/>
        </w:rPr>
        <w:t>; PGW Ex. 1.</w:t>
      </w:r>
    </w:p>
    <w:p w:rsidR="008E48A8" w:rsidRPr="006726A5" w:rsidRDefault="008E48A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370278" w:rsidRPr="006726A5" w:rsidRDefault="008E48A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E10133" w:rsidRPr="006726A5">
        <w:rPr>
          <w:rFonts w:ascii="Times New Roman" w:eastAsia="Times New Roman" w:hAnsi="Times New Roman" w:cs="Times New Roman"/>
          <w:spacing w:val="-3"/>
          <w:sz w:val="24"/>
          <w:szCs w:val="24"/>
        </w:rPr>
        <w:t>14.</w:t>
      </w:r>
      <w:r w:rsidR="00E10133" w:rsidRPr="006726A5">
        <w:rPr>
          <w:rFonts w:ascii="Times New Roman" w:eastAsia="Times New Roman" w:hAnsi="Times New Roman" w:cs="Times New Roman"/>
          <w:spacing w:val="-3"/>
          <w:sz w:val="24"/>
          <w:szCs w:val="24"/>
        </w:rPr>
        <w:tab/>
        <w:t>The reason for the discrepancy appeared to be some type of magnetic interference</w:t>
      </w:r>
      <w:r w:rsidR="00A76306" w:rsidRPr="006726A5">
        <w:rPr>
          <w:rFonts w:ascii="Times New Roman" w:eastAsia="Times New Roman" w:hAnsi="Times New Roman" w:cs="Times New Roman"/>
          <w:spacing w:val="-3"/>
          <w:sz w:val="24"/>
          <w:szCs w:val="24"/>
        </w:rPr>
        <w:t xml:space="preserve"> with the E</w:t>
      </w:r>
      <w:r w:rsidR="00D852DF" w:rsidRPr="006726A5">
        <w:rPr>
          <w:rFonts w:ascii="Times New Roman" w:eastAsia="Times New Roman" w:hAnsi="Times New Roman" w:cs="Times New Roman"/>
          <w:spacing w:val="-3"/>
          <w:sz w:val="24"/>
          <w:szCs w:val="24"/>
        </w:rPr>
        <w:t>ncoder Reader Transmitter (E</w:t>
      </w:r>
      <w:r w:rsidR="00A76306" w:rsidRPr="006726A5">
        <w:rPr>
          <w:rFonts w:ascii="Times New Roman" w:eastAsia="Times New Roman" w:hAnsi="Times New Roman" w:cs="Times New Roman"/>
          <w:spacing w:val="-3"/>
          <w:sz w:val="24"/>
          <w:szCs w:val="24"/>
        </w:rPr>
        <w:t>RT</w:t>
      </w:r>
      <w:r w:rsidR="00D852DF" w:rsidRPr="006726A5">
        <w:rPr>
          <w:rFonts w:ascii="Times New Roman" w:eastAsia="Times New Roman" w:hAnsi="Times New Roman" w:cs="Times New Roman"/>
          <w:spacing w:val="-3"/>
          <w:sz w:val="24"/>
          <w:szCs w:val="24"/>
        </w:rPr>
        <w:t>)</w:t>
      </w:r>
      <w:r w:rsidR="00E10133" w:rsidRPr="006726A5">
        <w:rPr>
          <w:rFonts w:ascii="Times New Roman" w:eastAsia="Times New Roman" w:hAnsi="Times New Roman" w:cs="Times New Roman"/>
          <w:spacing w:val="-3"/>
          <w:sz w:val="24"/>
          <w:szCs w:val="24"/>
        </w:rPr>
        <w:t>.  Tr. 35</w:t>
      </w:r>
      <w:r w:rsidR="00A76306" w:rsidRPr="006726A5">
        <w:rPr>
          <w:rFonts w:ascii="Times New Roman" w:eastAsia="Times New Roman" w:hAnsi="Times New Roman" w:cs="Times New Roman"/>
          <w:spacing w:val="-3"/>
          <w:sz w:val="24"/>
          <w:szCs w:val="24"/>
        </w:rPr>
        <w:t>; PGW Ex. 1</w:t>
      </w:r>
      <w:r w:rsidR="00E10133" w:rsidRPr="006726A5">
        <w:rPr>
          <w:rFonts w:ascii="Times New Roman" w:eastAsia="Times New Roman" w:hAnsi="Times New Roman" w:cs="Times New Roman"/>
          <w:spacing w:val="-3"/>
          <w:sz w:val="24"/>
          <w:szCs w:val="24"/>
        </w:rPr>
        <w:t>.</w:t>
      </w:r>
    </w:p>
    <w:p w:rsidR="00370278" w:rsidRPr="006726A5" w:rsidRDefault="0037027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370278" w:rsidRPr="006726A5" w:rsidRDefault="0037027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15.</w:t>
      </w:r>
      <w:r w:rsidRPr="006726A5">
        <w:rPr>
          <w:rFonts w:ascii="Times New Roman" w:eastAsia="Times New Roman" w:hAnsi="Times New Roman" w:cs="Times New Roman"/>
          <w:spacing w:val="-3"/>
          <w:sz w:val="24"/>
          <w:szCs w:val="24"/>
        </w:rPr>
        <w:tab/>
        <w:t>As a result of the meter discrepancy, an internal PGW investigation was instituted and, after completion of the investigation, a make</w:t>
      </w:r>
      <w:r w:rsidR="00856F9E"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 xml:space="preserve">up bill was sent to Complainant for $1,717.05, representing unbilled usage </w:t>
      </w:r>
      <w:r w:rsidR="005D7740" w:rsidRPr="006726A5">
        <w:rPr>
          <w:rFonts w:ascii="Times New Roman" w:eastAsia="Times New Roman" w:hAnsi="Times New Roman" w:cs="Times New Roman"/>
          <w:spacing w:val="-3"/>
          <w:sz w:val="24"/>
          <w:szCs w:val="24"/>
        </w:rPr>
        <w:t xml:space="preserve">for eighteen (18) months, </w:t>
      </w:r>
      <w:r w:rsidR="00A5018C">
        <w:rPr>
          <w:rFonts w:ascii="Times New Roman" w:eastAsia="Times New Roman" w:hAnsi="Times New Roman" w:cs="Times New Roman"/>
          <w:spacing w:val="-3"/>
          <w:sz w:val="24"/>
          <w:szCs w:val="24"/>
        </w:rPr>
        <w:t>from</w:t>
      </w:r>
      <w:r w:rsidR="00F32898">
        <w:rPr>
          <w:rFonts w:ascii="Times New Roman" w:eastAsia="Times New Roman" w:hAnsi="Times New Roman" w:cs="Times New Roman"/>
          <w:spacing w:val="-3"/>
          <w:sz w:val="24"/>
          <w:szCs w:val="24"/>
        </w:rPr>
        <w:t xml:space="preserve"> October 13, 2011, to April 14, </w:t>
      </w:r>
      <w:r w:rsidRPr="006726A5">
        <w:rPr>
          <w:rFonts w:ascii="Times New Roman" w:eastAsia="Times New Roman" w:hAnsi="Times New Roman" w:cs="Times New Roman"/>
          <w:spacing w:val="-3"/>
          <w:sz w:val="24"/>
          <w:szCs w:val="24"/>
        </w:rPr>
        <w:t>2013.  Tr. 27-28; PGW Exs. 1, 3.</w:t>
      </w:r>
    </w:p>
    <w:p w:rsidR="00370278" w:rsidRPr="006726A5" w:rsidRDefault="0037027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370278" w:rsidRPr="006726A5" w:rsidRDefault="0037027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16.</w:t>
      </w:r>
      <w:r w:rsidRPr="006726A5">
        <w:rPr>
          <w:rFonts w:ascii="Times New Roman" w:eastAsia="Times New Roman" w:hAnsi="Times New Roman" w:cs="Times New Roman"/>
          <w:spacing w:val="-3"/>
          <w:sz w:val="24"/>
          <w:szCs w:val="24"/>
        </w:rPr>
        <w:tab/>
        <w:t>A revenue adjustment of $70.80 was credited to the make</w:t>
      </w:r>
      <w:r w:rsidR="00856F9E"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 xml:space="preserve">up bill, to adjust for gas cost rate changes, but no conservation credit was given.  Tr. </w:t>
      </w:r>
      <w:r w:rsidR="008E48A8" w:rsidRPr="006726A5">
        <w:rPr>
          <w:rFonts w:ascii="Times New Roman" w:eastAsia="Times New Roman" w:hAnsi="Times New Roman" w:cs="Times New Roman"/>
          <w:spacing w:val="-3"/>
          <w:sz w:val="24"/>
          <w:szCs w:val="24"/>
        </w:rPr>
        <w:t>27-</w:t>
      </w:r>
      <w:r w:rsidRPr="006726A5">
        <w:rPr>
          <w:rFonts w:ascii="Times New Roman" w:eastAsia="Times New Roman" w:hAnsi="Times New Roman" w:cs="Times New Roman"/>
          <w:spacing w:val="-3"/>
          <w:sz w:val="24"/>
          <w:szCs w:val="24"/>
        </w:rPr>
        <w:t>28, 43; PGW Ex. 3.</w:t>
      </w:r>
    </w:p>
    <w:p w:rsidR="008E48A8" w:rsidRPr="006726A5" w:rsidRDefault="008E48A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8E48A8" w:rsidRPr="006726A5" w:rsidRDefault="008E48A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17.</w:t>
      </w:r>
      <w:r w:rsidRPr="006726A5">
        <w:rPr>
          <w:rFonts w:ascii="Times New Roman" w:eastAsia="Times New Roman" w:hAnsi="Times New Roman" w:cs="Times New Roman"/>
          <w:spacing w:val="-3"/>
          <w:sz w:val="24"/>
          <w:szCs w:val="24"/>
        </w:rPr>
        <w:tab/>
        <w:t>The $1,717.05 make</w:t>
      </w:r>
      <w:r w:rsidR="00856F9E"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up bill was</w:t>
      </w:r>
      <w:r w:rsidR="0043629E" w:rsidRPr="006726A5">
        <w:rPr>
          <w:rFonts w:ascii="Times New Roman" w:eastAsia="Times New Roman" w:hAnsi="Times New Roman" w:cs="Times New Roman"/>
          <w:spacing w:val="-3"/>
          <w:sz w:val="24"/>
          <w:szCs w:val="24"/>
        </w:rPr>
        <w:t xml:space="preserve"> based on the difference between the last AMR reading of 4,444 hundred cubic feet (ccf) and the manual reading on </w:t>
      </w:r>
      <w:r w:rsidR="0014066A" w:rsidRPr="006726A5">
        <w:rPr>
          <w:rFonts w:ascii="Times New Roman" w:eastAsia="Times New Roman" w:hAnsi="Times New Roman" w:cs="Times New Roman"/>
          <w:spacing w:val="-3"/>
          <w:sz w:val="24"/>
          <w:szCs w:val="24"/>
        </w:rPr>
        <w:t xml:space="preserve">April 14, 2013, of 5,587 ccf.  </w:t>
      </w:r>
      <w:r w:rsidR="0043629E" w:rsidRPr="006726A5">
        <w:rPr>
          <w:rFonts w:ascii="Times New Roman" w:eastAsia="Times New Roman" w:hAnsi="Times New Roman" w:cs="Times New Roman"/>
          <w:spacing w:val="-3"/>
          <w:sz w:val="24"/>
          <w:szCs w:val="24"/>
        </w:rPr>
        <w:t>However, PGW erroneously billed for 1,145 ccf, instead of 1,143 ccf, which is the actual difference between the AMR reading and the manual reading.  Tr. 30-31, 33-35.</w:t>
      </w:r>
    </w:p>
    <w:p w:rsidR="000C7527" w:rsidRPr="006726A5" w:rsidRDefault="000C7527"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0C7527" w:rsidRPr="006726A5" w:rsidRDefault="000C7527"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18.</w:t>
      </w:r>
      <w:r w:rsidRPr="006726A5">
        <w:rPr>
          <w:rFonts w:ascii="Times New Roman" w:eastAsia="Times New Roman" w:hAnsi="Times New Roman" w:cs="Times New Roman"/>
          <w:spacing w:val="-3"/>
          <w:sz w:val="24"/>
          <w:szCs w:val="24"/>
        </w:rPr>
        <w:tab/>
        <w:t xml:space="preserve">The meter which had reflected 5,587 ccf of actual usage and had been removed from Complainant’s home on April 14, 2013, was tested on April 24, 2013.  The test revealed that the manual meter readings were accurate, within a tolerance </w:t>
      </w:r>
      <w:r w:rsidR="00D829CC" w:rsidRPr="006726A5">
        <w:rPr>
          <w:rFonts w:ascii="Times New Roman" w:eastAsia="Times New Roman" w:hAnsi="Times New Roman" w:cs="Times New Roman"/>
          <w:spacing w:val="-3"/>
          <w:sz w:val="24"/>
          <w:szCs w:val="24"/>
        </w:rPr>
        <w:t>range</w:t>
      </w:r>
      <w:r w:rsidRPr="006726A5">
        <w:rPr>
          <w:rFonts w:ascii="Times New Roman" w:eastAsia="Times New Roman" w:hAnsi="Times New Roman" w:cs="Times New Roman"/>
          <w:spacing w:val="-3"/>
          <w:sz w:val="24"/>
          <w:szCs w:val="24"/>
        </w:rPr>
        <w:t xml:space="preserve"> of 2%.  Tr. 41; PGW Exs. 4, 5.</w:t>
      </w:r>
    </w:p>
    <w:p w:rsidR="00370278" w:rsidRPr="006726A5" w:rsidRDefault="0037027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E10133" w:rsidRPr="006726A5" w:rsidRDefault="0037027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5D7740" w:rsidRPr="006726A5">
        <w:rPr>
          <w:rFonts w:ascii="Times New Roman" w:eastAsia="Times New Roman" w:hAnsi="Times New Roman" w:cs="Times New Roman"/>
          <w:spacing w:val="-3"/>
          <w:sz w:val="24"/>
          <w:szCs w:val="24"/>
        </w:rPr>
        <w:t>19</w:t>
      </w:r>
      <w:r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ab/>
      </w:r>
      <w:r w:rsidR="008E48A8" w:rsidRPr="006726A5">
        <w:rPr>
          <w:rFonts w:ascii="Times New Roman" w:eastAsia="Times New Roman" w:hAnsi="Times New Roman" w:cs="Times New Roman"/>
          <w:spacing w:val="-3"/>
          <w:sz w:val="24"/>
          <w:szCs w:val="24"/>
        </w:rPr>
        <w:t>On May 17, 2013, PGW sent a letter to Complainant explaining the</w:t>
      </w:r>
      <w:r w:rsidR="000C7527" w:rsidRPr="006726A5">
        <w:rPr>
          <w:rFonts w:ascii="Times New Roman" w:eastAsia="Times New Roman" w:hAnsi="Times New Roman" w:cs="Times New Roman"/>
          <w:spacing w:val="-3"/>
          <w:sz w:val="24"/>
          <w:szCs w:val="24"/>
        </w:rPr>
        <w:t xml:space="preserve"> reason for the make</w:t>
      </w:r>
      <w:r w:rsidR="00856F9E" w:rsidRPr="006726A5">
        <w:rPr>
          <w:rFonts w:ascii="Times New Roman" w:eastAsia="Times New Roman" w:hAnsi="Times New Roman" w:cs="Times New Roman"/>
          <w:spacing w:val="-3"/>
          <w:sz w:val="24"/>
          <w:szCs w:val="24"/>
        </w:rPr>
        <w:t>-</w:t>
      </w:r>
      <w:r w:rsidR="000C7527" w:rsidRPr="006726A5">
        <w:rPr>
          <w:rFonts w:ascii="Times New Roman" w:eastAsia="Times New Roman" w:hAnsi="Times New Roman" w:cs="Times New Roman"/>
          <w:spacing w:val="-3"/>
          <w:sz w:val="24"/>
          <w:szCs w:val="24"/>
        </w:rPr>
        <w:t>up bill and that it was correct as rendered</w:t>
      </w:r>
      <w:r w:rsidR="00A76306" w:rsidRPr="006726A5">
        <w:rPr>
          <w:rFonts w:ascii="Times New Roman" w:eastAsia="Times New Roman" w:hAnsi="Times New Roman" w:cs="Times New Roman"/>
          <w:spacing w:val="-3"/>
          <w:sz w:val="24"/>
          <w:szCs w:val="24"/>
        </w:rPr>
        <w:t xml:space="preserve"> and could be amortized over seventeen (17) months.  Tr. 29; PGW Ex. 1.</w:t>
      </w:r>
    </w:p>
    <w:p w:rsidR="00856F9E" w:rsidRPr="006726A5" w:rsidRDefault="00856F9E"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856F9E" w:rsidRPr="006726A5" w:rsidRDefault="00856F9E"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20.</w:t>
      </w:r>
      <w:r w:rsidRPr="006726A5">
        <w:rPr>
          <w:rFonts w:ascii="Times New Roman" w:eastAsia="Times New Roman" w:hAnsi="Times New Roman" w:cs="Times New Roman"/>
          <w:spacing w:val="-3"/>
          <w:sz w:val="24"/>
          <w:szCs w:val="24"/>
        </w:rPr>
        <w:tab/>
        <w:t>A make-up bill of $1,717.05 exceeds the otherwise normal estimated bill for the billing period by at least 50%</w:t>
      </w:r>
      <w:r w:rsidR="002D5CBE" w:rsidRPr="006726A5">
        <w:rPr>
          <w:rFonts w:ascii="Times New Roman" w:eastAsia="Times New Roman" w:hAnsi="Times New Roman" w:cs="Times New Roman"/>
          <w:spacing w:val="-3"/>
          <w:sz w:val="24"/>
          <w:szCs w:val="24"/>
        </w:rPr>
        <w:t xml:space="preserve"> and at least $50</w:t>
      </w:r>
      <w:r w:rsidRPr="006726A5">
        <w:rPr>
          <w:rFonts w:ascii="Times New Roman" w:eastAsia="Times New Roman" w:hAnsi="Times New Roman" w:cs="Times New Roman"/>
          <w:spacing w:val="-3"/>
          <w:sz w:val="24"/>
          <w:szCs w:val="24"/>
        </w:rPr>
        <w:t xml:space="preserve">.  </w:t>
      </w:r>
      <w:r w:rsidR="002D5CBE" w:rsidRPr="006726A5">
        <w:rPr>
          <w:rFonts w:ascii="Times New Roman" w:eastAsia="Times New Roman" w:hAnsi="Times New Roman" w:cs="Times New Roman"/>
          <w:spacing w:val="-3"/>
          <w:sz w:val="24"/>
          <w:szCs w:val="24"/>
        </w:rPr>
        <w:t>PGW Ex. 3.</w:t>
      </w:r>
    </w:p>
    <w:p w:rsidR="002E6658" w:rsidRPr="006726A5" w:rsidRDefault="002E665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E6231D" w:rsidRPr="006726A5" w:rsidRDefault="002E665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2D5CBE" w:rsidRPr="006726A5">
        <w:rPr>
          <w:rFonts w:ascii="Times New Roman" w:eastAsia="Times New Roman" w:hAnsi="Times New Roman" w:cs="Times New Roman"/>
          <w:spacing w:val="-3"/>
          <w:sz w:val="24"/>
          <w:szCs w:val="24"/>
        </w:rPr>
        <w:t>21</w:t>
      </w:r>
      <w:r w:rsidRPr="006726A5">
        <w:rPr>
          <w:rFonts w:ascii="Times New Roman" w:eastAsia="Times New Roman" w:hAnsi="Times New Roman" w:cs="Times New Roman"/>
          <w:spacing w:val="-3"/>
          <w:sz w:val="24"/>
          <w:szCs w:val="24"/>
        </w:rPr>
        <w:t>.</w:t>
      </w:r>
      <w:r w:rsidR="001B4C95" w:rsidRPr="006726A5">
        <w:rPr>
          <w:rFonts w:ascii="Times New Roman" w:eastAsia="Times New Roman" w:hAnsi="Times New Roman" w:cs="Times New Roman"/>
          <w:spacing w:val="-3"/>
          <w:sz w:val="24"/>
          <w:szCs w:val="24"/>
        </w:rPr>
        <w:tab/>
        <w:t xml:space="preserve">A heating usage analysis of Complainant’s bills, based on AMR readings, showed that, for the 3-4 years prior to the AMR malfunction, which began on </w:t>
      </w:r>
      <w:r w:rsidR="00155F83" w:rsidRPr="006726A5">
        <w:rPr>
          <w:rFonts w:ascii="Times New Roman" w:eastAsia="Times New Roman" w:hAnsi="Times New Roman" w:cs="Times New Roman"/>
          <w:spacing w:val="-3"/>
          <w:sz w:val="24"/>
          <w:szCs w:val="24"/>
        </w:rPr>
        <w:t>October 13, 2011, Complainant used an average of 15.9 to 19.9 cubic feet of gas per degree day</w:t>
      </w:r>
      <w:r w:rsidR="00E6231D" w:rsidRPr="006726A5">
        <w:rPr>
          <w:rFonts w:ascii="Times New Roman" w:eastAsia="Times New Roman" w:hAnsi="Times New Roman" w:cs="Times New Roman"/>
          <w:spacing w:val="-3"/>
          <w:sz w:val="24"/>
          <w:szCs w:val="24"/>
        </w:rPr>
        <w:t xml:space="preserve"> for heating purposes, based on AMR readings.  However, for the time period from June 14, 2012, to March 15, 2013, during which time the AMR was not working properly, Complainant only used an average of 2.2 cubic feet of gas per degree day for heating pur</w:t>
      </w:r>
      <w:r w:rsidR="00B94F83" w:rsidRPr="006726A5">
        <w:rPr>
          <w:rFonts w:ascii="Times New Roman" w:eastAsia="Times New Roman" w:hAnsi="Times New Roman" w:cs="Times New Roman"/>
          <w:spacing w:val="-3"/>
          <w:sz w:val="24"/>
          <w:szCs w:val="24"/>
        </w:rPr>
        <w:t>poses</w:t>
      </w:r>
      <w:r w:rsidR="00E6231D" w:rsidRPr="006726A5">
        <w:rPr>
          <w:rFonts w:ascii="Times New Roman" w:eastAsia="Times New Roman" w:hAnsi="Times New Roman" w:cs="Times New Roman"/>
          <w:spacing w:val="-3"/>
          <w:sz w:val="24"/>
          <w:szCs w:val="24"/>
        </w:rPr>
        <w:t>.  Tr. 38; PGW Ex. 2.</w:t>
      </w:r>
    </w:p>
    <w:p w:rsidR="00E6231D" w:rsidRPr="006726A5" w:rsidRDefault="00E6231D"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5D7740" w:rsidRPr="006726A5" w:rsidRDefault="00E6231D"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5D7740" w:rsidRPr="006726A5">
        <w:rPr>
          <w:rFonts w:ascii="Times New Roman" w:eastAsia="Times New Roman" w:hAnsi="Times New Roman" w:cs="Times New Roman"/>
          <w:spacing w:val="-3"/>
          <w:sz w:val="24"/>
          <w:szCs w:val="24"/>
        </w:rPr>
        <w:t>2</w:t>
      </w:r>
      <w:r w:rsidR="002D5CBE" w:rsidRPr="006726A5">
        <w:rPr>
          <w:rFonts w:ascii="Times New Roman" w:eastAsia="Times New Roman" w:hAnsi="Times New Roman" w:cs="Times New Roman"/>
          <w:spacing w:val="-3"/>
          <w:sz w:val="24"/>
          <w:szCs w:val="24"/>
        </w:rPr>
        <w:t>2</w:t>
      </w:r>
      <w:r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ab/>
        <w:t xml:space="preserve">After the meter was replaced, on April </w:t>
      </w:r>
      <w:r w:rsidR="005D7740" w:rsidRPr="006726A5">
        <w:rPr>
          <w:rFonts w:ascii="Times New Roman" w:eastAsia="Times New Roman" w:hAnsi="Times New Roman" w:cs="Times New Roman"/>
          <w:spacing w:val="-3"/>
          <w:sz w:val="24"/>
          <w:szCs w:val="24"/>
        </w:rPr>
        <w:t xml:space="preserve">14, 2013, until </w:t>
      </w:r>
      <w:r w:rsidRPr="006726A5">
        <w:rPr>
          <w:rFonts w:ascii="Times New Roman" w:eastAsia="Times New Roman" w:hAnsi="Times New Roman" w:cs="Times New Roman"/>
          <w:spacing w:val="-3"/>
          <w:sz w:val="24"/>
          <w:szCs w:val="24"/>
        </w:rPr>
        <w:t xml:space="preserve">February 13, 2014, Complainant’s heating usage was 16.9 cubic feet per degree day, and therefore had returned to historic levels </w:t>
      </w:r>
      <w:r w:rsidR="005D7740" w:rsidRPr="006726A5">
        <w:rPr>
          <w:rFonts w:ascii="Times New Roman" w:eastAsia="Times New Roman" w:hAnsi="Times New Roman" w:cs="Times New Roman"/>
          <w:spacing w:val="-3"/>
          <w:sz w:val="24"/>
          <w:szCs w:val="24"/>
        </w:rPr>
        <w:t xml:space="preserve">of usage </w:t>
      </w:r>
      <w:r w:rsidRPr="006726A5">
        <w:rPr>
          <w:rFonts w:ascii="Times New Roman" w:eastAsia="Times New Roman" w:hAnsi="Times New Roman" w:cs="Times New Roman"/>
          <w:spacing w:val="-3"/>
          <w:sz w:val="24"/>
          <w:szCs w:val="24"/>
        </w:rPr>
        <w:t>experienced prio</w:t>
      </w:r>
      <w:r w:rsidR="005D7740" w:rsidRPr="006726A5">
        <w:rPr>
          <w:rFonts w:ascii="Times New Roman" w:eastAsia="Times New Roman" w:hAnsi="Times New Roman" w:cs="Times New Roman"/>
          <w:spacing w:val="-3"/>
          <w:sz w:val="24"/>
          <w:szCs w:val="24"/>
        </w:rPr>
        <w:t xml:space="preserve">r to the AMR malfunction.  </w:t>
      </w:r>
      <w:r w:rsidRPr="006726A5">
        <w:rPr>
          <w:rFonts w:ascii="Times New Roman" w:eastAsia="Times New Roman" w:hAnsi="Times New Roman" w:cs="Times New Roman"/>
          <w:spacing w:val="-3"/>
          <w:sz w:val="24"/>
          <w:szCs w:val="24"/>
        </w:rPr>
        <w:t xml:space="preserve"> </w:t>
      </w:r>
      <w:r w:rsidR="005D7740" w:rsidRPr="006726A5">
        <w:rPr>
          <w:rFonts w:ascii="Times New Roman" w:eastAsia="Times New Roman" w:hAnsi="Times New Roman" w:cs="Times New Roman"/>
          <w:spacing w:val="-3"/>
          <w:sz w:val="24"/>
          <w:szCs w:val="24"/>
        </w:rPr>
        <w:t xml:space="preserve">Tr. 39-40; </w:t>
      </w:r>
      <w:r w:rsidRPr="006726A5">
        <w:rPr>
          <w:rFonts w:ascii="Times New Roman" w:eastAsia="Times New Roman" w:hAnsi="Times New Roman" w:cs="Times New Roman"/>
          <w:spacing w:val="-3"/>
          <w:sz w:val="24"/>
          <w:szCs w:val="24"/>
        </w:rPr>
        <w:t>PGW Ex. 2.</w:t>
      </w:r>
    </w:p>
    <w:p w:rsidR="005D7740" w:rsidRPr="006726A5" w:rsidRDefault="005D774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5D7740" w:rsidRPr="006726A5" w:rsidRDefault="005D774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2</w:t>
      </w:r>
      <w:r w:rsidR="002D5CBE" w:rsidRPr="006726A5">
        <w:rPr>
          <w:rFonts w:ascii="Times New Roman" w:eastAsia="Times New Roman" w:hAnsi="Times New Roman" w:cs="Times New Roman"/>
          <w:spacing w:val="-3"/>
          <w:sz w:val="24"/>
          <w:szCs w:val="24"/>
        </w:rPr>
        <w:t>3</w:t>
      </w:r>
      <w:r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ab/>
        <w:t>PGW has agreed to waive $89.76 in late payment charges associated with the time period when the matter was in dispute.  Tr. 46-47.</w:t>
      </w:r>
    </w:p>
    <w:p w:rsidR="005D7740" w:rsidRPr="006726A5" w:rsidRDefault="005D774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5D7740" w:rsidRPr="006726A5" w:rsidRDefault="005D774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2D5CBE" w:rsidRPr="006726A5">
        <w:rPr>
          <w:rFonts w:ascii="Times New Roman" w:eastAsia="Times New Roman" w:hAnsi="Times New Roman" w:cs="Times New Roman"/>
          <w:spacing w:val="-3"/>
          <w:sz w:val="24"/>
          <w:szCs w:val="24"/>
        </w:rPr>
        <w:t>24</w:t>
      </w:r>
      <w:r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ab/>
        <w:t>With the credit for the late payment charges agreed to be waived by PGW, Complainant’s balance at the hearing was $1,352.33.  Tr. 47.</w:t>
      </w:r>
    </w:p>
    <w:p w:rsidR="005D7740" w:rsidRPr="006726A5" w:rsidRDefault="005D774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5D7740" w:rsidRPr="006726A5" w:rsidRDefault="005D7740"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2D5CBE" w:rsidRPr="006726A5">
        <w:rPr>
          <w:rFonts w:ascii="Times New Roman" w:eastAsia="Times New Roman" w:hAnsi="Times New Roman" w:cs="Times New Roman"/>
          <w:spacing w:val="-3"/>
          <w:sz w:val="24"/>
          <w:szCs w:val="24"/>
        </w:rPr>
        <w:t>25</w:t>
      </w:r>
      <w:r w:rsidRPr="006726A5">
        <w:rPr>
          <w:rFonts w:ascii="Times New Roman" w:eastAsia="Times New Roman" w:hAnsi="Times New Roman" w:cs="Times New Roman"/>
          <w:spacing w:val="-3"/>
          <w:sz w:val="24"/>
          <w:szCs w:val="24"/>
        </w:rPr>
        <w:t>.</w:t>
      </w:r>
      <w:r w:rsidRPr="006726A5">
        <w:rPr>
          <w:rFonts w:ascii="Times New Roman" w:eastAsia="Times New Roman" w:hAnsi="Times New Roman" w:cs="Times New Roman"/>
          <w:spacing w:val="-3"/>
          <w:sz w:val="24"/>
          <w:szCs w:val="24"/>
        </w:rPr>
        <w:tab/>
        <w:t>Complainant’s number of household residents did not change during the disputed time period.  Tr. 13.</w:t>
      </w:r>
    </w:p>
    <w:p w:rsidR="00FB2998" w:rsidRPr="006726A5" w:rsidRDefault="00FB299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p>
    <w:p w:rsidR="00FB2998" w:rsidRPr="006726A5" w:rsidRDefault="00FB2998" w:rsidP="0052141D">
      <w:pPr>
        <w:tabs>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26.</w:t>
      </w:r>
      <w:r w:rsidRPr="006726A5">
        <w:rPr>
          <w:rFonts w:ascii="Times New Roman" w:eastAsia="Times New Roman" w:hAnsi="Times New Roman" w:cs="Times New Roman"/>
          <w:spacing w:val="-3"/>
          <w:sz w:val="24"/>
          <w:szCs w:val="24"/>
        </w:rPr>
        <w:tab/>
        <w:t>There is no evidence of record that Complainant was at fault for the inaccurate AMR readings.</w:t>
      </w:r>
    </w:p>
    <w:p w:rsidR="00B94F83" w:rsidRPr="006726A5" w:rsidRDefault="00B94F83" w:rsidP="00B94F83">
      <w:pPr>
        <w:spacing w:line="240" w:lineRule="auto"/>
        <w:rPr>
          <w:rFonts w:ascii="Times New Roman" w:eastAsia="Times New Roman" w:hAnsi="Times New Roman" w:cs="Times New Roman"/>
          <w:spacing w:val="-3"/>
          <w:sz w:val="24"/>
          <w:szCs w:val="24"/>
        </w:rPr>
      </w:pPr>
    </w:p>
    <w:p w:rsidR="00BD5884" w:rsidRPr="006726A5" w:rsidRDefault="00BD5884" w:rsidP="00B94F83">
      <w:pPr>
        <w:spacing w:line="240" w:lineRule="auto"/>
        <w:jc w:val="center"/>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u w:val="single"/>
        </w:rPr>
        <w:t>DISCUSSION</w:t>
      </w:r>
    </w:p>
    <w:p w:rsidR="00217D46" w:rsidRPr="006726A5" w:rsidRDefault="00217D46" w:rsidP="00343DE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A49A5" w:rsidRPr="006726A5" w:rsidRDefault="007940A6" w:rsidP="005B401B">
      <w:pPr>
        <w:spacing w:after="0" w:line="360" w:lineRule="auto"/>
        <w:outlineLvl w:val="0"/>
        <w:rPr>
          <w:rFonts w:ascii="Times New Roman" w:hAnsi="Times New Roman" w:cs="Times New Roman"/>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r>
      <w:r w:rsidR="007A49A5" w:rsidRPr="006726A5">
        <w:rPr>
          <w:rFonts w:ascii="Times New Roman" w:hAnsi="Times New Roman" w:cs="Times New Roman"/>
          <w:sz w:val="24"/>
          <w:szCs w:val="24"/>
        </w:rPr>
        <w:t xml:space="preserve">In her Complaint, Ms. Ramirez </w:t>
      </w:r>
      <w:r w:rsidR="008769BC" w:rsidRPr="006726A5">
        <w:rPr>
          <w:rFonts w:ascii="Times New Roman" w:hAnsi="Times New Roman" w:cs="Times New Roman"/>
          <w:sz w:val="24"/>
          <w:szCs w:val="24"/>
        </w:rPr>
        <w:t>alleged that there were incorre</w:t>
      </w:r>
      <w:r w:rsidR="005D301C" w:rsidRPr="006726A5">
        <w:rPr>
          <w:rFonts w:ascii="Times New Roman" w:hAnsi="Times New Roman" w:cs="Times New Roman"/>
          <w:sz w:val="24"/>
          <w:szCs w:val="24"/>
        </w:rPr>
        <w:t xml:space="preserve">ct charges on her bill that were </w:t>
      </w:r>
      <w:r w:rsidR="008769BC" w:rsidRPr="006726A5">
        <w:rPr>
          <w:rFonts w:ascii="Times New Roman" w:hAnsi="Times New Roman" w:cs="Times New Roman"/>
          <w:sz w:val="24"/>
          <w:szCs w:val="24"/>
        </w:rPr>
        <w:t>not her responsibility.  Thus, Ms</w:t>
      </w:r>
      <w:r w:rsidR="007A49A5" w:rsidRPr="006726A5">
        <w:rPr>
          <w:rFonts w:ascii="Times New Roman" w:hAnsi="Times New Roman" w:cs="Times New Roman"/>
          <w:sz w:val="24"/>
          <w:szCs w:val="24"/>
        </w:rPr>
        <w:t xml:space="preserve">. </w:t>
      </w:r>
      <w:r w:rsidR="008769BC" w:rsidRPr="006726A5">
        <w:rPr>
          <w:rFonts w:ascii="Times New Roman" w:hAnsi="Times New Roman" w:cs="Times New Roman"/>
          <w:sz w:val="24"/>
          <w:szCs w:val="24"/>
        </w:rPr>
        <w:t>Ramirez</w:t>
      </w:r>
      <w:r w:rsidR="007A49A5" w:rsidRPr="006726A5">
        <w:rPr>
          <w:rFonts w:ascii="Times New Roman" w:hAnsi="Times New Roman" w:cs="Times New Roman"/>
          <w:sz w:val="24"/>
          <w:szCs w:val="24"/>
        </w:rPr>
        <w:t xml:space="preserve"> is claiming that P</w:t>
      </w:r>
      <w:r w:rsidR="008B55D4" w:rsidRPr="006726A5">
        <w:rPr>
          <w:rFonts w:ascii="Times New Roman" w:hAnsi="Times New Roman" w:cs="Times New Roman"/>
          <w:sz w:val="24"/>
          <w:szCs w:val="24"/>
        </w:rPr>
        <w:t>GW</w:t>
      </w:r>
      <w:r w:rsidR="007A49A5" w:rsidRPr="006726A5">
        <w:rPr>
          <w:rFonts w:ascii="Times New Roman" w:hAnsi="Times New Roman" w:cs="Times New Roman"/>
          <w:sz w:val="24"/>
          <w:szCs w:val="24"/>
        </w:rPr>
        <w:t xml:space="preserve"> </w:t>
      </w:r>
      <w:r w:rsidR="005D301C" w:rsidRPr="006726A5">
        <w:rPr>
          <w:rFonts w:ascii="Times New Roman" w:hAnsi="Times New Roman" w:cs="Times New Roman"/>
          <w:sz w:val="24"/>
          <w:szCs w:val="24"/>
        </w:rPr>
        <w:t>provided</w:t>
      </w:r>
      <w:r w:rsidR="007A49A5" w:rsidRPr="006726A5">
        <w:rPr>
          <w:rFonts w:ascii="Times New Roman" w:hAnsi="Times New Roman" w:cs="Times New Roman"/>
          <w:sz w:val="24"/>
          <w:szCs w:val="24"/>
        </w:rPr>
        <w:t xml:space="preserve"> unreasonable </w:t>
      </w:r>
      <w:r w:rsidR="005D301C" w:rsidRPr="006726A5">
        <w:rPr>
          <w:rFonts w:ascii="Times New Roman" w:hAnsi="Times New Roman" w:cs="Times New Roman"/>
          <w:sz w:val="24"/>
          <w:szCs w:val="24"/>
        </w:rPr>
        <w:t xml:space="preserve">public utility </w:t>
      </w:r>
      <w:r w:rsidR="007A49A5" w:rsidRPr="006726A5">
        <w:rPr>
          <w:rFonts w:ascii="Times New Roman" w:hAnsi="Times New Roman" w:cs="Times New Roman"/>
          <w:sz w:val="24"/>
          <w:szCs w:val="24"/>
        </w:rPr>
        <w:t>servic</w:t>
      </w:r>
      <w:r w:rsidR="005D301C" w:rsidRPr="006726A5">
        <w:rPr>
          <w:rFonts w:ascii="Times New Roman" w:hAnsi="Times New Roman" w:cs="Times New Roman"/>
          <w:sz w:val="24"/>
          <w:szCs w:val="24"/>
        </w:rPr>
        <w:t xml:space="preserve">e, in violation of 66 Pa.C.S. § </w:t>
      </w:r>
      <w:r w:rsidR="007A49A5" w:rsidRPr="006726A5">
        <w:rPr>
          <w:rFonts w:ascii="Times New Roman" w:hAnsi="Times New Roman" w:cs="Times New Roman"/>
          <w:sz w:val="24"/>
          <w:szCs w:val="24"/>
        </w:rPr>
        <w:t>1501.  As the party seeking affirmative relief from the Commission, Complainant bea</w:t>
      </w:r>
      <w:r w:rsidR="005D301C" w:rsidRPr="006726A5">
        <w:rPr>
          <w:rFonts w:ascii="Times New Roman" w:hAnsi="Times New Roman" w:cs="Times New Roman"/>
          <w:sz w:val="24"/>
          <w:szCs w:val="24"/>
        </w:rPr>
        <w:t>rs the burden of proof.  66 Pa.</w:t>
      </w:r>
      <w:r w:rsidR="007A49A5" w:rsidRPr="006726A5">
        <w:rPr>
          <w:rFonts w:ascii="Times New Roman" w:hAnsi="Times New Roman" w:cs="Times New Roman"/>
          <w:sz w:val="24"/>
          <w:szCs w:val="24"/>
        </w:rPr>
        <w:t>C.S. §</w:t>
      </w:r>
      <w:r w:rsidR="00CD13D4">
        <w:rPr>
          <w:rFonts w:ascii="Times New Roman" w:hAnsi="Times New Roman" w:cs="Times New Roman"/>
          <w:sz w:val="24"/>
          <w:szCs w:val="24"/>
        </w:rPr>
        <w:t> </w:t>
      </w:r>
      <w:r w:rsidR="007A49A5" w:rsidRPr="006726A5">
        <w:rPr>
          <w:rFonts w:ascii="Times New Roman" w:hAnsi="Times New Roman" w:cs="Times New Roman"/>
          <w:sz w:val="24"/>
          <w:szCs w:val="24"/>
        </w:rPr>
        <w:t>332(a).</w:t>
      </w:r>
    </w:p>
    <w:p w:rsidR="007A49A5" w:rsidRPr="006726A5" w:rsidRDefault="007A49A5" w:rsidP="005B401B">
      <w:pPr>
        <w:spacing w:after="0" w:line="360" w:lineRule="auto"/>
        <w:rPr>
          <w:rFonts w:ascii="Times New Roman" w:hAnsi="Times New Roman" w:cs="Times New Roman"/>
          <w:sz w:val="24"/>
          <w:szCs w:val="24"/>
        </w:rPr>
      </w:pPr>
    </w:p>
    <w:p w:rsidR="007A49A5" w:rsidRPr="006726A5" w:rsidRDefault="007A49A5" w:rsidP="005B401B">
      <w:pPr>
        <w:spacing w:after="0" w:line="360" w:lineRule="auto"/>
        <w:outlineLvl w:val="0"/>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To satisfy h</w:t>
      </w:r>
      <w:r w:rsidR="004C16FA" w:rsidRPr="006726A5">
        <w:rPr>
          <w:rFonts w:ascii="Times New Roman" w:hAnsi="Times New Roman" w:cs="Times New Roman"/>
          <w:sz w:val="24"/>
          <w:szCs w:val="24"/>
        </w:rPr>
        <w:t>er burden of proof, Ms</w:t>
      </w:r>
      <w:r w:rsidRPr="006726A5">
        <w:rPr>
          <w:rFonts w:ascii="Times New Roman" w:hAnsi="Times New Roman" w:cs="Times New Roman"/>
          <w:sz w:val="24"/>
          <w:szCs w:val="24"/>
        </w:rPr>
        <w:t xml:space="preserve">. </w:t>
      </w:r>
      <w:r w:rsidR="004C16FA" w:rsidRPr="006726A5">
        <w:rPr>
          <w:rFonts w:ascii="Times New Roman" w:hAnsi="Times New Roman" w:cs="Times New Roman"/>
          <w:sz w:val="24"/>
          <w:szCs w:val="24"/>
        </w:rPr>
        <w:t>Ramirez</w:t>
      </w:r>
      <w:r w:rsidRPr="006726A5">
        <w:rPr>
          <w:rFonts w:ascii="Times New Roman" w:hAnsi="Times New Roman" w:cs="Times New Roman"/>
          <w:sz w:val="24"/>
          <w:szCs w:val="24"/>
        </w:rPr>
        <w:t xml:space="preserve"> must demonstrate that Respondent violated the Publ</w:t>
      </w:r>
      <w:r w:rsidR="005401A0" w:rsidRPr="006726A5">
        <w:rPr>
          <w:rFonts w:ascii="Times New Roman" w:hAnsi="Times New Roman" w:cs="Times New Roman"/>
          <w:sz w:val="24"/>
          <w:szCs w:val="24"/>
        </w:rPr>
        <w:t>ic Utility Code, such as 66 Pa.</w:t>
      </w:r>
      <w:r w:rsidRPr="006726A5">
        <w:rPr>
          <w:rFonts w:ascii="Times New Roman" w:hAnsi="Times New Roman" w:cs="Times New Roman"/>
          <w:sz w:val="24"/>
          <w:szCs w:val="24"/>
        </w:rPr>
        <w:t>C.S. §</w:t>
      </w:r>
      <w:r w:rsidR="005401A0" w:rsidRPr="006726A5">
        <w:rPr>
          <w:rFonts w:ascii="Times New Roman" w:hAnsi="Times New Roman" w:cs="Times New Roman"/>
          <w:sz w:val="24"/>
          <w:szCs w:val="24"/>
        </w:rPr>
        <w:t xml:space="preserve"> </w:t>
      </w:r>
      <w:r w:rsidRPr="006726A5">
        <w:rPr>
          <w:rFonts w:ascii="Times New Roman" w:hAnsi="Times New Roman" w:cs="Times New Roman"/>
          <w:sz w:val="24"/>
          <w:szCs w:val="24"/>
        </w:rPr>
        <w:t>1501, or a regulation or O</w:t>
      </w:r>
      <w:r w:rsidR="005401A0" w:rsidRPr="006726A5">
        <w:rPr>
          <w:rFonts w:ascii="Times New Roman" w:hAnsi="Times New Roman" w:cs="Times New Roman"/>
          <w:sz w:val="24"/>
          <w:szCs w:val="24"/>
        </w:rPr>
        <w:t>rder of the Commission.  66 Pa.</w:t>
      </w:r>
      <w:r w:rsidRPr="006726A5">
        <w:rPr>
          <w:rFonts w:ascii="Times New Roman" w:hAnsi="Times New Roman" w:cs="Times New Roman"/>
          <w:sz w:val="24"/>
          <w:szCs w:val="24"/>
        </w:rPr>
        <w:t>C.S. §</w:t>
      </w:r>
      <w:r w:rsidR="005401A0" w:rsidRPr="006726A5">
        <w:rPr>
          <w:rFonts w:ascii="Times New Roman" w:hAnsi="Times New Roman" w:cs="Times New Roman"/>
          <w:sz w:val="24"/>
          <w:szCs w:val="24"/>
        </w:rPr>
        <w:t xml:space="preserve"> </w:t>
      </w:r>
      <w:r w:rsidRPr="006726A5">
        <w:rPr>
          <w:rFonts w:ascii="Times New Roman" w:hAnsi="Times New Roman" w:cs="Times New Roman"/>
          <w:sz w:val="24"/>
          <w:szCs w:val="24"/>
        </w:rPr>
        <w:t xml:space="preserve">701.  This must be shown by a preponderance of the evidence.  </w:t>
      </w:r>
      <w:r w:rsidRPr="006726A5">
        <w:rPr>
          <w:rFonts w:ascii="Times New Roman" w:hAnsi="Times New Roman" w:cs="Times New Roman"/>
          <w:sz w:val="24"/>
          <w:szCs w:val="24"/>
          <w:u w:val="single"/>
        </w:rPr>
        <w:t>Patterson v. Bell Telephone Company of Pennsylvania</w:t>
      </w:r>
      <w:r w:rsidRPr="006726A5">
        <w:rPr>
          <w:rFonts w:ascii="Times New Roman" w:hAnsi="Times New Roman" w:cs="Times New Roman"/>
          <w:sz w:val="24"/>
          <w:szCs w:val="24"/>
        </w:rPr>
        <w:t>, 72 P</w:t>
      </w:r>
      <w:r w:rsidR="00794424" w:rsidRPr="006726A5">
        <w:rPr>
          <w:rFonts w:ascii="Times New Roman" w:hAnsi="Times New Roman" w:cs="Times New Roman"/>
          <w:sz w:val="24"/>
          <w:szCs w:val="24"/>
        </w:rPr>
        <w:t>a.</w:t>
      </w:r>
      <w:r w:rsidRPr="006726A5">
        <w:rPr>
          <w:rFonts w:ascii="Times New Roman" w:hAnsi="Times New Roman" w:cs="Times New Roman"/>
          <w:sz w:val="24"/>
          <w:szCs w:val="24"/>
        </w:rPr>
        <w:t xml:space="preserve"> PUC 196 (1990).  Preponderance of the evidence means that the party with the burden of proof has presented evidence that is more convincing, by even the smallest amount, than that presented by the other party.  </w:t>
      </w:r>
      <w:r w:rsidRPr="006726A5">
        <w:rPr>
          <w:rFonts w:ascii="Times New Roman" w:hAnsi="Times New Roman" w:cs="Times New Roman"/>
          <w:sz w:val="24"/>
          <w:szCs w:val="24"/>
          <w:u w:val="single"/>
        </w:rPr>
        <w:t>Samuel J. Lansberry, Inc. v. Pa. P</w:t>
      </w:r>
      <w:r w:rsidR="00794424" w:rsidRPr="006726A5">
        <w:rPr>
          <w:rFonts w:ascii="Times New Roman" w:hAnsi="Times New Roman" w:cs="Times New Roman"/>
          <w:sz w:val="24"/>
          <w:szCs w:val="24"/>
          <w:u w:val="single"/>
        </w:rPr>
        <w:t>ub</w:t>
      </w:r>
      <w:r w:rsidRPr="006726A5">
        <w:rPr>
          <w:rFonts w:ascii="Times New Roman" w:hAnsi="Times New Roman" w:cs="Times New Roman"/>
          <w:sz w:val="24"/>
          <w:szCs w:val="24"/>
          <w:u w:val="single"/>
        </w:rPr>
        <w:t>.</w:t>
      </w:r>
      <w:r w:rsidR="00794424" w:rsidRPr="006726A5">
        <w:rPr>
          <w:rFonts w:ascii="Times New Roman" w:hAnsi="Times New Roman" w:cs="Times New Roman"/>
          <w:sz w:val="24"/>
          <w:szCs w:val="24"/>
          <w:u w:val="single"/>
        </w:rPr>
        <w:t xml:space="preserve"> </w:t>
      </w:r>
      <w:r w:rsidRPr="006726A5">
        <w:rPr>
          <w:rFonts w:ascii="Times New Roman" w:hAnsi="Times New Roman" w:cs="Times New Roman"/>
          <w:sz w:val="24"/>
          <w:szCs w:val="24"/>
          <w:u w:val="single"/>
        </w:rPr>
        <w:t>U</w:t>
      </w:r>
      <w:r w:rsidR="00794424" w:rsidRPr="006726A5">
        <w:rPr>
          <w:rFonts w:ascii="Times New Roman" w:hAnsi="Times New Roman" w:cs="Times New Roman"/>
          <w:sz w:val="24"/>
          <w:szCs w:val="24"/>
          <w:u w:val="single"/>
        </w:rPr>
        <w:t>til</w:t>
      </w:r>
      <w:r w:rsidRPr="006726A5">
        <w:rPr>
          <w:rFonts w:ascii="Times New Roman" w:hAnsi="Times New Roman" w:cs="Times New Roman"/>
          <w:sz w:val="24"/>
          <w:szCs w:val="24"/>
          <w:u w:val="single"/>
        </w:rPr>
        <w:t>.</w:t>
      </w:r>
      <w:r w:rsidR="00794424" w:rsidRPr="006726A5">
        <w:rPr>
          <w:rFonts w:ascii="Times New Roman" w:hAnsi="Times New Roman" w:cs="Times New Roman"/>
          <w:sz w:val="24"/>
          <w:szCs w:val="24"/>
          <w:u w:val="single"/>
        </w:rPr>
        <w:t xml:space="preserve"> </w:t>
      </w:r>
      <w:r w:rsidRPr="006726A5">
        <w:rPr>
          <w:rFonts w:ascii="Times New Roman" w:hAnsi="Times New Roman" w:cs="Times New Roman"/>
          <w:sz w:val="24"/>
          <w:szCs w:val="24"/>
          <w:u w:val="single"/>
        </w:rPr>
        <w:t>C</w:t>
      </w:r>
      <w:r w:rsidR="00794424" w:rsidRPr="006726A5">
        <w:rPr>
          <w:rFonts w:ascii="Times New Roman" w:hAnsi="Times New Roman" w:cs="Times New Roman"/>
          <w:sz w:val="24"/>
          <w:szCs w:val="24"/>
          <w:u w:val="single"/>
        </w:rPr>
        <w:t>omm’n</w:t>
      </w:r>
      <w:r w:rsidRPr="006726A5">
        <w:rPr>
          <w:rFonts w:ascii="Times New Roman" w:hAnsi="Times New Roman" w:cs="Times New Roman"/>
          <w:sz w:val="24"/>
          <w:szCs w:val="24"/>
        </w:rPr>
        <w:t xml:space="preserve">, 578 A.2d 600, 602, </w:t>
      </w:r>
      <w:r w:rsidRPr="006726A5">
        <w:rPr>
          <w:rFonts w:ascii="Times New Roman" w:hAnsi="Times New Roman" w:cs="Times New Roman"/>
          <w:sz w:val="24"/>
          <w:szCs w:val="24"/>
          <w:u w:val="single"/>
        </w:rPr>
        <w:t>alloc. den.</w:t>
      </w:r>
      <w:r w:rsidRPr="006726A5">
        <w:rPr>
          <w:rFonts w:ascii="Times New Roman" w:hAnsi="Times New Roman" w:cs="Times New Roman"/>
          <w:sz w:val="24"/>
          <w:szCs w:val="24"/>
        </w:rPr>
        <w:t>, 602 A.2d 863 (1992).</w:t>
      </w:r>
    </w:p>
    <w:p w:rsidR="007A49A5" w:rsidRPr="006726A5" w:rsidRDefault="007A49A5" w:rsidP="005B401B">
      <w:pPr>
        <w:spacing w:after="0" w:line="360" w:lineRule="auto"/>
        <w:rPr>
          <w:rFonts w:ascii="Times New Roman" w:hAnsi="Times New Roman" w:cs="Times New Roman"/>
          <w:sz w:val="24"/>
          <w:szCs w:val="24"/>
        </w:rPr>
      </w:pPr>
    </w:p>
    <w:p w:rsidR="007A49A5" w:rsidRPr="006726A5" w:rsidRDefault="007A49A5" w:rsidP="00841FEF">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 xml:space="preserve">In </w:t>
      </w:r>
      <w:r w:rsidRPr="006726A5">
        <w:rPr>
          <w:rFonts w:ascii="Times New Roman" w:hAnsi="Times New Roman" w:cs="Times New Roman"/>
          <w:sz w:val="24"/>
          <w:szCs w:val="24"/>
          <w:u w:val="single"/>
        </w:rPr>
        <w:t>Waldron v. Philadelphia Electric Company</w:t>
      </w:r>
      <w:r w:rsidRPr="006726A5">
        <w:rPr>
          <w:rFonts w:ascii="Times New Roman" w:hAnsi="Times New Roman" w:cs="Times New Roman"/>
          <w:sz w:val="24"/>
          <w:szCs w:val="24"/>
        </w:rPr>
        <w:t xml:space="preserve"> (</w:t>
      </w:r>
      <w:r w:rsidRPr="006726A5">
        <w:rPr>
          <w:rFonts w:ascii="Times New Roman" w:hAnsi="Times New Roman" w:cs="Times New Roman"/>
          <w:sz w:val="24"/>
          <w:szCs w:val="24"/>
          <w:u w:val="single"/>
        </w:rPr>
        <w:t>Waldron</w:t>
      </w:r>
      <w:r w:rsidR="00794424" w:rsidRPr="006726A5">
        <w:rPr>
          <w:rFonts w:ascii="Times New Roman" w:hAnsi="Times New Roman" w:cs="Times New Roman"/>
          <w:sz w:val="24"/>
          <w:szCs w:val="24"/>
        </w:rPr>
        <w:t>), 54 Pa.</w:t>
      </w:r>
      <w:r w:rsidRPr="006726A5">
        <w:rPr>
          <w:rFonts w:ascii="Times New Roman" w:hAnsi="Times New Roman" w:cs="Times New Roman"/>
          <w:sz w:val="24"/>
          <w:szCs w:val="24"/>
        </w:rPr>
        <w:t xml:space="preserve"> PUC 98 (1980), the Commission explained the process for initially meeting the burden of proof.  A complainant must first establish a </w:t>
      </w:r>
      <w:r w:rsidRPr="00242B86">
        <w:rPr>
          <w:rFonts w:ascii="Times New Roman" w:hAnsi="Times New Roman" w:cs="Times New Roman"/>
          <w:sz w:val="24"/>
          <w:szCs w:val="24"/>
          <w:u w:val="single"/>
        </w:rPr>
        <w:t>prima facie</w:t>
      </w:r>
      <w:r w:rsidRPr="006726A5">
        <w:rPr>
          <w:rFonts w:ascii="Times New Roman" w:hAnsi="Times New Roman" w:cs="Times New Roman"/>
          <w:sz w:val="24"/>
          <w:szCs w:val="24"/>
        </w:rPr>
        <w:t xml:space="preserve"> case, showing that the utility breached some duty owed to the complainant, in that the utility has violated the Public Utility Code or a regulation or O</w:t>
      </w:r>
      <w:r w:rsidR="00794424" w:rsidRPr="006726A5">
        <w:rPr>
          <w:rFonts w:ascii="Times New Roman" w:hAnsi="Times New Roman" w:cs="Times New Roman"/>
          <w:sz w:val="24"/>
          <w:szCs w:val="24"/>
        </w:rPr>
        <w:t>rder of the Commission.  66 Pa.</w:t>
      </w:r>
      <w:r w:rsidRPr="006726A5">
        <w:rPr>
          <w:rFonts w:ascii="Times New Roman" w:hAnsi="Times New Roman" w:cs="Times New Roman"/>
          <w:sz w:val="24"/>
          <w:szCs w:val="24"/>
        </w:rPr>
        <w:t>C.S.</w:t>
      </w:r>
      <w:r w:rsidR="00794424" w:rsidRPr="006726A5">
        <w:rPr>
          <w:rFonts w:ascii="Times New Roman" w:hAnsi="Times New Roman" w:cs="Times New Roman"/>
          <w:sz w:val="24"/>
          <w:szCs w:val="24"/>
        </w:rPr>
        <w:t xml:space="preserve"> § 701</w:t>
      </w:r>
      <w:r w:rsidRPr="006726A5">
        <w:rPr>
          <w:rFonts w:ascii="Times New Roman" w:hAnsi="Times New Roman" w:cs="Times New Roman"/>
          <w:sz w:val="24"/>
          <w:szCs w:val="24"/>
        </w:rPr>
        <w:t xml:space="preserve">.  If a complainant establishes a prima facie case, then the burden of going forward with the evidence, but not the ultimate burden of proof, shifts to the utility to rebut the </w:t>
      </w:r>
      <w:r w:rsidRPr="00981385">
        <w:rPr>
          <w:rFonts w:ascii="Times New Roman" w:hAnsi="Times New Roman" w:cs="Times New Roman"/>
          <w:sz w:val="24"/>
          <w:szCs w:val="24"/>
          <w:u w:val="single"/>
        </w:rPr>
        <w:t>prima facie</w:t>
      </w:r>
      <w:r w:rsidRPr="006726A5">
        <w:rPr>
          <w:rFonts w:ascii="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r w:rsidRPr="006726A5">
        <w:rPr>
          <w:rFonts w:ascii="Times New Roman" w:hAnsi="Times New Roman" w:cs="Times New Roman"/>
          <w:sz w:val="24"/>
          <w:szCs w:val="24"/>
          <w:u w:val="single"/>
        </w:rPr>
        <w:t>Poorbaugh v. West Penn Power Company</w:t>
      </w:r>
      <w:r w:rsidRPr="006726A5">
        <w:rPr>
          <w:rFonts w:ascii="Times New Roman" w:hAnsi="Times New Roman" w:cs="Times New Roman"/>
          <w:sz w:val="24"/>
          <w:szCs w:val="24"/>
        </w:rPr>
        <w:t xml:space="preserve"> (</w:t>
      </w:r>
      <w:r w:rsidRPr="006726A5">
        <w:rPr>
          <w:rFonts w:ascii="Times New Roman" w:hAnsi="Times New Roman" w:cs="Times New Roman"/>
          <w:sz w:val="24"/>
          <w:szCs w:val="24"/>
          <w:u w:val="single"/>
        </w:rPr>
        <w:t>Poorbaugh</w:t>
      </w:r>
      <w:r w:rsidRPr="006726A5">
        <w:rPr>
          <w:rFonts w:ascii="Times New Roman" w:hAnsi="Times New Roman" w:cs="Times New Roman"/>
          <w:sz w:val="24"/>
          <w:szCs w:val="24"/>
        </w:rPr>
        <w:t>), 1994 Pa. PUC LEXIS 95.</w:t>
      </w:r>
    </w:p>
    <w:p w:rsidR="000C2298" w:rsidRPr="006726A5" w:rsidRDefault="000C2298" w:rsidP="00841FEF">
      <w:pPr>
        <w:spacing w:after="0" w:line="360" w:lineRule="auto"/>
        <w:rPr>
          <w:rFonts w:ascii="Times New Roman" w:hAnsi="Times New Roman" w:cs="Times New Roman"/>
          <w:sz w:val="24"/>
          <w:szCs w:val="24"/>
        </w:rPr>
      </w:pPr>
    </w:p>
    <w:p w:rsidR="005D7740" w:rsidRPr="006726A5" w:rsidRDefault="000C2298" w:rsidP="000C2298">
      <w:pPr>
        <w:spacing w:after="0" w:line="360" w:lineRule="auto"/>
        <w:ind w:firstLine="1440"/>
        <w:rPr>
          <w:rFonts w:ascii="Times New Roman" w:eastAsiaTheme="minorEastAsia" w:hAnsi="Times New Roman" w:cs="Times New Roman"/>
          <w:sz w:val="24"/>
          <w:szCs w:val="24"/>
        </w:rPr>
      </w:pPr>
      <w:r w:rsidRPr="006726A5">
        <w:rPr>
          <w:rFonts w:ascii="Times New Roman" w:eastAsiaTheme="minorEastAsia" w:hAnsi="Times New Roman" w:cs="Times New Roman"/>
          <w:sz w:val="24"/>
          <w:szCs w:val="24"/>
        </w:rPr>
        <w:t xml:space="preserve">The decision of the Commission must </w:t>
      </w:r>
      <w:r w:rsidR="005D7740" w:rsidRPr="006726A5">
        <w:rPr>
          <w:rFonts w:ascii="Times New Roman" w:eastAsiaTheme="minorEastAsia" w:hAnsi="Times New Roman" w:cs="Times New Roman"/>
          <w:sz w:val="24"/>
          <w:szCs w:val="24"/>
        </w:rPr>
        <w:t xml:space="preserve">also </w:t>
      </w:r>
      <w:r w:rsidRPr="006726A5">
        <w:rPr>
          <w:rFonts w:ascii="Times New Roman" w:eastAsiaTheme="minorEastAsia" w:hAnsi="Times New Roman" w:cs="Times New Roman"/>
          <w:sz w:val="24"/>
          <w:szCs w:val="24"/>
        </w:rPr>
        <w:t xml:space="preserve">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Pr="006726A5">
        <w:rPr>
          <w:rFonts w:ascii="Times New Roman" w:eastAsiaTheme="minorEastAsia" w:hAnsi="Times New Roman" w:cs="Times New Roman"/>
          <w:sz w:val="24"/>
          <w:szCs w:val="24"/>
          <w:u w:val="single"/>
        </w:rPr>
        <w:t>Norfolk &amp; Western Ry. Co. v. Pa. Pub. Util. Comm’n</w:t>
      </w:r>
      <w:r w:rsidRPr="006726A5">
        <w:rPr>
          <w:rFonts w:ascii="Times New Roman" w:eastAsiaTheme="minorEastAsia" w:hAnsi="Times New Roman" w:cs="Times New Roman"/>
          <w:sz w:val="24"/>
          <w:szCs w:val="24"/>
        </w:rPr>
        <w:t xml:space="preserve">, 489 Pa. 109, 413 A.2d 1037 (1980); </w:t>
      </w:r>
      <w:r w:rsidRPr="006726A5">
        <w:rPr>
          <w:rFonts w:ascii="Times New Roman" w:eastAsiaTheme="minorEastAsia" w:hAnsi="Times New Roman" w:cs="Times New Roman"/>
          <w:sz w:val="24"/>
          <w:szCs w:val="24"/>
          <w:u w:val="single"/>
        </w:rPr>
        <w:t>Erie Resistor Corp. v. Unemployment Comp. Bd. of Review</w:t>
      </w:r>
      <w:r w:rsidRPr="006726A5">
        <w:rPr>
          <w:rFonts w:ascii="Times New Roman" w:eastAsiaTheme="minorEastAsia" w:hAnsi="Times New Roman" w:cs="Times New Roman"/>
          <w:sz w:val="24"/>
          <w:szCs w:val="24"/>
        </w:rPr>
        <w:t xml:space="preserve">, 194 Pa. Superior Ct. 278, 166 A.2d 96 (1961); and </w:t>
      </w:r>
      <w:r w:rsidRPr="006726A5">
        <w:rPr>
          <w:rFonts w:ascii="Times New Roman" w:eastAsiaTheme="minorEastAsia" w:hAnsi="Times New Roman" w:cs="Times New Roman"/>
          <w:sz w:val="24"/>
          <w:szCs w:val="24"/>
          <w:u w:val="single"/>
        </w:rPr>
        <w:t>Murphy v. Comm., Dept. of Public Welfare, White Haven Center</w:t>
      </w:r>
      <w:r w:rsidRPr="006726A5">
        <w:rPr>
          <w:rFonts w:ascii="Times New Roman" w:eastAsiaTheme="minorEastAsia" w:hAnsi="Times New Roman" w:cs="Times New Roman"/>
          <w:sz w:val="24"/>
          <w:szCs w:val="24"/>
        </w:rPr>
        <w:t>, 85 Pa. Cmwlth Ct. 23, 480 A.2d 382 (1984).</w:t>
      </w:r>
    </w:p>
    <w:p w:rsidR="005D7740" w:rsidRPr="006726A5" w:rsidRDefault="005D7740" w:rsidP="005D7740">
      <w:pPr>
        <w:spacing w:after="0" w:line="360" w:lineRule="auto"/>
        <w:rPr>
          <w:rFonts w:ascii="Times New Roman" w:eastAsiaTheme="minorEastAsia" w:hAnsi="Times New Roman" w:cs="Times New Roman"/>
          <w:sz w:val="24"/>
          <w:szCs w:val="24"/>
        </w:rPr>
      </w:pPr>
    </w:p>
    <w:p w:rsidR="00841FEF" w:rsidRPr="006726A5" w:rsidRDefault="00841FEF" w:rsidP="005D7740">
      <w:pPr>
        <w:spacing w:line="240" w:lineRule="auto"/>
        <w:rPr>
          <w:rFonts w:ascii="Times New Roman" w:eastAsiaTheme="minorEastAsia" w:hAnsi="Times New Roman" w:cs="Times New Roman"/>
          <w:sz w:val="24"/>
          <w:szCs w:val="24"/>
        </w:rPr>
      </w:pPr>
      <w:r w:rsidRPr="006726A5">
        <w:rPr>
          <w:rFonts w:ascii="Times New Roman" w:hAnsi="Times New Roman" w:cs="Times New Roman"/>
          <w:sz w:val="24"/>
          <w:szCs w:val="24"/>
          <w:u w:val="single"/>
        </w:rPr>
        <w:t xml:space="preserve">Complainant’s evidence </w:t>
      </w:r>
    </w:p>
    <w:p w:rsidR="008B55D4" w:rsidRPr="006726A5" w:rsidRDefault="008B55D4" w:rsidP="002466C4">
      <w:pPr>
        <w:spacing w:after="0" w:line="360" w:lineRule="auto"/>
        <w:rPr>
          <w:rFonts w:ascii="Times New Roman" w:hAnsi="Times New Roman" w:cs="Times New Roman"/>
          <w:sz w:val="24"/>
          <w:szCs w:val="24"/>
        </w:rPr>
      </w:pPr>
    </w:p>
    <w:p w:rsidR="00794424" w:rsidRPr="006726A5" w:rsidRDefault="008B55D4"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7A49A5" w:rsidRPr="006726A5">
        <w:rPr>
          <w:rFonts w:ascii="Times New Roman" w:hAnsi="Times New Roman" w:cs="Times New Roman"/>
          <w:sz w:val="24"/>
          <w:szCs w:val="24"/>
        </w:rPr>
        <w:t>In support of h</w:t>
      </w:r>
      <w:r w:rsidR="004C16FA" w:rsidRPr="006726A5">
        <w:rPr>
          <w:rFonts w:ascii="Times New Roman" w:hAnsi="Times New Roman" w:cs="Times New Roman"/>
          <w:sz w:val="24"/>
          <w:szCs w:val="24"/>
        </w:rPr>
        <w:t>er Complaint, Ms</w:t>
      </w:r>
      <w:r w:rsidR="007A49A5" w:rsidRPr="006726A5">
        <w:rPr>
          <w:rFonts w:ascii="Times New Roman" w:hAnsi="Times New Roman" w:cs="Times New Roman"/>
          <w:sz w:val="24"/>
          <w:szCs w:val="24"/>
        </w:rPr>
        <w:t xml:space="preserve">. </w:t>
      </w:r>
      <w:r w:rsidR="004C16FA" w:rsidRPr="006726A5">
        <w:rPr>
          <w:rFonts w:ascii="Times New Roman" w:hAnsi="Times New Roman" w:cs="Times New Roman"/>
          <w:sz w:val="24"/>
          <w:szCs w:val="24"/>
        </w:rPr>
        <w:t>Ramirez</w:t>
      </w:r>
      <w:r w:rsidR="007A49A5" w:rsidRPr="006726A5">
        <w:rPr>
          <w:rFonts w:ascii="Times New Roman" w:hAnsi="Times New Roman" w:cs="Times New Roman"/>
          <w:sz w:val="24"/>
          <w:szCs w:val="24"/>
        </w:rPr>
        <w:t xml:space="preserve"> testified that </w:t>
      </w:r>
      <w:r w:rsidR="00794424" w:rsidRPr="006726A5">
        <w:rPr>
          <w:rFonts w:ascii="Times New Roman" w:hAnsi="Times New Roman" w:cs="Times New Roman"/>
          <w:sz w:val="24"/>
          <w:szCs w:val="24"/>
        </w:rPr>
        <w:t>P</w:t>
      </w:r>
      <w:r w:rsidRPr="006726A5">
        <w:rPr>
          <w:rFonts w:ascii="Times New Roman" w:hAnsi="Times New Roman" w:cs="Times New Roman"/>
          <w:sz w:val="24"/>
          <w:szCs w:val="24"/>
        </w:rPr>
        <w:t>GW</w:t>
      </w:r>
      <w:r w:rsidR="00794424" w:rsidRPr="006726A5">
        <w:rPr>
          <w:rFonts w:ascii="Times New Roman" w:hAnsi="Times New Roman" w:cs="Times New Roman"/>
          <w:sz w:val="24"/>
          <w:szCs w:val="24"/>
        </w:rPr>
        <w:t xml:space="preserve"> </w:t>
      </w:r>
      <w:r w:rsidR="00E1085B" w:rsidRPr="006726A5">
        <w:rPr>
          <w:rFonts w:ascii="Times New Roman" w:hAnsi="Times New Roman" w:cs="Times New Roman"/>
          <w:sz w:val="24"/>
          <w:szCs w:val="24"/>
        </w:rPr>
        <w:t xml:space="preserve">had told her </w:t>
      </w:r>
      <w:r w:rsidR="00794424" w:rsidRPr="006726A5">
        <w:rPr>
          <w:rFonts w:ascii="Times New Roman" w:hAnsi="Times New Roman" w:cs="Times New Roman"/>
          <w:sz w:val="24"/>
          <w:szCs w:val="24"/>
        </w:rPr>
        <w:t>she owed additional money because the meter was not registe</w:t>
      </w:r>
      <w:r w:rsidR="00E1085B" w:rsidRPr="006726A5">
        <w:rPr>
          <w:rFonts w:ascii="Times New Roman" w:hAnsi="Times New Roman" w:cs="Times New Roman"/>
          <w:sz w:val="24"/>
          <w:szCs w:val="24"/>
        </w:rPr>
        <w:t xml:space="preserve">ring all of her usage, but </w:t>
      </w:r>
      <w:r w:rsidR="00794424" w:rsidRPr="006726A5">
        <w:rPr>
          <w:rFonts w:ascii="Times New Roman" w:hAnsi="Times New Roman" w:cs="Times New Roman"/>
          <w:sz w:val="24"/>
          <w:szCs w:val="24"/>
        </w:rPr>
        <w:t xml:space="preserve">she questioned this contention.  She </w:t>
      </w:r>
      <w:r w:rsidR="000C2298" w:rsidRPr="006726A5">
        <w:rPr>
          <w:rFonts w:ascii="Times New Roman" w:hAnsi="Times New Roman" w:cs="Times New Roman"/>
          <w:sz w:val="24"/>
          <w:szCs w:val="24"/>
        </w:rPr>
        <w:t>asserted</w:t>
      </w:r>
      <w:r w:rsidR="00794424" w:rsidRPr="006726A5">
        <w:rPr>
          <w:rFonts w:ascii="Times New Roman" w:hAnsi="Times New Roman" w:cs="Times New Roman"/>
          <w:sz w:val="24"/>
          <w:szCs w:val="24"/>
        </w:rPr>
        <w:t xml:space="preserve"> that, if there had been a problem, </w:t>
      </w:r>
      <w:r w:rsidR="00A252FC" w:rsidRPr="006726A5">
        <w:rPr>
          <w:rFonts w:ascii="Times New Roman" w:hAnsi="Times New Roman" w:cs="Times New Roman"/>
          <w:sz w:val="24"/>
          <w:szCs w:val="24"/>
        </w:rPr>
        <w:t>she should have been notified sooner</w:t>
      </w:r>
      <w:r w:rsidR="00794424" w:rsidRPr="006726A5">
        <w:rPr>
          <w:rFonts w:ascii="Times New Roman" w:hAnsi="Times New Roman" w:cs="Times New Roman"/>
          <w:sz w:val="24"/>
          <w:szCs w:val="24"/>
        </w:rPr>
        <w:t xml:space="preserve">.  </w:t>
      </w:r>
      <w:r w:rsidR="00CB328A" w:rsidRPr="006726A5">
        <w:rPr>
          <w:rFonts w:ascii="Times New Roman" w:hAnsi="Times New Roman" w:cs="Times New Roman"/>
          <w:sz w:val="24"/>
          <w:szCs w:val="24"/>
        </w:rPr>
        <w:t xml:space="preserve">Tr. 11, 15.  </w:t>
      </w:r>
      <w:r w:rsidR="00794424" w:rsidRPr="006726A5">
        <w:rPr>
          <w:rFonts w:ascii="Times New Roman" w:hAnsi="Times New Roman" w:cs="Times New Roman"/>
          <w:sz w:val="24"/>
          <w:szCs w:val="24"/>
        </w:rPr>
        <w:t xml:space="preserve">She </w:t>
      </w:r>
      <w:r w:rsidR="00A252FC" w:rsidRPr="006726A5">
        <w:rPr>
          <w:rFonts w:ascii="Times New Roman" w:hAnsi="Times New Roman" w:cs="Times New Roman"/>
          <w:sz w:val="24"/>
          <w:szCs w:val="24"/>
        </w:rPr>
        <w:t>claimed that her bills were always paid on time,</w:t>
      </w:r>
      <w:r w:rsidR="00794424" w:rsidRPr="006726A5">
        <w:rPr>
          <w:rFonts w:ascii="Times New Roman" w:hAnsi="Times New Roman" w:cs="Times New Roman"/>
          <w:sz w:val="24"/>
          <w:szCs w:val="24"/>
        </w:rPr>
        <w:t xml:space="preserve"> and </w:t>
      </w:r>
      <w:r w:rsidR="00A252FC" w:rsidRPr="006726A5">
        <w:rPr>
          <w:rFonts w:ascii="Times New Roman" w:hAnsi="Times New Roman" w:cs="Times New Roman"/>
          <w:sz w:val="24"/>
          <w:szCs w:val="24"/>
        </w:rPr>
        <w:t xml:space="preserve">that she </w:t>
      </w:r>
      <w:r w:rsidR="00794424" w:rsidRPr="006726A5">
        <w:rPr>
          <w:rFonts w:ascii="Times New Roman" w:hAnsi="Times New Roman" w:cs="Times New Roman"/>
          <w:sz w:val="24"/>
          <w:szCs w:val="24"/>
        </w:rPr>
        <w:t>had no knowledge of any problem</w:t>
      </w:r>
      <w:r w:rsidR="00C1390B" w:rsidRPr="006726A5">
        <w:rPr>
          <w:rFonts w:ascii="Times New Roman" w:hAnsi="Times New Roman" w:cs="Times New Roman"/>
          <w:sz w:val="24"/>
          <w:szCs w:val="24"/>
        </w:rPr>
        <w:t xml:space="preserve">.  </w:t>
      </w:r>
      <w:r w:rsidR="00A252FC" w:rsidRPr="006726A5">
        <w:rPr>
          <w:rFonts w:ascii="Times New Roman" w:hAnsi="Times New Roman" w:cs="Times New Roman"/>
          <w:sz w:val="24"/>
          <w:szCs w:val="24"/>
        </w:rPr>
        <w:t>Ms. Ramirez r</w:t>
      </w:r>
      <w:r w:rsidR="00C1390B" w:rsidRPr="006726A5">
        <w:rPr>
          <w:rFonts w:ascii="Times New Roman" w:hAnsi="Times New Roman" w:cs="Times New Roman"/>
          <w:sz w:val="24"/>
          <w:szCs w:val="24"/>
        </w:rPr>
        <w:t xml:space="preserve">elied on the Company to bill her correctly as </w:t>
      </w:r>
      <w:r w:rsidR="001A5E08" w:rsidRPr="006726A5">
        <w:rPr>
          <w:rFonts w:ascii="Times New Roman" w:hAnsi="Times New Roman" w:cs="Times New Roman"/>
          <w:sz w:val="24"/>
          <w:szCs w:val="24"/>
        </w:rPr>
        <w:t>she ha</w:t>
      </w:r>
      <w:r w:rsidR="00C1390B" w:rsidRPr="006726A5">
        <w:rPr>
          <w:rFonts w:ascii="Times New Roman" w:hAnsi="Times New Roman" w:cs="Times New Roman"/>
          <w:sz w:val="24"/>
          <w:szCs w:val="24"/>
        </w:rPr>
        <w:t>d</w:t>
      </w:r>
      <w:r w:rsidR="001A5E08" w:rsidRPr="006726A5">
        <w:rPr>
          <w:rFonts w:ascii="Times New Roman" w:hAnsi="Times New Roman" w:cs="Times New Roman"/>
          <w:sz w:val="24"/>
          <w:szCs w:val="24"/>
        </w:rPr>
        <w:t xml:space="preserve"> </w:t>
      </w:r>
      <w:r w:rsidR="00C1390B" w:rsidRPr="006726A5">
        <w:rPr>
          <w:rFonts w:ascii="Times New Roman" w:hAnsi="Times New Roman" w:cs="Times New Roman"/>
          <w:sz w:val="24"/>
          <w:szCs w:val="24"/>
        </w:rPr>
        <w:t>no</w:t>
      </w:r>
      <w:r w:rsidR="001A5E08" w:rsidRPr="006726A5">
        <w:rPr>
          <w:rFonts w:ascii="Times New Roman" w:hAnsi="Times New Roman" w:cs="Times New Roman"/>
          <w:sz w:val="24"/>
          <w:szCs w:val="24"/>
        </w:rPr>
        <w:t xml:space="preserve"> understanding of meters</w:t>
      </w:r>
      <w:r w:rsidR="00794424" w:rsidRPr="006726A5">
        <w:rPr>
          <w:rFonts w:ascii="Times New Roman" w:hAnsi="Times New Roman" w:cs="Times New Roman"/>
          <w:sz w:val="24"/>
          <w:szCs w:val="24"/>
        </w:rPr>
        <w:t>.</w:t>
      </w:r>
      <w:r w:rsidR="00CB328A" w:rsidRPr="006726A5">
        <w:rPr>
          <w:rFonts w:ascii="Times New Roman" w:hAnsi="Times New Roman" w:cs="Times New Roman"/>
          <w:sz w:val="24"/>
          <w:szCs w:val="24"/>
        </w:rPr>
        <w:t xml:space="preserve">  Tr. 13</w:t>
      </w:r>
      <w:r w:rsidR="001A5E08" w:rsidRPr="006726A5">
        <w:rPr>
          <w:rFonts w:ascii="Times New Roman" w:hAnsi="Times New Roman" w:cs="Times New Roman"/>
          <w:sz w:val="24"/>
          <w:szCs w:val="24"/>
        </w:rPr>
        <w:t>, 15</w:t>
      </w:r>
      <w:r w:rsidR="00CB328A" w:rsidRPr="006726A5">
        <w:rPr>
          <w:rFonts w:ascii="Times New Roman" w:hAnsi="Times New Roman" w:cs="Times New Roman"/>
          <w:sz w:val="24"/>
          <w:szCs w:val="24"/>
        </w:rPr>
        <w:t xml:space="preserve">.  </w:t>
      </w:r>
      <w:r w:rsidR="00A252FC" w:rsidRPr="006726A5">
        <w:rPr>
          <w:rFonts w:ascii="Times New Roman" w:hAnsi="Times New Roman" w:cs="Times New Roman"/>
          <w:sz w:val="24"/>
          <w:szCs w:val="24"/>
        </w:rPr>
        <w:t>She</w:t>
      </w:r>
      <w:r w:rsidR="00CB328A" w:rsidRPr="006726A5">
        <w:rPr>
          <w:rFonts w:ascii="Times New Roman" w:hAnsi="Times New Roman" w:cs="Times New Roman"/>
          <w:sz w:val="24"/>
          <w:szCs w:val="24"/>
        </w:rPr>
        <w:t xml:space="preserve"> also thought PGW should be held responsible regardless of whether or not she </w:t>
      </w:r>
      <w:r w:rsidR="00A61F41" w:rsidRPr="006726A5">
        <w:rPr>
          <w:rFonts w:ascii="Times New Roman" w:hAnsi="Times New Roman" w:cs="Times New Roman"/>
          <w:sz w:val="24"/>
          <w:szCs w:val="24"/>
        </w:rPr>
        <w:t xml:space="preserve">had </w:t>
      </w:r>
      <w:r w:rsidR="00CB328A" w:rsidRPr="006726A5">
        <w:rPr>
          <w:rFonts w:ascii="Times New Roman" w:hAnsi="Times New Roman" w:cs="Times New Roman"/>
          <w:sz w:val="24"/>
          <w:szCs w:val="24"/>
        </w:rPr>
        <w:t>used the</w:t>
      </w:r>
      <w:r w:rsidR="001C13DF" w:rsidRPr="006726A5">
        <w:rPr>
          <w:rFonts w:ascii="Times New Roman" w:hAnsi="Times New Roman" w:cs="Times New Roman"/>
          <w:sz w:val="24"/>
          <w:szCs w:val="24"/>
        </w:rPr>
        <w:t xml:space="preserve"> </w:t>
      </w:r>
      <w:r w:rsidR="00A61F41" w:rsidRPr="006726A5">
        <w:rPr>
          <w:rFonts w:ascii="Times New Roman" w:hAnsi="Times New Roman" w:cs="Times New Roman"/>
          <w:sz w:val="24"/>
          <w:szCs w:val="24"/>
        </w:rPr>
        <w:t>additional gas because it was not her fault that the Company had failed to bill her correctly.  Tr. 18-19.</w:t>
      </w:r>
    </w:p>
    <w:p w:rsidR="002466C4" w:rsidRPr="006726A5" w:rsidRDefault="002466C4" w:rsidP="002466C4">
      <w:pPr>
        <w:spacing w:after="0" w:line="360" w:lineRule="auto"/>
        <w:rPr>
          <w:rFonts w:ascii="Times New Roman" w:hAnsi="Times New Roman" w:cs="Times New Roman"/>
          <w:sz w:val="24"/>
          <w:szCs w:val="24"/>
        </w:rPr>
      </w:pPr>
    </w:p>
    <w:p w:rsidR="00114B01" w:rsidRPr="006726A5" w:rsidRDefault="00794424" w:rsidP="00F32898">
      <w:pPr>
        <w:spacing w:after="0" w:line="360" w:lineRule="auto"/>
        <w:ind w:right="-90"/>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1A53AC" w:rsidRPr="006726A5">
        <w:rPr>
          <w:rFonts w:ascii="Times New Roman" w:hAnsi="Times New Roman" w:cs="Times New Roman"/>
          <w:sz w:val="24"/>
          <w:szCs w:val="24"/>
        </w:rPr>
        <w:t xml:space="preserve">When questioned whether she noticed the steep reduction in her bills, Ms. Ramirez indicated that her house was very old and that the thermostat had been replaced in 2007 or </w:t>
      </w:r>
      <w:r w:rsidR="00E1085B" w:rsidRPr="006726A5">
        <w:rPr>
          <w:rFonts w:ascii="Times New Roman" w:hAnsi="Times New Roman" w:cs="Times New Roman"/>
          <w:sz w:val="24"/>
          <w:szCs w:val="24"/>
        </w:rPr>
        <w:t xml:space="preserve">2008 with a programmable thermostat.  </w:t>
      </w:r>
      <w:r w:rsidR="00CB328A" w:rsidRPr="006726A5">
        <w:rPr>
          <w:rFonts w:ascii="Times New Roman" w:hAnsi="Times New Roman" w:cs="Times New Roman"/>
          <w:sz w:val="24"/>
          <w:szCs w:val="24"/>
        </w:rPr>
        <w:t xml:space="preserve">Tr. 16.  </w:t>
      </w:r>
      <w:r w:rsidR="00E1085B" w:rsidRPr="006726A5">
        <w:rPr>
          <w:rFonts w:ascii="Times New Roman" w:hAnsi="Times New Roman" w:cs="Times New Roman"/>
          <w:sz w:val="24"/>
          <w:szCs w:val="24"/>
        </w:rPr>
        <w:t>She thought that the reduction in her bills was due to the replacement of the thermostat</w:t>
      </w:r>
      <w:r w:rsidR="00114B01" w:rsidRPr="006726A5">
        <w:rPr>
          <w:rFonts w:ascii="Times New Roman" w:hAnsi="Times New Roman" w:cs="Times New Roman"/>
          <w:sz w:val="24"/>
          <w:szCs w:val="24"/>
        </w:rPr>
        <w:t xml:space="preserve">.  </w:t>
      </w:r>
      <w:r w:rsidR="00CB328A" w:rsidRPr="006726A5">
        <w:rPr>
          <w:rFonts w:ascii="Times New Roman" w:hAnsi="Times New Roman" w:cs="Times New Roman"/>
          <w:sz w:val="24"/>
          <w:szCs w:val="24"/>
        </w:rPr>
        <w:t xml:space="preserve">Tr. 14.  </w:t>
      </w:r>
      <w:r w:rsidR="00114B01" w:rsidRPr="006726A5">
        <w:rPr>
          <w:rFonts w:ascii="Times New Roman" w:hAnsi="Times New Roman" w:cs="Times New Roman"/>
          <w:sz w:val="24"/>
          <w:szCs w:val="24"/>
        </w:rPr>
        <w:t>She also indicated that the thermostat had been programmed by the service technician to adjust so that the house temperature was lowered during the day whe</w:t>
      </w:r>
      <w:r w:rsidR="00C1390B" w:rsidRPr="006726A5">
        <w:rPr>
          <w:rFonts w:ascii="Times New Roman" w:hAnsi="Times New Roman" w:cs="Times New Roman"/>
          <w:sz w:val="24"/>
          <w:szCs w:val="24"/>
        </w:rPr>
        <w:t xml:space="preserve">n she was out of the house, </w:t>
      </w:r>
      <w:r w:rsidR="00114B01" w:rsidRPr="006726A5">
        <w:rPr>
          <w:rFonts w:ascii="Times New Roman" w:hAnsi="Times New Roman" w:cs="Times New Roman"/>
          <w:sz w:val="24"/>
          <w:szCs w:val="24"/>
        </w:rPr>
        <w:t xml:space="preserve">increased in the evening </w:t>
      </w:r>
      <w:r w:rsidR="001A5E08" w:rsidRPr="006726A5">
        <w:rPr>
          <w:rFonts w:ascii="Times New Roman" w:hAnsi="Times New Roman" w:cs="Times New Roman"/>
          <w:sz w:val="24"/>
          <w:szCs w:val="24"/>
        </w:rPr>
        <w:t>when she returned</w:t>
      </w:r>
      <w:r w:rsidR="00114B01" w:rsidRPr="006726A5">
        <w:rPr>
          <w:rFonts w:ascii="Times New Roman" w:hAnsi="Times New Roman" w:cs="Times New Roman"/>
          <w:sz w:val="24"/>
          <w:szCs w:val="24"/>
        </w:rPr>
        <w:t xml:space="preserve">, and then lowered again during the night until the next morning.  </w:t>
      </w:r>
      <w:r w:rsidR="00CB328A" w:rsidRPr="006726A5">
        <w:rPr>
          <w:rFonts w:ascii="Times New Roman" w:hAnsi="Times New Roman" w:cs="Times New Roman"/>
          <w:sz w:val="24"/>
          <w:szCs w:val="24"/>
        </w:rPr>
        <w:t xml:space="preserve">Tr. 17.  </w:t>
      </w:r>
      <w:r w:rsidR="00114B01" w:rsidRPr="006726A5">
        <w:rPr>
          <w:rFonts w:ascii="Times New Roman" w:hAnsi="Times New Roman" w:cs="Times New Roman"/>
          <w:sz w:val="24"/>
          <w:szCs w:val="24"/>
        </w:rPr>
        <w:t>There was no indication of record that Complainant had ever changed the setting since the thermostat was installed several years ago.</w:t>
      </w:r>
    </w:p>
    <w:p w:rsidR="002466C4" w:rsidRPr="006726A5" w:rsidRDefault="002466C4" w:rsidP="002466C4">
      <w:pPr>
        <w:spacing w:after="0" w:line="360" w:lineRule="auto"/>
        <w:rPr>
          <w:rFonts w:ascii="Times New Roman" w:hAnsi="Times New Roman" w:cs="Times New Roman"/>
          <w:sz w:val="24"/>
          <w:szCs w:val="24"/>
        </w:rPr>
      </w:pPr>
    </w:p>
    <w:p w:rsidR="00841FEF" w:rsidRPr="006726A5" w:rsidRDefault="002466C4"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A3405A" w:rsidRPr="006726A5">
        <w:rPr>
          <w:rFonts w:ascii="Times New Roman" w:hAnsi="Times New Roman" w:cs="Times New Roman"/>
          <w:sz w:val="24"/>
          <w:szCs w:val="24"/>
        </w:rPr>
        <w:t>As to</w:t>
      </w:r>
      <w:r w:rsidR="00114B01" w:rsidRPr="006726A5">
        <w:rPr>
          <w:rFonts w:ascii="Times New Roman" w:hAnsi="Times New Roman" w:cs="Times New Roman"/>
          <w:sz w:val="24"/>
          <w:szCs w:val="24"/>
        </w:rPr>
        <w:t xml:space="preserve"> the </w:t>
      </w:r>
      <w:r w:rsidR="00A3405A" w:rsidRPr="006726A5">
        <w:rPr>
          <w:rFonts w:ascii="Times New Roman" w:hAnsi="Times New Roman" w:cs="Times New Roman"/>
          <w:sz w:val="24"/>
          <w:szCs w:val="24"/>
        </w:rPr>
        <w:t xml:space="preserve">number of </w:t>
      </w:r>
      <w:r w:rsidR="00114B01" w:rsidRPr="006726A5">
        <w:rPr>
          <w:rFonts w:ascii="Times New Roman" w:hAnsi="Times New Roman" w:cs="Times New Roman"/>
          <w:sz w:val="24"/>
          <w:szCs w:val="24"/>
        </w:rPr>
        <w:t>household residents, Ms. Ramirez indicated that she was the</w:t>
      </w:r>
      <w:r w:rsidR="00A3405A" w:rsidRPr="006726A5">
        <w:rPr>
          <w:rFonts w:ascii="Times New Roman" w:hAnsi="Times New Roman" w:cs="Times New Roman"/>
          <w:sz w:val="24"/>
          <w:szCs w:val="24"/>
        </w:rPr>
        <w:t xml:space="preserve"> sole occupant of </w:t>
      </w:r>
      <w:r w:rsidR="00114B01" w:rsidRPr="006726A5">
        <w:rPr>
          <w:rFonts w:ascii="Times New Roman" w:hAnsi="Times New Roman" w:cs="Times New Roman"/>
          <w:sz w:val="24"/>
          <w:szCs w:val="24"/>
        </w:rPr>
        <w:t>the household during the disputed period and that she only recently increased her household size to three (3) when she took in two (2) relatives.</w:t>
      </w:r>
      <w:r w:rsidR="00CB328A" w:rsidRPr="006726A5">
        <w:rPr>
          <w:rFonts w:ascii="Times New Roman" w:hAnsi="Times New Roman" w:cs="Times New Roman"/>
          <w:sz w:val="24"/>
          <w:szCs w:val="24"/>
        </w:rPr>
        <w:t xml:space="preserve">  </w:t>
      </w:r>
      <w:r w:rsidR="00A61F41" w:rsidRPr="006726A5">
        <w:rPr>
          <w:rFonts w:ascii="Times New Roman" w:hAnsi="Times New Roman" w:cs="Times New Roman"/>
          <w:sz w:val="24"/>
          <w:szCs w:val="24"/>
        </w:rPr>
        <w:t xml:space="preserve">Tr. 18.  </w:t>
      </w:r>
      <w:r w:rsidR="00CB328A" w:rsidRPr="006726A5">
        <w:rPr>
          <w:rFonts w:ascii="Times New Roman" w:hAnsi="Times New Roman" w:cs="Times New Roman"/>
          <w:sz w:val="24"/>
          <w:szCs w:val="24"/>
        </w:rPr>
        <w:t>She testified as to using the gas for heating, hot water, and cooking.</w:t>
      </w:r>
      <w:r w:rsidR="00A61F41" w:rsidRPr="006726A5">
        <w:rPr>
          <w:rFonts w:ascii="Times New Roman" w:hAnsi="Times New Roman" w:cs="Times New Roman"/>
          <w:sz w:val="24"/>
          <w:szCs w:val="24"/>
        </w:rPr>
        <w:t xml:space="preserve">  Tr. 12-13.</w:t>
      </w:r>
    </w:p>
    <w:p w:rsidR="00841FEF" w:rsidRPr="006726A5" w:rsidRDefault="00841FEF" w:rsidP="002466C4">
      <w:pPr>
        <w:spacing w:after="0" w:line="360" w:lineRule="auto"/>
        <w:rPr>
          <w:rFonts w:ascii="Times New Roman" w:hAnsi="Times New Roman" w:cs="Times New Roman"/>
          <w:sz w:val="24"/>
          <w:szCs w:val="24"/>
        </w:rPr>
      </w:pPr>
    </w:p>
    <w:p w:rsidR="00A61F41" w:rsidRPr="006726A5" w:rsidRDefault="00841FEF" w:rsidP="002466C4">
      <w:pPr>
        <w:spacing w:after="0" w:line="360" w:lineRule="auto"/>
        <w:rPr>
          <w:rFonts w:ascii="Times New Roman" w:hAnsi="Times New Roman" w:cs="Times New Roman"/>
          <w:sz w:val="24"/>
          <w:szCs w:val="24"/>
          <w:u w:val="single"/>
        </w:rPr>
      </w:pPr>
      <w:r w:rsidRPr="006726A5">
        <w:rPr>
          <w:rFonts w:ascii="Times New Roman" w:hAnsi="Times New Roman" w:cs="Times New Roman"/>
          <w:sz w:val="24"/>
          <w:szCs w:val="24"/>
          <w:u w:val="single"/>
        </w:rPr>
        <w:t>PGW’s evidence</w:t>
      </w:r>
      <w:r w:rsidR="00CB328A" w:rsidRPr="006726A5">
        <w:rPr>
          <w:rFonts w:ascii="Times New Roman" w:hAnsi="Times New Roman" w:cs="Times New Roman"/>
          <w:sz w:val="24"/>
          <w:szCs w:val="24"/>
          <w:u w:val="single"/>
        </w:rPr>
        <w:t xml:space="preserve"> </w:t>
      </w:r>
    </w:p>
    <w:p w:rsidR="006A7D41" w:rsidRPr="006726A5" w:rsidRDefault="006A7D41" w:rsidP="002466C4">
      <w:pPr>
        <w:spacing w:after="0" w:line="360" w:lineRule="auto"/>
        <w:rPr>
          <w:rFonts w:ascii="Times New Roman" w:hAnsi="Times New Roman" w:cs="Times New Roman"/>
          <w:sz w:val="24"/>
          <w:szCs w:val="24"/>
        </w:rPr>
      </w:pPr>
    </w:p>
    <w:p w:rsidR="00D74D91" w:rsidRPr="006726A5" w:rsidRDefault="006A7D41"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 xml:space="preserve">In response to Ms. Ramirez’s contentions about responsibility for the </w:t>
      </w:r>
      <w:r w:rsidR="00C7089A" w:rsidRPr="006726A5">
        <w:rPr>
          <w:rFonts w:ascii="Times New Roman" w:hAnsi="Times New Roman" w:cs="Times New Roman"/>
          <w:sz w:val="24"/>
          <w:szCs w:val="24"/>
        </w:rPr>
        <w:t xml:space="preserve">unbilled usage, </w:t>
      </w:r>
      <w:r w:rsidRPr="006726A5">
        <w:rPr>
          <w:rFonts w:ascii="Times New Roman" w:hAnsi="Times New Roman" w:cs="Times New Roman"/>
          <w:sz w:val="24"/>
          <w:szCs w:val="24"/>
        </w:rPr>
        <w:t>PGW presented the t</w:t>
      </w:r>
      <w:r w:rsidR="00C7089A" w:rsidRPr="006726A5">
        <w:rPr>
          <w:rFonts w:ascii="Times New Roman" w:hAnsi="Times New Roman" w:cs="Times New Roman"/>
          <w:sz w:val="24"/>
          <w:szCs w:val="24"/>
        </w:rPr>
        <w:t xml:space="preserve">estimony of its </w:t>
      </w:r>
      <w:r w:rsidRPr="006726A5">
        <w:rPr>
          <w:rFonts w:ascii="Times New Roman" w:hAnsi="Times New Roman" w:cs="Times New Roman"/>
          <w:sz w:val="24"/>
          <w:szCs w:val="24"/>
        </w:rPr>
        <w:t>customer re</w:t>
      </w:r>
      <w:r w:rsidR="00C7089A" w:rsidRPr="006726A5">
        <w:rPr>
          <w:rFonts w:ascii="Times New Roman" w:hAnsi="Times New Roman" w:cs="Times New Roman"/>
          <w:sz w:val="24"/>
          <w:szCs w:val="24"/>
        </w:rPr>
        <w:t xml:space="preserve">view officer Patricia Bernard, who had investigated Ms. Ramirez’s complaint.  Tr. 21.  Ms. Bernard </w:t>
      </w:r>
      <w:r w:rsidR="00A3405A" w:rsidRPr="006726A5">
        <w:rPr>
          <w:rFonts w:ascii="Times New Roman" w:hAnsi="Times New Roman" w:cs="Times New Roman"/>
          <w:sz w:val="24"/>
          <w:szCs w:val="24"/>
        </w:rPr>
        <w:t xml:space="preserve">first </w:t>
      </w:r>
      <w:r w:rsidR="00C7089A" w:rsidRPr="006726A5">
        <w:rPr>
          <w:rFonts w:ascii="Times New Roman" w:hAnsi="Times New Roman" w:cs="Times New Roman"/>
          <w:sz w:val="24"/>
          <w:szCs w:val="24"/>
        </w:rPr>
        <w:t xml:space="preserve">authenticated the account information contained in the various PGW exhibits as </w:t>
      </w:r>
      <w:r w:rsidR="00E002C7" w:rsidRPr="006726A5">
        <w:rPr>
          <w:rFonts w:ascii="Times New Roman" w:hAnsi="Times New Roman" w:cs="Times New Roman"/>
          <w:sz w:val="24"/>
          <w:szCs w:val="24"/>
        </w:rPr>
        <w:t xml:space="preserve">being </w:t>
      </w:r>
      <w:r w:rsidR="00A252FC" w:rsidRPr="006726A5">
        <w:rPr>
          <w:rFonts w:ascii="Times New Roman" w:hAnsi="Times New Roman" w:cs="Times New Roman"/>
          <w:sz w:val="24"/>
          <w:szCs w:val="24"/>
        </w:rPr>
        <w:t xml:space="preserve">the Company’s </w:t>
      </w:r>
      <w:r w:rsidR="00C7089A" w:rsidRPr="006726A5">
        <w:rPr>
          <w:rFonts w:ascii="Times New Roman" w:hAnsi="Times New Roman" w:cs="Times New Roman"/>
          <w:sz w:val="24"/>
          <w:szCs w:val="24"/>
        </w:rPr>
        <w:t>business records from</w:t>
      </w:r>
      <w:r w:rsidR="00A3405A" w:rsidRPr="006726A5">
        <w:rPr>
          <w:rFonts w:ascii="Times New Roman" w:hAnsi="Times New Roman" w:cs="Times New Roman"/>
          <w:sz w:val="24"/>
          <w:szCs w:val="24"/>
        </w:rPr>
        <w:t xml:space="preserve"> its computer system.  Tr. 22-26.  She then reviewed the cu</w:t>
      </w:r>
      <w:r w:rsidR="005D6352">
        <w:rPr>
          <w:rFonts w:ascii="Times New Roman" w:hAnsi="Times New Roman" w:cs="Times New Roman"/>
          <w:sz w:val="24"/>
          <w:szCs w:val="24"/>
        </w:rPr>
        <w:t>stomer contact records (PGW Ex. </w:t>
      </w:r>
      <w:r w:rsidR="00A3405A" w:rsidRPr="006726A5">
        <w:rPr>
          <w:rFonts w:ascii="Times New Roman" w:hAnsi="Times New Roman" w:cs="Times New Roman"/>
          <w:sz w:val="24"/>
          <w:szCs w:val="24"/>
        </w:rPr>
        <w:t xml:space="preserve">1) and </w:t>
      </w:r>
      <w:r w:rsidR="00902071" w:rsidRPr="006726A5">
        <w:rPr>
          <w:rFonts w:ascii="Times New Roman" w:hAnsi="Times New Roman" w:cs="Times New Roman"/>
          <w:sz w:val="24"/>
          <w:szCs w:val="24"/>
        </w:rPr>
        <w:t xml:space="preserve">account statement (PGW Ex. 3), and </w:t>
      </w:r>
      <w:r w:rsidR="00A3405A" w:rsidRPr="006726A5">
        <w:rPr>
          <w:rFonts w:ascii="Times New Roman" w:hAnsi="Times New Roman" w:cs="Times New Roman"/>
          <w:sz w:val="24"/>
          <w:szCs w:val="24"/>
        </w:rPr>
        <w:t>pointed out various entries of relevance to this case.</w:t>
      </w:r>
    </w:p>
    <w:p w:rsidR="00D74D91" w:rsidRPr="006726A5" w:rsidRDefault="00D74D91" w:rsidP="002466C4">
      <w:pPr>
        <w:spacing w:after="0" w:line="360" w:lineRule="auto"/>
        <w:rPr>
          <w:rFonts w:ascii="Times New Roman" w:hAnsi="Times New Roman" w:cs="Times New Roman"/>
          <w:sz w:val="24"/>
          <w:szCs w:val="24"/>
        </w:rPr>
      </w:pPr>
    </w:p>
    <w:p w:rsidR="00A811A4" w:rsidRPr="006726A5" w:rsidRDefault="00D74D91"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A3405A" w:rsidRPr="006726A5">
        <w:rPr>
          <w:rFonts w:ascii="Times New Roman" w:hAnsi="Times New Roman" w:cs="Times New Roman"/>
          <w:sz w:val="24"/>
          <w:szCs w:val="24"/>
        </w:rPr>
        <w:t>According to the records, PGW had attempted</w:t>
      </w:r>
      <w:r w:rsidR="00DA4B74">
        <w:rPr>
          <w:rFonts w:ascii="Times New Roman" w:hAnsi="Times New Roman" w:cs="Times New Roman"/>
          <w:sz w:val="24"/>
          <w:szCs w:val="24"/>
        </w:rPr>
        <w:t xml:space="preserve"> to</w:t>
      </w:r>
      <w:r w:rsidR="00F32898">
        <w:rPr>
          <w:rFonts w:ascii="Times New Roman" w:hAnsi="Times New Roman" w:cs="Times New Roman"/>
          <w:sz w:val="24"/>
          <w:szCs w:val="24"/>
        </w:rPr>
        <w:t xml:space="preserve"> contact Complainant on July 7, </w:t>
      </w:r>
      <w:r w:rsidR="00A3405A" w:rsidRPr="006726A5">
        <w:rPr>
          <w:rFonts w:ascii="Times New Roman" w:hAnsi="Times New Roman" w:cs="Times New Roman"/>
          <w:sz w:val="24"/>
          <w:szCs w:val="24"/>
        </w:rPr>
        <w:t>2011, and then again on August 4, 2011, to exchange</w:t>
      </w:r>
      <w:r w:rsidR="001E4213" w:rsidRPr="006726A5">
        <w:rPr>
          <w:rFonts w:ascii="Times New Roman" w:hAnsi="Times New Roman" w:cs="Times New Roman"/>
          <w:sz w:val="24"/>
          <w:szCs w:val="24"/>
        </w:rPr>
        <w:t xml:space="preserve"> the</w:t>
      </w:r>
      <w:r w:rsidR="00941179" w:rsidRPr="006726A5">
        <w:rPr>
          <w:rFonts w:ascii="Times New Roman" w:hAnsi="Times New Roman" w:cs="Times New Roman"/>
          <w:sz w:val="24"/>
          <w:szCs w:val="24"/>
        </w:rPr>
        <w:t xml:space="preserve"> AMR meter</w:t>
      </w:r>
      <w:r w:rsidR="00E002C7" w:rsidRPr="006726A5">
        <w:rPr>
          <w:rFonts w:ascii="Times New Roman" w:hAnsi="Times New Roman" w:cs="Times New Roman"/>
          <w:sz w:val="24"/>
          <w:szCs w:val="24"/>
        </w:rPr>
        <w:t xml:space="preserve">.  </w:t>
      </w:r>
      <w:r w:rsidR="00B94F83" w:rsidRPr="006726A5">
        <w:rPr>
          <w:rFonts w:ascii="Times New Roman" w:hAnsi="Times New Roman" w:cs="Times New Roman"/>
          <w:sz w:val="24"/>
          <w:szCs w:val="24"/>
        </w:rPr>
        <w:t xml:space="preserve">PGW did not have the correct telephone number on July 7, 2011, but on August 4, 2011, PGW used the correct telephone number and left a message for Complainant to return the call. </w:t>
      </w:r>
      <w:r w:rsidR="005B2BAB">
        <w:rPr>
          <w:rFonts w:ascii="Times New Roman" w:hAnsi="Times New Roman" w:cs="Times New Roman"/>
          <w:sz w:val="24"/>
          <w:szCs w:val="24"/>
        </w:rPr>
        <w:t xml:space="preserve"> </w:t>
      </w:r>
      <w:r w:rsidR="00A3405A" w:rsidRPr="006726A5">
        <w:rPr>
          <w:rFonts w:ascii="Times New Roman" w:hAnsi="Times New Roman" w:cs="Times New Roman"/>
          <w:sz w:val="24"/>
          <w:szCs w:val="24"/>
        </w:rPr>
        <w:t>No exchange occurred at this time</w:t>
      </w:r>
      <w:r w:rsidR="00941179" w:rsidRPr="006726A5">
        <w:rPr>
          <w:rFonts w:ascii="Times New Roman" w:hAnsi="Times New Roman" w:cs="Times New Roman"/>
          <w:sz w:val="24"/>
          <w:szCs w:val="24"/>
        </w:rPr>
        <w:t>,</w:t>
      </w:r>
      <w:r w:rsidR="00933893" w:rsidRPr="006726A5">
        <w:rPr>
          <w:rFonts w:ascii="Times New Roman" w:hAnsi="Times New Roman" w:cs="Times New Roman"/>
          <w:sz w:val="24"/>
          <w:szCs w:val="24"/>
        </w:rPr>
        <w:t xml:space="preserve"> a</w:t>
      </w:r>
      <w:r w:rsidR="00EA201D" w:rsidRPr="006726A5">
        <w:rPr>
          <w:rFonts w:ascii="Times New Roman" w:hAnsi="Times New Roman" w:cs="Times New Roman"/>
          <w:sz w:val="24"/>
          <w:szCs w:val="24"/>
        </w:rPr>
        <w:t xml:space="preserve">nd there is no indication in the record that Complainant </w:t>
      </w:r>
      <w:r w:rsidR="00933893" w:rsidRPr="006726A5">
        <w:rPr>
          <w:rFonts w:ascii="Times New Roman" w:hAnsi="Times New Roman" w:cs="Times New Roman"/>
          <w:sz w:val="24"/>
          <w:szCs w:val="24"/>
        </w:rPr>
        <w:t>return</w:t>
      </w:r>
      <w:r w:rsidR="00EA201D" w:rsidRPr="006726A5">
        <w:rPr>
          <w:rFonts w:ascii="Times New Roman" w:hAnsi="Times New Roman" w:cs="Times New Roman"/>
          <w:sz w:val="24"/>
          <w:szCs w:val="24"/>
        </w:rPr>
        <w:t>ed</w:t>
      </w:r>
      <w:r w:rsidR="00B94F83" w:rsidRPr="006726A5">
        <w:rPr>
          <w:rFonts w:ascii="Times New Roman" w:hAnsi="Times New Roman" w:cs="Times New Roman"/>
          <w:sz w:val="24"/>
          <w:szCs w:val="24"/>
        </w:rPr>
        <w:t xml:space="preserve"> the</w:t>
      </w:r>
      <w:r w:rsidR="000C2298" w:rsidRPr="006726A5">
        <w:rPr>
          <w:rFonts w:ascii="Times New Roman" w:hAnsi="Times New Roman" w:cs="Times New Roman"/>
          <w:sz w:val="24"/>
          <w:szCs w:val="24"/>
        </w:rPr>
        <w:t xml:space="preserve"> </w:t>
      </w:r>
      <w:r w:rsidR="00933893" w:rsidRPr="006726A5">
        <w:rPr>
          <w:rFonts w:ascii="Times New Roman" w:hAnsi="Times New Roman" w:cs="Times New Roman"/>
          <w:sz w:val="24"/>
          <w:szCs w:val="24"/>
        </w:rPr>
        <w:t>phone call</w:t>
      </w:r>
      <w:r w:rsidR="00A3405A" w:rsidRPr="006726A5">
        <w:rPr>
          <w:rFonts w:ascii="Times New Roman" w:hAnsi="Times New Roman" w:cs="Times New Roman"/>
          <w:sz w:val="24"/>
          <w:szCs w:val="24"/>
        </w:rPr>
        <w:t>.</w:t>
      </w:r>
      <w:r w:rsidR="001D79CA">
        <w:rPr>
          <w:rFonts w:ascii="Times New Roman" w:hAnsi="Times New Roman" w:cs="Times New Roman"/>
          <w:sz w:val="24"/>
          <w:szCs w:val="24"/>
        </w:rPr>
        <w:t xml:space="preserve">  Tr. </w:t>
      </w:r>
      <w:r w:rsidR="00E002C7" w:rsidRPr="006726A5">
        <w:rPr>
          <w:rFonts w:ascii="Times New Roman" w:hAnsi="Times New Roman" w:cs="Times New Roman"/>
          <w:sz w:val="24"/>
          <w:szCs w:val="24"/>
        </w:rPr>
        <w:t>26-27</w:t>
      </w:r>
      <w:r w:rsidR="00383423" w:rsidRPr="006726A5">
        <w:rPr>
          <w:rFonts w:ascii="Times New Roman" w:hAnsi="Times New Roman" w:cs="Times New Roman"/>
          <w:sz w:val="24"/>
          <w:szCs w:val="24"/>
        </w:rPr>
        <w:t>; PGW Ex. 1</w:t>
      </w:r>
      <w:r w:rsidR="00E002C7" w:rsidRPr="006726A5">
        <w:rPr>
          <w:rFonts w:ascii="Times New Roman" w:hAnsi="Times New Roman" w:cs="Times New Roman"/>
          <w:sz w:val="24"/>
          <w:szCs w:val="24"/>
        </w:rPr>
        <w:t xml:space="preserve">.  Then, on </w:t>
      </w:r>
      <w:r w:rsidR="00A3405A" w:rsidRPr="006726A5">
        <w:rPr>
          <w:rFonts w:ascii="Times New Roman" w:hAnsi="Times New Roman" w:cs="Times New Roman"/>
          <w:sz w:val="24"/>
          <w:szCs w:val="24"/>
        </w:rPr>
        <w:t xml:space="preserve">April 3, 2013, PGW left a ten-day AMR aging shut-off notice, due to the age of the AMR device, and an appointment was scheduled for the meter exchange on April 14, 2013.  </w:t>
      </w:r>
      <w:r w:rsidR="0056209B" w:rsidRPr="006726A5">
        <w:rPr>
          <w:rFonts w:ascii="Times New Roman" w:hAnsi="Times New Roman" w:cs="Times New Roman"/>
          <w:sz w:val="24"/>
          <w:szCs w:val="24"/>
        </w:rPr>
        <w:t>Tr. 27</w:t>
      </w:r>
      <w:r w:rsidR="00383423" w:rsidRPr="006726A5">
        <w:rPr>
          <w:rFonts w:ascii="Times New Roman" w:hAnsi="Times New Roman" w:cs="Times New Roman"/>
          <w:sz w:val="24"/>
          <w:szCs w:val="24"/>
        </w:rPr>
        <w:t>; PGW Ex. 1</w:t>
      </w:r>
      <w:r w:rsidR="0056209B" w:rsidRPr="006726A5">
        <w:rPr>
          <w:rFonts w:ascii="Times New Roman" w:hAnsi="Times New Roman" w:cs="Times New Roman"/>
          <w:sz w:val="24"/>
          <w:szCs w:val="24"/>
        </w:rPr>
        <w:t xml:space="preserve">.  </w:t>
      </w:r>
      <w:r w:rsidR="00A3405A" w:rsidRPr="006726A5">
        <w:rPr>
          <w:rFonts w:ascii="Times New Roman" w:hAnsi="Times New Roman" w:cs="Times New Roman"/>
          <w:sz w:val="24"/>
          <w:szCs w:val="24"/>
        </w:rPr>
        <w:t>Th</w:t>
      </w:r>
      <w:r w:rsidR="0056209B" w:rsidRPr="006726A5">
        <w:rPr>
          <w:rFonts w:ascii="Times New Roman" w:hAnsi="Times New Roman" w:cs="Times New Roman"/>
          <w:sz w:val="24"/>
          <w:szCs w:val="24"/>
        </w:rPr>
        <w:t>e</w:t>
      </w:r>
      <w:r w:rsidR="00A3405A" w:rsidRPr="006726A5">
        <w:rPr>
          <w:rFonts w:ascii="Times New Roman" w:hAnsi="Times New Roman" w:cs="Times New Roman"/>
          <w:sz w:val="24"/>
          <w:szCs w:val="24"/>
        </w:rPr>
        <w:t xml:space="preserve"> meter exchange did occur on that d</w:t>
      </w:r>
      <w:r w:rsidR="00921EA0" w:rsidRPr="006726A5">
        <w:rPr>
          <w:rFonts w:ascii="Times New Roman" w:hAnsi="Times New Roman" w:cs="Times New Roman"/>
          <w:sz w:val="24"/>
          <w:szCs w:val="24"/>
        </w:rPr>
        <w:t>ate, and a discrepancy was discovered between the manual reading and the AMR reading,</w:t>
      </w:r>
      <w:r w:rsidR="00EC3577" w:rsidRPr="006726A5">
        <w:rPr>
          <w:rStyle w:val="FootnoteReference"/>
          <w:rFonts w:ascii="Times New Roman" w:hAnsi="Times New Roman" w:cs="Times New Roman"/>
          <w:sz w:val="24"/>
          <w:szCs w:val="24"/>
        </w:rPr>
        <w:footnoteReference w:id="1"/>
      </w:r>
      <w:r w:rsidR="00921EA0" w:rsidRPr="006726A5">
        <w:rPr>
          <w:rFonts w:ascii="Times New Roman" w:hAnsi="Times New Roman" w:cs="Times New Roman"/>
          <w:sz w:val="24"/>
          <w:szCs w:val="24"/>
        </w:rPr>
        <w:t xml:space="preserve"> which had been the basis for Complainant’s billing.  </w:t>
      </w:r>
      <w:r w:rsidR="0056209B" w:rsidRPr="006726A5">
        <w:rPr>
          <w:rFonts w:ascii="Times New Roman" w:hAnsi="Times New Roman" w:cs="Times New Roman"/>
          <w:sz w:val="24"/>
          <w:szCs w:val="24"/>
        </w:rPr>
        <w:t>Tr. 27</w:t>
      </w:r>
      <w:r w:rsidR="00383423" w:rsidRPr="006726A5">
        <w:rPr>
          <w:rFonts w:ascii="Times New Roman" w:hAnsi="Times New Roman" w:cs="Times New Roman"/>
          <w:sz w:val="24"/>
          <w:szCs w:val="24"/>
        </w:rPr>
        <w:t>, 34; PGW Ex. 1</w:t>
      </w:r>
      <w:r w:rsidR="0056209B" w:rsidRPr="006726A5">
        <w:rPr>
          <w:rFonts w:ascii="Times New Roman" w:hAnsi="Times New Roman" w:cs="Times New Roman"/>
          <w:sz w:val="24"/>
          <w:szCs w:val="24"/>
        </w:rPr>
        <w:t xml:space="preserve">.  </w:t>
      </w:r>
      <w:r w:rsidR="00EF2346" w:rsidRPr="006726A5">
        <w:rPr>
          <w:rFonts w:ascii="Times New Roman" w:hAnsi="Times New Roman" w:cs="Times New Roman"/>
          <w:sz w:val="24"/>
          <w:szCs w:val="24"/>
        </w:rPr>
        <w:t xml:space="preserve">The reason for the discrepancy appeared to be </w:t>
      </w:r>
      <w:r w:rsidR="00A811A4" w:rsidRPr="006726A5">
        <w:rPr>
          <w:rFonts w:ascii="Times New Roman" w:hAnsi="Times New Roman" w:cs="Times New Roman"/>
          <w:sz w:val="24"/>
          <w:szCs w:val="24"/>
        </w:rPr>
        <w:t>some type of magnetic interference.  Tr. 35.</w:t>
      </w:r>
    </w:p>
    <w:p w:rsidR="00A811A4" w:rsidRPr="006726A5" w:rsidRDefault="00A811A4" w:rsidP="002466C4">
      <w:pPr>
        <w:spacing w:after="0" w:line="360" w:lineRule="auto"/>
        <w:rPr>
          <w:rFonts w:ascii="Times New Roman" w:hAnsi="Times New Roman" w:cs="Times New Roman"/>
          <w:sz w:val="24"/>
          <w:szCs w:val="24"/>
        </w:rPr>
      </w:pPr>
    </w:p>
    <w:p w:rsidR="00921EA0" w:rsidRPr="006726A5" w:rsidRDefault="00A811A4"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921EA0" w:rsidRPr="006726A5">
        <w:rPr>
          <w:rFonts w:ascii="Times New Roman" w:hAnsi="Times New Roman" w:cs="Times New Roman"/>
          <w:sz w:val="24"/>
          <w:szCs w:val="24"/>
        </w:rPr>
        <w:t>A</w:t>
      </w:r>
      <w:r w:rsidR="001F32C1" w:rsidRPr="006726A5">
        <w:rPr>
          <w:rFonts w:ascii="Times New Roman" w:hAnsi="Times New Roman" w:cs="Times New Roman"/>
          <w:sz w:val="24"/>
          <w:szCs w:val="24"/>
        </w:rPr>
        <w:t xml:space="preserve">s a result of this </w:t>
      </w:r>
      <w:r w:rsidRPr="006726A5">
        <w:rPr>
          <w:rFonts w:ascii="Times New Roman" w:hAnsi="Times New Roman" w:cs="Times New Roman"/>
          <w:sz w:val="24"/>
          <w:szCs w:val="24"/>
        </w:rPr>
        <w:t xml:space="preserve">meter </w:t>
      </w:r>
      <w:r w:rsidR="001F32C1" w:rsidRPr="006726A5">
        <w:rPr>
          <w:rFonts w:ascii="Times New Roman" w:hAnsi="Times New Roman" w:cs="Times New Roman"/>
          <w:sz w:val="24"/>
          <w:szCs w:val="24"/>
        </w:rPr>
        <w:t>discrepancy, a</w:t>
      </w:r>
      <w:r w:rsidR="00921EA0" w:rsidRPr="006726A5">
        <w:rPr>
          <w:rFonts w:ascii="Times New Roman" w:hAnsi="Times New Roman" w:cs="Times New Roman"/>
          <w:sz w:val="24"/>
          <w:szCs w:val="24"/>
        </w:rPr>
        <w:t xml:space="preserve">n internal dispute was </w:t>
      </w:r>
      <w:r w:rsidR="00941179" w:rsidRPr="006726A5">
        <w:rPr>
          <w:rFonts w:ascii="Times New Roman" w:hAnsi="Times New Roman" w:cs="Times New Roman"/>
          <w:sz w:val="24"/>
          <w:szCs w:val="24"/>
        </w:rPr>
        <w:t>gen</w:t>
      </w:r>
      <w:r w:rsidR="00921EA0" w:rsidRPr="006726A5">
        <w:rPr>
          <w:rFonts w:ascii="Times New Roman" w:hAnsi="Times New Roman" w:cs="Times New Roman"/>
          <w:sz w:val="24"/>
          <w:szCs w:val="24"/>
        </w:rPr>
        <w:t>erated</w:t>
      </w:r>
      <w:r w:rsidR="001F32C1" w:rsidRPr="006726A5">
        <w:rPr>
          <w:rFonts w:ascii="Times New Roman" w:hAnsi="Times New Roman" w:cs="Times New Roman"/>
          <w:sz w:val="24"/>
          <w:szCs w:val="24"/>
        </w:rPr>
        <w:t xml:space="preserve"> </w:t>
      </w:r>
      <w:r w:rsidR="00921EA0" w:rsidRPr="006726A5">
        <w:rPr>
          <w:rFonts w:ascii="Times New Roman" w:hAnsi="Times New Roman" w:cs="Times New Roman"/>
          <w:sz w:val="24"/>
          <w:szCs w:val="24"/>
        </w:rPr>
        <w:t>and, after Company review, a make</w:t>
      </w:r>
      <w:r w:rsidR="00856F9E" w:rsidRPr="006726A5">
        <w:rPr>
          <w:rFonts w:ascii="Times New Roman" w:hAnsi="Times New Roman" w:cs="Times New Roman"/>
          <w:sz w:val="24"/>
          <w:szCs w:val="24"/>
        </w:rPr>
        <w:t>-</w:t>
      </w:r>
      <w:r w:rsidR="00921EA0" w:rsidRPr="006726A5">
        <w:rPr>
          <w:rFonts w:ascii="Times New Roman" w:hAnsi="Times New Roman" w:cs="Times New Roman"/>
          <w:sz w:val="24"/>
          <w:szCs w:val="24"/>
        </w:rPr>
        <w:t xml:space="preserve">up bill was </w:t>
      </w:r>
      <w:r w:rsidR="00941179" w:rsidRPr="006726A5">
        <w:rPr>
          <w:rFonts w:ascii="Times New Roman" w:hAnsi="Times New Roman" w:cs="Times New Roman"/>
          <w:sz w:val="24"/>
          <w:szCs w:val="24"/>
        </w:rPr>
        <w:t>sent to Complainant</w:t>
      </w:r>
      <w:r w:rsidR="00921EA0" w:rsidRPr="006726A5">
        <w:rPr>
          <w:rFonts w:ascii="Times New Roman" w:hAnsi="Times New Roman" w:cs="Times New Roman"/>
          <w:sz w:val="24"/>
          <w:szCs w:val="24"/>
        </w:rPr>
        <w:t xml:space="preserve"> for unbilled usage of $1,717.05 from October 13, 2011, to April 14, 2013.</w:t>
      </w:r>
      <w:r w:rsidR="0056209B" w:rsidRPr="006726A5">
        <w:rPr>
          <w:rFonts w:ascii="Times New Roman" w:hAnsi="Times New Roman" w:cs="Times New Roman"/>
          <w:sz w:val="24"/>
          <w:szCs w:val="24"/>
        </w:rPr>
        <w:t xml:space="preserve">  Tr. 27-28, 31</w:t>
      </w:r>
      <w:r w:rsidR="00902071" w:rsidRPr="006726A5">
        <w:rPr>
          <w:rFonts w:ascii="Times New Roman" w:hAnsi="Times New Roman" w:cs="Times New Roman"/>
          <w:sz w:val="24"/>
          <w:szCs w:val="24"/>
        </w:rPr>
        <w:t>; PGW Ex</w:t>
      </w:r>
      <w:r w:rsidR="00383423" w:rsidRPr="006726A5">
        <w:rPr>
          <w:rFonts w:ascii="Times New Roman" w:hAnsi="Times New Roman" w:cs="Times New Roman"/>
          <w:sz w:val="24"/>
          <w:szCs w:val="24"/>
        </w:rPr>
        <w:t>s</w:t>
      </w:r>
      <w:r w:rsidR="00902071" w:rsidRPr="006726A5">
        <w:rPr>
          <w:rFonts w:ascii="Times New Roman" w:hAnsi="Times New Roman" w:cs="Times New Roman"/>
          <w:sz w:val="24"/>
          <w:szCs w:val="24"/>
        </w:rPr>
        <w:t xml:space="preserve">. </w:t>
      </w:r>
      <w:r w:rsidR="00383423" w:rsidRPr="006726A5">
        <w:rPr>
          <w:rFonts w:ascii="Times New Roman" w:hAnsi="Times New Roman" w:cs="Times New Roman"/>
          <w:sz w:val="24"/>
          <w:szCs w:val="24"/>
        </w:rPr>
        <w:t xml:space="preserve">1, </w:t>
      </w:r>
      <w:r w:rsidR="00902071" w:rsidRPr="006726A5">
        <w:rPr>
          <w:rFonts w:ascii="Times New Roman" w:hAnsi="Times New Roman" w:cs="Times New Roman"/>
          <w:sz w:val="24"/>
          <w:szCs w:val="24"/>
        </w:rPr>
        <w:t>3</w:t>
      </w:r>
      <w:r w:rsidR="0056209B" w:rsidRPr="006726A5">
        <w:rPr>
          <w:rFonts w:ascii="Times New Roman" w:hAnsi="Times New Roman" w:cs="Times New Roman"/>
          <w:sz w:val="24"/>
          <w:szCs w:val="24"/>
        </w:rPr>
        <w:t xml:space="preserve">.  </w:t>
      </w:r>
      <w:r w:rsidR="001F32C1" w:rsidRPr="006726A5">
        <w:rPr>
          <w:rFonts w:ascii="Times New Roman" w:hAnsi="Times New Roman" w:cs="Times New Roman"/>
          <w:sz w:val="24"/>
          <w:szCs w:val="24"/>
        </w:rPr>
        <w:t>A</w:t>
      </w:r>
      <w:r w:rsidR="0056209B" w:rsidRPr="006726A5">
        <w:rPr>
          <w:rFonts w:ascii="Times New Roman" w:hAnsi="Times New Roman" w:cs="Times New Roman"/>
          <w:sz w:val="24"/>
          <w:szCs w:val="24"/>
        </w:rPr>
        <w:t xml:space="preserve"> revenue adjustment of $70.80 was </w:t>
      </w:r>
      <w:r w:rsidR="001F32C1" w:rsidRPr="006726A5">
        <w:rPr>
          <w:rFonts w:ascii="Times New Roman" w:hAnsi="Times New Roman" w:cs="Times New Roman"/>
          <w:sz w:val="24"/>
          <w:szCs w:val="24"/>
        </w:rPr>
        <w:t xml:space="preserve">also </w:t>
      </w:r>
      <w:r w:rsidR="0056209B" w:rsidRPr="006726A5">
        <w:rPr>
          <w:rFonts w:ascii="Times New Roman" w:hAnsi="Times New Roman" w:cs="Times New Roman"/>
          <w:sz w:val="24"/>
          <w:szCs w:val="24"/>
        </w:rPr>
        <w:t>credited to the make</w:t>
      </w:r>
      <w:r w:rsidR="00856F9E" w:rsidRPr="006726A5">
        <w:rPr>
          <w:rFonts w:ascii="Times New Roman" w:hAnsi="Times New Roman" w:cs="Times New Roman"/>
          <w:sz w:val="24"/>
          <w:szCs w:val="24"/>
        </w:rPr>
        <w:t>-</w:t>
      </w:r>
      <w:r w:rsidR="0056209B" w:rsidRPr="006726A5">
        <w:rPr>
          <w:rFonts w:ascii="Times New Roman" w:hAnsi="Times New Roman" w:cs="Times New Roman"/>
          <w:sz w:val="24"/>
          <w:szCs w:val="24"/>
        </w:rPr>
        <w:t>up bill, to adjust for gas cost rate changes, but no conservation credit was given.  Tr. 28, 43</w:t>
      </w:r>
      <w:r w:rsidR="00902071" w:rsidRPr="006726A5">
        <w:rPr>
          <w:rFonts w:ascii="Times New Roman" w:hAnsi="Times New Roman" w:cs="Times New Roman"/>
          <w:sz w:val="24"/>
          <w:szCs w:val="24"/>
        </w:rPr>
        <w:t>; PGW Ex. 3</w:t>
      </w:r>
      <w:r w:rsidR="0056209B" w:rsidRPr="006726A5">
        <w:rPr>
          <w:rFonts w:ascii="Times New Roman" w:hAnsi="Times New Roman" w:cs="Times New Roman"/>
          <w:sz w:val="24"/>
          <w:szCs w:val="24"/>
        </w:rPr>
        <w:t>.</w:t>
      </w:r>
    </w:p>
    <w:p w:rsidR="00921EA0" w:rsidRPr="006726A5" w:rsidRDefault="00921EA0" w:rsidP="002466C4">
      <w:pPr>
        <w:spacing w:after="0" w:line="360" w:lineRule="auto"/>
        <w:rPr>
          <w:rFonts w:ascii="Times New Roman" w:hAnsi="Times New Roman" w:cs="Times New Roman"/>
          <w:sz w:val="24"/>
          <w:szCs w:val="24"/>
        </w:rPr>
      </w:pPr>
    </w:p>
    <w:p w:rsidR="000F477E" w:rsidRPr="006726A5" w:rsidRDefault="00A3405A" w:rsidP="00B94F83">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3A1A2E" w:rsidRPr="006726A5">
        <w:rPr>
          <w:rFonts w:ascii="Times New Roman" w:hAnsi="Times New Roman" w:cs="Times New Roman"/>
          <w:sz w:val="24"/>
          <w:szCs w:val="24"/>
        </w:rPr>
        <w:t xml:space="preserve">According to </w:t>
      </w:r>
      <w:r w:rsidR="000F477E" w:rsidRPr="006726A5">
        <w:rPr>
          <w:rFonts w:ascii="Times New Roman" w:hAnsi="Times New Roman" w:cs="Times New Roman"/>
          <w:sz w:val="24"/>
          <w:szCs w:val="24"/>
        </w:rPr>
        <w:t>Ms. Bernard</w:t>
      </w:r>
      <w:r w:rsidR="008E48A8" w:rsidRPr="006726A5">
        <w:rPr>
          <w:rFonts w:ascii="Times New Roman" w:hAnsi="Times New Roman" w:cs="Times New Roman"/>
          <w:sz w:val="24"/>
          <w:szCs w:val="24"/>
        </w:rPr>
        <w:t>, the $1,717.05 make</w:t>
      </w:r>
      <w:r w:rsidR="00856F9E" w:rsidRPr="006726A5">
        <w:rPr>
          <w:rFonts w:ascii="Times New Roman" w:hAnsi="Times New Roman" w:cs="Times New Roman"/>
          <w:sz w:val="24"/>
          <w:szCs w:val="24"/>
        </w:rPr>
        <w:t>-</w:t>
      </w:r>
      <w:r w:rsidR="003A1A2E" w:rsidRPr="006726A5">
        <w:rPr>
          <w:rFonts w:ascii="Times New Roman" w:hAnsi="Times New Roman" w:cs="Times New Roman"/>
          <w:sz w:val="24"/>
          <w:szCs w:val="24"/>
        </w:rPr>
        <w:t xml:space="preserve">up bill </w:t>
      </w:r>
      <w:r w:rsidR="00383423" w:rsidRPr="006726A5">
        <w:rPr>
          <w:rFonts w:ascii="Times New Roman" w:hAnsi="Times New Roman" w:cs="Times New Roman"/>
          <w:sz w:val="24"/>
          <w:szCs w:val="24"/>
        </w:rPr>
        <w:t>was based on the differe</w:t>
      </w:r>
      <w:r w:rsidR="000C2298" w:rsidRPr="006726A5">
        <w:rPr>
          <w:rFonts w:ascii="Times New Roman" w:hAnsi="Times New Roman" w:cs="Times New Roman"/>
          <w:sz w:val="24"/>
          <w:szCs w:val="24"/>
        </w:rPr>
        <w:t xml:space="preserve">nce between the last AMR meter </w:t>
      </w:r>
      <w:r w:rsidR="00383423" w:rsidRPr="006726A5">
        <w:rPr>
          <w:rFonts w:ascii="Times New Roman" w:hAnsi="Times New Roman" w:cs="Times New Roman"/>
          <w:sz w:val="24"/>
          <w:szCs w:val="24"/>
        </w:rPr>
        <w:t xml:space="preserve">reading of 4,444 </w:t>
      </w:r>
      <w:r w:rsidR="001E4213" w:rsidRPr="006726A5">
        <w:rPr>
          <w:rFonts w:ascii="Times New Roman" w:hAnsi="Times New Roman" w:cs="Times New Roman"/>
          <w:sz w:val="24"/>
          <w:szCs w:val="24"/>
        </w:rPr>
        <w:t xml:space="preserve">hundred cubic feet (ccf) </w:t>
      </w:r>
      <w:r w:rsidR="00A91B69">
        <w:rPr>
          <w:rFonts w:ascii="Times New Roman" w:hAnsi="Times New Roman" w:cs="Times New Roman"/>
          <w:sz w:val="24"/>
          <w:szCs w:val="24"/>
        </w:rPr>
        <w:t>and the manual </w:t>
      </w:r>
      <w:r w:rsidR="00383423" w:rsidRPr="006726A5">
        <w:rPr>
          <w:rFonts w:ascii="Times New Roman" w:hAnsi="Times New Roman" w:cs="Times New Roman"/>
          <w:sz w:val="24"/>
          <w:szCs w:val="24"/>
        </w:rPr>
        <w:t>reading</w:t>
      </w:r>
      <w:r w:rsidR="00B94F83" w:rsidRPr="006726A5">
        <w:rPr>
          <w:rFonts w:ascii="Times New Roman" w:hAnsi="Times New Roman" w:cs="Times New Roman"/>
          <w:sz w:val="24"/>
          <w:szCs w:val="24"/>
        </w:rPr>
        <w:t xml:space="preserve"> </w:t>
      </w:r>
      <w:r w:rsidR="00383423" w:rsidRPr="006726A5">
        <w:rPr>
          <w:rFonts w:ascii="Times New Roman" w:hAnsi="Times New Roman" w:cs="Times New Roman"/>
          <w:sz w:val="24"/>
          <w:szCs w:val="24"/>
        </w:rPr>
        <w:t xml:space="preserve">on April 14, 2013, </w:t>
      </w:r>
      <w:r w:rsidR="00DF1E13" w:rsidRPr="006726A5">
        <w:rPr>
          <w:rFonts w:ascii="Times New Roman" w:hAnsi="Times New Roman" w:cs="Times New Roman"/>
          <w:sz w:val="24"/>
          <w:szCs w:val="24"/>
        </w:rPr>
        <w:t xml:space="preserve">of 5,587 </w:t>
      </w:r>
      <w:r w:rsidR="001E4213" w:rsidRPr="006726A5">
        <w:rPr>
          <w:rFonts w:ascii="Times New Roman" w:hAnsi="Times New Roman" w:cs="Times New Roman"/>
          <w:sz w:val="24"/>
          <w:szCs w:val="24"/>
        </w:rPr>
        <w:t>ccf</w:t>
      </w:r>
      <w:r w:rsidR="00DF1E13" w:rsidRPr="006726A5">
        <w:rPr>
          <w:rFonts w:ascii="Times New Roman" w:hAnsi="Times New Roman" w:cs="Times New Roman"/>
          <w:sz w:val="24"/>
          <w:szCs w:val="24"/>
        </w:rPr>
        <w:t xml:space="preserve">, </w:t>
      </w:r>
      <w:r w:rsidR="00383423" w:rsidRPr="006726A5">
        <w:rPr>
          <w:rFonts w:ascii="Times New Roman" w:hAnsi="Times New Roman" w:cs="Times New Roman"/>
          <w:sz w:val="24"/>
          <w:szCs w:val="24"/>
        </w:rPr>
        <w:t xml:space="preserve">for </w:t>
      </w:r>
      <w:r w:rsidR="00DF1E13" w:rsidRPr="006726A5">
        <w:rPr>
          <w:rFonts w:ascii="Times New Roman" w:hAnsi="Times New Roman" w:cs="Times New Roman"/>
          <w:sz w:val="24"/>
          <w:szCs w:val="24"/>
        </w:rPr>
        <w:t xml:space="preserve">a </w:t>
      </w:r>
      <w:r w:rsidR="00383423" w:rsidRPr="006726A5">
        <w:rPr>
          <w:rFonts w:ascii="Times New Roman" w:hAnsi="Times New Roman" w:cs="Times New Roman"/>
          <w:sz w:val="24"/>
          <w:szCs w:val="24"/>
        </w:rPr>
        <w:t>total usage of 1,145</w:t>
      </w:r>
      <w:r w:rsidR="00D3200B" w:rsidRPr="006726A5">
        <w:rPr>
          <w:rStyle w:val="FootnoteReference"/>
          <w:rFonts w:ascii="Times New Roman" w:hAnsi="Times New Roman" w:cs="Times New Roman"/>
          <w:sz w:val="24"/>
          <w:szCs w:val="24"/>
        </w:rPr>
        <w:footnoteReference w:id="2"/>
      </w:r>
      <w:r w:rsidR="00383423" w:rsidRPr="006726A5">
        <w:rPr>
          <w:rFonts w:ascii="Times New Roman" w:hAnsi="Times New Roman" w:cs="Times New Roman"/>
          <w:sz w:val="24"/>
          <w:szCs w:val="24"/>
        </w:rPr>
        <w:t xml:space="preserve"> </w:t>
      </w:r>
      <w:r w:rsidR="001E4213" w:rsidRPr="006726A5">
        <w:rPr>
          <w:rFonts w:ascii="Times New Roman" w:hAnsi="Times New Roman" w:cs="Times New Roman"/>
          <w:sz w:val="24"/>
          <w:szCs w:val="24"/>
        </w:rPr>
        <w:t>ccf</w:t>
      </w:r>
      <w:r w:rsidR="00383423" w:rsidRPr="006726A5">
        <w:rPr>
          <w:rFonts w:ascii="Times New Roman" w:hAnsi="Times New Roman" w:cs="Times New Roman"/>
          <w:sz w:val="24"/>
          <w:szCs w:val="24"/>
        </w:rPr>
        <w:t xml:space="preserve">.  </w:t>
      </w:r>
      <w:r w:rsidR="00DF1E13" w:rsidRPr="006726A5">
        <w:rPr>
          <w:rFonts w:ascii="Times New Roman" w:hAnsi="Times New Roman" w:cs="Times New Roman"/>
          <w:sz w:val="24"/>
          <w:szCs w:val="24"/>
        </w:rPr>
        <w:t xml:space="preserve">This make-up bill </w:t>
      </w:r>
      <w:r w:rsidR="00891F88">
        <w:rPr>
          <w:rFonts w:ascii="Times New Roman" w:hAnsi="Times New Roman" w:cs="Times New Roman"/>
          <w:sz w:val="24"/>
          <w:szCs w:val="24"/>
        </w:rPr>
        <w:t>for</w:t>
      </w:r>
      <w:r w:rsidR="00A91B69">
        <w:rPr>
          <w:rFonts w:ascii="Times New Roman" w:hAnsi="Times New Roman" w:cs="Times New Roman"/>
          <w:sz w:val="24"/>
          <w:szCs w:val="24"/>
        </w:rPr>
        <w:t xml:space="preserve"> </w:t>
      </w:r>
      <w:r w:rsidR="003A1A2E" w:rsidRPr="006726A5">
        <w:rPr>
          <w:rFonts w:ascii="Times New Roman" w:hAnsi="Times New Roman" w:cs="Times New Roman"/>
          <w:sz w:val="24"/>
          <w:szCs w:val="24"/>
        </w:rPr>
        <w:t xml:space="preserve">1,145 </w:t>
      </w:r>
      <w:r w:rsidR="005A48E7" w:rsidRPr="006726A5">
        <w:rPr>
          <w:rFonts w:ascii="Times New Roman" w:hAnsi="Times New Roman" w:cs="Times New Roman"/>
          <w:sz w:val="24"/>
          <w:szCs w:val="24"/>
        </w:rPr>
        <w:t>ccf</w:t>
      </w:r>
      <w:r w:rsidR="005A48E7" w:rsidRPr="006726A5">
        <w:rPr>
          <w:rStyle w:val="FootnoteReference"/>
          <w:rFonts w:ascii="Times New Roman" w:hAnsi="Times New Roman" w:cs="Times New Roman"/>
          <w:sz w:val="24"/>
          <w:szCs w:val="24"/>
        </w:rPr>
        <w:footnoteReference w:id="3"/>
      </w:r>
      <w:r w:rsidR="003A1A2E" w:rsidRPr="006726A5">
        <w:rPr>
          <w:rFonts w:ascii="Times New Roman" w:hAnsi="Times New Roman" w:cs="Times New Roman"/>
          <w:sz w:val="24"/>
          <w:szCs w:val="24"/>
        </w:rPr>
        <w:t xml:space="preserve"> of usage </w:t>
      </w:r>
      <w:r w:rsidR="00DF1E13" w:rsidRPr="006726A5">
        <w:rPr>
          <w:rFonts w:ascii="Times New Roman" w:hAnsi="Times New Roman" w:cs="Times New Roman"/>
          <w:sz w:val="24"/>
          <w:szCs w:val="24"/>
        </w:rPr>
        <w:t>totaled $1,717.05, minus the $70.80 revenue adjustment.  Tr. 3</w:t>
      </w:r>
      <w:r w:rsidR="001E4213" w:rsidRPr="006726A5">
        <w:rPr>
          <w:rFonts w:ascii="Times New Roman" w:hAnsi="Times New Roman" w:cs="Times New Roman"/>
          <w:sz w:val="24"/>
          <w:szCs w:val="24"/>
        </w:rPr>
        <w:t>0-31</w:t>
      </w:r>
      <w:r w:rsidR="00DF1E13" w:rsidRPr="006726A5">
        <w:rPr>
          <w:rFonts w:ascii="Times New Roman" w:hAnsi="Times New Roman" w:cs="Times New Roman"/>
          <w:sz w:val="24"/>
          <w:szCs w:val="24"/>
        </w:rPr>
        <w:t>, 33-35.</w:t>
      </w:r>
      <w:r w:rsidR="003A1A2E" w:rsidRPr="006726A5">
        <w:rPr>
          <w:rFonts w:ascii="Times New Roman" w:hAnsi="Times New Roman" w:cs="Times New Roman"/>
          <w:sz w:val="24"/>
          <w:szCs w:val="24"/>
        </w:rPr>
        <w:t xml:space="preserve">  </w:t>
      </w:r>
      <w:r w:rsidR="00941179" w:rsidRPr="006726A5">
        <w:rPr>
          <w:rFonts w:ascii="Times New Roman" w:hAnsi="Times New Roman" w:cs="Times New Roman"/>
          <w:sz w:val="24"/>
          <w:szCs w:val="24"/>
        </w:rPr>
        <w:t>Ms. Bernard</w:t>
      </w:r>
      <w:r w:rsidR="003A1A2E" w:rsidRPr="006726A5">
        <w:rPr>
          <w:rFonts w:ascii="Times New Roman" w:hAnsi="Times New Roman" w:cs="Times New Roman"/>
          <w:sz w:val="24"/>
          <w:szCs w:val="24"/>
        </w:rPr>
        <w:t xml:space="preserve"> further </w:t>
      </w:r>
      <w:r w:rsidR="00941179" w:rsidRPr="006726A5">
        <w:rPr>
          <w:rFonts w:ascii="Times New Roman" w:hAnsi="Times New Roman" w:cs="Times New Roman"/>
          <w:sz w:val="24"/>
          <w:szCs w:val="24"/>
        </w:rPr>
        <w:t>testified</w:t>
      </w:r>
      <w:r w:rsidR="003A1A2E" w:rsidRPr="006726A5">
        <w:rPr>
          <w:rFonts w:ascii="Times New Roman" w:hAnsi="Times New Roman" w:cs="Times New Roman"/>
          <w:sz w:val="24"/>
          <w:szCs w:val="24"/>
        </w:rPr>
        <w:t xml:space="preserve"> that, on May 17, 2013, the C</w:t>
      </w:r>
      <w:r w:rsidR="00A91B69">
        <w:rPr>
          <w:rFonts w:ascii="Times New Roman" w:hAnsi="Times New Roman" w:cs="Times New Roman"/>
          <w:sz w:val="24"/>
          <w:szCs w:val="24"/>
        </w:rPr>
        <w:t>ompany had sent a letter to Ms. </w:t>
      </w:r>
      <w:r w:rsidR="003A1A2E" w:rsidRPr="006726A5">
        <w:rPr>
          <w:rFonts w:ascii="Times New Roman" w:hAnsi="Times New Roman" w:cs="Times New Roman"/>
          <w:sz w:val="24"/>
          <w:szCs w:val="24"/>
        </w:rPr>
        <w:t>Ramirez explaining the reason for the bill and that i</w:t>
      </w:r>
      <w:r w:rsidR="00B13BE9" w:rsidRPr="006726A5">
        <w:rPr>
          <w:rFonts w:ascii="Times New Roman" w:hAnsi="Times New Roman" w:cs="Times New Roman"/>
          <w:sz w:val="24"/>
          <w:szCs w:val="24"/>
        </w:rPr>
        <w:t>t</w:t>
      </w:r>
      <w:r w:rsidR="003A1A2E" w:rsidRPr="006726A5">
        <w:rPr>
          <w:rFonts w:ascii="Times New Roman" w:hAnsi="Times New Roman" w:cs="Times New Roman"/>
          <w:sz w:val="24"/>
          <w:szCs w:val="24"/>
        </w:rPr>
        <w:t xml:space="preserve"> was correct as rendered.  Tr. 29.</w:t>
      </w:r>
    </w:p>
    <w:p w:rsidR="000F477E" w:rsidRPr="006726A5" w:rsidRDefault="000F477E" w:rsidP="002466C4">
      <w:pPr>
        <w:spacing w:after="0" w:line="360" w:lineRule="auto"/>
        <w:rPr>
          <w:rFonts w:ascii="Times New Roman" w:hAnsi="Times New Roman" w:cs="Times New Roman"/>
          <w:sz w:val="24"/>
          <w:szCs w:val="24"/>
        </w:rPr>
      </w:pPr>
    </w:p>
    <w:p w:rsidR="00EF2346" w:rsidRPr="006726A5" w:rsidRDefault="000F477E"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To illustrate the difference in usage billed during the disputed period, as compared to historical usage, Ms. Bernard prepared and presented a gas usage analysis of Complainant’s</w:t>
      </w:r>
      <w:r w:rsidR="00941179" w:rsidRPr="006726A5">
        <w:rPr>
          <w:rFonts w:ascii="Times New Roman" w:hAnsi="Times New Roman" w:cs="Times New Roman"/>
          <w:sz w:val="24"/>
          <w:szCs w:val="24"/>
        </w:rPr>
        <w:t xml:space="preserve"> bills, based on AMR </w:t>
      </w:r>
      <w:r w:rsidRPr="006726A5">
        <w:rPr>
          <w:rFonts w:ascii="Times New Roman" w:hAnsi="Times New Roman" w:cs="Times New Roman"/>
          <w:sz w:val="24"/>
          <w:szCs w:val="24"/>
        </w:rPr>
        <w:t xml:space="preserve">readings (PGW Ex. 2).  For the </w:t>
      </w:r>
      <w:r w:rsidR="00CE2058" w:rsidRPr="006726A5">
        <w:rPr>
          <w:rFonts w:ascii="Times New Roman" w:hAnsi="Times New Roman" w:cs="Times New Roman"/>
          <w:sz w:val="24"/>
          <w:szCs w:val="24"/>
        </w:rPr>
        <w:t xml:space="preserve">years prior to the </w:t>
      </w:r>
      <w:r w:rsidRPr="006726A5">
        <w:rPr>
          <w:rFonts w:ascii="Times New Roman" w:hAnsi="Times New Roman" w:cs="Times New Roman"/>
          <w:sz w:val="24"/>
          <w:szCs w:val="24"/>
        </w:rPr>
        <w:t>AMR malfunction,</w:t>
      </w:r>
      <w:r w:rsidR="00CE2058" w:rsidRPr="006726A5">
        <w:rPr>
          <w:rFonts w:ascii="Times New Roman" w:hAnsi="Times New Roman" w:cs="Times New Roman"/>
          <w:sz w:val="24"/>
          <w:szCs w:val="24"/>
        </w:rPr>
        <w:t xml:space="preserve"> Complainant </w:t>
      </w:r>
      <w:r w:rsidR="00941179" w:rsidRPr="006726A5">
        <w:rPr>
          <w:rFonts w:ascii="Times New Roman" w:hAnsi="Times New Roman" w:cs="Times New Roman"/>
          <w:sz w:val="24"/>
          <w:szCs w:val="24"/>
        </w:rPr>
        <w:t>used an</w:t>
      </w:r>
      <w:r w:rsidR="00CE2058" w:rsidRPr="006726A5">
        <w:rPr>
          <w:rFonts w:ascii="Times New Roman" w:hAnsi="Times New Roman" w:cs="Times New Roman"/>
          <w:sz w:val="24"/>
          <w:szCs w:val="24"/>
        </w:rPr>
        <w:t xml:space="preserve"> average of 15.9 to 19.9 </w:t>
      </w:r>
      <w:r w:rsidR="006419E7" w:rsidRPr="006726A5">
        <w:rPr>
          <w:rFonts w:ascii="Times New Roman" w:hAnsi="Times New Roman" w:cs="Times New Roman"/>
          <w:sz w:val="24"/>
          <w:szCs w:val="24"/>
        </w:rPr>
        <w:t>cubic feet</w:t>
      </w:r>
      <w:r w:rsidR="005B31E1" w:rsidRPr="006726A5">
        <w:rPr>
          <w:rStyle w:val="FootnoteReference"/>
          <w:rFonts w:ascii="Times New Roman" w:hAnsi="Times New Roman" w:cs="Times New Roman"/>
          <w:sz w:val="24"/>
          <w:szCs w:val="24"/>
        </w:rPr>
        <w:footnoteReference w:id="4"/>
      </w:r>
      <w:r w:rsidR="00CE2058" w:rsidRPr="006726A5">
        <w:rPr>
          <w:rFonts w:ascii="Times New Roman" w:hAnsi="Times New Roman" w:cs="Times New Roman"/>
          <w:sz w:val="24"/>
          <w:szCs w:val="24"/>
        </w:rPr>
        <w:t xml:space="preserve"> of gas per degree day for heating purposes</w:t>
      </w:r>
      <w:r w:rsidR="00155D0D" w:rsidRPr="006726A5">
        <w:rPr>
          <w:rFonts w:ascii="Times New Roman" w:hAnsi="Times New Roman" w:cs="Times New Roman"/>
          <w:sz w:val="24"/>
          <w:szCs w:val="24"/>
        </w:rPr>
        <w:t>, based on AMR readings</w:t>
      </w:r>
      <w:r w:rsidR="00CE2058" w:rsidRPr="006726A5">
        <w:rPr>
          <w:rFonts w:ascii="Times New Roman" w:hAnsi="Times New Roman" w:cs="Times New Roman"/>
          <w:sz w:val="24"/>
          <w:szCs w:val="24"/>
        </w:rPr>
        <w:t xml:space="preserve">.  </w:t>
      </w:r>
      <w:r w:rsidR="00552B7B" w:rsidRPr="006726A5">
        <w:rPr>
          <w:rFonts w:ascii="Times New Roman" w:hAnsi="Times New Roman" w:cs="Times New Roman"/>
          <w:sz w:val="24"/>
          <w:szCs w:val="24"/>
        </w:rPr>
        <w:t xml:space="preserve">PGW Ex. 2.  </w:t>
      </w:r>
      <w:r w:rsidR="00CE2058" w:rsidRPr="006726A5">
        <w:rPr>
          <w:rFonts w:ascii="Times New Roman" w:hAnsi="Times New Roman" w:cs="Times New Roman"/>
          <w:sz w:val="24"/>
          <w:szCs w:val="24"/>
        </w:rPr>
        <w:t>However</w:t>
      </w:r>
      <w:r w:rsidR="00A40F27">
        <w:rPr>
          <w:rFonts w:ascii="Times New Roman" w:hAnsi="Times New Roman" w:cs="Times New Roman"/>
          <w:sz w:val="24"/>
          <w:szCs w:val="24"/>
        </w:rPr>
        <w:t>, for the time period from June</w:t>
      </w:r>
      <w:r w:rsidR="00A91B69">
        <w:rPr>
          <w:rFonts w:ascii="Times New Roman" w:hAnsi="Times New Roman" w:cs="Times New Roman"/>
          <w:sz w:val="24"/>
          <w:szCs w:val="24"/>
        </w:rPr>
        <w:t> </w:t>
      </w:r>
      <w:r w:rsidR="00A40F27">
        <w:rPr>
          <w:rFonts w:ascii="Times New Roman" w:hAnsi="Times New Roman" w:cs="Times New Roman"/>
          <w:sz w:val="24"/>
          <w:szCs w:val="24"/>
        </w:rPr>
        <w:t>14,</w:t>
      </w:r>
      <w:r w:rsidR="00A91B69">
        <w:rPr>
          <w:rFonts w:ascii="Times New Roman" w:hAnsi="Times New Roman" w:cs="Times New Roman"/>
          <w:sz w:val="24"/>
          <w:szCs w:val="24"/>
        </w:rPr>
        <w:t xml:space="preserve"> </w:t>
      </w:r>
      <w:r w:rsidR="00CE2058" w:rsidRPr="006726A5">
        <w:rPr>
          <w:rFonts w:ascii="Times New Roman" w:hAnsi="Times New Roman" w:cs="Times New Roman"/>
          <w:sz w:val="24"/>
          <w:szCs w:val="24"/>
        </w:rPr>
        <w:t>2012, to March 15, 2013, during which the AMR was not working properly, Complai</w:t>
      </w:r>
      <w:r w:rsidR="00155D0D" w:rsidRPr="006726A5">
        <w:rPr>
          <w:rFonts w:ascii="Times New Roman" w:hAnsi="Times New Roman" w:cs="Times New Roman"/>
          <w:sz w:val="24"/>
          <w:szCs w:val="24"/>
        </w:rPr>
        <w:t xml:space="preserve">nant only used </w:t>
      </w:r>
      <w:r w:rsidR="00CE2058" w:rsidRPr="006726A5">
        <w:rPr>
          <w:rFonts w:ascii="Times New Roman" w:hAnsi="Times New Roman" w:cs="Times New Roman"/>
          <w:sz w:val="24"/>
          <w:szCs w:val="24"/>
        </w:rPr>
        <w:t xml:space="preserve">an average of 2.2 </w:t>
      </w:r>
      <w:r w:rsidR="006419E7" w:rsidRPr="006726A5">
        <w:rPr>
          <w:rFonts w:ascii="Times New Roman" w:hAnsi="Times New Roman" w:cs="Times New Roman"/>
          <w:sz w:val="24"/>
          <w:szCs w:val="24"/>
        </w:rPr>
        <w:t>cubic feet</w:t>
      </w:r>
      <w:r w:rsidR="00CE2058" w:rsidRPr="006726A5">
        <w:rPr>
          <w:rFonts w:ascii="Times New Roman" w:hAnsi="Times New Roman" w:cs="Times New Roman"/>
          <w:sz w:val="24"/>
          <w:szCs w:val="24"/>
        </w:rPr>
        <w:t xml:space="preserve"> of gas per degree day for heating purposes</w:t>
      </w:r>
      <w:r w:rsidR="00155D0D" w:rsidRPr="006726A5">
        <w:rPr>
          <w:rFonts w:ascii="Times New Roman" w:hAnsi="Times New Roman" w:cs="Times New Roman"/>
          <w:sz w:val="24"/>
          <w:szCs w:val="24"/>
        </w:rPr>
        <w:t>, based on the AMR readings</w:t>
      </w:r>
      <w:r w:rsidR="00CE2058" w:rsidRPr="006726A5">
        <w:rPr>
          <w:rFonts w:ascii="Times New Roman" w:hAnsi="Times New Roman" w:cs="Times New Roman"/>
          <w:sz w:val="24"/>
          <w:szCs w:val="24"/>
        </w:rPr>
        <w:t xml:space="preserve">.  </w:t>
      </w:r>
      <w:r w:rsidR="00552B7B" w:rsidRPr="006726A5">
        <w:rPr>
          <w:rFonts w:ascii="Times New Roman" w:hAnsi="Times New Roman" w:cs="Times New Roman"/>
          <w:sz w:val="24"/>
          <w:szCs w:val="24"/>
        </w:rPr>
        <w:t xml:space="preserve">Tr. 38.  </w:t>
      </w:r>
      <w:r w:rsidR="00CE2058" w:rsidRPr="006726A5">
        <w:rPr>
          <w:rFonts w:ascii="Times New Roman" w:hAnsi="Times New Roman" w:cs="Times New Roman"/>
          <w:sz w:val="24"/>
          <w:szCs w:val="24"/>
        </w:rPr>
        <w:t>After the meter was replaced, on April 14, 2013, to February 13, 2014, Complainant’s heating usage was 16.</w:t>
      </w:r>
      <w:r w:rsidR="00155D0D" w:rsidRPr="006726A5">
        <w:rPr>
          <w:rFonts w:ascii="Times New Roman" w:hAnsi="Times New Roman" w:cs="Times New Roman"/>
          <w:sz w:val="24"/>
          <w:szCs w:val="24"/>
        </w:rPr>
        <w:t>9 cubic feet per degree day; therefore, usage</w:t>
      </w:r>
      <w:r w:rsidR="00CE2058" w:rsidRPr="006726A5">
        <w:rPr>
          <w:rFonts w:ascii="Times New Roman" w:hAnsi="Times New Roman" w:cs="Times New Roman"/>
          <w:sz w:val="24"/>
          <w:szCs w:val="24"/>
        </w:rPr>
        <w:t xml:space="preserve"> had returned to historical levels.</w:t>
      </w:r>
      <w:r w:rsidR="00552B7B" w:rsidRPr="006726A5">
        <w:rPr>
          <w:rFonts w:ascii="Times New Roman" w:hAnsi="Times New Roman" w:cs="Times New Roman"/>
          <w:sz w:val="24"/>
          <w:szCs w:val="24"/>
        </w:rPr>
        <w:t xml:space="preserve"> </w:t>
      </w:r>
      <w:r w:rsidR="00933893" w:rsidRPr="006726A5">
        <w:rPr>
          <w:rFonts w:ascii="Times New Roman" w:hAnsi="Times New Roman" w:cs="Times New Roman"/>
          <w:sz w:val="24"/>
          <w:szCs w:val="24"/>
        </w:rPr>
        <w:t xml:space="preserve"> Tr. 39-40.  With regard to the </w:t>
      </w:r>
      <w:r w:rsidR="00552B7B" w:rsidRPr="006726A5">
        <w:rPr>
          <w:rFonts w:ascii="Times New Roman" w:hAnsi="Times New Roman" w:cs="Times New Roman"/>
          <w:sz w:val="24"/>
          <w:szCs w:val="24"/>
        </w:rPr>
        <w:t>make</w:t>
      </w:r>
      <w:r w:rsidR="00856F9E" w:rsidRPr="006726A5">
        <w:rPr>
          <w:rFonts w:ascii="Times New Roman" w:hAnsi="Times New Roman" w:cs="Times New Roman"/>
          <w:sz w:val="24"/>
          <w:szCs w:val="24"/>
        </w:rPr>
        <w:t>-</w:t>
      </w:r>
      <w:r w:rsidR="00552B7B" w:rsidRPr="006726A5">
        <w:rPr>
          <w:rFonts w:ascii="Times New Roman" w:hAnsi="Times New Roman" w:cs="Times New Roman"/>
          <w:sz w:val="24"/>
          <w:szCs w:val="24"/>
        </w:rPr>
        <w:t>up bill, which actually covered two heating seasons, the average</w:t>
      </w:r>
      <w:r w:rsidR="00933893" w:rsidRPr="006726A5">
        <w:rPr>
          <w:rFonts w:ascii="Times New Roman" w:hAnsi="Times New Roman" w:cs="Times New Roman"/>
          <w:sz w:val="24"/>
          <w:szCs w:val="24"/>
        </w:rPr>
        <w:t xml:space="preserve"> usage was 23.3 cubic feet per day.  Tr. 39</w:t>
      </w:r>
      <w:r w:rsidR="00A91B69">
        <w:rPr>
          <w:rFonts w:ascii="Times New Roman" w:hAnsi="Times New Roman" w:cs="Times New Roman"/>
          <w:sz w:val="24"/>
          <w:szCs w:val="24"/>
        </w:rPr>
        <w:t>.</w:t>
      </w:r>
      <w:r w:rsidR="00552B7B" w:rsidRPr="006726A5">
        <w:rPr>
          <w:rFonts w:ascii="Times New Roman" w:hAnsi="Times New Roman" w:cs="Times New Roman"/>
          <w:sz w:val="24"/>
          <w:szCs w:val="24"/>
        </w:rPr>
        <w:t xml:space="preserve"> </w:t>
      </w:r>
    </w:p>
    <w:p w:rsidR="00EF2346" w:rsidRPr="006726A5" w:rsidRDefault="00EF2346" w:rsidP="002466C4">
      <w:pPr>
        <w:spacing w:after="0" w:line="360" w:lineRule="auto"/>
        <w:rPr>
          <w:rFonts w:ascii="Times New Roman" w:hAnsi="Times New Roman" w:cs="Times New Roman"/>
          <w:sz w:val="24"/>
          <w:szCs w:val="24"/>
        </w:rPr>
      </w:pPr>
    </w:p>
    <w:p w:rsidR="008368F6" w:rsidRPr="006726A5" w:rsidRDefault="00EF2346"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D74D91" w:rsidRPr="006726A5">
        <w:rPr>
          <w:rFonts w:ascii="Times New Roman" w:hAnsi="Times New Roman" w:cs="Times New Roman"/>
          <w:sz w:val="24"/>
          <w:szCs w:val="24"/>
        </w:rPr>
        <w:t>Ms. Bernard further testified that the</w:t>
      </w:r>
      <w:r w:rsidRPr="006726A5">
        <w:rPr>
          <w:rFonts w:ascii="Times New Roman" w:hAnsi="Times New Roman" w:cs="Times New Roman"/>
          <w:sz w:val="24"/>
          <w:szCs w:val="24"/>
        </w:rPr>
        <w:t xml:space="preserve"> meter which had reflected 5,587 </w:t>
      </w:r>
      <w:r w:rsidR="00A80DF1" w:rsidRPr="006726A5">
        <w:rPr>
          <w:rFonts w:ascii="Times New Roman" w:hAnsi="Times New Roman" w:cs="Times New Roman"/>
          <w:sz w:val="24"/>
          <w:szCs w:val="24"/>
        </w:rPr>
        <w:t>ccf</w:t>
      </w:r>
      <w:r w:rsidRPr="006726A5">
        <w:rPr>
          <w:rFonts w:ascii="Times New Roman" w:hAnsi="Times New Roman" w:cs="Times New Roman"/>
          <w:sz w:val="24"/>
          <w:szCs w:val="24"/>
        </w:rPr>
        <w:t xml:space="preserve"> of </w:t>
      </w:r>
      <w:r w:rsidR="00155D0D" w:rsidRPr="006726A5">
        <w:rPr>
          <w:rFonts w:ascii="Times New Roman" w:hAnsi="Times New Roman" w:cs="Times New Roman"/>
          <w:sz w:val="24"/>
          <w:szCs w:val="24"/>
        </w:rPr>
        <w:t xml:space="preserve">actual </w:t>
      </w:r>
      <w:r w:rsidRPr="006726A5">
        <w:rPr>
          <w:rFonts w:ascii="Times New Roman" w:hAnsi="Times New Roman" w:cs="Times New Roman"/>
          <w:sz w:val="24"/>
          <w:szCs w:val="24"/>
        </w:rPr>
        <w:t xml:space="preserve">usage was removed from Complainant’s home on April 14, 2013, and tested.  The </w:t>
      </w:r>
      <w:r w:rsidR="00A80DF1" w:rsidRPr="006726A5">
        <w:rPr>
          <w:rFonts w:ascii="Times New Roman" w:hAnsi="Times New Roman" w:cs="Times New Roman"/>
          <w:sz w:val="24"/>
          <w:szCs w:val="24"/>
        </w:rPr>
        <w:t xml:space="preserve">test revealed that the meter readings were accurate </w:t>
      </w:r>
      <w:r w:rsidRPr="006726A5">
        <w:rPr>
          <w:rFonts w:ascii="Times New Roman" w:hAnsi="Times New Roman" w:cs="Times New Roman"/>
          <w:sz w:val="24"/>
          <w:szCs w:val="24"/>
        </w:rPr>
        <w:t xml:space="preserve">within the tolerance </w:t>
      </w:r>
      <w:r w:rsidR="00BC33F3" w:rsidRPr="006726A5">
        <w:rPr>
          <w:rFonts w:ascii="Times New Roman" w:hAnsi="Times New Roman" w:cs="Times New Roman"/>
          <w:sz w:val="24"/>
          <w:szCs w:val="24"/>
        </w:rPr>
        <w:t>range</w:t>
      </w:r>
      <w:r w:rsidRPr="006726A5">
        <w:rPr>
          <w:rFonts w:ascii="Times New Roman" w:hAnsi="Times New Roman" w:cs="Times New Roman"/>
          <w:sz w:val="24"/>
          <w:szCs w:val="24"/>
        </w:rPr>
        <w:t xml:space="preserve"> of 2%.  Tr. 41; PGW Ex. 4.</w:t>
      </w:r>
      <w:r w:rsidR="008368F6" w:rsidRPr="006726A5">
        <w:rPr>
          <w:rFonts w:ascii="Times New Roman" w:hAnsi="Times New Roman" w:cs="Times New Roman"/>
          <w:sz w:val="24"/>
          <w:szCs w:val="24"/>
        </w:rPr>
        <w:t xml:space="preserve">  This meter was replaced on April 14, 2013.  Tr. 41; PGW Ex. 5.</w:t>
      </w:r>
    </w:p>
    <w:p w:rsidR="008368F6" w:rsidRPr="006726A5" w:rsidRDefault="008368F6" w:rsidP="002466C4">
      <w:pPr>
        <w:spacing w:after="0" w:line="360" w:lineRule="auto"/>
        <w:rPr>
          <w:rFonts w:ascii="Times New Roman" w:hAnsi="Times New Roman" w:cs="Times New Roman"/>
          <w:sz w:val="24"/>
          <w:szCs w:val="24"/>
        </w:rPr>
      </w:pPr>
    </w:p>
    <w:p w:rsidR="00841FEF" w:rsidRPr="006726A5" w:rsidRDefault="008368F6"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7154BF" w:rsidRPr="006726A5">
        <w:rPr>
          <w:rFonts w:ascii="Times New Roman" w:hAnsi="Times New Roman" w:cs="Times New Roman"/>
          <w:sz w:val="24"/>
          <w:szCs w:val="24"/>
        </w:rPr>
        <w:t>PGW’s</w:t>
      </w:r>
      <w:r w:rsidRPr="006726A5">
        <w:rPr>
          <w:rFonts w:ascii="Times New Roman" w:hAnsi="Times New Roman" w:cs="Times New Roman"/>
          <w:sz w:val="24"/>
          <w:szCs w:val="24"/>
        </w:rPr>
        <w:t xml:space="preserve"> final position was that, based on the foregoing, the make</w:t>
      </w:r>
      <w:r w:rsidR="00856F9E" w:rsidRPr="006726A5">
        <w:rPr>
          <w:rFonts w:ascii="Times New Roman" w:hAnsi="Times New Roman" w:cs="Times New Roman"/>
          <w:sz w:val="24"/>
          <w:szCs w:val="24"/>
        </w:rPr>
        <w:t>-</w:t>
      </w:r>
      <w:r w:rsidRPr="006726A5">
        <w:rPr>
          <w:rFonts w:ascii="Times New Roman" w:hAnsi="Times New Roman" w:cs="Times New Roman"/>
          <w:sz w:val="24"/>
          <w:szCs w:val="24"/>
        </w:rPr>
        <w:t>up bill issued to Ms. Ramirez was correct as rendered</w:t>
      </w:r>
      <w:r w:rsidR="00ED08E4" w:rsidRPr="006726A5">
        <w:rPr>
          <w:rFonts w:ascii="Times New Roman" w:hAnsi="Times New Roman" w:cs="Times New Roman"/>
          <w:sz w:val="24"/>
          <w:szCs w:val="24"/>
        </w:rPr>
        <w:t xml:space="preserve">, and that Complainant should pay her budget amount of $170 per month, plus </w:t>
      </w:r>
      <w:r w:rsidR="007154BF" w:rsidRPr="006726A5">
        <w:rPr>
          <w:rFonts w:ascii="Times New Roman" w:hAnsi="Times New Roman" w:cs="Times New Roman"/>
          <w:sz w:val="24"/>
          <w:szCs w:val="24"/>
        </w:rPr>
        <w:t>an additional amount to amortize the balance over seventeen (17) months.</w:t>
      </w:r>
      <w:r w:rsidR="007154BF" w:rsidRPr="006726A5">
        <w:rPr>
          <w:rStyle w:val="FootnoteReference"/>
          <w:rFonts w:ascii="Times New Roman" w:hAnsi="Times New Roman" w:cs="Times New Roman"/>
          <w:sz w:val="24"/>
          <w:szCs w:val="24"/>
        </w:rPr>
        <w:footnoteReference w:id="5"/>
      </w:r>
      <w:r w:rsidR="007154BF" w:rsidRPr="006726A5">
        <w:rPr>
          <w:rFonts w:ascii="Times New Roman" w:hAnsi="Times New Roman" w:cs="Times New Roman"/>
          <w:sz w:val="24"/>
          <w:szCs w:val="24"/>
        </w:rPr>
        <w:t xml:space="preserve">  Tr. 42-43, 47.  The Company also agreed to waive $89.76 in late charges associated with the time period while the matter was in dispute.  Tr. 46-47.  With this adjustment, </w:t>
      </w:r>
      <w:r w:rsidR="00A811A4" w:rsidRPr="006726A5">
        <w:rPr>
          <w:rFonts w:ascii="Times New Roman" w:hAnsi="Times New Roman" w:cs="Times New Roman"/>
          <w:sz w:val="24"/>
          <w:szCs w:val="24"/>
        </w:rPr>
        <w:t xml:space="preserve">Complainant’s balance as of the </w:t>
      </w:r>
      <w:r w:rsidR="00ED08E4" w:rsidRPr="006726A5">
        <w:rPr>
          <w:rFonts w:ascii="Times New Roman" w:hAnsi="Times New Roman" w:cs="Times New Roman"/>
          <w:sz w:val="24"/>
          <w:szCs w:val="24"/>
        </w:rPr>
        <w:t>hearing was $1,352</w:t>
      </w:r>
      <w:r w:rsidR="00A811A4" w:rsidRPr="006726A5">
        <w:rPr>
          <w:rFonts w:ascii="Times New Roman" w:hAnsi="Times New Roman" w:cs="Times New Roman"/>
          <w:sz w:val="24"/>
          <w:szCs w:val="24"/>
        </w:rPr>
        <w:t>.</w:t>
      </w:r>
      <w:r w:rsidR="00ED08E4" w:rsidRPr="006726A5">
        <w:rPr>
          <w:rFonts w:ascii="Times New Roman" w:hAnsi="Times New Roman" w:cs="Times New Roman"/>
          <w:sz w:val="24"/>
          <w:szCs w:val="24"/>
        </w:rPr>
        <w:t>33</w:t>
      </w:r>
      <w:r w:rsidR="006D67CE">
        <w:rPr>
          <w:rFonts w:ascii="Times New Roman" w:hAnsi="Times New Roman" w:cs="Times New Roman"/>
          <w:sz w:val="24"/>
          <w:szCs w:val="24"/>
        </w:rPr>
        <w:t>.  Tr. 47.</w:t>
      </w:r>
    </w:p>
    <w:p w:rsidR="00841FEF" w:rsidRPr="006726A5" w:rsidRDefault="00841FEF" w:rsidP="002466C4">
      <w:pPr>
        <w:spacing w:after="0" w:line="360" w:lineRule="auto"/>
        <w:rPr>
          <w:rFonts w:ascii="Times New Roman" w:hAnsi="Times New Roman" w:cs="Times New Roman"/>
          <w:sz w:val="24"/>
          <w:szCs w:val="24"/>
        </w:rPr>
      </w:pPr>
    </w:p>
    <w:p w:rsidR="007154BF" w:rsidRPr="006726A5" w:rsidRDefault="002812AC" w:rsidP="002466C4">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ALJ R</w:t>
      </w:r>
      <w:r w:rsidR="00841FEF" w:rsidRPr="006726A5">
        <w:rPr>
          <w:rFonts w:ascii="Times New Roman" w:hAnsi="Times New Roman" w:cs="Times New Roman"/>
          <w:sz w:val="24"/>
          <w:szCs w:val="24"/>
          <w:u w:val="single"/>
        </w:rPr>
        <w:t>uling</w:t>
      </w:r>
      <w:r w:rsidR="007154BF" w:rsidRPr="006726A5">
        <w:rPr>
          <w:rFonts w:ascii="Times New Roman" w:hAnsi="Times New Roman" w:cs="Times New Roman"/>
          <w:sz w:val="24"/>
          <w:szCs w:val="24"/>
          <w:u w:val="single"/>
        </w:rPr>
        <w:t xml:space="preserve"> </w:t>
      </w:r>
    </w:p>
    <w:p w:rsidR="005474F5" w:rsidRPr="006726A5" w:rsidRDefault="005474F5" w:rsidP="002466C4">
      <w:pPr>
        <w:spacing w:after="0" w:line="360" w:lineRule="auto"/>
        <w:rPr>
          <w:rFonts w:ascii="Times New Roman" w:hAnsi="Times New Roman" w:cs="Times New Roman"/>
          <w:sz w:val="24"/>
          <w:szCs w:val="24"/>
        </w:rPr>
      </w:pPr>
    </w:p>
    <w:p w:rsidR="001E26CC" w:rsidRPr="006726A5" w:rsidRDefault="005474F5" w:rsidP="002466C4">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 xml:space="preserve">Based on the evidence of record, as discussed below, I conclude that Complainant, with one minor adjustment, has not established a </w:t>
      </w:r>
      <w:r w:rsidRPr="00CC0D8F">
        <w:rPr>
          <w:rFonts w:ascii="Times New Roman" w:hAnsi="Times New Roman" w:cs="Times New Roman"/>
          <w:sz w:val="24"/>
          <w:szCs w:val="24"/>
          <w:u w:val="single"/>
        </w:rPr>
        <w:t>prima facie</w:t>
      </w:r>
      <w:r w:rsidRPr="006726A5">
        <w:rPr>
          <w:rFonts w:ascii="Times New Roman" w:hAnsi="Times New Roman" w:cs="Times New Roman"/>
          <w:sz w:val="24"/>
          <w:szCs w:val="24"/>
        </w:rPr>
        <w:t xml:space="preserve"> case of </w:t>
      </w:r>
      <w:r w:rsidR="00ED08E4" w:rsidRPr="006726A5">
        <w:rPr>
          <w:rFonts w:ascii="Times New Roman" w:hAnsi="Times New Roman" w:cs="Times New Roman"/>
          <w:sz w:val="24"/>
          <w:szCs w:val="24"/>
        </w:rPr>
        <w:t xml:space="preserve">incorrect billing.  The minor adjustment is that PGW should credit the account for 2 </w:t>
      </w:r>
      <w:r w:rsidR="00A80DF1" w:rsidRPr="006726A5">
        <w:rPr>
          <w:rFonts w:ascii="Times New Roman" w:hAnsi="Times New Roman" w:cs="Times New Roman"/>
          <w:sz w:val="24"/>
          <w:szCs w:val="24"/>
        </w:rPr>
        <w:t>ccf</w:t>
      </w:r>
      <w:r w:rsidR="00ED08E4" w:rsidRPr="006726A5">
        <w:rPr>
          <w:rFonts w:ascii="Times New Roman" w:hAnsi="Times New Roman" w:cs="Times New Roman"/>
          <w:sz w:val="24"/>
          <w:szCs w:val="24"/>
        </w:rPr>
        <w:t xml:space="preserve"> of gas, as the correct </w:t>
      </w:r>
      <w:r w:rsidR="00A80DF1" w:rsidRPr="006726A5">
        <w:rPr>
          <w:rFonts w:ascii="Times New Roman" w:hAnsi="Times New Roman" w:cs="Times New Roman"/>
          <w:sz w:val="24"/>
          <w:szCs w:val="24"/>
        </w:rPr>
        <w:t>ccf usage</w:t>
      </w:r>
      <w:r w:rsidR="00ED08E4" w:rsidRPr="006726A5">
        <w:rPr>
          <w:rFonts w:ascii="Times New Roman" w:hAnsi="Times New Roman" w:cs="Times New Roman"/>
          <w:sz w:val="24"/>
          <w:szCs w:val="24"/>
        </w:rPr>
        <w:t xml:space="preserve"> in the make</w:t>
      </w:r>
      <w:r w:rsidR="00856F9E" w:rsidRPr="006726A5">
        <w:rPr>
          <w:rFonts w:ascii="Times New Roman" w:hAnsi="Times New Roman" w:cs="Times New Roman"/>
          <w:sz w:val="24"/>
          <w:szCs w:val="24"/>
        </w:rPr>
        <w:t>-</w:t>
      </w:r>
      <w:r w:rsidR="00ED08E4" w:rsidRPr="006726A5">
        <w:rPr>
          <w:rFonts w:ascii="Times New Roman" w:hAnsi="Times New Roman" w:cs="Times New Roman"/>
          <w:sz w:val="24"/>
          <w:szCs w:val="24"/>
        </w:rPr>
        <w:t>up bill is 1,143: the differe</w:t>
      </w:r>
      <w:r w:rsidR="000C2298" w:rsidRPr="006726A5">
        <w:rPr>
          <w:rFonts w:ascii="Times New Roman" w:hAnsi="Times New Roman" w:cs="Times New Roman"/>
          <w:sz w:val="24"/>
          <w:szCs w:val="24"/>
        </w:rPr>
        <w:t xml:space="preserve">nce between the last AMR </w:t>
      </w:r>
      <w:r w:rsidR="00A91B69">
        <w:rPr>
          <w:rFonts w:ascii="Times New Roman" w:hAnsi="Times New Roman" w:cs="Times New Roman"/>
          <w:sz w:val="24"/>
          <w:szCs w:val="24"/>
        </w:rPr>
        <w:t xml:space="preserve">reading of </w:t>
      </w:r>
      <w:r w:rsidR="00ED08E4" w:rsidRPr="006726A5">
        <w:rPr>
          <w:rFonts w:ascii="Times New Roman" w:hAnsi="Times New Roman" w:cs="Times New Roman"/>
          <w:sz w:val="24"/>
          <w:szCs w:val="24"/>
        </w:rPr>
        <w:t xml:space="preserve">4,444 and the manual reading of 5,587.  Complainant will also be permitted to amortize the balance </w:t>
      </w:r>
      <w:r w:rsidR="00841FEF" w:rsidRPr="006726A5">
        <w:rPr>
          <w:rFonts w:ascii="Times New Roman" w:hAnsi="Times New Roman" w:cs="Times New Roman"/>
          <w:sz w:val="24"/>
          <w:szCs w:val="24"/>
        </w:rPr>
        <w:t>over</w:t>
      </w:r>
      <w:r w:rsidR="00ED08E4" w:rsidRPr="006726A5">
        <w:rPr>
          <w:rFonts w:ascii="Times New Roman" w:hAnsi="Times New Roman" w:cs="Times New Roman"/>
          <w:sz w:val="24"/>
          <w:szCs w:val="24"/>
        </w:rPr>
        <w:t xml:space="preserve"> eighteen (18) months.  In all other respects, the </w:t>
      </w:r>
      <w:r w:rsidRPr="006726A5">
        <w:rPr>
          <w:rFonts w:ascii="Times New Roman" w:hAnsi="Times New Roman" w:cs="Times New Roman"/>
          <w:sz w:val="24"/>
          <w:szCs w:val="24"/>
        </w:rPr>
        <w:t>Formal Complaint will be denied.</w:t>
      </w:r>
    </w:p>
    <w:p w:rsidR="00D53815" w:rsidRPr="006726A5" w:rsidRDefault="00D53815" w:rsidP="002466C4">
      <w:pPr>
        <w:spacing w:after="0" w:line="360" w:lineRule="auto"/>
        <w:rPr>
          <w:rFonts w:ascii="Times New Roman" w:hAnsi="Times New Roman" w:cs="Times New Roman"/>
          <w:sz w:val="24"/>
          <w:szCs w:val="24"/>
        </w:rPr>
      </w:pPr>
    </w:p>
    <w:p w:rsidR="00F24F92" w:rsidRPr="006726A5" w:rsidRDefault="00D53815" w:rsidP="003A144F">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In her testim</w:t>
      </w:r>
      <w:r w:rsidR="00F24F92" w:rsidRPr="006726A5">
        <w:rPr>
          <w:rFonts w:ascii="Times New Roman" w:hAnsi="Times New Roman" w:cs="Times New Roman"/>
          <w:sz w:val="24"/>
          <w:szCs w:val="24"/>
        </w:rPr>
        <w:t>ony, Ms. Ramirez failed to</w:t>
      </w:r>
      <w:r w:rsidR="00A80DF1" w:rsidRPr="006726A5">
        <w:rPr>
          <w:rFonts w:ascii="Times New Roman" w:hAnsi="Times New Roman" w:cs="Times New Roman"/>
          <w:sz w:val="24"/>
          <w:szCs w:val="24"/>
        </w:rPr>
        <w:t xml:space="preserve"> </w:t>
      </w:r>
      <w:r w:rsidR="00841FEF" w:rsidRPr="006726A5">
        <w:rPr>
          <w:rFonts w:ascii="Times New Roman" w:hAnsi="Times New Roman" w:cs="Times New Roman"/>
          <w:sz w:val="24"/>
          <w:szCs w:val="24"/>
        </w:rPr>
        <w:t>present any evidence which showed that she did not use the gas for which she was billed, based on the manual meter reading.  She contended that she should have been notified sooner</w:t>
      </w:r>
      <w:r w:rsidR="00933893" w:rsidRPr="006726A5">
        <w:rPr>
          <w:rFonts w:ascii="Times New Roman" w:hAnsi="Times New Roman" w:cs="Times New Roman"/>
          <w:sz w:val="24"/>
          <w:szCs w:val="24"/>
        </w:rPr>
        <w:t xml:space="preserve"> of the meter problem</w:t>
      </w:r>
      <w:r w:rsidR="00841FEF" w:rsidRPr="006726A5">
        <w:rPr>
          <w:rFonts w:ascii="Times New Roman" w:hAnsi="Times New Roman" w:cs="Times New Roman"/>
          <w:sz w:val="24"/>
          <w:szCs w:val="24"/>
        </w:rPr>
        <w:t>; however, the</w:t>
      </w:r>
      <w:r w:rsidR="00F24F92" w:rsidRPr="006726A5">
        <w:rPr>
          <w:rFonts w:ascii="Times New Roman" w:hAnsi="Times New Roman" w:cs="Times New Roman"/>
          <w:sz w:val="24"/>
          <w:szCs w:val="24"/>
        </w:rPr>
        <w:t xml:space="preserve"> AMR device was registering some usage during the disputed period.  There is no evidence of lack of due diligence on the Company’s part in not discovering the AMR malfunction in a more timely manner.  The Company did endeavor to change out the aging AMR </w:t>
      </w:r>
      <w:r w:rsidR="002900F5" w:rsidRPr="006726A5">
        <w:rPr>
          <w:rFonts w:ascii="Times New Roman" w:hAnsi="Times New Roman" w:cs="Times New Roman"/>
          <w:sz w:val="24"/>
          <w:szCs w:val="24"/>
        </w:rPr>
        <w:t xml:space="preserve">meter in 2011, but </w:t>
      </w:r>
      <w:r w:rsidR="00F24F92" w:rsidRPr="006726A5">
        <w:rPr>
          <w:rFonts w:ascii="Times New Roman" w:hAnsi="Times New Roman" w:cs="Times New Roman"/>
          <w:sz w:val="24"/>
          <w:szCs w:val="24"/>
        </w:rPr>
        <w:t xml:space="preserve">needed to send </w:t>
      </w:r>
      <w:r w:rsidR="00740F61" w:rsidRPr="006726A5">
        <w:rPr>
          <w:rFonts w:ascii="Times New Roman" w:hAnsi="Times New Roman" w:cs="Times New Roman"/>
          <w:sz w:val="24"/>
          <w:szCs w:val="24"/>
        </w:rPr>
        <w:t>Complainant</w:t>
      </w:r>
      <w:r w:rsidR="00F24F92" w:rsidRPr="006726A5">
        <w:rPr>
          <w:rFonts w:ascii="Times New Roman" w:hAnsi="Times New Roman" w:cs="Times New Roman"/>
          <w:sz w:val="24"/>
          <w:szCs w:val="24"/>
        </w:rPr>
        <w:t xml:space="preserve"> a shut-off notice </w:t>
      </w:r>
      <w:r w:rsidR="002900F5" w:rsidRPr="006726A5">
        <w:rPr>
          <w:rFonts w:ascii="Times New Roman" w:hAnsi="Times New Roman" w:cs="Times New Roman"/>
          <w:sz w:val="24"/>
          <w:szCs w:val="24"/>
        </w:rPr>
        <w:t>in April</w:t>
      </w:r>
      <w:r w:rsidR="00A22F42">
        <w:rPr>
          <w:rFonts w:ascii="Times New Roman" w:hAnsi="Times New Roman" w:cs="Times New Roman"/>
          <w:sz w:val="24"/>
          <w:szCs w:val="24"/>
        </w:rPr>
        <w:t>,</w:t>
      </w:r>
      <w:r w:rsidR="002900F5" w:rsidRPr="006726A5">
        <w:rPr>
          <w:rFonts w:ascii="Times New Roman" w:hAnsi="Times New Roman" w:cs="Times New Roman"/>
          <w:sz w:val="24"/>
          <w:szCs w:val="24"/>
        </w:rPr>
        <w:t xml:space="preserve"> 2013 </w:t>
      </w:r>
      <w:r w:rsidR="00155D0D" w:rsidRPr="006726A5">
        <w:rPr>
          <w:rFonts w:ascii="Times New Roman" w:hAnsi="Times New Roman" w:cs="Times New Roman"/>
          <w:sz w:val="24"/>
          <w:szCs w:val="24"/>
        </w:rPr>
        <w:t>to provide</w:t>
      </w:r>
      <w:r w:rsidR="00F24F92" w:rsidRPr="006726A5">
        <w:rPr>
          <w:rFonts w:ascii="Times New Roman" w:hAnsi="Times New Roman" w:cs="Times New Roman"/>
          <w:sz w:val="24"/>
          <w:szCs w:val="24"/>
        </w:rPr>
        <w:t xml:space="preserve"> incentive for the customer to schedule this service call.  Once the meter was exchanged, the AMR malfunction was discovered, and Complainant received the make</w:t>
      </w:r>
      <w:r w:rsidR="00856F9E" w:rsidRPr="006726A5">
        <w:rPr>
          <w:rFonts w:ascii="Times New Roman" w:hAnsi="Times New Roman" w:cs="Times New Roman"/>
          <w:sz w:val="24"/>
          <w:szCs w:val="24"/>
        </w:rPr>
        <w:t>-</w:t>
      </w:r>
      <w:r w:rsidR="00F24F92" w:rsidRPr="006726A5">
        <w:rPr>
          <w:rFonts w:ascii="Times New Roman" w:hAnsi="Times New Roman" w:cs="Times New Roman"/>
          <w:sz w:val="24"/>
          <w:szCs w:val="24"/>
        </w:rPr>
        <w:t>up bill for unbilled usage.</w:t>
      </w:r>
    </w:p>
    <w:p w:rsidR="00F24F92" w:rsidRPr="006726A5" w:rsidRDefault="00F24F92" w:rsidP="003A144F">
      <w:pPr>
        <w:spacing w:after="0" w:line="360" w:lineRule="auto"/>
        <w:rPr>
          <w:rFonts w:ascii="Times New Roman" w:hAnsi="Times New Roman" w:cs="Times New Roman"/>
          <w:sz w:val="24"/>
          <w:szCs w:val="24"/>
        </w:rPr>
      </w:pPr>
    </w:p>
    <w:p w:rsidR="002900F5" w:rsidRPr="006726A5" w:rsidRDefault="00F24F92" w:rsidP="003A144F">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Ms. Ramirez</w:t>
      </w:r>
      <w:r w:rsidR="002900F5" w:rsidRPr="006726A5">
        <w:rPr>
          <w:rFonts w:ascii="Times New Roman" w:hAnsi="Times New Roman" w:cs="Times New Roman"/>
          <w:sz w:val="24"/>
          <w:szCs w:val="24"/>
        </w:rPr>
        <w:t xml:space="preserve"> testified that a programmable ther</w:t>
      </w:r>
      <w:r w:rsidR="00A91B69">
        <w:rPr>
          <w:rFonts w:ascii="Times New Roman" w:hAnsi="Times New Roman" w:cs="Times New Roman"/>
          <w:sz w:val="24"/>
          <w:szCs w:val="24"/>
        </w:rPr>
        <w:t xml:space="preserve">mostat was installed in 2007 or </w:t>
      </w:r>
      <w:r w:rsidR="002900F5" w:rsidRPr="006726A5">
        <w:rPr>
          <w:rFonts w:ascii="Times New Roman" w:hAnsi="Times New Roman" w:cs="Times New Roman"/>
          <w:sz w:val="24"/>
          <w:szCs w:val="24"/>
        </w:rPr>
        <w:t>2008; however, this does not provide evidence that the make</w:t>
      </w:r>
      <w:r w:rsidR="00856F9E" w:rsidRPr="006726A5">
        <w:rPr>
          <w:rFonts w:ascii="Times New Roman" w:hAnsi="Times New Roman" w:cs="Times New Roman"/>
          <w:sz w:val="24"/>
          <w:szCs w:val="24"/>
        </w:rPr>
        <w:t>-</w:t>
      </w:r>
      <w:r w:rsidR="002900F5" w:rsidRPr="006726A5">
        <w:rPr>
          <w:rFonts w:ascii="Times New Roman" w:hAnsi="Times New Roman" w:cs="Times New Roman"/>
          <w:sz w:val="24"/>
          <w:szCs w:val="24"/>
        </w:rPr>
        <w:t>up bill was inaccurate for the disputed period of October 13, 2011 through April 14, 2013.</w:t>
      </w:r>
      <w:r w:rsidR="003A76EE" w:rsidRPr="006726A5">
        <w:rPr>
          <w:rStyle w:val="FootnoteReference"/>
          <w:rFonts w:ascii="Times New Roman" w:hAnsi="Times New Roman" w:cs="Times New Roman"/>
          <w:sz w:val="24"/>
          <w:szCs w:val="24"/>
        </w:rPr>
        <w:footnoteReference w:id="6"/>
      </w:r>
      <w:r w:rsidR="002900F5" w:rsidRPr="006726A5">
        <w:rPr>
          <w:rFonts w:ascii="Times New Roman" w:hAnsi="Times New Roman" w:cs="Times New Roman"/>
          <w:sz w:val="24"/>
          <w:szCs w:val="24"/>
        </w:rPr>
        <w:t xml:space="preserve">  Instead, </w:t>
      </w:r>
      <w:r w:rsidR="000C2298" w:rsidRPr="006726A5">
        <w:rPr>
          <w:rFonts w:ascii="Times New Roman" w:hAnsi="Times New Roman" w:cs="Times New Roman"/>
          <w:sz w:val="24"/>
          <w:szCs w:val="24"/>
        </w:rPr>
        <w:t xml:space="preserve">this testimony was </w:t>
      </w:r>
      <w:r w:rsidR="00A91B69">
        <w:rPr>
          <w:rFonts w:ascii="Times New Roman" w:hAnsi="Times New Roman" w:cs="Times New Roman"/>
          <w:sz w:val="24"/>
          <w:szCs w:val="24"/>
        </w:rPr>
        <w:t>Ms. </w:t>
      </w:r>
      <w:r w:rsidR="000C2298" w:rsidRPr="006726A5">
        <w:rPr>
          <w:rFonts w:ascii="Times New Roman" w:hAnsi="Times New Roman" w:cs="Times New Roman"/>
          <w:sz w:val="24"/>
          <w:szCs w:val="24"/>
        </w:rPr>
        <w:t xml:space="preserve">Ramirez’s explanation as to </w:t>
      </w:r>
      <w:r w:rsidR="002900F5" w:rsidRPr="006726A5">
        <w:rPr>
          <w:rFonts w:ascii="Times New Roman" w:hAnsi="Times New Roman" w:cs="Times New Roman"/>
          <w:sz w:val="24"/>
          <w:szCs w:val="24"/>
        </w:rPr>
        <w:t>why she did not question the drastic reduction in her bills during the make</w:t>
      </w:r>
      <w:r w:rsidR="00856F9E" w:rsidRPr="006726A5">
        <w:rPr>
          <w:rFonts w:ascii="Times New Roman" w:hAnsi="Times New Roman" w:cs="Times New Roman"/>
          <w:sz w:val="24"/>
          <w:szCs w:val="24"/>
        </w:rPr>
        <w:t>-</w:t>
      </w:r>
      <w:r w:rsidR="002900F5" w:rsidRPr="006726A5">
        <w:rPr>
          <w:rFonts w:ascii="Times New Roman" w:hAnsi="Times New Roman" w:cs="Times New Roman"/>
          <w:sz w:val="24"/>
          <w:szCs w:val="24"/>
        </w:rPr>
        <w:t>up period.</w:t>
      </w:r>
      <w:r w:rsidR="000C6781" w:rsidRPr="006726A5">
        <w:rPr>
          <w:rStyle w:val="FootnoteReference"/>
          <w:rFonts w:ascii="Times New Roman" w:hAnsi="Times New Roman" w:cs="Times New Roman"/>
          <w:sz w:val="24"/>
          <w:szCs w:val="24"/>
        </w:rPr>
        <w:footnoteReference w:id="7"/>
      </w:r>
    </w:p>
    <w:p w:rsidR="000C6781" w:rsidRPr="006726A5" w:rsidRDefault="000C6781" w:rsidP="003A144F">
      <w:pPr>
        <w:spacing w:after="0" w:line="360" w:lineRule="auto"/>
        <w:rPr>
          <w:rFonts w:ascii="Times New Roman" w:hAnsi="Times New Roman" w:cs="Times New Roman"/>
          <w:sz w:val="24"/>
          <w:szCs w:val="24"/>
        </w:rPr>
      </w:pPr>
    </w:p>
    <w:p w:rsidR="001B58BB" w:rsidRPr="006726A5" w:rsidRDefault="00933893" w:rsidP="003A144F">
      <w:pPr>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2900F5" w:rsidRPr="006726A5">
        <w:rPr>
          <w:rFonts w:ascii="Times New Roman" w:hAnsi="Times New Roman" w:cs="Times New Roman"/>
          <w:sz w:val="24"/>
          <w:szCs w:val="24"/>
        </w:rPr>
        <w:t xml:space="preserve">Complainant’s </w:t>
      </w:r>
      <w:r w:rsidRPr="006726A5">
        <w:rPr>
          <w:rFonts w:ascii="Times New Roman" w:hAnsi="Times New Roman" w:cs="Times New Roman"/>
          <w:sz w:val="24"/>
          <w:szCs w:val="24"/>
        </w:rPr>
        <w:t>primary position appears to be that</w:t>
      </w:r>
      <w:r w:rsidR="00740F61" w:rsidRPr="006726A5">
        <w:rPr>
          <w:rFonts w:ascii="Times New Roman" w:hAnsi="Times New Roman" w:cs="Times New Roman"/>
          <w:sz w:val="24"/>
          <w:szCs w:val="24"/>
        </w:rPr>
        <w:t xml:space="preserve">, even if she did use the gas, </w:t>
      </w:r>
      <w:r w:rsidRPr="006726A5">
        <w:rPr>
          <w:rFonts w:ascii="Times New Roman" w:hAnsi="Times New Roman" w:cs="Times New Roman"/>
          <w:sz w:val="24"/>
          <w:szCs w:val="24"/>
        </w:rPr>
        <w:t xml:space="preserve">she should not be back billed for </w:t>
      </w:r>
      <w:r w:rsidR="00D80743" w:rsidRPr="006726A5">
        <w:rPr>
          <w:rFonts w:ascii="Times New Roman" w:hAnsi="Times New Roman" w:cs="Times New Roman"/>
          <w:sz w:val="24"/>
          <w:szCs w:val="24"/>
        </w:rPr>
        <w:t xml:space="preserve">a meter malfunction </w:t>
      </w:r>
      <w:r w:rsidR="003F0142" w:rsidRPr="006726A5">
        <w:rPr>
          <w:rFonts w:ascii="Times New Roman" w:hAnsi="Times New Roman" w:cs="Times New Roman"/>
          <w:sz w:val="24"/>
          <w:szCs w:val="24"/>
        </w:rPr>
        <w:t>because this was</w:t>
      </w:r>
      <w:r w:rsidRPr="006726A5">
        <w:rPr>
          <w:rFonts w:ascii="Times New Roman" w:hAnsi="Times New Roman" w:cs="Times New Roman"/>
          <w:sz w:val="24"/>
          <w:szCs w:val="24"/>
        </w:rPr>
        <w:t xml:space="preserve"> PGW’s responsibility.  </w:t>
      </w:r>
      <w:r w:rsidR="00740F61" w:rsidRPr="006726A5">
        <w:rPr>
          <w:rFonts w:ascii="Times New Roman" w:hAnsi="Times New Roman" w:cs="Times New Roman"/>
          <w:sz w:val="24"/>
          <w:szCs w:val="24"/>
        </w:rPr>
        <w:t xml:space="preserve">While the Company is responsible for its meters, PGW is permitted by the Commission’s regulations </w:t>
      </w:r>
      <w:r w:rsidR="003A144F" w:rsidRPr="006726A5">
        <w:rPr>
          <w:rFonts w:ascii="Times New Roman" w:hAnsi="Times New Roman" w:cs="Times New Roman"/>
          <w:sz w:val="24"/>
          <w:szCs w:val="24"/>
        </w:rPr>
        <w:t>to bill customers for usage associated w</w:t>
      </w:r>
      <w:r w:rsidR="003F0142" w:rsidRPr="006726A5">
        <w:rPr>
          <w:rFonts w:ascii="Times New Roman" w:hAnsi="Times New Roman" w:cs="Times New Roman"/>
          <w:sz w:val="24"/>
          <w:szCs w:val="24"/>
        </w:rPr>
        <w:t xml:space="preserve">ith meter failure, as is the case </w:t>
      </w:r>
      <w:r w:rsidR="003A144F" w:rsidRPr="006726A5">
        <w:rPr>
          <w:rFonts w:ascii="Times New Roman" w:hAnsi="Times New Roman" w:cs="Times New Roman"/>
          <w:sz w:val="24"/>
          <w:szCs w:val="24"/>
        </w:rPr>
        <w:t xml:space="preserve">herein.  The applicable regulation is 52 Pa.Code § </w:t>
      </w:r>
      <w:r w:rsidR="000C2298" w:rsidRPr="006726A5">
        <w:rPr>
          <w:rFonts w:ascii="Times New Roman" w:hAnsi="Times New Roman" w:cs="Times New Roman"/>
          <w:sz w:val="24"/>
          <w:szCs w:val="24"/>
        </w:rPr>
        <w:t xml:space="preserve">56.14 </w:t>
      </w:r>
      <w:r w:rsidR="003F0142" w:rsidRPr="006726A5">
        <w:rPr>
          <w:rFonts w:ascii="Times New Roman" w:hAnsi="Times New Roman" w:cs="Times New Roman"/>
          <w:sz w:val="24"/>
          <w:szCs w:val="24"/>
        </w:rPr>
        <w:t>(</w:t>
      </w:r>
      <w:r w:rsidR="003F0142" w:rsidRPr="006726A5">
        <w:rPr>
          <w:rFonts w:ascii="Times New Roman" w:hAnsi="Times New Roman" w:cs="Times New Roman"/>
          <w:sz w:val="24"/>
          <w:szCs w:val="24"/>
          <w:u w:val="single"/>
        </w:rPr>
        <w:t>see also</w:t>
      </w:r>
      <w:r w:rsidR="003F0142" w:rsidRPr="006726A5">
        <w:rPr>
          <w:rFonts w:ascii="Times New Roman" w:hAnsi="Times New Roman" w:cs="Times New Roman"/>
          <w:sz w:val="24"/>
          <w:szCs w:val="24"/>
        </w:rPr>
        <w:t>, 52 Pa.Code § 56.12(5)(ii))</w:t>
      </w:r>
      <w:r w:rsidR="003A144F" w:rsidRPr="006726A5">
        <w:rPr>
          <w:rFonts w:ascii="Times New Roman" w:hAnsi="Times New Roman" w:cs="Times New Roman"/>
          <w:sz w:val="24"/>
          <w:szCs w:val="24"/>
        </w:rPr>
        <w:t>:</w:t>
      </w:r>
    </w:p>
    <w:p w:rsidR="001B58BB" w:rsidRPr="006726A5" w:rsidRDefault="001B58BB" w:rsidP="009C34AA">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B58BB" w:rsidRPr="006726A5" w:rsidRDefault="00214795" w:rsidP="001B58BB">
      <w:pPr>
        <w:spacing w:before="100" w:beforeAutospacing="1" w:after="100" w:afterAutospacing="1" w:line="240" w:lineRule="auto"/>
        <w:ind w:left="1440" w:right="1440"/>
        <w:contextualSpacing/>
        <w:outlineLvl w:val="3"/>
        <w:rPr>
          <w:rFonts w:ascii="Times New Roman" w:hAnsi="Times New Roman" w:cs="Times New Roman"/>
          <w:b/>
          <w:bCs/>
          <w:sz w:val="24"/>
          <w:szCs w:val="24"/>
        </w:rPr>
      </w:pPr>
      <w:bookmarkStart w:id="0" w:name="56.14."/>
      <w:r w:rsidRPr="006726A5">
        <w:rPr>
          <w:rFonts w:ascii="Times New Roman" w:hAnsi="Times New Roman" w:cs="Times New Roman"/>
          <w:b/>
          <w:bCs/>
          <w:sz w:val="24"/>
          <w:szCs w:val="24"/>
        </w:rPr>
        <w:t xml:space="preserve">§ 56.14. Previously </w:t>
      </w:r>
      <w:r w:rsidR="001B58BB" w:rsidRPr="006726A5">
        <w:rPr>
          <w:rFonts w:ascii="Times New Roman" w:hAnsi="Times New Roman" w:cs="Times New Roman"/>
          <w:b/>
          <w:bCs/>
          <w:sz w:val="24"/>
          <w:szCs w:val="24"/>
        </w:rPr>
        <w:t>unbilled utility service.</w:t>
      </w:r>
    </w:p>
    <w:p w:rsidR="001B58BB" w:rsidRPr="006726A5" w:rsidRDefault="001B58BB" w:rsidP="001B58BB">
      <w:pPr>
        <w:spacing w:before="100" w:beforeAutospacing="1" w:after="100" w:afterAutospacing="1" w:line="240" w:lineRule="auto"/>
        <w:ind w:left="1440" w:right="1440"/>
        <w:contextualSpacing/>
        <w:rPr>
          <w:rFonts w:ascii="Times New Roman" w:hAnsi="Times New Roman" w:cs="Times New Roman"/>
          <w:sz w:val="24"/>
          <w:szCs w:val="24"/>
        </w:rPr>
      </w:pPr>
    </w:p>
    <w:p w:rsidR="001B58BB" w:rsidRPr="006726A5" w:rsidRDefault="001B58BB" w:rsidP="001B58BB">
      <w:pPr>
        <w:spacing w:before="100" w:beforeAutospacing="1" w:after="100" w:afterAutospacing="1" w:line="240" w:lineRule="auto"/>
        <w:ind w:left="1440" w:right="1440"/>
        <w:contextualSpacing/>
        <w:rPr>
          <w:rFonts w:ascii="Times New Roman" w:hAnsi="Times New Roman" w:cs="Times New Roman"/>
          <w:sz w:val="24"/>
          <w:szCs w:val="24"/>
        </w:rPr>
      </w:pPr>
      <w:r w:rsidRPr="006726A5">
        <w:rPr>
          <w:rFonts w:ascii="Times New Roman" w:hAnsi="Times New Roman" w:cs="Times New Roman"/>
          <w:sz w:val="24"/>
          <w:szCs w:val="24"/>
        </w:rPr>
        <w:t xml:space="preserve">When a </w:t>
      </w:r>
      <w:r w:rsidR="007A32BA" w:rsidRPr="006726A5">
        <w:rPr>
          <w:rFonts w:ascii="Times New Roman" w:hAnsi="Times New Roman" w:cs="Times New Roman"/>
          <w:sz w:val="24"/>
          <w:szCs w:val="24"/>
        </w:rPr>
        <w:t xml:space="preserve">public </w:t>
      </w:r>
      <w:r w:rsidRPr="006726A5">
        <w:rPr>
          <w:rFonts w:ascii="Times New Roman" w:hAnsi="Times New Roman" w:cs="Times New Roman"/>
          <w:sz w:val="24"/>
          <w:szCs w:val="24"/>
        </w:rPr>
        <w:t xml:space="preserve">utility renders a make-up bill for previously unbilled </w:t>
      </w:r>
      <w:r w:rsidR="007A32BA" w:rsidRPr="006726A5">
        <w:rPr>
          <w:rFonts w:ascii="Times New Roman" w:hAnsi="Times New Roman" w:cs="Times New Roman"/>
          <w:sz w:val="24"/>
          <w:szCs w:val="24"/>
        </w:rPr>
        <w:t xml:space="preserve">public </w:t>
      </w:r>
      <w:r w:rsidRPr="006726A5">
        <w:rPr>
          <w:rFonts w:ascii="Times New Roman" w:hAnsi="Times New Roman" w:cs="Times New Roman"/>
          <w:sz w:val="24"/>
          <w:szCs w:val="24"/>
        </w:rPr>
        <w:t xml:space="preserve">utility service </w:t>
      </w:r>
      <w:r w:rsidR="00856F9E" w:rsidRPr="006726A5">
        <w:rPr>
          <w:rFonts w:ascii="Times New Roman" w:hAnsi="Times New Roman" w:cs="Times New Roman"/>
          <w:sz w:val="24"/>
          <w:szCs w:val="24"/>
        </w:rPr>
        <w:t xml:space="preserve">which accrued within the past 4 years </w:t>
      </w:r>
      <w:r w:rsidRPr="006726A5">
        <w:rPr>
          <w:rFonts w:ascii="Times New Roman" w:hAnsi="Times New Roman" w:cs="Times New Roman"/>
          <w:sz w:val="24"/>
          <w:szCs w:val="24"/>
        </w:rPr>
        <w:t xml:space="preserve">resulting from </w:t>
      </w:r>
      <w:r w:rsidR="007A32BA" w:rsidRPr="006726A5">
        <w:rPr>
          <w:rFonts w:ascii="Times New Roman" w:hAnsi="Times New Roman" w:cs="Times New Roman"/>
          <w:sz w:val="24"/>
          <w:szCs w:val="24"/>
        </w:rPr>
        <w:t xml:space="preserve">public </w:t>
      </w:r>
      <w:r w:rsidRPr="006726A5">
        <w:rPr>
          <w:rFonts w:ascii="Times New Roman" w:hAnsi="Times New Roman" w:cs="Times New Roman"/>
          <w:sz w:val="24"/>
          <w:szCs w:val="24"/>
        </w:rPr>
        <w:t xml:space="preserve">utility billing error, meter failure, leakage that could not reasonably have been detected or loss of service, or four or more consecutive estimated bills and the make-up bill exceeds the otherwise normal estimated bill </w:t>
      </w:r>
      <w:r w:rsidR="007A32BA" w:rsidRPr="006726A5">
        <w:rPr>
          <w:rFonts w:ascii="Times New Roman" w:hAnsi="Times New Roman" w:cs="Times New Roman"/>
          <w:sz w:val="24"/>
          <w:szCs w:val="24"/>
        </w:rPr>
        <w:t xml:space="preserve">for the billing period during which the make-up bill is issued </w:t>
      </w:r>
      <w:r w:rsidRPr="006726A5">
        <w:rPr>
          <w:rFonts w:ascii="Times New Roman" w:hAnsi="Times New Roman" w:cs="Times New Roman"/>
          <w:sz w:val="24"/>
          <w:szCs w:val="24"/>
        </w:rPr>
        <w:t xml:space="preserve">by at least 50% </w:t>
      </w:r>
      <w:r w:rsidR="007A32BA" w:rsidRPr="006726A5">
        <w:rPr>
          <w:rFonts w:ascii="Times New Roman" w:hAnsi="Times New Roman" w:cs="Times New Roman"/>
          <w:sz w:val="24"/>
          <w:szCs w:val="24"/>
        </w:rPr>
        <w:t xml:space="preserve">or </w:t>
      </w:r>
      <w:r w:rsidRPr="006726A5">
        <w:rPr>
          <w:rFonts w:ascii="Times New Roman" w:hAnsi="Times New Roman" w:cs="Times New Roman"/>
          <w:sz w:val="24"/>
          <w:szCs w:val="24"/>
        </w:rPr>
        <w:t>at least $50</w:t>
      </w:r>
      <w:r w:rsidR="007A32BA" w:rsidRPr="006726A5">
        <w:rPr>
          <w:rFonts w:ascii="Times New Roman" w:hAnsi="Times New Roman" w:cs="Times New Roman"/>
          <w:sz w:val="24"/>
          <w:szCs w:val="24"/>
        </w:rPr>
        <w:t>, whichever is greater</w:t>
      </w:r>
      <w:r w:rsidR="00E6383C" w:rsidRPr="006726A5">
        <w:rPr>
          <w:rFonts w:ascii="Times New Roman" w:hAnsi="Times New Roman" w:cs="Times New Roman"/>
          <w:sz w:val="24"/>
          <w:szCs w:val="24"/>
        </w:rPr>
        <w:t>:</w:t>
      </w:r>
    </w:p>
    <w:p w:rsidR="001B58BB" w:rsidRPr="006726A5" w:rsidRDefault="001B58BB" w:rsidP="001B58BB">
      <w:pPr>
        <w:spacing w:before="100" w:beforeAutospacing="1" w:after="100" w:afterAutospacing="1" w:line="240" w:lineRule="auto"/>
        <w:ind w:left="1440" w:right="1440"/>
        <w:contextualSpacing/>
        <w:rPr>
          <w:rFonts w:ascii="Times New Roman" w:hAnsi="Times New Roman" w:cs="Times New Roman"/>
          <w:sz w:val="24"/>
          <w:szCs w:val="24"/>
        </w:rPr>
      </w:pPr>
    </w:p>
    <w:p w:rsidR="001B58BB" w:rsidRPr="006726A5" w:rsidRDefault="001B58BB" w:rsidP="001B58BB">
      <w:pPr>
        <w:numPr>
          <w:ilvl w:val="0"/>
          <w:numId w:val="14"/>
        </w:numPr>
        <w:spacing w:before="100" w:beforeAutospacing="1" w:after="100" w:afterAutospacing="1" w:line="240" w:lineRule="auto"/>
        <w:ind w:left="2160" w:right="2160"/>
        <w:contextualSpacing/>
        <w:rPr>
          <w:rFonts w:ascii="Times New Roman" w:hAnsi="Times New Roman" w:cs="Times New Roman"/>
          <w:sz w:val="24"/>
          <w:szCs w:val="24"/>
        </w:rPr>
      </w:pPr>
      <w:r w:rsidRPr="006726A5">
        <w:rPr>
          <w:rFonts w:ascii="Times New Roman" w:hAnsi="Times New Roman" w:cs="Times New Roman"/>
          <w:sz w:val="24"/>
          <w:szCs w:val="24"/>
        </w:rPr>
        <w:t xml:space="preserve">The </w:t>
      </w:r>
      <w:r w:rsidR="007A32BA" w:rsidRPr="006726A5">
        <w:rPr>
          <w:rFonts w:ascii="Times New Roman" w:hAnsi="Times New Roman" w:cs="Times New Roman"/>
          <w:sz w:val="24"/>
          <w:szCs w:val="24"/>
        </w:rPr>
        <w:t xml:space="preserve">public </w:t>
      </w:r>
      <w:r w:rsidRPr="006726A5">
        <w:rPr>
          <w:rFonts w:ascii="Times New Roman" w:hAnsi="Times New Roman" w:cs="Times New Roman"/>
          <w:sz w:val="24"/>
          <w:szCs w:val="24"/>
        </w:rPr>
        <w:t xml:space="preserve">utility shall </w:t>
      </w:r>
      <w:r w:rsidR="007A32BA" w:rsidRPr="006726A5">
        <w:rPr>
          <w:rFonts w:ascii="Times New Roman" w:hAnsi="Times New Roman" w:cs="Times New Roman"/>
          <w:sz w:val="24"/>
          <w:szCs w:val="24"/>
        </w:rPr>
        <w:t xml:space="preserve">explain </w:t>
      </w:r>
      <w:r w:rsidRPr="006726A5">
        <w:rPr>
          <w:rFonts w:ascii="Times New Roman" w:hAnsi="Times New Roman" w:cs="Times New Roman"/>
          <w:sz w:val="24"/>
          <w:szCs w:val="24"/>
        </w:rPr>
        <w:t xml:space="preserve">the bill </w:t>
      </w:r>
      <w:r w:rsidR="007A32BA" w:rsidRPr="006726A5">
        <w:rPr>
          <w:rFonts w:ascii="Times New Roman" w:hAnsi="Times New Roman" w:cs="Times New Roman"/>
          <w:sz w:val="24"/>
          <w:szCs w:val="24"/>
        </w:rPr>
        <w:t xml:space="preserve">to the customer </w:t>
      </w:r>
      <w:r w:rsidRPr="006726A5">
        <w:rPr>
          <w:rFonts w:ascii="Times New Roman" w:hAnsi="Times New Roman" w:cs="Times New Roman"/>
          <w:sz w:val="24"/>
          <w:szCs w:val="24"/>
        </w:rPr>
        <w:t xml:space="preserve">and make a reasonable attempt to </w:t>
      </w:r>
      <w:r w:rsidR="007A32BA" w:rsidRPr="006726A5">
        <w:rPr>
          <w:rFonts w:ascii="Times New Roman" w:hAnsi="Times New Roman" w:cs="Times New Roman"/>
          <w:sz w:val="24"/>
          <w:szCs w:val="24"/>
        </w:rPr>
        <w:t>amortize the bill</w:t>
      </w:r>
      <w:r w:rsidR="002D2F9E" w:rsidRPr="006726A5">
        <w:rPr>
          <w:rFonts w:ascii="Times New Roman" w:hAnsi="Times New Roman" w:cs="Times New Roman"/>
          <w:sz w:val="24"/>
          <w:szCs w:val="24"/>
        </w:rPr>
        <w:t>.</w:t>
      </w:r>
    </w:p>
    <w:p w:rsidR="001B58BB" w:rsidRPr="006726A5" w:rsidRDefault="001B58BB" w:rsidP="001B58BB">
      <w:pPr>
        <w:spacing w:before="100" w:beforeAutospacing="1" w:after="100" w:afterAutospacing="1" w:line="240" w:lineRule="auto"/>
        <w:ind w:left="2160" w:right="2160"/>
        <w:contextualSpacing/>
        <w:rPr>
          <w:rFonts w:ascii="Times New Roman" w:hAnsi="Times New Roman" w:cs="Times New Roman"/>
          <w:sz w:val="24"/>
          <w:szCs w:val="24"/>
        </w:rPr>
      </w:pPr>
    </w:p>
    <w:p w:rsidR="008368F6" w:rsidRPr="006726A5" w:rsidRDefault="008368F6" w:rsidP="008368F6">
      <w:pPr>
        <w:numPr>
          <w:ilvl w:val="0"/>
          <w:numId w:val="14"/>
        </w:numPr>
        <w:spacing w:before="100" w:beforeAutospacing="1" w:after="100" w:afterAutospacing="1" w:line="240" w:lineRule="auto"/>
        <w:ind w:left="2160" w:right="2160"/>
        <w:contextualSpacing/>
        <w:rPr>
          <w:rFonts w:ascii="Times New Roman" w:hAnsi="Times New Roman" w:cs="Times New Roman"/>
          <w:sz w:val="24"/>
          <w:szCs w:val="24"/>
        </w:rPr>
      </w:pPr>
      <w:r w:rsidRPr="006726A5">
        <w:rPr>
          <w:rFonts w:ascii="Times New Roman" w:hAnsi="Times New Roman" w:cs="Times New Roman"/>
          <w:sz w:val="24"/>
          <w:szCs w:val="24"/>
        </w:rPr>
        <w:t>The period of the amortization may, at the option of the customer, extend at least as long as:</w:t>
      </w:r>
    </w:p>
    <w:p w:rsidR="008368F6" w:rsidRPr="006726A5" w:rsidRDefault="008368F6" w:rsidP="008368F6">
      <w:pPr>
        <w:spacing w:before="100" w:beforeAutospacing="1" w:after="100" w:afterAutospacing="1" w:line="240" w:lineRule="auto"/>
        <w:ind w:left="2160" w:right="2160"/>
        <w:contextualSpacing/>
        <w:rPr>
          <w:rFonts w:ascii="Times New Roman" w:hAnsi="Times New Roman" w:cs="Times New Roman"/>
          <w:sz w:val="24"/>
          <w:szCs w:val="24"/>
        </w:rPr>
      </w:pPr>
    </w:p>
    <w:p w:rsidR="008368F6" w:rsidRPr="006726A5" w:rsidRDefault="008368F6" w:rsidP="008368F6">
      <w:pPr>
        <w:numPr>
          <w:ilvl w:val="0"/>
          <w:numId w:val="15"/>
        </w:numPr>
        <w:tabs>
          <w:tab w:val="left" w:pos="6570"/>
        </w:tabs>
        <w:spacing w:before="100" w:beforeAutospacing="1" w:after="100" w:afterAutospacing="1" w:line="240" w:lineRule="auto"/>
        <w:ind w:left="2880" w:right="2880"/>
        <w:contextualSpacing/>
        <w:rPr>
          <w:rFonts w:ascii="Times New Roman" w:hAnsi="Times New Roman" w:cs="Times New Roman"/>
          <w:sz w:val="24"/>
          <w:szCs w:val="24"/>
        </w:rPr>
      </w:pPr>
      <w:r w:rsidRPr="006726A5">
        <w:rPr>
          <w:rFonts w:ascii="Times New Roman" w:hAnsi="Times New Roman" w:cs="Times New Roman"/>
          <w:sz w:val="24"/>
          <w:szCs w:val="24"/>
        </w:rPr>
        <w:t>The period during which the excess amount accrued.</w:t>
      </w:r>
    </w:p>
    <w:p w:rsidR="008368F6" w:rsidRPr="006726A5" w:rsidRDefault="008368F6" w:rsidP="008368F6">
      <w:pPr>
        <w:tabs>
          <w:tab w:val="left" w:pos="6570"/>
        </w:tabs>
        <w:spacing w:before="100" w:beforeAutospacing="1" w:after="100" w:afterAutospacing="1" w:line="240" w:lineRule="auto"/>
        <w:ind w:left="2880" w:right="2880"/>
        <w:contextualSpacing/>
        <w:rPr>
          <w:rFonts w:ascii="Times New Roman" w:hAnsi="Times New Roman" w:cs="Times New Roman"/>
          <w:sz w:val="24"/>
          <w:szCs w:val="24"/>
        </w:rPr>
      </w:pPr>
    </w:p>
    <w:p w:rsidR="008368F6" w:rsidRPr="006726A5" w:rsidRDefault="008368F6" w:rsidP="008368F6">
      <w:pPr>
        <w:numPr>
          <w:ilvl w:val="0"/>
          <w:numId w:val="15"/>
        </w:numPr>
        <w:tabs>
          <w:tab w:val="left" w:pos="6570"/>
        </w:tabs>
        <w:spacing w:before="100" w:beforeAutospacing="1" w:after="100" w:afterAutospacing="1" w:line="240" w:lineRule="auto"/>
        <w:ind w:left="2880" w:right="2880"/>
        <w:contextualSpacing/>
        <w:rPr>
          <w:rFonts w:ascii="Times New Roman" w:hAnsi="Times New Roman" w:cs="Times New Roman"/>
          <w:sz w:val="24"/>
          <w:szCs w:val="24"/>
        </w:rPr>
      </w:pPr>
      <w:r w:rsidRPr="006726A5">
        <w:rPr>
          <w:rFonts w:ascii="Times New Roman" w:hAnsi="Times New Roman" w:cs="Times New Roman"/>
          <w:sz w:val="24"/>
          <w:szCs w:val="24"/>
        </w:rPr>
        <w:t>Necessary so that the quantity of service billed in any one billing period is not greater than the normal estimated quantity for that period plus 50%.</w:t>
      </w:r>
    </w:p>
    <w:bookmarkEnd w:id="0"/>
    <w:p w:rsidR="00A54967" w:rsidRPr="006726A5" w:rsidRDefault="00D80743" w:rsidP="00DF2ED0">
      <w:pPr>
        <w:spacing w:line="360" w:lineRule="auto"/>
        <w:ind w:firstLine="1440"/>
        <w:contextualSpacing/>
        <w:rPr>
          <w:rFonts w:ascii="Times New Roman" w:hAnsi="Times New Roman" w:cs="Times New Roman"/>
          <w:sz w:val="24"/>
          <w:szCs w:val="24"/>
        </w:rPr>
      </w:pPr>
      <w:r w:rsidRPr="006726A5">
        <w:rPr>
          <w:rFonts w:ascii="Times New Roman" w:hAnsi="Times New Roman" w:cs="Times New Roman"/>
          <w:sz w:val="24"/>
          <w:szCs w:val="24"/>
        </w:rPr>
        <w:t xml:space="preserve">As noted above, </w:t>
      </w:r>
      <w:r w:rsidR="00155D0D" w:rsidRPr="006726A5">
        <w:rPr>
          <w:rFonts w:ascii="Times New Roman" w:hAnsi="Times New Roman" w:cs="Times New Roman"/>
          <w:sz w:val="24"/>
          <w:szCs w:val="24"/>
        </w:rPr>
        <w:t xml:space="preserve">PGW </w:t>
      </w:r>
      <w:r w:rsidR="003A144F" w:rsidRPr="006726A5">
        <w:rPr>
          <w:rFonts w:ascii="Times New Roman" w:hAnsi="Times New Roman" w:cs="Times New Roman"/>
          <w:sz w:val="24"/>
          <w:szCs w:val="24"/>
        </w:rPr>
        <w:t xml:space="preserve">attempted to contact the Complainant in 2011 to change out the AMR meter.  </w:t>
      </w:r>
      <w:r w:rsidR="00AD7F52" w:rsidRPr="006726A5">
        <w:rPr>
          <w:rFonts w:ascii="Times New Roman" w:hAnsi="Times New Roman" w:cs="Times New Roman"/>
          <w:sz w:val="24"/>
          <w:szCs w:val="24"/>
        </w:rPr>
        <w:t xml:space="preserve">Complainant </w:t>
      </w:r>
      <w:r w:rsidR="00E97BA4" w:rsidRPr="006726A5">
        <w:rPr>
          <w:rFonts w:ascii="Times New Roman" w:hAnsi="Times New Roman" w:cs="Times New Roman"/>
          <w:sz w:val="24"/>
          <w:szCs w:val="24"/>
        </w:rPr>
        <w:t xml:space="preserve">apparently </w:t>
      </w:r>
      <w:r w:rsidR="00AD7F52" w:rsidRPr="006726A5">
        <w:rPr>
          <w:rFonts w:ascii="Times New Roman" w:hAnsi="Times New Roman" w:cs="Times New Roman"/>
          <w:sz w:val="24"/>
          <w:szCs w:val="24"/>
        </w:rPr>
        <w:t>did not return the phone call</w:t>
      </w:r>
      <w:r w:rsidR="003A144F" w:rsidRPr="006726A5">
        <w:rPr>
          <w:rFonts w:ascii="Times New Roman" w:hAnsi="Times New Roman" w:cs="Times New Roman"/>
          <w:sz w:val="24"/>
          <w:szCs w:val="24"/>
        </w:rPr>
        <w:t xml:space="preserve"> so, in </w:t>
      </w:r>
      <w:r w:rsidR="005A5215" w:rsidRPr="006726A5">
        <w:rPr>
          <w:rFonts w:ascii="Times New Roman" w:hAnsi="Times New Roman" w:cs="Times New Roman"/>
          <w:sz w:val="24"/>
          <w:szCs w:val="24"/>
        </w:rPr>
        <w:t>April</w:t>
      </w:r>
      <w:r w:rsidR="00DE174A">
        <w:rPr>
          <w:rFonts w:ascii="Times New Roman" w:hAnsi="Times New Roman" w:cs="Times New Roman"/>
          <w:sz w:val="24"/>
          <w:szCs w:val="24"/>
        </w:rPr>
        <w:t>,</w:t>
      </w:r>
      <w:r w:rsidR="005A5215" w:rsidRPr="006726A5">
        <w:rPr>
          <w:rFonts w:ascii="Times New Roman" w:hAnsi="Times New Roman" w:cs="Times New Roman"/>
          <w:sz w:val="24"/>
          <w:szCs w:val="24"/>
        </w:rPr>
        <w:t xml:space="preserve"> </w:t>
      </w:r>
      <w:r w:rsidR="003A144F" w:rsidRPr="006726A5">
        <w:rPr>
          <w:rFonts w:ascii="Times New Roman" w:hAnsi="Times New Roman" w:cs="Times New Roman"/>
          <w:sz w:val="24"/>
          <w:szCs w:val="24"/>
        </w:rPr>
        <w:t xml:space="preserve">2013, PGW sent a ten-day shutoff notice, pursuant to 52 Pa.Code </w:t>
      </w:r>
      <w:r w:rsidR="005A5215" w:rsidRPr="006726A5">
        <w:rPr>
          <w:rFonts w:ascii="Times New Roman" w:hAnsi="Times New Roman" w:cs="Times New Roman"/>
          <w:sz w:val="24"/>
          <w:szCs w:val="24"/>
        </w:rPr>
        <w:t>§</w:t>
      </w:r>
      <w:r w:rsidR="003A144F" w:rsidRPr="006726A5">
        <w:rPr>
          <w:rFonts w:ascii="Times New Roman" w:hAnsi="Times New Roman" w:cs="Times New Roman"/>
          <w:sz w:val="24"/>
          <w:szCs w:val="24"/>
        </w:rPr>
        <w:t>§ 56.81(3)</w:t>
      </w:r>
      <w:r w:rsidR="005A5215" w:rsidRPr="006726A5">
        <w:rPr>
          <w:rFonts w:ascii="Times New Roman" w:hAnsi="Times New Roman" w:cs="Times New Roman"/>
          <w:sz w:val="24"/>
          <w:szCs w:val="24"/>
        </w:rPr>
        <w:t xml:space="preserve"> and 56.91, </w:t>
      </w:r>
      <w:r w:rsidR="003A144F" w:rsidRPr="006726A5">
        <w:rPr>
          <w:rFonts w:ascii="Times New Roman" w:hAnsi="Times New Roman" w:cs="Times New Roman"/>
          <w:sz w:val="24"/>
          <w:szCs w:val="24"/>
        </w:rPr>
        <w:t xml:space="preserve">for failure to permit access to the </w:t>
      </w:r>
      <w:r w:rsidR="00740F61" w:rsidRPr="006726A5">
        <w:rPr>
          <w:rFonts w:ascii="Times New Roman" w:hAnsi="Times New Roman" w:cs="Times New Roman"/>
          <w:sz w:val="24"/>
          <w:szCs w:val="24"/>
        </w:rPr>
        <w:t xml:space="preserve">inside </w:t>
      </w:r>
      <w:r w:rsidR="003A144F" w:rsidRPr="006726A5">
        <w:rPr>
          <w:rFonts w:ascii="Times New Roman" w:hAnsi="Times New Roman" w:cs="Times New Roman"/>
          <w:sz w:val="24"/>
          <w:szCs w:val="24"/>
        </w:rPr>
        <w:t xml:space="preserve">meter. </w:t>
      </w:r>
      <w:r w:rsidR="00D50AF7">
        <w:rPr>
          <w:rFonts w:ascii="Times New Roman" w:hAnsi="Times New Roman" w:cs="Times New Roman"/>
          <w:sz w:val="24"/>
          <w:szCs w:val="24"/>
        </w:rPr>
        <w:t xml:space="preserve"> </w:t>
      </w:r>
      <w:r w:rsidR="003A144F" w:rsidRPr="006726A5">
        <w:rPr>
          <w:rFonts w:ascii="Times New Roman" w:hAnsi="Times New Roman" w:cs="Times New Roman"/>
          <w:sz w:val="24"/>
          <w:szCs w:val="24"/>
        </w:rPr>
        <w:t>Tr. 48; PGW Ex. 1.</w:t>
      </w:r>
      <w:r w:rsidR="005A5215" w:rsidRPr="006726A5">
        <w:rPr>
          <w:rFonts w:ascii="Times New Roman" w:hAnsi="Times New Roman" w:cs="Times New Roman"/>
          <w:sz w:val="24"/>
          <w:szCs w:val="24"/>
        </w:rPr>
        <w:t xml:space="preserve">  When the PGW technician gained access to the meter, </w:t>
      </w:r>
      <w:r w:rsidR="00740F61" w:rsidRPr="006726A5">
        <w:rPr>
          <w:rFonts w:ascii="Times New Roman" w:hAnsi="Times New Roman" w:cs="Times New Roman"/>
          <w:sz w:val="24"/>
          <w:szCs w:val="24"/>
        </w:rPr>
        <w:t>he noted</w:t>
      </w:r>
      <w:r w:rsidR="005A5215" w:rsidRPr="006726A5">
        <w:rPr>
          <w:rFonts w:ascii="Times New Roman" w:hAnsi="Times New Roman" w:cs="Times New Roman"/>
          <w:sz w:val="24"/>
          <w:szCs w:val="24"/>
        </w:rPr>
        <w:t xml:space="preserve"> that the manual reading on the mete</w:t>
      </w:r>
      <w:r w:rsidR="00AD7F52" w:rsidRPr="006726A5">
        <w:rPr>
          <w:rFonts w:ascii="Times New Roman" w:hAnsi="Times New Roman" w:cs="Times New Roman"/>
          <w:sz w:val="24"/>
          <w:szCs w:val="24"/>
        </w:rPr>
        <w:t xml:space="preserve">r did not match the AMR reading, possibly </w:t>
      </w:r>
      <w:r w:rsidR="005A5215" w:rsidRPr="006726A5">
        <w:rPr>
          <w:rFonts w:ascii="Times New Roman" w:hAnsi="Times New Roman" w:cs="Times New Roman"/>
          <w:sz w:val="24"/>
          <w:szCs w:val="24"/>
        </w:rPr>
        <w:t>due to magnetic interference, and this discrepancy resulted in an internal investigation.</w:t>
      </w:r>
      <w:r w:rsidR="00A54967" w:rsidRPr="006726A5">
        <w:rPr>
          <w:rFonts w:ascii="Times New Roman" w:hAnsi="Times New Roman" w:cs="Times New Roman"/>
          <w:sz w:val="24"/>
          <w:szCs w:val="24"/>
        </w:rPr>
        <w:t xml:space="preserve">  Th</w:t>
      </w:r>
      <w:r w:rsidR="004D29DD" w:rsidRPr="006726A5">
        <w:rPr>
          <w:rFonts w:ascii="Times New Roman" w:hAnsi="Times New Roman" w:cs="Times New Roman"/>
          <w:sz w:val="24"/>
          <w:szCs w:val="24"/>
        </w:rPr>
        <w:t>e</w:t>
      </w:r>
      <w:r w:rsidR="00A54967" w:rsidRPr="006726A5">
        <w:rPr>
          <w:rFonts w:ascii="Times New Roman" w:hAnsi="Times New Roman" w:cs="Times New Roman"/>
          <w:sz w:val="24"/>
          <w:szCs w:val="24"/>
        </w:rPr>
        <w:t xml:space="preserve"> </w:t>
      </w:r>
      <w:r w:rsidR="004D29DD" w:rsidRPr="006726A5">
        <w:rPr>
          <w:rFonts w:ascii="Times New Roman" w:hAnsi="Times New Roman" w:cs="Times New Roman"/>
          <w:sz w:val="24"/>
          <w:szCs w:val="24"/>
        </w:rPr>
        <w:t xml:space="preserve">internal </w:t>
      </w:r>
      <w:r w:rsidR="00A54967" w:rsidRPr="006726A5">
        <w:rPr>
          <w:rFonts w:ascii="Times New Roman" w:hAnsi="Times New Roman" w:cs="Times New Roman"/>
          <w:sz w:val="24"/>
          <w:szCs w:val="24"/>
        </w:rPr>
        <w:t>investigation confirmed that the AMR device was not accurate</w:t>
      </w:r>
      <w:r w:rsidR="00E97BA4" w:rsidRPr="006726A5">
        <w:rPr>
          <w:rFonts w:ascii="Times New Roman" w:hAnsi="Times New Roman" w:cs="Times New Roman"/>
          <w:sz w:val="24"/>
          <w:szCs w:val="24"/>
        </w:rPr>
        <w:t xml:space="preserve">ly reflecting the actual usage </w:t>
      </w:r>
      <w:r w:rsidR="00AD7F52" w:rsidRPr="006726A5">
        <w:rPr>
          <w:rFonts w:ascii="Times New Roman" w:hAnsi="Times New Roman" w:cs="Times New Roman"/>
          <w:sz w:val="24"/>
          <w:szCs w:val="24"/>
        </w:rPr>
        <w:t xml:space="preserve">indicated on the </w:t>
      </w:r>
      <w:r w:rsidR="00A54967" w:rsidRPr="006726A5">
        <w:rPr>
          <w:rFonts w:ascii="Times New Roman" w:hAnsi="Times New Roman" w:cs="Times New Roman"/>
          <w:sz w:val="24"/>
          <w:szCs w:val="24"/>
        </w:rPr>
        <w:t xml:space="preserve">manual meter reading, and that the unbilled usage was 1,145 </w:t>
      </w:r>
      <w:r w:rsidR="006F1CBD" w:rsidRPr="006726A5">
        <w:rPr>
          <w:rFonts w:ascii="Times New Roman" w:hAnsi="Times New Roman" w:cs="Times New Roman"/>
          <w:sz w:val="24"/>
          <w:szCs w:val="24"/>
        </w:rPr>
        <w:t>ccf o</w:t>
      </w:r>
      <w:r w:rsidR="00A54967" w:rsidRPr="006726A5">
        <w:rPr>
          <w:rFonts w:ascii="Times New Roman" w:hAnsi="Times New Roman" w:cs="Times New Roman"/>
          <w:sz w:val="24"/>
          <w:szCs w:val="24"/>
        </w:rPr>
        <w:t xml:space="preserve">f gas, based upon the difference between the last AMR reading of 4,444 </w:t>
      </w:r>
      <w:r w:rsidR="006F1CBD" w:rsidRPr="006726A5">
        <w:rPr>
          <w:rFonts w:ascii="Times New Roman" w:hAnsi="Times New Roman" w:cs="Times New Roman"/>
          <w:sz w:val="24"/>
          <w:szCs w:val="24"/>
        </w:rPr>
        <w:t xml:space="preserve">ccf and </w:t>
      </w:r>
      <w:r w:rsidR="00AD7F52" w:rsidRPr="006726A5">
        <w:rPr>
          <w:rFonts w:ascii="Times New Roman" w:hAnsi="Times New Roman" w:cs="Times New Roman"/>
          <w:sz w:val="24"/>
          <w:szCs w:val="24"/>
        </w:rPr>
        <w:t xml:space="preserve">the </w:t>
      </w:r>
      <w:r w:rsidR="006F1CBD" w:rsidRPr="006726A5">
        <w:rPr>
          <w:rFonts w:ascii="Times New Roman" w:hAnsi="Times New Roman" w:cs="Times New Roman"/>
          <w:sz w:val="24"/>
          <w:szCs w:val="24"/>
        </w:rPr>
        <w:t xml:space="preserve">5,587 ccf </w:t>
      </w:r>
      <w:r w:rsidR="00A54967" w:rsidRPr="006726A5">
        <w:rPr>
          <w:rFonts w:ascii="Times New Roman" w:hAnsi="Times New Roman" w:cs="Times New Roman"/>
          <w:sz w:val="24"/>
          <w:szCs w:val="24"/>
        </w:rPr>
        <w:t>of usage found on the manual meter.</w:t>
      </w:r>
      <w:r w:rsidR="005A5215" w:rsidRPr="006726A5">
        <w:rPr>
          <w:rFonts w:ascii="Times New Roman" w:hAnsi="Times New Roman" w:cs="Times New Roman"/>
          <w:sz w:val="24"/>
          <w:szCs w:val="24"/>
        </w:rPr>
        <w:t xml:space="preserve">  </w:t>
      </w:r>
      <w:r w:rsidR="00A54967" w:rsidRPr="006726A5">
        <w:rPr>
          <w:rFonts w:ascii="Times New Roman" w:hAnsi="Times New Roman" w:cs="Times New Roman"/>
          <w:sz w:val="24"/>
          <w:szCs w:val="24"/>
        </w:rPr>
        <w:t xml:space="preserve">This difference is actually 1,143 </w:t>
      </w:r>
      <w:r w:rsidR="006F1CBD" w:rsidRPr="006726A5">
        <w:rPr>
          <w:rFonts w:ascii="Times New Roman" w:hAnsi="Times New Roman" w:cs="Times New Roman"/>
          <w:sz w:val="24"/>
          <w:szCs w:val="24"/>
        </w:rPr>
        <w:t>ccf</w:t>
      </w:r>
      <w:r w:rsidR="00A54967" w:rsidRPr="006726A5">
        <w:rPr>
          <w:rFonts w:ascii="Times New Roman" w:hAnsi="Times New Roman" w:cs="Times New Roman"/>
          <w:sz w:val="24"/>
          <w:szCs w:val="24"/>
        </w:rPr>
        <w:t xml:space="preserve">, however, and an adjustment will be </w:t>
      </w:r>
      <w:r w:rsidR="00E97BA4" w:rsidRPr="006726A5">
        <w:rPr>
          <w:rFonts w:ascii="Times New Roman" w:hAnsi="Times New Roman" w:cs="Times New Roman"/>
          <w:sz w:val="24"/>
          <w:szCs w:val="24"/>
        </w:rPr>
        <w:t>included</w:t>
      </w:r>
      <w:r w:rsidR="00A54967" w:rsidRPr="006726A5">
        <w:rPr>
          <w:rFonts w:ascii="Times New Roman" w:hAnsi="Times New Roman" w:cs="Times New Roman"/>
          <w:sz w:val="24"/>
          <w:szCs w:val="24"/>
        </w:rPr>
        <w:t xml:space="preserve"> in the Ordering Paragraphs.  </w:t>
      </w:r>
      <w:r w:rsidR="005A5215" w:rsidRPr="006726A5">
        <w:rPr>
          <w:rFonts w:ascii="Times New Roman" w:hAnsi="Times New Roman" w:cs="Times New Roman"/>
          <w:sz w:val="24"/>
          <w:szCs w:val="24"/>
        </w:rPr>
        <w:t xml:space="preserve">The </w:t>
      </w:r>
      <w:r w:rsidR="00A54967" w:rsidRPr="006726A5">
        <w:rPr>
          <w:rFonts w:ascii="Times New Roman" w:hAnsi="Times New Roman" w:cs="Times New Roman"/>
          <w:sz w:val="24"/>
          <w:szCs w:val="24"/>
        </w:rPr>
        <w:t xml:space="preserve">manual </w:t>
      </w:r>
      <w:r w:rsidR="005A5215" w:rsidRPr="006726A5">
        <w:rPr>
          <w:rFonts w:ascii="Times New Roman" w:hAnsi="Times New Roman" w:cs="Times New Roman"/>
          <w:sz w:val="24"/>
          <w:szCs w:val="24"/>
        </w:rPr>
        <w:t xml:space="preserve">meter </w:t>
      </w:r>
      <w:r w:rsidR="00AD7F52" w:rsidRPr="006726A5">
        <w:rPr>
          <w:rFonts w:ascii="Times New Roman" w:hAnsi="Times New Roman" w:cs="Times New Roman"/>
          <w:sz w:val="24"/>
          <w:szCs w:val="24"/>
        </w:rPr>
        <w:t xml:space="preserve">which was </w:t>
      </w:r>
      <w:r w:rsidR="005A5215" w:rsidRPr="006726A5">
        <w:rPr>
          <w:rFonts w:ascii="Times New Roman" w:hAnsi="Times New Roman" w:cs="Times New Roman"/>
          <w:sz w:val="24"/>
          <w:szCs w:val="24"/>
        </w:rPr>
        <w:t>removed was tested for accuracy, and registered within the 2% tolerance permitted by Commission regulations.  52 Pa.Code § 59.21.</w:t>
      </w:r>
    </w:p>
    <w:p w:rsidR="00B116D7" w:rsidRPr="006726A5" w:rsidRDefault="00B116D7" w:rsidP="00DF2ED0">
      <w:pPr>
        <w:spacing w:line="360" w:lineRule="auto"/>
        <w:ind w:firstLine="1440"/>
        <w:contextualSpacing/>
        <w:rPr>
          <w:rFonts w:ascii="Times New Roman" w:hAnsi="Times New Roman" w:cs="Times New Roman"/>
          <w:sz w:val="24"/>
          <w:szCs w:val="24"/>
        </w:rPr>
      </w:pPr>
    </w:p>
    <w:p w:rsidR="00B116D7" w:rsidRPr="006726A5" w:rsidRDefault="00511098" w:rsidP="00DF2ED0">
      <w:pPr>
        <w:spacing w:line="360" w:lineRule="auto"/>
        <w:ind w:firstLine="1440"/>
        <w:contextualSpacing/>
        <w:rPr>
          <w:rFonts w:ascii="Times New Roman" w:hAnsi="Times New Roman" w:cs="Times New Roman"/>
          <w:sz w:val="24"/>
          <w:szCs w:val="24"/>
        </w:rPr>
      </w:pPr>
      <w:r w:rsidRPr="006726A5">
        <w:rPr>
          <w:rFonts w:ascii="Times New Roman" w:hAnsi="Times New Roman" w:cs="Times New Roman"/>
          <w:sz w:val="24"/>
          <w:szCs w:val="24"/>
        </w:rPr>
        <w:t xml:space="preserve">On May 17, 2013, </w:t>
      </w:r>
      <w:r w:rsidR="00B116D7" w:rsidRPr="006726A5">
        <w:rPr>
          <w:rFonts w:ascii="Times New Roman" w:hAnsi="Times New Roman" w:cs="Times New Roman"/>
          <w:sz w:val="24"/>
          <w:szCs w:val="24"/>
        </w:rPr>
        <w:t xml:space="preserve">PGW informed </w:t>
      </w:r>
      <w:r w:rsidRPr="006726A5">
        <w:rPr>
          <w:rFonts w:ascii="Times New Roman" w:hAnsi="Times New Roman" w:cs="Times New Roman"/>
          <w:sz w:val="24"/>
          <w:szCs w:val="24"/>
        </w:rPr>
        <w:t>Ms. Ramirez</w:t>
      </w:r>
      <w:r w:rsidR="00B116D7" w:rsidRPr="006726A5">
        <w:rPr>
          <w:rFonts w:ascii="Times New Roman" w:hAnsi="Times New Roman" w:cs="Times New Roman"/>
          <w:sz w:val="24"/>
          <w:szCs w:val="24"/>
        </w:rPr>
        <w:t xml:space="preserve"> </w:t>
      </w:r>
      <w:r w:rsidRPr="006726A5">
        <w:rPr>
          <w:rFonts w:ascii="Times New Roman" w:hAnsi="Times New Roman" w:cs="Times New Roman"/>
          <w:sz w:val="24"/>
          <w:szCs w:val="24"/>
        </w:rPr>
        <w:t>in a</w:t>
      </w:r>
      <w:r w:rsidR="00B116D7" w:rsidRPr="006726A5">
        <w:rPr>
          <w:rFonts w:ascii="Times New Roman" w:hAnsi="Times New Roman" w:cs="Times New Roman"/>
          <w:sz w:val="24"/>
          <w:szCs w:val="24"/>
        </w:rPr>
        <w:t xml:space="preserve"> letter about the results of the </w:t>
      </w:r>
      <w:r w:rsidR="00AD7F52" w:rsidRPr="006726A5">
        <w:rPr>
          <w:rFonts w:ascii="Times New Roman" w:hAnsi="Times New Roman" w:cs="Times New Roman"/>
          <w:sz w:val="24"/>
          <w:szCs w:val="24"/>
        </w:rPr>
        <w:t xml:space="preserve">internal </w:t>
      </w:r>
      <w:r w:rsidR="00B116D7" w:rsidRPr="006726A5">
        <w:rPr>
          <w:rFonts w:ascii="Times New Roman" w:hAnsi="Times New Roman" w:cs="Times New Roman"/>
          <w:sz w:val="24"/>
          <w:szCs w:val="24"/>
        </w:rPr>
        <w:t xml:space="preserve">investigation.  </w:t>
      </w:r>
      <w:r w:rsidRPr="006726A5">
        <w:rPr>
          <w:rFonts w:ascii="Times New Roman" w:hAnsi="Times New Roman" w:cs="Times New Roman"/>
          <w:sz w:val="24"/>
          <w:szCs w:val="24"/>
        </w:rPr>
        <w:t xml:space="preserve">Tr. 29.  </w:t>
      </w:r>
      <w:r w:rsidR="00B116D7" w:rsidRPr="006726A5">
        <w:rPr>
          <w:rFonts w:ascii="Times New Roman" w:hAnsi="Times New Roman" w:cs="Times New Roman"/>
          <w:sz w:val="24"/>
          <w:szCs w:val="24"/>
        </w:rPr>
        <w:t>Ms. Ramirez contacted the Company after receiving the make</w:t>
      </w:r>
      <w:r w:rsidR="00856F9E" w:rsidRPr="006726A5">
        <w:rPr>
          <w:rFonts w:ascii="Times New Roman" w:hAnsi="Times New Roman" w:cs="Times New Roman"/>
          <w:sz w:val="24"/>
          <w:szCs w:val="24"/>
        </w:rPr>
        <w:t>-</w:t>
      </w:r>
      <w:r w:rsidR="00B116D7" w:rsidRPr="006726A5">
        <w:rPr>
          <w:rFonts w:ascii="Times New Roman" w:hAnsi="Times New Roman" w:cs="Times New Roman"/>
          <w:sz w:val="24"/>
          <w:szCs w:val="24"/>
        </w:rPr>
        <w:t>up bill</w:t>
      </w:r>
      <w:r w:rsidR="003A1A2E" w:rsidRPr="006726A5">
        <w:rPr>
          <w:rFonts w:ascii="Times New Roman" w:hAnsi="Times New Roman" w:cs="Times New Roman"/>
          <w:sz w:val="24"/>
          <w:szCs w:val="24"/>
        </w:rPr>
        <w:t xml:space="preserve"> and PGW provided a further explanation, </w:t>
      </w:r>
      <w:r w:rsidR="00B116D7" w:rsidRPr="006726A5">
        <w:rPr>
          <w:rFonts w:ascii="Times New Roman" w:hAnsi="Times New Roman" w:cs="Times New Roman"/>
          <w:sz w:val="24"/>
          <w:szCs w:val="24"/>
        </w:rPr>
        <w:t>as indicated by Company records. PGW Ex. 1.</w:t>
      </w:r>
    </w:p>
    <w:p w:rsidR="00A54967" w:rsidRPr="006726A5" w:rsidRDefault="00A54967" w:rsidP="00DF2ED0">
      <w:pPr>
        <w:spacing w:line="360" w:lineRule="auto"/>
        <w:ind w:firstLine="1440"/>
        <w:contextualSpacing/>
        <w:rPr>
          <w:rFonts w:ascii="Times New Roman" w:hAnsi="Times New Roman" w:cs="Times New Roman"/>
          <w:sz w:val="24"/>
          <w:szCs w:val="24"/>
        </w:rPr>
      </w:pPr>
    </w:p>
    <w:p w:rsidR="00D80743" w:rsidRPr="006726A5" w:rsidRDefault="00A54967" w:rsidP="00DF2ED0">
      <w:pPr>
        <w:spacing w:line="360" w:lineRule="auto"/>
        <w:ind w:firstLine="1440"/>
        <w:contextualSpacing/>
        <w:rPr>
          <w:rFonts w:ascii="Times New Roman" w:hAnsi="Times New Roman" w:cs="Times New Roman"/>
          <w:sz w:val="24"/>
          <w:szCs w:val="24"/>
        </w:rPr>
      </w:pPr>
      <w:r w:rsidRPr="006726A5">
        <w:rPr>
          <w:rFonts w:ascii="Times New Roman" w:hAnsi="Times New Roman" w:cs="Times New Roman"/>
          <w:sz w:val="24"/>
          <w:szCs w:val="24"/>
        </w:rPr>
        <w:t xml:space="preserve">Having found that the removed meter was accurate, with an index of 5,587, and having informed </w:t>
      </w:r>
      <w:r w:rsidR="000C6781" w:rsidRPr="006726A5">
        <w:rPr>
          <w:rFonts w:ascii="Times New Roman" w:hAnsi="Times New Roman" w:cs="Times New Roman"/>
          <w:sz w:val="24"/>
          <w:szCs w:val="24"/>
        </w:rPr>
        <w:t xml:space="preserve">and attempted </w:t>
      </w:r>
      <w:r w:rsidR="00B116D7" w:rsidRPr="006726A5">
        <w:rPr>
          <w:rFonts w:ascii="Times New Roman" w:hAnsi="Times New Roman" w:cs="Times New Roman"/>
          <w:sz w:val="24"/>
          <w:szCs w:val="24"/>
        </w:rPr>
        <w:t xml:space="preserve">to explain </w:t>
      </w:r>
      <w:r w:rsidRPr="006726A5">
        <w:rPr>
          <w:rFonts w:ascii="Times New Roman" w:hAnsi="Times New Roman" w:cs="Times New Roman"/>
          <w:sz w:val="24"/>
          <w:szCs w:val="24"/>
        </w:rPr>
        <w:t>the AMR discrepancy</w:t>
      </w:r>
      <w:r w:rsidR="000C6781" w:rsidRPr="006726A5">
        <w:rPr>
          <w:rFonts w:ascii="Times New Roman" w:hAnsi="Times New Roman" w:cs="Times New Roman"/>
          <w:sz w:val="24"/>
          <w:szCs w:val="24"/>
        </w:rPr>
        <w:t xml:space="preserve"> to the Complainant</w:t>
      </w:r>
      <w:r w:rsidRPr="006726A5">
        <w:rPr>
          <w:rFonts w:ascii="Times New Roman" w:hAnsi="Times New Roman" w:cs="Times New Roman"/>
          <w:sz w:val="24"/>
          <w:szCs w:val="24"/>
        </w:rPr>
        <w:t>, the Company was correct in issu</w:t>
      </w:r>
      <w:r w:rsidR="000C6781" w:rsidRPr="006726A5">
        <w:rPr>
          <w:rFonts w:ascii="Times New Roman" w:hAnsi="Times New Roman" w:cs="Times New Roman"/>
          <w:sz w:val="24"/>
          <w:szCs w:val="24"/>
        </w:rPr>
        <w:t>ing a make</w:t>
      </w:r>
      <w:r w:rsidR="00856F9E" w:rsidRPr="006726A5">
        <w:rPr>
          <w:rFonts w:ascii="Times New Roman" w:hAnsi="Times New Roman" w:cs="Times New Roman"/>
          <w:sz w:val="24"/>
          <w:szCs w:val="24"/>
        </w:rPr>
        <w:t>-</w:t>
      </w:r>
      <w:r w:rsidR="000C6781" w:rsidRPr="006726A5">
        <w:rPr>
          <w:rFonts w:ascii="Times New Roman" w:hAnsi="Times New Roman" w:cs="Times New Roman"/>
          <w:sz w:val="24"/>
          <w:szCs w:val="24"/>
        </w:rPr>
        <w:t>up bill</w:t>
      </w:r>
      <w:r w:rsidRPr="006726A5">
        <w:rPr>
          <w:rFonts w:ascii="Times New Roman" w:hAnsi="Times New Roman" w:cs="Times New Roman"/>
          <w:sz w:val="24"/>
          <w:szCs w:val="24"/>
        </w:rPr>
        <w:t xml:space="preserve">, although the bill should have been for 1,143 </w:t>
      </w:r>
      <w:r w:rsidR="00511098" w:rsidRPr="006726A5">
        <w:rPr>
          <w:rFonts w:ascii="Times New Roman" w:hAnsi="Times New Roman" w:cs="Times New Roman"/>
          <w:sz w:val="24"/>
          <w:szCs w:val="24"/>
        </w:rPr>
        <w:t xml:space="preserve">ccf </w:t>
      </w:r>
      <w:r w:rsidRPr="006726A5">
        <w:rPr>
          <w:rFonts w:ascii="Times New Roman" w:hAnsi="Times New Roman" w:cs="Times New Roman"/>
          <w:sz w:val="24"/>
          <w:szCs w:val="24"/>
        </w:rPr>
        <w:t>of gas.  The</w:t>
      </w:r>
      <w:r w:rsidR="00241AEE" w:rsidRPr="006726A5">
        <w:rPr>
          <w:rFonts w:ascii="Times New Roman" w:hAnsi="Times New Roman" w:cs="Times New Roman"/>
          <w:sz w:val="24"/>
          <w:szCs w:val="24"/>
        </w:rPr>
        <w:t xml:space="preserve"> make</w:t>
      </w:r>
      <w:r w:rsidR="00856F9E" w:rsidRPr="006726A5">
        <w:rPr>
          <w:rFonts w:ascii="Times New Roman" w:hAnsi="Times New Roman" w:cs="Times New Roman"/>
          <w:sz w:val="24"/>
          <w:szCs w:val="24"/>
        </w:rPr>
        <w:t>-</w:t>
      </w:r>
      <w:r w:rsidR="00241AEE" w:rsidRPr="006726A5">
        <w:rPr>
          <w:rFonts w:ascii="Times New Roman" w:hAnsi="Times New Roman" w:cs="Times New Roman"/>
          <w:sz w:val="24"/>
          <w:szCs w:val="24"/>
        </w:rPr>
        <w:t xml:space="preserve">up bill should be permitted to be amortized over eighteen (18) months, in accordance with </w:t>
      </w:r>
      <w:r w:rsidR="00511098" w:rsidRPr="006726A5">
        <w:rPr>
          <w:rFonts w:ascii="Times New Roman" w:hAnsi="Times New Roman" w:cs="Times New Roman"/>
          <w:sz w:val="24"/>
          <w:szCs w:val="24"/>
        </w:rPr>
        <w:t>52 Pa.Code § 56.14(2)(i).</w:t>
      </w:r>
      <w:r w:rsidR="003A212B" w:rsidRPr="006726A5">
        <w:rPr>
          <w:rFonts w:ascii="Times New Roman" w:hAnsi="Times New Roman" w:cs="Times New Roman"/>
          <w:sz w:val="24"/>
          <w:szCs w:val="24"/>
        </w:rPr>
        <w:t xml:space="preserve">  Ms. Ramirez’s Complaint that she should not have to pay a make</w:t>
      </w:r>
      <w:r w:rsidR="00856F9E" w:rsidRPr="006726A5">
        <w:rPr>
          <w:rFonts w:ascii="Times New Roman" w:hAnsi="Times New Roman" w:cs="Times New Roman"/>
          <w:sz w:val="24"/>
          <w:szCs w:val="24"/>
        </w:rPr>
        <w:t>-</w:t>
      </w:r>
      <w:r w:rsidR="003A212B" w:rsidRPr="006726A5">
        <w:rPr>
          <w:rFonts w:ascii="Times New Roman" w:hAnsi="Times New Roman" w:cs="Times New Roman"/>
          <w:sz w:val="24"/>
          <w:szCs w:val="24"/>
        </w:rPr>
        <w:t>up bill due to PGW’s error will be denied, with one minor a</w:t>
      </w:r>
      <w:r w:rsidR="00155D0D" w:rsidRPr="006726A5">
        <w:rPr>
          <w:rFonts w:ascii="Times New Roman" w:hAnsi="Times New Roman" w:cs="Times New Roman"/>
          <w:sz w:val="24"/>
          <w:szCs w:val="24"/>
        </w:rPr>
        <w:t>rithmetic correction noted herein</w:t>
      </w:r>
      <w:r w:rsidR="003A212B" w:rsidRPr="006726A5">
        <w:rPr>
          <w:rFonts w:ascii="Times New Roman" w:hAnsi="Times New Roman" w:cs="Times New Roman"/>
          <w:sz w:val="24"/>
          <w:szCs w:val="24"/>
        </w:rPr>
        <w:t>.</w:t>
      </w:r>
    </w:p>
    <w:p w:rsidR="00D80743" w:rsidRPr="006726A5" w:rsidRDefault="00D80743" w:rsidP="00DF2ED0">
      <w:pPr>
        <w:spacing w:line="360" w:lineRule="auto"/>
        <w:ind w:firstLine="1440"/>
        <w:contextualSpacing/>
        <w:rPr>
          <w:rFonts w:ascii="Times New Roman" w:hAnsi="Times New Roman" w:cs="Times New Roman"/>
          <w:sz w:val="24"/>
          <w:szCs w:val="24"/>
        </w:rPr>
      </w:pPr>
    </w:p>
    <w:p w:rsidR="00A54967" w:rsidRPr="006726A5" w:rsidRDefault="00D80743" w:rsidP="00DF2ED0">
      <w:pPr>
        <w:spacing w:line="360" w:lineRule="auto"/>
        <w:ind w:firstLine="1440"/>
        <w:contextualSpacing/>
        <w:rPr>
          <w:rFonts w:ascii="Times New Roman" w:hAnsi="Times New Roman" w:cs="Times New Roman"/>
          <w:sz w:val="24"/>
          <w:szCs w:val="24"/>
        </w:rPr>
      </w:pPr>
      <w:r w:rsidRPr="006726A5">
        <w:rPr>
          <w:rFonts w:ascii="Times New Roman" w:hAnsi="Times New Roman" w:cs="Times New Roman"/>
          <w:sz w:val="24"/>
          <w:szCs w:val="24"/>
        </w:rPr>
        <w:t xml:space="preserve">The reasonableness and accuracy of </w:t>
      </w:r>
      <w:r w:rsidR="00E97BA4" w:rsidRPr="006726A5">
        <w:rPr>
          <w:rFonts w:ascii="Times New Roman" w:hAnsi="Times New Roman" w:cs="Times New Roman"/>
          <w:sz w:val="24"/>
          <w:szCs w:val="24"/>
        </w:rPr>
        <w:t>PGW’s</w:t>
      </w:r>
      <w:r w:rsidRPr="006726A5">
        <w:rPr>
          <w:rFonts w:ascii="Times New Roman" w:hAnsi="Times New Roman" w:cs="Times New Roman"/>
          <w:sz w:val="24"/>
          <w:szCs w:val="24"/>
        </w:rPr>
        <w:t xml:space="preserve"> make</w:t>
      </w:r>
      <w:r w:rsidR="00856F9E" w:rsidRPr="006726A5">
        <w:rPr>
          <w:rFonts w:ascii="Times New Roman" w:hAnsi="Times New Roman" w:cs="Times New Roman"/>
          <w:sz w:val="24"/>
          <w:szCs w:val="24"/>
        </w:rPr>
        <w:t>-</w:t>
      </w:r>
      <w:r w:rsidRPr="006726A5">
        <w:rPr>
          <w:rFonts w:ascii="Times New Roman" w:hAnsi="Times New Roman" w:cs="Times New Roman"/>
          <w:sz w:val="24"/>
          <w:szCs w:val="24"/>
        </w:rPr>
        <w:t xml:space="preserve">up bill is further supported by the usage comparison provided by PGW as an exhibit.  As </w:t>
      </w:r>
      <w:r w:rsidR="00155D0D" w:rsidRPr="006726A5">
        <w:rPr>
          <w:rFonts w:ascii="Times New Roman" w:hAnsi="Times New Roman" w:cs="Times New Roman"/>
          <w:sz w:val="24"/>
          <w:szCs w:val="24"/>
        </w:rPr>
        <w:t>explained</w:t>
      </w:r>
      <w:r w:rsidRPr="006726A5">
        <w:rPr>
          <w:rFonts w:ascii="Times New Roman" w:hAnsi="Times New Roman" w:cs="Times New Roman"/>
          <w:sz w:val="24"/>
          <w:szCs w:val="24"/>
        </w:rPr>
        <w:t xml:space="preserve"> earlier, the usage comparison showed that Complainant’s heating usage, during the make</w:t>
      </w:r>
      <w:r w:rsidR="00856F9E" w:rsidRPr="006726A5">
        <w:rPr>
          <w:rFonts w:ascii="Times New Roman" w:hAnsi="Times New Roman" w:cs="Times New Roman"/>
          <w:sz w:val="24"/>
          <w:szCs w:val="24"/>
        </w:rPr>
        <w:t>-</w:t>
      </w:r>
      <w:r w:rsidRPr="006726A5">
        <w:rPr>
          <w:rFonts w:ascii="Times New Roman" w:hAnsi="Times New Roman" w:cs="Times New Roman"/>
          <w:sz w:val="24"/>
          <w:szCs w:val="24"/>
        </w:rPr>
        <w:t>up bill period, was drastically reduced, from an average of 15.9 to 19.9 cubic feet of gas per degree day in earlier years</w:t>
      </w:r>
      <w:r w:rsidR="00B5673D" w:rsidRPr="006726A5">
        <w:rPr>
          <w:rFonts w:ascii="Times New Roman" w:hAnsi="Times New Roman" w:cs="Times New Roman"/>
          <w:sz w:val="24"/>
          <w:szCs w:val="24"/>
        </w:rPr>
        <w:t>,</w:t>
      </w:r>
      <w:r w:rsidRPr="006726A5">
        <w:rPr>
          <w:rFonts w:ascii="Times New Roman" w:hAnsi="Times New Roman" w:cs="Times New Roman"/>
          <w:sz w:val="24"/>
          <w:szCs w:val="24"/>
        </w:rPr>
        <w:t xml:space="preserve"> to an average of 2.2 cubic feet of gas per degree day.  After the meter was replaced, Complainant’s heating usage was 16.9 cubic feet per degree day and the</w:t>
      </w:r>
      <w:r w:rsidR="00740F61" w:rsidRPr="006726A5">
        <w:rPr>
          <w:rFonts w:ascii="Times New Roman" w:hAnsi="Times New Roman" w:cs="Times New Roman"/>
          <w:sz w:val="24"/>
          <w:szCs w:val="24"/>
        </w:rPr>
        <w:t>refore had returned to historic</w:t>
      </w:r>
      <w:r w:rsidR="00BC33F3" w:rsidRPr="006726A5">
        <w:rPr>
          <w:rFonts w:ascii="Times New Roman" w:hAnsi="Times New Roman" w:cs="Times New Roman"/>
          <w:sz w:val="24"/>
          <w:szCs w:val="24"/>
        </w:rPr>
        <w:t>al</w:t>
      </w:r>
      <w:r w:rsidRPr="006726A5">
        <w:rPr>
          <w:rFonts w:ascii="Times New Roman" w:hAnsi="Times New Roman" w:cs="Times New Roman"/>
          <w:sz w:val="24"/>
          <w:szCs w:val="24"/>
        </w:rPr>
        <w:t xml:space="preserve"> levels.</w:t>
      </w:r>
      <w:r w:rsidR="00740F61" w:rsidRPr="006726A5">
        <w:rPr>
          <w:rFonts w:ascii="Times New Roman" w:hAnsi="Times New Roman" w:cs="Times New Roman"/>
          <w:sz w:val="24"/>
          <w:szCs w:val="24"/>
        </w:rPr>
        <w:t xml:space="preserve">  This comparison provided compelling evidence that the usage of 2.2 cubic feet of gas per degree day during the make</w:t>
      </w:r>
      <w:r w:rsidR="00856F9E" w:rsidRPr="006726A5">
        <w:rPr>
          <w:rFonts w:ascii="Times New Roman" w:hAnsi="Times New Roman" w:cs="Times New Roman"/>
          <w:sz w:val="24"/>
          <w:szCs w:val="24"/>
        </w:rPr>
        <w:t>-</w:t>
      </w:r>
      <w:r w:rsidR="00740F61" w:rsidRPr="006726A5">
        <w:rPr>
          <w:rFonts w:ascii="Times New Roman" w:hAnsi="Times New Roman" w:cs="Times New Roman"/>
          <w:sz w:val="24"/>
          <w:szCs w:val="24"/>
        </w:rPr>
        <w:t xml:space="preserve">up bill period was not accurate. </w:t>
      </w:r>
      <w:r w:rsidRPr="006726A5">
        <w:rPr>
          <w:rFonts w:ascii="Times New Roman" w:hAnsi="Times New Roman" w:cs="Times New Roman"/>
          <w:sz w:val="24"/>
          <w:szCs w:val="24"/>
        </w:rPr>
        <w:t xml:space="preserve">  </w:t>
      </w:r>
    </w:p>
    <w:p w:rsidR="00A54967" w:rsidRPr="006726A5" w:rsidRDefault="00A54967" w:rsidP="00DF2ED0">
      <w:pPr>
        <w:spacing w:line="360" w:lineRule="auto"/>
        <w:ind w:firstLine="1440"/>
        <w:contextualSpacing/>
        <w:rPr>
          <w:rFonts w:ascii="Times New Roman" w:hAnsi="Times New Roman" w:cs="Times New Roman"/>
          <w:sz w:val="24"/>
          <w:szCs w:val="24"/>
        </w:rPr>
      </w:pPr>
    </w:p>
    <w:p w:rsidR="00E72138" w:rsidRPr="006726A5" w:rsidRDefault="0045487D" w:rsidP="00E72138">
      <w:pPr>
        <w:spacing w:line="360" w:lineRule="auto"/>
        <w:ind w:firstLine="1440"/>
        <w:contextualSpacing/>
        <w:rPr>
          <w:rFonts w:ascii="Times New Roman" w:hAnsi="Times New Roman" w:cs="Times New Roman"/>
          <w:sz w:val="24"/>
          <w:szCs w:val="24"/>
        </w:rPr>
      </w:pPr>
      <w:r w:rsidRPr="006726A5">
        <w:rPr>
          <w:rFonts w:ascii="Times New Roman" w:hAnsi="Times New Roman" w:cs="Times New Roman"/>
          <w:sz w:val="24"/>
          <w:szCs w:val="24"/>
        </w:rPr>
        <w:t xml:space="preserve">Finally, </w:t>
      </w:r>
      <w:r w:rsidR="00B5673D" w:rsidRPr="006726A5">
        <w:rPr>
          <w:rFonts w:ascii="Times New Roman" w:hAnsi="Times New Roman" w:cs="Times New Roman"/>
          <w:sz w:val="24"/>
          <w:szCs w:val="24"/>
        </w:rPr>
        <w:t>I will address the “conservation credit”</w:t>
      </w:r>
      <w:r w:rsidRPr="006726A5">
        <w:rPr>
          <w:rFonts w:ascii="Times New Roman" w:hAnsi="Times New Roman" w:cs="Times New Roman"/>
          <w:sz w:val="24"/>
          <w:szCs w:val="24"/>
        </w:rPr>
        <w:t xml:space="preserve"> t</w:t>
      </w:r>
      <w:r w:rsidR="00B5673D" w:rsidRPr="006726A5">
        <w:rPr>
          <w:rFonts w:ascii="Times New Roman" w:hAnsi="Times New Roman" w:cs="Times New Roman"/>
          <w:sz w:val="24"/>
          <w:szCs w:val="24"/>
        </w:rPr>
        <w:t xml:space="preserve">hat the Commission has applied </w:t>
      </w:r>
      <w:r w:rsidRPr="006726A5">
        <w:rPr>
          <w:rFonts w:ascii="Times New Roman" w:hAnsi="Times New Roman" w:cs="Times New Roman"/>
          <w:sz w:val="24"/>
          <w:szCs w:val="24"/>
        </w:rPr>
        <w:t xml:space="preserve">in certain </w:t>
      </w:r>
      <w:r w:rsidR="00637143" w:rsidRPr="006726A5">
        <w:rPr>
          <w:rFonts w:ascii="Times New Roman" w:hAnsi="Times New Roman" w:cs="Times New Roman"/>
          <w:sz w:val="24"/>
          <w:szCs w:val="24"/>
        </w:rPr>
        <w:t>under</w:t>
      </w:r>
      <w:r w:rsidR="00B5673D" w:rsidRPr="006726A5">
        <w:rPr>
          <w:rFonts w:ascii="Times New Roman" w:hAnsi="Times New Roman" w:cs="Times New Roman"/>
          <w:sz w:val="24"/>
          <w:szCs w:val="24"/>
        </w:rPr>
        <w:t>billing situations</w:t>
      </w:r>
      <w:r w:rsidRPr="006726A5">
        <w:rPr>
          <w:rFonts w:ascii="Times New Roman" w:hAnsi="Times New Roman" w:cs="Times New Roman"/>
          <w:sz w:val="24"/>
          <w:szCs w:val="24"/>
        </w:rPr>
        <w:t xml:space="preserve"> </w:t>
      </w:r>
      <w:r w:rsidR="00B5673D" w:rsidRPr="006726A5">
        <w:rPr>
          <w:rFonts w:ascii="Times New Roman" w:hAnsi="Times New Roman" w:cs="Times New Roman"/>
          <w:sz w:val="24"/>
          <w:szCs w:val="24"/>
        </w:rPr>
        <w:t xml:space="preserve">due to the customer </w:t>
      </w:r>
      <w:r w:rsidRPr="006726A5">
        <w:rPr>
          <w:rFonts w:ascii="Times New Roman" w:hAnsi="Times New Roman" w:cs="Times New Roman"/>
          <w:sz w:val="24"/>
          <w:szCs w:val="24"/>
        </w:rPr>
        <w:t xml:space="preserve">not receiving “accurate price signals to judiciously manage gas consumption.”  </w:t>
      </w:r>
      <w:r w:rsidRPr="006726A5">
        <w:rPr>
          <w:rFonts w:ascii="Times New Roman" w:hAnsi="Times New Roman" w:cs="Times New Roman"/>
          <w:sz w:val="24"/>
          <w:szCs w:val="24"/>
          <w:u w:val="single"/>
        </w:rPr>
        <w:t>Nona Lewis v. Philadelphia Gas Works</w:t>
      </w:r>
      <w:r w:rsidR="00A91B69">
        <w:rPr>
          <w:rFonts w:ascii="Times New Roman" w:hAnsi="Times New Roman" w:cs="Times New Roman"/>
          <w:sz w:val="24"/>
          <w:szCs w:val="24"/>
        </w:rPr>
        <w:t>, Docket No. F</w:t>
      </w:r>
      <w:r w:rsidR="00A91B69">
        <w:rPr>
          <w:rFonts w:ascii="Times New Roman" w:hAnsi="Times New Roman" w:cs="Times New Roman"/>
          <w:sz w:val="24"/>
          <w:szCs w:val="24"/>
        </w:rPr>
        <w:noBreakHyphen/>
      </w:r>
      <w:r w:rsidRPr="006726A5">
        <w:rPr>
          <w:rFonts w:ascii="Times New Roman" w:hAnsi="Times New Roman" w:cs="Times New Roman"/>
          <w:sz w:val="24"/>
          <w:szCs w:val="24"/>
        </w:rPr>
        <w:t>2</w:t>
      </w:r>
      <w:r w:rsidR="007154BF" w:rsidRPr="006726A5">
        <w:rPr>
          <w:rFonts w:ascii="Times New Roman" w:hAnsi="Times New Roman" w:cs="Times New Roman"/>
          <w:sz w:val="24"/>
          <w:szCs w:val="24"/>
        </w:rPr>
        <w:t xml:space="preserve">010-2171442, Opinion and Order </w:t>
      </w:r>
      <w:r w:rsidR="00E72138" w:rsidRPr="006726A5">
        <w:rPr>
          <w:rFonts w:ascii="Times New Roman" w:hAnsi="Times New Roman" w:cs="Times New Roman"/>
          <w:sz w:val="24"/>
          <w:szCs w:val="24"/>
        </w:rPr>
        <w:t>entered July 15, 2011</w:t>
      </w:r>
      <w:r w:rsidRPr="006726A5">
        <w:rPr>
          <w:rFonts w:ascii="Times New Roman" w:hAnsi="Times New Roman" w:cs="Times New Roman"/>
          <w:sz w:val="24"/>
          <w:szCs w:val="24"/>
        </w:rPr>
        <w:t xml:space="preserve"> (</w:t>
      </w:r>
      <w:r w:rsidRPr="006726A5">
        <w:rPr>
          <w:rFonts w:ascii="Times New Roman" w:hAnsi="Times New Roman" w:cs="Times New Roman"/>
          <w:sz w:val="24"/>
          <w:szCs w:val="24"/>
          <w:u w:val="single"/>
        </w:rPr>
        <w:t>Lewis</w:t>
      </w:r>
      <w:r w:rsidRPr="006726A5">
        <w:rPr>
          <w:rFonts w:ascii="Times New Roman" w:hAnsi="Times New Roman" w:cs="Times New Roman"/>
          <w:sz w:val="24"/>
          <w:szCs w:val="24"/>
        </w:rPr>
        <w:t>).  I</w:t>
      </w:r>
      <w:r w:rsidR="00B5673D" w:rsidRPr="006726A5">
        <w:rPr>
          <w:rFonts w:ascii="Times New Roman" w:hAnsi="Times New Roman" w:cs="Times New Roman"/>
          <w:sz w:val="24"/>
          <w:szCs w:val="24"/>
        </w:rPr>
        <w:t xml:space="preserve"> note that, in </w:t>
      </w:r>
      <w:r w:rsidRPr="006726A5">
        <w:rPr>
          <w:rFonts w:ascii="Times New Roman" w:hAnsi="Times New Roman" w:cs="Times New Roman"/>
          <w:sz w:val="24"/>
          <w:szCs w:val="24"/>
          <w:u w:val="single"/>
        </w:rPr>
        <w:t>Lewis</w:t>
      </w:r>
      <w:r w:rsidRPr="006726A5">
        <w:rPr>
          <w:rFonts w:ascii="Times New Roman" w:hAnsi="Times New Roman" w:cs="Times New Roman"/>
          <w:sz w:val="24"/>
          <w:szCs w:val="24"/>
        </w:rPr>
        <w:t xml:space="preserve">, the company had billed the customer only half her consumption for a period of nearly eight years.  The Commission adopted the </w:t>
      </w:r>
      <w:r w:rsidR="007154BF" w:rsidRPr="006726A5">
        <w:rPr>
          <w:rFonts w:ascii="Times New Roman" w:hAnsi="Times New Roman" w:cs="Times New Roman"/>
          <w:sz w:val="24"/>
          <w:szCs w:val="24"/>
        </w:rPr>
        <w:t>Bureau of Consumer Services (</w:t>
      </w:r>
      <w:r w:rsidRPr="006726A5">
        <w:rPr>
          <w:rFonts w:ascii="Times New Roman" w:hAnsi="Times New Roman" w:cs="Times New Roman"/>
          <w:sz w:val="24"/>
          <w:szCs w:val="24"/>
        </w:rPr>
        <w:t>BCS</w:t>
      </w:r>
      <w:r w:rsidR="007154BF" w:rsidRPr="006726A5">
        <w:rPr>
          <w:rFonts w:ascii="Times New Roman" w:hAnsi="Times New Roman" w:cs="Times New Roman"/>
          <w:sz w:val="24"/>
          <w:szCs w:val="24"/>
        </w:rPr>
        <w:t>)</w:t>
      </w:r>
      <w:r w:rsidRPr="006726A5">
        <w:rPr>
          <w:rFonts w:ascii="Times New Roman" w:hAnsi="Times New Roman" w:cs="Times New Roman"/>
          <w:sz w:val="24"/>
          <w:szCs w:val="24"/>
        </w:rPr>
        <w:t xml:space="preserve"> decision to reduce the under billed amount by 20% “to compensate Ms. Lewis for any additional gas she may have consumed because she was not aware of the actual cost of her gas consumption.”  </w:t>
      </w:r>
      <w:r w:rsidRPr="006726A5">
        <w:rPr>
          <w:rFonts w:ascii="Times New Roman" w:hAnsi="Times New Roman" w:cs="Times New Roman"/>
          <w:sz w:val="24"/>
          <w:szCs w:val="24"/>
          <w:u w:val="single"/>
        </w:rPr>
        <w:t>Id.</w:t>
      </w:r>
      <w:r w:rsidR="00E72138" w:rsidRPr="006726A5">
        <w:rPr>
          <w:rFonts w:ascii="Times New Roman" w:hAnsi="Times New Roman" w:cs="Times New Roman"/>
          <w:sz w:val="24"/>
          <w:szCs w:val="24"/>
        </w:rPr>
        <w:t xml:space="preserve"> at 6.  </w:t>
      </w:r>
      <w:r w:rsidRPr="006726A5">
        <w:rPr>
          <w:rFonts w:ascii="Times New Roman" w:hAnsi="Times New Roman" w:cs="Times New Roman"/>
          <w:sz w:val="24"/>
          <w:szCs w:val="24"/>
        </w:rPr>
        <w:t xml:space="preserve">Similarly, in other instances, the Commission provided a credit when the customer was under billed for multiple years.  </w:t>
      </w:r>
      <w:r w:rsidRPr="006726A5">
        <w:rPr>
          <w:rFonts w:ascii="Times New Roman" w:hAnsi="Times New Roman" w:cs="Times New Roman"/>
          <w:sz w:val="24"/>
          <w:szCs w:val="24"/>
          <w:u w:val="single"/>
        </w:rPr>
        <w:t>See</w:t>
      </w:r>
      <w:r w:rsidRPr="006726A5">
        <w:rPr>
          <w:rFonts w:ascii="Times New Roman" w:hAnsi="Times New Roman" w:cs="Times New Roman"/>
          <w:sz w:val="24"/>
          <w:szCs w:val="24"/>
        </w:rPr>
        <w:t xml:space="preserve">, </w:t>
      </w:r>
      <w:r w:rsidRPr="006726A5">
        <w:rPr>
          <w:rFonts w:ascii="Times New Roman" w:hAnsi="Times New Roman" w:cs="Times New Roman"/>
          <w:sz w:val="24"/>
          <w:szCs w:val="24"/>
          <w:u w:val="single"/>
        </w:rPr>
        <w:t>Robyn Irving v. Philadelphia Gas Works</w:t>
      </w:r>
      <w:r w:rsidRPr="006726A5">
        <w:rPr>
          <w:rFonts w:ascii="Times New Roman" w:hAnsi="Times New Roman" w:cs="Times New Roman"/>
          <w:sz w:val="24"/>
          <w:szCs w:val="24"/>
        </w:rPr>
        <w:t>, Docket No. C-20</w:t>
      </w:r>
      <w:r w:rsidR="00E72138" w:rsidRPr="006726A5">
        <w:rPr>
          <w:rFonts w:ascii="Times New Roman" w:hAnsi="Times New Roman" w:cs="Times New Roman"/>
          <w:sz w:val="24"/>
          <w:szCs w:val="24"/>
        </w:rPr>
        <w:t>11-2279259, Opinion and Order entered Feb. 6, 2014</w:t>
      </w:r>
      <w:r w:rsidR="00637143" w:rsidRPr="006726A5">
        <w:rPr>
          <w:rFonts w:ascii="Times New Roman" w:hAnsi="Times New Roman" w:cs="Times New Roman"/>
          <w:sz w:val="24"/>
          <w:szCs w:val="24"/>
        </w:rPr>
        <w:t xml:space="preserve"> (period of under</w:t>
      </w:r>
      <w:r w:rsidRPr="006726A5">
        <w:rPr>
          <w:rFonts w:ascii="Times New Roman" w:hAnsi="Times New Roman" w:cs="Times New Roman"/>
          <w:sz w:val="24"/>
          <w:szCs w:val="24"/>
        </w:rPr>
        <w:t>billing was longer than four years) (</w:t>
      </w:r>
      <w:r w:rsidRPr="006726A5">
        <w:rPr>
          <w:rFonts w:ascii="Times New Roman" w:hAnsi="Times New Roman" w:cs="Times New Roman"/>
          <w:sz w:val="24"/>
          <w:szCs w:val="24"/>
          <w:u w:val="single"/>
        </w:rPr>
        <w:t>Irving</w:t>
      </w:r>
      <w:r w:rsidRPr="006726A5">
        <w:rPr>
          <w:rFonts w:ascii="Times New Roman" w:hAnsi="Times New Roman" w:cs="Times New Roman"/>
          <w:sz w:val="24"/>
          <w:szCs w:val="24"/>
        </w:rPr>
        <w:t xml:space="preserve">); </w:t>
      </w:r>
      <w:r w:rsidRPr="006726A5">
        <w:rPr>
          <w:rFonts w:ascii="Times New Roman" w:hAnsi="Times New Roman" w:cs="Times New Roman"/>
          <w:sz w:val="24"/>
          <w:szCs w:val="24"/>
          <w:u w:val="single"/>
        </w:rPr>
        <w:t>Ivan Katchan v. PPL Electric Utilities Corporation</w:t>
      </w:r>
      <w:r w:rsidRPr="006726A5">
        <w:rPr>
          <w:rFonts w:ascii="Times New Roman" w:hAnsi="Times New Roman" w:cs="Times New Roman"/>
          <w:sz w:val="24"/>
          <w:szCs w:val="24"/>
        </w:rPr>
        <w:t>, Docket No. F-</w:t>
      </w:r>
      <w:r w:rsidR="00E72138" w:rsidRPr="006726A5">
        <w:rPr>
          <w:rFonts w:ascii="Times New Roman" w:hAnsi="Times New Roman" w:cs="Times New Roman"/>
          <w:sz w:val="24"/>
          <w:szCs w:val="24"/>
        </w:rPr>
        <w:t xml:space="preserve">2011-2239323, </w:t>
      </w:r>
      <w:r w:rsidRPr="006726A5">
        <w:rPr>
          <w:rFonts w:ascii="Times New Roman" w:hAnsi="Times New Roman" w:cs="Times New Roman"/>
          <w:sz w:val="24"/>
          <w:szCs w:val="24"/>
        </w:rPr>
        <w:t>Fin</w:t>
      </w:r>
      <w:r w:rsidR="00E72138" w:rsidRPr="006726A5">
        <w:rPr>
          <w:rFonts w:ascii="Times New Roman" w:hAnsi="Times New Roman" w:cs="Times New Roman"/>
          <w:sz w:val="24"/>
          <w:szCs w:val="24"/>
        </w:rPr>
        <w:t>al Order entered April 11, 2012</w:t>
      </w:r>
      <w:r w:rsidRPr="006726A5">
        <w:rPr>
          <w:rFonts w:ascii="Times New Roman" w:hAnsi="Times New Roman" w:cs="Times New Roman"/>
          <w:sz w:val="24"/>
          <w:szCs w:val="24"/>
        </w:rPr>
        <w:t xml:space="preserve"> (customer</w:t>
      </w:r>
      <w:r w:rsidR="00E72138" w:rsidRPr="006726A5">
        <w:rPr>
          <w:rFonts w:ascii="Times New Roman" w:hAnsi="Times New Roman" w:cs="Times New Roman"/>
          <w:sz w:val="24"/>
          <w:szCs w:val="24"/>
        </w:rPr>
        <w:t xml:space="preserve"> under billed for eight years)</w:t>
      </w:r>
      <w:r w:rsidR="00AD7F52" w:rsidRPr="006726A5">
        <w:rPr>
          <w:rFonts w:ascii="Times New Roman" w:hAnsi="Times New Roman" w:cs="Times New Roman"/>
          <w:sz w:val="24"/>
          <w:szCs w:val="24"/>
        </w:rPr>
        <w:t xml:space="preserve"> (</w:t>
      </w:r>
      <w:r w:rsidR="00AD7F52" w:rsidRPr="006726A5">
        <w:rPr>
          <w:rFonts w:ascii="Times New Roman" w:hAnsi="Times New Roman" w:cs="Times New Roman"/>
          <w:sz w:val="24"/>
          <w:szCs w:val="24"/>
          <w:u w:val="single"/>
        </w:rPr>
        <w:t>Katchan</w:t>
      </w:r>
      <w:r w:rsidR="00AD7F52" w:rsidRPr="006726A5">
        <w:rPr>
          <w:rFonts w:ascii="Times New Roman" w:hAnsi="Times New Roman" w:cs="Times New Roman"/>
          <w:sz w:val="24"/>
          <w:szCs w:val="24"/>
        </w:rPr>
        <w:t>)</w:t>
      </w:r>
      <w:r w:rsidR="00E72138" w:rsidRPr="006726A5">
        <w:rPr>
          <w:rFonts w:ascii="Times New Roman" w:hAnsi="Times New Roman" w:cs="Times New Roman"/>
          <w:sz w:val="24"/>
          <w:szCs w:val="24"/>
        </w:rPr>
        <w:t xml:space="preserve">.  Most recently, </w:t>
      </w:r>
      <w:r w:rsidR="00D10119" w:rsidRPr="006726A5">
        <w:rPr>
          <w:rFonts w:ascii="Times New Roman" w:hAnsi="Times New Roman" w:cs="Times New Roman"/>
          <w:sz w:val="24"/>
          <w:szCs w:val="24"/>
        </w:rPr>
        <w:t xml:space="preserve">in </w:t>
      </w:r>
      <w:r w:rsidR="00D10119" w:rsidRPr="006726A5">
        <w:rPr>
          <w:rFonts w:ascii="Times New Roman" w:hAnsi="Times New Roman" w:cs="Times New Roman"/>
          <w:sz w:val="24"/>
          <w:szCs w:val="24"/>
          <w:u w:val="single"/>
        </w:rPr>
        <w:t>Michael Prendergast v. Philadelphia Gas Works</w:t>
      </w:r>
      <w:r w:rsidR="00D10119" w:rsidRPr="006726A5">
        <w:rPr>
          <w:rFonts w:ascii="Times New Roman" w:hAnsi="Times New Roman" w:cs="Times New Roman"/>
          <w:sz w:val="24"/>
          <w:szCs w:val="24"/>
        </w:rPr>
        <w:t>, Docket No. F-2012-2317187, Opinion and Order entered February 27, 2014</w:t>
      </w:r>
      <w:r w:rsidR="00AD7F52" w:rsidRPr="006726A5">
        <w:rPr>
          <w:rFonts w:ascii="Times New Roman" w:hAnsi="Times New Roman" w:cs="Times New Roman"/>
          <w:sz w:val="24"/>
          <w:szCs w:val="24"/>
        </w:rPr>
        <w:t xml:space="preserve"> (</w:t>
      </w:r>
      <w:r w:rsidR="00AD7F52" w:rsidRPr="006726A5">
        <w:rPr>
          <w:rFonts w:ascii="Times New Roman" w:hAnsi="Times New Roman" w:cs="Times New Roman"/>
          <w:sz w:val="24"/>
          <w:szCs w:val="24"/>
          <w:u w:val="single"/>
        </w:rPr>
        <w:t>Prendergast</w:t>
      </w:r>
      <w:r w:rsidR="00AD7F52" w:rsidRPr="006726A5">
        <w:rPr>
          <w:rFonts w:ascii="Times New Roman" w:hAnsi="Times New Roman" w:cs="Times New Roman"/>
          <w:sz w:val="24"/>
          <w:szCs w:val="24"/>
        </w:rPr>
        <w:t>)</w:t>
      </w:r>
      <w:r w:rsidR="00D10119" w:rsidRPr="006726A5">
        <w:rPr>
          <w:rFonts w:ascii="Times New Roman" w:hAnsi="Times New Roman" w:cs="Times New Roman"/>
          <w:sz w:val="24"/>
          <w:szCs w:val="24"/>
        </w:rPr>
        <w:t xml:space="preserve">, the Commission granted a 20% conservation credit wherein the customer was under billed for almost six (6) years due to </w:t>
      </w:r>
      <w:r w:rsidR="00AD7F52" w:rsidRPr="006726A5">
        <w:rPr>
          <w:rFonts w:ascii="Times New Roman" w:hAnsi="Times New Roman" w:cs="Times New Roman"/>
          <w:sz w:val="24"/>
          <w:szCs w:val="24"/>
        </w:rPr>
        <w:t xml:space="preserve">possible </w:t>
      </w:r>
      <w:r w:rsidR="00D10119" w:rsidRPr="006726A5">
        <w:rPr>
          <w:rFonts w:ascii="Times New Roman" w:hAnsi="Times New Roman" w:cs="Times New Roman"/>
          <w:sz w:val="24"/>
          <w:szCs w:val="24"/>
        </w:rPr>
        <w:t>magnetic interference with the AMR device.  In each of these instances, there was no evidence that the customer was at fault for the equipment malfunction.</w:t>
      </w:r>
    </w:p>
    <w:p w:rsidR="00E72138" w:rsidRPr="006726A5" w:rsidRDefault="00E72138" w:rsidP="00E72138">
      <w:pPr>
        <w:spacing w:line="360" w:lineRule="auto"/>
        <w:ind w:firstLine="1440"/>
        <w:contextualSpacing/>
        <w:rPr>
          <w:rFonts w:ascii="Times New Roman" w:hAnsi="Times New Roman" w:cs="Times New Roman"/>
          <w:sz w:val="24"/>
          <w:szCs w:val="24"/>
        </w:rPr>
      </w:pPr>
    </w:p>
    <w:p w:rsidR="007619A4" w:rsidRPr="006726A5" w:rsidRDefault="0045487D" w:rsidP="00E72138">
      <w:pPr>
        <w:spacing w:line="360" w:lineRule="auto"/>
        <w:ind w:firstLine="1440"/>
        <w:contextualSpacing/>
        <w:rPr>
          <w:rFonts w:ascii="Times New Roman" w:hAnsi="Times New Roman" w:cs="Times New Roman"/>
          <w:sz w:val="24"/>
          <w:szCs w:val="24"/>
        </w:rPr>
      </w:pPr>
      <w:r w:rsidRPr="006726A5">
        <w:rPr>
          <w:rFonts w:ascii="Times New Roman" w:hAnsi="Times New Roman" w:cs="Times New Roman"/>
          <w:sz w:val="24"/>
          <w:szCs w:val="24"/>
        </w:rPr>
        <w:t>In th</w:t>
      </w:r>
      <w:r w:rsidR="007619A4" w:rsidRPr="006726A5">
        <w:rPr>
          <w:rFonts w:ascii="Times New Roman" w:hAnsi="Times New Roman" w:cs="Times New Roman"/>
          <w:sz w:val="24"/>
          <w:szCs w:val="24"/>
        </w:rPr>
        <w:t>e instant</w:t>
      </w:r>
      <w:r w:rsidRPr="006726A5">
        <w:rPr>
          <w:rFonts w:ascii="Times New Roman" w:hAnsi="Times New Roman" w:cs="Times New Roman"/>
          <w:sz w:val="24"/>
          <w:szCs w:val="24"/>
        </w:rPr>
        <w:t xml:space="preserve"> case, Ms. </w:t>
      </w:r>
      <w:r w:rsidR="00D10119" w:rsidRPr="006726A5">
        <w:rPr>
          <w:rFonts w:ascii="Times New Roman" w:hAnsi="Times New Roman" w:cs="Times New Roman"/>
          <w:sz w:val="24"/>
          <w:szCs w:val="24"/>
        </w:rPr>
        <w:t>Ramirez was under billed for eighteen (1</w:t>
      </w:r>
      <w:r w:rsidR="007619A4" w:rsidRPr="006726A5">
        <w:rPr>
          <w:rFonts w:ascii="Times New Roman" w:hAnsi="Times New Roman" w:cs="Times New Roman"/>
          <w:sz w:val="24"/>
          <w:szCs w:val="24"/>
        </w:rPr>
        <w:t>8</w:t>
      </w:r>
      <w:r w:rsidR="00D10119" w:rsidRPr="006726A5">
        <w:rPr>
          <w:rFonts w:ascii="Times New Roman" w:hAnsi="Times New Roman" w:cs="Times New Roman"/>
          <w:sz w:val="24"/>
          <w:szCs w:val="24"/>
        </w:rPr>
        <w:t xml:space="preserve">) months due to an AMR device malfunction, and there was no </w:t>
      </w:r>
      <w:r w:rsidR="007619A4" w:rsidRPr="006726A5">
        <w:rPr>
          <w:rFonts w:ascii="Times New Roman" w:hAnsi="Times New Roman" w:cs="Times New Roman"/>
          <w:sz w:val="24"/>
          <w:szCs w:val="24"/>
        </w:rPr>
        <w:t xml:space="preserve">indication </w:t>
      </w:r>
      <w:r w:rsidR="00D10119" w:rsidRPr="006726A5">
        <w:rPr>
          <w:rFonts w:ascii="Times New Roman" w:hAnsi="Times New Roman" w:cs="Times New Roman"/>
          <w:sz w:val="24"/>
          <w:szCs w:val="24"/>
        </w:rPr>
        <w:t>that she was at fault.  However, there is an important distinction between this case and the above-cited case</w:t>
      </w:r>
      <w:r w:rsidR="007619A4" w:rsidRPr="006726A5">
        <w:rPr>
          <w:rFonts w:ascii="Times New Roman" w:hAnsi="Times New Roman" w:cs="Times New Roman"/>
          <w:sz w:val="24"/>
          <w:szCs w:val="24"/>
        </w:rPr>
        <w:t>s</w:t>
      </w:r>
      <w:r w:rsidR="00D10119" w:rsidRPr="006726A5">
        <w:rPr>
          <w:rFonts w:ascii="Times New Roman" w:hAnsi="Times New Roman" w:cs="Times New Roman"/>
          <w:sz w:val="24"/>
          <w:szCs w:val="24"/>
        </w:rPr>
        <w:t xml:space="preserve"> wherein a conservation credit was provided.  In each of these other cases, the credit was given due to inadequate price signals related to gas consumption, as the bills were not accurately reflecting </w:t>
      </w:r>
      <w:r w:rsidR="003E131A" w:rsidRPr="006726A5">
        <w:rPr>
          <w:rFonts w:ascii="Times New Roman" w:hAnsi="Times New Roman" w:cs="Times New Roman"/>
          <w:sz w:val="24"/>
          <w:szCs w:val="24"/>
        </w:rPr>
        <w:t xml:space="preserve">customer </w:t>
      </w:r>
      <w:r w:rsidR="00B5673D" w:rsidRPr="006726A5">
        <w:rPr>
          <w:rFonts w:ascii="Times New Roman" w:hAnsi="Times New Roman" w:cs="Times New Roman"/>
          <w:sz w:val="24"/>
          <w:szCs w:val="24"/>
        </w:rPr>
        <w:t>usage.</w:t>
      </w:r>
      <w:r w:rsidR="00D10119" w:rsidRPr="006726A5">
        <w:rPr>
          <w:rFonts w:ascii="Times New Roman" w:hAnsi="Times New Roman" w:cs="Times New Roman"/>
          <w:sz w:val="24"/>
          <w:szCs w:val="24"/>
        </w:rPr>
        <w:t xml:space="preserve">  The </w:t>
      </w:r>
      <w:r w:rsidR="003E131A" w:rsidRPr="006726A5">
        <w:rPr>
          <w:rFonts w:ascii="Times New Roman" w:hAnsi="Times New Roman" w:cs="Times New Roman"/>
          <w:sz w:val="24"/>
          <w:szCs w:val="24"/>
        </w:rPr>
        <w:t>presumption</w:t>
      </w:r>
      <w:r w:rsidR="00D10119" w:rsidRPr="006726A5">
        <w:rPr>
          <w:rFonts w:ascii="Times New Roman" w:hAnsi="Times New Roman" w:cs="Times New Roman"/>
          <w:sz w:val="24"/>
          <w:szCs w:val="24"/>
        </w:rPr>
        <w:t xml:space="preserve"> in each of these </w:t>
      </w:r>
      <w:r w:rsidR="007619A4" w:rsidRPr="006726A5">
        <w:rPr>
          <w:rFonts w:ascii="Times New Roman" w:hAnsi="Times New Roman" w:cs="Times New Roman"/>
          <w:sz w:val="24"/>
          <w:szCs w:val="24"/>
        </w:rPr>
        <w:t xml:space="preserve">cases </w:t>
      </w:r>
      <w:r w:rsidR="00D10119" w:rsidRPr="006726A5">
        <w:rPr>
          <w:rFonts w:ascii="Times New Roman" w:hAnsi="Times New Roman" w:cs="Times New Roman"/>
          <w:sz w:val="24"/>
          <w:szCs w:val="24"/>
        </w:rPr>
        <w:t>is that the customer may</w:t>
      </w:r>
      <w:r w:rsidR="007619A4" w:rsidRPr="006726A5">
        <w:rPr>
          <w:rFonts w:ascii="Times New Roman" w:hAnsi="Times New Roman" w:cs="Times New Roman"/>
          <w:sz w:val="24"/>
          <w:szCs w:val="24"/>
        </w:rPr>
        <w:t xml:space="preserve"> have elected</w:t>
      </w:r>
      <w:r w:rsidR="00D10119" w:rsidRPr="006726A5">
        <w:rPr>
          <w:rFonts w:ascii="Times New Roman" w:hAnsi="Times New Roman" w:cs="Times New Roman"/>
          <w:sz w:val="24"/>
          <w:szCs w:val="24"/>
        </w:rPr>
        <w:t xml:space="preserve">, if he or she had known about the actual </w:t>
      </w:r>
      <w:r w:rsidR="007619A4" w:rsidRPr="006726A5">
        <w:rPr>
          <w:rFonts w:ascii="Times New Roman" w:hAnsi="Times New Roman" w:cs="Times New Roman"/>
          <w:sz w:val="24"/>
          <w:szCs w:val="24"/>
        </w:rPr>
        <w:t xml:space="preserve">consumption, </w:t>
      </w:r>
      <w:r w:rsidR="00D10119" w:rsidRPr="006726A5">
        <w:rPr>
          <w:rFonts w:ascii="Times New Roman" w:hAnsi="Times New Roman" w:cs="Times New Roman"/>
          <w:sz w:val="24"/>
          <w:szCs w:val="24"/>
        </w:rPr>
        <w:t>to red</w:t>
      </w:r>
      <w:r w:rsidR="007619A4" w:rsidRPr="006726A5">
        <w:rPr>
          <w:rFonts w:ascii="Times New Roman" w:hAnsi="Times New Roman" w:cs="Times New Roman"/>
          <w:sz w:val="24"/>
          <w:szCs w:val="24"/>
        </w:rPr>
        <w:t xml:space="preserve">uce usage in order to lower the bills.  In the instant case, there is </w:t>
      </w:r>
      <w:r w:rsidR="0010248C" w:rsidRPr="006726A5">
        <w:rPr>
          <w:rFonts w:ascii="Times New Roman" w:hAnsi="Times New Roman" w:cs="Times New Roman"/>
          <w:sz w:val="24"/>
          <w:szCs w:val="24"/>
        </w:rPr>
        <w:t>substantial</w:t>
      </w:r>
      <w:r w:rsidR="007619A4" w:rsidRPr="006726A5">
        <w:rPr>
          <w:rFonts w:ascii="Times New Roman" w:hAnsi="Times New Roman" w:cs="Times New Roman"/>
          <w:sz w:val="24"/>
          <w:szCs w:val="24"/>
        </w:rPr>
        <w:t xml:space="preserve"> evidence to conclude that Ms. Ramirez would not have elected to conserve, even if the bills had been accurate during the make</w:t>
      </w:r>
      <w:r w:rsidR="00856F9E" w:rsidRPr="006726A5">
        <w:rPr>
          <w:rFonts w:ascii="Times New Roman" w:hAnsi="Times New Roman" w:cs="Times New Roman"/>
          <w:sz w:val="24"/>
          <w:szCs w:val="24"/>
        </w:rPr>
        <w:t>-</w:t>
      </w:r>
      <w:r w:rsidR="007619A4" w:rsidRPr="006726A5">
        <w:rPr>
          <w:rFonts w:ascii="Times New Roman" w:hAnsi="Times New Roman" w:cs="Times New Roman"/>
          <w:sz w:val="24"/>
          <w:szCs w:val="24"/>
        </w:rPr>
        <w:t>up period.</w:t>
      </w:r>
    </w:p>
    <w:p w:rsidR="007619A4" w:rsidRPr="006726A5" w:rsidRDefault="007619A4" w:rsidP="00E72138">
      <w:pPr>
        <w:spacing w:line="360" w:lineRule="auto"/>
        <w:ind w:firstLine="1440"/>
        <w:contextualSpacing/>
        <w:rPr>
          <w:rFonts w:ascii="Times New Roman" w:hAnsi="Times New Roman" w:cs="Times New Roman"/>
          <w:sz w:val="24"/>
          <w:szCs w:val="24"/>
        </w:rPr>
      </w:pPr>
    </w:p>
    <w:p w:rsidR="0045487D" w:rsidRPr="006726A5" w:rsidRDefault="007619A4" w:rsidP="003A76EE">
      <w:pPr>
        <w:spacing w:line="360" w:lineRule="auto"/>
        <w:ind w:firstLine="1440"/>
        <w:contextualSpacing/>
        <w:rPr>
          <w:rFonts w:ascii="Times New Roman" w:eastAsia="Times New Roman" w:hAnsi="Times New Roman" w:cs="Times New Roman"/>
          <w:spacing w:val="-3"/>
          <w:sz w:val="24"/>
          <w:szCs w:val="24"/>
        </w:rPr>
      </w:pPr>
      <w:r w:rsidRPr="006726A5">
        <w:rPr>
          <w:rFonts w:ascii="Times New Roman" w:hAnsi="Times New Roman" w:cs="Times New Roman"/>
          <w:sz w:val="24"/>
          <w:szCs w:val="24"/>
        </w:rPr>
        <w:t xml:space="preserve">Ms. Ramirez testified that she had a programmable </w:t>
      </w:r>
      <w:r w:rsidR="00A91B69">
        <w:rPr>
          <w:rFonts w:ascii="Times New Roman" w:hAnsi="Times New Roman" w:cs="Times New Roman"/>
          <w:sz w:val="24"/>
          <w:szCs w:val="24"/>
        </w:rPr>
        <w:t xml:space="preserve">thermostat installed in 2007 or </w:t>
      </w:r>
      <w:r w:rsidRPr="006726A5">
        <w:rPr>
          <w:rFonts w:ascii="Times New Roman" w:hAnsi="Times New Roman" w:cs="Times New Roman"/>
          <w:sz w:val="24"/>
          <w:szCs w:val="24"/>
        </w:rPr>
        <w:t xml:space="preserve">2008, and that a service technician had set the thermostat in accordance with her living habits.  The thermostat was programmed at least three </w:t>
      </w:r>
      <w:r w:rsidR="00AD7F52" w:rsidRPr="006726A5">
        <w:rPr>
          <w:rFonts w:ascii="Times New Roman" w:hAnsi="Times New Roman" w:cs="Times New Roman"/>
          <w:sz w:val="24"/>
          <w:szCs w:val="24"/>
        </w:rPr>
        <w:t xml:space="preserve">(3) </w:t>
      </w:r>
      <w:r w:rsidRPr="006726A5">
        <w:rPr>
          <w:rFonts w:ascii="Times New Roman" w:hAnsi="Times New Roman" w:cs="Times New Roman"/>
          <w:sz w:val="24"/>
          <w:szCs w:val="24"/>
        </w:rPr>
        <w:t>years prior to the make</w:t>
      </w:r>
      <w:r w:rsidR="00856F9E" w:rsidRPr="006726A5">
        <w:rPr>
          <w:rFonts w:ascii="Times New Roman" w:hAnsi="Times New Roman" w:cs="Times New Roman"/>
          <w:sz w:val="24"/>
          <w:szCs w:val="24"/>
        </w:rPr>
        <w:t>-</w:t>
      </w:r>
      <w:r w:rsidRPr="006726A5">
        <w:rPr>
          <w:rFonts w:ascii="Times New Roman" w:hAnsi="Times New Roman" w:cs="Times New Roman"/>
          <w:sz w:val="24"/>
          <w:szCs w:val="24"/>
        </w:rPr>
        <w:t>up bill period, and usage was fairly consistent both before and after the make</w:t>
      </w:r>
      <w:r w:rsidR="00856F9E" w:rsidRPr="006726A5">
        <w:rPr>
          <w:rFonts w:ascii="Times New Roman" w:hAnsi="Times New Roman" w:cs="Times New Roman"/>
          <w:sz w:val="24"/>
          <w:szCs w:val="24"/>
        </w:rPr>
        <w:t>-</w:t>
      </w:r>
      <w:r w:rsidRPr="006726A5">
        <w:rPr>
          <w:rFonts w:ascii="Times New Roman" w:hAnsi="Times New Roman" w:cs="Times New Roman"/>
          <w:sz w:val="24"/>
          <w:szCs w:val="24"/>
        </w:rPr>
        <w:t xml:space="preserve">up period.  </w:t>
      </w:r>
      <w:r w:rsidR="003A76EE" w:rsidRPr="006726A5">
        <w:rPr>
          <w:rFonts w:ascii="Times New Roman" w:hAnsi="Times New Roman" w:cs="Times New Roman"/>
          <w:sz w:val="24"/>
          <w:szCs w:val="24"/>
        </w:rPr>
        <w:t xml:space="preserve">It is not likely that she would have changed this pre-programmed setting </w:t>
      </w:r>
      <w:r w:rsidRPr="006726A5">
        <w:rPr>
          <w:rFonts w:ascii="Times New Roman" w:hAnsi="Times New Roman" w:cs="Times New Roman"/>
          <w:sz w:val="24"/>
          <w:szCs w:val="24"/>
        </w:rPr>
        <w:t>in response to usage, particularly since she apparently did not change it in pr</w:t>
      </w:r>
      <w:r w:rsidR="00AD7F52" w:rsidRPr="006726A5">
        <w:rPr>
          <w:rFonts w:ascii="Times New Roman" w:hAnsi="Times New Roman" w:cs="Times New Roman"/>
          <w:sz w:val="24"/>
          <w:szCs w:val="24"/>
        </w:rPr>
        <w:t>ior years and her actual usage, based on the make</w:t>
      </w:r>
      <w:r w:rsidR="00856F9E" w:rsidRPr="006726A5">
        <w:rPr>
          <w:rFonts w:ascii="Times New Roman" w:hAnsi="Times New Roman" w:cs="Times New Roman"/>
          <w:sz w:val="24"/>
          <w:szCs w:val="24"/>
        </w:rPr>
        <w:t>-</w:t>
      </w:r>
      <w:r w:rsidR="00AD7F52" w:rsidRPr="006726A5">
        <w:rPr>
          <w:rFonts w:ascii="Times New Roman" w:hAnsi="Times New Roman" w:cs="Times New Roman"/>
          <w:sz w:val="24"/>
          <w:szCs w:val="24"/>
        </w:rPr>
        <w:t>up bill, was consistent with prior patterns</w:t>
      </w:r>
      <w:r w:rsidRPr="006726A5">
        <w:rPr>
          <w:rFonts w:ascii="Times New Roman" w:hAnsi="Times New Roman" w:cs="Times New Roman"/>
          <w:sz w:val="24"/>
          <w:szCs w:val="24"/>
        </w:rPr>
        <w:t xml:space="preserve">. </w:t>
      </w:r>
      <w:r w:rsidR="00F85EDF" w:rsidRPr="006726A5">
        <w:rPr>
          <w:rFonts w:ascii="Times New Roman" w:hAnsi="Times New Roman" w:cs="Times New Roman"/>
          <w:sz w:val="24"/>
          <w:szCs w:val="24"/>
        </w:rPr>
        <w:t xml:space="preserve"> </w:t>
      </w:r>
      <w:r w:rsidR="00AD7F52" w:rsidRPr="006726A5">
        <w:rPr>
          <w:rFonts w:ascii="Times New Roman" w:hAnsi="Times New Roman" w:cs="Times New Roman"/>
          <w:sz w:val="24"/>
          <w:szCs w:val="24"/>
        </w:rPr>
        <w:t>I note further that the make</w:t>
      </w:r>
      <w:r w:rsidR="00856F9E" w:rsidRPr="006726A5">
        <w:rPr>
          <w:rFonts w:ascii="Times New Roman" w:hAnsi="Times New Roman" w:cs="Times New Roman"/>
          <w:sz w:val="24"/>
          <w:szCs w:val="24"/>
        </w:rPr>
        <w:t>-</w:t>
      </w:r>
      <w:r w:rsidR="00AD7F52" w:rsidRPr="006726A5">
        <w:rPr>
          <w:rFonts w:ascii="Times New Roman" w:hAnsi="Times New Roman" w:cs="Times New Roman"/>
          <w:sz w:val="24"/>
          <w:szCs w:val="24"/>
        </w:rPr>
        <w:t xml:space="preserve">up bill period was only eighteen (18) months, and not multiple years as in </w:t>
      </w:r>
      <w:r w:rsidR="001C17C8" w:rsidRPr="006726A5">
        <w:rPr>
          <w:rFonts w:ascii="Times New Roman" w:hAnsi="Times New Roman" w:cs="Times New Roman"/>
          <w:sz w:val="24"/>
          <w:szCs w:val="24"/>
          <w:u w:val="single"/>
        </w:rPr>
        <w:t>Lewis</w:t>
      </w:r>
      <w:r w:rsidR="001C17C8" w:rsidRPr="006726A5">
        <w:rPr>
          <w:rFonts w:ascii="Times New Roman" w:hAnsi="Times New Roman" w:cs="Times New Roman"/>
          <w:sz w:val="24"/>
          <w:szCs w:val="24"/>
        </w:rPr>
        <w:t xml:space="preserve">, </w:t>
      </w:r>
      <w:r w:rsidR="00AD7F52" w:rsidRPr="006726A5">
        <w:rPr>
          <w:rFonts w:ascii="Times New Roman" w:hAnsi="Times New Roman" w:cs="Times New Roman"/>
          <w:sz w:val="24"/>
          <w:szCs w:val="24"/>
          <w:u w:val="single"/>
        </w:rPr>
        <w:t>Irving</w:t>
      </w:r>
      <w:r w:rsidR="00AD7F52" w:rsidRPr="006726A5">
        <w:rPr>
          <w:rFonts w:ascii="Times New Roman" w:hAnsi="Times New Roman" w:cs="Times New Roman"/>
          <w:sz w:val="24"/>
          <w:szCs w:val="24"/>
        </w:rPr>
        <w:t xml:space="preserve">, </w:t>
      </w:r>
      <w:r w:rsidR="00AD7F52" w:rsidRPr="006726A5">
        <w:rPr>
          <w:rFonts w:ascii="Times New Roman" w:hAnsi="Times New Roman" w:cs="Times New Roman"/>
          <w:sz w:val="24"/>
          <w:szCs w:val="24"/>
          <w:u w:val="single"/>
        </w:rPr>
        <w:t>Katchan</w:t>
      </w:r>
      <w:r w:rsidR="00AD7F52" w:rsidRPr="006726A5">
        <w:rPr>
          <w:rFonts w:ascii="Times New Roman" w:hAnsi="Times New Roman" w:cs="Times New Roman"/>
          <w:sz w:val="24"/>
          <w:szCs w:val="24"/>
        </w:rPr>
        <w:t xml:space="preserve">, and </w:t>
      </w:r>
      <w:r w:rsidR="00AD7F52" w:rsidRPr="006726A5">
        <w:rPr>
          <w:rFonts w:ascii="Times New Roman" w:hAnsi="Times New Roman" w:cs="Times New Roman"/>
          <w:sz w:val="24"/>
          <w:szCs w:val="24"/>
          <w:u w:val="single"/>
        </w:rPr>
        <w:t>Prendergast</w:t>
      </w:r>
      <w:r w:rsidR="00AD7F52" w:rsidRPr="006726A5">
        <w:rPr>
          <w:rFonts w:ascii="Times New Roman" w:hAnsi="Times New Roman" w:cs="Times New Roman"/>
          <w:sz w:val="24"/>
          <w:szCs w:val="24"/>
        </w:rPr>
        <w:t xml:space="preserve">, </w:t>
      </w:r>
      <w:r w:rsidR="00AD7F52" w:rsidRPr="006726A5">
        <w:rPr>
          <w:rFonts w:ascii="Times New Roman" w:hAnsi="Times New Roman" w:cs="Times New Roman"/>
          <w:sz w:val="24"/>
          <w:szCs w:val="24"/>
          <w:u w:val="single"/>
        </w:rPr>
        <w:t>supra</w:t>
      </w:r>
      <w:r w:rsidR="00AD7F52" w:rsidRPr="006726A5">
        <w:rPr>
          <w:rFonts w:ascii="Times New Roman" w:hAnsi="Times New Roman" w:cs="Times New Roman"/>
          <w:sz w:val="24"/>
          <w:szCs w:val="24"/>
        </w:rPr>
        <w:t xml:space="preserve">.  </w:t>
      </w:r>
      <w:r w:rsidR="0045487D" w:rsidRPr="006726A5">
        <w:rPr>
          <w:rFonts w:ascii="Times New Roman" w:eastAsia="Times New Roman" w:hAnsi="Times New Roman" w:cs="Times New Roman"/>
          <w:spacing w:val="-3"/>
          <w:sz w:val="24"/>
          <w:szCs w:val="24"/>
        </w:rPr>
        <w:t>Therefore, a conservation credit will not be applied in this case.</w:t>
      </w:r>
    </w:p>
    <w:p w:rsidR="003A76EE" w:rsidRPr="006726A5" w:rsidRDefault="003A76EE" w:rsidP="003A76EE">
      <w:pPr>
        <w:spacing w:line="360" w:lineRule="auto"/>
        <w:ind w:firstLine="1440"/>
        <w:contextualSpacing/>
        <w:rPr>
          <w:rFonts w:ascii="Times New Roman" w:hAnsi="Times New Roman" w:cs="Times New Roman"/>
          <w:sz w:val="24"/>
          <w:szCs w:val="24"/>
        </w:rPr>
      </w:pPr>
    </w:p>
    <w:p w:rsidR="0045487D" w:rsidRPr="006726A5" w:rsidRDefault="0045487D" w:rsidP="00E97BA4">
      <w:pPr>
        <w:tabs>
          <w:tab w:val="left" w:pos="-720"/>
        </w:tabs>
        <w:suppressAutoHyphens/>
        <w:autoSpaceDE w:val="0"/>
        <w:autoSpaceDN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r>
      <w:r w:rsidR="001C17C8" w:rsidRPr="006726A5">
        <w:rPr>
          <w:rFonts w:ascii="Times New Roman" w:hAnsi="Times New Roman" w:cs="Times New Roman"/>
          <w:sz w:val="24"/>
          <w:szCs w:val="24"/>
        </w:rPr>
        <w:t xml:space="preserve">For all the foregoing reasons, Ms. </w:t>
      </w:r>
      <w:r w:rsidR="00AD7F52" w:rsidRPr="006726A5">
        <w:rPr>
          <w:rFonts w:ascii="Times New Roman" w:hAnsi="Times New Roman" w:cs="Times New Roman"/>
          <w:sz w:val="24"/>
          <w:szCs w:val="24"/>
        </w:rPr>
        <w:t>Ramirez’s</w:t>
      </w:r>
      <w:r w:rsidRPr="006726A5">
        <w:rPr>
          <w:rFonts w:ascii="Times New Roman" w:hAnsi="Times New Roman" w:cs="Times New Roman"/>
          <w:sz w:val="24"/>
          <w:szCs w:val="24"/>
        </w:rPr>
        <w:t xml:space="preserve"> Complaint will be sustained in part </w:t>
      </w:r>
      <w:r w:rsidR="00A15341" w:rsidRPr="006726A5">
        <w:rPr>
          <w:rFonts w:ascii="Times New Roman" w:hAnsi="Times New Roman" w:cs="Times New Roman"/>
          <w:sz w:val="24"/>
          <w:szCs w:val="24"/>
        </w:rPr>
        <w:t xml:space="preserve">insofar as necessary </w:t>
      </w:r>
      <w:r w:rsidR="003A76EE" w:rsidRPr="006726A5">
        <w:rPr>
          <w:rFonts w:ascii="Times New Roman" w:hAnsi="Times New Roman" w:cs="Times New Roman"/>
          <w:sz w:val="24"/>
          <w:szCs w:val="24"/>
        </w:rPr>
        <w:t>to correct a minor arithmetic</w:t>
      </w:r>
      <w:r w:rsidR="001C17C8" w:rsidRPr="006726A5">
        <w:rPr>
          <w:rFonts w:ascii="Times New Roman" w:hAnsi="Times New Roman" w:cs="Times New Roman"/>
          <w:sz w:val="24"/>
          <w:szCs w:val="24"/>
        </w:rPr>
        <w:t xml:space="preserve"> error, </w:t>
      </w:r>
      <w:r w:rsidR="003A76EE" w:rsidRPr="006726A5">
        <w:rPr>
          <w:rFonts w:ascii="Times New Roman" w:hAnsi="Times New Roman" w:cs="Times New Roman"/>
          <w:sz w:val="24"/>
          <w:szCs w:val="24"/>
        </w:rPr>
        <w:t>and in all other respects will be denied</w:t>
      </w:r>
      <w:r w:rsidR="001C17C8" w:rsidRPr="006726A5">
        <w:rPr>
          <w:rFonts w:ascii="Times New Roman" w:hAnsi="Times New Roman" w:cs="Times New Roman"/>
          <w:sz w:val="24"/>
          <w:szCs w:val="24"/>
        </w:rPr>
        <w:t xml:space="preserve">.  </w:t>
      </w:r>
      <w:r w:rsidR="003A76EE" w:rsidRPr="006726A5">
        <w:rPr>
          <w:rFonts w:ascii="Times New Roman" w:hAnsi="Times New Roman" w:cs="Times New Roman"/>
          <w:sz w:val="24"/>
          <w:szCs w:val="24"/>
        </w:rPr>
        <w:t>PGW may bill for previously unbilled usage under these circumstances.  The repayment period will be eighteen (18) months, in accordance with 52 Pa.Code § 56.14.</w:t>
      </w:r>
    </w:p>
    <w:p w:rsidR="0045487D" w:rsidRPr="006726A5" w:rsidRDefault="0045487D" w:rsidP="0045487D">
      <w:pPr>
        <w:tabs>
          <w:tab w:val="left" w:pos="-720"/>
        </w:tabs>
        <w:suppressAutoHyphens/>
        <w:autoSpaceDE w:val="0"/>
        <w:autoSpaceDN w:val="0"/>
        <w:spacing w:after="0" w:line="360" w:lineRule="auto"/>
        <w:rPr>
          <w:rFonts w:ascii="Times New Roman" w:eastAsiaTheme="minorEastAsia" w:hAnsi="Times New Roman" w:cs="Times New Roman"/>
          <w:strike/>
          <w:sz w:val="24"/>
          <w:szCs w:val="24"/>
        </w:rPr>
      </w:pPr>
    </w:p>
    <w:p w:rsidR="0045487D" w:rsidRPr="006726A5" w:rsidRDefault="0045487D" w:rsidP="0045487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6726A5">
        <w:rPr>
          <w:rFonts w:ascii="Times New Roman" w:eastAsia="Times New Roman" w:hAnsi="Times New Roman" w:cs="Times New Roman"/>
          <w:spacing w:val="-3"/>
          <w:sz w:val="24"/>
          <w:szCs w:val="24"/>
          <w:u w:val="single"/>
        </w:rPr>
        <w:t>CONCLUSIONS OF LAW</w:t>
      </w:r>
    </w:p>
    <w:p w:rsidR="0045487D" w:rsidRPr="006726A5" w:rsidRDefault="0045487D" w:rsidP="0045487D">
      <w:pPr>
        <w:spacing w:after="0" w:line="360" w:lineRule="auto"/>
        <w:rPr>
          <w:rFonts w:ascii="Times New Roman" w:eastAsia="Times New Roman" w:hAnsi="Times New Roman" w:cs="Times New Roman"/>
          <w:sz w:val="24"/>
          <w:szCs w:val="24"/>
        </w:rPr>
      </w:pPr>
    </w:p>
    <w:p w:rsidR="0045487D" w:rsidRPr="006726A5" w:rsidRDefault="0045487D" w:rsidP="0045487D">
      <w:pPr>
        <w:numPr>
          <w:ilvl w:val="0"/>
          <w:numId w:val="8"/>
        </w:numPr>
        <w:spacing w:after="0" w:line="360" w:lineRule="auto"/>
        <w:ind w:left="0" w:firstLine="1440"/>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45487D" w:rsidRPr="006726A5" w:rsidRDefault="0045487D" w:rsidP="0045487D">
      <w:pPr>
        <w:spacing w:after="0" w:line="360" w:lineRule="auto"/>
        <w:ind w:firstLine="1440"/>
        <w:contextualSpacing/>
        <w:rPr>
          <w:rFonts w:ascii="Times New Roman" w:eastAsiaTheme="minorEastAsia" w:hAnsi="Times New Roman" w:cs="Times New Roman"/>
          <w:sz w:val="24"/>
          <w:szCs w:val="24"/>
        </w:rPr>
      </w:pPr>
    </w:p>
    <w:p w:rsidR="0045487D" w:rsidRPr="006726A5" w:rsidRDefault="00741497" w:rsidP="00741497">
      <w:pPr>
        <w:spacing w:after="0" w:line="360" w:lineRule="auto"/>
        <w:outlineLvl w:val="0"/>
        <w:rPr>
          <w:rFonts w:ascii="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t>2.</w:t>
      </w:r>
      <w:r w:rsidRPr="006726A5">
        <w:rPr>
          <w:rFonts w:ascii="Times New Roman" w:eastAsia="Times New Roman" w:hAnsi="Times New Roman" w:cs="Times New Roman"/>
          <w:sz w:val="24"/>
          <w:szCs w:val="24"/>
        </w:rPr>
        <w:tab/>
      </w:r>
      <w:r w:rsidR="0045487D" w:rsidRPr="006726A5">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6726A5">
        <w:rPr>
          <w:rFonts w:ascii="Times New Roman" w:hAnsi="Times New Roman" w:cs="Times New Roman"/>
          <w:sz w:val="24"/>
          <w:szCs w:val="24"/>
          <w:u w:val="single"/>
        </w:rPr>
        <w:t>Samuel J. Lansberry, Inc. v. Pa. Pub. Util. Comm’n</w:t>
      </w:r>
      <w:r w:rsidR="006A1CD8">
        <w:rPr>
          <w:rFonts w:ascii="Times New Roman" w:hAnsi="Times New Roman" w:cs="Times New Roman"/>
          <w:sz w:val="24"/>
          <w:szCs w:val="24"/>
        </w:rPr>
        <w:t>, 578 A.2d </w:t>
      </w:r>
      <w:r w:rsidRPr="006726A5">
        <w:rPr>
          <w:rFonts w:ascii="Times New Roman" w:hAnsi="Times New Roman" w:cs="Times New Roman"/>
          <w:sz w:val="24"/>
          <w:szCs w:val="24"/>
        </w:rPr>
        <w:t>6</w:t>
      </w:r>
      <w:r w:rsidR="006A1CD8">
        <w:rPr>
          <w:rFonts w:ascii="Times New Roman" w:hAnsi="Times New Roman" w:cs="Times New Roman"/>
          <w:sz w:val="24"/>
          <w:szCs w:val="24"/>
        </w:rPr>
        <w:t>00, </w:t>
      </w:r>
      <w:r w:rsidRPr="006726A5">
        <w:rPr>
          <w:rFonts w:ascii="Times New Roman" w:hAnsi="Times New Roman" w:cs="Times New Roman"/>
          <w:sz w:val="24"/>
          <w:szCs w:val="24"/>
        </w:rPr>
        <w:t xml:space="preserve">602, </w:t>
      </w:r>
      <w:r w:rsidRPr="006726A5">
        <w:rPr>
          <w:rFonts w:ascii="Times New Roman" w:hAnsi="Times New Roman" w:cs="Times New Roman"/>
          <w:sz w:val="24"/>
          <w:szCs w:val="24"/>
          <w:u w:val="single"/>
        </w:rPr>
        <w:t>alloc. den.</w:t>
      </w:r>
      <w:r w:rsidRPr="006726A5">
        <w:rPr>
          <w:rFonts w:ascii="Times New Roman" w:hAnsi="Times New Roman" w:cs="Times New Roman"/>
          <w:sz w:val="24"/>
          <w:szCs w:val="24"/>
        </w:rPr>
        <w:t>, 602 A.2d 863 (1992).</w:t>
      </w:r>
    </w:p>
    <w:p w:rsidR="00A01C8D" w:rsidRPr="006726A5" w:rsidRDefault="00A01C8D" w:rsidP="00741497">
      <w:pPr>
        <w:spacing w:after="0" w:line="360" w:lineRule="auto"/>
        <w:outlineLvl w:val="0"/>
        <w:rPr>
          <w:rFonts w:ascii="Times New Roman" w:hAnsi="Times New Roman" w:cs="Times New Roman"/>
          <w:sz w:val="24"/>
          <w:szCs w:val="24"/>
        </w:rPr>
      </w:pPr>
    </w:p>
    <w:p w:rsidR="00A01C8D" w:rsidRPr="006726A5" w:rsidRDefault="00A01C8D" w:rsidP="00741497">
      <w:pPr>
        <w:spacing w:after="0" w:line="360" w:lineRule="auto"/>
        <w:outlineLvl w:val="0"/>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3.</w:t>
      </w:r>
      <w:r w:rsidRPr="006726A5">
        <w:rPr>
          <w:rFonts w:ascii="Times New Roman" w:hAnsi="Times New Roman" w:cs="Times New Roman"/>
          <w:sz w:val="24"/>
          <w:szCs w:val="24"/>
        </w:rPr>
        <w:tab/>
        <w:t xml:space="preserve">A complainant must first establish a </w:t>
      </w:r>
      <w:r w:rsidRPr="00C216DC">
        <w:rPr>
          <w:rFonts w:ascii="Times New Roman" w:hAnsi="Times New Roman" w:cs="Times New Roman"/>
          <w:sz w:val="24"/>
          <w:szCs w:val="24"/>
          <w:u w:val="single"/>
        </w:rPr>
        <w:t>prima facie</w:t>
      </w:r>
      <w:r w:rsidRPr="006726A5">
        <w:rPr>
          <w:rFonts w:ascii="Times New Roman" w:hAnsi="Times New Roman" w:cs="Times New Roman"/>
          <w:sz w:val="24"/>
          <w:szCs w:val="24"/>
        </w:rPr>
        <w:t xml:space="preserve"> case, showing that the utility breached some duty owed to the complainant, in that the utility has violated the Public Utility Code or a regulation or Order of the Commission.  66 Pa.C.S. § 701.</w:t>
      </w:r>
    </w:p>
    <w:p w:rsidR="0045487D" w:rsidRPr="006726A5" w:rsidRDefault="00741497" w:rsidP="00741497">
      <w:pPr>
        <w:spacing w:after="0" w:line="360" w:lineRule="auto"/>
        <w:rPr>
          <w:rFonts w:ascii="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r>
      <w:r w:rsidR="00A01C8D" w:rsidRPr="006726A5">
        <w:rPr>
          <w:rFonts w:ascii="Times New Roman" w:eastAsia="Times New Roman" w:hAnsi="Times New Roman" w:cs="Times New Roman"/>
          <w:sz w:val="24"/>
          <w:szCs w:val="24"/>
        </w:rPr>
        <w:t>4</w:t>
      </w:r>
      <w:r w:rsidRPr="006726A5">
        <w:rPr>
          <w:rFonts w:ascii="Times New Roman" w:eastAsia="Times New Roman" w:hAnsi="Times New Roman" w:cs="Times New Roman"/>
          <w:sz w:val="24"/>
          <w:szCs w:val="24"/>
        </w:rPr>
        <w:t>.</w:t>
      </w:r>
      <w:r w:rsidRPr="006726A5">
        <w:rPr>
          <w:rFonts w:ascii="Times New Roman" w:eastAsia="Times New Roman" w:hAnsi="Times New Roman" w:cs="Times New Roman"/>
          <w:sz w:val="24"/>
          <w:szCs w:val="24"/>
        </w:rPr>
        <w:tab/>
      </w:r>
      <w:r w:rsidR="0045487D" w:rsidRPr="006726A5">
        <w:rPr>
          <w:rFonts w:ascii="Times New Roman" w:eastAsia="Times New Roman" w:hAnsi="Times New Roman" w:cs="Times New Roman"/>
          <w:sz w:val="24"/>
          <w:szCs w:val="24"/>
        </w:rPr>
        <w:t xml:space="preserve">If a complainant establishes a </w:t>
      </w:r>
      <w:r w:rsidR="0045487D" w:rsidRPr="003F7E0C">
        <w:rPr>
          <w:rFonts w:ascii="Times New Roman" w:eastAsia="Times New Roman" w:hAnsi="Times New Roman" w:cs="Times New Roman"/>
          <w:sz w:val="24"/>
          <w:szCs w:val="24"/>
          <w:u w:val="single"/>
        </w:rPr>
        <w:t>prima facie</w:t>
      </w:r>
      <w:r w:rsidR="0045487D" w:rsidRPr="006726A5">
        <w:rPr>
          <w:rFonts w:ascii="Times New Roman" w:eastAsia="Times New Roman" w:hAnsi="Times New Roman" w:cs="Times New Roman"/>
          <w:i/>
          <w:sz w:val="24"/>
          <w:szCs w:val="24"/>
        </w:rPr>
        <w:t xml:space="preserve"> </w:t>
      </w:r>
      <w:r w:rsidR="0045487D" w:rsidRPr="006726A5">
        <w:rPr>
          <w:rFonts w:ascii="Times New Roman" w:eastAsia="Times New Roman" w:hAnsi="Times New Roman" w:cs="Times New Roman"/>
          <w:sz w:val="24"/>
          <w:szCs w:val="24"/>
        </w:rPr>
        <w:t>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t>
      </w:r>
      <w:r w:rsidRPr="006726A5">
        <w:rPr>
          <w:rFonts w:ascii="Times New Roman" w:eastAsia="Times New Roman" w:hAnsi="Times New Roman" w:cs="Times New Roman"/>
          <w:sz w:val="24"/>
          <w:szCs w:val="24"/>
        </w:rPr>
        <w:t xml:space="preserve">ways remains on a complainant.  </w:t>
      </w:r>
      <w:r w:rsidRPr="006726A5">
        <w:rPr>
          <w:rFonts w:ascii="Times New Roman" w:hAnsi="Times New Roman" w:cs="Times New Roman"/>
          <w:sz w:val="24"/>
          <w:szCs w:val="24"/>
          <w:u w:val="single"/>
        </w:rPr>
        <w:t>Poorbaugh v. West Penn Power Company</w:t>
      </w:r>
      <w:r w:rsidRPr="006726A5">
        <w:rPr>
          <w:rFonts w:ascii="Times New Roman" w:hAnsi="Times New Roman" w:cs="Times New Roman"/>
          <w:sz w:val="24"/>
          <w:szCs w:val="24"/>
        </w:rPr>
        <w:t xml:space="preserve">, 1994 Pa. PUC LEXIS 95; </w:t>
      </w:r>
      <w:r w:rsidRPr="006726A5">
        <w:rPr>
          <w:rFonts w:ascii="Times New Roman" w:hAnsi="Times New Roman" w:cs="Times New Roman"/>
          <w:sz w:val="24"/>
          <w:szCs w:val="24"/>
          <w:u w:val="single"/>
        </w:rPr>
        <w:t>Wal</w:t>
      </w:r>
      <w:r w:rsidR="0045487D" w:rsidRPr="006726A5">
        <w:rPr>
          <w:rFonts w:ascii="Times New Roman" w:eastAsia="Times New Roman" w:hAnsi="Times New Roman" w:cs="Times New Roman"/>
          <w:sz w:val="24"/>
          <w:szCs w:val="24"/>
          <w:u w:val="single"/>
        </w:rPr>
        <w:t>dron v. Philadelphia Electric Company</w:t>
      </w:r>
      <w:r w:rsidR="0045487D" w:rsidRPr="006726A5">
        <w:rPr>
          <w:rFonts w:ascii="Times New Roman" w:eastAsia="Times New Roman" w:hAnsi="Times New Roman" w:cs="Times New Roman"/>
          <w:sz w:val="24"/>
          <w:szCs w:val="24"/>
        </w:rPr>
        <w:t>, 54 Pa. PUC 98 (1980).</w:t>
      </w:r>
    </w:p>
    <w:p w:rsidR="0045487D" w:rsidRPr="006726A5" w:rsidRDefault="0045487D" w:rsidP="0045487D">
      <w:pPr>
        <w:spacing w:after="0" w:line="360" w:lineRule="auto"/>
        <w:ind w:left="720"/>
        <w:contextualSpacing/>
        <w:rPr>
          <w:rFonts w:ascii="Times New Roman" w:eastAsiaTheme="minorEastAsia" w:hAnsi="Times New Roman" w:cs="Times New Roman"/>
          <w:sz w:val="24"/>
          <w:szCs w:val="24"/>
        </w:rPr>
      </w:pPr>
    </w:p>
    <w:p w:rsidR="00A01C8D" w:rsidRPr="006726A5" w:rsidRDefault="00A01C8D" w:rsidP="00A01C8D">
      <w:pPr>
        <w:spacing w:after="0" w:line="360" w:lineRule="auto"/>
        <w:ind w:firstLine="1440"/>
        <w:rPr>
          <w:rFonts w:ascii="Times New Roman" w:eastAsiaTheme="minorEastAsia" w:hAnsi="Times New Roman" w:cs="Times New Roman"/>
          <w:sz w:val="24"/>
          <w:szCs w:val="24"/>
        </w:rPr>
      </w:pPr>
      <w:r w:rsidRPr="006726A5">
        <w:rPr>
          <w:rFonts w:ascii="Times New Roman" w:eastAsia="Times New Roman" w:hAnsi="Times New Roman" w:cs="Times New Roman"/>
          <w:sz w:val="24"/>
          <w:szCs w:val="24"/>
        </w:rPr>
        <w:t>5</w:t>
      </w:r>
      <w:r w:rsidR="00741497" w:rsidRPr="006726A5">
        <w:rPr>
          <w:rFonts w:ascii="Times New Roman" w:eastAsia="Times New Roman" w:hAnsi="Times New Roman" w:cs="Times New Roman"/>
          <w:sz w:val="24"/>
          <w:szCs w:val="24"/>
        </w:rPr>
        <w:t>.</w:t>
      </w:r>
      <w:r w:rsidR="00741497" w:rsidRPr="006726A5">
        <w:rPr>
          <w:rFonts w:ascii="Times New Roman" w:eastAsia="Times New Roman" w:hAnsi="Times New Roman" w:cs="Times New Roman"/>
          <w:sz w:val="24"/>
          <w:szCs w:val="24"/>
        </w:rPr>
        <w:tab/>
      </w:r>
      <w:r w:rsidR="0045487D" w:rsidRPr="006726A5">
        <w:rPr>
          <w:rFonts w:ascii="Times New Roman" w:eastAsia="Times New Roman" w:hAnsi="Times New Roman" w:cs="Times New Roman"/>
          <w:sz w:val="24"/>
          <w:szCs w:val="24"/>
        </w:rPr>
        <w:t xml:space="preserve">The decision of the Commission must </w:t>
      </w:r>
      <w:r w:rsidR="00741497" w:rsidRPr="006726A5">
        <w:rPr>
          <w:rFonts w:ascii="Times New Roman" w:eastAsia="Times New Roman" w:hAnsi="Times New Roman" w:cs="Times New Roman"/>
          <w:sz w:val="24"/>
          <w:szCs w:val="24"/>
        </w:rPr>
        <w:t xml:space="preserve">also </w:t>
      </w:r>
      <w:r w:rsidR="0045487D" w:rsidRPr="006726A5">
        <w:rPr>
          <w:rFonts w:ascii="Times New Roman" w:eastAsia="Times New Roman" w:hAnsi="Times New Roman" w:cs="Times New Roman"/>
          <w:sz w:val="24"/>
          <w:szCs w:val="24"/>
        </w:rPr>
        <w:t>be supported by substantial evidence.  2 Pa.C.S. § 704.</w:t>
      </w:r>
      <w:r w:rsidR="009C7CFF">
        <w:rPr>
          <w:rFonts w:ascii="Times New Roman" w:eastAsiaTheme="minorEastAsia" w:hAnsi="Times New Roman" w:cs="Times New Roman"/>
          <w:sz w:val="24"/>
          <w:szCs w:val="24"/>
        </w:rPr>
        <w:t xml:space="preserve">  </w:t>
      </w:r>
      <w:r w:rsidRPr="006726A5">
        <w:rPr>
          <w:rFonts w:ascii="Times New Roman" w:eastAsiaTheme="minorEastAsia"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6726A5">
        <w:rPr>
          <w:rFonts w:ascii="Times New Roman" w:eastAsiaTheme="minorEastAsia" w:hAnsi="Times New Roman" w:cs="Times New Roman"/>
          <w:sz w:val="24"/>
          <w:szCs w:val="24"/>
          <w:u w:val="single"/>
        </w:rPr>
        <w:t>Norfolk &amp; Western Ry. Co. v. Pa. Pub. Util. Comm’n</w:t>
      </w:r>
      <w:r w:rsidRPr="006726A5">
        <w:rPr>
          <w:rFonts w:ascii="Times New Roman" w:eastAsiaTheme="minorEastAsia" w:hAnsi="Times New Roman" w:cs="Times New Roman"/>
          <w:sz w:val="24"/>
          <w:szCs w:val="24"/>
        </w:rPr>
        <w:t xml:space="preserve">, 489 Pa. 109, 413 A.2d 1037 (1980); </w:t>
      </w:r>
      <w:r w:rsidRPr="006726A5">
        <w:rPr>
          <w:rFonts w:ascii="Times New Roman" w:eastAsiaTheme="minorEastAsia" w:hAnsi="Times New Roman" w:cs="Times New Roman"/>
          <w:sz w:val="24"/>
          <w:szCs w:val="24"/>
          <w:u w:val="single"/>
        </w:rPr>
        <w:t>Erie Resistor Corp. v. Unemployment Comp. Bd. of Review</w:t>
      </w:r>
      <w:r w:rsidRPr="006726A5">
        <w:rPr>
          <w:rFonts w:ascii="Times New Roman" w:eastAsiaTheme="minorEastAsia" w:hAnsi="Times New Roman" w:cs="Times New Roman"/>
          <w:sz w:val="24"/>
          <w:szCs w:val="24"/>
        </w:rPr>
        <w:t xml:space="preserve">, 194 Pa. Superior Ct. 278, 166 A.2d 96 (1961); and </w:t>
      </w:r>
      <w:r w:rsidRPr="006726A5">
        <w:rPr>
          <w:rFonts w:ascii="Times New Roman" w:eastAsiaTheme="minorEastAsia" w:hAnsi="Times New Roman" w:cs="Times New Roman"/>
          <w:sz w:val="24"/>
          <w:szCs w:val="24"/>
          <w:u w:val="single"/>
        </w:rPr>
        <w:t>Murphy v. Comm., Dept. of Public Welfare, White Haven Center</w:t>
      </w:r>
      <w:r w:rsidRPr="006726A5">
        <w:rPr>
          <w:rFonts w:ascii="Times New Roman" w:eastAsiaTheme="minorEastAsia" w:hAnsi="Times New Roman" w:cs="Times New Roman"/>
          <w:sz w:val="24"/>
          <w:szCs w:val="24"/>
        </w:rPr>
        <w:t>, 85 Pa. Cmwlth Ct. 23, 480 A.2d 382 (1984).</w:t>
      </w:r>
    </w:p>
    <w:p w:rsidR="0045487D" w:rsidRPr="006726A5" w:rsidRDefault="0045487D" w:rsidP="00741497">
      <w:pPr>
        <w:spacing w:after="0" w:line="360" w:lineRule="auto"/>
        <w:rPr>
          <w:rFonts w:ascii="Times New Roman" w:eastAsia="Times New Roman" w:hAnsi="Times New Roman" w:cs="Times New Roman"/>
          <w:sz w:val="24"/>
          <w:szCs w:val="24"/>
        </w:rPr>
      </w:pPr>
    </w:p>
    <w:p w:rsidR="00CF4701" w:rsidRPr="006726A5" w:rsidRDefault="00A01C8D" w:rsidP="00CF4701">
      <w:pPr>
        <w:spacing w:after="0" w:line="360" w:lineRule="auto"/>
        <w:rPr>
          <w:rFonts w:ascii="Times New Roman" w:eastAsiaTheme="minorEastAsia"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t>6</w:t>
      </w:r>
      <w:r w:rsidR="00331092" w:rsidRPr="006726A5">
        <w:rPr>
          <w:rFonts w:ascii="Times New Roman" w:hAnsi="Times New Roman" w:cs="Times New Roman"/>
          <w:sz w:val="24"/>
          <w:szCs w:val="24"/>
        </w:rPr>
        <w:t>.</w:t>
      </w:r>
      <w:r w:rsidR="00331092" w:rsidRPr="006726A5">
        <w:rPr>
          <w:rFonts w:ascii="Times New Roman" w:hAnsi="Times New Roman" w:cs="Times New Roman"/>
          <w:sz w:val="24"/>
          <w:szCs w:val="24"/>
        </w:rPr>
        <w:tab/>
      </w:r>
      <w:r w:rsidR="00CF4701" w:rsidRPr="006726A5">
        <w:rPr>
          <w:rFonts w:ascii="Times New Roman" w:hAnsi="Times New Roman" w:cs="Times New Roman"/>
          <w:sz w:val="24"/>
          <w:szCs w:val="24"/>
        </w:rPr>
        <w:t xml:space="preserve">Complainant failed to establish a </w:t>
      </w:r>
      <w:r w:rsidR="00CF4701" w:rsidRPr="005D45B3">
        <w:rPr>
          <w:rFonts w:ascii="Times New Roman" w:hAnsi="Times New Roman" w:cs="Times New Roman"/>
          <w:sz w:val="24"/>
          <w:szCs w:val="24"/>
          <w:u w:val="single"/>
        </w:rPr>
        <w:t>prima facie</w:t>
      </w:r>
      <w:r w:rsidR="00CF4701" w:rsidRPr="006726A5">
        <w:rPr>
          <w:rFonts w:ascii="Times New Roman" w:hAnsi="Times New Roman" w:cs="Times New Roman"/>
          <w:sz w:val="24"/>
          <w:szCs w:val="24"/>
        </w:rPr>
        <w:t xml:space="preserve"> case </w:t>
      </w:r>
      <w:r w:rsidRPr="006726A5">
        <w:rPr>
          <w:rFonts w:ascii="Times New Roman" w:hAnsi="Times New Roman" w:cs="Times New Roman"/>
          <w:sz w:val="24"/>
          <w:szCs w:val="24"/>
        </w:rPr>
        <w:t xml:space="preserve">and therefore did not meet her burden of proof </w:t>
      </w:r>
      <w:r w:rsidR="00CF4701" w:rsidRPr="006726A5">
        <w:rPr>
          <w:rFonts w:ascii="Times New Roman" w:hAnsi="Times New Roman" w:cs="Times New Roman"/>
          <w:sz w:val="24"/>
          <w:szCs w:val="24"/>
        </w:rPr>
        <w:t xml:space="preserve">that </w:t>
      </w:r>
      <w:r w:rsidRPr="006726A5">
        <w:rPr>
          <w:rFonts w:ascii="Times New Roman" w:hAnsi="Times New Roman" w:cs="Times New Roman"/>
          <w:sz w:val="24"/>
          <w:szCs w:val="24"/>
        </w:rPr>
        <w:t>PGW provided unreasonable public utility service when it issued a make-up bill to her</w:t>
      </w:r>
      <w:r w:rsidR="00CF4701" w:rsidRPr="006726A5">
        <w:rPr>
          <w:rFonts w:ascii="Times New Roman" w:hAnsi="Times New Roman" w:cs="Times New Roman"/>
          <w:sz w:val="24"/>
          <w:szCs w:val="24"/>
        </w:rPr>
        <w:t xml:space="preserve">, </w:t>
      </w:r>
      <w:r w:rsidRPr="006726A5">
        <w:rPr>
          <w:rFonts w:ascii="Times New Roman" w:hAnsi="Times New Roman" w:cs="Times New Roman"/>
          <w:sz w:val="24"/>
          <w:szCs w:val="24"/>
        </w:rPr>
        <w:t>with the exception of a minor 2 ccf adjustment</w:t>
      </w:r>
      <w:r w:rsidR="00CF4701" w:rsidRPr="006726A5">
        <w:rPr>
          <w:rFonts w:ascii="Times New Roman" w:hAnsi="Times New Roman" w:cs="Times New Roman"/>
          <w:sz w:val="24"/>
          <w:szCs w:val="24"/>
        </w:rPr>
        <w:t xml:space="preserve">.  </w:t>
      </w:r>
      <w:r w:rsidR="00CF4701" w:rsidRPr="006726A5">
        <w:rPr>
          <w:rFonts w:ascii="Times New Roman" w:hAnsi="Times New Roman" w:cs="Times New Roman"/>
          <w:sz w:val="24"/>
          <w:szCs w:val="24"/>
          <w:u w:val="single"/>
        </w:rPr>
        <w:t>Poorbaugh v. West Penn Power Company</w:t>
      </w:r>
      <w:r w:rsidR="00CF4701" w:rsidRPr="006726A5">
        <w:rPr>
          <w:rFonts w:ascii="Times New Roman" w:hAnsi="Times New Roman" w:cs="Times New Roman"/>
          <w:sz w:val="24"/>
          <w:szCs w:val="24"/>
        </w:rPr>
        <w:t xml:space="preserve">, 1994 Pa. PUC LEXIS 95; </w:t>
      </w:r>
      <w:r w:rsidR="00CF4701" w:rsidRPr="006726A5">
        <w:rPr>
          <w:rFonts w:ascii="Times New Roman" w:hAnsi="Times New Roman" w:cs="Times New Roman"/>
          <w:sz w:val="24"/>
          <w:szCs w:val="24"/>
          <w:u w:val="single"/>
        </w:rPr>
        <w:t>Wal</w:t>
      </w:r>
      <w:r w:rsidR="00CF4701" w:rsidRPr="006726A5">
        <w:rPr>
          <w:rFonts w:ascii="Times New Roman" w:eastAsia="Times New Roman" w:hAnsi="Times New Roman" w:cs="Times New Roman"/>
          <w:sz w:val="24"/>
          <w:szCs w:val="24"/>
          <w:u w:val="single"/>
        </w:rPr>
        <w:t>dron v. Philadelphia Electric Company</w:t>
      </w:r>
      <w:r w:rsidR="00CF4701" w:rsidRPr="006726A5">
        <w:rPr>
          <w:rFonts w:ascii="Times New Roman" w:eastAsia="Times New Roman" w:hAnsi="Times New Roman" w:cs="Times New Roman"/>
          <w:sz w:val="24"/>
          <w:szCs w:val="24"/>
        </w:rPr>
        <w:t>, 54 Pa. PUC 98 (1980).</w:t>
      </w:r>
    </w:p>
    <w:p w:rsidR="00CF4701" w:rsidRPr="006726A5" w:rsidRDefault="00CF4701" w:rsidP="00CF4701">
      <w:pPr>
        <w:spacing w:after="0" w:line="360" w:lineRule="auto"/>
        <w:rPr>
          <w:rFonts w:ascii="Times New Roman" w:eastAsia="Times New Roman" w:hAnsi="Times New Roman" w:cs="Times New Roman"/>
          <w:sz w:val="24"/>
          <w:szCs w:val="24"/>
        </w:rPr>
      </w:pPr>
    </w:p>
    <w:p w:rsidR="003D3320" w:rsidRPr="006726A5" w:rsidRDefault="00CF4701" w:rsidP="00CF4701">
      <w:pPr>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r>
      <w:r w:rsidR="00A01C8D" w:rsidRPr="006726A5">
        <w:rPr>
          <w:rFonts w:ascii="Times New Roman" w:eastAsia="Times New Roman" w:hAnsi="Times New Roman" w:cs="Times New Roman"/>
          <w:sz w:val="24"/>
          <w:szCs w:val="24"/>
        </w:rPr>
        <w:t>7</w:t>
      </w:r>
      <w:r w:rsidRPr="006726A5">
        <w:rPr>
          <w:rFonts w:ascii="Times New Roman" w:eastAsia="Times New Roman" w:hAnsi="Times New Roman" w:cs="Times New Roman"/>
          <w:sz w:val="24"/>
          <w:szCs w:val="24"/>
        </w:rPr>
        <w:t>.</w:t>
      </w:r>
      <w:r w:rsidRPr="006726A5">
        <w:rPr>
          <w:rFonts w:ascii="Times New Roman" w:eastAsia="Times New Roman" w:hAnsi="Times New Roman" w:cs="Times New Roman"/>
          <w:sz w:val="24"/>
          <w:szCs w:val="24"/>
        </w:rPr>
        <w:tab/>
        <w:t>A public utility is permitted to issue a make</w:t>
      </w:r>
      <w:r w:rsidR="00856F9E" w:rsidRPr="006726A5">
        <w:rPr>
          <w:rFonts w:ascii="Times New Roman" w:eastAsia="Times New Roman" w:hAnsi="Times New Roman" w:cs="Times New Roman"/>
          <w:sz w:val="24"/>
          <w:szCs w:val="24"/>
        </w:rPr>
        <w:t>-</w:t>
      </w:r>
      <w:r w:rsidRPr="006726A5">
        <w:rPr>
          <w:rFonts w:ascii="Times New Roman" w:eastAsia="Times New Roman" w:hAnsi="Times New Roman" w:cs="Times New Roman"/>
          <w:sz w:val="24"/>
          <w:szCs w:val="24"/>
        </w:rPr>
        <w:t>up bill</w:t>
      </w:r>
      <w:r w:rsidR="003D3320" w:rsidRPr="006726A5">
        <w:rPr>
          <w:rFonts w:ascii="Times New Roman" w:eastAsia="Times New Roman" w:hAnsi="Times New Roman" w:cs="Times New Roman"/>
          <w:sz w:val="24"/>
          <w:szCs w:val="24"/>
        </w:rPr>
        <w:t xml:space="preserve"> for previously unbilled public utility service which accrued within the past four years </w:t>
      </w:r>
      <w:r w:rsidR="00D11430" w:rsidRPr="006726A5">
        <w:rPr>
          <w:rFonts w:ascii="Times New Roman" w:eastAsia="Times New Roman" w:hAnsi="Times New Roman" w:cs="Times New Roman"/>
          <w:sz w:val="24"/>
          <w:szCs w:val="24"/>
        </w:rPr>
        <w:t>and resulted from</w:t>
      </w:r>
      <w:r w:rsidR="003D3320" w:rsidRPr="006726A5">
        <w:rPr>
          <w:rFonts w:ascii="Times New Roman" w:eastAsia="Times New Roman" w:hAnsi="Times New Roman" w:cs="Times New Roman"/>
          <w:sz w:val="24"/>
          <w:szCs w:val="24"/>
        </w:rPr>
        <w:t xml:space="preserve"> a meter failure.  52 Pa.Code § 56.14.</w:t>
      </w:r>
    </w:p>
    <w:p w:rsidR="00A01C8D" w:rsidRPr="006726A5" w:rsidRDefault="00A01C8D" w:rsidP="00CF4701">
      <w:pPr>
        <w:spacing w:after="0" w:line="360" w:lineRule="auto"/>
        <w:rPr>
          <w:rFonts w:ascii="Times New Roman" w:eastAsia="Times New Roman" w:hAnsi="Times New Roman" w:cs="Times New Roman"/>
          <w:sz w:val="24"/>
          <w:szCs w:val="24"/>
        </w:rPr>
      </w:pPr>
    </w:p>
    <w:p w:rsidR="00A01C8D" w:rsidRPr="006726A5" w:rsidRDefault="00A01C8D" w:rsidP="008F0447">
      <w:pPr>
        <w:spacing w:after="0" w:line="360" w:lineRule="auto"/>
        <w:ind w:right="-90"/>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t>8.</w:t>
      </w:r>
      <w:r w:rsidRPr="006726A5">
        <w:rPr>
          <w:rFonts w:ascii="Times New Roman" w:eastAsia="Times New Roman" w:hAnsi="Times New Roman" w:cs="Times New Roman"/>
          <w:sz w:val="24"/>
          <w:szCs w:val="24"/>
        </w:rPr>
        <w:tab/>
        <w:t>Complainant’s removed meter tested wit</w:t>
      </w:r>
      <w:r w:rsidR="005D45B3">
        <w:rPr>
          <w:rFonts w:ascii="Times New Roman" w:eastAsia="Times New Roman" w:hAnsi="Times New Roman" w:cs="Times New Roman"/>
          <w:sz w:val="24"/>
          <w:szCs w:val="24"/>
        </w:rPr>
        <w:t>hin the regulatory tolerance of</w:t>
      </w:r>
      <w:r w:rsidR="008F0447">
        <w:rPr>
          <w:rFonts w:ascii="Times New Roman" w:eastAsia="Times New Roman" w:hAnsi="Times New Roman" w:cs="Times New Roman"/>
          <w:sz w:val="24"/>
          <w:szCs w:val="24"/>
        </w:rPr>
        <w:t xml:space="preserve"> </w:t>
      </w:r>
      <w:r w:rsidRPr="006726A5">
        <w:rPr>
          <w:rFonts w:ascii="Times New Roman" w:eastAsia="Times New Roman" w:hAnsi="Times New Roman" w:cs="Times New Roman"/>
          <w:sz w:val="24"/>
          <w:szCs w:val="24"/>
        </w:rPr>
        <w:t>2%, contained in Commission regulations.  52 Pa.Code § 59.21.</w:t>
      </w:r>
    </w:p>
    <w:p w:rsidR="00A01C8D" w:rsidRPr="006726A5" w:rsidRDefault="00A01C8D" w:rsidP="00CF4701">
      <w:pPr>
        <w:spacing w:after="0" w:line="360" w:lineRule="auto"/>
        <w:rPr>
          <w:rFonts w:ascii="Times New Roman" w:eastAsia="Times New Roman" w:hAnsi="Times New Roman" w:cs="Times New Roman"/>
          <w:sz w:val="24"/>
          <w:szCs w:val="24"/>
        </w:rPr>
      </w:pPr>
    </w:p>
    <w:p w:rsidR="003D3320" w:rsidRPr="006726A5" w:rsidRDefault="00A01C8D" w:rsidP="00CF4701">
      <w:pPr>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t>9</w:t>
      </w:r>
      <w:r w:rsidR="003D3320" w:rsidRPr="006726A5">
        <w:rPr>
          <w:rFonts w:ascii="Times New Roman" w:eastAsia="Times New Roman" w:hAnsi="Times New Roman" w:cs="Times New Roman"/>
          <w:sz w:val="24"/>
          <w:szCs w:val="24"/>
        </w:rPr>
        <w:t>.</w:t>
      </w:r>
      <w:r w:rsidR="003D3320" w:rsidRPr="006726A5">
        <w:rPr>
          <w:rFonts w:ascii="Times New Roman" w:eastAsia="Times New Roman" w:hAnsi="Times New Roman" w:cs="Times New Roman"/>
          <w:sz w:val="24"/>
          <w:szCs w:val="24"/>
        </w:rPr>
        <w:tab/>
        <w:t>When the make-up bill exceeds the otherwise normal estimated bill for the billing period during which the make-up bill is issued by at least 50% or $50, whichever is greater, the public utility shall explain the bill to the customer and make a reasonable attempt to amortize the bill.  52 Pa.Code § 56.14.</w:t>
      </w:r>
    </w:p>
    <w:p w:rsidR="003D3320" w:rsidRPr="006726A5" w:rsidRDefault="003D3320" w:rsidP="00CF4701">
      <w:pPr>
        <w:spacing w:after="0" w:line="360" w:lineRule="auto"/>
        <w:rPr>
          <w:rFonts w:ascii="Times New Roman" w:eastAsia="Times New Roman" w:hAnsi="Times New Roman" w:cs="Times New Roman"/>
          <w:sz w:val="24"/>
          <w:szCs w:val="24"/>
        </w:rPr>
      </w:pPr>
    </w:p>
    <w:p w:rsidR="00CF4701" w:rsidRPr="006726A5" w:rsidRDefault="003D3320" w:rsidP="00CF4701">
      <w:pPr>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r>
      <w:r w:rsidR="00A01C8D" w:rsidRPr="006726A5">
        <w:rPr>
          <w:rFonts w:ascii="Times New Roman" w:eastAsia="Times New Roman" w:hAnsi="Times New Roman" w:cs="Times New Roman"/>
          <w:sz w:val="24"/>
          <w:szCs w:val="24"/>
        </w:rPr>
        <w:t>10</w:t>
      </w:r>
      <w:r w:rsidRPr="006726A5">
        <w:rPr>
          <w:rFonts w:ascii="Times New Roman" w:eastAsia="Times New Roman" w:hAnsi="Times New Roman" w:cs="Times New Roman"/>
          <w:sz w:val="24"/>
          <w:szCs w:val="24"/>
        </w:rPr>
        <w:t>.</w:t>
      </w:r>
      <w:r w:rsidRPr="006726A5">
        <w:rPr>
          <w:rFonts w:ascii="Times New Roman" w:eastAsia="Times New Roman" w:hAnsi="Times New Roman" w:cs="Times New Roman"/>
          <w:sz w:val="24"/>
          <w:szCs w:val="24"/>
        </w:rPr>
        <w:tab/>
        <w:t xml:space="preserve">The period of amortization for a make-up bill which, as in this case, exceeds the otherwise normal estimated bill for the billing period by at least 50% </w:t>
      </w:r>
      <w:r w:rsidR="0010248C" w:rsidRPr="006726A5">
        <w:rPr>
          <w:rFonts w:ascii="Times New Roman" w:eastAsia="Times New Roman" w:hAnsi="Times New Roman" w:cs="Times New Roman"/>
          <w:sz w:val="24"/>
          <w:szCs w:val="24"/>
        </w:rPr>
        <w:t>and</w:t>
      </w:r>
      <w:r w:rsidRPr="006726A5">
        <w:rPr>
          <w:rFonts w:ascii="Times New Roman" w:eastAsia="Times New Roman" w:hAnsi="Times New Roman" w:cs="Times New Roman"/>
          <w:sz w:val="24"/>
          <w:szCs w:val="24"/>
        </w:rPr>
        <w:t xml:space="preserve"> at least $50, </w:t>
      </w:r>
      <w:r w:rsidR="0010248C" w:rsidRPr="006726A5">
        <w:rPr>
          <w:rFonts w:ascii="Times New Roman" w:eastAsia="Times New Roman" w:hAnsi="Times New Roman" w:cs="Times New Roman"/>
          <w:sz w:val="24"/>
          <w:szCs w:val="24"/>
        </w:rPr>
        <w:t>is eighteen (18) months, the period of time during which the excess amount accrued.  52 Pa.Code § 56.14.</w:t>
      </w:r>
    </w:p>
    <w:p w:rsidR="0010248C" w:rsidRPr="006726A5" w:rsidRDefault="0010248C" w:rsidP="00CF4701">
      <w:pPr>
        <w:spacing w:after="0" w:line="360" w:lineRule="auto"/>
        <w:rPr>
          <w:rFonts w:ascii="Times New Roman" w:eastAsia="Times New Roman" w:hAnsi="Times New Roman" w:cs="Times New Roman"/>
          <w:sz w:val="24"/>
          <w:szCs w:val="24"/>
        </w:rPr>
      </w:pPr>
    </w:p>
    <w:p w:rsidR="0014066A" w:rsidRPr="006726A5" w:rsidRDefault="0010248C" w:rsidP="0014066A">
      <w:pPr>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r>
      <w:r w:rsidR="00A01C8D" w:rsidRPr="006726A5">
        <w:rPr>
          <w:rFonts w:ascii="Times New Roman" w:eastAsia="Times New Roman" w:hAnsi="Times New Roman" w:cs="Times New Roman"/>
          <w:sz w:val="24"/>
          <w:szCs w:val="24"/>
        </w:rPr>
        <w:t>11</w:t>
      </w:r>
      <w:r w:rsidRPr="006726A5">
        <w:rPr>
          <w:rFonts w:ascii="Times New Roman" w:eastAsia="Times New Roman" w:hAnsi="Times New Roman" w:cs="Times New Roman"/>
          <w:sz w:val="24"/>
          <w:szCs w:val="24"/>
        </w:rPr>
        <w:t>.</w:t>
      </w:r>
      <w:r w:rsidRPr="006726A5">
        <w:rPr>
          <w:rFonts w:ascii="Times New Roman" w:eastAsia="Times New Roman" w:hAnsi="Times New Roman" w:cs="Times New Roman"/>
          <w:sz w:val="24"/>
          <w:szCs w:val="24"/>
        </w:rPr>
        <w:tab/>
        <w:t>A conservation credi</w:t>
      </w:r>
      <w:r w:rsidR="00A01C8D" w:rsidRPr="006726A5">
        <w:rPr>
          <w:rFonts w:ascii="Times New Roman" w:eastAsia="Times New Roman" w:hAnsi="Times New Roman" w:cs="Times New Roman"/>
          <w:sz w:val="24"/>
          <w:szCs w:val="24"/>
        </w:rPr>
        <w:t xml:space="preserve">t is not warranted </w:t>
      </w:r>
      <w:r w:rsidRPr="006726A5">
        <w:rPr>
          <w:rFonts w:ascii="Times New Roman" w:eastAsia="Times New Roman" w:hAnsi="Times New Roman" w:cs="Times New Roman"/>
          <w:sz w:val="24"/>
          <w:szCs w:val="24"/>
        </w:rPr>
        <w:t>wherein</w:t>
      </w:r>
      <w:r w:rsidR="00A01C8D" w:rsidRPr="006726A5">
        <w:rPr>
          <w:rFonts w:ascii="Times New Roman" w:eastAsia="Times New Roman" w:hAnsi="Times New Roman" w:cs="Times New Roman"/>
          <w:sz w:val="24"/>
          <w:szCs w:val="24"/>
        </w:rPr>
        <w:t>, as in this case,</w:t>
      </w:r>
      <w:r w:rsidRPr="006726A5">
        <w:rPr>
          <w:rFonts w:ascii="Times New Roman" w:eastAsia="Times New Roman" w:hAnsi="Times New Roman" w:cs="Times New Roman"/>
          <w:sz w:val="24"/>
          <w:szCs w:val="24"/>
        </w:rPr>
        <w:t xml:space="preserve"> the underbilling occurred </w:t>
      </w:r>
      <w:r w:rsidR="00A01C8D" w:rsidRPr="006726A5">
        <w:rPr>
          <w:rFonts w:ascii="Times New Roman" w:eastAsia="Times New Roman" w:hAnsi="Times New Roman" w:cs="Times New Roman"/>
          <w:sz w:val="24"/>
          <w:szCs w:val="24"/>
        </w:rPr>
        <w:t>over</w:t>
      </w:r>
      <w:r w:rsidRPr="006726A5">
        <w:rPr>
          <w:rFonts w:ascii="Times New Roman" w:eastAsia="Times New Roman" w:hAnsi="Times New Roman" w:cs="Times New Roman"/>
          <w:sz w:val="24"/>
          <w:szCs w:val="24"/>
        </w:rPr>
        <w:t xml:space="preserve"> 18 months, and there is substantial evidence to reasonably conclude that Complainant would not have elected to change her usage, despite the inadequate price signals.  </w:t>
      </w:r>
      <w:r w:rsidRPr="006726A5">
        <w:rPr>
          <w:rFonts w:ascii="Times New Roman" w:hAnsi="Times New Roman" w:cs="Times New Roman"/>
          <w:sz w:val="24"/>
          <w:szCs w:val="24"/>
          <w:u w:val="single"/>
        </w:rPr>
        <w:t>Michael Prendergast v. Philadelphia Gas Works</w:t>
      </w:r>
      <w:r w:rsidRPr="006726A5">
        <w:rPr>
          <w:rFonts w:ascii="Times New Roman" w:hAnsi="Times New Roman" w:cs="Times New Roman"/>
          <w:sz w:val="24"/>
          <w:szCs w:val="24"/>
        </w:rPr>
        <w:t>, Docket No. F-2012-2317187, Opinion and Order entered February 27, 2014;</w:t>
      </w:r>
      <w:r w:rsidRPr="006726A5">
        <w:rPr>
          <w:rFonts w:ascii="Times New Roman" w:eastAsia="Times New Roman" w:hAnsi="Times New Roman" w:cs="Times New Roman"/>
          <w:sz w:val="24"/>
          <w:szCs w:val="24"/>
        </w:rPr>
        <w:t xml:space="preserve"> </w:t>
      </w:r>
      <w:r w:rsidR="0014066A" w:rsidRPr="006726A5">
        <w:rPr>
          <w:rFonts w:ascii="Times New Roman" w:hAnsi="Times New Roman" w:cs="Times New Roman"/>
          <w:sz w:val="24"/>
          <w:szCs w:val="24"/>
          <w:u w:val="single"/>
        </w:rPr>
        <w:t>Robyn Irving v. Philadelphia Gas Works</w:t>
      </w:r>
      <w:r w:rsidR="008F0447">
        <w:rPr>
          <w:rFonts w:ascii="Times New Roman" w:hAnsi="Times New Roman" w:cs="Times New Roman"/>
          <w:sz w:val="24"/>
          <w:szCs w:val="24"/>
        </w:rPr>
        <w:t>, Docket No. C</w:t>
      </w:r>
      <w:r w:rsidR="008F0447">
        <w:rPr>
          <w:rFonts w:ascii="Times New Roman" w:hAnsi="Times New Roman" w:cs="Times New Roman"/>
          <w:sz w:val="24"/>
          <w:szCs w:val="24"/>
        </w:rPr>
        <w:noBreakHyphen/>
      </w:r>
      <w:r w:rsidR="0014066A" w:rsidRPr="006726A5">
        <w:rPr>
          <w:rFonts w:ascii="Times New Roman" w:hAnsi="Times New Roman" w:cs="Times New Roman"/>
          <w:sz w:val="24"/>
          <w:szCs w:val="24"/>
        </w:rPr>
        <w:t xml:space="preserve">2011-2279259, Opinion and Order entered Feb. 6, 2014; </w:t>
      </w:r>
      <w:r w:rsidR="0014066A" w:rsidRPr="006726A5">
        <w:rPr>
          <w:rFonts w:ascii="Times New Roman" w:hAnsi="Times New Roman" w:cs="Times New Roman"/>
          <w:sz w:val="24"/>
          <w:szCs w:val="24"/>
          <w:u w:val="single"/>
        </w:rPr>
        <w:t>Ivan Katchan v. PPL Electric Utilities Corporation</w:t>
      </w:r>
      <w:r w:rsidR="0014066A" w:rsidRPr="006726A5">
        <w:rPr>
          <w:rFonts w:ascii="Times New Roman" w:hAnsi="Times New Roman" w:cs="Times New Roman"/>
          <w:sz w:val="24"/>
          <w:szCs w:val="24"/>
        </w:rPr>
        <w:t xml:space="preserve">, Docket No. F-2011-2239323, Final Order entered April 11, 2012; </w:t>
      </w:r>
      <w:r w:rsidRPr="006726A5">
        <w:rPr>
          <w:rFonts w:ascii="Times New Roman" w:eastAsia="Times New Roman" w:hAnsi="Times New Roman" w:cs="Times New Roman"/>
          <w:sz w:val="24"/>
          <w:szCs w:val="24"/>
          <w:u w:val="single"/>
        </w:rPr>
        <w:t>N</w:t>
      </w:r>
      <w:r w:rsidR="008F0447">
        <w:rPr>
          <w:rFonts w:ascii="Times New Roman" w:hAnsi="Times New Roman" w:cs="Times New Roman"/>
          <w:sz w:val="24"/>
          <w:szCs w:val="24"/>
          <w:u w:val="single"/>
        </w:rPr>
        <w:t>ona </w:t>
      </w:r>
      <w:r w:rsidRPr="006726A5">
        <w:rPr>
          <w:rFonts w:ascii="Times New Roman" w:hAnsi="Times New Roman" w:cs="Times New Roman"/>
          <w:sz w:val="24"/>
          <w:szCs w:val="24"/>
          <w:u w:val="single"/>
        </w:rPr>
        <w:t>Lewis v. Philadelphia Gas Works</w:t>
      </w:r>
      <w:r w:rsidRPr="006726A5">
        <w:rPr>
          <w:rFonts w:ascii="Times New Roman" w:hAnsi="Times New Roman" w:cs="Times New Roman"/>
          <w:sz w:val="24"/>
          <w:szCs w:val="24"/>
        </w:rPr>
        <w:t>, Docket No. F-2010-2171442,</w:t>
      </w:r>
      <w:r w:rsidR="008F0447">
        <w:rPr>
          <w:rFonts w:ascii="Times New Roman" w:hAnsi="Times New Roman" w:cs="Times New Roman"/>
          <w:sz w:val="24"/>
          <w:szCs w:val="24"/>
        </w:rPr>
        <w:t xml:space="preserve"> Opinion and Order entered July </w:t>
      </w:r>
      <w:r w:rsidRPr="006726A5">
        <w:rPr>
          <w:rFonts w:ascii="Times New Roman" w:hAnsi="Times New Roman" w:cs="Times New Roman"/>
          <w:sz w:val="24"/>
          <w:szCs w:val="24"/>
        </w:rPr>
        <w:t>15, 2011</w:t>
      </w:r>
      <w:r w:rsidR="0014066A" w:rsidRPr="006726A5">
        <w:rPr>
          <w:rFonts w:ascii="Times New Roman" w:hAnsi="Times New Roman" w:cs="Times New Roman"/>
          <w:sz w:val="24"/>
          <w:szCs w:val="24"/>
        </w:rPr>
        <w:t>.</w:t>
      </w:r>
    </w:p>
    <w:p w:rsidR="0014066A" w:rsidRPr="006726A5" w:rsidRDefault="0014066A" w:rsidP="0014066A">
      <w:pPr>
        <w:spacing w:after="0" w:line="360" w:lineRule="auto"/>
        <w:rPr>
          <w:rFonts w:ascii="Times New Roman" w:eastAsia="Times New Roman" w:hAnsi="Times New Roman" w:cs="Times New Roman"/>
          <w:sz w:val="24"/>
          <w:szCs w:val="24"/>
        </w:rPr>
      </w:pPr>
    </w:p>
    <w:p w:rsidR="0045487D" w:rsidRPr="006726A5" w:rsidRDefault="0014066A" w:rsidP="0014066A">
      <w:pPr>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r>
      <w:r w:rsidR="00A01C8D" w:rsidRPr="006726A5">
        <w:rPr>
          <w:rFonts w:ascii="Times New Roman" w:eastAsia="Times New Roman" w:hAnsi="Times New Roman" w:cs="Times New Roman"/>
          <w:sz w:val="24"/>
          <w:szCs w:val="24"/>
        </w:rPr>
        <w:t>12</w:t>
      </w:r>
      <w:r w:rsidRPr="006726A5">
        <w:rPr>
          <w:rFonts w:ascii="Times New Roman" w:eastAsia="Times New Roman" w:hAnsi="Times New Roman" w:cs="Times New Roman"/>
          <w:sz w:val="24"/>
          <w:szCs w:val="24"/>
        </w:rPr>
        <w:t>.</w:t>
      </w:r>
      <w:r w:rsidRPr="006726A5">
        <w:rPr>
          <w:rFonts w:ascii="Times New Roman" w:eastAsia="Times New Roman" w:hAnsi="Times New Roman" w:cs="Times New Roman"/>
          <w:sz w:val="24"/>
          <w:szCs w:val="24"/>
        </w:rPr>
        <w:tab/>
      </w:r>
      <w:r w:rsidR="0045487D" w:rsidRPr="006726A5">
        <w:rPr>
          <w:rFonts w:ascii="Times New Roman" w:eastAsiaTheme="minorEastAsia" w:hAnsi="Times New Roman" w:cs="Times New Roman"/>
          <w:sz w:val="24"/>
          <w:szCs w:val="24"/>
        </w:rPr>
        <w:t xml:space="preserve">Ms. </w:t>
      </w:r>
      <w:r w:rsidRPr="006726A5">
        <w:rPr>
          <w:rFonts w:ascii="Times New Roman" w:eastAsiaTheme="minorEastAsia" w:hAnsi="Times New Roman" w:cs="Times New Roman"/>
          <w:sz w:val="24"/>
          <w:szCs w:val="24"/>
        </w:rPr>
        <w:t>Ramirez’s F</w:t>
      </w:r>
      <w:r w:rsidR="0045487D" w:rsidRPr="006726A5">
        <w:rPr>
          <w:rFonts w:ascii="Times New Roman" w:eastAsiaTheme="minorEastAsia" w:hAnsi="Times New Roman" w:cs="Times New Roman"/>
          <w:sz w:val="24"/>
          <w:szCs w:val="24"/>
        </w:rPr>
        <w:t>ormal Complaint against P</w:t>
      </w:r>
      <w:r w:rsidRPr="006726A5">
        <w:rPr>
          <w:rFonts w:ascii="Times New Roman" w:eastAsiaTheme="minorEastAsia" w:hAnsi="Times New Roman" w:cs="Times New Roman"/>
          <w:sz w:val="24"/>
          <w:szCs w:val="24"/>
        </w:rPr>
        <w:t>GW</w:t>
      </w:r>
      <w:r w:rsidR="0045487D" w:rsidRPr="006726A5">
        <w:rPr>
          <w:rFonts w:ascii="Times New Roman" w:eastAsiaTheme="minorEastAsia" w:hAnsi="Times New Roman" w:cs="Times New Roman"/>
          <w:sz w:val="24"/>
          <w:szCs w:val="24"/>
        </w:rPr>
        <w:t xml:space="preserve"> should be </w:t>
      </w:r>
      <w:r w:rsidR="0045487D" w:rsidRPr="006726A5">
        <w:rPr>
          <w:rFonts w:ascii="Times New Roman" w:eastAsia="Times New Roman" w:hAnsi="Times New Roman" w:cs="Times New Roman"/>
          <w:sz w:val="24"/>
          <w:szCs w:val="24"/>
        </w:rPr>
        <w:t>sustained in part</w:t>
      </w:r>
      <w:r w:rsidRPr="006726A5">
        <w:rPr>
          <w:rFonts w:ascii="Times New Roman" w:eastAsia="Times New Roman" w:hAnsi="Times New Roman" w:cs="Times New Roman"/>
          <w:sz w:val="24"/>
          <w:szCs w:val="24"/>
        </w:rPr>
        <w:t>, as to the 2 ccf adjustment,</w:t>
      </w:r>
      <w:r w:rsidR="0045487D" w:rsidRPr="006726A5">
        <w:rPr>
          <w:rFonts w:ascii="Times New Roman" w:eastAsia="Times New Roman" w:hAnsi="Times New Roman" w:cs="Times New Roman"/>
          <w:sz w:val="24"/>
          <w:szCs w:val="24"/>
        </w:rPr>
        <w:t xml:space="preserve"> and </w:t>
      </w:r>
      <w:r w:rsidRPr="006726A5">
        <w:rPr>
          <w:rFonts w:ascii="Times New Roman" w:eastAsia="Times New Roman" w:hAnsi="Times New Roman" w:cs="Times New Roman"/>
          <w:sz w:val="24"/>
          <w:szCs w:val="24"/>
        </w:rPr>
        <w:t>otherwise denied, with an 18-month amortization period.</w:t>
      </w:r>
    </w:p>
    <w:p w:rsidR="0045487D" w:rsidRPr="006726A5" w:rsidRDefault="0045487D" w:rsidP="0045487D">
      <w:pPr>
        <w:spacing w:after="0" w:line="360" w:lineRule="auto"/>
        <w:rPr>
          <w:rFonts w:ascii="Times New Roman" w:eastAsia="Times New Roman" w:hAnsi="Times New Roman" w:cs="Times New Roman"/>
          <w:sz w:val="24"/>
          <w:szCs w:val="24"/>
          <w:u w:val="single"/>
        </w:rPr>
      </w:pPr>
    </w:p>
    <w:p w:rsidR="00422F27" w:rsidRDefault="00422F27" w:rsidP="0045487D">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45487D" w:rsidRPr="006726A5" w:rsidRDefault="0045487D" w:rsidP="0045487D">
      <w:pPr>
        <w:spacing w:after="0" w:line="360" w:lineRule="auto"/>
        <w:jc w:val="center"/>
        <w:rPr>
          <w:rFonts w:ascii="Times New Roman" w:eastAsia="Times New Roman" w:hAnsi="Times New Roman" w:cs="Times New Roman"/>
          <w:sz w:val="24"/>
          <w:szCs w:val="24"/>
          <w:u w:val="single"/>
        </w:rPr>
      </w:pPr>
      <w:r w:rsidRPr="006726A5">
        <w:rPr>
          <w:rFonts w:ascii="Times New Roman" w:eastAsia="Times New Roman" w:hAnsi="Times New Roman" w:cs="Times New Roman"/>
          <w:sz w:val="24"/>
          <w:szCs w:val="24"/>
          <w:u w:val="single"/>
        </w:rPr>
        <w:t>ORDER</w:t>
      </w:r>
    </w:p>
    <w:p w:rsidR="0045487D" w:rsidRPr="006726A5" w:rsidRDefault="0045487D" w:rsidP="004548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5487D" w:rsidRPr="006726A5" w:rsidRDefault="0045487D" w:rsidP="004548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5487D" w:rsidRPr="006726A5" w:rsidRDefault="0045487D" w:rsidP="004548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t>THEREFORE,</w:t>
      </w:r>
    </w:p>
    <w:p w:rsidR="0045487D" w:rsidRPr="006726A5" w:rsidRDefault="0045487D" w:rsidP="004548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5487D" w:rsidRPr="006726A5" w:rsidRDefault="0045487D" w:rsidP="004548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726A5">
        <w:rPr>
          <w:rFonts w:ascii="Times New Roman" w:eastAsia="Times New Roman" w:hAnsi="Times New Roman" w:cs="Times New Roman"/>
          <w:sz w:val="24"/>
          <w:szCs w:val="24"/>
        </w:rPr>
        <w:tab/>
      </w:r>
      <w:r w:rsidRPr="006726A5">
        <w:rPr>
          <w:rFonts w:ascii="Times New Roman" w:eastAsia="Times New Roman" w:hAnsi="Times New Roman" w:cs="Times New Roman"/>
          <w:sz w:val="24"/>
          <w:szCs w:val="24"/>
        </w:rPr>
        <w:tab/>
        <w:t>IT IS ORDERED:</w:t>
      </w:r>
    </w:p>
    <w:p w:rsidR="0045487D" w:rsidRPr="006726A5" w:rsidRDefault="0045487D" w:rsidP="0045487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5487D" w:rsidRPr="006726A5" w:rsidRDefault="00D70E51" w:rsidP="0045487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That the F</w:t>
      </w:r>
      <w:r w:rsidR="0045487D" w:rsidRPr="006726A5">
        <w:rPr>
          <w:rFonts w:ascii="Times New Roman" w:eastAsia="Times New Roman" w:hAnsi="Times New Roman" w:cs="Times New Roman"/>
          <w:spacing w:val="-3"/>
          <w:sz w:val="24"/>
          <w:szCs w:val="24"/>
        </w:rPr>
        <w:t xml:space="preserve">ormal Complaint filed by </w:t>
      </w:r>
      <w:r w:rsidRPr="006726A5">
        <w:rPr>
          <w:rFonts w:ascii="Times New Roman" w:eastAsia="Times New Roman" w:hAnsi="Times New Roman" w:cs="Times New Roman"/>
          <w:spacing w:val="-3"/>
          <w:sz w:val="24"/>
          <w:szCs w:val="24"/>
        </w:rPr>
        <w:t>Carmin Ramirez a</w:t>
      </w:r>
      <w:r w:rsidR="0045487D" w:rsidRPr="006726A5">
        <w:rPr>
          <w:rFonts w:ascii="Times New Roman" w:eastAsia="Times New Roman" w:hAnsi="Times New Roman" w:cs="Times New Roman"/>
          <w:spacing w:val="-3"/>
          <w:sz w:val="24"/>
          <w:szCs w:val="24"/>
        </w:rPr>
        <w:t>gainst P</w:t>
      </w:r>
      <w:r w:rsidRPr="006726A5">
        <w:rPr>
          <w:rFonts w:ascii="Times New Roman" w:eastAsia="Times New Roman" w:hAnsi="Times New Roman" w:cs="Times New Roman"/>
          <w:spacing w:val="-3"/>
          <w:sz w:val="24"/>
          <w:szCs w:val="24"/>
        </w:rPr>
        <w:t>hiladelphia Gas Works at Docket Number C</w:t>
      </w:r>
      <w:r w:rsidR="0045487D" w:rsidRPr="006726A5">
        <w:rPr>
          <w:rFonts w:ascii="Times New Roman" w:eastAsia="Times New Roman" w:hAnsi="Times New Roman" w:cs="Times New Roman"/>
          <w:spacing w:val="-3"/>
          <w:sz w:val="24"/>
          <w:szCs w:val="24"/>
        </w:rPr>
        <w:t>-2013-23</w:t>
      </w:r>
      <w:r w:rsidRPr="006726A5">
        <w:rPr>
          <w:rFonts w:ascii="Times New Roman" w:eastAsia="Times New Roman" w:hAnsi="Times New Roman" w:cs="Times New Roman"/>
          <w:spacing w:val="-3"/>
          <w:sz w:val="24"/>
          <w:szCs w:val="24"/>
        </w:rPr>
        <w:t>92520</w:t>
      </w:r>
      <w:r w:rsidR="0045487D" w:rsidRPr="006726A5">
        <w:rPr>
          <w:rFonts w:ascii="Times New Roman" w:eastAsia="Times New Roman" w:hAnsi="Times New Roman" w:cs="Times New Roman"/>
          <w:spacing w:val="-3"/>
          <w:sz w:val="24"/>
          <w:szCs w:val="24"/>
        </w:rPr>
        <w:t xml:space="preserve"> is hereby sustained in part and denied in part.</w:t>
      </w:r>
    </w:p>
    <w:p w:rsidR="0045487D" w:rsidRPr="006726A5" w:rsidRDefault="0045487D" w:rsidP="0045487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5487D" w:rsidRPr="006726A5" w:rsidRDefault="0045487D" w:rsidP="0045487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 xml:space="preserve">That Ms. </w:t>
      </w:r>
      <w:r w:rsidR="007A31AB" w:rsidRPr="006726A5">
        <w:rPr>
          <w:rFonts w:ascii="Times New Roman" w:eastAsia="Times New Roman" w:hAnsi="Times New Roman" w:cs="Times New Roman"/>
          <w:spacing w:val="-3"/>
          <w:sz w:val="24"/>
          <w:szCs w:val="24"/>
        </w:rPr>
        <w:t>Ramirez</w:t>
      </w:r>
      <w:r w:rsidRPr="006726A5">
        <w:rPr>
          <w:rFonts w:ascii="Times New Roman" w:eastAsia="Times New Roman" w:hAnsi="Times New Roman" w:cs="Times New Roman"/>
          <w:spacing w:val="-3"/>
          <w:sz w:val="24"/>
          <w:szCs w:val="24"/>
        </w:rPr>
        <w:t xml:space="preserve"> shall be credited $</w:t>
      </w:r>
      <w:r w:rsidR="007A31AB" w:rsidRPr="006726A5">
        <w:rPr>
          <w:rFonts w:ascii="Times New Roman" w:eastAsia="Times New Roman" w:hAnsi="Times New Roman" w:cs="Times New Roman"/>
          <w:spacing w:val="-3"/>
          <w:sz w:val="24"/>
          <w:szCs w:val="24"/>
        </w:rPr>
        <w:t xml:space="preserve">89.76 for late payment charges, as </w:t>
      </w:r>
      <w:r w:rsidR="00C76796" w:rsidRPr="006726A5">
        <w:rPr>
          <w:rFonts w:ascii="Times New Roman" w:eastAsia="Times New Roman" w:hAnsi="Times New Roman" w:cs="Times New Roman"/>
          <w:spacing w:val="-3"/>
          <w:sz w:val="24"/>
          <w:szCs w:val="24"/>
        </w:rPr>
        <w:t>Philadelphia Gas Works has agreed to do.</w:t>
      </w:r>
      <w:r w:rsidR="00C76796" w:rsidRPr="006726A5">
        <w:rPr>
          <w:rFonts w:ascii="Times New Roman" w:hAnsi="Times New Roman" w:cs="Times New Roman"/>
          <w:sz w:val="24"/>
          <w:szCs w:val="24"/>
        </w:rPr>
        <w:t xml:space="preserve"> </w:t>
      </w:r>
    </w:p>
    <w:p w:rsidR="00C76796" w:rsidRPr="006726A5" w:rsidRDefault="00C76796" w:rsidP="00C76796">
      <w:pPr>
        <w:tabs>
          <w:tab w:val="left" w:pos="-720"/>
        </w:tabs>
        <w:suppressAutoHyphens/>
        <w:autoSpaceDE w:val="0"/>
        <w:autoSpaceDN w:val="0"/>
        <w:spacing w:after="0" w:line="360" w:lineRule="auto"/>
        <w:rPr>
          <w:rFonts w:ascii="Times New Roman" w:hAnsi="Times New Roman" w:cs="Times New Roman"/>
          <w:sz w:val="24"/>
          <w:szCs w:val="24"/>
        </w:rPr>
      </w:pPr>
    </w:p>
    <w:p w:rsidR="00C76796" w:rsidRPr="006726A5" w:rsidRDefault="00C76796" w:rsidP="00C76796">
      <w:pPr>
        <w:tabs>
          <w:tab w:val="left" w:pos="-720"/>
        </w:tabs>
        <w:suppressAutoHyphens/>
        <w:autoSpaceDE w:val="0"/>
        <w:autoSpaceDN w:val="0"/>
        <w:spacing w:after="0" w:line="360" w:lineRule="auto"/>
        <w:rPr>
          <w:rFonts w:ascii="Times New Roman" w:hAnsi="Times New Roman" w:cs="Times New Roman"/>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3.</w:t>
      </w:r>
      <w:r w:rsidRPr="006726A5">
        <w:rPr>
          <w:rFonts w:ascii="Times New Roman" w:hAnsi="Times New Roman" w:cs="Times New Roman"/>
          <w:sz w:val="24"/>
          <w:szCs w:val="24"/>
        </w:rPr>
        <w:tab/>
        <w:t xml:space="preserve">That the underbilled amount for the time period of October 13, 2011, to April 14, 2013, </w:t>
      </w:r>
      <w:r w:rsidR="007E43F1" w:rsidRPr="006726A5">
        <w:rPr>
          <w:rFonts w:ascii="Times New Roman" w:hAnsi="Times New Roman" w:cs="Times New Roman"/>
          <w:sz w:val="24"/>
          <w:szCs w:val="24"/>
        </w:rPr>
        <w:t xml:space="preserve">shall </w:t>
      </w:r>
      <w:r w:rsidRPr="006726A5">
        <w:rPr>
          <w:rFonts w:ascii="Times New Roman" w:hAnsi="Times New Roman" w:cs="Times New Roman"/>
          <w:sz w:val="24"/>
          <w:szCs w:val="24"/>
        </w:rPr>
        <w:t xml:space="preserve">be reduced by 2 ccf, and that Ms. Ramirez </w:t>
      </w:r>
      <w:r w:rsidR="007E43F1" w:rsidRPr="006726A5">
        <w:rPr>
          <w:rFonts w:ascii="Times New Roman" w:hAnsi="Times New Roman" w:cs="Times New Roman"/>
          <w:sz w:val="24"/>
          <w:szCs w:val="24"/>
        </w:rPr>
        <w:t xml:space="preserve">shall </w:t>
      </w:r>
      <w:r w:rsidRPr="006726A5">
        <w:rPr>
          <w:rFonts w:ascii="Times New Roman" w:hAnsi="Times New Roman" w:cs="Times New Roman"/>
          <w:sz w:val="24"/>
          <w:szCs w:val="24"/>
        </w:rPr>
        <w:t>be permitted to amortize the remaining unbilled amount over eighteen (18) months.</w:t>
      </w:r>
    </w:p>
    <w:p w:rsidR="00C76796" w:rsidRPr="006726A5" w:rsidRDefault="00C76796" w:rsidP="00C76796">
      <w:pPr>
        <w:tabs>
          <w:tab w:val="left" w:pos="-720"/>
        </w:tabs>
        <w:suppressAutoHyphens/>
        <w:autoSpaceDE w:val="0"/>
        <w:autoSpaceDN w:val="0"/>
        <w:spacing w:after="0" w:line="360" w:lineRule="auto"/>
        <w:rPr>
          <w:rFonts w:ascii="Times New Roman" w:hAnsi="Times New Roman" w:cs="Times New Roman"/>
          <w:sz w:val="24"/>
          <w:szCs w:val="24"/>
        </w:rPr>
      </w:pPr>
    </w:p>
    <w:p w:rsidR="00C76796" w:rsidRPr="006726A5" w:rsidRDefault="00C76796" w:rsidP="00C7679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6726A5">
        <w:rPr>
          <w:rFonts w:ascii="Times New Roman" w:hAnsi="Times New Roman" w:cs="Times New Roman"/>
          <w:sz w:val="24"/>
          <w:szCs w:val="24"/>
        </w:rPr>
        <w:tab/>
      </w:r>
      <w:r w:rsidRPr="006726A5">
        <w:rPr>
          <w:rFonts w:ascii="Times New Roman" w:hAnsi="Times New Roman" w:cs="Times New Roman"/>
          <w:sz w:val="24"/>
          <w:szCs w:val="24"/>
        </w:rPr>
        <w:tab/>
        <w:t>4.</w:t>
      </w:r>
      <w:r w:rsidRPr="006726A5">
        <w:rPr>
          <w:rFonts w:ascii="Times New Roman" w:hAnsi="Times New Roman" w:cs="Times New Roman"/>
          <w:sz w:val="24"/>
          <w:szCs w:val="24"/>
        </w:rPr>
        <w:tab/>
        <w:t xml:space="preserve">That in all other respects, the </w:t>
      </w:r>
      <w:r w:rsidR="007E43F1" w:rsidRPr="006726A5">
        <w:rPr>
          <w:rFonts w:ascii="Times New Roman" w:hAnsi="Times New Roman" w:cs="Times New Roman"/>
          <w:sz w:val="24"/>
          <w:szCs w:val="24"/>
        </w:rPr>
        <w:t xml:space="preserve">Formal </w:t>
      </w:r>
      <w:r w:rsidRPr="006726A5">
        <w:rPr>
          <w:rFonts w:ascii="Times New Roman" w:hAnsi="Times New Roman" w:cs="Times New Roman"/>
          <w:sz w:val="24"/>
          <w:szCs w:val="24"/>
        </w:rPr>
        <w:t>Complai</w:t>
      </w:r>
      <w:r w:rsidR="00422F27">
        <w:rPr>
          <w:rFonts w:ascii="Times New Roman" w:hAnsi="Times New Roman" w:cs="Times New Roman"/>
          <w:sz w:val="24"/>
          <w:szCs w:val="24"/>
        </w:rPr>
        <w:t>nt of Carmin Ramirez is denied.</w:t>
      </w:r>
    </w:p>
    <w:p w:rsidR="0045487D" w:rsidRPr="006726A5" w:rsidRDefault="0045487D" w:rsidP="0045487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45487D" w:rsidRPr="006726A5" w:rsidRDefault="00C76796" w:rsidP="00C7679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5.</w:t>
      </w:r>
      <w:r w:rsidRPr="006726A5">
        <w:rPr>
          <w:rFonts w:ascii="Times New Roman" w:eastAsia="Times New Roman" w:hAnsi="Times New Roman" w:cs="Times New Roman"/>
          <w:spacing w:val="-3"/>
          <w:sz w:val="24"/>
          <w:szCs w:val="24"/>
        </w:rPr>
        <w:tab/>
      </w:r>
      <w:r w:rsidR="007E43F1" w:rsidRPr="006726A5">
        <w:rPr>
          <w:rFonts w:ascii="Times New Roman" w:eastAsia="Times New Roman" w:hAnsi="Times New Roman" w:cs="Times New Roman"/>
          <w:spacing w:val="-3"/>
          <w:sz w:val="24"/>
          <w:szCs w:val="24"/>
        </w:rPr>
        <w:t>That this matter is</w:t>
      </w:r>
      <w:r w:rsidR="0045487D" w:rsidRPr="006726A5">
        <w:rPr>
          <w:rFonts w:ascii="Times New Roman" w:eastAsia="Times New Roman" w:hAnsi="Times New Roman" w:cs="Times New Roman"/>
          <w:spacing w:val="-3"/>
          <w:sz w:val="24"/>
          <w:szCs w:val="24"/>
        </w:rPr>
        <w:t xml:space="preserve"> marked closed.</w:t>
      </w:r>
    </w:p>
    <w:p w:rsidR="0045487D" w:rsidRPr="006726A5" w:rsidRDefault="0045487D" w:rsidP="0045487D">
      <w:pPr>
        <w:pStyle w:val="ListParagraph"/>
        <w:spacing w:after="0" w:line="360" w:lineRule="auto"/>
        <w:rPr>
          <w:rFonts w:ascii="Times New Roman" w:eastAsia="Times New Roman" w:hAnsi="Times New Roman" w:cs="Times New Roman"/>
          <w:spacing w:val="-3"/>
          <w:sz w:val="24"/>
          <w:szCs w:val="24"/>
        </w:rPr>
      </w:pPr>
    </w:p>
    <w:p w:rsidR="0045487D" w:rsidRPr="006726A5" w:rsidRDefault="0045487D" w:rsidP="0045487D">
      <w:pPr>
        <w:pStyle w:val="ListParagraph"/>
        <w:spacing w:after="0" w:line="360" w:lineRule="auto"/>
        <w:rPr>
          <w:rFonts w:ascii="Times New Roman" w:eastAsia="Times New Roman" w:hAnsi="Times New Roman" w:cs="Times New Roman"/>
          <w:spacing w:val="-3"/>
          <w:sz w:val="24"/>
          <w:szCs w:val="24"/>
        </w:rPr>
      </w:pPr>
    </w:p>
    <w:p w:rsidR="0045487D" w:rsidRPr="006726A5" w:rsidRDefault="0045487D" w:rsidP="0045487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Date:</w:t>
      </w:r>
      <w:r w:rsidRPr="006726A5">
        <w:rPr>
          <w:rFonts w:ascii="Times New Roman" w:eastAsia="Times New Roman" w:hAnsi="Times New Roman" w:cs="Times New Roman"/>
          <w:spacing w:val="-3"/>
          <w:sz w:val="24"/>
          <w:szCs w:val="24"/>
        </w:rPr>
        <w:tab/>
      </w:r>
      <w:r w:rsidR="0013721C" w:rsidRPr="006726A5">
        <w:rPr>
          <w:rFonts w:ascii="Times New Roman" w:eastAsia="Times New Roman" w:hAnsi="Times New Roman" w:cs="Times New Roman"/>
          <w:spacing w:val="-3"/>
          <w:sz w:val="24"/>
          <w:szCs w:val="24"/>
          <w:u w:val="single"/>
        </w:rPr>
        <w:t>May 2,</w:t>
      </w:r>
      <w:r w:rsidRPr="006726A5">
        <w:rPr>
          <w:rFonts w:ascii="Times New Roman" w:eastAsia="Times New Roman" w:hAnsi="Times New Roman" w:cs="Times New Roman"/>
          <w:spacing w:val="-3"/>
          <w:sz w:val="24"/>
          <w:szCs w:val="24"/>
          <w:u w:val="single"/>
        </w:rPr>
        <w:t xml:space="preserve"> 2014</w:t>
      </w: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u w:val="single"/>
        </w:rPr>
        <w:t>______/</w:t>
      </w:r>
      <w:bookmarkStart w:id="1" w:name="_GoBack"/>
      <w:bookmarkEnd w:id="1"/>
      <w:r w:rsidRPr="006726A5">
        <w:rPr>
          <w:rFonts w:ascii="Times New Roman" w:eastAsia="Times New Roman" w:hAnsi="Times New Roman" w:cs="Times New Roman"/>
          <w:spacing w:val="-3"/>
          <w:sz w:val="24"/>
          <w:szCs w:val="24"/>
          <w:u w:val="single"/>
        </w:rPr>
        <w:t>s/______________________</w:t>
      </w:r>
    </w:p>
    <w:p w:rsidR="0045487D" w:rsidRPr="006726A5" w:rsidRDefault="00C76796" w:rsidP="0045487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Kandace F. Melillo</w:t>
      </w:r>
    </w:p>
    <w:p w:rsidR="0045487D" w:rsidRPr="006726A5" w:rsidRDefault="0045487D" w:rsidP="0045487D">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6726A5">
        <w:rPr>
          <w:rFonts w:ascii="Times New Roman" w:eastAsia="Times New Roman" w:hAnsi="Times New Roman" w:cs="Times New Roman"/>
          <w:spacing w:val="-3"/>
          <w:sz w:val="24"/>
          <w:szCs w:val="24"/>
        </w:rPr>
        <w:tab/>
      </w:r>
      <w:r w:rsidRPr="006726A5">
        <w:rPr>
          <w:rFonts w:ascii="Times New Roman" w:eastAsia="Times New Roman" w:hAnsi="Times New Roman" w:cs="Times New Roman"/>
          <w:spacing w:val="-3"/>
          <w:sz w:val="24"/>
          <w:szCs w:val="24"/>
        </w:rPr>
        <w:tab/>
        <w:t>Administrative Law Judge</w:t>
      </w:r>
    </w:p>
    <w:p w:rsidR="007A32BA" w:rsidRPr="006726A5" w:rsidRDefault="007A32BA" w:rsidP="007A32BA">
      <w:pPr>
        <w:spacing w:line="360" w:lineRule="auto"/>
        <w:ind w:firstLine="1440"/>
        <w:contextualSpacing/>
        <w:rPr>
          <w:rFonts w:ascii="Times New Roman" w:hAnsi="Times New Roman" w:cs="Times New Roman"/>
          <w:sz w:val="24"/>
          <w:szCs w:val="24"/>
        </w:rPr>
      </w:pPr>
    </w:p>
    <w:p w:rsidR="008B55D4" w:rsidRPr="006726A5" w:rsidRDefault="008B55D4">
      <w:pPr>
        <w:spacing w:line="360" w:lineRule="auto"/>
        <w:ind w:firstLine="1440"/>
        <w:contextualSpacing/>
        <w:rPr>
          <w:rFonts w:ascii="Times New Roman" w:hAnsi="Times New Roman" w:cs="Times New Roman"/>
          <w:sz w:val="24"/>
          <w:szCs w:val="24"/>
        </w:rPr>
      </w:pPr>
    </w:p>
    <w:sectPr w:rsidR="008B55D4" w:rsidRPr="006726A5"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8E" w:rsidRDefault="00A0578E" w:rsidP="00CE5CC7">
      <w:pPr>
        <w:spacing w:after="0" w:line="240" w:lineRule="auto"/>
      </w:pPr>
      <w:r>
        <w:separator/>
      </w:r>
    </w:p>
  </w:endnote>
  <w:endnote w:type="continuationSeparator" w:id="0">
    <w:p w:rsidR="00A0578E" w:rsidRDefault="00A0578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5E7644">
          <w:rPr>
            <w:rFonts w:ascii="Times New Roman" w:hAnsi="Times New Roman" w:cs="Times New Roman"/>
            <w:noProof/>
            <w:sz w:val="20"/>
            <w:szCs w:val="20"/>
          </w:rPr>
          <w:t>17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8E" w:rsidRDefault="00A0578E" w:rsidP="00CE5CC7">
      <w:pPr>
        <w:spacing w:after="0" w:line="240" w:lineRule="auto"/>
      </w:pPr>
      <w:r>
        <w:separator/>
      </w:r>
    </w:p>
  </w:footnote>
  <w:footnote w:type="continuationSeparator" w:id="0">
    <w:p w:rsidR="00A0578E" w:rsidRDefault="00A0578E" w:rsidP="00CE5CC7">
      <w:pPr>
        <w:spacing w:after="0" w:line="240" w:lineRule="auto"/>
      </w:pPr>
      <w:r>
        <w:continuationSeparator/>
      </w:r>
    </w:p>
  </w:footnote>
  <w:footnote w:id="1">
    <w:p w:rsidR="00EC3577" w:rsidRPr="00EC3577" w:rsidRDefault="00EC3577">
      <w:pPr>
        <w:pStyle w:val="FootnoteText"/>
        <w:rPr>
          <w:rFonts w:ascii="Times New Roman" w:hAnsi="Times New Roman" w:cs="Times New Roman"/>
        </w:rPr>
      </w:pPr>
      <w:r>
        <w:tab/>
      </w:r>
      <w:r w:rsidRPr="00EC3577">
        <w:rPr>
          <w:rStyle w:val="FootnoteReference"/>
          <w:rFonts w:ascii="Times New Roman" w:hAnsi="Times New Roman" w:cs="Times New Roman"/>
        </w:rPr>
        <w:footnoteRef/>
      </w:r>
      <w:r w:rsidRPr="00EC3577">
        <w:rPr>
          <w:rFonts w:ascii="Times New Roman" w:hAnsi="Times New Roman" w:cs="Times New Roman"/>
        </w:rPr>
        <w:t xml:space="preserve"> </w:t>
      </w:r>
      <w:r w:rsidRPr="00EC3577">
        <w:rPr>
          <w:rFonts w:ascii="Times New Roman" w:hAnsi="Times New Roman" w:cs="Times New Roman"/>
        </w:rPr>
        <w:tab/>
      </w:r>
      <w:r w:rsidR="00E002C7">
        <w:rPr>
          <w:rFonts w:ascii="Times New Roman" w:hAnsi="Times New Roman" w:cs="Times New Roman"/>
        </w:rPr>
        <w:t>The AMR device transmits an electronic reading without the necessity of a manual reading, while the manual reading is that which is obtained from the meter itself.  Tr. 28.</w:t>
      </w:r>
    </w:p>
  </w:footnote>
  <w:footnote w:id="2">
    <w:p w:rsidR="00D3200B" w:rsidRPr="00D3200B" w:rsidRDefault="00D3200B">
      <w:pPr>
        <w:pStyle w:val="FootnoteText"/>
        <w:rPr>
          <w:rFonts w:ascii="Times New Roman" w:hAnsi="Times New Roman" w:cs="Times New Roman"/>
        </w:rPr>
      </w:pPr>
      <w:r>
        <w:tab/>
      </w:r>
      <w:r w:rsidRPr="00D3200B">
        <w:rPr>
          <w:rStyle w:val="FootnoteReference"/>
          <w:rFonts w:ascii="Times New Roman" w:hAnsi="Times New Roman" w:cs="Times New Roman"/>
        </w:rPr>
        <w:footnoteRef/>
      </w:r>
      <w:r w:rsidRPr="00D3200B">
        <w:rPr>
          <w:rFonts w:ascii="Times New Roman" w:hAnsi="Times New Roman" w:cs="Times New Roman"/>
        </w:rPr>
        <w:tab/>
        <w:t xml:space="preserve"> </w:t>
      </w:r>
      <w:r>
        <w:rPr>
          <w:rFonts w:ascii="Times New Roman" w:hAnsi="Times New Roman" w:cs="Times New Roman"/>
        </w:rPr>
        <w:t xml:space="preserve">As the difference between the 4,444 last AMR read and the manual reading of 5,587 is 1,143 </w:t>
      </w:r>
      <w:r w:rsidR="005A48E7">
        <w:rPr>
          <w:rFonts w:ascii="Times New Roman" w:hAnsi="Times New Roman" w:cs="Times New Roman"/>
        </w:rPr>
        <w:t xml:space="preserve">ccf </w:t>
      </w:r>
      <w:r>
        <w:rPr>
          <w:rFonts w:ascii="Times New Roman" w:hAnsi="Times New Roman" w:cs="Times New Roman"/>
        </w:rPr>
        <w:t xml:space="preserve">feet, the bill should be adjusted accordingly to account for the 2 </w:t>
      </w:r>
      <w:r w:rsidR="005A48E7">
        <w:rPr>
          <w:rFonts w:ascii="Times New Roman" w:hAnsi="Times New Roman" w:cs="Times New Roman"/>
        </w:rPr>
        <w:t>ccf</w:t>
      </w:r>
      <w:r>
        <w:rPr>
          <w:rFonts w:ascii="Times New Roman" w:hAnsi="Times New Roman" w:cs="Times New Roman"/>
        </w:rPr>
        <w:t xml:space="preserve"> overage. </w:t>
      </w:r>
    </w:p>
  </w:footnote>
  <w:footnote w:id="3">
    <w:p w:rsidR="005A48E7" w:rsidRPr="005A48E7" w:rsidRDefault="005A48E7">
      <w:pPr>
        <w:pStyle w:val="FootnoteText"/>
        <w:rPr>
          <w:rFonts w:ascii="Times New Roman" w:hAnsi="Times New Roman" w:cs="Times New Roman"/>
        </w:rPr>
      </w:pPr>
      <w:r>
        <w:rPr>
          <w:rFonts w:ascii="Times New Roman" w:hAnsi="Times New Roman" w:cs="Times New Roman"/>
        </w:rPr>
        <w:tab/>
      </w:r>
      <w:r w:rsidRPr="005A48E7">
        <w:rPr>
          <w:rStyle w:val="FootnoteReference"/>
          <w:rFonts w:ascii="Times New Roman" w:hAnsi="Times New Roman" w:cs="Times New Roman"/>
        </w:rPr>
        <w:footnoteRef/>
      </w:r>
      <w:r w:rsidRPr="005A48E7">
        <w:rPr>
          <w:rFonts w:ascii="Times New Roman" w:hAnsi="Times New Roman" w:cs="Times New Roman"/>
        </w:rPr>
        <w:t xml:space="preserve"> </w:t>
      </w:r>
      <w:r>
        <w:rPr>
          <w:rFonts w:ascii="Times New Roman" w:hAnsi="Times New Roman" w:cs="Times New Roman"/>
        </w:rPr>
        <w:tab/>
        <w:t xml:space="preserve">While the transcript indicates that the usage of 1,145 was cubic feet, the meter </w:t>
      </w:r>
      <w:r w:rsidR="00B13BE9">
        <w:rPr>
          <w:rFonts w:ascii="Times New Roman" w:hAnsi="Times New Roman" w:cs="Times New Roman"/>
        </w:rPr>
        <w:t>readings</w:t>
      </w:r>
      <w:r>
        <w:rPr>
          <w:rFonts w:ascii="Times New Roman" w:hAnsi="Times New Roman" w:cs="Times New Roman"/>
        </w:rPr>
        <w:t xml:space="preserve"> shown in PGW Ex</w:t>
      </w:r>
      <w:r w:rsidR="00B13BE9">
        <w:rPr>
          <w:rFonts w:ascii="Times New Roman" w:hAnsi="Times New Roman" w:cs="Times New Roman"/>
        </w:rPr>
        <w:t>s</w:t>
      </w:r>
      <w:r>
        <w:rPr>
          <w:rFonts w:ascii="Times New Roman" w:hAnsi="Times New Roman" w:cs="Times New Roman"/>
        </w:rPr>
        <w:t xml:space="preserve">. </w:t>
      </w:r>
      <w:r w:rsidR="00B13BE9">
        <w:rPr>
          <w:rFonts w:ascii="Times New Roman" w:hAnsi="Times New Roman" w:cs="Times New Roman"/>
        </w:rPr>
        <w:t xml:space="preserve">2 and </w:t>
      </w:r>
      <w:r>
        <w:rPr>
          <w:rFonts w:ascii="Times New Roman" w:hAnsi="Times New Roman" w:cs="Times New Roman"/>
        </w:rPr>
        <w:t xml:space="preserve">3 clarify that </w:t>
      </w:r>
      <w:r w:rsidR="00B13BE9">
        <w:rPr>
          <w:rFonts w:ascii="Times New Roman" w:hAnsi="Times New Roman" w:cs="Times New Roman"/>
        </w:rPr>
        <w:t>the 1,145 usage was in ccf, not cf or cubic feet.</w:t>
      </w:r>
    </w:p>
  </w:footnote>
  <w:footnote w:id="4">
    <w:p w:rsidR="005B31E1" w:rsidRPr="005B31E1" w:rsidRDefault="005B31E1">
      <w:pPr>
        <w:pStyle w:val="FootnoteText"/>
        <w:rPr>
          <w:rFonts w:ascii="Times New Roman" w:hAnsi="Times New Roman" w:cs="Times New Roman"/>
        </w:rPr>
      </w:pPr>
      <w:r>
        <w:rPr>
          <w:rFonts w:ascii="Times New Roman" w:hAnsi="Times New Roman" w:cs="Times New Roman"/>
        </w:rPr>
        <w:tab/>
      </w:r>
      <w:r w:rsidRPr="005B31E1">
        <w:rPr>
          <w:rStyle w:val="FootnoteReference"/>
          <w:rFonts w:ascii="Times New Roman" w:hAnsi="Times New Roman" w:cs="Times New Roman"/>
        </w:rPr>
        <w:footnoteRef/>
      </w:r>
      <w:r w:rsidRPr="005B31E1">
        <w:rPr>
          <w:rFonts w:ascii="Times New Roman" w:hAnsi="Times New Roman" w:cs="Times New Roman"/>
        </w:rPr>
        <w:t xml:space="preserve"> </w:t>
      </w:r>
      <w:r>
        <w:rPr>
          <w:rFonts w:ascii="Times New Roman" w:hAnsi="Times New Roman" w:cs="Times New Roman"/>
        </w:rPr>
        <w:tab/>
        <w:t>In PGW Ex. 2, the</w:t>
      </w:r>
      <w:r w:rsidR="006419E7">
        <w:rPr>
          <w:rFonts w:ascii="Times New Roman" w:hAnsi="Times New Roman" w:cs="Times New Roman"/>
        </w:rPr>
        <w:t xml:space="preserve"> heat usage in ccf, as reflected by the difference between meter readings, was </w:t>
      </w:r>
      <w:r>
        <w:rPr>
          <w:rFonts w:ascii="Times New Roman" w:hAnsi="Times New Roman" w:cs="Times New Roman"/>
        </w:rPr>
        <w:t xml:space="preserve">converted to cubic feet </w:t>
      </w:r>
      <w:r w:rsidR="006419E7">
        <w:rPr>
          <w:rFonts w:ascii="Times New Roman" w:hAnsi="Times New Roman" w:cs="Times New Roman"/>
        </w:rPr>
        <w:t xml:space="preserve">to show the usage per degree day.  PGW Ex. 2.  </w:t>
      </w:r>
    </w:p>
  </w:footnote>
  <w:footnote w:id="5">
    <w:p w:rsidR="007154BF" w:rsidRPr="00A811A4" w:rsidRDefault="007154BF" w:rsidP="007154BF">
      <w:pPr>
        <w:pStyle w:val="FootnoteText"/>
        <w:rPr>
          <w:rFonts w:ascii="Times New Roman" w:hAnsi="Times New Roman" w:cs="Times New Roman"/>
        </w:rPr>
      </w:pPr>
      <w:r>
        <w:rPr>
          <w:rFonts w:ascii="Times New Roman" w:hAnsi="Times New Roman" w:cs="Times New Roman"/>
        </w:rPr>
        <w:tab/>
      </w:r>
      <w:r w:rsidRPr="00A811A4">
        <w:rPr>
          <w:rStyle w:val="FootnoteReference"/>
          <w:rFonts w:ascii="Times New Roman" w:hAnsi="Times New Roman" w:cs="Times New Roman"/>
        </w:rPr>
        <w:footnoteRef/>
      </w:r>
      <w:r w:rsidRPr="00A811A4">
        <w:rPr>
          <w:rFonts w:ascii="Times New Roman" w:hAnsi="Times New Roman" w:cs="Times New Roman"/>
        </w:rPr>
        <w:t xml:space="preserve"> </w:t>
      </w:r>
      <w:r>
        <w:rPr>
          <w:rFonts w:ascii="Times New Roman" w:hAnsi="Times New Roman" w:cs="Times New Roman"/>
        </w:rPr>
        <w:tab/>
        <w:t>The make</w:t>
      </w:r>
      <w:r w:rsidR="00856F9E">
        <w:rPr>
          <w:rFonts w:ascii="Times New Roman" w:hAnsi="Times New Roman" w:cs="Times New Roman"/>
        </w:rPr>
        <w:t>-</w:t>
      </w:r>
      <w:r>
        <w:rPr>
          <w:rFonts w:ascii="Times New Roman" w:hAnsi="Times New Roman" w:cs="Times New Roman"/>
        </w:rPr>
        <w:t>up bill period, according to PGW, is from October 13, 2011, to April 14, 2013, which is eighteen (18) months.  Therefore</w:t>
      </w:r>
      <w:r w:rsidR="000C2298">
        <w:rPr>
          <w:rFonts w:ascii="Times New Roman" w:hAnsi="Times New Roman" w:cs="Times New Roman"/>
        </w:rPr>
        <w:t>,</w:t>
      </w:r>
      <w:r>
        <w:rPr>
          <w:rFonts w:ascii="Times New Roman" w:hAnsi="Times New Roman" w:cs="Times New Roman"/>
        </w:rPr>
        <w:t xml:space="preserve"> the repayment period reflected in this Initial Decision will be eighteen (18) months in length.  Tr. 28. </w:t>
      </w:r>
    </w:p>
  </w:footnote>
  <w:footnote w:id="6">
    <w:p w:rsidR="003A76EE" w:rsidRPr="003A76EE" w:rsidRDefault="003A76EE">
      <w:pPr>
        <w:pStyle w:val="FootnoteText"/>
        <w:rPr>
          <w:rFonts w:ascii="Times New Roman" w:hAnsi="Times New Roman" w:cs="Times New Roman"/>
        </w:rPr>
      </w:pPr>
      <w:r>
        <w:rPr>
          <w:rFonts w:ascii="Times New Roman" w:hAnsi="Times New Roman" w:cs="Times New Roman"/>
        </w:rPr>
        <w:tab/>
      </w:r>
      <w:r w:rsidRPr="003A76EE">
        <w:rPr>
          <w:rStyle w:val="FootnoteReference"/>
          <w:rFonts w:ascii="Times New Roman" w:hAnsi="Times New Roman" w:cs="Times New Roman"/>
        </w:rPr>
        <w:footnoteRef/>
      </w:r>
      <w:r w:rsidRPr="003A76EE">
        <w:rPr>
          <w:rFonts w:ascii="Times New Roman" w:hAnsi="Times New Roman" w:cs="Times New Roman"/>
        </w:rPr>
        <w:t xml:space="preserve"> </w:t>
      </w:r>
      <w:r>
        <w:rPr>
          <w:rFonts w:ascii="Times New Roman" w:hAnsi="Times New Roman" w:cs="Times New Roman"/>
        </w:rPr>
        <w:tab/>
        <w:t>As the rebilling dated back only to October 2011, there is no four-year statute of limitations issue herein.</w:t>
      </w:r>
      <w:r w:rsidR="00C36456">
        <w:rPr>
          <w:rFonts w:ascii="Times New Roman" w:hAnsi="Times New Roman" w:cs="Times New Roman"/>
        </w:rPr>
        <w:t xml:space="preserve">  </w:t>
      </w:r>
      <w:r w:rsidR="00C36456" w:rsidRPr="001C17C8">
        <w:rPr>
          <w:rFonts w:ascii="Times New Roman" w:hAnsi="Times New Roman" w:cs="Times New Roman"/>
          <w:u w:val="single"/>
        </w:rPr>
        <w:t>See</w:t>
      </w:r>
      <w:r w:rsidR="00C36456">
        <w:rPr>
          <w:rFonts w:ascii="Times New Roman" w:hAnsi="Times New Roman" w:cs="Times New Roman"/>
        </w:rPr>
        <w:t>, 52 Pa.Code § 56.14.</w:t>
      </w:r>
    </w:p>
  </w:footnote>
  <w:footnote w:id="7">
    <w:p w:rsidR="000C6781" w:rsidRPr="000C6781" w:rsidRDefault="000C6781">
      <w:pPr>
        <w:pStyle w:val="FootnoteText"/>
        <w:rPr>
          <w:rFonts w:ascii="Times New Roman" w:hAnsi="Times New Roman" w:cs="Times New Roman"/>
        </w:rPr>
      </w:pPr>
      <w:r>
        <w:rPr>
          <w:rFonts w:ascii="Times New Roman" w:hAnsi="Times New Roman" w:cs="Times New Roman"/>
        </w:rPr>
        <w:tab/>
      </w:r>
      <w:r w:rsidRPr="000C6781">
        <w:rPr>
          <w:rStyle w:val="FootnoteReference"/>
          <w:rFonts w:ascii="Times New Roman" w:hAnsi="Times New Roman" w:cs="Times New Roman"/>
        </w:rPr>
        <w:footnoteRef/>
      </w:r>
      <w:r w:rsidRPr="000C6781">
        <w:rPr>
          <w:rFonts w:ascii="Times New Roman" w:hAnsi="Times New Roman" w:cs="Times New Roman"/>
        </w:rPr>
        <w:t xml:space="preserve"> </w:t>
      </w:r>
      <w:r>
        <w:rPr>
          <w:rFonts w:ascii="Times New Roman" w:hAnsi="Times New Roman" w:cs="Times New Roman"/>
        </w:rPr>
        <w:tab/>
        <w:t>This evidence actually does not explain why Complainant thought her much lower bills were accurate because the make</w:t>
      </w:r>
      <w:r w:rsidR="00856F9E">
        <w:rPr>
          <w:rFonts w:ascii="Times New Roman" w:hAnsi="Times New Roman" w:cs="Times New Roman"/>
        </w:rPr>
        <w:t>-</w:t>
      </w:r>
      <w:r>
        <w:rPr>
          <w:rFonts w:ascii="Times New Roman" w:hAnsi="Times New Roman" w:cs="Times New Roman"/>
        </w:rPr>
        <w:t>up period, which began when the AMR device failed, did not start until at least three (3) years after the thermostat was installed.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B34DAD6"/>
    <w:lvl w:ilvl="0" w:tplc="F76CAEAA">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FE95638"/>
    <w:multiLevelType w:val="hybridMultilevel"/>
    <w:tmpl w:val="0D8C0A42"/>
    <w:lvl w:ilvl="0" w:tplc="34340278">
      <w:start w:val="1"/>
      <w:numFmt w:val="decimal"/>
      <w:lvlText w:val="(%1)"/>
      <w:lvlJc w:val="left"/>
      <w:pPr>
        <w:ind w:left="2010" w:hanging="405"/>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C6466D"/>
    <w:multiLevelType w:val="hybridMultilevel"/>
    <w:tmpl w:val="F0B88D0E"/>
    <w:lvl w:ilvl="0" w:tplc="D96A518C">
      <w:start w:val="1"/>
      <w:numFmt w:val="decimal"/>
      <w:lvlText w:val="%1."/>
      <w:lvlJc w:val="left"/>
      <w:pPr>
        <w:ind w:left="21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21F5045"/>
    <w:multiLevelType w:val="hybridMultilevel"/>
    <w:tmpl w:val="12B62CE4"/>
    <w:lvl w:ilvl="0" w:tplc="ACC6951E">
      <w:start w:val="1"/>
      <w:numFmt w:val="lowerRoman"/>
      <w:lvlText w:val="(%1)"/>
      <w:lvlJc w:val="left"/>
      <w:pPr>
        <w:ind w:left="2445" w:hanging="72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9"/>
  </w:num>
  <w:num w:numId="9">
    <w:abstractNumId w:val="4"/>
  </w:num>
  <w:num w:numId="10">
    <w:abstractNumId w:val="6"/>
  </w:num>
  <w:num w:numId="11">
    <w:abstractNumId w:val="0"/>
  </w:num>
  <w:num w:numId="12">
    <w:abstractNumId w:val="1"/>
  </w:num>
  <w:num w:numId="13">
    <w:abstractNumId w:val="5"/>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50FA"/>
    <w:rsid w:val="00005C48"/>
    <w:rsid w:val="00006C19"/>
    <w:rsid w:val="000116E4"/>
    <w:rsid w:val="00012008"/>
    <w:rsid w:val="0001449E"/>
    <w:rsid w:val="00015520"/>
    <w:rsid w:val="0001590C"/>
    <w:rsid w:val="000170A0"/>
    <w:rsid w:val="00017901"/>
    <w:rsid w:val="0002415F"/>
    <w:rsid w:val="000251EC"/>
    <w:rsid w:val="00026AEF"/>
    <w:rsid w:val="00026F1C"/>
    <w:rsid w:val="0002728D"/>
    <w:rsid w:val="00027FD1"/>
    <w:rsid w:val="00031E4F"/>
    <w:rsid w:val="0003384B"/>
    <w:rsid w:val="000363FC"/>
    <w:rsid w:val="00040FD2"/>
    <w:rsid w:val="00050838"/>
    <w:rsid w:val="000520BE"/>
    <w:rsid w:val="000541D8"/>
    <w:rsid w:val="00055B5E"/>
    <w:rsid w:val="00056131"/>
    <w:rsid w:val="00057682"/>
    <w:rsid w:val="00057FE2"/>
    <w:rsid w:val="00060098"/>
    <w:rsid w:val="00062790"/>
    <w:rsid w:val="00062B72"/>
    <w:rsid w:val="0006470E"/>
    <w:rsid w:val="00067938"/>
    <w:rsid w:val="00071636"/>
    <w:rsid w:val="000716EA"/>
    <w:rsid w:val="00072266"/>
    <w:rsid w:val="00072AC6"/>
    <w:rsid w:val="00072C48"/>
    <w:rsid w:val="00073B78"/>
    <w:rsid w:val="00073D7F"/>
    <w:rsid w:val="000744ED"/>
    <w:rsid w:val="00075133"/>
    <w:rsid w:val="000771A8"/>
    <w:rsid w:val="000772E7"/>
    <w:rsid w:val="0007745D"/>
    <w:rsid w:val="00077BB3"/>
    <w:rsid w:val="0008290D"/>
    <w:rsid w:val="00082E77"/>
    <w:rsid w:val="000834FF"/>
    <w:rsid w:val="00084D64"/>
    <w:rsid w:val="00084D73"/>
    <w:rsid w:val="00087AB2"/>
    <w:rsid w:val="00090881"/>
    <w:rsid w:val="000908F0"/>
    <w:rsid w:val="00092A30"/>
    <w:rsid w:val="0009398C"/>
    <w:rsid w:val="00095BD9"/>
    <w:rsid w:val="000971BF"/>
    <w:rsid w:val="000A0BF6"/>
    <w:rsid w:val="000A158D"/>
    <w:rsid w:val="000A229F"/>
    <w:rsid w:val="000A3859"/>
    <w:rsid w:val="000A471D"/>
    <w:rsid w:val="000A4DE8"/>
    <w:rsid w:val="000A4E11"/>
    <w:rsid w:val="000A61C5"/>
    <w:rsid w:val="000A6A82"/>
    <w:rsid w:val="000A6CFA"/>
    <w:rsid w:val="000B14E0"/>
    <w:rsid w:val="000B2F58"/>
    <w:rsid w:val="000B3E1E"/>
    <w:rsid w:val="000B408A"/>
    <w:rsid w:val="000C2298"/>
    <w:rsid w:val="000C24A6"/>
    <w:rsid w:val="000C3704"/>
    <w:rsid w:val="000C4C45"/>
    <w:rsid w:val="000C5B70"/>
    <w:rsid w:val="000C6087"/>
    <w:rsid w:val="000C6781"/>
    <w:rsid w:val="000C695E"/>
    <w:rsid w:val="000C6CAF"/>
    <w:rsid w:val="000C7527"/>
    <w:rsid w:val="000C7B96"/>
    <w:rsid w:val="000D139E"/>
    <w:rsid w:val="000D6AE6"/>
    <w:rsid w:val="000D790B"/>
    <w:rsid w:val="000D7FF0"/>
    <w:rsid w:val="000E1640"/>
    <w:rsid w:val="000E2B34"/>
    <w:rsid w:val="000E4E9E"/>
    <w:rsid w:val="000E5B74"/>
    <w:rsid w:val="000E6EE9"/>
    <w:rsid w:val="000E7DEB"/>
    <w:rsid w:val="000F030C"/>
    <w:rsid w:val="000F0344"/>
    <w:rsid w:val="000F4237"/>
    <w:rsid w:val="000F477E"/>
    <w:rsid w:val="000F4D66"/>
    <w:rsid w:val="000F50D8"/>
    <w:rsid w:val="000F6C70"/>
    <w:rsid w:val="000F7547"/>
    <w:rsid w:val="0010248C"/>
    <w:rsid w:val="00102838"/>
    <w:rsid w:val="00102846"/>
    <w:rsid w:val="00106B06"/>
    <w:rsid w:val="00107CFD"/>
    <w:rsid w:val="001118A2"/>
    <w:rsid w:val="00114B01"/>
    <w:rsid w:val="0011578E"/>
    <w:rsid w:val="00115E94"/>
    <w:rsid w:val="001213FA"/>
    <w:rsid w:val="00121754"/>
    <w:rsid w:val="00126C09"/>
    <w:rsid w:val="00130E84"/>
    <w:rsid w:val="001345D2"/>
    <w:rsid w:val="001366AD"/>
    <w:rsid w:val="0013679C"/>
    <w:rsid w:val="0013721C"/>
    <w:rsid w:val="0014066A"/>
    <w:rsid w:val="001407AB"/>
    <w:rsid w:val="001419A4"/>
    <w:rsid w:val="0014223C"/>
    <w:rsid w:val="001430B7"/>
    <w:rsid w:val="0014389B"/>
    <w:rsid w:val="001467FE"/>
    <w:rsid w:val="00147CB3"/>
    <w:rsid w:val="0015275D"/>
    <w:rsid w:val="00153DC7"/>
    <w:rsid w:val="00154C2A"/>
    <w:rsid w:val="001552C8"/>
    <w:rsid w:val="00155D0D"/>
    <w:rsid w:val="00155F83"/>
    <w:rsid w:val="001560CF"/>
    <w:rsid w:val="00156ABE"/>
    <w:rsid w:val="00156E15"/>
    <w:rsid w:val="00157976"/>
    <w:rsid w:val="00160972"/>
    <w:rsid w:val="00163249"/>
    <w:rsid w:val="00164325"/>
    <w:rsid w:val="001664D5"/>
    <w:rsid w:val="00170875"/>
    <w:rsid w:val="00172DD2"/>
    <w:rsid w:val="001742E1"/>
    <w:rsid w:val="00174C59"/>
    <w:rsid w:val="00176282"/>
    <w:rsid w:val="00177DB0"/>
    <w:rsid w:val="00180E57"/>
    <w:rsid w:val="0018296B"/>
    <w:rsid w:val="00182DE8"/>
    <w:rsid w:val="00183941"/>
    <w:rsid w:val="00185441"/>
    <w:rsid w:val="00185508"/>
    <w:rsid w:val="00187551"/>
    <w:rsid w:val="0018764C"/>
    <w:rsid w:val="00187F6C"/>
    <w:rsid w:val="00191567"/>
    <w:rsid w:val="0019233C"/>
    <w:rsid w:val="00194495"/>
    <w:rsid w:val="001950DF"/>
    <w:rsid w:val="00196655"/>
    <w:rsid w:val="00196838"/>
    <w:rsid w:val="001A25EE"/>
    <w:rsid w:val="001A3CDF"/>
    <w:rsid w:val="001A3D98"/>
    <w:rsid w:val="001A53AC"/>
    <w:rsid w:val="001A5E08"/>
    <w:rsid w:val="001A6FDF"/>
    <w:rsid w:val="001A7BA3"/>
    <w:rsid w:val="001B042A"/>
    <w:rsid w:val="001B3CB0"/>
    <w:rsid w:val="001B4BBC"/>
    <w:rsid w:val="001B4C95"/>
    <w:rsid w:val="001B5704"/>
    <w:rsid w:val="001B58BB"/>
    <w:rsid w:val="001B5A2D"/>
    <w:rsid w:val="001C13DF"/>
    <w:rsid w:val="001C1424"/>
    <w:rsid w:val="001C1617"/>
    <w:rsid w:val="001C17C8"/>
    <w:rsid w:val="001C2ADC"/>
    <w:rsid w:val="001C3AB6"/>
    <w:rsid w:val="001C521C"/>
    <w:rsid w:val="001C7AFE"/>
    <w:rsid w:val="001D0B92"/>
    <w:rsid w:val="001D6796"/>
    <w:rsid w:val="001D7453"/>
    <w:rsid w:val="001D79CA"/>
    <w:rsid w:val="001E0400"/>
    <w:rsid w:val="001E11C0"/>
    <w:rsid w:val="001E26CC"/>
    <w:rsid w:val="001E29FB"/>
    <w:rsid w:val="001E4213"/>
    <w:rsid w:val="001E60EF"/>
    <w:rsid w:val="001E696B"/>
    <w:rsid w:val="001F0D35"/>
    <w:rsid w:val="001F1B85"/>
    <w:rsid w:val="001F32C1"/>
    <w:rsid w:val="00202F76"/>
    <w:rsid w:val="0020436B"/>
    <w:rsid w:val="0020445A"/>
    <w:rsid w:val="00206FC3"/>
    <w:rsid w:val="00211938"/>
    <w:rsid w:val="00211FC0"/>
    <w:rsid w:val="0021464B"/>
    <w:rsid w:val="00214795"/>
    <w:rsid w:val="002174AA"/>
    <w:rsid w:val="002174FE"/>
    <w:rsid w:val="0021789F"/>
    <w:rsid w:val="00217D46"/>
    <w:rsid w:val="00220F28"/>
    <w:rsid w:val="00221E55"/>
    <w:rsid w:val="00222235"/>
    <w:rsid w:val="00222596"/>
    <w:rsid w:val="00223184"/>
    <w:rsid w:val="00224CD1"/>
    <w:rsid w:val="00224E73"/>
    <w:rsid w:val="00226F0D"/>
    <w:rsid w:val="002338E4"/>
    <w:rsid w:val="00236196"/>
    <w:rsid w:val="00236325"/>
    <w:rsid w:val="002369D3"/>
    <w:rsid w:val="00237B23"/>
    <w:rsid w:val="00241AEE"/>
    <w:rsid w:val="00242B86"/>
    <w:rsid w:val="002436DC"/>
    <w:rsid w:val="00243CF2"/>
    <w:rsid w:val="00244684"/>
    <w:rsid w:val="002466C4"/>
    <w:rsid w:val="00247BF4"/>
    <w:rsid w:val="00251970"/>
    <w:rsid w:val="00251E94"/>
    <w:rsid w:val="00252DF9"/>
    <w:rsid w:val="002530D0"/>
    <w:rsid w:val="00253E7A"/>
    <w:rsid w:val="00255B70"/>
    <w:rsid w:val="00255F09"/>
    <w:rsid w:val="00256FC1"/>
    <w:rsid w:val="00261FBC"/>
    <w:rsid w:val="002637FD"/>
    <w:rsid w:val="0026690A"/>
    <w:rsid w:val="002711EB"/>
    <w:rsid w:val="00271299"/>
    <w:rsid w:val="00271C66"/>
    <w:rsid w:val="00273735"/>
    <w:rsid w:val="00275D5F"/>
    <w:rsid w:val="002812AC"/>
    <w:rsid w:val="00284B72"/>
    <w:rsid w:val="00285FBB"/>
    <w:rsid w:val="00286E73"/>
    <w:rsid w:val="002900F5"/>
    <w:rsid w:val="002968DA"/>
    <w:rsid w:val="00296A92"/>
    <w:rsid w:val="00297BEB"/>
    <w:rsid w:val="002A1AE1"/>
    <w:rsid w:val="002A526C"/>
    <w:rsid w:val="002A54D6"/>
    <w:rsid w:val="002B23B6"/>
    <w:rsid w:val="002B24CB"/>
    <w:rsid w:val="002B3C19"/>
    <w:rsid w:val="002B508E"/>
    <w:rsid w:val="002B7BCA"/>
    <w:rsid w:val="002C25C7"/>
    <w:rsid w:val="002C2CAC"/>
    <w:rsid w:val="002C48BC"/>
    <w:rsid w:val="002C7DC8"/>
    <w:rsid w:val="002D16A5"/>
    <w:rsid w:val="002D270E"/>
    <w:rsid w:val="002D2F9E"/>
    <w:rsid w:val="002D39FC"/>
    <w:rsid w:val="002D59EB"/>
    <w:rsid w:val="002D5CBE"/>
    <w:rsid w:val="002D6DD3"/>
    <w:rsid w:val="002E1645"/>
    <w:rsid w:val="002E3622"/>
    <w:rsid w:val="002E6262"/>
    <w:rsid w:val="002E6658"/>
    <w:rsid w:val="002F069A"/>
    <w:rsid w:val="002F1210"/>
    <w:rsid w:val="002F1BCB"/>
    <w:rsid w:val="002F295F"/>
    <w:rsid w:val="002F36FD"/>
    <w:rsid w:val="002F4705"/>
    <w:rsid w:val="002F6446"/>
    <w:rsid w:val="003036DD"/>
    <w:rsid w:val="003037E3"/>
    <w:rsid w:val="00305D7E"/>
    <w:rsid w:val="00307BBA"/>
    <w:rsid w:val="003118AB"/>
    <w:rsid w:val="003133D5"/>
    <w:rsid w:val="003138C6"/>
    <w:rsid w:val="00314D70"/>
    <w:rsid w:val="00315A6C"/>
    <w:rsid w:val="00316E57"/>
    <w:rsid w:val="00316FBC"/>
    <w:rsid w:val="00323140"/>
    <w:rsid w:val="00323BE8"/>
    <w:rsid w:val="00323E6F"/>
    <w:rsid w:val="003240E8"/>
    <w:rsid w:val="0032660A"/>
    <w:rsid w:val="00326DFD"/>
    <w:rsid w:val="0032722A"/>
    <w:rsid w:val="00327CE4"/>
    <w:rsid w:val="00331092"/>
    <w:rsid w:val="00331D0E"/>
    <w:rsid w:val="00334348"/>
    <w:rsid w:val="00335273"/>
    <w:rsid w:val="00341BB6"/>
    <w:rsid w:val="00342D4C"/>
    <w:rsid w:val="00343697"/>
    <w:rsid w:val="00343DE7"/>
    <w:rsid w:val="00344288"/>
    <w:rsid w:val="0034453A"/>
    <w:rsid w:val="003471D2"/>
    <w:rsid w:val="0035024B"/>
    <w:rsid w:val="00350CEE"/>
    <w:rsid w:val="003519EE"/>
    <w:rsid w:val="00352D57"/>
    <w:rsid w:val="0035503E"/>
    <w:rsid w:val="003554FC"/>
    <w:rsid w:val="00356E4D"/>
    <w:rsid w:val="003572F6"/>
    <w:rsid w:val="00361D70"/>
    <w:rsid w:val="003645F4"/>
    <w:rsid w:val="00366661"/>
    <w:rsid w:val="00370278"/>
    <w:rsid w:val="00371123"/>
    <w:rsid w:val="00371B8C"/>
    <w:rsid w:val="00371B92"/>
    <w:rsid w:val="00372F05"/>
    <w:rsid w:val="00374453"/>
    <w:rsid w:val="00376101"/>
    <w:rsid w:val="00377701"/>
    <w:rsid w:val="003808D2"/>
    <w:rsid w:val="00381591"/>
    <w:rsid w:val="00381A97"/>
    <w:rsid w:val="003827C6"/>
    <w:rsid w:val="00383423"/>
    <w:rsid w:val="003851E6"/>
    <w:rsid w:val="00392A0D"/>
    <w:rsid w:val="0039324C"/>
    <w:rsid w:val="003947D2"/>
    <w:rsid w:val="00394984"/>
    <w:rsid w:val="0039591E"/>
    <w:rsid w:val="003A10B4"/>
    <w:rsid w:val="003A144F"/>
    <w:rsid w:val="003A1A2E"/>
    <w:rsid w:val="003A212B"/>
    <w:rsid w:val="003A30C3"/>
    <w:rsid w:val="003A5964"/>
    <w:rsid w:val="003A76EE"/>
    <w:rsid w:val="003A7ABF"/>
    <w:rsid w:val="003B09EF"/>
    <w:rsid w:val="003B0D37"/>
    <w:rsid w:val="003B19EC"/>
    <w:rsid w:val="003B203B"/>
    <w:rsid w:val="003B3150"/>
    <w:rsid w:val="003B608E"/>
    <w:rsid w:val="003B636C"/>
    <w:rsid w:val="003B6D2F"/>
    <w:rsid w:val="003B71D5"/>
    <w:rsid w:val="003B7CA4"/>
    <w:rsid w:val="003C09D0"/>
    <w:rsid w:val="003C0BCC"/>
    <w:rsid w:val="003C2330"/>
    <w:rsid w:val="003C23B3"/>
    <w:rsid w:val="003C2F62"/>
    <w:rsid w:val="003C4155"/>
    <w:rsid w:val="003C51CC"/>
    <w:rsid w:val="003C61FF"/>
    <w:rsid w:val="003C7B7B"/>
    <w:rsid w:val="003D3320"/>
    <w:rsid w:val="003D4811"/>
    <w:rsid w:val="003D706F"/>
    <w:rsid w:val="003E131A"/>
    <w:rsid w:val="003E54CB"/>
    <w:rsid w:val="003F0142"/>
    <w:rsid w:val="003F0973"/>
    <w:rsid w:val="003F1760"/>
    <w:rsid w:val="003F1A9E"/>
    <w:rsid w:val="003F2B4C"/>
    <w:rsid w:val="003F2C07"/>
    <w:rsid w:val="003F37DF"/>
    <w:rsid w:val="003F4AD8"/>
    <w:rsid w:val="003F552D"/>
    <w:rsid w:val="003F5623"/>
    <w:rsid w:val="003F5718"/>
    <w:rsid w:val="003F7E0C"/>
    <w:rsid w:val="004003B1"/>
    <w:rsid w:val="00402E1B"/>
    <w:rsid w:val="00410793"/>
    <w:rsid w:val="004118FD"/>
    <w:rsid w:val="00412A4B"/>
    <w:rsid w:val="00413383"/>
    <w:rsid w:val="00413398"/>
    <w:rsid w:val="00413C23"/>
    <w:rsid w:val="00415A33"/>
    <w:rsid w:val="00416A37"/>
    <w:rsid w:val="00417304"/>
    <w:rsid w:val="00417DCF"/>
    <w:rsid w:val="00420D62"/>
    <w:rsid w:val="00421CA5"/>
    <w:rsid w:val="00421E9C"/>
    <w:rsid w:val="00422F27"/>
    <w:rsid w:val="0042401A"/>
    <w:rsid w:val="00424A5E"/>
    <w:rsid w:val="00424BB9"/>
    <w:rsid w:val="004255B4"/>
    <w:rsid w:val="00425B3D"/>
    <w:rsid w:val="00426513"/>
    <w:rsid w:val="00432677"/>
    <w:rsid w:val="004329F3"/>
    <w:rsid w:val="004358AF"/>
    <w:rsid w:val="0043629E"/>
    <w:rsid w:val="00437B56"/>
    <w:rsid w:val="00441490"/>
    <w:rsid w:val="004419C8"/>
    <w:rsid w:val="004443FA"/>
    <w:rsid w:val="004454AC"/>
    <w:rsid w:val="00454069"/>
    <w:rsid w:val="0045487D"/>
    <w:rsid w:val="004626D4"/>
    <w:rsid w:val="0046548B"/>
    <w:rsid w:val="0046640B"/>
    <w:rsid w:val="0046681F"/>
    <w:rsid w:val="00467494"/>
    <w:rsid w:val="0047074B"/>
    <w:rsid w:val="004707D5"/>
    <w:rsid w:val="004736D7"/>
    <w:rsid w:val="00473C95"/>
    <w:rsid w:val="0047438E"/>
    <w:rsid w:val="00474D77"/>
    <w:rsid w:val="00477878"/>
    <w:rsid w:val="0048064E"/>
    <w:rsid w:val="00480B88"/>
    <w:rsid w:val="00484601"/>
    <w:rsid w:val="00485726"/>
    <w:rsid w:val="004869D7"/>
    <w:rsid w:val="00491C46"/>
    <w:rsid w:val="00492093"/>
    <w:rsid w:val="00492EE4"/>
    <w:rsid w:val="0049359A"/>
    <w:rsid w:val="004B0500"/>
    <w:rsid w:val="004B1D21"/>
    <w:rsid w:val="004B2BF7"/>
    <w:rsid w:val="004B33AD"/>
    <w:rsid w:val="004C16FA"/>
    <w:rsid w:val="004C1FCF"/>
    <w:rsid w:val="004C2F0D"/>
    <w:rsid w:val="004C535A"/>
    <w:rsid w:val="004C5EEE"/>
    <w:rsid w:val="004D29DD"/>
    <w:rsid w:val="004D3179"/>
    <w:rsid w:val="004D3A5D"/>
    <w:rsid w:val="004D4452"/>
    <w:rsid w:val="004D49C6"/>
    <w:rsid w:val="004D4D94"/>
    <w:rsid w:val="004D5856"/>
    <w:rsid w:val="004E30DB"/>
    <w:rsid w:val="004E3537"/>
    <w:rsid w:val="004E42DA"/>
    <w:rsid w:val="004E4CAE"/>
    <w:rsid w:val="004E5077"/>
    <w:rsid w:val="004F0409"/>
    <w:rsid w:val="004F24E7"/>
    <w:rsid w:val="004F3C38"/>
    <w:rsid w:val="004F4C98"/>
    <w:rsid w:val="004F713B"/>
    <w:rsid w:val="005051B0"/>
    <w:rsid w:val="0050570A"/>
    <w:rsid w:val="00511098"/>
    <w:rsid w:val="0051166D"/>
    <w:rsid w:val="00511BAD"/>
    <w:rsid w:val="0052141D"/>
    <w:rsid w:val="005237C4"/>
    <w:rsid w:val="005257B6"/>
    <w:rsid w:val="00526DA8"/>
    <w:rsid w:val="0053030D"/>
    <w:rsid w:val="00531F69"/>
    <w:rsid w:val="00532C1C"/>
    <w:rsid w:val="0053404D"/>
    <w:rsid w:val="005349E3"/>
    <w:rsid w:val="00535627"/>
    <w:rsid w:val="00537491"/>
    <w:rsid w:val="005376D7"/>
    <w:rsid w:val="005401A0"/>
    <w:rsid w:val="005425AD"/>
    <w:rsid w:val="00543F3D"/>
    <w:rsid w:val="005474F5"/>
    <w:rsid w:val="00552B7B"/>
    <w:rsid w:val="00553578"/>
    <w:rsid w:val="0055556B"/>
    <w:rsid w:val="00555EDB"/>
    <w:rsid w:val="00560BB2"/>
    <w:rsid w:val="005617E8"/>
    <w:rsid w:val="0056209B"/>
    <w:rsid w:val="005636D4"/>
    <w:rsid w:val="00563A2E"/>
    <w:rsid w:val="005661E6"/>
    <w:rsid w:val="00566A1B"/>
    <w:rsid w:val="005707BF"/>
    <w:rsid w:val="00571F8E"/>
    <w:rsid w:val="00572D68"/>
    <w:rsid w:val="00574154"/>
    <w:rsid w:val="005749CB"/>
    <w:rsid w:val="00577A8C"/>
    <w:rsid w:val="005815E6"/>
    <w:rsid w:val="005817C2"/>
    <w:rsid w:val="005837FC"/>
    <w:rsid w:val="005864DE"/>
    <w:rsid w:val="00586A65"/>
    <w:rsid w:val="005879C4"/>
    <w:rsid w:val="00587F44"/>
    <w:rsid w:val="00590E86"/>
    <w:rsid w:val="0059323A"/>
    <w:rsid w:val="00595ED4"/>
    <w:rsid w:val="00596471"/>
    <w:rsid w:val="00597CEB"/>
    <w:rsid w:val="00597EF7"/>
    <w:rsid w:val="005A2863"/>
    <w:rsid w:val="005A3CAE"/>
    <w:rsid w:val="005A48E7"/>
    <w:rsid w:val="005A5215"/>
    <w:rsid w:val="005A7B61"/>
    <w:rsid w:val="005B0E9A"/>
    <w:rsid w:val="005B13DD"/>
    <w:rsid w:val="005B2BAB"/>
    <w:rsid w:val="005B31E1"/>
    <w:rsid w:val="005B401B"/>
    <w:rsid w:val="005B50DA"/>
    <w:rsid w:val="005B7C0A"/>
    <w:rsid w:val="005C04BE"/>
    <w:rsid w:val="005C303C"/>
    <w:rsid w:val="005C3977"/>
    <w:rsid w:val="005C6483"/>
    <w:rsid w:val="005C6749"/>
    <w:rsid w:val="005C7F24"/>
    <w:rsid w:val="005C7F71"/>
    <w:rsid w:val="005D24B1"/>
    <w:rsid w:val="005D301C"/>
    <w:rsid w:val="005D45B3"/>
    <w:rsid w:val="005D6352"/>
    <w:rsid w:val="005D7740"/>
    <w:rsid w:val="005D7AB6"/>
    <w:rsid w:val="005D7B32"/>
    <w:rsid w:val="005E7111"/>
    <w:rsid w:val="005E7644"/>
    <w:rsid w:val="005E764E"/>
    <w:rsid w:val="005E7EAB"/>
    <w:rsid w:val="005F1197"/>
    <w:rsid w:val="005F1E70"/>
    <w:rsid w:val="005F2719"/>
    <w:rsid w:val="005F35AE"/>
    <w:rsid w:val="005F40DE"/>
    <w:rsid w:val="005F437F"/>
    <w:rsid w:val="005F4469"/>
    <w:rsid w:val="005F49B7"/>
    <w:rsid w:val="005F4C90"/>
    <w:rsid w:val="005F7C15"/>
    <w:rsid w:val="0060327F"/>
    <w:rsid w:val="00605F12"/>
    <w:rsid w:val="00606AD2"/>
    <w:rsid w:val="00610937"/>
    <w:rsid w:val="00610A57"/>
    <w:rsid w:val="00611860"/>
    <w:rsid w:val="0061354C"/>
    <w:rsid w:val="00614592"/>
    <w:rsid w:val="00617678"/>
    <w:rsid w:val="00625535"/>
    <w:rsid w:val="006319E8"/>
    <w:rsid w:val="006331D3"/>
    <w:rsid w:val="00633752"/>
    <w:rsid w:val="006344D3"/>
    <w:rsid w:val="00636542"/>
    <w:rsid w:val="00637143"/>
    <w:rsid w:val="006419E7"/>
    <w:rsid w:val="00644B50"/>
    <w:rsid w:val="00646741"/>
    <w:rsid w:val="006474FC"/>
    <w:rsid w:val="00650B04"/>
    <w:rsid w:val="00651784"/>
    <w:rsid w:val="00652400"/>
    <w:rsid w:val="00660EC0"/>
    <w:rsid w:val="0066427F"/>
    <w:rsid w:val="00665AD2"/>
    <w:rsid w:val="006664E3"/>
    <w:rsid w:val="0066777E"/>
    <w:rsid w:val="006726A5"/>
    <w:rsid w:val="00673927"/>
    <w:rsid w:val="006744FF"/>
    <w:rsid w:val="0067459E"/>
    <w:rsid w:val="00676E26"/>
    <w:rsid w:val="00680C2A"/>
    <w:rsid w:val="006812CB"/>
    <w:rsid w:val="00681ABE"/>
    <w:rsid w:val="00681FD5"/>
    <w:rsid w:val="00682C34"/>
    <w:rsid w:val="00683914"/>
    <w:rsid w:val="00690B65"/>
    <w:rsid w:val="006955E4"/>
    <w:rsid w:val="00696A74"/>
    <w:rsid w:val="0069743C"/>
    <w:rsid w:val="0069764F"/>
    <w:rsid w:val="006A0024"/>
    <w:rsid w:val="006A05FF"/>
    <w:rsid w:val="006A1CD8"/>
    <w:rsid w:val="006A34AA"/>
    <w:rsid w:val="006A3702"/>
    <w:rsid w:val="006A6717"/>
    <w:rsid w:val="006A7D41"/>
    <w:rsid w:val="006B6034"/>
    <w:rsid w:val="006B690A"/>
    <w:rsid w:val="006B7016"/>
    <w:rsid w:val="006B7468"/>
    <w:rsid w:val="006B7547"/>
    <w:rsid w:val="006C06D9"/>
    <w:rsid w:val="006C22FD"/>
    <w:rsid w:val="006C264A"/>
    <w:rsid w:val="006C2F2B"/>
    <w:rsid w:val="006C5735"/>
    <w:rsid w:val="006D1F2D"/>
    <w:rsid w:val="006D67CE"/>
    <w:rsid w:val="006E0689"/>
    <w:rsid w:val="006E28B6"/>
    <w:rsid w:val="006E2AF0"/>
    <w:rsid w:val="006E3537"/>
    <w:rsid w:val="006E3813"/>
    <w:rsid w:val="006E3C88"/>
    <w:rsid w:val="006E65E3"/>
    <w:rsid w:val="006E675A"/>
    <w:rsid w:val="006E69AF"/>
    <w:rsid w:val="006F07CB"/>
    <w:rsid w:val="006F1CBD"/>
    <w:rsid w:val="006F2393"/>
    <w:rsid w:val="006F54AA"/>
    <w:rsid w:val="006F5997"/>
    <w:rsid w:val="006F6A17"/>
    <w:rsid w:val="00700DDD"/>
    <w:rsid w:val="00705120"/>
    <w:rsid w:val="00705263"/>
    <w:rsid w:val="0070563A"/>
    <w:rsid w:val="00705B90"/>
    <w:rsid w:val="007072CE"/>
    <w:rsid w:val="00710942"/>
    <w:rsid w:val="0071190F"/>
    <w:rsid w:val="00713BC1"/>
    <w:rsid w:val="007154BF"/>
    <w:rsid w:val="00715BEF"/>
    <w:rsid w:val="00717006"/>
    <w:rsid w:val="00717822"/>
    <w:rsid w:val="00724586"/>
    <w:rsid w:val="0072477D"/>
    <w:rsid w:val="00725FAB"/>
    <w:rsid w:val="00726EBF"/>
    <w:rsid w:val="007272ED"/>
    <w:rsid w:val="0072795D"/>
    <w:rsid w:val="007279D6"/>
    <w:rsid w:val="00727B7B"/>
    <w:rsid w:val="00727CB0"/>
    <w:rsid w:val="007366E0"/>
    <w:rsid w:val="00736F2E"/>
    <w:rsid w:val="00740F61"/>
    <w:rsid w:val="00741497"/>
    <w:rsid w:val="00745B5E"/>
    <w:rsid w:val="00746A57"/>
    <w:rsid w:val="00750976"/>
    <w:rsid w:val="0075471E"/>
    <w:rsid w:val="00754995"/>
    <w:rsid w:val="007573F7"/>
    <w:rsid w:val="00761387"/>
    <w:rsid w:val="007619A4"/>
    <w:rsid w:val="0076341D"/>
    <w:rsid w:val="00763B52"/>
    <w:rsid w:val="00765169"/>
    <w:rsid w:val="00765CF2"/>
    <w:rsid w:val="0077152B"/>
    <w:rsid w:val="00771DB5"/>
    <w:rsid w:val="0077202F"/>
    <w:rsid w:val="00777B76"/>
    <w:rsid w:val="0078267D"/>
    <w:rsid w:val="00782DAD"/>
    <w:rsid w:val="007831BB"/>
    <w:rsid w:val="00785CBA"/>
    <w:rsid w:val="00793371"/>
    <w:rsid w:val="007940A6"/>
    <w:rsid w:val="00794424"/>
    <w:rsid w:val="007955F5"/>
    <w:rsid w:val="007A158C"/>
    <w:rsid w:val="007A1FB4"/>
    <w:rsid w:val="007A260F"/>
    <w:rsid w:val="007A31AB"/>
    <w:rsid w:val="007A32BA"/>
    <w:rsid w:val="007A49A5"/>
    <w:rsid w:val="007B243D"/>
    <w:rsid w:val="007B3CA6"/>
    <w:rsid w:val="007B48A5"/>
    <w:rsid w:val="007C15DE"/>
    <w:rsid w:val="007C28EF"/>
    <w:rsid w:val="007C357D"/>
    <w:rsid w:val="007C4A20"/>
    <w:rsid w:val="007C6DA5"/>
    <w:rsid w:val="007D1AF3"/>
    <w:rsid w:val="007D4CA8"/>
    <w:rsid w:val="007D6339"/>
    <w:rsid w:val="007E2144"/>
    <w:rsid w:val="007E27D4"/>
    <w:rsid w:val="007E43F1"/>
    <w:rsid w:val="007E528C"/>
    <w:rsid w:val="007E542C"/>
    <w:rsid w:val="007E5F0C"/>
    <w:rsid w:val="007E7292"/>
    <w:rsid w:val="007E7648"/>
    <w:rsid w:val="007F03B8"/>
    <w:rsid w:val="007F22C7"/>
    <w:rsid w:val="007F27AB"/>
    <w:rsid w:val="007F48D2"/>
    <w:rsid w:val="007F58CC"/>
    <w:rsid w:val="007F6AEA"/>
    <w:rsid w:val="0080025E"/>
    <w:rsid w:val="00801FAB"/>
    <w:rsid w:val="00804625"/>
    <w:rsid w:val="008066CB"/>
    <w:rsid w:val="00811457"/>
    <w:rsid w:val="00811988"/>
    <w:rsid w:val="0081233E"/>
    <w:rsid w:val="0081521B"/>
    <w:rsid w:val="00820786"/>
    <w:rsid w:val="00822258"/>
    <w:rsid w:val="0082243F"/>
    <w:rsid w:val="008226AE"/>
    <w:rsid w:val="0082502C"/>
    <w:rsid w:val="008258C6"/>
    <w:rsid w:val="00833640"/>
    <w:rsid w:val="008337EB"/>
    <w:rsid w:val="00833A60"/>
    <w:rsid w:val="008367AC"/>
    <w:rsid w:val="008368F6"/>
    <w:rsid w:val="00836D1A"/>
    <w:rsid w:val="008404F9"/>
    <w:rsid w:val="00841FEF"/>
    <w:rsid w:val="008454B1"/>
    <w:rsid w:val="00846D47"/>
    <w:rsid w:val="00846FE3"/>
    <w:rsid w:val="00850A43"/>
    <w:rsid w:val="00852CAF"/>
    <w:rsid w:val="00852F8D"/>
    <w:rsid w:val="00854F1B"/>
    <w:rsid w:val="00856F9E"/>
    <w:rsid w:val="00861FBE"/>
    <w:rsid w:val="00863C28"/>
    <w:rsid w:val="00865808"/>
    <w:rsid w:val="00865F5A"/>
    <w:rsid w:val="00867A16"/>
    <w:rsid w:val="0087024B"/>
    <w:rsid w:val="00872D2F"/>
    <w:rsid w:val="00874496"/>
    <w:rsid w:val="008755E9"/>
    <w:rsid w:val="008769BC"/>
    <w:rsid w:val="008771D0"/>
    <w:rsid w:val="00877B7D"/>
    <w:rsid w:val="00880024"/>
    <w:rsid w:val="00881B27"/>
    <w:rsid w:val="00883912"/>
    <w:rsid w:val="00883AEC"/>
    <w:rsid w:val="00883FE2"/>
    <w:rsid w:val="008858CE"/>
    <w:rsid w:val="00886F19"/>
    <w:rsid w:val="0089020C"/>
    <w:rsid w:val="008918A0"/>
    <w:rsid w:val="00891F88"/>
    <w:rsid w:val="008939FF"/>
    <w:rsid w:val="00894948"/>
    <w:rsid w:val="008A1FFF"/>
    <w:rsid w:val="008A2439"/>
    <w:rsid w:val="008A245C"/>
    <w:rsid w:val="008A2997"/>
    <w:rsid w:val="008A3974"/>
    <w:rsid w:val="008A57DE"/>
    <w:rsid w:val="008A6058"/>
    <w:rsid w:val="008A753D"/>
    <w:rsid w:val="008A75A3"/>
    <w:rsid w:val="008B52C4"/>
    <w:rsid w:val="008B55D4"/>
    <w:rsid w:val="008B7056"/>
    <w:rsid w:val="008C5669"/>
    <w:rsid w:val="008C60D9"/>
    <w:rsid w:val="008C7BFA"/>
    <w:rsid w:val="008C7E98"/>
    <w:rsid w:val="008D1121"/>
    <w:rsid w:val="008D3834"/>
    <w:rsid w:val="008D48C2"/>
    <w:rsid w:val="008E1C43"/>
    <w:rsid w:val="008E250A"/>
    <w:rsid w:val="008E2FC7"/>
    <w:rsid w:val="008E36AC"/>
    <w:rsid w:val="008E4662"/>
    <w:rsid w:val="008E48A8"/>
    <w:rsid w:val="008F0029"/>
    <w:rsid w:val="008F0447"/>
    <w:rsid w:val="008F0EF7"/>
    <w:rsid w:val="008F1865"/>
    <w:rsid w:val="008F4F29"/>
    <w:rsid w:val="008F65C2"/>
    <w:rsid w:val="008F69FA"/>
    <w:rsid w:val="00901C92"/>
    <w:rsid w:val="00902013"/>
    <w:rsid w:val="00902071"/>
    <w:rsid w:val="009050EC"/>
    <w:rsid w:val="00906524"/>
    <w:rsid w:val="00911957"/>
    <w:rsid w:val="009133AA"/>
    <w:rsid w:val="00917833"/>
    <w:rsid w:val="00917F4C"/>
    <w:rsid w:val="00921EA0"/>
    <w:rsid w:val="00923AF5"/>
    <w:rsid w:val="00924241"/>
    <w:rsid w:val="009243D1"/>
    <w:rsid w:val="00924FF3"/>
    <w:rsid w:val="00926AB2"/>
    <w:rsid w:val="00926C2F"/>
    <w:rsid w:val="00932A73"/>
    <w:rsid w:val="00933893"/>
    <w:rsid w:val="00933C3A"/>
    <w:rsid w:val="00935498"/>
    <w:rsid w:val="00935DA2"/>
    <w:rsid w:val="0093706C"/>
    <w:rsid w:val="00941179"/>
    <w:rsid w:val="00943CCE"/>
    <w:rsid w:val="00944F2C"/>
    <w:rsid w:val="00945EC3"/>
    <w:rsid w:val="00950569"/>
    <w:rsid w:val="00950BDF"/>
    <w:rsid w:val="00951ACD"/>
    <w:rsid w:val="00951FC3"/>
    <w:rsid w:val="0095318D"/>
    <w:rsid w:val="009533F1"/>
    <w:rsid w:val="00954B65"/>
    <w:rsid w:val="009563F2"/>
    <w:rsid w:val="00956A55"/>
    <w:rsid w:val="0095798F"/>
    <w:rsid w:val="009614DB"/>
    <w:rsid w:val="0096185D"/>
    <w:rsid w:val="009620DA"/>
    <w:rsid w:val="0096231A"/>
    <w:rsid w:val="009625BC"/>
    <w:rsid w:val="00962C93"/>
    <w:rsid w:val="00967007"/>
    <w:rsid w:val="00971E89"/>
    <w:rsid w:val="00972824"/>
    <w:rsid w:val="00972B9F"/>
    <w:rsid w:val="009737C4"/>
    <w:rsid w:val="00974B34"/>
    <w:rsid w:val="00980441"/>
    <w:rsid w:val="00981385"/>
    <w:rsid w:val="00983581"/>
    <w:rsid w:val="00984B5B"/>
    <w:rsid w:val="00984F78"/>
    <w:rsid w:val="00993907"/>
    <w:rsid w:val="00993C57"/>
    <w:rsid w:val="00995093"/>
    <w:rsid w:val="00996475"/>
    <w:rsid w:val="0099724B"/>
    <w:rsid w:val="009A100A"/>
    <w:rsid w:val="009A1044"/>
    <w:rsid w:val="009A3C16"/>
    <w:rsid w:val="009A4DA5"/>
    <w:rsid w:val="009A54E8"/>
    <w:rsid w:val="009B1026"/>
    <w:rsid w:val="009B35D9"/>
    <w:rsid w:val="009B474B"/>
    <w:rsid w:val="009B49AC"/>
    <w:rsid w:val="009B4ED3"/>
    <w:rsid w:val="009B4F8C"/>
    <w:rsid w:val="009B5F37"/>
    <w:rsid w:val="009C34AA"/>
    <w:rsid w:val="009C3E48"/>
    <w:rsid w:val="009C6CF2"/>
    <w:rsid w:val="009C7531"/>
    <w:rsid w:val="009C7CFF"/>
    <w:rsid w:val="009D3F87"/>
    <w:rsid w:val="009E151B"/>
    <w:rsid w:val="009E319C"/>
    <w:rsid w:val="009E477E"/>
    <w:rsid w:val="009E4DBF"/>
    <w:rsid w:val="009E52BE"/>
    <w:rsid w:val="009E57B1"/>
    <w:rsid w:val="009E68DC"/>
    <w:rsid w:val="009F093D"/>
    <w:rsid w:val="009F16B1"/>
    <w:rsid w:val="009F420E"/>
    <w:rsid w:val="009F6142"/>
    <w:rsid w:val="009F6494"/>
    <w:rsid w:val="009F7292"/>
    <w:rsid w:val="009F7DBD"/>
    <w:rsid w:val="00A00A62"/>
    <w:rsid w:val="00A01C8D"/>
    <w:rsid w:val="00A028F7"/>
    <w:rsid w:val="00A02AC7"/>
    <w:rsid w:val="00A02DE0"/>
    <w:rsid w:val="00A0324F"/>
    <w:rsid w:val="00A0403B"/>
    <w:rsid w:val="00A0578E"/>
    <w:rsid w:val="00A06935"/>
    <w:rsid w:val="00A06BF7"/>
    <w:rsid w:val="00A076BD"/>
    <w:rsid w:val="00A10720"/>
    <w:rsid w:val="00A13723"/>
    <w:rsid w:val="00A15341"/>
    <w:rsid w:val="00A20043"/>
    <w:rsid w:val="00A21752"/>
    <w:rsid w:val="00A22F42"/>
    <w:rsid w:val="00A252FC"/>
    <w:rsid w:val="00A27CF9"/>
    <w:rsid w:val="00A31D0B"/>
    <w:rsid w:val="00A3405A"/>
    <w:rsid w:val="00A3420F"/>
    <w:rsid w:val="00A35A62"/>
    <w:rsid w:val="00A35EFF"/>
    <w:rsid w:val="00A375A0"/>
    <w:rsid w:val="00A3780F"/>
    <w:rsid w:val="00A40F27"/>
    <w:rsid w:val="00A439F4"/>
    <w:rsid w:val="00A45050"/>
    <w:rsid w:val="00A463AB"/>
    <w:rsid w:val="00A473C0"/>
    <w:rsid w:val="00A5018C"/>
    <w:rsid w:val="00A50FFF"/>
    <w:rsid w:val="00A52B7B"/>
    <w:rsid w:val="00A54967"/>
    <w:rsid w:val="00A61F41"/>
    <w:rsid w:val="00A627EE"/>
    <w:rsid w:val="00A63662"/>
    <w:rsid w:val="00A64CC0"/>
    <w:rsid w:val="00A676C2"/>
    <w:rsid w:val="00A71339"/>
    <w:rsid w:val="00A7212A"/>
    <w:rsid w:val="00A740C6"/>
    <w:rsid w:val="00A76306"/>
    <w:rsid w:val="00A76D7B"/>
    <w:rsid w:val="00A76E9D"/>
    <w:rsid w:val="00A77106"/>
    <w:rsid w:val="00A80DF1"/>
    <w:rsid w:val="00A811A4"/>
    <w:rsid w:val="00A83A1F"/>
    <w:rsid w:val="00A83E15"/>
    <w:rsid w:val="00A84206"/>
    <w:rsid w:val="00A853A5"/>
    <w:rsid w:val="00A91B69"/>
    <w:rsid w:val="00A920D0"/>
    <w:rsid w:val="00A92E64"/>
    <w:rsid w:val="00A942B4"/>
    <w:rsid w:val="00A946B3"/>
    <w:rsid w:val="00A95FDF"/>
    <w:rsid w:val="00A96529"/>
    <w:rsid w:val="00AA4C88"/>
    <w:rsid w:val="00AA5C10"/>
    <w:rsid w:val="00AA6924"/>
    <w:rsid w:val="00AA69B1"/>
    <w:rsid w:val="00AA716D"/>
    <w:rsid w:val="00AA73B4"/>
    <w:rsid w:val="00AA7F57"/>
    <w:rsid w:val="00AB0700"/>
    <w:rsid w:val="00AB1808"/>
    <w:rsid w:val="00AB3392"/>
    <w:rsid w:val="00AB4C8A"/>
    <w:rsid w:val="00AB5FD0"/>
    <w:rsid w:val="00AB7544"/>
    <w:rsid w:val="00AC4315"/>
    <w:rsid w:val="00AC6910"/>
    <w:rsid w:val="00AD0126"/>
    <w:rsid w:val="00AD1252"/>
    <w:rsid w:val="00AD1C3D"/>
    <w:rsid w:val="00AD3662"/>
    <w:rsid w:val="00AD39A5"/>
    <w:rsid w:val="00AD4209"/>
    <w:rsid w:val="00AD4B76"/>
    <w:rsid w:val="00AD5C74"/>
    <w:rsid w:val="00AD7F52"/>
    <w:rsid w:val="00AE0655"/>
    <w:rsid w:val="00AE297F"/>
    <w:rsid w:val="00AE37D8"/>
    <w:rsid w:val="00AE4761"/>
    <w:rsid w:val="00AE5D55"/>
    <w:rsid w:val="00AE7AE2"/>
    <w:rsid w:val="00AE7EB6"/>
    <w:rsid w:val="00AF08B5"/>
    <w:rsid w:val="00AF0D7A"/>
    <w:rsid w:val="00AF3AA3"/>
    <w:rsid w:val="00B01B66"/>
    <w:rsid w:val="00B0218E"/>
    <w:rsid w:val="00B02A05"/>
    <w:rsid w:val="00B062F5"/>
    <w:rsid w:val="00B06B5C"/>
    <w:rsid w:val="00B10351"/>
    <w:rsid w:val="00B10487"/>
    <w:rsid w:val="00B116CC"/>
    <w:rsid w:val="00B116D7"/>
    <w:rsid w:val="00B11D35"/>
    <w:rsid w:val="00B13BE9"/>
    <w:rsid w:val="00B22884"/>
    <w:rsid w:val="00B2329C"/>
    <w:rsid w:val="00B310F4"/>
    <w:rsid w:val="00B32882"/>
    <w:rsid w:val="00B36A23"/>
    <w:rsid w:val="00B41BD0"/>
    <w:rsid w:val="00B428D0"/>
    <w:rsid w:val="00B43335"/>
    <w:rsid w:val="00B439FA"/>
    <w:rsid w:val="00B47318"/>
    <w:rsid w:val="00B50710"/>
    <w:rsid w:val="00B51F72"/>
    <w:rsid w:val="00B557DF"/>
    <w:rsid w:val="00B55EBD"/>
    <w:rsid w:val="00B56220"/>
    <w:rsid w:val="00B5673D"/>
    <w:rsid w:val="00B57697"/>
    <w:rsid w:val="00B631E1"/>
    <w:rsid w:val="00B63AA1"/>
    <w:rsid w:val="00B64200"/>
    <w:rsid w:val="00B64979"/>
    <w:rsid w:val="00B6538C"/>
    <w:rsid w:val="00B7718B"/>
    <w:rsid w:val="00B77BD2"/>
    <w:rsid w:val="00B82F3E"/>
    <w:rsid w:val="00B86A9F"/>
    <w:rsid w:val="00B87762"/>
    <w:rsid w:val="00B912C7"/>
    <w:rsid w:val="00B91D78"/>
    <w:rsid w:val="00B934D4"/>
    <w:rsid w:val="00B94F83"/>
    <w:rsid w:val="00B97282"/>
    <w:rsid w:val="00BA0F13"/>
    <w:rsid w:val="00BA194D"/>
    <w:rsid w:val="00BA4006"/>
    <w:rsid w:val="00BA5D87"/>
    <w:rsid w:val="00BA604D"/>
    <w:rsid w:val="00BB0C65"/>
    <w:rsid w:val="00BB6D07"/>
    <w:rsid w:val="00BB7765"/>
    <w:rsid w:val="00BC0815"/>
    <w:rsid w:val="00BC0A46"/>
    <w:rsid w:val="00BC1B80"/>
    <w:rsid w:val="00BC25EF"/>
    <w:rsid w:val="00BC33F3"/>
    <w:rsid w:val="00BC7056"/>
    <w:rsid w:val="00BD077E"/>
    <w:rsid w:val="00BD0AD6"/>
    <w:rsid w:val="00BD229E"/>
    <w:rsid w:val="00BD4331"/>
    <w:rsid w:val="00BD5884"/>
    <w:rsid w:val="00BD61F1"/>
    <w:rsid w:val="00BD6CD4"/>
    <w:rsid w:val="00BE0590"/>
    <w:rsid w:val="00BE24A5"/>
    <w:rsid w:val="00BE2F25"/>
    <w:rsid w:val="00BE312A"/>
    <w:rsid w:val="00BE4281"/>
    <w:rsid w:val="00BE4B93"/>
    <w:rsid w:val="00BE4C43"/>
    <w:rsid w:val="00BE6E20"/>
    <w:rsid w:val="00BF0086"/>
    <w:rsid w:val="00BF20A0"/>
    <w:rsid w:val="00BF3543"/>
    <w:rsid w:val="00BF4919"/>
    <w:rsid w:val="00BF59F7"/>
    <w:rsid w:val="00C000AE"/>
    <w:rsid w:val="00C00FB5"/>
    <w:rsid w:val="00C010D1"/>
    <w:rsid w:val="00C019DF"/>
    <w:rsid w:val="00C02123"/>
    <w:rsid w:val="00C02F10"/>
    <w:rsid w:val="00C02F6D"/>
    <w:rsid w:val="00C03E27"/>
    <w:rsid w:val="00C10B4A"/>
    <w:rsid w:val="00C128D7"/>
    <w:rsid w:val="00C1390B"/>
    <w:rsid w:val="00C13D01"/>
    <w:rsid w:val="00C17107"/>
    <w:rsid w:val="00C21345"/>
    <w:rsid w:val="00C216DC"/>
    <w:rsid w:val="00C231D2"/>
    <w:rsid w:val="00C2390A"/>
    <w:rsid w:val="00C23C8E"/>
    <w:rsid w:val="00C24A4F"/>
    <w:rsid w:val="00C250E0"/>
    <w:rsid w:val="00C2730B"/>
    <w:rsid w:val="00C279A3"/>
    <w:rsid w:val="00C308CF"/>
    <w:rsid w:val="00C32B73"/>
    <w:rsid w:val="00C33C0D"/>
    <w:rsid w:val="00C3436C"/>
    <w:rsid w:val="00C363F0"/>
    <w:rsid w:val="00C36456"/>
    <w:rsid w:val="00C40F2F"/>
    <w:rsid w:val="00C41A13"/>
    <w:rsid w:val="00C43E11"/>
    <w:rsid w:val="00C461A8"/>
    <w:rsid w:val="00C50350"/>
    <w:rsid w:val="00C52D56"/>
    <w:rsid w:val="00C55DDF"/>
    <w:rsid w:val="00C62E8D"/>
    <w:rsid w:val="00C64533"/>
    <w:rsid w:val="00C7089A"/>
    <w:rsid w:val="00C7299B"/>
    <w:rsid w:val="00C74B17"/>
    <w:rsid w:val="00C76074"/>
    <w:rsid w:val="00C761EA"/>
    <w:rsid w:val="00C76796"/>
    <w:rsid w:val="00C7696E"/>
    <w:rsid w:val="00C76D81"/>
    <w:rsid w:val="00C823DA"/>
    <w:rsid w:val="00C83577"/>
    <w:rsid w:val="00C83A4F"/>
    <w:rsid w:val="00C87499"/>
    <w:rsid w:val="00C87F3B"/>
    <w:rsid w:val="00C9137D"/>
    <w:rsid w:val="00C914AD"/>
    <w:rsid w:val="00C924E4"/>
    <w:rsid w:val="00C93168"/>
    <w:rsid w:val="00C93910"/>
    <w:rsid w:val="00C942BD"/>
    <w:rsid w:val="00C94D44"/>
    <w:rsid w:val="00CA1067"/>
    <w:rsid w:val="00CA12BA"/>
    <w:rsid w:val="00CA2570"/>
    <w:rsid w:val="00CA3D8D"/>
    <w:rsid w:val="00CB0900"/>
    <w:rsid w:val="00CB3286"/>
    <w:rsid w:val="00CB328A"/>
    <w:rsid w:val="00CB43E8"/>
    <w:rsid w:val="00CB5F92"/>
    <w:rsid w:val="00CB662E"/>
    <w:rsid w:val="00CB70D1"/>
    <w:rsid w:val="00CC07A3"/>
    <w:rsid w:val="00CC08F5"/>
    <w:rsid w:val="00CC0D8F"/>
    <w:rsid w:val="00CC56CB"/>
    <w:rsid w:val="00CC6148"/>
    <w:rsid w:val="00CD06A8"/>
    <w:rsid w:val="00CD0A41"/>
    <w:rsid w:val="00CD13D4"/>
    <w:rsid w:val="00CD1AA8"/>
    <w:rsid w:val="00CE19CD"/>
    <w:rsid w:val="00CE2058"/>
    <w:rsid w:val="00CE33E5"/>
    <w:rsid w:val="00CE502A"/>
    <w:rsid w:val="00CE521C"/>
    <w:rsid w:val="00CE5CC7"/>
    <w:rsid w:val="00CE6F19"/>
    <w:rsid w:val="00CF297B"/>
    <w:rsid w:val="00CF4701"/>
    <w:rsid w:val="00CF5266"/>
    <w:rsid w:val="00CF5367"/>
    <w:rsid w:val="00CF6EF5"/>
    <w:rsid w:val="00CF7CA1"/>
    <w:rsid w:val="00D0089C"/>
    <w:rsid w:val="00D012A9"/>
    <w:rsid w:val="00D024F1"/>
    <w:rsid w:val="00D02C66"/>
    <w:rsid w:val="00D067FD"/>
    <w:rsid w:val="00D077FF"/>
    <w:rsid w:val="00D07F9C"/>
    <w:rsid w:val="00D10119"/>
    <w:rsid w:val="00D11430"/>
    <w:rsid w:val="00D148F0"/>
    <w:rsid w:val="00D15116"/>
    <w:rsid w:val="00D1525D"/>
    <w:rsid w:val="00D16ADD"/>
    <w:rsid w:val="00D1788F"/>
    <w:rsid w:val="00D26850"/>
    <w:rsid w:val="00D26E70"/>
    <w:rsid w:val="00D308C4"/>
    <w:rsid w:val="00D30AAA"/>
    <w:rsid w:val="00D31454"/>
    <w:rsid w:val="00D3200B"/>
    <w:rsid w:val="00D34765"/>
    <w:rsid w:val="00D361AC"/>
    <w:rsid w:val="00D3656D"/>
    <w:rsid w:val="00D37318"/>
    <w:rsid w:val="00D37F01"/>
    <w:rsid w:val="00D401D6"/>
    <w:rsid w:val="00D436C8"/>
    <w:rsid w:val="00D44A40"/>
    <w:rsid w:val="00D50486"/>
    <w:rsid w:val="00D50AF7"/>
    <w:rsid w:val="00D51BF1"/>
    <w:rsid w:val="00D53815"/>
    <w:rsid w:val="00D5466E"/>
    <w:rsid w:val="00D55B6E"/>
    <w:rsid w:val="00D55EB3"/>
    <w:rsid w:val="00D56134"/>
    <w:rsid w:val="00D5688B"/>
    <w:rsid w:val="00D56D6F"/>
    <w:rsid w:val="00D575F0"/>
    <w:rsid w:val="00D60253"/>
    <w:rsid w:val="00D61495"/>
    <w:rsid w:val="00D615D4"/>
    <w:rsid w:val="00D61910"/>
    <w:rsid w:val="00D66CA2"/>
    <w:rsid w:val="00D67AFA"/>
    <w:rsid w:val="00D70E51"/>
    <w:rsid w:val="00D729B7"/>
    <w:rsid w:val="00D735EF"/>
    <w:rsid w:val="00D741D5"/>
    <w:rsid w:val="00D74D91"/>
    <w:rsid w:val="00D75A3D"/>
    <w:rsid w:val="00D77343"/>
    <w:rsid w:val="00D77E67"/>
    <w:rsid w:val="00D80743"/>
    <w:rsid w:val="00D80F0D"/>
    <w:rsid w:val="00D81119"/>
    <w:rsid w:val="00D829CC"/>
    <w:rsid w:val="00D836E2"/>
    <w:rsid w:val="00D84CB4"/>
    <w:rsid w:val="00D852DF"/>
    <w:rsid w:val="00D935AD"/>
    <w:rsid w:val="00DA0589"/>
    <w:rsid w:val="00DA0B77"/>
    <w:rsid w:val="00DA2120"/>
    <w:rsid w:val="00DA4B74"/>
    <w:rsid w:val="00DA5AD9"/>
    <w:rsid w:val="00DA5D77"/>
    <w:rsid w:val="00DA5E72"/>
    <w:rsid w:val="00DA70A5"/>
    <w:rsid w:val="00DA71C7"/>
    <w:rsid w:val="00DB038D"/>
    <w:rsid w:val="00DB6FE5"/>
    <w:rsid w:val="00DB7DCE"/>
    <w:rsid w:val="00DC024F"/>
    <w:rsid w:val="00DC1CF1"/>
    <w:rsid w:val="00DC247D"/>
    <w:rsid w:val="00DC7E50"/>
    <w:rsid w:val="00DD46C7"/>
    <w:rsid w:val="00DD6211"/>
    <w:rsid w:val="00DD708D"/>
    <w:rsid w:val="00DE174A"/>
    <w:rsid w:val="00DE783B"/>
    <w:rsid w:val="00DF1E13"/>
    <w:rsid w:val="00DF21C7"/>
    <w:rsid w:val="00DF2ED0"/>
    <w:rsid w:val="00DF37DD"/>
    <w:rsid w:val="00DF3F25"/>
    <w:rsid w:val="00DF41BA"/>
    <w:rsid w:val="00DF575B"/>
    <w:rsid w:val="00DF5EF7"/>
    <w:rsid w:val="00DF6F49"/>
    <w:rsid w:val="00E002C7"/>
    <w:rsid w:val="00E02339"/>
    <w:rsid w:val="00E02757"/>
    <w:rsid w:val="00E03F06"/>
    <w:rsid w:val="00E043E2"/>
    <w:rsid w:val="00E0536A"/>
    <w:rsid w:val="00E05B56"/>
    <w:rsid w:val="00E068F0"/>
    <w:rsid w:val="00E06D88"/>
    <w:rsid w:val="00E10133"/>
    <w:rsid w:val="00E1085B"/>
    <w:rsid w:val="00E11DD5"/>
    <w:rsid w:val="00E14E2C"/>
    <w:rsid w:val="00E15071"/>
    <w:rsid w:val="00E15121"/>
    <w:rsid w:val="00E23564"/>
    <w:rsid w:val="00E245A2"/>
    <w:rsid w:val="00E2634F"/>
    <w:rsid w:val="00E26A1D"/>
    <w:rsid w:val="00E33259"/>
    <w:rsid w:val="00E34D89"/>
    <w:rsid w:val="00E3547F"/>
    <w:rsid w:val="00E36E35"/>
    <w:rsid w:val="00E448FB"/>
    <w:rsid w:val="00E44B57"/>
    <w:rsid w:val="00E456DE"/>
    <w:rsid w:val="00E45A4C"/>
    <w:rsid w:val="00E47321"/>
    <w:rsid w:val="00E50A0B"/>
    <w:rsid w:val="00E52387"/>
    <w:rsid w:val="00E61084"/>
    <w:rsid w:val="00E61FAF"/>
    <w:rsid w:val="00E6231D"/>
    <w:rsid w:val="00E62AE2"/>
    <w:rsid w:val="00E62D34"/>
    <w:rsid w:val="00E6383C"/>
    <w:rsid w:val="00E6438B"/>
    <w:rsid w:val="00E65A98"/>
    <w:rsid w:val="00E65C09"/>
    <w:rsid w:val="00E66903"/>
    <w:rsid w:val="00E7031D"/>
    <w:rsid w:val="00E70DE4"/>
    <w:rsid w:val="00E714EF"/>
    <w:rsid w:val="00E72138"/>
    <w:rsid w:val="00E74C4F"/>
    <w:rsid w:val="00E74F08"/>
    <w:rsid w:val="00E77219"/>
    <w:rsid w:val="00E779CB"/>
    <w:rsid w:val="00E77B67"/>
    <w:rsid w:val="00E8597E"/>
    <w:rsid w:val="00E9504D"/>
    <w:rsid w:val="00E95818"/>
    <w:rsid w:val="00E97BA4"/>
    <w:rsid w:val="00EA0D92"/>
    <w:rsid w:val="00EA0D96"/>
    <w:rsid w:val="00EA17FA"/>
    <w:rsid w:val="00EA201D"/>
    <w:rsid w:val="00EA2A91"/>
    <w:rsid w:val="00EA6874"/>
    <w:rsid w:val="00EB13FF"/>
    <w:rsid w:val="00EB54D2"/>
    <w:rsid w:val="00EB7087"/>
    <w:rsid w:val="00EB751D"/>
    <w:rsid w:val="00EC166B"/>
    <w:rsid w:val="00EC1D78"/>
    <w:rsid w:val="00EC3577"/>
    <w:rsid w:val="00EC3589"/>
    <w:rsid w:val="00EC3957"/>
    <w:rsid w:val="00EC4A1F"/>
    <w:rsid w:val="00EC795A"/>
    <w:rsid w:val="00ED0626"/>
    <w:rsid w:val="00ED08E4"/>
    <w:rsid w:val="00ED17F1"/>
    <w:rsid w:val="00ED3DF7"/>
    <w:rsid w:val="00ED4DDB"/>
    <w:rsid w:val="00ED530A"/>
    <w:rsid w:val="00ED5F4D"/>
    <w:rsid w:val="00ED70E8"/>
    <w:rsid w:val="00ED7767"/>
    <w:rsid w:val="00ED7C30"/>
    <w:rsid w:val="00EE055C"/>
    <w:rsid w:val="00EE1955"/>
    <w:rsid w:val="00EE66EC"/>
    <w:rsid w:val="00EF0F11"/>
    <w:rsid w:val="00EF198F"/>
    <w:rsid w:val="00EF2346"/>
    <w:rsid w:val="00EF2898"/>
    <w:rsid w:val="00EF2E9C"/>
    <w:rsid w:val="00EF5F8C"/>
    <w:rsid w:val="00EF6002"/>
    <w:rsid w:val="00F01371"/>
    <w:rsid w:val="00F01B6F"/>
    <w:rsid w:val="00F03089"/>
    <w:rsid w:val="00F03E1A"/>
    <w:rsid w:val="00F03F08"/>
    <w:rsid w:val="00F0566E"/>
    <w:rsid w:val="00F05CA0"/>
    <w:rsid w:val="00F05E8D"/>
    <w:rsid w:val="00F10523"/>
    <w:rsid w:val="00F114D9"/>
    <w:rsid w:val="00F11C8C"/>
    <w:rsid w:val="00F1360A"/>
    <w:rsid w:val="00F14F06"/>
    <w:rsid w:val="00F162D5"/>
    <w:rsid w:val="00F1632D"/>
    <w:rsid w:val="00F16768"/>
    <w:rsid w:val="00F17DF6"/>
    <w:rsid w:val="00F20F1C"/>
    <w:rsid w:val="00F21829"/>
    <w:rsid w:val="00F23696"/>
    <w:rsid w:val="00F24294"/>
    <w:rsid w:val="00F247F2"/>
    <w:rsid w:val="00F24F92"/>
    <w:rsid w:val="00F24FF7"/>
    <w:rsid w:val="00F2579E"/>
    <w:rsid w:val="00F320D3"/>
    <w:rsid w:val="00F32898"/>
    <w:rsid w:val="00F344BA"/>
    <w:rsid w:val="00F346A3"/>
    <w:rsid w:val="00F35636"/>
    <w:rsid w:val="00F4367E"/>
    <w:rsid w:val="00F43EF0"/>
    <w:rsid w:val="00F47C19"/>
    <w:rsid w:val="00F50CAD"/>
    <w:rsid w:val="00F53881"/>
    <w:rsid w:val="00F5559E"/>
    <w:rsid w:val="00F55896"/>
    <w:rsid w:val="00F55E6E"/>
    <w:rsid w:val="00F564FE"/>
    <w:rsid w:val="00F56839"/>
    <w:rsid w:val="00F579C1"/>
    <w:rsid w:val="00F57E00"/>
    <w:rsid w:val="00F611C8"/>
    <w:rsid w:val="00F6222C"/>
    <w:rsid w:val="00F627AA"/>
    <w:rsid w:val="00F62F92"/>
    <w:rsid w:val="00F64354"/>
    <w:rsid w:val="00F65691"/>
    <w:rsid w:val="00F66F7C"/>
    <w:rsid w:val="00F701ED"/>
    <w:rsid w:val="00F70295"/>
    <w:rsid w:val="00F70A0A"/>
    <w:rsid w:val="00F7137A"/>
    <w:rsid w:val="00F73E66"/>
    <w:rsid w:val="00F762AC"/>
    <w:rsid w:val="00F7785E"/>
    <w:rsid w:val="00F805AC"/>
    <w:rsid w:val="00F80B3C"/>
    <w:rsid w:val="00F8122D"/>
    <w:rsid w:val="00F825D3"/>
    <w:rsid w:val="00F85475"/>
    <w:rsid w:val="00F85EDF"/>
    <w:rsid w:val="00F91308"/>
    <w:rsid w:val="00F92AD4"/>
    <w:rsid w:val="00F92B98"/>
    <w:rsid w:val="00F9458F"/>
    <w:rsid w:val="00F96092"/>
    <w:rsid w:val="00F9663C"/>
    <w:rsid w:val="00F96719"/>
    <w:rsid w:val="00F96B6B"/>
    <w:rsid w:val="00FA323E"/>
    <w:rsid w:val="00FA35DC"/>
    <w:rsid w:val="00FA50A1"/>
    <w:rsid w:val="00FA7BB7"/>
    <w:rsid w:val="00FB02D3"/>
    <w:rsid w:val="00FB237B"/>
    <w:rsid w:val="00FB2998"/>
    <w:rsid w:val="00FB4492"/>
    <w:rsid w:val="00FB4CB4"/>
    <w:rsid w:val="00FB766E"/>
    <w:rsid w:val="00FB7FB7"/>
    <w:rsid w:val="00FC0059"/>
    <w:rsid w:val="00FC4F95"/>
    <w:rsid w:val="00FC6815"/>
    <w:rsid w:val="00FD3CBF"/>
    <w:rsid w:val="00FD6C54"/>
    <w:rsid w:val="00FE1CE0"/>
    <w:rsid w:val="00FE3C4B"/>
    <w:rsid w:val="00FE4F2B"/>
    <w:rsid w:val="00FF15D9"/>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1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E6AC-E155-4DD7-BF34-36B6B2A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4723</Words>
  <Characters>26924</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HISTORY OF THE PROCEEDINGS</vt:lpstr>
      <vt:lpstr>In her Complaint, Ms. Ramirez alleged that there were incorrect charges on her</vt:lpstr>
      <vt:lpstr>To satisfy her burden of proof, Ms. Ramirez must demonstrate that Respondent v</vt:lpstr>
      <vt:lpstr>2.	"Burden of proof" means a duty to establish a fact by a preponderance of th</vt:lpstr>
      <vt:lpstr/>
      <vt:lpstr>3.	A complainant must first establish a prima facie case, showing that the uti</vt:lpstr>
    </vt:vector>
  </TitlesOfParts>
  <Company>Pa Public Utility Commission</Company>
  <LinksUpToDate>false</LinksUpToDate>
  <CharactersWithSpaces>31584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2014-05-08T18:38:00Z</cp:lastPrinted>
  <dcterms:created xsi:type="dcterms:W3CDTF">2014-05-09T13:32:00Z</dcterms:created>
  <dcterms:modified xsi:type="dcterms:W3CDTF">2014-05-09T13:46:00Z</dcterms:modified>
</cp:coreProperties>
</file>