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265" w:rsidRPr="002B27AF" w:rsidRDefault="00890265" w:rsidP="00890265">
      <w:pPr>
        <w:jc w:val="center"/>
        <w:rPr>
          <w:b/>
          <w:sz w:val="24"/>
          <w:szCs w:val="24"/>
        </w:rPr>
      </w:pPr>
      <w:r w:rsidRPr="002B27AF">
        <w:rPr>
          <w:b/>
          <w:sz w:val="24"/>
          <w:szCs w:val="24"/>
        </w:rPr>
        <w:t>BEFORE THE</w:t>
      </w:r>
    </w:p>
    <w:p w:rsidR="00890265" w:rsidRPr="002B27AF" w:rsidRDefault="00890265" w:rsidP="00890265">
      <w:pPr>
        <w:jc w:val="center"/>
        <w:rPr>
          <w:b/>
          <w:sz w:val="24"/>
          <w:szCs w:val="24"/>
        </w:rPr>
      </w:pPr>
      <w:r w:rsidRPr="002B27AF">
        <w:rPr>
          <w:b/>
          <w:sz w:val="24"/>
          <w:szCs w:val="24"/>
        </w:rPr>
        <w:t>PENNSYLVANIA PUBLIC UTILITY COMMISSION</w:t>
      </w:r>
    </w:p>
    <w:p w:rsidR="00890265" w:rsidRPr="002B27AF" w:rsidRDefault="00890265" w:rsidP="00890265">
      <w:pPr>
        <w:jc w:val="center"/>
        <w:rPr>
          <w:b/>
          <w:sz w:val="24"/>
          <w:szCs w:val="24"/>
        </w:rPr>
      </w:pPr>
    </w:p>
    <w:p w:rsidR="00890265" w:rsidRPr="002B27AF" w:rsidRDefault="00890265" w:rsidP="00890265">
      <w:pPr>
        <w:jc w:val="center"/>
        <w:rPr>
          <w:b/>
          <w:sz w:val="24"/>
          <w:szCs w:val="24"/>
        </w:rPr>
      </w:pPr>
    </w:p>
    <w:p w:rsidR="00890265" w:rsidRPr="002B27AF" w:rsidRDefault="00890265" w:rsidP="00890265">
      <w:pPr>
        <w:jc w:val="center"/>
        <w:rPr>
          <w:b/>
          <w:sz w:val="24"/>
          <w:szCs w:val="24"/>
        </w:rPr>
      </w:pPr>
    </w:p>
    <w:p w:rsidR="00890265" w:rsidRPr="002B27AF" w:rsidRDefault="00D721BF" w:rsidP="003A55F0">
      <w:pPr>
        <w:rPr>
          <w:sz w:val="24"/>
          <w:szCs w:val="24"/>
        </w:rPr>
      </w:pPr>
      <w:r w:rsidRPr="002B27AF">
        <w:rPr>
          <w:sz w:val="24"/>
          <w:szCs w:val="24"/>
        </w:rPr>
        <w:t>Kelli McIntyre</w:t>
      </w:r>
      <w:r w:rsidR="00475E7C" w:rsidRPr="002B27AF">
        <w:rPr>
          <w:sz w:val="24"/>
          <w:szCs w:val="24"/>
        </w:rPr>
        <w:tab/>
      </w:r>
      <w:r w:rsidR="00475E7C" w:rsidRPr="002B27AF">
        <w:rPr>
          <w:sz w:val="24"/>
          <w:szCs w:val="24"/>
        </w:rPr>
        <w:tab/>
      </w:r>
      <w:r w:rsidR="00890265" w:rsidRPr="002B27AF">
        <w:rPr>
          <w:sz w:val="24"/>
          <w:szCs w:val="24"/>
        </w:rPr>
        <w:tab/>
      </w:r>
      <w:r w:rsidR="00890265" w:rsidRPr="002B27AF">
        <w:rPr>
          <w:sz w:val="24"/>
          <w:szCs w:val="24"/>
        </w:rPr>
        <w:tab/>
      </w:r>
      <w:r w:rsidR="00890265" w:rsidRPr="002B27AF">
        <w:rPr>
          <w:sz w:val="24"/>
          <w:szCs w:val="24"/>
        </w:rPr>
        <w:tab/>
      </w:r>
      <w:r w:rsidR="00890265" w:rsidRPr="002B27AF">
        <w:rPr>
          <w:sz w:val="24"/>
          <w:szCs w:val="24"/>
        </w:rPr>
        <w:tab/>
        <w:t>:</w:t>
      </w:r>
    </w:p>
    <w:p w:rsidR="00890265" w:rsidRPr="002B27AF" w:rsidRDefault="00890265" w:rsidP="00890265">
      <w:pPr>
        <w:rPr>
          <w:sz w:val="24"/>
          <w:szCs w:val="24"/>
        </w:rPr>
      </w:pPr>
      <w:r w:rsidRPr="002B27AF">
        <w:rPr>
          <w:sz w:val="24"/>
          <w:szCs w:val="24"/>
        </w:rPr>
        <w:tab/>
      </w:r>
      <w:r w:rsidRPr="002B27AF">
        <w:rPr>
          <w:sz w:val="24"/>
          <w:szCs w:val="24"/>
        </w:rPr>
        <w:tab/>
      </w:r>
      <w:r w:rsidRPr="002B27AF">
        <w:rPr>
          <w:sz w:val="24"/>
          <w:szCs w:val="24"/>
        </w:rPr>
        <w:tab/>
      </w:r>
      <w:r w:rsidRPr="002B27AF">
        <w:rPr>
          <w:sz w:val="24"/>
          <w:szCs w:val="24"/>
        </w:rPr>
        <w:tab/>
      </w:r>
      <w:r w:rsidRPr="002B27AF">
        <w:rPr>
          <w:sz w:val="24"/>
          <w:szCs w:val="24"/>
        </w:rPr>
        <w:tab/>
      </w:r>
      <w:r w:rsidRPr="002B27AF">
        <w:rPr>
          <w:sz w:val="24"/>
          <w:szCs w:val="24"/>
        </w:rPr>
        <w:tab/>
      </w:r>
      <w:r w:rsidRPr="002B27AF">
        <w:rPr>
          <w:sz w:val="24"/>
          <w:szCs w:val="24"/>
        </w:rPr>
        <w:tab/>
        <w:t>:</w:t>
      </w:r>
    </w:p>
    <w:p w:rsidR="00890265" w:rsidRPr="002B27AF" w:rsidRDefault="00890265" w:rsidP="00890265">
      <w:pPr>
        <w:rPr>
          <w:sz w:val="24"/>
          <w:szCs w:val="24"/>
        </w:rPr>
      </w:pPr>
      <w:r w:rsidRPr="002B27AF">
        <w:rPr>
          <w:sz w:val="24"/>
          <w:szCs w:val="24"/>
        </w:rPr>
        <w:tab/>
        <w:t>v.</w:t>
      </w:r>
      <w:r w:rsidRPr="002B27AF">
        <w:rPr>
          <w:sz w:val="24"/>
          <w:szCs w:val="24"/>
        </w:rPr>
        <w:tab/>
      </w:r>
      <w:r w:rsidRPr="002B27AF">
        <w:rPr>
          <w:sz w:val="24"/>
          <w:szCs w:val="24"/>
        </w:rPr>
        <w:tab/>
      </w:r>
      <w:r w:rsidRPr="002B27AF">
        <w:rPr>
          <w:sz w:val="24"/>
          <w:szCs w:val="24"/>
        </w:rPr>
        <w:tab/>
      </w:r>
      <w:r w:rsidRPr="002B27AF">
        <w:rPr>
          <w:sz w:val="24"/>
          <w:szCs w:val="24"/>
        </w:rPr>
        <w:tab/>
      </w:r>
      <w:r w:rsidRPr="002B27AF">
        <w:rPr>
          <w:sz w:val="24"/>
          <w:szCs w:val="24"/>
        </w:rPr>
        <w:tab/>
      </w:r>
      <w:r w:rsidRPr="002B27AF">
        <w:rPr>
          <w:sz w:val="24"/>
          <w:szCs w:val="24"/>
        </w:rPr>
        <w:tab/>
        <w:t>:</w:t>
      </w:r>
      <w:r w:rsidRPr="002B27AF">
        <w:rPr>
          <w:sz w:val="24"/>
          <w:szCs w:val="24"/>
        </w:rPr>
        <w:tab/>
      </w:r>
      <w:r w:rsidRPr="002B27AF">
        <w:rPr>
          <w:sz w:val="24"/>
          <w:szCs w:val="24"/>
        </w:rPr>
        <w:tab/>
        <w:t>F-201</w:t>
      </w:r>
      <w:r w:rsidR="00475E7C" w:rsidRPr="002B27AF">
        <w:rPr>
          <w:sz w:val="24"/>
          <w:szCs w:val="24"/>
        </w:rPr>
        <w:t>3-23</w:t>
      </w:r>
      <w:r w:rsidR="00D721BF" w:rsidRPr="002B27AF">
        <w:rPr>
          <w:sz w:val="24"/>
          <w:szCs w:val="24"/>
        </w:rPr>
        <w:t>89504</w:t>
      </w:r>
      <w:r w:rsidRPr="002B27AF">
        <w:rPr>
          <w:sz w:val="24"/>
          <w:szCs w:val="24"/>
        </w:rPr>
        <w:tab/>
      </w:r>
      <w:r w:rsidRPr="002B27AF">
        <w:rPr>
          <w:sz w:val="24"/>
          <w:szCs w:val="24"/>
        </w:rPr>
        <w:tab/>
      </w:r>
      <w:r w:rsidRPr="002B27AF">
        <w:rPr>
          <w:sz w:val="24"/>
          <w:szCs w:val="24"/>
        </w:rPr>
        <w:tab/>
      </w:r>
      <w:r w:rsidRPr="002B27AF">
        <w:rPr>
          <w:sz w:val="24"/>
          <w:szCs w:val="24"/>
        </w:rPr>
        <w:tab/>
      </w:r>
      <w:r w:rsidRPr="002B27AF">
        <w:rPr>
          <w:sz w:val="24"/>
          <w:szCs w:val="24"/>
        </w:rPr>
        <w:tab/>
      </w:r>
      <w:r w:rsidRPr="002B27AF">
        <w:rPr>
          <w:sz w:val="24"/>
          <w:szCs w:val="24"/>
        </w:rPr>
        <w:tab/>
      </w:r>
      <w:r w:rsidRPr="002B27AF">
        <w:rPr>
          <w:sz w:val="24"/>
          <w:szCs w:val="24"/>
        </w:rPr>
        <w:tab/>
      </w:r>
      <w:r w:rsidR="0063340B" w:rsidRPr="002B27AF">
        <w:rPr>
          <w:sz w:val="24"/>
          <w:szCs w:val="24"/>
        </w:rPr>
        <w:tab/>
      </w:r>
      <w:r w:rsidR="0063340B" w:rsidRPr="002B27AF">
        <w:rPr>
          <w:sz w:val="24"/>
          <w:szCs w:val="24"/>
        </w:rPr>
        <w:tab/>
      </w:r>
      <w:r w:rsidRPr="002B27AF">
        <w:rPr>
          <w:sz w:val="24"/>
          <w:szCs w:val="24"/>
        </w:rPr>
        <w:t>:</w:t>
      </w:r>
    </w:p>
    <w:p w:rsidR="00890265" w:rsidRPr="002B27AF" w:rsidRDefault="003A55F0" w:rsidP="00890265">
      <w:pPr>
        <w:rPr>
          <w:sz w:val="24"/>
          <w:szCs w:val="24"/>
        </w:rPr>
      </w:pPr>
      <w:r w:rsidRPr="002B27AF">
        <w:rPr>
          <w:sz w:val="24"/>
          <w:szCs w:val="24"/>
        </w:rPr>
        <w:t>P</w:t>
      </w:r>
      <w:r w:rsidR="00D721BF" w:rsidRPr="002B27AF">
        <w:rPr>
          <w:sz w:val="24"/>
          <w:szCs w:val="24"/>
        </w:rPr>
        <w:t>hiladelphia Gas Works</w:t>
      </w:r>
      <w:r w:rsidR="00890265" w:rsidRPr="002B27AF">
        <w:rPr>
          <w:sz w:val="24"/>
          <w:szCs w:val="24"/>
        </w:rPr>
        <w:tab/>
      </w:r>
      <w:r w:rsidR="00890265" w:rsidRPr="002B27AF">
        <w:rPr>
          <w:sz w:val="24"/>
          <w:szCs w:val="24"/>
        </w:rPr>
        <w:tab/>
      </w:r>
      <w:r w:rsidRPr="002B27AF">
        <w:rPr>
          <w:sz w:val="24"/>
          <w:szCs w:val="24"/>
        </w:rPr>
        <w:tab/>
      </w:r>
      <w:r w:rsidRPr="002B27AF">
        <w:rPr>
          <w:sz w:val="24"/>
          <w:szCs w:val="24"/>
        </w:rPr>
        <w:tab/>
        <w:t>:</w:t>
      </w:r>
    </w:p>
    <w:p w:rsidR="00C04960" w:rsidRPr="002B27AF" w:rsidRDefault="00C04960" w:rsidP="00890265">
      <w:pPr>
        <w:rPr>
          <w:sz w:val="24"/>
          <w:szCs w:val="24"/>
        </w:rPr>
      </w:pPr>
    </w:p>
    <w:p w:rsidR="009F7B54" w:rsidRPr="002B27AF" w:rsidRDefault="009F7B54" w:rsidP="00890265">
      <w:pPr>
        <w:rPr>
          <w:sz w:val="24"/>
          <w:szCs w:val="24"/>
        </w:rPr>
      </w:pPr>
    </w:p>
    <w:p w:rsidR="00890265" w:rsidRPr="002B27AF" w:rsidRDefault="00890265" w:rsidP="00890265">
      <w:pPr>
        <w:rPr>
          <w:sz w:val="24"/>
          <w:szCs w:val="24"/>
        </w:rPr>
      </w:pPr>
    </w:p>
    <w:p w:rsidR="00890265" w:rsidRPr="002B27AF" w:rsidRDefault="00890265" w:rsidP="00890265">
      <w:pPr>
        <w:jc w:val="center"/>
        <w:rPr>
          <w:b/>
          <w:sz w:val="24"/>
          <w:szCs w:val="24"/>
          <w:u w:val="single"/>
        </w:rPr>
      </w:pPr>
      <w:r w:rsidRPr="002B27AF">
        <w:rPr>
          <w:b/>
          <w:sz w:val="24"/>
          <w:szCs w:val="24"/>
          <w:u w:val="single"/>
        </w:rPr>
        <w:t>INITIAL DECISION</w:t>
      </w:r>
    </w:p>
    <w:p w:rsidR="00890265" w:rsidRPr="002B27AF" w:rsidRDefault="00890265" w:rsidP="00890265">
      <w:pPr>
        <w:jc w:val="center"/>
        <w:rPr>
          <w:b/>
          <w:sz w:val="24"/>
          <w:szCs w:val="24"/>
          <w:u w:val="single"/>
        </w:rPr>
      </w:pPr>
    </w:p>
    <w:p w:rsidR="009F7B54" w:rsidRPr="002B27AF" w:rsidRDefault="009F7B54" w:rsidP="00890265">
      <w:pPr>
        <w:jc w:val="center"/>
        <w:rPr>
          <w:b/>
          <w:sz w:val="24"/>
          <w:szCs w:val="24"/>
          <w:u w:val="single"/>
        </w:rPr>
      </w:pPr>
    </w:p>
    <w:p w:rsidR="00890265" w:rsidRPr="002B27AF" w:rsidRDefault="00890265" w:rsidP="00890265">
      <w:pPr>
        <w:jc w:val="center"/>
        <w:rPr>
          <w:sz w:val="24"/>
          <w:szCs w:val="24"/>
        </w:rPr>
      </w:pPr>
      <w:r w:rsidRPr="002B27AF">
        <w:rPr>
          <w:sz w:val="24"/>
          <w:szCs w:val="24"/>
        </w:rPr>
        <w:t>B</w:t>
      </w:r>
      <w:r w:rsidR="009D35F5" w:rsidRPr="002B27AF">
        <w:rPr>
          <w:sz w:val="24"/>
          <w:szCs w:val="24"/>
        </w:rPr>
        <w:t>efore</w:t>
      </w:r>
    </w:p>
    <w:p w:rsidR="00890265" w:rsidRPr="002B27AF" w:rsidRDefault="003A55F0" w:rsidP="00890265">
      <w:pPr>
        <w:jc w:val="center"/>
        <w:rPr>
          <w:sz w:val="24"/>
          <w:szCs w:val="24"/>
        </w:rPr>
      </w:pPr>
      <w:r w:rsidRPr="002B27AF">
        <w:rPr>
          <w:sz w:val="24"/>
          <w:szCs w:val="24"/>
        </w:rPr>
        <w:t>Elizabeth H. Barnes</w:t>
      </w:r>
    </w:p>
    <w:p w:rsidR="00890265" w:rsidRPr="002B27AF" w:rsidRDefault="00890265" w:rsidP="00890265">
      <w:pPr>
        <w:jc w:val="center"/>
        <w:rPr>
          <w:sz w:val="24"/>
          <w:szCs w:val="24"/>
        </w:rPr>
      </w:pPr>
      <w:r w:rsidRPr="002B27AF">
        <w:rPr>
          <w:sz w:val="24"/>
          <w:szCs w:val="24"/>
        </w:rPr>
        <w:t>Administrative Law Judge</w:t>
      </w:r>
    </w:p>
    <w:p w:rsidR="00890265" w:rsidRPr="002B27AF" w:rsidRDefault="00890265" w:rsidP="00890265">
      <w:pPr>
        <w:jc w:val="center"/>
        <w:rPr>
          <w:sz w:val="24"/>
          <w:szCs w:val="24"/>
        </w:rPr>
      </w:pPr>
    </w:p>
    <w:p w:rsidR="009F7B54" w:rsidRPr="002B27AF" w:rsidRDefault="009F7B54" w:rsidP="00890265">
      <w:pPr>
        <w:jc w:val="center"/>
        <w:rPr>
          <w:sz w:val="24"/>
          <w:szCs w:val="24"/>
        </w:rPr>
      </w:pPr>
    </w:p>
    <w:p w:rsidR="00890265" w:rsidRPr="002B27AF" w:rsidRDefault="00890265" w:rsidP="00890265">
      <w:pPr>
        <w:jc w:val="center"/>
        <w:rPr>
          <w:sz w:val="24"/>
          <w:szCs w:val="24"/>
          <w:u w:val="single"/>
        </w:rPr>
      </w:pPr>
      <w:r w:rsidRPr="002B27AF">
        <w:rPr>
          <w:sz w:val="24"/>
          <w:szCs w:val="24"/>
          <w:u w:val="single"/>
        </w:rPr>
        <w:t>HISTORY OF THE PROCEEDING</w:t>
      </w:r>
    </w:p>
    <w:p w:rsidR="00890265" w:rsidRPr="002B27AF" w:rsidRDefault="00890265" w:rsidP="00890265">
      <w:pPr>
        <w:jc w:val="center"/>
        <w:rPr>
          <w:sz w:val="24"/>
          <w:szCs w:val="24"/>
          <w:u w:val="single"/>
        </w:rPr>
      </w:pPr>
    </w:p>
    <w:p w:rsidR="00890265" w:rsidRPr="002B27AF" w:rsidRDefault="00890265" w:rsidP="00890265">
      <w:pPr>
        <w:jc w:val="center"/>
        <w:rPr>
          <w:sz w:val="24"/>
          <w:szCs w:val="24"/>
          <w:u w:val="single"/>
        </w:rPr>
      </w:pPr>
    </w:p>
    <w:p w:rsidR="00D721BF" w:rsidRPr="002B27AF" w:rsidRDefault="00890265" w:rsidP="00890265">
      <w:pPr>
        <w:spacing w:line="360" w:lineRule="auto"/>
        <w:rPr>
          <w:sz w:val="24"/>
          <w:szCs w:val="24"/>
        </w:rPr>
      </w:pPr>
      <w:r w:rsidRPr="002B27AF">
        <w:rPr>
          <w:sz w:val="24"/>
          <w:szCs w:val="24"/>
        </w:rPr>
        <w:tab/>
      </w:r>
      <w:r w:rsidR="002D79D7" w:rsidRPr="002B27AF">
        <w:rPr>
          <w:sz w:val="24"/>
          <w:szCs w:val="24"/>
        </w:rPr>
        <w:tab/>
      </w:r>
      <w:r w:rsidRPr="002B27AF">
        <w:rPr>
          <w:sz w:val="24"/>
          <w:szCs w:val="24"/>
        </w:rPr>
        <w:t xml:space="preserve">On </w:t>
      </w:r>
      <w:r w:rsidR="00D721BF" w:rsidRPr="002B27AF">
        <w:rPr>
          <w:sz w:val="24"/>
          <w:szCs w:val="24"/>
        </w:rPr>
        <w:t>October 23</w:t>
      </w:r>
      <w:r w:rsidR="00475E7C" w:rsidRPr="002B27AF">
        <w:rPr>
          <w:sz w:val="24"/>
          <w:szCs w:val="24"/>
        </w:rPr>
        <w:t xml:space="preserve">, 2013, </w:t>
      </w:r>
      <w:r w:rsidR="00D721BF" w:rsidRPr="002B27AF">
        <w:rPr>
          <w:sz w:val="24"/>
          <w:szCs w:val="24"/>
        </w:rPr>
        <w:t>Kelli McIntyre</w:t>
      </w:r>
      <w:r w:rsidR="00B31830" w:rsidRPr="002B27AF">
        <w:rPr>
          <w:sz w:val="24"/>
          <w:szCs w:val="24"/>
        </w:rPr>
        <w:t xml:space="preserve"> </w:t>
      </w:r>
      <w:r w:rsidRPr="002B27AF">
        <w:rPr>
          <w:sz w:val="24"/>
          <w:szCs w:val="24"/>
        </w:rPr>
        <w:t xml:space="preserve">(Complainant) filed a formal Complaint with the Commission against </w:t>
      </w:r>
      <w:r w:rsidR="00B31830" w:rsidRPr="002B27AF">
        <w:rPr>
          <w:sz w:val="24"/>
          <w:szCs w:val="24"/>
        </w:rPr>
        <w:t>P</w:t>
      </w:r>
      <w:r w:rsidR="00D721BF" w:rsidRPr="002B27AF">
        <w:rPr>
          <w:sz w:val="24"/>
          <w:szCs w:val="24"/>
        </w:rPr>
        <w:t>hiladelphia Gas Works</w:t>
      </w:r>
      <w:r w:rsidRPr="002B27AF">
        <w:rPr>
          <w:sz w:val="24"/>
          <w:szCs w:val="24"/>
        </w:rPr>
        <w:t xml:space="preserve"> (</w:t>
      </w:r>
      <w:r w:rsidR="00D721BF" w:rsidRPr="002B27AF">
        <w:rPr>
          <w:sz w:val="24"/>
          <w:szCs w:val="24"/>
        </w:rPr>
        <w:t xml:space="preserve">PGW </w:t>
      </w:r>
      <w:r w:rsidRPr="002B27AF">
        <w:rPr>
          <w:sz w:val="24"/>
          <w:szCs w:val="24"/>
        </w:rPr>
        <w:t xml:space="preserve">or Respondent or Company) </w:t>
      </w:r>
      <w:r w:rsidR="00475E7C" w:rsidRPr="002B27AF">
        <w:rPr>
          <w:sz w:val="24"/>
          <w:szCs w:val="24"/>
        </w:rPr>
        <w:t xml:space="preserve">alleging </w:t>
      </w:r>
      <w:r w:rsidR="00D721BF" w:rsidRPr="002B27AF">
        <w:rPr>
          <w:sz w:val="24"/>
          <w:szCs w:val="24"/>
        </w:rPr>
        <w:t xml:space="preserve">that despite her requests, she was not receiving paper billing.  She requested: 1) that the Commission direct PGW to give her </w:t>
      </w:r>
      <w:r w:rsidR="006D18E3" w:rsidRPr="002B27AF">
        <w:rPr>
          <w:sz w:val="24"/>
          <w:szCs w:val="24"/>
        </w:rPr>
        <w:t xml:space="preserve">monthly </w:t>
      </w:r>
      <w:r w:rsidR="00D721BF" w:rsidRPr="002B27AF">
        <w:rPr>
          <w:sz w:val="24"/>
          <w:szCs w:val="24"/>
        </w:rPr>
        <w:t>paper bills instead of electronic bills; 2) that PGW be directed to honor a budget plan as outlined by the Commission in 2012; and 3) that PGW be directed to send written notification of any change in her budget bill amount or due date.</w:t>
      </w:r>
      <w:r w:rsidR="005E705B" w:rsidRPr="002B27AF">
        <w:rPr>
          <w:sz w:val="24"/>
          <w:szCs w:val="24"/>
        </w:rPr>
        <w:t xml:space="preserve">  This is an appeal of a Bureau of Consumer Services (BCS) decision issued at Case No. 3116010 on September 11, 2013.</w:t>
      </w:r>
    </w:p>
    <w:p w:rsidR="00D721BF" w:rsidRPr="002B27AF" w:rsidRDefault="00D721BF" w:rsidP="00890265">
      <w:pPr>
        <w:spacing w:line="360" w:lineRule="auto"/>
        <w:rPr>
          <w:sz w:val="24"/>
          <w:szCs w:val="24"/>
        </w:rPr>
      </w:pPr>
    </w:p>
    <w:p w:rsidR="0018368B" w:rsidRPr="002B27AF" w:rsidRDefault="00D721BF" w:rsidP="00890265">
      <w:pPr>
        <w:spacing w:line="360" w:lineRule="auto"/>
        <w:rPr>
          <w:sz w:val="24"/>
          <w:szCs w:val="24"/>
        </w:rPr>
      </w:pPr>
      <w:r w:rsidRPr="002B27AF">
        <w:rPr>
          <w:sz w:val="24"/>
          <w:szCs w:val="24"/>
        </w:rPr>
        <w:tab/>
      </w:r>
      <w:r w:rsidRPr="002B27AF">
        <w:rPr>
          <w:sz w:val="24"/>
          <w:szCs w:val="24"/>
        </w:rPr>
        <w:tab/>
      </w:r>
      <w:r w:rsidR="00890265" w:rsidRPr="002B27AF">
        <w:rPr>
          <w:sz w:val="24"/>
          <w:szCs w:val="24"/>
        </w:rPr>
        <w:t xml:space="preserve">On </w:t>
      </w:r>
      <w:r w:rsidR="0018368B" w:rsidRPr="002B27AF">
        <w:rPr>
          <w:sz w:val="24"/>
          <w:szCs w:val="24"/>
        </w:rPr>
        <w:t>November 13</w:t>
      </w:r>
      <w:r w:rsidR="00D6349D" w:rsidRPr="002B27AF">
        <w:rPr>
          <w:sz w:val="24"/>
          <w:szCs w:val="24"/>
        </w:rPr>
        <w:t>, 201</w:t>
      </w:r>
      <w:r w:rsidR="00A3704F">
        <w:rPr>
          <w:sz w:val="24"/>
          <w:szCs w:val="24"/>
        </w:rPr>
        <w:t>3</w:t>
      </w:r>
      <w:r w:rsidR="00890265" w:rsidRPr="002B27AF">
        <w:rPr>
          <w:sz w:val="24"/>
          <w:szCs w:val="24"/>
        </w:rPr>
        <w:t>, P</w:t>
      </w:r>
      <w:r w:rsidR="00A3704F">
        <w:rPr>
          <w:sz w:val="24"/>
          <w:szCs w:val="24"/>
        </w:rPr>
        <w:t>GW</w:t>
      </w:r>
      <w:r w:rsidR="00890265" w:rsidRPr="002B27AF">
        <w:rPr>
          <w:sz w:val="24"/>
          <w:szCs w:val="24"/>
        </w:rPr>
        <w:t xml:space="preserve"> filed it</w:t>
      </w:r>
      <w:r w:rsidR="00D032EF" w:rsidRPr="002B27AF">
        <w:rPr>
          <w:sz w:val="24"/>
          <w:szCs w:val="24"/>
        </w:rPr>
        <w:t>s</w:t>
      </w:r>
      <w:r w:rsidR="00890265" w:rsidRPr="002B27AF">
        <w:rPr>
          <w:sz w:val="24"/>
          <w:szCs w:val="24"/>
        </w:rPr>
        <w:t xml:space="preserve"> Answer </w:t>
      </w:r>
      <w:r w:rsidR="00D6349D" w:rsidRPr="002B27AF">
        <w:rPr>
          <w:sz w:val="24"/>
          <w:szCs w:val="24"/>
        </w:rPr>
        <w:t>denying</w:t>
      </w:r>
      <w:r w:rsidR="00C074C9" w:rsidRPr="002B27AF">
        <w:rPr>
          <w:sz w:val="24"/>
          <w:szCs w:val="24"/>
        </w:rPr>
        <w:t xml:space="preserve"> that</w:t>
      </w:r>
      <w:r w:rsidR="00D6349D" w:rsidRPr="002B27AF">
        <w:rPr>
          <w:sz w:val="24"/>
          <w:szCs w:val="24"/>
        </w:rPr>
        <w:t xml:space="preserve"> </w:t>
      </w:r>
      <w:r w:rsidR="0018368B" w:rsidRPr="002B27AF">
        <w:rPr>
          <w:sz w:val="24"/>
          <w:szCs w:val="24"/>
        </w:rPr>
        <w:t>it is not mailing monthly bills to Complainant</w:t>
      </w:r>
      <w:r w:rsidR="006D18E3" w:rsidRPr="002B27AF">
        <w:rPr>
          <w:sz w:val="24"/>
          <w:szCs w:val="24"/>
        </w:rPr>
        <w:t xml:space="preserve"> per her instructions to the utility</w:t>
      </w:r>
      <w:r w:rsidR="0018368B" w:rsidRPr="002B27AF">
        <w:rPr>
          <w:sz w:val="24"/>
          <w:szCs w:val="24"/>
        </w:rPr>
        <w:t>.  Respondent avers Complainant is not eligible for another Commission payment agreement because she breached a prior Commission-ordered payment agreement.</w:t>
      </w:r>
    </w:p>
    <w:p w:rsidR="0018368B" w:rsidRPr="002B27AF" w:rsidRDefault="0018368B" w:rsidP="00890265">
      <w:pPr>
        <w:spacing w:line="360" w:lineRule="auto"/>
        <w:rPr>
          <w:sz w:val="24"/>
          <w:szCs w:val="24"/>
        </w:rPr>
      </w:pPr>
    </w:p>
    <w:p w:rsidR="0078061D" w:rsidRPr="002B27AF" w:rsidRDefault="0078061D" w:rsidP="0078061D">
      <w:pPr>
        <w:spacing w:line="360" w:lineRule="auto"/>
        <w:rPr>
          <w:sz w:val="24"/>
          <w:szCs w:val="24"/>
        </w:rPr>
      </w:pPr>
      <w:r w:rsidRPr="002B27AF">
        <w:rPr>
          <w:sz w:val="24"/>
          <w:szCs w:val="24"/>
        </w:rPr>
        <w:lastRenderedPageBreak/>
        <w:tab/>
      </w:r>
      <w:r w:rsidRPr="002B27AF">
        <w:rPr>
          <w:sz w:val="24"/>
          <w:szCs w:val="24"/>
        </w:rPr>
        <w:tab/>
        <w:t xml:space="preserve">A telephone hearing notice was issued on </w:t>
      </w:r>
      <w:r w:rsidR="0018368B" w:rsidRPr="002B27AF">
        <w:rPr>
          <w:sz w:val="24"/>
          <w:szCs w:val="24"/>
        </w:rPr>
        <w:t>February 10, 2014 and a corrected telephone hearing notice was issued on February 11, 2014</w:t>
      </w:r>
      <w:r w:rsidRPr="002B27AF">
        <w:rPr>
          <w:sz w:val="24"/>
          <w:szCs w:val="24"/>
        </w:rPr>
        <w:t xml:space="preserve">, setting the hearing date for </w:t>
      </w:r>
      <w:r w:rsidR="000156C8">
        <w:rPr>
          <w:sz w:val="24"/>
          <w:szCs w:val="24"/>
        </w:rPr>
        <w:t>March </w:t>
      </w:r>
      <w:r w:rsidR="0018368B" w:rsidRPr="002B27AF">
        <w:rPr>
          <w:sz w:val="24"/>
          <w:szCs w:val="24"/>
        </w:rPr>
        <w:t>12</w:t>
      </w:r>
      <w:r w:rsidR="000156C8">
        <w:rPr>
          <w:sz w:val="24"/>
          <w:szCs w:val="24"/>
        </w:rPr>
        <w:t>, </w:t>
      </w:r>
      <w:r w:rsidR="005A5765" w:rsidRPr="002B27AF">
        <w:rPr>
          <w:sz w:val="24"/>
          <w:szCs w:val="24"/>
        </w:rPr>
        <w:t>201</w:t>
      </w:r>
      <w:r w:rsidR="0018368B" w:rsidRPr="002B27AF">
        <w:rPr>
          <w:sz w:val="24"/>
          <w:szCs w:val="24"/>
        </w:rPr>
        <w:t>4</w:t>
      </w:r>
      <w:r w:rsidRPr="002B27AF">
        <w:rPr>
          <w:sz w:val="24"/>
          <w:szCs w:val="24"/>
        </w:rPr>
        <w:t xml:space="preserve">, and assigning the matter to me.  </w:t>
      </w:r>
      <w:r w:rsidR="005A5765" w:rsidRPr="002B27AF">
        <w:rPr>
          <w:sz w:val="24"/>
          <w:szCs w:val="24"/>
        </w:rPr>
        <w:t xml:space="preserve">A prehearing order was issued on </w:t>
      </w:r>
      <w:r w:rsidR="000156C8">
        <w:rPr>
          <w:sz w:val="24"/>
          <w:szCs w:val="24"/>
        </w:rPr>
        <w:t>February 10, </w:t>
      </w:r>
      <w:r w:rsidR="0018368B" w:rsidRPr="002B27AF">
        <w:rPr>
          <w:sz w:val="24"/>
          <w:szCs w:val="24"/>
        </w:rPr>
        <w:t>2014</w:t>
      </w:r>
      <w:r w:rsidR="005A5765" w:rsidRPr="002B27AF">
        <w:rPr>
          <w:sz w:val="24"/>
          <w:szCs w:val="24"/>
        </w:rPr>
        <w:t xml:space="preserve">.  </w:t>
      </w:r>
      <w:r w:rsidRPr="002B27AF">
        <w:rPr>
          <w:sz w:val="24"/>
          <w:szCs w:val="24"/>
        </w:rPr>
        <w:t xml:space="preserve">On </w:t>
      </w:r>
      <w:r w:rsidR="0018368B" w:rsidRPr="002B27AF">
        <w:rPr>
          <w:sz w:val="24"/>
          <w:szCs w:val="24"/>
        </w:rPr>
        <w:t>March 5, 2014</w:t>
      </w:r>
      <w:r w:rsidRPr="002B27AF">
        <w:rPr>
          <w:sz w:val="24"/>
          <w:szCs w:val="24"/>
        </w:rPr>
        <w:t xml:space="preserve">, counsel for the Company submitted a packet of </w:t>
      </w:r>
      <w:r w:rsidR="0018368B" w:rsidRPr="002B27AF">
        <w:rPr>
          <w:sz w:val="24"/>
          <w:szCs w:val="24"/>
        </w:rPr>
        <w:t>six</w:t>
      </w:r>
      <w:r w:rsidRPr="002B27AF">
        <w:rPr>
          <w:sz w:val="24"/>
          <w:szCs w:val="24"/>
        </w:rPr>
        <w:t xml:space="preserve"> proposed exhibits.</w:t>
      </w:r>
      <w:r w:rsidR="00A106E3" w:rsidRPr="002B27AF">
        <w:rPr>
          <w:sz w:val="24"/>
          <w:szCs w:val="24"/>
        </w:rPr>
        <w:t xml:space="preserve">  Counsel provided Complainant with a copy via </w:t>
      </w:r>
      <w:r w:rsidR="0018368B" w:rsidRPr="002B27AF">
        <w:rPr>
          <w:sz w:val="24"/>
          <w:szCs w:val="24"/>
        </w:rPr>
        <w:t xml:space="preserve">federal express </w:t>
      </w:r>
      <w:r w:rsidR="00A106E3" w:rsidRPr="002B27AF">
        <w:rPr>
          <w:sz w:val="24"/>
          <w:szCs w:val="24"/>
        </w:rPr>
        <w:t>mail.</w:t>
      </w:r>
    </w:p>
    <w:p w:rsidR="0078061D" w:rsidRPr="002B27AF" w:rsidRDefault="0078061D" w:rsidP="00890265">
      <w:pPr>
        <w:spacing w:line="360" w:lineRule="auto"/>
        <w:rPr>
          <w:sz w:val="24"/>
          <w:szCs w:val="24"/>
        </w:rPr>
      </w:pPr>
      <w:r w:rsidRPr="002B27AF">
        <w:rPr>
          <w:sz w:val="24"/>
          <w:szCs w:val="24"/>
        </w:rPr>
        <w:tab/>
      </w:r>
      <w:r w:rsidRPr="002B27AF">
        <w:rPr>
          <w:sz w:val="24"/>
          <w:szCs w:val="24"/>
        </w:rPr>
        <w:tab/>
      </w:r>
    </w:p>
    <w:p w:rsidR="0078061D" w:rsidRPr="002B27AF" w:rsidRDefault="0078061D" w:rsidP="00890265">
      <w:pPr>
        <w:spacing w:line="360" w:lineRule="auto"/>
        <w:rPr>
          <w:sz w:val="24"/>
          <w:szCs w:val="24"/>
        </w:rPr>
      </w:pPr>
      <w:r w:rsidRPr="002B27AF">
        <w:rPr>
          <w:sz w:val="24"/>
          <w:szCs w:val="24"/>
        </w:rPr>
        <w:tab/>
      </w:r>
      <w:r w:rsidRPr="002B27AF">
        <w:rPr>
          <w:sz w:val="24"/>
          <w:szCs w:val="24"/>
        </w:rPr>
        <w:tab/>
        <w:t xml:space="preserve">The hearing was held as scheduled, with </w:t>
      </w:r>
      <w:r w:rsidR="005A5765" w:rsidRPr="002B27AF">
        <w:rPr>
          <w:sz w:val="24"/>
          <w:szCs w:val="24"/>
        </w:rPr>
        <w:t>P</w:t>
      </w:r>
      <w:r w:rsidR="0018368B" w:rsidRPr="002B27AF">
        <w:rPr>
          <w:sz w:val="24"/>
          <w:szCs w:val="24"/>
        </w:rPr>
        <w:t xml:space="preserve">GW </w:t>
      </w:r>
      <w:r w:rsidRPr="002B27AF">
        <w:rPr>
          <w:sz w:val="24"/>
          <w:szCs w:val="24"/>
        </w:rPr>
        <w:t xml:space="preserve">represented by </w:t>
      </w:r>
      <w:r w:rsidR="0018368B" w:rsidRPr="002B27AF">
        <w:rPr>
          <w:sz w:val="24"/>
          <w:szCs w:val="24"/>
        </w:rPr>
        <w:t>Graciela Christlieb</w:t>
      </w:r>
      <w:r w:rsidR="005A5765" w:rsidRPr="002B27AF">
        <w:rPr>
          <w:sz w:val="24"/>
          <w:szCs w:val="24"/>
        </w:rPr>
        <w:t>, Esquire</w:t>
      </w:r>
      <w:r w:rsidRPr="002B27AF">
        <w:rPr>
          <w:sz w:val="24"/>
          <w:szCs w:val="24"/>
        </w:rPr>
        <w:t>, who presented the testimony of</w:t>
      </w:r>
      <w:r w:rsidR="005A5765" w:rsidRPr="002B27AF">
        <w:rPr>
          <w:sz w:val="24"/>
          <w:szCs w:val="24"/>
        </w:rPr>
        <w:t xml:space="preserve"> </w:t>
      </w:r>
      <w:r w:rsidR="0018368B" w:rsidRPr="002B27AF">
        <w:rPr>
          <w:sz w:val="24"/>
          <w:szCs w:val="24"/>
        </w:rPr>
        <w:t>one</w:t>
      </w:r>
      <w:r w:rsidR="005A5765" w:rsidRPr="002B27AF">
        <w:rPr>
          <w:sz w:val="24"/>
          <w:szCs w:val="24"/>
        </w:rPr>
        <w:t xml:space="preserve"> witness, </w:t>
      </w:r>
      <w:r w:rsidR="0018368B" w:rsidRPr="002B27AF">
        <w:rPr>
          <w:sz w:val="24"/>
          <w:szCs w:val="24"/>
        </w:rPr>
        <w:t>Patricia Bernard</w:t>
      </w:r>
      <w:r w:rsidR="00263651" w:rsidRPr="002B27AF">
        <w:rPr>
          <w:sz w:val="24"/>
          <w:szCs w:val="24"/>
        </w:rPr>
        <w:t xml:space="preserve">, </w:t>
      </w:r>
      <w:r w:rsidR="0018368B" w:rsidRPr="002B27AF">
        <w:rPr>
          <w:sz w:val="24"/>
          <w:szCs w:val="24"/>
        </w:rPr>
        <w:t>Customer Review Officer</w:t>
      </w:r>
      <w:r w:rsidRPr="002B27AF">
        <w:rPr>
          <w:sz w:val="24"/>
          <w:szCs w:val="24"/>
        </w:rPr>
        <w:t xml:space="preserve">.  </w:t>
      </w:r>
      <w:r w:rsidR="0018368B" w:rsidRPr="002B27AF">
        <w:rPr>
          <w:sz w:val="24"/>
          <w:szCs w:val="24"/>
        </w:rPr>
        <w:t>PGW</w:t>
      </w:r>
      <w:r w:rsidR="000F3828" w:rsidRPr="002B27AF">
        <w:rPr>
          <w:sz w:val="24"/>
          <w:szCs w:val="24"/>
        </w:rPr>
        <w:t xml:space="preserve"> Exhibits 1-</w:t>
      </w:r>
      <w:r w:rsidR="0018368B" w:rsidRPr="002B27AF">
        <w:rPr>
          <w:sz w:val="24"/>
          <w:szCs w:val="24"/>
        </w:rPr>
        <w:t xml:space="preserve">6 </w:t>
      </w:r>
      <w:r w:rsidRPr="002B27AF">
        <w:rPr>
          <w:sz w:val="24"/>
          <w:szCs w:val="24"/>
        </w:rPr>
        <w:t xml:space="preserve">were sponsored by the witness and admitted into the record.  Complainant </w:t>
      </w:r>
      <w:r w:rsidR="0018368B" w:rsidRPr="002B27AF">
        <w:rPr>
          <w:sz w:val="24"/>
          <w:szCs w:val="24"/>
        </w:rPr>
        <w:t xml:space="preserve">appeared </w:t>
      </w:r>
      <w:r w:rsidR="0018368B" w:rsidRPr="002B27AF">
        <w:rPr>
          <w:i/>
          <w:sz w:val="24"/>
          <w:szCs w:val="24"/>
        </w:rPr>
        <w:t>pro se</w:t>
      </w:r>
      <w:r w:rsidR="0018368B" w:rsidRPr="002B27AF">
        <w:rPr>
          <w:sz w:val="24"/>
          <w:szCs w:val="24"/>
        </w:rPr>
        <w:t xml:space="preserve"> and offered no exhibits.  </w:t>
      </w:r>
      <w:r w:rsidR="00A77AB9">
        <w:rPr>
          <w:sz w:val="24"/>
          <w:szCs w:val="24"/>
        </w:rPr>
        <w:t xml:space="preserve">A transcript of </w:t>
      </w:r>
      <w:r w:rsidR="0018368B" w:rsidRPr="002B27AF">
        <w:rPr>
          <w:sz w:val="24"/>
          <w:szCs w:val="24"/>
        </w:rPr>
        <w:t>4</w:t>
      </w:r>
      <w:r w:rsidR="00263651" w:rsidRPr="002B27AF">
        <w:rPr>
          <w:sz w:val="24"/>
          <w:szCs w:val="24"/>
        </w:rPr>
        <w:t>2</w:t>
      </w:r>
      <w:r w:rsidRPr="002B27AF">
        <w:rPr>
          <w:sz w:val="24"/>
          <w:szCs w:val="24"/>
        </w:rPr>
        <w:t xml:space="preserve"> pages was generated</w:t>
      </w:r>
      <w:r w:rsidR="005A5765" w:rsidRPr="002B27AF">
        <w:rPr>
          <w:sz w:val="24"/>
          <w:szCs w:val="24"/>
        </w:rPr>
        <w:t xml:space="preserve"> and filed on </w:t>
      </w:r>
      <w:r w:rsidR="0018368B" w:rsidRPr="002B27AF">
        <w:rPr>
          <w:sz w:val="24"/>
          <w:szCs w:val="24"/>
        </w:rPr>
        <w:t>March 19, 2014</w:t>
      </w:r>
      <w:r w:rsidRPr="002B27AF">
        <w:rPr>
          <w:sz w:val="24"/>
          <w:szCs w:val="24"/>
        </w:rPr>
        <w:t>, and the record closed</w:t>
      </w:r>
      <w:r w:rsidR="005A5765" w:rsidRPr="002B27AF">
        <w:rPr>
          <w:sz w:val="24"/>
          <w:szCs w:val="24"/>
        </w:rPr>
        <w:t xml:space="preserve"> on </w:t>
      </w:r>
      <w:r w:rsidR="009F0A70" w:rsidRPr="002B27AF">
        <w:rPr>
          <w:sz w:val="24"/>
          <w:szCs w:val="24"/>
        </w:rPr>
        <w:t>the same date.</w:t>
      </w:r>
    </w:p>
    <w:p w:rsidR="005A5765" w:rsidRDefault="005A5765" w:rsidP="00F0120F">
      <w:pPr>
        <w:rPr>
          <w:sz w:val="24"/>
          <w:szCs w:val="24"/>
        </w:rPr>
      </w:pPr>
    </w:p>
    <w:p w:rsidR="00F0120F" w:rsidRPr="002B27AF" w:rsidRDefault="00F0120F" w:rsidP="00F0120F">
      <w:pPr>
        <w:rPr>
          <w:sz w:val="24"/>
          <w:szCs w:val="24"/>
        </w:rPr>
      </w:pPr>
    </w:p>
    <w:p w:rsidR="0078061D" w:rsidRPr="002B27AF" w:rsidRDefault="00D612B5" w:rsidP="00D612B5">
      <w:pPr>
        <w:spacing w:line="360" w:lineRule="auto"/>
        <w:jc w:val="center"/>
        <w:rPr>
          <w:sz w:val="24"/>
          <w:szCs w:val="24"/>
          <w:u w:val="single"/>
        </w:rPr>
      </w:pPr>
      <w:r w:rsidRPr="002B27AF">
        <w:rPr>
          <w:sz w:val="24"/>
          <w:szCs w:val="24"/>
          <w:u w:val="single"/>
        </w:rPr>
        <w:t>FINDINGS OF FACT</w:t>
      </w:r>
    </w:p>
    <w:p w:rsidR="00D612B5" w:rsidRPr="002B27AF" w:rsidRDefault="00D612B5" w:rsidP="00D612B5">
      <w:pPr>
        <w:spacing w:line="360" w:lineRule="auto"/>
        <w:jc w:val="center"/>
        <w:rPr>
          <w:sz w:val="24"/>
          <w:szCs w:val="24"/>
          <w:u w:val="single"/>
        </w:rPr>
      </w:pPr>
    </w:p>
    <w:p w:rsidR="00D612B5" w:rsidRPr="002B27AF" w:rsidRDefault="00D612B5" w:rsidP="00D612B5">
      <w:pPr>
        <w:spacing w:line="360" w:lineRule="auto"/>
        <w:rPr>
          <w:sz w:val="24"/>
          <w:szCs w:val="24"/>
        </w:rPr>
      </w:pPr>
      <w:r w:rsidRPr="002B27AF">
        <w:rPr>
          <w:sz w:val="24"/>
          <w:szCs w:val="24"/>
        </w:rPr>
        <w:tab/>
      </w:r>
      <w:r w:rsidRPr="002B27AF">
        <w:rPr>
          <w:sz w:val="24"/>
          <w:szCs w:val="24"/>
        </w:rPr>
        <w:tab/>
        <w:t>1.</w:t>
      </w:r>
      <w:r w:rsidRPr="002B27AF">
        <w:rPr>
          <w:sz w:val="24"/>
          <w:szCs w:val="24"/>
        </w:rPr>
        <w:tab/>
        <w:t xml:space="preserve">Complainant is </w:t>
      </w:r>
      <w:r w:rsidR="009F0A70" w:rsidRPr="002B27AF">
        <w:rPr>
          <w:sz w:val="24"/>
          <w:szCs w:val="24"/>
        </w:rPr>
        <w:t>Kelli McIntyre</w:t>
      </w:r>
      <w:r w:rsidRPr="002B27AF">
        <w:rPr>
          <w:sz w:val="24"/>
          <w:szCs w:val="24"/>
        </w:rPr>
        <w:t>,</w:t>
      </w:r>
      <w:r w:rsidR="000F3828" w:rsidRPr="002B27AF">
        <w:rPr>
          <w:sz w:val="24"/>
          <w:szCs w:val="24"/>
        </w:rPr>
        <w:t xml:space="preserve"> </w:t>
      </w:r>
      <w:r w:rsidR="00461FB1" w:rsidRPr="002B27AF">
        <w:rPr>
          <w:sz w:val="24"/>
          <w:szCs w:val="24"/>
        </w:rPr>
        <w:t xml:space="preserve">who resides at </w:t>
      </w:r>
      <w:r w:rsidR="009F0A70" w:rsidRPr="002B27AF">
        <w:rPr>
          <w:sz w:val="24"/>
          <w:szCs w:val="24"/>
        </w:rPr>
        <w:t>5011 Newhall Street, Philadelphia, PA 19144</w:t>
      </w:r>
      <w:r w:rsidRPr="002B27AF">
        <w:rPr>
          <w:sz w:val="24"/>
          <w:szCs w:val="24"/>
        </w:rPr>
        <w:t>.</w:t>
      </w:r>
      <w:r w:rsidR="005E705B" w:rsidRPr="002B27AF">
        <w:rPr>
          <w:sz w:val="24"/>
          <w:szCs w:val="24"/>
        </w:rPr>
        <w:t xml:space="preserve">  </w:t>
      </w:r>
      <w:proofErr w:type="gramStart"/>
      <w:r w:rsidR="005E705B" w:rsidRPr="002B27AF">
        <w:rPr>
          <w:sz w:val="24"/>
          <w:szCs w:val="24"/>
        </w:rPr>
        <w:t>N.T. 8.</w:t>
      </w:r>
      <w:proofErr w:type="gramEnd"/>
    </w:p>
    <w:p w:rsidR="00D612B5" w:rsidRPr="002B27AF" w:rsidRDefault="00D612B5" w:rsidP="00D612B5">
      <w:pPr>
        <w:spacing w:line="360" w:lineRule="auto"/>
        <w:rPr>
          <w:sz w:val="24"/>
          <w:szCs w:val="24"/>
        </w:rPr>
      </w:pPr>
    </w:p>
    <w:p w:rsidR="00D612B5" w:rsidRPr="002B27AF" w:rsidRDefault="00D612B5" w:rsidP="00D612B5">
      <w:pPr>
        <w:spacing w:line="360" w:lineRule="auto"/>
        <w:rPr>
          <w:sz w:val="24"/>
          <w:szCs w:val="24"/>
        </w:rPr>
      </w:pPr>
      <w:r w:rsidRPr="002B27AF">
        <w:rPr>
          <w:sz w:val="24"/>
          <w:szCs w:val="24"/>
        </w:rPr>
        <w:tab/>
      </w:r>
      <w:r w:rsidRPr="002B27AF">
        <w:rPr>
          <w:sz w:val="24"/>
          <w:szCs w:val="24"/>
        </w:rPr>
        <w:tab/>
        <w:t>2.</w:t>
      </w:r>
      <w:r w:rsidRPr="002B27AF">
        <w:rPr>
          <w:sz w:val="24"/>
          <w:szCs w:val="24"/>
        </w:rPr>
        <w:tab/>
        <w:t>Respondent is P</w:t>
      </w:r>
      <w:r w:rsidR="009F0A70" w:rsidRPr="002B27AF">
        <w:rPr>
          <w:sz w:val="24"/>
          <w:szCs w:val="24"/>
        </w:rPr>
        <w:t>hiladelphia Gas Works.</w:t>
      </w:r>
    </w:p>
    <w:p w:rsidR="00D612B5" w:rsidRPr="002B27AF" w:rsidRDefault="00D612B5" w:rsidP="00D612B5">
      <w:pPr>
        <w:spacing w:line="360" w:lineRule="auto"/>
        <w:rPr>
          <w:sz w:val="24"/>
          <w:szCs w:val="24"/>
        </w:rPr>
      </w:pPr>
    </w:p>
    <w:p w:rsidR="00461FB1" w:rsidRPr="002B27AF" w:rsidRDefault="00D612B5" w:rsidP="00D612B5">
      <w:pPr>
        <w:spacing w:line="360" w:lineRule="auto"/>
        <w:rPr>
          <w:sz w:val="24"/>
          <w:szCs w:val="24"/>
        </w:rPr>
      </w:pPr>
      <w:r w:rsidRPr="002B27AF">
        <w:rPr>
          <w:sz w:val="24"/>
          <w:szCs w:val="24"/>
        </w:rPr>
        <w:tab/>
      </w:r>
      <w:r w:rsidRPr="002B27AF">
        <w:rPr>
          <w:sz w:val="24"/>
          <w:szCs w:val="24"/>
        </w:rPr>
        <w:tab/>
      </w:r>
      <w:r w:rsidR="00217169" w:rsidRPr="002B27AF">
        <w:rPr>
          <w:sz w:val="24"/>
          <w:szCs w:val="24"/>
        </w:rPr>
        <w:t>3</w:t>
      </w:r>
      <w:r w:rsidRPr="002B27AF">
        <w:rPr>
          <w:sz w:val="24"/>
          <w:szCs w:val="24"/>
        </w:rPr>
        <w:t>.</w:t>
      </w:r>
      <w:r w:rsidRPr="002B27AF">
        <w:rPr>
          <w:sz w:val="24"/>
          <w:szCs w:val="24"/>
        </w:rPr>
        <w:tab/>
      </w:r>
      <w:r w:rsidR="000F3828" w:rsidRPr="002B27AF">
        <w:rPr>
          <w:sz w:val="24"/>
          <w:szCs w:val="24"/>
        </w:rPr>
        <w:t xml:space="preserve">Complainant </w:t>
      </w:r>
      <w:r w:rsidR="009F0A70" w:rsidRPr="002B27AF">
        <w:rPr>
          <w:sz w:val="24"/>
          <w:szCs w:val="24"/>
        </w:rPr>
        <w:t xml:space="preserve">is the account holder for the service address since 2003.  </w:t>
      </w:r>
      <w:r w:rsidR="005E705B" w:rsidRPr="002B27AF">
        <w:rPr>
          <w:sz w:val="24"/>
          <w:szCs w:val="24"/>
        </w:rPr>
        <w:t>N.T. 8-9.</w:t>
      </w:r>
    </w:p>
    <w:p w:rsidR="009F0A70" w:rsidRPr="002B27AF" w:rsidRDefault="009F0A70" w:rsidP="00D612B5">
      <w:pPr>
        <w:spacing w:line="360" w:lineRule="auto"/>
        <w:rPr>
          <w:sz w:val="24"/>
          <w:szCs w:val="24"/>
        </w:rPr>
      </w:pPr>
    </w:p>
    <w:p w:rsidR="00DD5427" w:rsidRPr="002B27AF" w:rsidRDefault="00461FB1" w:rsidP="00D612B5">
      <w:pPr>
        <w:spacing w:line="360" w:lineRule="auto"/>
        <w:rPr>
          <w:sz w:val="24"/>
          <w:szCs w:val="24"/>
        </w:rPr>
      </w:pPr>
      <w:r w:rsidRPr="002B27AF">
        <w:rPr>
          <w:sz w:val="24"/>
          <w:szCs w:val="24"/>
        </w:rPr>
        <w:tab/>
      </w:r>
      <w:r w:rsidRPr="002B27AF">
        <w:rPr>
          <w:sz w:val="24"/>
          <w:szCs w:val="24"/>
        </w:rPr>
        <w:tab/>
      </w:r>
      <w:r w:rsidR="00EF376A" w:rsidRPr="002B27AF">
        <w:rPr>
          <w:sz w:val="24"/>
          <w:szCs w:val="24"/>
        </w:rPr>
        <w:t>4</w:t>
      </w:r>
      <w:r w:rsidR="001630AA" w:rsidRPr="002B27AF">
        <w:rPr>
          <w:sz w:val="24"/>
          <w:szCs w:val="24"/>
        </w:rPr>
        <w:t>.</w:t>
      </w:r>
      <w:r w:rsidR="00DD5427" w:rsidRPr="002B27AF">
        <w:rPr>
          <w:sz w:val="24"/>
          <w:szCs w:val="24"/>
        </w:rPr>
        <w:tab/>
        <w:t xml:space="preserve">Patricia Bernard is a Customer Review Officer for Philadelphia Gas Works. </w:t>
      </w:r>
      <w:r w:rsidR="0068007E">
        <w:rPr>
          <w:sz w:val="24"/>
          <w:szCs w:val="24"/>
        </w:rPr>
        <w:t xml:space="preserve"> </w:t>
      </w:r>
      <w:proofErr w:type="gramStart"/>
      <w:r w:rsidR="006D18E3" w:rsidRPr="002B27AF">
        <w:rPr>
          <w:sz w:val="24"/>
          <w:szCs w:val="24"/>
        </w:rPr>
        <w:t>N.T. 20.</w:t>
      </w:r>
      <w:proofErr w:type="gramEnd"/>
    </w:p>
    <w:p w:rsidR="00DD5427" w:rsidRPr="002B27AF" w:rsidRDefault="00DD5427" w:rsidP="00D612B5">
      <w:pPr>
        <w:spacing w:line="360" w:lineRule="auto"/>
        <w:rPr>
          <w:sz w:val="24"/>
          <w:szCs w:val="24"/>
        </w:rPr>
      </w:pPr>
    </w:p>
    <w:p w:rsidR="00DD5427" w:rsidRPr="002B27AF" w:rsidRDefault="00DD5427" w:rsidP="00D612B5">
      <w:pPr>
        <w:spacing w:line="360" w:lineRule="auto"/>
        <w:rPr>
          <w:sz w:val="24"/>
          <w:szCs w:val="24"/>
        </w:rPr>
      </w:pPr>
      <w:r w:rsidRPr="002B27AF">
        <w:rPr>
          <w:sz w:val="24"/>
          <w:szCs w:val="24"/>
        </w:rPr>
        <w:tab/>
      </w:r>
      <w:r w:rsidRPr="002B27AF">
        <w:rPr>
          <w:sz w:val="24"/>
          <w:szCs w:val="24"/>
        </w:rPr>
        <w:tab/>
      </w:r>
      <w:r w:rsidR="00EF376A" w:rsidRPr="002B27AF">
        <w:rPr>
          <w:sz w:val="24"/>
          <w:szCs w:val="24"/>
        </w:rPr>
        <w:t>5</w:t>
      </w:r>
      <w:r w:rsidRPr="002B27AF">
        <w:rPr>
          <w:sz w:val="24"/>
          <w:szCs w:val="24"/>
        </w:rPr>
        <w:t>.</w:t>
      </w:r>
      <w:r w:rsidRPr="002B27AF">
        <w:rPr>
          <w:sz w:val="24"/>
          <w:szCs w:val="24"/>
        </w:rPr>
        <w:tab/>
        <w:t xml:space="preserve">Complainant withdrew her request for a Commission-ordered payment arrangement </w:t>
      </w:r>
      <w:r w:rsidR="006D18E3" w:rsidRPr="002B27AF">
        <w:rPr>
          <w:sz w:val="24"/>
          <w:szCs w:val="24"/>
        </w:rPr>
        <w:t xml:space="preserve">and budget billing </w:t>
      </w:r>
      <w:r w:rsidR="00131351">
        <w:rPr>
          <w:sz w:val="24"/>
          <w:szCs w:val="24"/>
        </w:rPr>
        <w:t xml:space="preserve">at the hearing.  N.T. </w:t>
      </w:r>
      <w:r w:rsidR="005E705B" w:rsidRPr="002B27AF">
        <w:rPr>
          <w:sz w:val="24"/>
          <w:szCs w:val="24"/>
        </w:rPr>
        <w:t>5-7</w:t>
      </w:r>
      <w:r w:rsidRPr="002B27AF">
        <w:rPr>
          <w:sz w:val="24"/>
          <w:szCs w:val="24"/>
        </w:rPr>
        <w:t>.</w:t>
      </w:r>
    </w:p>
    <w:p w:rsidR="00CB3E08" w:rsidRPr="002B27AF" w:rsidRDefault="00CB3E08" w:rsidP="00D612B5">
      <w:pPr>
        <w:spacing w:line="360" w:lineRule="auto"/>
        <w:rPr>
          <w:sz w:val="24"/>
          <w:szCs w:val="24"/>
        </w:rPr>
      </w:pPr>
    </w:p>
    <w:p w:rsidR="00DD5427" w:rsidRPr="002B27AF" w:rsidRDefault="00DD5427" w:rsidP="00D612B5">
      <w:pPr>
        <w:spacing w:line="360" w:lineRule="auto"/>
        <w:rPr>
          <w:sz w:val="24"/>
          <w:szCs w:val="24"/>
        </w:rPr>
      </w:pPr>
      <w:r w:rsidRPr="002B27AF">
        <w:rPr>
          <w:sz w:val="24"/>
          <w:szCs w:val="24"/>
        </w:rPr>
        <w:tab/>
      </w:r>
      <w:r w:rsidR="006D18E3" w:rsidRPr="002B27AF">
        <w:rPr>
          <w:sz w:val="24"/>
          <w:szCs w:val="24"/>
        </w:rPr>
        <w:tab/>
      </w:r>
      <w:r w:rsidR="00EF376A" w:rsidRPr="002B27AF">
        <w:rPr>
          <w:sz w:val="24"/>
          <w:szCs w:val="24"/>
        </w:rPr>
        <w:t>6</w:t>
      </w:r>
      <w:r w:rsidRPr="002B27AF">
        <w:rPr>
          <w:sz w:val="24"/>
          <w:szCs w:val="24"/>
        </w:rPr>
        <w:t>.</w:t>
      </w:r>
      <w:r w:rsidRPr="002B27AF">
        <w:rPr>
          <w:sz w:val="24"/>
          <w:szCs w:val="24"/>
        </w:rPr>
        <w:tab/>
        <w:t>Complainant was never enrolled in electr</w:t>
      </w:r>
      <w:r w:rsidR="000F7B76">
        <w:rPr>
          <w:sz w:val="24"/>
          <w:szCs w:val="24"/>
        </w:rPr>
        <w:t xml:space="preserve">onic billing through PGW.  </w:t>
      </w:r>
      <w:proofErr w:type="gramStart"/>
      <w:r w:rsidR="000F7B76">
        <w:rPr>
          <w:sz w:val="24"/>
          <w:szCs w:val="24"/>
        </w:rPr>
        <w:t>N.T. </w:t>
      </w:r>
      <w:r w:rsidRPr="002B27AF">
        <w:rPr>
          <w:sz w:val="24"/>
          <w:szCs w:val="24"/>
        </w:rPr>
        <w:t>23.</w:t>
      </w:r>
      <w:proofErr w:type="gramEnd"/>
      <w:r w:rsidRPr="002B27AF">
        <w:rPr>
          <w:sz w:val="24"/>
          <w:szCs w:val="24"/>
        </w:rPr>
        <w:t xml:space="preserve">  PGW Exhibit 1.</w:t>
      </w:r>
    </w:p>
    <w:p w:rsidR="00DD5427" w:rsidRPr="002B27AF" w:rsidRDefault="00DD5427" w:rsidP="00D612B5">
      <w:pPr>
        <w:spacing w:line="360" w:lineRule="auto"/>
        <w:rPr>
          <w:sz w:val="24"/>
          <w:szCs w:val="24"/>
        </w:rPr>
      </w:pPr>
    </w:p>
    <w:p w:rsidR="00DD5427" w:rsidRPr="002B27AF" w:rsidRDefault="00DD5427" w:rsidP="00D612B5">
      <w:pPr>
        <w:spacing w:line="360" w:lineRule="auto"/>
        <w:rPr>
          <w:sz w:val="24"/>
          <w:szCs w:val="24"/>
        </w:rPr>
      </w:pPr>
      <w:r w:rsidRPr="002B27AF">
        <w:rPr>
          <w:sz w:val="24"/>
          <w:szCs w:val="24"/>
        </w:rPr>
        <w:lastRenderedPageBreak/>
        <w:tab/>
      </w:r>
      <w:r w:rsidRPr="002B27AF">
        <w:rPr>
          <w:sz w:val="24"/>
          <w:szCs w:val="24"/>
        </w:rPr>
        <w:tab/>
      </w:r>
      <w:r w:rsidR="00EF376A" w:rsidRPr="002B27AF">
        <w:rPr>
          <w:sz w:val="24"/>
          <w:szCs w:val="24"/>
        </w:rPr>
        <w:t>7</w:t>
      </w:r>
      <w:r w:rsidRPr="002B27AF">
        <w:rPr>
          <w:sz w:val="24"/>
          <w:szCs w:val="24"/>
        </w:rPr>
        <w:t>.</w:t>
      </w:r>
      <w:r w:rsidRPr="002B27AF">
        <w:rPr>
          <w:sz w:val="24"/>
          <w:szCs w:val="24"/>
        </w:rPr>
        <w:tab/>
        <w:t>Complainant was at one time enrolled in electronic billing through “</w:t>
      </w:r>
      <w:r w:rsidR="003750BA" w:rsidRPr="002B27AF">
        <w:rPr>
          <w:sz w:val="24"/>
          <w:szCs w:val="24"/>
        </w:rPr>
        <w:t>mychecksfree</w:t>
      </w:r>
      <w:r w:rsidR="006D18E3" w:rsidRPr="002B27AF">
        <w:rPr>
          <w:sz w:val="24"/>
          <w:szCs w:val="24"/>
        </w:rPr>
        <w:t>.com</w:t>
      </w:r>
      <w:r w:rsidRPr="002B27AF">
        <w:rPr>
          <w:sz w:val="24"/>
          <w:szCs w:val="24"/>
        </w:rPr>
        <w:t xml:space="preserve">” or her bank.  </w:t>
      </w:r>
      <w:proofErr w:type="gramStart"/>
      <w:r w:rsidRPr="002B27AF">
        <w:rPr>
          <w:sz w:val="24"/>
          <w:szCs w:val="24"/>
        </w:rPr>
        <w:t xml:space="preserve">N.T. </w:t>
      </w:r>
      <w:r w:rsidR="00CB3E08" w:rsidRPr="002B27AF">
        <w:rPr>
          <w:sz w:val="24"/>
          <w:szCs w:val="24"/>
        </w:rPr>
        <w:t xml:space="preserve">13, </w:t>
      </w:r>
      <w:r w:rsidRPr="002B27AF">
        <w:rPr>
          <w:sz w:val="24"/>
          <w:szCs w:val="24"/>
        </w:rPr>
        <w:t>23</w:t>
      </w:r>
      <w:r w:rsidR="005E705B" w:rsidRPr="002B27AF">
        <w:rPr>
          <w:sz w:val="24"/>
          <w:szCs w:val="24"/>
        </w:rPr>
        <w:t>.</w:t>
      </w:r>
      <w:proofErr w:type="gramEnd"/>
    </w:p>
    <w:p w:rsidR="00DD5427" w:rsidRPr="002B27AF" w:rsidRDefault="00DD5427" w:rsidP="00D612B5">
      <w:pPr>
        <w:spacing w:line="360" w:lineRule="auto"/>
        <w:rPr>
          <w:sz w:val="24"/>
          <w:szCs w:val="24"/>
        </w:rPr>
      </w:pPr>
    </w:p>
    <w:p w:rsidR="00CB3E08" w:rsidRPr="002B27AF" w:rsidRDefault="00CB3E08" w:rsidP="00D612B5">
      <w:pPr>
        <w:spacing w:line="360" w:lineRule="auto"/>
        <w:rPr>
          <w:sz w:val="24"/>
          <w:szCs w:val="24"/>
        </w:rPr>
      </w:pPr>
      <w:r w:rsidRPr="002B27AF">
        <w:rPr>
          <w:sz w:val="24"/>
          <w:szCs w:val="24"/>
        </w:rPr>
        <w:tab/>
      </w:r>
      <w:r w:rsidRPr="002B27AF">
        <w:rPr>
          <w:sz w:val="24"/>
          <w:szCs w:val="24"/>
        </w:rPr>
        <w:tab/>
      </w:r>
      <w:r w:rsidR="00EF376A" w:rsidRPr="002B27AF">
        <w:rPr>
          <w:sz w:val="24"/>
          <w:szCs w:val="24"/>
        </w:rPr>
        <w:t>8</w:t>
      </w:r>
      <w:r w:rsidR="005E705B" w:rsidRPr="002B27AF">
        <w:rPr>
          <w:sz w:val="24"/>
          <w:szCs w:val="24"/>
        </w:rPr>
        <w:t>.</w:t>
      </w:r>
      <w:r w:rsidRPr="002B27AF">
        <w:rPr>
          <w:sz w:val="24"/>
          <w:szCs w:val="24"/>
        </w:rPr>
        <w:tab/>
        <w:t xml:space="preserve">Complainant went to the PGW website, clicked on “Receive Your Bills Electronically,” and then signed up for online billing through “mychecksfree.com.” </w:t>
      </w:r>
      <w:r w:rsidR="002776C9">
        <w:rPr>
          <w:sz w:val="24"/>
          <w:szCs w:val="24"/>
        </w:rPr>
        <w:t xml:space="preserve"> </w:t>
      </w:r>
      <w:proofErr w:type="gramStart"/>
      <w:r w:rsidR="006D18E3" w:rsidRPr="002B27AF">
        <w:rPr>
          <w:sz w:val="24"/>
          <w:szCs w:val="24"/>
        </w:rPr>
        <w:t>N.T. 13, 23.</w:t>
      </w:r>
      <w:proofErr w:type="gramEnd"/>
    </w:p>
    <w:p w:rsidR="00CB3E08" w:rsidRPr="002B27AF" w:rsidRDefault="00CB3E08" w:rsidP="00D612B5">
      <w:pPr>
        <w:spacing w:line="360" w:lineRule="auto"/>
        <w:rPr>
          <w:sz w:val="24"/>
          <w:szCs w:val="24"/>
        </w:rPr>
      </w:pPr>
    </w:p>
    <w:p w:rsidR="00CB3E08" w:rsidRPr="002B27AF" w:rsidRDefault="00CB3E08" w:rsidP="00D612B5">
      <w:pPr>
        <w:spacing w:line="360" w:lineRule="auto"/>
        <w:rPr>
          <w:sz w:val="24"/>
          <w:szCs w:val="24"/>
        </w:rPr>
      </w:pPr>
      <w:r w:rsidRPr="002B27AF">
        <w:rPr>
          <w:sz w:val="24"/>
          <w:szCs w:val="24"/>
        </w:rPr>
        <w:tab/>
      </w:r>
      <w:r w:rsidRPr="002B27AF">
        <w:rPr>
          <w:sz w:val="24"/>
          <w:szCs w:val="24"/>
        </w:rPr>
        <w:tab/>
      </w:r>
      <w:r w:rsidR="00EF376A" w:rsidRPr="002B27AF">
        <w:rPr>
          <w:sz w:val="24"/>
          <w:szCs w:val="24"/>
        </w:rPr>
        <w:t>9</w:t>
      </w:r>
      <w:r w:rsidR="005E705B" w:rsidRPr="002B27AF">
        <w:rPr>
          <w:sz w:val="24"/>
          <w:szCs w:val="24"/>
        </w:rPr>
        <w:t>.</w:t>
      </w:r>
      <w:r w:rsidR="005E705B" w:rsidRPr="002B27AF">
        <w:rPr>
          <w:sz w:val="24"/>
          <w:szCs w:val="24"/>
        </w:rPr>
        <w:tab/>
      </w:r>
      <w:r w:rsidRPr="002B27AF">
        <w:rPr>
          <w:sz w:val="24"/>
          <w:szCs w:val="24"/>
        </w:rPr>
        <w:t xml:space="preserve">When she became unhappy with the mychecksfree.com service, </w:t>
      </w:r>
      <w:r w:rsidR="005E705B" w:rsidRPr="002B27AF">
        <w:rPr>
          <w:sz w:val="24"/>
          <w:szCs w:val="24"/>
        </w:rPr>
        <w:t>Complainant</w:t>
      </w:r>
      <w:r w:rsidRPr="002B27AF">
        <w:rPr>
          <w:sz w:val="24"/>
          <w:szCs w:val="24"/>
        </w:rPr>
        <w:t xml:space="preserve"> un-enrolled in the service.  </w:t>
      </w:r>
      <w:proofErr w:type="gramStart"/>
      <w:r w:rsidRPr="002B27AF">
        <w:rPr>
          <w:sz w:val="24"/>
          <w:szCs w:val="24"/>
        </w:rPr>
        <w:t>N.T. 13.</w:t>
      </w:r>
      <w:proofErr w:type="gramEnd"/>
    </w:p>
    <w:p w:rsidR="00CB3E08" w:rsidRPr="002B27AF" w:rsidRDefault="00CB3E08" w:rsidP="00D612B5">
      <w:pPr>
        <w:spacing w:line="360" w:lineRule="auto"/>
        <w:rPr>
          <w:sz w:val="24"/>
          <w:szCs w:val="24"/>
        </w:rPr>
      </w:pPr>
    </w:p>
    <w:p w:rsidR="00CB3E08" w:rsidRPr="002B27AF" w:rsidRDefault="00CB3E08" w:rsidP="00D612B5">
      <w:pPr>
        <w:spacing w:line="360" w:lineRule="auto"/>
        <w:rPr>
          <w:sz w:val="24"/>
          <w:szCs w:val="24"/>
        </w:rPr>
      </w:pPr>
      <w:r w:rsidRPr="002B27AF">
        <w:rPr>
          <w:sz w:val="24"/>
          <w:szCs w:val="24"/>
        </w:rPr>
        <w:tab/>
      </w:r>
      <w:r w:rsidRPr="002B27AF">
        <w:rPr>
          <w:sz w:val="24"/>
          <w:szCs w:val="24"/>
        </w:rPr>
        <w:tab/>
      </w:r>
      <w:r w:rsidR="005E705B" w:rsidRPr="002B27AF">
        <w:rPr>
          <w:sz w:val="24"/>
          <w:szCs w:val="24"/>
        </w:rPr>
        <w:t>1</w:t>
      </w:r>
      <w:r w:rsidR="00EF376A" w:rsidRPr="002B27AF">
        <w:rPr>
          <w:sz w:val="24"/>
          <w:szCs w:val="24"/>
        </w:rPr>
        <w:t>0</w:t>
      </w:r>
      <w:r w:rsidR="005E705B" w:rsidRPr="002B27AF">
        <w:rPr>
          <w:sz w:val="24"/>
          <w:szCs w:val="24"/>
        </w:rPr>
        <w:t>.</w:t>
      </w:r>
      <w:r w:rsidR="005E705B" w:rsidRPr="002B27AF">
        <w:rPr>
          <w:sz w:val="24"/>
          <w:szCs w:val="24"/>
        </w:rPr>
        <w:tab/>
      </w:r>
      <w:r w:rsidRPr="002B27AF">
        <w:rPr>
          <w:sz w:val="24"/>
          <w:szCs w:val="24"/>
        </w:rPr>
        <w:t xml:space="preserve">Months later, </w:t>
      </w:r>
      <w:r w:rsidR="005E705B" w:rsidRPr="002B27AF">
        <w:rPr>
          <w:sz w:val="24"/>
          <w:szCs w:val="24"/>
        </w:rPr>
        <w:t>Complainant</w:t>
      </w:r>
      <w:r w:rsidRPr="002B27AF">
        <w:rPr>
          <w:sz w:val="24"/>
          <w:szCs w:val="24"/>
        </w:rPr>
        <w:t xml:space="preserve"> changed banking institutions and later contacted the Commission to receive a </w:t>
      </w:r>
      <w:r w:rsidR="006D18E3" w:rsidRPr="002B27AF">
        <w:rPr>
          <w:sz w:val="24"/>
          <w:szCs w:val="24"/>
        </w:rPr>
        <w:t>“</w:t>
      </w:r>
      <w:r w:rsidRPr="002B27AF">
        <w:rPr>
          <w:sz w:val="24"/>
          <w:szCs w:val="24"/>
        </w:rPr>
        <w:t>budget arrangement.</w:t>
      </w:r>
      <w:r w:rsidR="006D18E3" w:rsidRPr="002B27AF">
        <w:rPr>
          <w:sz w:val="24"/>
          <w:szCs w:val="24"/>
        </w:rPr>
        <w:t>”</w:t>
      </w:r>
      <w:r w:rsidRPr="002B27AF">
        <w:rPr>
          <w:sz w:val="24"/>
          <w:szCs w:val="24"/>
        </w:rPr>
        <w:t xml:space="preserve">  </w:t>
      </w:r>
      <w:proofErr w:type="gramStart"/>
      <w:r w:rsidRPr="002B27AF">
        <w:rPr>
          <w:sz w:val="24"/>
          <w:szCs w:val="24"/>
        </w:rPr>
        <w:t>N.T. 13.</w:t>
      </w:r>
      <w:proofErr w:type="gramEnd"/>
    </w:p>
    <w:p w:rsidR="00CB3E08" w:rsidRPr="002B27AF" w:rsidRDefault="00CB3E08" w:rsidP="00D612B5">
      <w:pPr>
        <w:spacing w:line="360" w:lineRule="auto"/>
        <w:rPr>
          <w:sz w:val="24"/>
          <w:szCs w:val="24"/>
        </w:rPr>
      </w:pPr>
    </w:p>
    <w:p w:rsidR="003E491F" w:rsidRPr="002B27AF" w:rsidRDefault="00DD5427" w:rsidP="00DD5427">
      <w:pPr>
        <w:spacing w:line="360" w:lineRule="auto"/>
        <w:rPr>
          <w:sz w:val="24"/>
          <w:szCs w:val="24"/>
        </w:rPr>
      </w:pPr>
      <w:r w:rsidRPr="002B27AF">
        <w:rPr>
          <w:sz w:val="24"/>
          <w:szCs w:val="24"/>
        </w:rPr>
        <w:tab/>
      </w:r>
      <w:r w:rsidRPr="002B27AF">
        <w:rPr>
          <w:sz w:val="24"/>
          <w:szCs w:val="24"/>
        </w:rPr>
        <w:tab/>
      </w:r>
      <w:r w:rsidR="005E705B" w:rsidRPr="002B27AF">
        <w:rPr>
          <w:sz w:val="24"/>
          <w:szCs w:val="24"/>
        </w:rPr>
        <w:t>1</w:t>
      </w:r>
      <w:r w:rsidR="00EF376A" w:rsidRPr="002B27AF">
        <w:rPr>
          <w:sz w:val="24"/>
          <w:szCs w:val="24"/>
        </w:rPr>
        <w:t>1</w:t>
      </w:r>
      <w:r w:rsidRPr="002B27AF">
        <w:rPr>
          <w:sz w:val="24"/>
          <w:szCs w:val="24"/>
        </w:rPr>
        <w:t>.</w:t>
      </w:r>
      <w:r w:rsidRPr="002B27AF">
        <w:rPr>
          <w:sz w:val="24"/>
          <w:szCs w:val="24"/>
        </w:rPr>
        <w:tab/>
        <w:t xml:space="preserve">Complainant was </w:t>
      </w:r>
      <w:r w:rsidR="00CB3E08" w:rsidRPr="002B27AF">
        <w:rPr>
          <w:sz w:val="24"/>
          <w:szCs w:val="24"/>
        </w:rPr>
        <w:t xml:space="preserve">advised </w:t>
      </w:r>
      <w:r w:rsidRPr="002B27AF">
        <w:rPr>
          <w:sz w:val="24"/>
          <w:szCs w:val="24"/>
        </w:rPr>
        <w:t xml:space="preserve">by </w:t>
      </w:r>
      <w:r w:rsidR="00CB3E08" w:rsidRPr="002B27AF">
        <w:rPr>
          <w:sz w:val="24"/>
          <w:szCs w:val="24"/>
        </w:rPr>
        <w:t>PGW in June</w:t>
      </w:r>
      <w:r w:rsidR="005643C0">
        <w:rPr>
          <w:sz w:val="24"/>
          <w:szCs w:val="24"/>
        </w:rPr>
        <w:t>,</w:t>
      </w:r>
      <w:r w:rsidR="00CB3E08" w:rsidRPr="002B27AF">
        <w:rPr>
          <w:sz w:val="24"/>
          <w:szCs w:val="24"/>
        </w:rPr>
        <w:t xml:space="preserve"> 2013</w:t>
      </w:r>
      <w:r w:rsidRPr="002B27AF">
        <w:rPr>
          <w:sz w:val="24"/>
          <w:szCs w:val="24"/>
        </w:rPr>
        <w:t xml:space="preserve"> that when she signed up for </w:t>
      </w:r>
      <w:r w:rsidR="00A3704F">
        <w:rPr>
          <w:sz w:val="24"/>
          <w:szCs w:val="24"/>
        </w:rPr>
        <w:t>electronic bill</w:t>
      </w:r>
      <w:r w:rsidRPr="002B27AF">
        <w:rPr>
          <w:sz w:val="24"/>
          <w:szCs w:val="24"/>
        </w:rPr>
        <w:t>s through a bank or through “mychecksfree</w:t>
      </w:r>
      <w:r w:rsidR="006D18E3" w:rsidRPr="002B27AF">
        <w:rPr>
          <w:sz w:val="24"/>
          <w:szCs w:val="24"/>
        </w:rPr>
        <w:t>.com</w:t>
      </w:r>
      <w:r w:rsidRPr="002B27AF">
        <w:rPr>
          <w:sz w:val="24"/>
          <w:szCs w:val="24"/>
        </w:rPr>
        <w:t xml:space="preserve">” or another institution other than PGW, then PGW cannot cancel this request and the customer </w:t>
      </w:r>
      <w:r w:rsidR="00CB3E08" w:rsidRPr="002B27AF">
        <w:rPr>
          <w:sz w:val="24"/>
          <w:szCs w:val="24"/>
        </w:rPr>
        <w:t>m</w:t>
      </w:r>
      <w:r w:rsidRPr="002B27AF">
        <w:rPr>
          <w:sz w:val="24"/>
          <w:szCs w:val="24"/>
        </w:rPr>
        <w:t xml:space="preserve">ust contact that other institution to cancel electronic billing in order to receive paper bills from PGW.  </w:t>
      </w:r>
      <w:proofErr w:type="gramStart"/>
      <w:r w:rsidRPr="002B27AF">
        <w:rPr>
          <w:sz w:val="24"/>
          <w:szCs w:val="24"/>
        </w:rPr>
        <w:t xml:space="preserve">N.T. </w:t>
      </w:r>
      <w:r w:rsidR="00CB3E08" w:rsidRPr="002B27AF">
        <w:rPr>
          <w:sz w:val="24"/>
          <w:szCs w:val="24"/>
        </w:rPr>
        <w:t xml:space="preserve">13, </w:t>
      </w:r>
      <w:r w:rsidRPr="002B27AF">
        <w:rPr>
          <w:sz w:val="24"/>
          <w:szCs w:val="24"/>
        </w:rPr>
        <w:t>24.</w:t>
      </w:r>
      <w:proofErr w:type="gramEnd"/>
    </w:p>
    <w:p w:rsidR="00DD5427" w:rsidRPr="002B27AF" w:rsidRDefault="00DD5427" w:rsidP="00DD5427">
      <w:pPr>
        <w:spacing w:line="360" w:lineRule="auto"/>
        <w:rPr>
          <w:sz w:val="24"/>
          <w:szCs w:val="24"/>
        </w:rPr>
      </w:pPr>
    </w:p>
    <w:p w:rsidR="00EF376A" w:rsidRPr="002B27AF" w:rsidRDefault="00DD5427" w:rsidP="00DD5427">
      <w:pPr>
        <w:spacing w:line="360" w:lineRule="auto"/>
        <w:rPr>
          <w:sz w:val="24"/>
          <w:szCs w:val="24"/>
        </w:rPr>
      </w:pPr>
      <w:r w:rsidRPr="002B27AF">
        <w:rPr>
          <w:sz w:val="24"/>
          <w:szCs w:val="24"/>
        </w:rPr>
        <w:tab/>
      </w:r>
      <w:r w:rsidRPr="002B27AF">
        <w:rPr>
          <w:sz w:val="24"/>
          <w:szCs w:val="24"/>
        </w:rPr>
        <w:tab/>
        <w:t>1</w:t>
      </w:r>
      <w:r w:rsidR="00EF376A" w:rsidRPr="002B27AF">
        <w:rPr>
          <w:sz w:val="24"/>
          <w:szCs w:val="24"/>
        </w:rPr>
        <w:t>2</w:t>
      </w:r>
      <w:r w:rsidRPr="002B27AF">
        <w:rPr>
          <w:sz w:val="24"/>
          <w:szCs w:val="24"/>
        </w:rPr>
        <w:t>.</w:t>
      </w:r>
      <w:r w:rsidRPr="002B27AF">
        <w:rPr>
          <w:sz w:val="24"/>
          <w:szCs w:val="24"/>
        </w:rPr>
        <w:tab/>
      </w:r>
      <w:r w:rsidR="00764690" w:rsidRPr="002B27AF">
        <w:rPr>
          <w:sz w:val="24"/>
          <w:szCs w:val="24"/>
        </w:rPr>
        <w:t xml:space="preserve">Complainant claims she </w:t>
      </w:r>
      <w:r w:rsidR="00CB3E08" w:rsidRPr="002B27AF">
        <w:rPr>
          <w:sz w:val="24"/>
          <w:szCs w:val="24"/>
        </w:rPr>
        <w:t>e</w:t>
      </w:r>
      <w:r w:rsidR="00764690" w:rsidRPr="002B27AF">
        <w:rPr>
          <w:sz w:val="24"/>
          <w:szCs w:val="24"/>
        </w:rPr>
        <w:t xml:space="preserve">nrolled in online billing in 2012 and unenrolled the same year.  </w:t>
      </w:r>
      <w:proofErr w:type="gramStart"/>
      <w:r w:rsidR="00764690" w:rsidRPr="002B27AF">
        <w:rPr>
          <w:sz w:val="24"/>
          <w:szCs w:val="24"/>
        </w:rPr>
        <w:t>N.T. 12</w:t>
      </w:r>
      <w:r w:rsidR="00EF376A" w:rsidRPr="002B27AF">
        <w:rPr>
          <w:sz w:val="24"/>
          <w:szCs w:val="24"/>
        </w:rPr>
        <w:t>.</w:t>
      </w:r>
      <w:proofErr w:type="gramEnd"/>
    </w:p>
    <w:p w:rsidR="00EF376A" w:rsidRPr="002B27AF" w:rsidRDefault="00EF376A" w:rsidP="00DD5427">
      <w:pPr>
        <w:spacing w:line="360" w:lineRule="auto"/>
        <w:rPr>
          <w:sz w:val="24"/>
          <w:szCs w:val="24"/>
        </w:rPr>
      </w:pPr>
    </w:p>
    <w:p w:rsidR="00DD5427" w:rsidRPr="002B27AF" w:rsidRDefault="00EF376A" w:rsidP="00DD5427">
      <w:pPr>
        <w:spacing w:line="360" w:lineRule="auto"/>
        <w:rPr>
          <w:sz w:val="24"/>
          <w:szCs w:val="24"/>
        </w:rPr>
      </w:pPr>
      <w:r w:rsidRPr="002B27AF">
        <w:rPr>
          <w:sz w:val="24"/>
          <w:szCs w:val="24"/>
        </w:rPr>
        <w:tab/>
      </w:r>
      <w:r w:rsidRPr="002B27AF">
        <w:rPr>
          <w:sz w:val="24"/>
          <w:szCs w:val="24"/>
        </w:rPr>
        <w:tab/>
        <w:t>13.</w:t>
      </w:r>
      <w:r w:rsidRPr="002B27AF">
        <w:rPr>
          <w:sz w:val="24"/>
          <w:szCs w:val="24"/>
        </w:rPr>
        <w:tab/>
      </w:r>
      <w:r w:rsidR="00DD5427" w:rsidRPr="002B27AF">
        <w:rPr>
          <w:sz w:val="24"/>
          <w:szCs w:val="24"/>
        </w:rPr>
        <w:t xml:space="preserve">Most of Complainant’s payments made in 2013 were made by check.  </w:t>
      </w:r>
      <w:proofErr w:type="gramStart"/>
      <w:r w:rsidR="00DD5427" w:rsidRPr="002B27AF">
        <w:rPr>
          <w:sz w:val="24"/>
          <w:szCs w:val="24"/>
        </w:rPr>
        <w:t>N.T</w:t>
      </w:r>
      <w:r w:rsidR="00CB3E08" w:rsidRPr="002B27AF">
        <w:rPr>
          <w:sz w:val="24"/>
          <w:szCs w:val="24"/>
        </w:rPr>
        <w:t>.</w:t>
      </w:r>
      <w:r w:rsidR="00DD5427" w:rsidRPr="002B27AF">
        <w:rPr>
          <w:sz w:val="24"/>
          <w:szCs w:val="24"/>
        </w:rPr>
        <w:t xml:space="preserve"> 27, PGW Exhibit 4.</w:t>
      </w:r>
      <w:proofErr w:type="gramEnd"/>
    </w:p>
    <w:p w:rsidR="00DD5427" w:rsidRPr="002B27AF" w:rsidRDefault="00DD5427" w:rsidP="00DD5427">
      <w:pPr>
        <w:spacing w:line="360" w:lineRule="auto"/>
        <w:rPr>
          <w:sz w:val="24"/>
          <w:szCs w:val="24"/>
        </w:rPr>
      </w:pPr>
    </w:p>
    <w:p w:rsidR="00764690" w:rsidRPr="002B27AF" w:rsidRDefault="00DD5427">
      <w:pPr>
        <w:spacing w:line="360" w:lineRule="auto"/>
        <w:rPr>
          <w:sz w:val="24"/>
          <w:szCs w:val="24"/>
        </w:rPr>
      </w:pPr>
      <w:r w:rsidRPr="002B27AF">
        <w:rPr>
          <w:sz w:val="24"/>
          <w:szCs w:val="24"/>
        </w:rPr>
        <w:tab/>
      </w:r>
      <w:r w:rsidR="0084337A" w:rsidRPr="002B27AF">
        <w:rPr>
          <w:sz w:val="24"/>
          <w:szCs w:val="24"/>
        </w:rPr>
        <w:tab/>
      </w:r>
      <w:r w:rsidR="00764690" w:rsidRPr="002B27AF">
        <w:rPr>
          <w:sz w:val="24"/>
          <w:szCs w:val="24"/>
        </w:rPr>
        <w:t>1</w:t>
      </w:r>
      <w:r w:rsidR="00A3704F">
        <w:rPr>
          <w:sz w:val="24"/>
          <w:szCs w:val="24"/>
        </w:rPr>
        <w:t>4</w:t>
      </w:r>
      <w:r w:rsidR="00764690" w:rsidRPr="002B27AF">
        <w:rPr>
          <w:sz w:val="24"/>
          <w:szCs w:val="24"/>
        </w:rPr>
        <w:t>.</w:t>
      </w:r>
      <w:r w:rsidR="00764690" w:rsidRPr="002B27AF">
        <w:rPr>
          <w:sz w:val="24"/>
          <w:szCs w:val="24"/>
        </w:rPr>
        <w:tab/>
        <w:t xml:space="preserve">PGW believes the customer was receiving electronic bills through </w:t>
      </w:r>
      <w:r w:rsidR="00CB3E08" w:rsidRPr="002B27AF">
        <w:rPr>
          <w:sz w:val="24"/>
          <w:szCs w:val="24"/>
        </w:rPr>
        <w:t>my</w:t>
      </w:r>
      <w:r w:rsidR="00764690" w:rsidRPr="002B27AF">
        <w:rPr>
          <w:sz w:val="24"/>
          <w:szCs w:val="24"/>
        </w:rPr>
        <w:t>check</w:t>
      </w:r>
      <w:r w:rsidR="00CB3E08" w:rsidRPr="002B27AF">
        <w:rPr>
          <w:sz w:val="24"/>
          <w:szCs w:val="24"/>
        </w:rPr>
        <w:t>s</w:t>
      </w:r>
      <w:r w:rsidR="00764690" w:rsidRPr="002B27AF">
        <w:rPr>
          <w:sz w:val="24"/>
          <w:szCs w:val="24"/>
        </w:rPr>
        <w:t>free</w:t>
      </w:r>
      <w:r w:rsidR="006D18E3" w:rsidRPr="002B27AF">
        <w:rPr>
          <w:sz w:val="24"/>
          <w:szCs w:val="24"/>
        </w:rPr>
        <w:t>.com</w:t>
      </w:r>
      <w:r w:rsidR="00764690" w:rsidRPr="002B27AF">
        <w:rPr>
          <w:sz w:val="24"/>
          <w:szCs w:val="24"/>
        </w:rPr>
        <w:t xml:space="preserve"> because Complainant stated she signed up for </w:t>
      </w:r>
      <w:r w:rsidR="00CB3E08" w:rsidRPr="002B27AF">
        <w:rPr>
          <w:sz w:val="24"/>
          <w:szCs w:val="24"/>
        </w:rPr>
        <w:t>“my</w:t>
      </w:r>
      <w:r w:rsidR="00764690" w:rsidRPr="002B27AF">
        <w:rPr>
          <w:sz w:val="24"/>
          <w:szCs w:val="24"/>
        </w:rPr>
        <w:t>check</w:t>
      </w:r>
      <w:r w:rsidR="00CB3E08" w:rsidRPr="002B27AF">
        <w:rPr>
          <w:sz w:val="24"/>
          <w:szCs w:val="24"/>
        </w:rPr>
        <w:t>s</w:t>
      </w:r>
      <w:r w:rsidR="00764690" w:rsidRPr="002B27AF">
        <w:rPr>
          <w:sz w:val="24"/>
          <w:szCs w:val="24"/>
        </w:rPr>
        <w:t>free</w:t>
      </w:r>
      <w:r w:rsidR="00CB3E08" w:rsidRPr="002B27AF">
        <w:rPr>
          <w:sz w:val="24"/>
          <w:szCs w:val="24"/>
        </w:rPr>
        <w:t>”</w:t>
      </w:r>
      <w:r w:rsidR="00764690" w:rsidRPr="002B27AF">
        <w:rPr>
          <w:sz w:val="24"/>
          <w:szCs w:val="24"/>
        </w:rPr>
        <w:t xml:space="preserve"> online banking, but then unenrolled.  </w:t>
      </w:r>
      <w:proofErr w:type="gramStart"/>
      <w:r w:rsidR="00764690" w:rsidRPr="002B27AF">
        <w:rPr>
          <w:sz w:val="24"/>
          <w:szCs w:val="24"/>
        </w:rPr>
        <w:t>N.T. 28.</w:t>
      </w:r>
      <w:proofErr w:type="gramEnd"/>
    </w:p>
    <w:p w:rsidR="00764690" w:rsidRPr="002B27AF" w:rsidRDefault="00764690">
      <w:pPr>
        <w:spacing w:line="360" w:lineRule="auto"/>
        <w:rPr>
          <w:sz w:val="24"/>
          <w:szCs w:val="24"/>
        </w:rPr>
      </w:pPr>
    </w:p>
    <w:p w:rsidR="00764690" w:rsidRPr="002B27AF" w:rsidRDefault="00764690">
      <w:pPr>
        <w:spacing w:line="360" w:lineRule="auto"/>
        <w:rPr>
          <w:sz w:val="24"/>
          <w:szCs w:val="24"/>
        </w:rPr>
      </w:pPr>
      <w:r w:rsidRPr="002B27AF">
        <w:rPr>
          <w:sz w:val="24"/>
          <w:szCs w:val="24"/>
        </w:rPr>
        <w:tab/>
      </w:r>
      <w:r w:rsidRPr="002B27AF">
        <w:rPr>
          <w:sz w:val="24"/>
          <w:szCs w:val="24"/>
        </w:rPr>
        <w:tab/>
      </w:r>
      <w:r w:rsidR="005E705B" w:rsidRPr="002B27AF">
        <w:rPr>
          <w:sz w:val="24"/>
          <w:szCs w:val="24"/>
        </w:rPr>
        <w:t>1</w:t>
      </w:r>
      <w:r w:rsidR="00A3704F">
        <w:rPr>
          <w:sz w:val="24"/>
          <w:szCs w:val="24"/>
        </w:rPr>
        <w:t>5</w:t>
      </w:r>
      <w:r w:rsidR="005E705B" w:rsidRPr="002B27AF">
        <w:rPr>
          <w:sz w:val="24"/>
          <w:szCs w:val="24"/>
        </w:rPr>
        <w:t>.</w:t>
      </w:r>
      <w:r w:rsidR="005E705B" w:rsidRPr="002B27AF">
        <w:rPr>
          <w:sz w:val="24"/>
          <w:szCs w:val="24"/>
        </w:rPr>
        <w:tab/>
      </w:r>
      <w:r w:rsidRPr="002B27AF">
        <w:rPr>
          <w:sz w:val="24"/>
          <w:szCs w:val="24"/>
        </w:rPr>
        <w:t xml:space="preserve">PGW has no way of knowing whether it is electronically mailing bills to a customer or issuing monthly paper bills to the customer’s service address unless they are signed up through PGW for </w:t>
      </w:r>
      <w:r w:rsidR="00A3704F">
        <w:rPr>
          <w:sz w:val="24"/>
          <w:szCs w:val="24"/>
        </w:rPr>
        <w:t>electronic bill</w:t>
      </w:r>
      <w:r w:rsidRPr="002B27AF">
        <w:rPr>
          <w:sz w:val="24"/>
          <w:szCs w:val="24"/>
        </w:rPr>
        <w:t xml:space="preserve"> on PGW’s website.  N.T. 28-29.</w:t>
      </w:r>
    </w:p>
    <w:p w:rsidR="00764690" w:rsidRPr="002B27AF" w:rsidRDefault="00764690">
      <w:pPr>
        <w:spacing w:line="360" w:lineRule="auto"/>
        <w:rPr>
          <w:sz w:val="24"/>
          <w:szCs w:val="24"/>
        </w:rPr>
      </w:pPr>
    </w:p>
    <w:p w:rsidR="00764690" w:rsidRPr="002B27AF" w:rsidRDefault="00764690">
      <w:pPr>
        <w:spacing w:line="360" w:lineRule="auto"/>
        <w:rPr>
          <w:sz w:val="24"/>
          <w:szCs w:val="24"/>
        </w:rPr>
      </w:pPr>
      <w:r w:rsidRPr="002B27AF">
        <w:rPr>
          <w:sz w:val="24"/>
          <w:szCs w:val="24"/>
        </w:rPr>
        <w:lastRenderedPageBreak/>
        <w:tab/>
      </w:r>
      <w:r w:rsidRPr="002B27AF">
        <w:rPr>
          <w:sz w:val="24"/>
          <w:szCs w:val="24"/>
        </w:rPr>
        <w:tab/>
      </w:r>
      <w:r w:rsidR="005E705B" w:rsidRPr="002B27AF">
        <w:rPr>
          <w:sz w:val="24"/>
          <w:szCs w:val="24"/>
        </w:rPr>
        <w:t>1</w:t>
      </w:r>
      <w:r w:rsidR="00A3704F">
        <w:rPr>
          <w:sz w:val="24"/>
          <w:szCs w:val="24"/>
        </w:rPr>
        <w:t>6</w:t>
      </w:r>
      <w:r w:rsidR="005E705B" w:rsidRPr="002B27AF">
        <w:rPr>
          <w:sz w:val="24"/>
          <w:szCs w:val="24"/>
        </w:rPr>
        <w:t>.</w:t>
      </w:r>
      <w:r w:rsidR="005E705B" w:rsidRPr="002B27AF">
        <w:rPr>
          <w:sz w:val="24"/>
          <w:szCs w:val="24"/>
        </w:rPr>
        <w:tab/>
      </w:r>
      <w:r w:rsidRPr="002B27AF">
        <w:rPr>
          <w:sz w:val="24"/>
          <w:szCs w:val="24"/>
        </w:rPr>
        <w:t xml:space="preserve">PGW has no way of knowing if </w:t>
      </w:r>
      <w:r w:rsidR="00A3704F">
        <w:rPr>
          <w:sz w:val="24"/>
          <w:szCs w:val="24"/>
        </w:rPr>
        <w:t>the</w:t>
      </w:r>
      <w:r w:rsidRPr="002B27AF">
        <w:rPr>
          <w:sz w:val="24"/>
          <w:szCs w:val="24"/>
        </w:rPr>
        <w:t xml:space="preserve"> customer is signed up with </w:t>
      </w:r>
      <w:r w:rsidR="00A3704F">
        <w:rPr>
          <w:sz w:val="24"/>
          <w:szCs w:val="24"/>
        </w:rPr>
        <w:t>her</w:t>
      </w:r>
      <w:r w:rsidRPr="002B27AF">
        <w:rPr>
          <w:sz w:val="24"/>
          <w:szCs w:val="24"/>
        </w:rPr>
        <w:t xml:space="preserve"> banking institution or with </w:t>
      </w:r>
      <w:r w:rsidR="003750BA" w:rsidRPr="002B27AF">
        <w:rPr>
          <w:sz w:val="24"/>
          <w:szCs w:val="24"/>
        </w:rPr>
        <w:t>mychecksfree</w:t>
      </w:r>
      <w:r w:rsidRPr="002B27AF">
        <w:rPr>
          <w:sz w:val="24"/>
          <w:szCs w:val="24"/>
        </w:rPr>
        <w:t xml:space="preserve"> for submitting payments online.  </w:t>
      </w:r>
      <w:proofErr w:type="gramStart"/>
      <w:r w:rsidRPr="002B27AF">
        <w:rPr>
          <w:sz w:val="24"/>
          <w:szCs w:val="24"/>
        </w:rPr>
        <w:t>N.T. 29.</w:t>
      </w:r>
      <w:proofErr w:type="gramEnd"/>
    </w:p>
    <w:p w:rsidR="00102517" w:rsidRPr="002B27AF" w:rsidRDefault="00102517">
      <w:pPr>
        <w:spacing w:line="360" w:lineRule="auto"/>
        <w:rPr>
          <w:sz w:val="24"/>
          <w:szCs w:val="24"/>
        </w:rPr>
      </w:pPr>
    </w:p>
    <w:p w:rsidR="00102517" w:rsidRPr="002B27AF" w:rsidRDefault="00102517">
      <w:pPr>
        <w:spacing w:line="360" w:lineRule="auto"/>
        <w:rPr>
          <w:sz w:val="24"/>
          <w:szCs w:val="24"/>
        </w:rPr>
      </w:pPr>
      <w:r w:rsidRPr="002B27AF">
        <w:rPr>
          <w:sz w:val="24"/>
          <w:szCs w:val="24"/>
        </w:rPr>
        <w:tab/>
      </w:r>
      <w:r w:rsidRPr="002B27AF">
        <w:rPr>
          <w:sz w:val="24"/>
          <w:szCs w:val="24"/>
        </w:rPr>
        <w:tab/>
      </w:r>
      <w:r w:rsidR="005E705B" w:rsidRPr="002B27AF">
        <w:rPr>
          <w:sz w:val="24"/>
          <w:szCs w:val="24"/>
        </w:rPr>
        <w:t>1</w:t>
      </w:r>
      <w:r w:rsidR="00A3704F">
        <w:rPr>
          <w:sz w:val="24"/>
          <w:szCs w:val="24"/>
        </w:rPr>
        <w:t>7</w:t>
      </w:r>
      <w:r w:rsidR="005E705B" w:rsidRPr="002B27AF">
        <w:rPr>
          <w:sz w:val="24"/>
          <w:szCs w:val="24"/>
        </w:rPr>
        <w:t>.</w:t>
      </w:r>
      <w:r w:rsidR="005E705B" w:rsidRPr="002B27AF">
        <w:rPr>
          <w:sz w:val="24"/>
          <w:szCs w:val="24"/>
        </w:rPr>
        <w:tab/>
      </w:r>
      <w:r w:rsidRPr="002B27AF">
        <w:rPr>
          <w:sz w:val="24"/>
          <w:szCs w:val="24"/>
        </w:rPr>
        <w:t xml:space="preserve">Mychecksfree is not affiliated with PGW.  </w:t>
      </w:r>
      <w:proofErr w:type="gramStart"/>
      <w:r w:rsidRPr="002B27AF">
        <w:rPr>
          <w:sz w:val="24"/>
          <w:szCs w:val="24"/>
        </w:rPr>
        <w:t>N.T</w:t>
      </w:r>
      <w:r w:rsidR="005E705B" w:rsidRPr="002B27AF">
        <w:rPr>
          <w:sz w:val="24"/>
          <w:szCs w:val="24"/>
        </w:rPr>
        <w:t>.</w:t>
      </w:r>
      <w:r w:rsidRPr="002B27AF">
        <w:rPr>
          <w:sz w:val="24"/>
          <w:szCs w:val="24"/>
        </w:rPr>
        <w:t xml:space="preserve"> 31.</w:t>
      </w:r>
      <w:proofErr w:type="gramEnd"/>
    </w:p>
    <w:p w:rsidR="00102517" w:rsidRPr="002B27AF" w:rsidRDefault="00102517">
      <w:pPr>
        <w:spacing w:line="360" w:lineRule="auto"/>
        <w:rPr>
          <w:sz w:val="24"/>
          <w:szCs w:val="24"/>
        </w:rPr>
      </w:pPr>
    </w:p>
    <w:p w:rsidR="00102517" w:rsidRPr="002B27AF" w:rsidRDefault="00102517">
      <w:pPr>
        <w:spacing w:line="360" w:lineRule="auto"/>
        <w:rPr>
          <w:sz w:val="24"/>
          <w:szCs w:val="24"/>
        </w:rPr>
      </w:pPr>
      <w:r w:rsidRPr="002B27AF">
        <w:rPr>
          <w:sz w:val="24"/>
          <w:szCs w:val="24"/>
        </w:rPr>
        <w:tab/>
      </w:r>
      <w:r w:rsidRPr="002B27AF">
        <w:rPr>
          <w:sz w:val="24"/>
          <w:szCs w:val="24"/>
        </w:rPr>
        <w:tab/>
      </w:r>
      <w:r w:rsidR="005E705B" w:rsidRPr="002B27AF">
        <w:rPr>
          <w:sz w:val="24"/>
          <w:szCs w:val="24"/>
        </w:rPr>
        <w:t>1</w:t>
      </w:r>
      <w:r w:rsidR="00A3704F">
        <w:rPr>
          <w:sz w:val="24"/>
          <w:szCs w:val="24"/>
        </w:rPr>
        <w:t>8</w:t>
      </w:r>
      <w:r w:rsidR="005E705B" w:rsidRPr="002B27AF">
        <w:rPr>
          <w:sz w:val="24"/>
          <w:szCs w:val="24"/>
        </w:rPr>
        <w:t>.</w:t>
      </w:r>
      <w:r w:rsidR="005E705B" w:rsidRPr="002B27AF">
        <w:rPr>
          <w:sz w:val="24"/>
          <w:szCs w:val="24"/>
        </w:rPr>
        <w:tab/>
      </w:r>
      <w:r w:rsidRPr="002B27AF">
        <w:rPr>
          <w:sz w:val="24"/>
          <w:szCs w:val="24"/>
        </w:rPr>
        <w:t xml:space="preserve">Complainant </w:t>
      </w:r>
      <w:r w:rsidR="00764690" w:rsidRPr="002B27AF">
        <w:rPr>
          <w:sz w:val="24"/>
          <w:szCs w:val="24"/>
        </w:rPr>
        <w:t xml:space="preserve">contacted </w:t>
      </w:r>
      <w:r w:rsidR="00A239E9" w:rsidRPr="002B27AF">
        <w:rPr>
          <w:sz w:val="24"/>
          <w:szCs w:val="24"/>
        </w:rPr>
        <w:t>her</w:t>
      </w:r>
      <w:r w:rsidR="00764690" w:rsidRPr="002B27AF">
        <w:rPr>
          <w:sz w:val="24"/>
          <w:szCs w:val="24"/>
        </w:rPr>
        <w:t xml:space="preserve"> bank </w:t>
      </w:r>
      <w:r w:rsidR="00A239E9" w:rsidRPr="002B27AF">
        <w:rPr>
          <w:sz w:val="24"/>
          <w:szCs w:val="24"/>
        </w:rPr>
        <w:t xml:space="preserve">or mychecksfree </w:t>
      </w:r>
      <w:r w:rsidR="00764690" w:rsidRPr="002B27AF">
        <w:rPr>
          <w:sz w:val="24"/>
          <w:szCs w:val="24"/>
        </w:rPr>
        <w:t xml:space="preserve">and cancelled her electronic billing in order for her to have received two paper bills, one </w:t>
      </w:r>
      <w:r w:rsidRPr="002B27AF">
        <w:rPr>
          <w:sz w:val="24"/>
          <w:szCs w:val="24"/>
        </w:rPr>
        <w:t>dated December 3, 2013 and one dated February 4, 2014.</w:t>
      </w:r>
      <w:r w:rsidR="001307A9">
        <w:rPr>
          <w:sz w:val="24"/>
          <w:szCs w:val="24"/>
        </w:rPr>
        <w:t xml:space="preserve">  </w:t>
      </w:r>
      <w:proofErr w:type="gramStart"/>
      <w:r w:rsidR="00764690" w:rsidRPr="002B27AF">
        <w:rPr>
          <w:sz w:val="24"/>
          <w:szCs w:val="24"/>
        </w:rPr>
        <w:t>N.T. 29.</w:t>
      </w:r>
      <w:proofErr w:type="gramEnd"/>
    </w:p>
    <w:p w:rsidR="00102517" w:rsidRPr="002B27AF" w:rsidRDefault="00102517">
      <w:pPr>
        <w:spacing w:line="360" w:lineRule="auto"/>
        <w:rPr>
          <w:sz w:val="24"/>
          <w:szCs w:val="24"/>
        </w:rPr>
      </w:pPr>
    </w:p>
    <w:p w:rsidR="00A239E9" w:rsidRPr="002B27AF" w:rsidRDefault="00102517">
      <w:pPr>
        <w:spacing w:line="360" w:lineRule="auto"/>
        <w:rPr>
          <w:sz w:val="24"/>
          <w:szCs w:val="24"/>
        </w:rPr>
      </w:pPr>
      <w:r w:rsidRPr="002B27AF">
        <w:rPr>
          <w:sz w:val="24"/>
          <w:szCs w:val="24"/>
        </w:rPr>
        <w:tab/>
      </w:r>
      <w:r w:rsidRPr="002B27AF">
        <w:rPr>
          <w:sz w:val="24"/>
          <w:szCs w:val="24"/>
        </w:rPr>
        <w:tab/>
      </w:r>
      <w:r w:rsidR="00A3704F">
        <w:rPr>
          <w:sz w:val="24"/>
          <w:szCs w:val="24"/>
        </w:rPr>
        <w:t>19</w:t>
      </w:r>
      <w:r w:rsidR="005E705B" w:rsidRPr="002B27AF">
        <w:rPr>
          <w:sz w:val="24"/>
          <w:szCs w:val="24"/>
        </w:rPr>
        <w:t>.</w:t>
      </w:r>
      <w:r w:rsidR="005E705B" w:rsidRPr="002B27AF">
        <w:rPr>
          <w:sz w:val="24"/>
          <w:szCs w:val="24"/>
        </w:rPr>
        <w:tab/>
      </w:r>
      <w:r w:rsidRPr="002B27AF">
        <w:rPr>
          <w:sz w:val="24"/>
          <w:szCs w:val="24"/>
        </w:rPr>
        <w:t xml:space="preserve">The customer is now receiving paper monthly bills from PGW </w:t>
      </w:r>
      <w:r w:rsidR="00A239E9" w:rsidRPr="002B27AF">
        <w:rPr>
          <w:sz w:val="24"/>
          <w:szCs w:val="24"/>
        </w:rPr>
        <w:t xml:space="preserve">since December, 2013 </w:t>
      </w:r>
      <w:r w:rsidRPr="002B27AF">
        <w:rPr>
          <w:sz w:val="24"/>
          <w:szCs w:val="24"/>
        </w:rPr>
        <w:t>at her service address.  N.T.</w:t>
      </w:r>
      <w:r w:rsidR="00EE7306">
        <w:rPr>
          <w:sz w:val="24"/>
          <w:szCs w:val="24"/>
        </w:rPr>
        <w:t> </w:t>
      </w:r>
      <w:r w:rsidRPr="002B27AF">
        <w:rPr>
          <w:sz w:val="24"/>
          <w:szCs w:val="24"/>
        </w:rPr>
        <w:t>32-34.</w:t>
      </w:r>
    </w:p>
    <w:p w:rsidR="00A239E9" w:rsidRPr="002B27AF" w:rsidRDefault="00A239E9">
      <w:pPr>
        <w:spacing w:line="360" w:lineRule="auto"/>
        <w:rPr>
          <w:sz w:val="24"/>
          <w:szCs w:val="24"/>
        </w:rPr>
      </w:pPr>
    </w:p>
    <w:p w:rsidR="00A239E9" w:rsidRPr="002B27AF" w:rsidRDefault="00A239E9">
      <w:pPr>
        <w:spacing w:line="360" w:lineRule="auto"/>
        <w:rPr>
          <w:sz w:val="24"/>
          <w:szCs w:val="24"/>
        </w:rPr>
      </w:pPr>
      <w:r w:rsidRPr="002B27AF">
        <w:rPr>
          <w:sz w:val="24"/>
          <w:szCs w:val="24"/>
        </w:rPr>
        <w:tab/>
      </w:r>
      <w:r w:rsidRPr="002B27AF">
        <w:rPr>
          <w:sz w:val="24"/>
          <w:szCs w:val="24"/>
        </w:rPr>
        <w:tab/>
      </w:r>
      <w:r w:rsidR="005E705B" w:rsidRPr="002B27AF">
        <w:rPr>
          <w:sz w:val="24"/>
          <w:szCs w:val="24"/>
        </w:rPr>
        <w:t>2</w:t>
      </w:r>
      <w:r w:rsidR="00A3704F">
        <w:rPr>
          <w:sz w:val="24"/>
          <w:szCs w:val="24"/>
        </w:rPr>
        <w:t>0</w:t>
      </w:r>
      <w:r w:rsidR="005E705B" w:rsidRPr="002B27AF">
        <w:rPr>
          <w:sz w:val="24"/>
          <w:szCs w:val="24"/>
        </w:rPr>
        <w:t>.</w:t>
      </w:r>
      <w:r w:rsidR="005E705B" w:rsidRPr="002B27AF">
        <w:rPr>
          <w:sz w:val="24"/>
          <w:szCs w:val="24"/>
        </w:rPr>
        <w:tab/>
      </w:r>
      <w:r w:rsidRPr="002B27AF">
        <w:rPr>
          <w:sz w:val="24"/>
          <w:szCs w:val="24"/>
        </w:rPr>
        <w:t xml:space="preserve">The customer’s account history and current bills are available to her over the telephone or on the PGW website.  </w:t>
      </w:r>
      <w:proofErr w:type="gramStart"/>
      <w:r w:rsidRPr="002B27AF">
        <w:rPr>
          <w:sz w:val="24"/>
          <w:szCs w:val="24"/>
        </w:rPr>
        <w:t>N.T. 39.</w:t>
      </w:r>
      <w:proofErr w:type="gramEnd"/>
    </w:p>
    <w:p w:rsidR="0078061D" w:rsidRPr="002B27AF" w:rsidRDefault="0078061D">
      <w:pPr>
        <w:spacing w:line="360" w:lineRule="auto"/>
        <w:rPr>
          <w:sz w:val="24"/>
          <w:szCs w:val="24"/>
        </w:rPr>
      </w:pPr>
    </w:p>
    <w:p w:rsidR="0078061D" w:rsidRPr="002B27AF" w:rsidRDefault="00E56B55" w:rsidP="00E56B55">
      <w:pPr>
        <w:spacing w:line="360" w:lineRule="auto"/>
        <w:jc w:val="center"/>
        <w:rPr>
          <w:sz w:val="24"/>
          <w:szCs w:val="24"/>
          <w:u w:val="single"/>
        </w:rPr>
      </w:pPr>
      <w:r w:rsidRPr="002B27AF">
        <w:rPr>
          <w:sz w:val="24"/>
          <w:szCs w:val="24"/>
          <w:u w:val="single"/>
        </w:rPr>
        <w:t>DISCUSSION</w:t>
      </w:r>
    </w:p>
    <w:p w:rsidR="00E56B55" w:rsidRPr="002B27AF" w:rsidRDefault="00E56B55" w:rsidP="00E56B55">
      <w:pPr>
        <w:spacing w:line="360" w:lineRule="auto"/>
        <w:jc w:val="center"/>
        <w:rPr>
          <w:sz w:val="24"/>
          <w:szCs w:val="24"/>
          <w:u w:val="single"/>
        </w:rPr>
      </w:pPr>
    </w:p>
    <w:p w:rsidR="00A239E9" w:rsidRPr="002B27AF" w:rsidRDefault="00E56B55" w:rsidP="00CC088C">
      <w:pPr>
        <w:spacing w:line="360" w:lineRule="auto"/>
        <w:rPr>
          <w:sz w:val="24"/>
          <w:szCs w:val="24"/>
        </w:rPr>
      </w:pPr>
      <w:r w:rsidRPr="002B27AF">
        <w:rPr>
          <w:sz w:val="24"/>
          <w:szCs w:val="24"/>
        </w:rPr>
        <w:tab/>
      </w:r>
      <w:r w:rsidRPr="002B27AF">
        <w:rPr>
          <w:sz w:val="24"/>
          <w:szCs w:val="24"/>
        </w:rPr>
        <w:tab/>
      </w:r>
      <w:r w:rsidR="00C95C8F" w:rsidRPr="002B27AF">
        <w:rPr>
          <w:sz w:val="24"/>
          <w:szCs w:val="24"/>
        </w:rPr>
        <w:t xml:space="preserve">The Complainant </w:t>
      </w:r>
      <w:r w:rsidR="000F3F9F" w:rsidRPr="002B27AF">
        <w:rPr>
          <w:sz w:val="24"/>
          <w:szCs w:val="24"/>
        </w:rPr>
        <w:t xml:space="preserve">withdrew her request for a payment arrangement or to be put on budget billing.  She narrowed her request for relief to receiving regular monthly bills by regular mail rather than electronically.  Complainant disputes </w:t>
      </w:r>
      <w:r w:rsidR="00C95C8F" w:rsidRPr="002B27AF">
        <w:rPr>
          <w:sz w:val="24"/>
          <w:szCs w:val="24"/>
        </w:rPr>
        <w:t>P</w:t>
      </w:r>
      <w:r w:rsidR="00A239E9" w:rsidRPr="002B27AF">
        <w:rPr>
          <w:sz w:val="24"/>
          <w:szCs w:val="24"/>
        </w:rPr>
        <w:t>GW</w:t>
      </w:r>
      <w:r w:rsidR="000F3F9F" w:rsidRPr="002B27AF">
        <w:rPr>
          <w:sz w:val="24"/>
          <w:szCs w:val="24"/>
        </w:rPr>
        <w:t>’s assertion that</w:t>
      </w:r>
      <w:r w:rsidR="00A239E9" w:rsidRPr="002B27AF">
        <w:rPr>
          <w:sz w:val="24"/>
          <w:szCs w:val="24"/>
        </w:rPr>
        <w:t xml:space="preserve"> she is now receiving monthly paper bills from PGW.  Complainant claims she has only received two paper bills, one dated December 3, 2013 and one dated February 4, 2014.  PGW responds that if Complainant began receiving paper bills in December, 2013, then Complainant acted to cancel </w:t>
      </w:r>
      <w:r w:rsidR="00A3704F">
        <w:rPr>
          <w:sz w:val="24"/>
          <w:szCs w:val="24"/>
        </w:rPr>
        <w:t>electronic bill</w:t>
      </w:r>
      <w:r w:rsidR="00A239E9" w:rsidRPr="002B27AF">
        <w:rPr>
          <w:sz w:val="24"/>
          <w:szCs w:val="24"/>
        </w:rPr>
        <w:t xml:space="preserve">ing through either her banking institution or through </w:t>
      </w:r>
      <w:r w:rsidR="007B145E">
        <w:rPr>
          <w:sz w:val="24"/>
          <w:szCs w:val="24"/>
        </w:rPr>
        <w:t xml:space="preserve">the </w:t>
      </w:r>
      <w:r w:rsidR="00A239E9" w:rsidRPr="002B27AF">
        <w:rPr>
          <w:sz w:val="24"/>
          <w:szCs w:val="24"/>
        </w:rPr>
        <w:t xml:space="preserve">“mychecksfree.com” website at some point prior to December, 2013, and that is why she is now receiving paper monthly bills.  PGW does not know exactly when Complainant elected to receive </w:t>
      </w:r>
      <w:r w:rsidR="00A3704F">
        <w:rPr>
          <w:sz w:val="24"/>
          <w:szCs w:val="24"/>
        </w:rPr>
        <w:t>electronic bill</w:t>
      </w:r>
      <w:r w:rsidR="00A239E9" w:rsidRPr="002B27AF">
        <w:rPr>
          <w:sz w:val="24"/>
          <w:szCs w:val="24"/>
        </w:rPr>
        <w:t xml:space="preserve"> or when she cancelled </w:t>
      </w:r>
      <w:r w:rsidR="00A3704F">
        <w:rPr>
          <w:sz w:val="24"/>
          <w:szCs w:val="24"/>
        </w:rPr>
        <w:t>electronic bill</w:t>
      </w:r>
      <w:r w:rsidR="00A239E9" w:rsidRPr="002B27AF">
        <w:rPr>
          <w:sz w:val="24"/>
          <w:szCs w:val="24"/>
        </w:rPr>
        <w:t xml:space="preserve"> because Complainant did not sign up for </w:t>
      </w:r>
      <w:r w:rsidR="00A3704F">
        <w:rPr>
          <w:sz w:val="24"/>
          <w:szCs w:val="24"/>
        </w:rPr>
        <w:t>electronic bill</w:t>
      </w:r>
      <w:r w:rsidR="00A239E9" w:rsidRPr="002B27AF">
        <w:rPr>
          <w:sz w:val="24"/>
          <w:szCs w:val="24"/>
        </w:rPr>
        <w:t xml:space="preserve"> through PGW’s online program.  Although Complainant claims she went through PGW’s website to initially sign up for </w:t>
      </w:r>
      <w:r w:rsidR="00A3704F">
        <w:rPr>
          <w:sz w:val="24"/>
          <w:szCs w:val="24"/>
        </w:rPr>
        <w:t>electronic bill</w:t>
      </w:r>
      <w:r w:rsidR="00A239E9" w:rsidRPr="002B27AF">
        <w:rPr>
          <w:sz w:val="24"/>
          <w:szCs w:val="24"/>
        </w:rPr>
        <w:t xml:space="preserve">s with the mychecksfree.com website in 2012, this website is not affiliated with PGW.  PGW does not know if it is mailing Complainant </w:t>
      </w:r>
      <w:r w:rsidR="00A3704F">
        <w:rPr>
          <w:sz w:val="24"/>
          <w:szCs w:val="24"/>
        </w:rPr>
        <w:t>electronic bill</w:t>
      </w:r>
      <w:r w:rsidR="00A239E9" w:rsidRPr="002B27AF">
        <w:rPr>
          <w:sz w:val="24"/>
          <w:szCs w:val="24"/>
        </w:rPr>
        <w:t xml:space="preserve">s or paper bills on a </w:t>
      </w:r>
      <w:r w:rsidR="00A239E9" w:rsidRPr="002B27AF">
        <w:rPr>
          <w:sz w:val="24"/>
          <w:szCs w:val="24"/>
        </w:rPr>
        <w:lastRenderedPageBreak/>
        <w:t>monthly basis if Complainant signed up with mychecksfree.com or through her banking institution to receive online billing.</w:t>
      </w:r>
    </w:p>
    <w:p w:rsidR="00A239E9" w:rsidRPr="002B27AF" w:rsidRDefault="00A239E9" w:rsidP="00CC088C">
      <w:pPr>
        <w:spacing w:line="360" w:lineRule="auto"/>
        <w:rPr>
          <w:sz w:val="24"/>
          <w:szCs w:val="24"/>
        </w:rPr>
      </w:pPr>
    </w:p>
    <w:p w:rsidR="00A239E9" w:rsidRPr="002B27AF" w:rsidRDefault="00A239E9" w:rsidP="00CC088C">
      <w:pPr>
        <w:spacing w:line="360" w:lineRule="auto"/>
        <w:rPr>
          <w:sz w:val="24"/>
          <w:szCs w:val="24"/>
        </w:rPr>
      </w:pPr>
      <w:r w:rsidRPr="002B27AF">
        <w:rPr>
          <w:sz w:val="24"/>
          <w:szCs w:val="24"/>
        </w:rPr>
        <w:tab/>
      </w:r>
      <w:r w:rsidR="000F3F9F" w:rsidRPr="002B27AF">
        <w:rPr>
          <w:sz w:val="24"/>
          <w:szCs w:val="24"/>
        </w:rPr>
        <w:tab/>
      </w:r>
      <w:r w:rsidR="005E705B" w:rsidRPr="002B27AF">
        <w:rPr>
          <w:sz w:val="24"/>
          <w:szCs w:val="24"/>
        </w:rPr>
        <w:t>A preponderance of t</w:t>
      </w:r>
      <w:r w:rsidRPr="002B27AF">
        <w:rPr>
          <w:sz w:val="24"/>
          <w:szCs w:val="24"/>
        </w:rPr>
        <w:t>he evidence s</w:t>
      </w:r>
      <w:r w:rsidR="005E705B" w:rsidRPr="002B27AF">
        <w:rPr>
          <w:sz w:val="24"/>
          <w:szCs w:val="24"/>
        </w:rPr>
        <w:t>hows</w:t>
      </w:r>
      <w:r w:rsidRPr="002B27AF">
        <w:rPr>
          <w:sz w:val="24"/>
          <w:szCs w:val="24"/>
        </w:rPr>
        <w:t xml:space="preserve"> that as of December, 2013, Complainant began receiving the relief she is requesting</w:t>
      </w:r>
      <w:r w:rsidR="005E705B" w:rsidRPr="002B27AF">
        <w:rPr>
          <w:sz w:val="24"/>
          <w:szCs w:val="24"/>
        </w:rPr>
        <w:t>, monthly paper bills mailed to her service address</w:t>
      </w:r>
      <w:r w:rsidRPr="002B27AF">
        <w:rPr>
          <w:sz w:val="24"/>
          <w:szCs w:val="24"/>
        </w:rPr>
        <w:t>.</w:t>
      </w:r>
      <w:r w:rsidR="005E705B" w:rsidRPr="002B27AF">
        <w:rPr>
          <w:sz w:val="24"/>
          <w:szCs w:val="24"/>
        </w:rPr>
        <w:t xml:space="preserve">  </w:t>
      </w:r>
      <w:r w:rsidRPr="002B27AF">
        <w:rPr>
          <w:sz w:val="24"/>
          <w:szCs w:val="24"/>
        </w:rPr>
        <w:t xml:space="preserve">Additionally, Complainant is able to see her current monthly charges by accessing her account online or by telephoning PGW’s customer service. </w:t>
      </w:r>
      <w:r w:rsidR="005552AB">
        <w:rPr>
          <w:sz w:val="24"/>
          <w:szCs w:val="24"/>
        </w:rPr>
        <w:t xml:space="preserve"> </w:t>
      </w:r>
      <w:r w:rsidR="000F3F9F" w:rsidRPr="002B27AF">
        <w:rPr>
          <w:sz w:val="24"/>
          <w:szCs w:val="24"/>
        </w:rPr>
        <w:t>Complainant admits to having received two paper bills, in December</w:t>
      </w:r>
      <w:r w:rsidR="005552AB">
        <w:rPr>
          <w:sz w:val="24"/>
          <w:szCs w:val="24"/>
        </w:rPr>
        <w:t>,</w:t>
      </w:r>
      <w:r w:rsidR="000F3F9F" w:rsidRPr="002B27AF">
        <w:rPr>
          <w:sz w:val="24"/>
          <w:szCs w:val="24"/>
        </w:rPr>
        <w:t xml:space="preserve"> 2013 and February</w:t>
      </w:r>
      <w:r w:rsidR="005552AB">
        <w:rPr>
          <w:sz w:val="24"/>
          <w:szCs w:val="24"/>
        </w:rPr>
        <w:t>,</w:t>
      </w:r>
      <w:r w:rsidR="000F3F9F" w:rsidRPr="002B27AF">
        <w:rPr>
          <w:sz w:val="24"/>
          <w:szCs w:val="24"/>
        </w:rPr>
        <w:t xml:space="preserve"> 2014.  Although these are not consecutive months, it does show she began receiving the relief she requested in December, 2013.</w:t>
      </w:r>
      <w:r w:rsidR="00624283">
        <w:rPr>
          <w:sz w:val="24"/>
          <w:szCs w:val="24"/>
        </w:rPr>
        <w:t xml:space="preserve">   Solely the testimony of Complainant with no corroborating evidence to support her claim that she is receiving paper bills sporadically since December, 2013, is insufficient to show by a preponderance of evidence that Respondent is not providing her with monthly paper bills. Additionally, it appears from the evidence that Complainant received monthly electronic statements per her instructions prior to December, 2013.</w:t>
      </w:r>
    </w:p>
    <w:p w:rsidR="00A239E9" w:rsidRPr="002B27AF" w:rsidRDefault="00A239E9" w:rsidP="00CC088C">
      <w:pPr>
        <w:spacing w:line="360" w:lineRule="auto"/>
        <w:rPr>
          <w:sz w:val="24"/>
          <w:szCs w:val="24"/>
        </w:rPr>
      </w:pPr>
    </w:p>
    <w:p w:rsidR="00E56B55" w:rsidRPr="002B27AF" w:rsidRDefault="00A239E9" w:rsidP="000F3F9F">
      <w:pPr>
        <w:spacing w:line="360" w:lineRule="auto"/>
        <w:rPr>
          <w:spacing w:val="-3"/>
          <w:sz w:val="24"/>
          <w:szCs w:val="24"/>
        </w:rPr>
      </w:pPr>
      <w:r w:rsidRPr="002B27AF">
        <w:rPr>
          <w:sz w:val="24"/>
          <w:szCs w:val="24"/>
        </w:rPr>
        <w:tab/>
      </w:r>
      <w:r w:rsidRPr="002B27AF">
        <w:rPr>
          <w:sz w:val="24"/>
          <w:szCs w:val="24"/>
        </w:rPr>
        <w:tab/>
      </w:r>
      <w:r w:rsidR="00E56B55" w:rsidRPr="002B27AF">
        <w:rPr>
          <w:sz w:val="24"/>
          <w:szCs w:val="24"/>
        </w:rPr>
        <w:t>C</w:t>
      </w:r>
      <w:r w:rsidR="00E56B55" w:rsidRPr="002B27AF">
        <w:rPr>
          <w:spacing w:val="-3"/>
          <w:sz w:val="24"/>
          <w:szCs w:val="24"/>
        </w:rPr>
        <w:t xml:space="preserve">omplainant carries the burden of showing that the utility is responsible or accountable for the problem described in the Complaint in order to prevail.  </w:t>
      </w:r>
      <w:proofErr w:type="gramStart"/>
      <w:r w:rsidR="00E56B55" w:rsidRPr="002B27AF">
        <w:rPr>
          <w:i/>
          <w:spacing w:val="-3"/>
          <w:sz w:val="24"/>
          <w:szCs w:val="24"/>
        </w:rPr>
        <w:t>Patterson v. Bell Telephone Company of Pennsylvania</w:t>
      </w:r>
      <w:r w:rsidR="00E56B55" w:rsidRPr="002B27AF">
        <w:rPr>
          <w:spacing w:val="-3"/>
          <w:sz w:val="24"/>
          <w:szCs w:val="24"/>
        </w:rPr>
        <w:t xml:space="preserve">, 72 Pa. PUC 196 (1990); </w:t>
      </w:r>
      <w:r w:rsidR="00E56B55" w:rsidRPr="002B27AF">
        <w:rPr>
          <w:i/>
          <w:spacing w:val="-3"/>
          <w:sz w:val="24"/>
          <w:szCs w:val="24"/>
        </w:rPr>
        <w:t>Feinstein v. Philadelphia Suburban Water Company</w:t>
      </w:r>
      <w:r w:rsidR="00E56B55" w:rsidRPr="002B27AF">
        <w:rPr>
          <w:spacing w:val="-3"/>
          <w:sz w:val="24"/>
          <w:szCs w:val="24"/>
        </w:rPr>
        <w:t>, 50 Pa. PUC 300 (1976).</w:t>
      </w:r>
      <w:proofErr w:type="gramEnd"/>
      <w:r w:rsidR="00E56B55" w:rsidRPr="002B27AF">
        <w:rPr>
          <w:spacing w:val="-3"/>
          <w:sz w:val="24"/>
          <w:szCs w:val="24"/>
        </w:rPr>
        <w:t xml:space="preserve">  This must be shown by a preponderance of the evidence.  </w:t>
      </w:r>
      <w:proofErr w:type="gramStart"/>
      <w:r w:rsidR="00E56B55" w:rsidRPr="002B27AF">
        <w:rPr>
          <w:i/>
          <w:spacing w:val="-3"/>
          <w:sz w:val="24"/>
          <w:szCs w:val="24"/>
        </w:rPr>
        <w:t>Samuel J. Lansberry, Inc. v. P</w:t>
      </w:r>
      <w:r w:rsidR="00A3704F">
        <w:rPr>
          <w:i/>
          <w:spacing w:val="-3"/>
          <w:sz w:val="24"/>
          <w:szCs w:val="24"/>
        </w:rPr>
        <w:t>a.</w:t>
      </w:r>
      <w:r w:rsidR="00E56B55" w:rsidRPr="002B27AF">
        <w:rPr>
          <w:i/>
          <w:spacing w:val="-3"/>
          <w:sz w:val="24"/>
          <w:szCs w:val="24"/>
        </w:rPr>
        <w:t xml:space="preserve"> Pub</w:t>
      </w:r>
      <w:r w:rsidR="00A3704F">
        <w:rPr>
          <w:i/>
          <w:spacing w:val="-3"/>
          <w:sz w:val="24"/>
          <w:szCs w:val="24"/>
        </w:rPr>
        <w:t>.</w:t>
      </w:r>
      <w:proofErr w:type="gramEnd"/>
      <w:r w:rsidR="00E56B55" w:rsidRPr="002B27AF">
        <w:rPr>
          <w:i/>
          <w:spacing w:val="-3"/>
          <w:sz w:val="24"/>
          <w:szCs w:val="24"/>
        </w:rPr>
        <w:t xml:space="preserve"> </w:t>
      </w:r>
      <w:proofErr w:type="gramStart"/>
      <w:r w:rsidR="00E56B55" w:rsidRPr="002B27AF">
        <w:rPr>
          <w:i/>
          <w:spacing w:val="-3"/>
          <w:sz w:val="24"/>
          <w:szCs w:val="24"/>
        </w:rPr>
        <w:t>Util</w:t>
      </w:r>
      <w:r w:rsidR="00A3704F">
        <w:rPr>
          <w:i/>
          <w:spacing w:val="-3"/>
          <w:sz w:val="24"/>
          <w:szCs w:val="24"/>
        </w:rPr>
        <w:t>.</w:t>
      </w:r>
      <w:r w:rsidR="00E56B55" w:rsidRPr="002B27AF">
        <w:rPr>
          <w:i/>
          <w:spacing w:val="-3"/>
          <w:sz w:val="24"/>
          <w:szCs w:val="24"/>
        </w:rPr>
        <w:t xml:space="preserve"> Comm’n</w:t>
      </w:r>
      <w:r w:rsidR="00E56B55" w:rsidRPr="002B27AF">
        <w:rPr>
          <w:spacing w:val="-3"/>
          <w:sz w:val="24"/>
          <w:szCs w:val="24"/>
        </w:rPr>
        <w:t xml:space="preserve">, 578 A.2d 600 (Pa. Cmwlth.1990), </w:t>
      </w:r>
      <w:r w:rsidR="00E56B55" w:rsidRPr="002B27AF">
        <w:rPr>
          <w:i/>
          <w:spacing w:val="-3"/>
          <w:sz w:val="24"/>
          <w:szCs w:val="24"/>
        </w:rPr>
        <w:t>alloc.</w:t>
      </w:r>
      <w:proofErr w:type="gramEnd"/>
      <w:r w:rsidR="00E56B55" w:rsidRPr="002B27AF">
        <w:rPr>
          <w:i/>
          <w:spacing w:val="-3"/>
          <w:sz w:val="24"/>
          <w:szCs w:val="24"/>
        </w:rPr>
        <w:t xml:space="preserve"> </w:t>
      </w:r>
      <w:proofErr w:type="gramStart"/>
      <w:r w:rsidR="00E56B55" w:rsidRPr="002B27AF">
        <w:rPr>
          <w:i/>
          <w:spacing w:val="-3"/>
          <w:sz w:val="24"/>
          <w:szCs w:val="24"/>
        </w:rPr>
        <w:t>den.</w:t>
      </w:r>
      <w:r w:rsidR="00E56B55" w:rsidRPr="002B27AF">
        <w:rPr>
          <w:spacing w:val="-3"/>
          <w:sz w:val="24"/>
          <w:szCs w:val="24"/>
        </w:rPr>
        <w:t>, 529 A.2d 654, 602 A.2d 863 (1992).</w:t>
      </w:r>
      <w:proofErr w:type="gramEnd"/>
      <w:r w:rsidR="00E56B55" w:rsidRPr="002B27AF">
        <w:rPr>
          <w:spacing w:val="-3"/>
          <w:sz w:val="24"/>
          <w:szCs w:val="24"/>
        </w:rPr>
        <w:t xml:space="preserve">  That is, by presenting evidence more convincing, by even the smallest amount, than that presented by the other party.  </w:t>
      </w:r>
      <w:proofErr w:type="gramStart"/>
      <w:r w:rsidR="00E56B55" w:rsidRPr="002B27AF">
        <w:rPr>
          <w:i/>
          <w:spacing w:val="-3"/>
          <w:sz w:val="24"/>
          <w:szCs w:val="24"/>
        </w:rPr>
        <w:t>Se-Ling Hosiery v. Margulies</w:t>
      </w:r>
      <w:r w:rsidR="00E56B55" w:rsidRPr="002B27AF">
        <w:rPr>
          <w:spacing w:val="-3"/>
          <w:sz w:val="24"/>
          <w:szCs w:val="24"/>
        </w:rPr>
        <w:t>, 364 Pa. 45, 70 A.2d 854 (1950).</w:t>
      </w:r>
      <w:proofErr w:type="gramEnd"/>
    </w:p>
    <w:p w:rsidR="00E56B55" w:rsidRPr="002B27AF" w:rsidRDefault="00E56B55" w:rsidP="007E2356">
      <w:pPr>
        <w:spacing w:line="360" w:lineRule="auto"/>
        <w:ind w:firstLine="1440"/>
        <w:rPr>
          <w:spacing w:val="-3"/>
          <w:sz w:val="24"/>
          <w:szCs w:val="24"/>
        </w:rPr>
      </w:pPr>
    </w:p>
    <w:p w:rsidR="00E56B55" w:rsidRPr="002B27AF" w:rsidRDefault="00E56B55" w:rsidP="007E2356">
      <w:pPr>
        <w:spacing w:line="360" w:lineRule="auto"/>
        <w:ind w:firstLine="1440"/>
        <w:rPr>
          <w:spacing w:val="-3"/>
          <w:sz w:val="24"/>
          <w:szCs w:val="24"/>
        </w:rPr>
      </w:pPr>
      <w:r w:rsidRPr="002B27AF">
        <w:rPr>
          <w:spacing w:val="-3"/>
          <w:sz w:val="24"/>
          <w:szCs w:val="24"/>
        </w:rPr>
        <w:t xml:space="preserve">Additionally, any finding of fact necessary to support the Commission’s adjudication must be based upon substantial evidence.  </w:t>
      </w:r>
      <w:proofErr w:type="gramStart"/>
      <w:r w:rsidRPr="002B27AF">
        <w:rPr>
          <w:i/>
          <w:spacing w:val="-3"/>
          <w:sz w:val="24"/>
          <w:szCs w:val="24"/>
        </w:rPr>
        <w:t>Mill v. Comm’w., P</w:t>
      </w:r>
      <w:r w:rsidR="00A3704F">
        <w:rPr>
          <w:i/>
          <w:spacing w:val="-3"/>
          <w:sz w:val="24"/>
          <w:szCs w:val="24"/>
        </w:rPr>
        <w:t>a.</w:t>
      </w:r>
      <w:r w:rsidRPr="002B27AF">
        <w:rPr>
          <w:i/>
          <w:spacing w:val="-3"/>
          <w:sz w:val="24"/>
          <w:szCs w:val="24"/>
        </w:rPr>
        <w:t xml:space="preserve"> Pub</w:t>
      </w:r>
      <w:r w:rsidR="00A3704F">
        <w:rPr>
          <w:i/>
          <w:spacing w:val="-3"/>
          <w:sz w:val="24"/>
          <w:szCs w:val="24"/>
        </w:rPr>
        <w:t>.</w:t>
      </w:r>
      <w:proofErr w:type="gramEnd"/>
      <w:r w:rsidRPr="002B27AF">
        <w:rPr>
          <w:i/>
          <w:spacing w:val="-3"/>
          <w:sz w:val="24"/>
          <w:szCs w:val="24"/>
        </w:rPr>
        <w:t xml:space="preserve"> </w:t>
      </w:r>
      <w:proofErr w:type="gramStart"/>
      <w:r w:rsidRPr="002B27AF">
        <w:rPr>
          <w:i/>
          <w:spacing w:val="-3"/>
          <w:sz w:val="24"/>
          <w:szCs w:val="24"/>
        </w:rPr>
        <w:t>Util</w:t>
      </w:r>
      <w:r w:rsidR="00A3704F">
        <w:rPr>
          <w:i/>
          <w:spacing w:val="-3"/>
          <w:sz w:val="24"/>
          <w:szCs w:val="24"/>
        </w:rPr>
        <w:t>.</w:t>
      </w:r>
      <w:r w:rsidRPr="002B27AF">
        <w:rPr>
          <w:i/>
          <w:spacing w:val="-3"/>
          <w:sz w:val="24"/>
          <w:szCs w:val="24"/>
        </w:rPr>
        <w:t xml:space="preserve"> Comm’n</w:t>
      </w:r>
      <w:r w:rsidRPr="002B27AF">
        <w:rPr>
          <w:spacing w:val="-3"/>
          <w:sz w:val="24"/>
          <w:szCs w:val="24"/>
        </w:rPr>
        <w:t xml:space="preserve">, 447 A.2d 1100 (Pa. Cmwlth.1982); </w:t>
      </w:r>
      <w:r w:rsidRPr="002B27AF">
        <w:rPr>
          <w:i/>
          <w:spacing w:val="-3"/>
          <w:sz w:val="24"/>
          <w:szCs w:val="24"/>
        </w:rPr>
        <w:t>Edan Transportation Corp. v. P</w:t>
      </w:r>
      <w:r w:rsidR="00A3704F">
        <w:rPr>
          <w:i/>
          <w:spacing w:val="-3"/>
          <w:sz w:val="24"/>
          <w:szCs w:val="24"/>
        </w:rPr>
        <w:t>a.</w:t>
      </w:r>
      <w:r w:rsidRPr="002B27AF">
        <w:rPr>
          <w:i/>
          <w:spacing w:val="-3"/>
          <w:sz w:val="24"/>
          <w:szCs w:val="24"/>
        </w:rPr>
        <w:t xml:space="preserve"> Pub</w:t>
      </w:r>
      <w:r w:rsidR="00A3704F">
        <w:rPr>
          <w:i/>
          <w:spacing w:val="-3"/>
          <w:sz w:val="24"/>
          <w:szCs w:val="24"/>
        </w:rPr>
        <w:t>.</w:t>
      </w:r>
      <w:proofErr w:type="gramEnd"/>
      <w:r w:rsidRPr="002B27AF">
        <w:rPr>
          <w:i/>
          <w:spacing w:val="-3"/>
          <w:sz w:val="24"/>
          <w:szCs w:val="24"/>
        </w:rPr>
        <w:t xml:space="preserve"> </w:t>
      </w:r>
      <w:proofErr w:type="gramStart"/>
      <w:r w:rsidRPr="002B27AF">
        <w:rPr>
          <w:i/>
          <w:spacing w:val="-3"/>
          <w:sz w:val="24"/>
          <w:szCs w:val="24"/>
        </w:rPr>
        <w:t>Uti</w:t>
      </w:r>
      <w:r w:rsidR="00A3704F">
        <w:rPr>
          <w:i/>
          <w:spacing w:val="-3"/>
          <w:sz w:val="24"/>
          <w:szCs w:val="24"/>
        </w:rPr>
        <w:t>l.</w:t>
      </w:r>
      <w:r w:rsidRPr="002B27AF">
        <w:rPr>
          <w:i/>
          <w:spacing w:val="-3"/>
          <w:sz w:val="24"/>
          <w:szCs w:val="24"/>
        </w:rPr>
        <w:t xml:space="preserve"> Comm’n,</w:t>
      </w:r>
      <w:r w:rsidRPr="002B27AF">
        <w:rPr>
          <w:spacing w:val="-3"/>
          <w:sz w:val="24"/>
          <w:szCs w:val="24"/>
        </w:rPr>
        <w:t xml:space="preserve"> 623 A.2d 6 (Pa. Cmwlth.1993)</w:t>
      </w:r>
      <w:r w:rsidR="007B145E">
        <w:rPr>
          <w:spacing w:val="-3"/>
          <w:sz w:val="24"/>
          <w:szCs w:val="24"/>
        </w:rPr>
        <w:t>;</w:t>
      </w:r>
      <w:r w:rsidRPr="002B27AF">
        <w:rPr>
          <w:spacing w:val="-3"/>
          <w:sz w:val="24"/>
          <w:szCs w:val="24"/>
        </w:rPr>
        <w:t xml:space="preserve"> 2 Pa.C.S.</w:t>
      </w:r>
      <w:proofErr w:type="gramEnd"/>
      <w:r w:rsidRPr="002B27AF">
        <w:rPr>
          <w:spacing w:val="-3"/>
          <w:sz w:val="24"/>
          <w:szCs w:val="24"/>
        </w:rPr>
        <w:t xml:space="preserve"> §</w:t>
      </w:r>
      <w:r w:rsidR="00311918">
        <w:rPr>
          <w:spacing w:val="-3"/>
          <w:sz w:val="24"/>
          <w:szCs w:val="24"/>
        </w:rPr>
        <w:t xml:space="preserve"> </w:t>
      </w:r>
      <w:r w:rsidRPr="002B27AF">
        <w:rPr>
          <w:spacing w:val="-3"/>
          <w:sz w:val="24"/>
          <w:szCs w:val="24"/>
        </w:rPr>
        <w:t xml:space="preserve">704.  More is required than a mere trace of evidence or a suspicion of the existence of a fact sought to be established.  </w:t>
      </w:r>
      <w:proofErr w:type="gramStart"/>
      <w:r w:rsidRPr="002B27AF">
        <w:rPr>
          <w:i/>
          <w:spacing w:val="-3"/>
          <w:sz w:val="24"/>
          <w:szCs w:val="24"/>
        </w:rPr>
        <w:t>Norfolk and Western Ry. v. P</w:t>
      </w:r>
      <w:r w:rsidR="00A3704F">
        <w:rPr>
          <w:i/>
          <w:spacing w:val="-3"/>
          <w:sz w:val="24"/>
          <w:szCs w:val="24"/>
        </w:rPr>
        <w:t>a.</w:t>
      </w:r>
      <w:r w:rsidRPr="002B27AF">
        <w:rPr>
          <w:i/>
          <w:spacing w:val="-3"/>
          <w:sz w:val="24"/>
          <w:szCs w:val="24"/>
        </w:rPr>
        <w:t xml:space="preserve"> Pub</w:t>
      </w:r>
      <w:r w:rsidR="00A3704F">
        <w:rPr>
          <w:i/>
          <w:spacing w:val="-3"/>
          <w:sz w:val="24"/>
          <w:szCs w:val="24"/>
        </w:rPr>
        <w:t>.</w:t>
      </w:r>
      <w:proofErr w:type="gramEnd"/>
      <w:r w:rsidRPr="002B27AF">
        <w:rPr>
          <w:i/>
          <w:spacing w:val="-3"/>
          <w:sz w:val="24"/>
          <w:szCs w:val="24"/>
        </w:rPr>
        <w:t xml:space="preserve"> </w:t>
      </w:r>
      <w:proofErr w:type="gramStart"/>
      <w:r w:rsidRPr="002B27AF">
        <w:rPr>
          <w:i/>
          <w:spacing w:val="-3"/>
          <w:sz w:val="24"/>
          <w:szCs w:val="24"/>
        </w:rPr>
        <w:t>Uti</w:t>
      </w:r>
      <w:r w:rsidR="00A3704F">
        <w:rPr>
          <w:i/>
          <w:spacing w:val="-3"/>
          <w:sz w:val="24"/>
          <w:szCs w:val="24"/>
        </w:rPr>
        <w:t>l.</w:t>
      </w:r>
      <w:r w:rsidRPr="002B27AF">
        <w:rPr>
          <w:i/>
          <w:spacing w:val="-3"/>
          <w:sz w:val="24"/>
          <w:szCs w:val="24"/>
        </w:rPr>
        <w:t xml:space="preserve"> Comm’n</w:t>
      </w:r>
      <w:r w:rsidRPr="002B27AF">
        <w:rPr>
          <w:spacing w:val="-3"/>
          <w:sz w:val="24"/>
          <w:szCs w:val="24"/>
        </w:rPr>
        <w:t xml:space="preserve">, 489 Pa. 109, 413 A.2d 1037 (1980); </w:t>
      </w:r>
      <w:r w:rsidRPr="002B27AF">
        <w:rPr>
          <w:i/>
          <w:spacing w:val="-3"/>
          <w:sz w:val="24"/>
          <w:szCs w:val="24"/>
        </w:rPr>
        <w:t xml:space="preserve">Erie Resistor Corp. v. Unemployment </w:t>
      </w:r>
      <w:r w:rsidRPr="002B27AF">
        <w:rPr>
          <w:i/>
          <w:spacing w:val="-3"/>
          <w:sz w:val="24"/>
          <w:szCs w:val="24"/>
        </w:rPr>
        <w:lastRenderedPageBreak/>
        <w:t>Compensation Bd. of Review</w:t>
      </w:r>
      <w:r w:rsidRPr="002B27AF">
        <w:rPr>
          <w:spacing w:val="-3"/>
          <w:sz w:val="24"/>
          <w:szCs w:val="24"/>
        </w:rPr>
        <w:t xml:space="preserve">, 166 A.2d 96 (Pa. Super.1960); </w:t>
      </w:r>
      <w:r w:rsidRPr="002B27AF">
        <w:rPr>
          <w:i/>
          <w:spacing w:val="-3"/>
          <w:sz w:val="24"/>
          <w:szCs w:val="24"/>
        </w:rPr>
        <w:t>Murphy v. Commonwealth, Dep’t.</w:t>
      </w:r>
      <w:proofErr w:type="gramEnd"/>
      <w:r w:rsidRPr="002B27AF">
        <w:rPr>
          <w:i/>
          <w:spacing w:val="-3"/>
          <w:sz w:val="24"/>
          <w:szCs w:val="24"/>
        </w:rPr>
        <w:t xml:space="preserve"> </w:t>
      </w:r>
      <w:proofErr w:type="gramStart"/>
      <w:r w:rsidRPr="002B27AF">
        <w:rPr>
          <w:i/>
          <w:spacing w:val="-3"/>
          <w:sz w:val="24"/>
          <w:szCs w:val="24"/>
        </w:rPr>
        <w:t>of</w:t>
      </w:r>
      <w:proofErr w:type="gramEnd"/>
      <w:r w:rsidRPr="002B27AF">
        <w:rPr>
          <w:i/>
          <w:spacing w:val="-3"/>
          <w:sz w:val="24"/>
          <w:szCs w:val="24"/>
        </w:rPr>
        <w:t xml:space="preserve"> Public Welfare, White Haven Center</w:t>
      </w:r>
      <w:r w:rsidRPr="002B27AF">
        <w:rPr>
          <w:spacing w:val="-3"/>
          <w:sz w:val="24"/>
          <w:szCs w:val="24"/>
        </w:rPr>
        <w:t>, 480 A.2d 382 (Pa. Cmwlth.1984).</w:t>
      </w:r>
    </w:p>
    <w:p w:rsidR="007E2356" w:rsidRPr="002B27AF" w:rsidRDefault="007E2356" w:rsidP="00E56B55">
      <w:pPr>
        <w:spacing w:line="360" w:lineRule="auto"/>
        <w:rPr>
          <w:sz w:val="24"/>
          <w:szCs w:val="24"/>
        </w:rPr>
      </w:pPr>
    </w:p>
    <w:p w:rsidR="00441B57" w:rsidRPr="002B27AF" w:rsidRDefault="00441B57" w:rsidP="00E56B55">
      <w:pPr>
        <w:spacing w:line="360" w:lineRule="auto"/>
        <w:rPr>
          <w:sz w:val="24"/>
          <w:szCs w:val="24"/>
        </w:rPr>
      </w:pPr>
      <w:r w:rsidRPr="002B27AF">
        <w:rPr>
          <w:sz w:val="24"/>
          <w:szCs w:val="24"/>
        </w:rPr>
        <w:tab/>
      </w:r>
      <w:r w:rsidRPr="002B27AF">
        <w:rPr>
          <w:sz w:val="24"/>
          <w:szCs w:val="24"/>
        </w:rPr>
        <w:tab/>
        <w:t xml:space="preserve">Certain provisions of Chapter 56 of the Pennsylvania Code apply regarding standards and billing practices </w:t>
      </w:r>
      <w:r w:rsidR="008E42B4" w:rsidRPr="002B27AF">
        <w:rPr>
          <w:sz w:val="24"/>
          <w:szCs w:val="24"/>
        </w:rPr>
        <w:t xml:space="preserve">to the instant case.  Specifically, </w:t>
      </w:r>
      <w:r w:rsidRPr="002B27AF">
        <w:rPr>
          <w:sz w:val="24"/>
          <w:szCs w:val="24"/>
        </w:rPr>
        <w:t>Section 56.1</w:t>
      </w:r>
      <w:r w:rsidR="00A239E9" w:rsidRPr="002B27AF">
        <w:rPr>
          <w:sz w:val="24"/>
          <w:szCs w:val="24"/>
        </w:rPr>
        <w:t>1</w:t>
      </w:r>
      <w:r w:rsidRPr="002B27AF">
        <w:rPr>
          <w:sz w:val="24"/>
          <w:szCs w:val="24"/>
        </w:rPr>
        <w:t xml:space="preserve"> provides in pertinent part:</w:t>
      </w:r>
    </w:p>
    <w:p w:rsidR="00441B57" w:rsidRPr="002B27AF" w:rsidRDefault="00441B57" w:rsidP="00E56B55">
      <w:pPr>
        <w:spacing w:line="360" w:lineRule="auto"/>
        <w:rPr>
          <w:sz w:val="24"/>
          <w:szCs w:val="24"/>
        </w:rPr>
      </w:pPr>
    </w:p>
    <w:p w:rsidR="008E42B4" w:rsidRPr="002B27AF" w:rsidRDefault="00441B57" w:rsidP="00A239E9">
      <w:pPr>
        <w:ind w:left="720" w:right="720"/>
        <w:rPr>
          <w:sz w:val="24"/>
          <w:szCs w:val="24"/>
        </w:rPr>
      </w:pPr>
      <w:r w:rsidRPr="002B27AF">
        <w:rPr>
          <w:sz w:val="24"/>
          <w:szCs w:val="24"/>
        </w:rPr>
        <w:t>(a)</w:t>
      </w:r>
      <w:r w:rsidRPr="002B27AF">
        <w:rPr>
          <w:sz w:val="24"/>
          <w:szCs w:val="24"/>
        </w:rPr>
        <w:tab/>
      </w:r>
      <w:r w:rsidR="00A239E9" w:rsidRPr="002B27AF">
        <w:rPr>
          <w:sz w:val="24"/>
          <w:szCs w:val="24"/>
        </w:rPr>
        <w:t>A public utility shall render a bill once every billing period to every residential customer in accordance with approved rate schedules.</w:t>
      </w:r>
    </w:p>
    <w:p w:rsidR="00A239E9" w:rsidRPr="002B27AF" w:rsidRDefault="00A3704F" w:rsidP="00A239E9">
      <w:pPr>
        <w:ind w:left="720" w:right="720"/>
        <w:rPr>
          <w:sz w:val="24"/>
          <w:szCs w:val="24"/>
        </w:rPr>
      </w:pPr>
      <w:r>
        <w:rPr>
          <w:sz w:val="24"/>
          <w:szCs w:val="24"/>
        </w:rPr>
        <w:t>Electronic bill</w:t>
      </w:r>
    </w:p>
    <w:p w:rsidR="00A239E9" w:rsidRPr="002B27AF" w:rsidRDefault="00AE4FBF" w:rsidP="00A239E9">
      <w:pPr>
        <w:ind w:left="720" w:right="720"/>
        <w:rPr>
          <w:sz w:val="24"/>
          <w:szCs w:val="24"/>
        </w:rPr>
      </w:pPr>
      <w:r>
        <w:rPr>
          <w:sz w:val="24"/>
          <w:szCs w:val="24"/>
        </w:rPr>
        <w:t xml:space="preserve">(b) </w:t>
      </w:r>
      <w:r w:rsidR="00A239E9" w:rsidRPr="002B27AF">
        <w:rPr>
          <w:sz w:val="24"/>
          <w:szCs w:val="24"/>
        </w:rPr>
        <w:t>A public utility may utilize electronic billing in lieu of mailed paper bills.  Electronic billing programs must include the following requirements:</w:t>
      </w:r>
    </w:p>
    <w:p w:rsidR="00A239E9" w:rsidRPr="002B27AF" w:rsidRDefault="00A239E9" w:rsidP="00A239E9">
      <w:pPr>
        <w:ind w:left="720" w:right="720"/>
        <w:rPr>
          <w:sz w:val="24"/>
          <w:szCs w:val="24"/>
        </w:rPr>
      </w:pPr>
    </w:p>
    <w:p w:rsidR="00A239E9" w:rsidRPr="002B27AF" w:rsidRDefault="001C785D" w:rsidP="00A239E9">
      <w:pPr>
        <w:ind w:left="720" w:right="720"/>
        <w:rPr>
          <w:sz w:val="24"/>
          <w:szCs w:val="24"/>
        </w:rPr>
      </w:pPr>
      <w:r>
        <w:rPr>
          <w:sz w:val="24"/>
          <w:szCs w:val="24"/>
        </w:rPr>
        <w:tab/>
        <w:t xml:space="preserve">(1) </w:t>
      </w:r>
      <w:r w:rsidR="00A239E9" w:rsidRPr="002B27AF">
        <w:rPr>
          <w:sz w:val="24"/>
          <w:szCs w:val="24"/>
        </w:rPr>
        <w:t>The electronic billing option is voluntary and only with the prior consent of the customer.  The customer retains the right to revert to conventional paper billings upon request.  The customer shall provide the public utility with a one billing cycle notice of a request to revert to paper billing.</w:t>
      </w:r>
    </w:p>
    <w:p w:rsidR="008E42B4" w:rsidRPr="002B27AF" w:rsidRDefault="008E42B4" w:rsidP="00411DBB">
      <w:pPr>
        <w:ind w:left="720" w:right="720"/>
        <w:rPr>
          <w:sz w:val="24"/>
          <w:szCs w:val="24"/>
        </w:rPr>
      </w:pPr>
    </w:p>
    <w:p w:rsidR="006D18E3" w:rsidRPr="002B27AF" w:rsidRDefault="005273E0" w:rsidP="006D18E3">
      <w:pPr>
        <w:ind w:right="720"/>
        <w:rPr>
          <w:sz w:val="24"/>
          <w:szCs w:val="24"/>
        </w:rPr>
      </w:pPr>
      <w:r>
        <w:rPr>
          <w:sz w:val="24"/>
          <w:szCs w:val="24"/>
        </w:rPr>
        <w:t>52 Pa.</w:t>
      </w:r>
      <w:r w:rsidR="006D18E3" w:rsidRPr="002B27AF">
        <w:rPr>
          <w:sz w:val="24"/>
          <w:szCs w:val="24"/>
        </w:rPr>
        <w:t>Code § 56.11(a)</w:t>
      </w:r>
      <w:proofErr w:type="gramStart"/>
      <w:r w:rsidR="006D18E3" w:rsidRPr="002B27AF">
        <w:rPr>
          <w:sz w:val="24"/>
          <w:szCs w:val="24"/>
        </w:rPr>
        <w:t>,(</w:t>
      </w:r>
      <w:proofErr w:type="gramEnd"/>
      <w:r w:rsidR="006D18E3" w:rsidRPr="002B27AF">
        <w:rPr>
          <w:sz w:val="24"/>
          <w:szCs w:val="24"/>
        </w:rPr>
        <w:t>b)(1).</w:t>
      </w:r>
    </w:p>
    <w:p w:rsidR="001C638B" w:rsidRPr="002B27AF" w:rsidRDefault="001C638B" w:rsidP="001C638B">
      <w:pPr>
        <w:ind w:right="720"/>
        <w:rPr>
          <w:sz w:val="24"/>
          <w:szCs w:val="24"/>
        </w:rPr>
      </w:pPr>
    </w:p>
    <w:p w:rsidR="008E42B4" w:rsidRPr="002B27AF" w:rsidRDefault="008E42B4" w:rsidP="00411DBB">
      <w:pPr>
        <w:ind w:left="720" w:right="720"/>
        <w:rPr>
          <w:sz w:val="24"/>
          <w:szCs w:val="24"/>
        </w:rPr>
      </w:pPr>
    </w:p>
    <w:p w:rsidR="003750BA" w:rsidRPr="002B27AF" w:rsidRDefault="00C074C9" w:rsidP="00821FA4">
      <w:pPr>
        <w:spacing w:line="360" w:lineRule="auto"/>
        <w:rPr>
          <w:sz w:val="24"/>
          <w:szCs w:val="24"/>
        </w:rPr>
      </w:pPr>
      <w:r w:rsidRPr="002B27AF">
        <w:rPr>
          <w:sz w:val="24"/>
          <w:szCs w:val="24"/>
        </w:rPr>
        <w:tab/>
      </w:r>
      <w:r w:rsidRPr="002B27AF">
        <w:rPr>
          <w:sz w:val="24"/>
          <w:szCs w:val="24"/>
        </w:rPr>
        <w:tab/>
        <w:t xml:space="preserve">Complainant bears the burden of proving that </w:t>
      </w:r>
      <w:r w:rsidR="000F3F9F" w:rsidRPr="002B27AF">
        <w:rPr>
          <w:sz w:val="24"/>
          <w:szCs w:val="24"/>
        </w:rPr>
        <w:t xml:space="preserve">despite her </w:t>
      </w:r>
      <w:r w:rsidR="003750BA" w:rsidRPr="002B27AF">
        <w:rPr>
          <w:sz w:val="24"/>
          <w:szCs w:val="24"/>
        </w:rPr>
        <w:t>instruct</w:t>
      </w:r>
      <w:r w:rsidR="000F3F9F" w:rsidRPr="002B27AF">
        <w:rPr>
          <w:sz w:val="24"/>
          <w:szCs w:val="24"/>
        </w:rPr>
        <w:t>ion to</w:t>
      </w:r>
      <w:r w:rsidR="003750BA" w:rsidRPr="002B27AF">
        <w:rPr>
          <w:sz w:val="24"/>
          <w:szCs w:val="24"/>
        </w:rPr>
        <w:t xml:space="preserve"> </w:t>
      </w:r>
      <w:r w:rsidRPr="002B27AF">
        <w:rPr>
          <w:sz w:val="24"/>
          <w:szCs w:val="24"/>
        </w:rPr>
        <w:t xml:space="preserve">the utility to discontinue </w:t>
      </w:r>
      <w:r w:rsidR="005C694D">
        <w:rPr>
          <w:sz w:val="24"/>
          <w:szCs w:val="24"/>
        </w:rPr>
        <w:t>e</w:t>
      </w:r>
      <w:bookmarkStart w:id="0" w:name="_GoBack"/>
      <w:bookmarkEnd w:id="0"/>
      <w:r w:rsidR="00A3704F">
        <w:rPr>
          <w:sz w:val="24"/>
          <w:szCs w:val="24"/>
        </w:rPr>
        <w:t>lectronic bill</w:t>
      </w:r>
      <w:r w:rsidR="003750BA" w:rsidRPr="002B27AF">
        <w:rPr>
          <w:sz w:val="24"/>
          <w:szCs w:val="24"/>
        </w:rPr>
        <w:t xml:space="preserve">ing </w:t>
      </w:r>
      <w:r w:rsidRPr="002B27AF">
        <w:rPr>
          <w:sz w:val="24"/>
          <w:szCs w:val="24"/>
        </w:rPr>
        <w:t xml:space="preserve">service </w:t>
      </w:r>
      <w:r w:rsidR="003750BA" w:rsidRPr="002B27AF">
        <w:rPr>
          <w:sz w:val="24"/>
          <w:szCs w:val="24"/>
        </w:rPr>
        <w:t xml:space="preserve">or </w:t>
      </w:r>
      <w:r w:rsidR="000F3F9F" w:rsidRPr="002B27AF">
        <w:rPr>
          <w:sz w:val="24"/>
          <w:szCs w:val="24"/>
        </w:rPr>
        <w:t xml:space="preserve">her </w:t>
      </w:r>
      <w:r w:rsidR="003750BA" w:rsidRPr="002B27AF">
        <w:rPr>
          <w:sz w:val="24"/>
          <w:szCs w:val="24"/>
        </w:rPr>
        <w:t>un</w:t>
      </w:r>
      <w:r w:rsidR="000F3F9F" w:rsidRPr="002B27AF">
        <w:rPr>
          <w:sz w:val="24"/>
          <w:szCs w:val="24"/>
        </w:rPr>
        <w:t>-</w:t>
      </w:r>
      <w:r w:rsidR="003750BA" w:rsidRPr="002B27AF">
        <w:rPr>
          <w:sz w:val="24"/>
          <w:szCs w:val="24"/>
        </w:rPr>
        <w:t>enroll</w:t>
      </w:r>
      <w:r w:rsidR="000F3F9F" w:rsidRPr="002B27AF">
        <w:rPr>
          <w:sz w:val="24"/>
          <w:szCs w:val="24"/>
        </w:rPr>
        <w:t>ment</w:t>
      </w:r>
      <w:r w:rsidR="003750BA" w:rsidRPr="002B27AF">
        <w:rPr>
          <w:sz w:val="24"/>
          <w:szCs w:val="24"/>
        </w:rPr>
        <w:t xml:space="preserve"> from </w:t>
      </w:r>
      <w:r w:rsidR="00A3704F">
        <w:rPr>
          <w:sz w:val="24"/>
          <w:szCs w:val="24"/>
        </w:rPr>
        <w:t>electronic bill</w:t>
      </w:r>
      <w:r w:rsidR="003750BA" w:rsidRPr="002B27AF">
        <w:rPr>
          <w:sz w:val="24"/>
          <w:szCs w:val="24"/>
        </w:rPr>
        <w:t xml:space="preserve">ing online through her banking institution or mychecksfree.com </w:t>
      </w:r>
      <w:r w:rsidRPr="002B27AF">
        <w:rPr>
          <w:sz w:val="24"/>
          <w:szCs w:val="24"/>
        </w:rPr>
        <w:t xml:space="preserve">in </w:t>
      </w:r>
      <w:proofErr w:type="gramStart"/>
      <w:r w:rsidR="003750BA" w:rsidRPr="002B27AF">
        <w:rPr>
          <w:sz w:val="24"/>
          <w:szCs w:val="24"/>
        </w:rPr>
        <w:t>2012</w:t>
      </w:r>
      <w:r w:rsidR="000F3F9F" w:rsidRPr="002B27AF">
        <w:rPr>
          <w:sz w:val="24"/>
          <w:szCs w:val="24"/>
        </w:rPr>
        <w:t>, that</w:t>
      </w:r>
      <w:proofErr w:type="gramEnd"/>
      <w:r w:rsidR="000F3F9F" w:rsidRPr="002B27AF">
        <w:rPr>
          <w:sz w:val="24"/>
          <w:szCs w:val="24"/>
        </w:rPr>
        <w:t xml:space="preserve"> she still received electronic monthly bills instead of the regularly mailed bills which she requests</w:t>
      </w:r>
      <w:r w:rsidRPr="002B27AF">
        <w:rPr>
          <w:sz w:val="24"/>
          <w:szCs w:val="24"/>
        </w:rPr>
        <w:t>.  Evidence to support this claim is comprised entirely of her testimony.  In contrast, P</w:t>
      </w:r>
      <w:r w:rsidR="003750BA" w:rsidRPr="002B27AF">
        <w:rPr>
          <w:sz w:val="24"/>
          <w:szCs w:val="24"/>
        </w:rPr>
        <w:t>GW</w:t>
      </w:r>
      <w:r w:rsidRPr="002B27AF">
        <w:rPr>
          <w:sz w:val="24"/>
          <w:szCs w:val="24"/>
        </w:rPr>
        <w:t xml:space="preserve">’s evidence includes its customer contact sheet, which is a business record indicating that the Complainant </w:t>
      </w:r>
      <w:r w:rsidR="003750BA" w:rsidRPr="002B27AF">
        <w:rPr>
          <w:sz w:val="24"/>
          <w:szCs w:val="24"/>
        </w:rPr>
        <w:t>spoke with PGW on June 26, 2013</w:t>
      </w:r>
      <w:r w:rsidRPr="002B27AF">
        <w:rPr>
          <w:sz w:val="24"/>
          <w:szCs w:val="24"/>
        </w:rPr>
        <w:t xml:space="preserve"> </w:t>
      </w:r>
      <w:r w:rsidR="003750BA" w:rsidRPr="002B27AF">
        <w:rPr>
          <w:sz w:val="24"/>
          <w:szCs w:val="24"/>
        </w:rPr>
        <w:t xml:space="preserve">about her request for future bills </w:t>
      </w:r>
      <w:r w:rsidR="007B145E">
        <w:rPr>
          <w:sz w:val="24"/>
          <w:szCs w:val="24"/>
        </w:rPr>
        <w:t xml:space="preserve">to </w:t>
      </w:r>
      <w:r w:rsidR="003750BA" w:rsidRPr="002B27AF">
        <w:rPr>
          <w:sz w:val="24"/>
          <w:szCs w:val="24"/>
        </w:rPr>
        <w:t xml:space="preserve">be sent by regular mail, and she was informed at that time that she would not receive paper mailings until she cancels </w:t>
      </w:r>
      <w:r w:rsidR="007B145E">
        <w:rPr>
          <w:sz w:val="24"/>
          <w:szCs w:val="24"/>
        </w:rPr>
        <w:t>her electronic billing through my</w:t>
      </w:r>
      <w:r w:rsidR="003750BA" w:rsidRPr="002B27AF">
        <w:rPr>
          <w:sz w:val="24"/>
          <w:szCs w:val="24"/>
        </w:rPr>
        <w:t>check</w:t>
      </w:r>
      <w:r w:rsidR="007B145E">
        <w:rPr>
          <w:sz w:val="24"/>
          <w:szCs w:val="24"/>
        </w:rPr>
        <w:t>s</w:t>
      </w:r>
      <w:r w:rsidR="003750BA" w:rsidRPr="002B27AF">
        <w:rPr>
          <w:sz w:val="24"/>
          <w:szCs w:val="24"/>
        </w:rPr>
        <w:t>free</w:t>
      </w:r>
      <w:r w:rsidR="007B145E">
        <w:rPr>
          <w:sz w:val="24"/>
          <w:szCs w:val="24"/>
        </w:rPr>
        <w:t>.com</w:t>
      </w:r>
      <w:r w:rsidR="003750BA" w:rsidRPr="002B27AF">
        <w:rPr>
          <w:sz w:val="24"/>
          <w:szCs w:val="24"/>
        </w:rPr>
        <w:t xml:space="preserve"> or states that she no longer ban</w:t>
      </w:r>
      <w:r w:rsidR="0017476B">
        <w:rPr>
          <w:sz w:val="24"/>
          <w:szCs w:val="24"/>
        </w:rPr>
        <w:t xml:space="preserve">ks with them.  </w:t>
      </w:r>
      <w:proofErr w:type="gramStart"/>
      <w:r w:rsidR="0017476B">
        <w:rPr>
          <w:sz w:val="24"/>
          <w:szCs w:val="24"/>
        </w:rPr>
        <w:t>PGW Exhibit 2.</w:t>
      </w:r>
      <w:proofErr w:type="gramEnd"/>
      <w:r w:rsidR="0017476B">
        <w:rPr>
          <w:sz w:val="24"/>
          <w:szCs w:val="24"/>
        </w:rPr>
        <w:t xml:space="preserve">  </w:t>
      </w:r>
      <w:r w:rsidR="003750BA" w:rsidRPr="002B27AF">
        <w:rPr>
          <w:sz w:val="24"/>
          <w:szCs w:val="24"/>
        </w:rPr>
        <w:t xml:space="preserve">The evidence supports a finding that Complainant took some action in 2013 to cancel her </w:t>
      </w:r>
      <w:r w:rsidR="007B145E">
        <w:rPr>
          <w:sz w:val="24"/>
          <w:szCs w:val="24"/>
        </w:rPr>
        <w:t>e</w:t>
      </w:r>
      <w:r w:rsidR="00A3704F">
        <w:rPr>
          <w:sz w:val="24"/>
          <w:szCs w:val="24"/>
        </w:rPr>
        <w:t>lectronic bill</w:t>
      </w:r>
      <w:r w:rsidR="003750BA" w:rsidRPr="002B27AF">
        <w:rPr>
          <w:sz w:val="24"/>
          <w:szCs w:val="24"/>
        </w:rPr>
        <w:t xml:space="preserve">s through mychecksfree.com or her banking institution </w:t>
      </w:r>
      <w:r w:rsidR="000F3F9F" w:rsidRPr="002B27AF">
        <w:rPr>
          <w:sz w:val="24"/>
          <w:szCs w:val="24"/>
        </w:rPr>
        <w:t xml:space="preserve">before December, 2013, </w:t>
      </w:r>
      <w:r w:rsidR="003750BA" w:rsidRPr="002B27AF">
        <w:rPr>
          <w:sz w:val="24"/>
          <w:szCs w:val="24"/>
        </w:rPr>
        <w:t xml:space="preserve">and </w:t>
      </w:r>
      <w:r w:rsidR="000F3F9F" w:rsidRPr="002B27AF">
        <w:rPr>
          <w:sz w:val="24"/>
          <w:szCs w:val="24"/>
        </w:rPr>
        <w:t xml:space="preserve">Complainant </w:t>
      </w:r>
      <w:r w:rsidR="003750BA" w:rsidRPr="002B27AF">
        <w:rPr>
          <w:sz w:val="24"/>
          <w:szCs w:val="24"/>
        </w:rPr>
        <w:t>began receiving monthly bank statements in December</w:t>
      </w:r>
      <w:r w:rsidR="0017476B">
        <w:rPr>
          <w:sz w:val="24"/>
          <w:szCs w:val="24"/>
        </w:rPr>
        <w:t>,</w:t>
      </w:r>
      <w:r w:rsidR="003750BA" w:rsidRPr="002B27AF">
        <w:rPr>
          <w:sz w:val="24"/>
          <w:szCs w:val="24"/>
        </w:rPr>
        <w:t xml:space="preserve"> 2013. </w:t>
      </w:r>
      <w:r w:rsidR="000F3F9F" w:rsidRPr="002B27AF">
        <w:rPr>
          <w:sz w:val="24"/>
          <w:szCs w:val="24"/>
        </w:rPr>
        <w:t xml:space="preserve"> Complainant’s testimony that she only received December and February bills is insufficient to prove the utility </w:t>
      </w:r>
      <w:r w:rsidR="006D18E3" w:rsidRPr="002B27AF">
        <w:rPr>
          <w:sz w:val="24"/>
          <w:szCs w:val="24"/>
        </w:rPr>
        <w:t>is not</w:t>
      </w:r>
      <w:r w:rsidR="000F3F9F" w:rsidRPr="002B27AF">
        <w:rPr>
          <w:sz w:val="24"/>
          <w:szCs w:val="24"/>
        </w:rPr>
        <w:t xml:space="preserve"> mailing Complainant monthly bills as of </w:t>
      </w:r>
      <w:r w:rsidR="0017476B">
        <w:rPr>
          <w:sz w:val="24"/>
          <w:szCs w:val="24"/>
        </w:rPr>
        <w:t>December, </w:t>
      </w:r>
      <w:r w:rsidR="006D18E3" w:rsidRPr="002B27AF">
        <w:rPr>
          <w:sz w:val="24"/>
          <w:szCs w:val="24"/>
        </w:rPr>
        <w:t xml:space="preserve">2013.  Further, if Complainant notices </w:t>
      </w:r>
      <w:r w:rsidR="006D18E3" w:rsidRPr="002B27AF">
        <w:rPr>
          <w:sz w:val="24"/>
          <w:szCs w:val="24"/>
        </w:rPr>
        <w:lastRenderedPageBreak/>
        <w:t>she has not received a bill in the mail, she can avail herself of her account information via PGW’s customer call center or website.</w:t>
      </w:r>
    </w:p>
    <w:p w:rsidR="003750BA" w:rsidRPr="002B27AF" w:rsidRDefault="003750BA" w:rsidP="00821FA4">
      <w:pPr>
        <w:spacing w:line="360" w:lineRule="auto"/>
        <w:rPr>
          <w:sz w:val="24"/>
          <w:szCs w:val="24"/>
        </w:rPr>
      </w:pPr>
    </w:p>
    <w:p w:rsidR="00C074C9" w:rsidRPr="002B27AF" w:rsidRDefault="003750BA" w:rsidP="00821FA4">
      <w:pPr>
        <w:spacing w:line="360" w:lineRule="auto"/>
        <w:rPr>
          <w:sz w:val="24"/>
          <w:szCs w:val="24"/>
        </w:rPr>
      </w:pPr>
      <w:r w:rsidRPr="002B27AF">
        <w:rPr>
          <w:sz w:val="24"/>
          <w:szCs w:val="24"/>
        </w:rPr>
        <w:tab/>
      </w:r>
      <w:r w:rsidRPr="002B27AF">
        <w:rPr>
          <w:sz w:val="24"/>
          <w:szCs w:val="24"/>
        </w:rPr>
        <w:tab/>
      </w:r>
      <w:r w:rsidR="00C074C9" w:rsidRPr="002B27AF">
        <w:rPr>
          <w:sz w:val="24"/>
          <w:szCs w:val="24"/>
        </w:rPr>
        <w:t>Accordingly, I find Complainant has not sustained her burden of proving that PECO has violated an order, regulation or statute of the Commission.</w:t>
      </w:r>
    </w:p>
    <w:p w:rsidR="00821FA4" w:rsidRPr="002B27AF" w:rsidRDefault="00821FA4" w:rsidP="00821FA4">
      <w:pPr>
        <w:spacing w:line="360" w:lineRule="auto"/>
        <w:rPr>
          <w:sz w:val="24"/>
          <w:szCs w:val="24"/>
        </w:rPr>
      </w:pPr>
    </w:p>
    <w:p w:rsidR="007E2356" w:rsidRPr="002B27AF" w:rsidRDefault="007E2356" w:rsidP="007E2356">
      <w:pPr>
        <w:spacing w:line="360" w:lineRule="auto"/>
        <w:jc w:val="center"/>
        <w:rPr>
          <w:sz w:val="24"/>
          <w:szCs w:val="24"/>
          <w:u w:val="single"/>
        </w:rPr>
      </w:pPr>
      <w:r w:rsidRPr="002B27AF">
        <w:rPr>
          <w:sz w:val="24"/>
          <w:szCs w:val="24"/>
          <w:u w:val="single"/>
        </w:rPr>
        <w:t>CONCLUSIONS OF LAW</w:t>
      </w:r>
    </w:p>
    <w:p w:rsidR="007E2356" w:rsidRPr="002B27AF" w:rsidRDefault="007E2356" w:rsidP="007E2356">
      <w:pPr>
        <w:spacing w:line="360" w:lineRule="auto"/>
        <w:jc w:val="center"/>
        <w:rPr>
          <w:sz w:val="24"/>
          <w:szCs w:val="24"/>
          <w:u w:val="single"/>
        </w:rPr>
      </w:pPr>
    </w:p>
    <w:p w:rsidR="006036C3" w:rsidRPr="002B27AF" w:rsidRDefault="007E2356" w:rsidP="007E2356">
      <w:pPr>
        <w:spacing w:line="360" w:lineRule="auto"/>
        <w:rPr>
          <w:sz w:val="24"/>
          <w:szCs w:val="24"/>
        </w:rPr>
      </w:pPr>
      <w:r w:rsidRPr="002B27AF">
        <w:rPr>
          <w:sz w:val="24"/>
          <w:szCs w:val="24"/>
        </w:rPr>
        <w:tab/>
      </w:r>
      <w:r w:rsidRPr="002B27AF">
        <w:rPr>
          <w:sz w:val="24"/>
          <w:szCs w:val="24"/>
        </w:rPr>
        <w:tab/>
        <w:t>1.</w:t>
      </w:r>
      <w:r w:rsidRPr="002B27AF">
        <w:rPr>
          <w:sz w:val="24"/>
          <w:szCs w:val="24"/>
        </w:rPr>
        <w:tab/>
        <w:t>The proponent of a rule or order carri</w:t>
      </w:r>
      <w:r w:rsidR="004A20D7">
        <w:rPr>
          <w:sz w:val="24"/>
          <w:szCs w:val="24"/>
        </w:rPr>
        <w:t xml:space="preserve">es the burden of proof.  </w:t>
      </w:r>
      <w:proofErr w:type="gramStart"/>
      <w:r w:rsidR="004A20D7">
        <w:rPr>
          <w:sz w:val="24"/>
          <w:szCs w:val="24"/>
        </w:rPr>
        <w:t>66 Pa.</w:t>
      </w:r>
      <w:r w:rsidRPr="002B27AF">
        <w:rPr>
          <w:sz w:val="24"/>
          <w:szCs w:val="24"/>
        </w:rPr>
        <w:t>C.S.</w:t>
      </w:r>
      <w:proofErr w:type="gramEnd"/>
      <w:r w:rsidRPr="002B27AF">
        <w:rPr>
          <w:sz w:val="24"/>
          <w:szCs w:val="24"/>
        </w:rPr>
        <w:t xml:space="preserve"> </w:t>
      </w:r>
    </w:p>
    <w:p w:rsidR="007E2356" w:rsidRPr="002B27AF" w:rsidRDefault="007E2356" w:rsidP="007E2356">
      <w:pPr>
        <w:spacing w:line="360" w:lineRule="auto"/>
        <w:rPr>
          <w:spacing w:val="-3"/>
          <w:sz w:val="24"/>
          <w:szCs w:val="24"/>
        </w:rPr>
      </w:pPr>
      <w:r w:rsidRPr="002B27AF">
        <w:rPr>
          <w:sz w:val="24"/>
          <w:szCs w:val="24"/>
        </w:rPr>
        <w:t>§ 332(a).</w:t>
      </w:r>
      <w:r w:rsidRPr="002B27AF">
        <w:rPr>
          <w:spacing w:val="-3"/>
          <w:sz w:val="24"/>
          <w:szCs w:val="24"/>
        </w:rPr>
        <w:t xml:space="preserve">  This must be shown by a preponderance of the evidence.  </w:t>
      </w:r>
      <w:proofErr w:type="gramStart"/>
      <w:r w:rsidRPr="002B27AF">
        <w:rPr>
          <w:i/>
          <w:spacing w:val="-3"/>
          <w:sz w:val="24"/>
          <w:szCs w:val="24"/>
        </w:rPr>
        <w:t>Samuel J. Lansberry, Inc. v. PA Public Utility Comm’n</w:t>
      </w:r>
      <w:r w:rsidRPr="002B27AF">
        <w:rPr>
          <w:spacing w:val="-3"/>
          <w:sz w:val="24"/>
          <w:szCs w:val="24"/>
        </w:rPr>
        <w:t xml:space="preserve">, 578 A.2d 600 (Pa. Cmwlth.1990), </w:t>
      </w:r>
      <w:r w:rsidRPr="002B27AF">
        <w:rPr>
          <w:i/>
          <w:spacing w:val="-3"/>
          <w:sz w:val="24"/>
          <w:szCs w:val="24"/>
        </w:rPr>
        <w:t>alloc.</w:t>
      </w:r>
      <w:proofErr w:type="gramEnd"/>
      <w:r w:rsidRPr="002B27AF">
        <w:rPr>
          <w:i/>
          <w:spacing w:val="-3"/>
          <w:sz w:val="24"/>
          <w:szCs w:val="24"/>
        </w:rPr>
        <w:t xml:space="preserve"> </w:t>
      </w:r>
      <w:proofErr w:type="gramStart"/>
      <w:r w:rsidRPr="002B27AF">
        <w:rPr>
          <w:i/>
          <w:spacing w:val="-3"/>
          <w:sz w:val="24"/>
          <w:szCs w:val="24"/>
        </w:rPr>
        <w:t>den.</w:t>
      </w:r>
      <w:r w:rsidRPr="002B27AF">
        <w:rPr>
          <w:spacing w:val="-3"/>
          <w:sz w:val="24"/>
          <w:szCs w:val="24"/>
        </w:rPr>
        <w:t>, 529 Pa. 654, 602 A.2d 863 (1992).</w:t>
      </w:r>
      <w:proofErr w:type="gramEnd"/>
      <w:r w:rsidRPr="002B27AF">
        <w:rPr>
          <w:spacing w:val="-3"/>
          <w:sz w:val="24"/>
          <w:szCs w:val="24"/>
        </w:rPr>
        <w:t xml:space="preserve">  That is, by presenting evidence more convincing, by even the smallest amount, than that presented by the other party.  </w:t>
      </w:r>
      <w:proofErr w:type="gramStart"/>
      <w:r w:rsidRPr="002B27AF">
        <w:rPr>
          <w:i/>
          <w:spacing w:val="-3"/>
          <w:sz w:val="24"/>
          <w:szCs w:val="24"/>
        </w:rPr>
        <w:t>Se-Ling Hosiery v. Margulies</w:t>
      </w:r>
      <w:r w:rsidRPr="002B27AF">
        <w:rPr>
          <w:spacing w:val="-3"/>
          <w:sz w:val="24"/>
          <w:szCs w:val="24"/>
        </w:rPr>
        <w:t>, 364 Pa. 45, 70 A.2d 854 (1950).</w:t>
      </w:r>
      <w:proofErr w:type="gramEnd"/>
    </w:p>
    <w:p w:rsidR="007E2356" w:rsidRPr="002B27AF" w:rsidRDefault="007E2356" w:rsidP="007E2356">
      <w:pPr>
        <w:spacing w:line="360" w:lineRule="auto"/>
        <w:ind w:firstLine="1440"/>
        <w:rPr>
          <w:spacing w:val="-3"/>
          <w:sz w:val="24"/>
          <w:szCs w:val="24"/>
        </w:rPr>
      </w:pPr>
    </w:p>
    <w:p w:rsidR="007E2356" w:rsidRPr="002B27AF" w:rsidRDefault="007E2356" w:rsidP="007E2356">
      <w:pPr>
        <w:spacing w:line="360" w:lineRule="auto"/>
        <w:ind w:firstLine="1440"/>
        <w:rPr>
          <w:spacing w:val="-3"/>
          <w:sz w:val="24"/>
          <w:szCs w:val="24"/>
        </w:rPr>
      </w:pPr>
      <w:r w:rsidRPr="002B27AF">
        <w:rPr>
          <w:spacing w:val="-3"/>
          <w:sz w:val="24"/>
          <w:szCs w:val="24"/>
        </w:rPr>
        <w:t>2.</w:t>
      </w:r>
      <w:r w:rsidRPr="002B27AF">
        <w:rPr>
          <w:spacing w:val="-3"/>
          <w:sz w:val="24"/>
          <w:szCs w:val="24"/>
        </w:rPr>
        <w:tab/>
        <w:t xml:space="preserve">Additionally, any finding of fact necessary to support the Commission’s adjudication must be based upon substantial evidence.  </w:t>
      </w:r>
      <w:proofErr w:type="gramStart"/>
      <w:r w:rsidRPr="002B27AF">
        <w:rPr>
          <w:i/>
          <w:spacing w:val="-3"/>
          <w:sz w:val="24"/>
          <w:szCs w:val="24"/>
        </w:rPr>
        <w:t>Mill v. Comm’w., PA Public Utility Comm’n</w:t>
      </w:r>
      <w:r w:rsidRPr="002B27AF">
        <w:rPr>
          <w:spacing w:val="-3"/>
          <w:sz w:val="24"/>
          <w:szCs w:val="24"/>
        </w:rPr>
        <w:t xml:space="preserve">, 447 A.2d 1100 (Pa. Cmwlth.1982); </w:t>
      </w:r>
      <w:r w:rsidRPr="002B27AF">
        <w:rPr>
          <w:i/>
          <w:spacing w:val="-3"/>
          <w:sz w:val="24"/>
          <w:szCs w:val="24"/>
        </w:rPr>
        <w:t>Edan Transportation Corp. v. PA Public Utility Comm’n,</w:t>
      </w:r>
      <w:r w:rsidRPr="002B27AF">
        <w:rPr>
          <w:spacing w:val="-3"/>
          <w:sz w:val="24"/>
          <w:szCs w:val="24"/>
        </w:rPr>
        <w:t xml:space="preserve"> 623 A.2d 6 (Pa. Cmwlth.1993), 2 Pa.C.S.</w:t>
      </w:r>
      <w:proofErr w:type="gramEnd"/>
      <w:r w:rsidRPr="002B27AF">
        <w:rPr>
          <w:spacing w:val="-3"/>
          <w:sz w:val="24"/>
          <w:szCs w:val="24"/>
        </w:rPr>
        <w:t xml:space="preserve"> §</w:t>
      </w:r>
      <w:r w:rsidR="004A20D7">
        <w:rPr>
          <w:spacing w:val="-3"/>
          <w:sz w:val="24"/>
          <w:szCs w:val="24"/>
        </w:rPr>
        <w:t xml:space="preserve"> </w:t>
      </w:r>
      <w:r w:rsidRPr="002B27AF">
        <w:rPr>
          <w:spacing w:val="-3"/>
          <w:sz w:val="24"/>
          <w:szCs w:val="24"/>
        </w:rPr>
        <w:t>704.</w:t>
      </w:r>
    </w:p>
    <w:p w:rsidR="007E2356" w:rsidRPr="002B27AF" w:rsidRDefault="007E2356" w:rsidP="007E2356">
      <w:pPr>
        <w:spacing w:line="360" w:lineRule="auto"/>
        <w:ind w:firstLine="1440"/>
        <w:rPr>
          <w:spacing w:val="-3"/>
          <w:sz w:val="24"/>
          <w:szCs w:val="24"/>
        </w:rPr>
      </w:pPr>
    </w:p>
    <w:p w:rsidR="009A18E8" w:rsidRPr="002B27AF" w:rsidRDefault="007E2356" w:rsidP="009A18E8">
      <w:pPr>
        <w:spacing w:line="360" w:lineRule="auto"/>
        <w:ind w:firstLine="1440"/>
        <w:rPr>
          <w:spacing w:val="-3"/>
          <w:sz w:val="24"/>
          <w:szCs w:val="24"/>
        </w:rPr>
      </w:pPr>
      <w:r w:rsidRPr="002B27AF">
        <w:rPr>
          <w:spacing w:val="-3"/>
          <w:sz w:val="24"/>
          <w:szCs w:val="24"/>
        </w:rPr>
        <w:t>3.</w:t>
      </w:r>
      <w:r w:rsidRPr="002B27AF">
        <w:rPr>
          <w:spacing w:val="-3"/>
          <w:sz w:val="24"/>
          <w:szCs w:val="24"/>
        </w:rPr>
        <w:tab/>
        <w:t xml:space="preserve">More is required than a mere trace of evidence or a suspicion of the existence of a fact sought to be established.  </w:t>
      </w:r>
      <w:proofErr w:type="gramStart"/>
      <w:r w:rsidRPr="002B27AF">
        <w:rPr>
          <w:i/>
          <w:spacing w:val="-3"/>
          <w:sz w:val="24"/>
          <w:szCs w:val="24"/>
        </w:rPr>
        <w:t>Norfolk and Western Ry. v. PA Public Utility Comm’n</w:t>
      </w:r>
      <w:r w:rsidR="00883F46" w:rsidRPr="002B27AF">
        <w:rPr>
          <w:spacing w:val="-3"/>
          <w:sz w:val="24"/>
          <w:szCs w:val="24"/>
        </w:rPr>
        <w:t>, </w:t>
      </w:r>
      <w:r w:rsidRPr="002B27AF">
        <w:rPr>
          <w:spacing w:val="-3"/>
          <w:sz w:val="24"/>
          <w:szCs w:val="24"/>
        </w:rPr>
        <w:t xml:space="preserve">489 Pa. 109, 413 A.2d 1037 (1980); </w:t>
      </w:r>
      <w:r w:rsidRPr="002B27AF">
        <w:rPr>
          <w:i/>
          <w:spacing w:val="-3"/>
          <w:sz w:val="24"/>
          <w:szCs w:val="24"/>
        </w:rPr>
        <w:t>Erie Resistor Corp. v. Unemployment Compensation Bd. of Review</w:t>
      </w:r>
      <w:r w:rsidRPr="002B27AF">
        <w:rPr>
          <w:spacing w:val="-3"/>
          <w:sz w:val="24"/>
          <w:szCs w:val="24"/>
        </w:rPr>
        <w:t xml:space="preserve">, 166 A.2d 96 (Pa. Super.1960); </w:t>
      </w:r>
      <w:r w:rsidRPr="002B27AF">
        <w:rPr>
          <w:i/>
          <w:spacing w:val="-3"/>
          <w:sz w:val="24"/>
          <w:szCs w:val="24"/>
        </w:rPr>
        <w:t>Murphy v. Commonwealth, Dep’t.</w:t>
      </w:r>
      <w:proofErr w:type="gramEnd"/>
      <w:r w:rsidRPr="002B27AF">
        <w:rPr>
          <w:i/>
          <w:spacing w:val="-3"/>
          <w:sz w:val="24"/>
          <w:szCs w:val="24"/>
        </w:rPr>
        <w:t xml:space="preserve"> </w:t>
      </w:r>
      <w:proofErr w:type="gramStart"/>
      <w:r w:rsidRPr="002B27AF">
        <w:rPr>
          <w:i/>
          <w:spacing w:val="-3"/>
          <w:sz w:val="24"/>
          <w:szCs w:val="24"/>
        </w:rPr>
        <w:t>of</w:t>
      </w:r>
      <w:proofErr w:type="gramEnd"/>
      <w:r w:rsidRPr="002B27AF">
        <w:rPr>
          <w:i/>
          <w:spacing w:val="-3"/>
          <w:sz w:val="24"/>
          <w:szCs w:val="24"/>
        </w:rPr>
        <w:t xml:space="preserve"> Public Welfare, White Haven Center</w:t>
      </w:r>
      <w:r w:rsidRPr="002B27AF">
        <w:rPr>
          <w:spacing w:val="-3"/>
          <w:sz w:val="24"/>
          <w:szCs w:val="24"/>
        </w:rPr>
        <w:t>, 480 A.2d 382 (Pa. Cmwlth.1984).</w:t>
      </w:r>
    </w:p>
    <w:p w:rsidR="009A18E8" w:rsidRPr="002B27AF" w:rsidRDefault="009A18E8" w:rsidP="009A18E8">
      <w:pPr>
        <w:spacing w:line="360" w:lineRule="auto"/>
        <w:ind w:firstLine="1440"/>
        <w:rPr>
          <w:spacing w:val="-3"/>
          <w:sz w:val="24"/>
          <w:szCs w:val="24"/>
        </w:rPr>
      </w:pPr>
    </w:p>
    <w:p w:rsidR="006D18E3" w:rsidRPr="002B27AF" w:rsidRDefault="006D18E3" w:rsidP="006D18E3">
      <w:pPr>
        <w:spacing w:line="360" w:lineRule="auto"/>
        <w:ind w:right="720"/>
        <w:rPr>
          <w:sz w:val="24"/>
          <w:szCs w:val="24"/>
        </w:rPr>
      </w:pPr>
      <w:r w:rsidRPr="002B27AF">
        <w:rPr>
          <w:sz w:val="24"/>
          <w:szCs w:val="24"/>
        </w:rPr>
        <w:tab/>
      </w:r>
      <w:r w:rsidRPr="002B27AF">
        <w:rPr>
          <w:sz w:val="24"/>
          <w:szCs w:val="24"/>
        </w:rPr>
        <w:tab/>
      </w:r>
      <w:r w:rsidR="007E2356" w:rsidRPr="002B27AF">
        <w:rPr>
          <w:sz w:val="24"/>
          <w:szCs w:val="24"/>
        </w:rPr>
        <w:t>4.</w:t>
      </w:r>
      <w:r w:rsidR="007E2356" w:rsidRPr="002B27AF">
        <w:rPr>
          <w:sz w:val="24"/>
          <w:szCs w:val="24"/>
        </w:rPr>
        <w:tab/>
      </w:r>
      <w:r w:rsidRPr="002B27AF">
        <w:rPr>
          <w:sz w:val="24"/>
          <w:szCs w:val="24"/>
        </w:rPr>
        <w:t>Complainant has failed to show by a preponderance of evidence that PGW is not providing her with monthly bill</w:t>
      </w:r>
      <w:r w:rsidR="00057C6E">
        <w:rPr>
          <w:sz w:val="24"/>
          <w:szCs w:val="24"/>
        </w:rPr>
        <w:t>s per her instructions.  52 Pa.</w:t>
      </w:r>
      <w:r w:rsidRPr="002B27AF">
        <w:rPr>
          <w:sz w:val="24"/>
          <w:szCs w:val="24"/>
        </w:rPr>
        <w:t>Code §</w:t>
      </w:r>
      <w:r w:rsidR="00057C6E">
        <w:rPr>
          <w:sz w:val="24"/>
          <w:szCs w:val="24"/>
        </w:rPr>
        <w:t> </w:t>
      </w:r>
      <w:r w:rsidRPr="002B27AF">
        <w:rPr>
          <w:sz w:val="24"/>
          <w:szCs w:val="24"/>
        </w:rPr>
        <w:t>56.11(a)</w:t>
      </w:r>
      <w:proofErr w:type="gramStart"/>
      <w:r w:rsidRPr="002B27AF">
        <w:rPr>
          <w:sz w:val="24"/>
          <w:szCs w:val="24"/>
        </w:rPr>
        <w:t>,(</w:t>
      </w:r>
      <w:proofErr w:type="gramEnd"/>
      <w:r w:rsidRPr="002B27AF">
        <w:rPr>
          <w:sz w:val="24"/>
          <w:szCs w:val="24"/>
        </w:rPr>
        <w:t>b)(1).</w:t>
      </w:r>
    </w:p>
    <w:p w:rsidR="00EF376A" w:rsidRPr="002B27AF" w:rsidRDefault="00EF376A" w:rsidP="00057C6E">
      <w:pPr>
        <w:spacing w:line="360" w:lineRule="auto"/>
        <w:rPr>
          <w:spacing w:val="-3"/>
          <w:sz w:val="24"/>
          <w:szCs w:val="24"/>
        </w:rPr>
      </w:pPr>
    </w:p>
    <w:p w:rsidR="00057C6E" w:rsidRDefault="00057C6E" w:rsidP="009A18E8">
      <w:pPr>
        <w:spacing w:line="360" w:lineRule="auto"/>
        <w:jc w:val="center"/>
        <w:rPr>
          <w:b/>
          <w:spacing w:val="-3"/>
          <w:sz w:val="24"/>
          <w:szCs w:val="24"/>
          <w:u w:val="single"/>
        </w:rPr>
      </w:pPr>
      <w:r>
        <w:rPr>
          <w:b/>
          <w:spacing w:val="-3"/>
          <w:sz w:val="24"/>
          <w:szCs w:val="24"/>
          <w:u w:val="single"/>
        </w:rPr>
        <w:br w:type="page"/>
      </w:r>
    </w:p>
    <w:p w:rsidR="00DC72DD" w:rsidRPr="007B145E" w:rsidRDefault="00DC72DD" w:rsidP="009A18E8">
      <w:pPr>
        <w:spacing w:line="360" w:lineRule="auto"/>
        <w:jc w:val="center"/>
        <w:rPr>
          <w:spacing w:val="-3"/>
          <w:sz w:val="24"/>
          <w:szCs w:val="24"/>
          <w:u w:val="single"/>
        </w:rPr>
      </w:pPr>
      <w:r w:rsidRPr="007B145E">
        <w:rPr>
          <w:spacing w:val="-3"/>
          <w:sz w:val="24"/>
          <w:szCs w:val="24"/>
          <w:u w:val="single"/>
        </w:rPr>
        <w:lastRenderedPageBreak/>
        <w:t>ORDER</w:t>
      </w:r>
    </w:p>
    <w:p w:rsidR="00DC72DD" w:rsidRPr="002B27AF" w:rsidRDefault="00DC72DD" w:rsidP="009A18E8">
      <w:pPr>
        <w:spacing w:line="360" w:lineRule="auto"/>
        <w:jc w:val="center"/>
        <w:rPr>
          <w:b/>
          <w:spacing w:val="-3"/>
          <w:sz w:val="24"/>
          <w:szCs w:val="24"/>
          <w:u w:val="single"/>
        </w:rPr>
      </w:pPr>
    </w:p>
    <w:p w:rsidR="00C037F1" w:rsidRPr="002B27AF" w:rsidRDefault="00C037F1" w:rsidP="00DC72DD">
      <w:pPr>
        <w:spacing w:line="360" w:lineRule="auto"/>
        <w:jc w:val="center"/>
        <w:rPr>
          <w:b/>
          <w:spacing w:val="-3"/>
          <w:sz w:val="24"/>
          <w:szCs w:val="24"/>
          <w:u w:val="single"/>
        </w:rPr>
      </w:pPr>
    </w:p>
    <w:p w:rsidR="00DC72DD" w:rsidRPr="002B27AF" w:rsidRDefault="00DC72DD" w:rsidP="00DC72DD">
      <w:pPr>
        <w:spacing w:line="360" w:lineRule="auto"/>
        <w:rPr>
          <w:spacing w:val="-3"/>
          <w:sz w:val="24"/>
          <w:szCs w:val="24"/>
        </w:rPr>
      </w:pPr>
      <w:r w:rsidRPr="002B27AF">
        <w:rPr>
          <w:spacing w:val="-3"/>
          <w:sz w:val="24"/>
          <w:szCs w:val="24"/>
        </w:rPr>
        <w:tab/>
      </w:r>
      <w:r w:rsidRPr="002B27AF">
        <w:rPr>
          <w:spacing w:val="-3"/>
          <w:sz w:val="24"/>
          <w:szCs w:val="24"/>
        </w:rPr>
        <w:tab/>
        <w:t>THEREFORE,</w:t>
      </w:r>
    </w:p>
    <w:p w:rsidR="00DC72DD" w:rsidRPr="002B27AF" w:rsidRDefault="00DC72DD" w:rsidP="00057C6E">
      <w:pPr>
        <w:spacing w:line="360" w:lineRule="auto"/>
        <w:rPr>
          <w:spacing w:val="-3"/>
          <w:sz w:val="24"/>
          <w:szCs w:val="24"/>
        </w:rPr>
      </w:pPr>
    </w:p>
    <w:p w:rsidR="00DC72DD" w:rsidRPr="002B27AF" w:rsidRDefault="00DC72DD" w:rsidP="00DC72DD">
      <w:pPr>
        <w:spacing w:line="360" w:lineRule="auto"/>
        <w:rPr>
          <w:spacing w:val="-3"/>
          <w:sz w:val="24"/>
          <w:szCs w:val="24"/>
        </w:rPr>
      </w:pPr>
      <w:r w:rsidRPr="002B27AF">
        <w:rPr>
          <w:spacing w:val="-3"/>
          <w:sz w:val="24"/>
          <w:szCs w:val="24"/>
        </w:rPr>
        <w:tab/>
      </w:r>
      <w:r w:rsidRPr="002B27AF">
        <w:rPr>
          <w:spacing w:val="-3"/>
          <w:sz w:val="24"/>
          <w:szCs w:val="24"/>
        </w:rPr>
        <w:tab/>
        <w:t>IT IS ORDERED:</w:t>
      </w:r>
    </w:p>
    <w:p w:rsidR="00DC72DD" w:rsidRPr="002B27AF" w:rsidRDefault="00DC72DD" w:rsidP="00057C6E">
      <w:pPr>
        <w:spacing w:line="360" w:lineRule="auto"/>
        <w:rPr>
          <w:spacing w:val="-3"/>
          <w:sz w:val="24"/>
          <w:szCs w:val="24"/>
        </w:rPr>
      </w:pPr>
    </w:p>
    <w:p w:rsidR="00DC72DD" w:rsidRPr="002B27AF" w:rsidRDefault="00DC72DD" w:rsidP="00DC72DD">
      <w:pPr>
        <w:spacing w:line="360" w:lineRule="auto"/>
        <w:rPr>
          <w:spacing w:val="-3"/>
          <w:sz w:val="24"/>
          <w:szCs w:val="24"/>
        </w:rPr>
      </w:pPr>
      <w:r w:rsidRPr="002B27AF">
        <w:rPr>
          <w:spacing w:val="-3"/>
          <w:sz w:val="24"/>
          <w:szCs w:val="24"/>
        </w:rPr>
        <w:tab/>
      </w:r>
      <w:r w:rsidRPr="002B27AF">
        <w:rPr>
          <w:spacing w:val="-3"/>
          <w:sz w:val="24"/>
          <w:szCs w:val="24"/>
        </w:rPr>
        <w:tab/>
        <w:t>1.</w:t>
      </w:r>
      <w:r w:rsidRPr="002B27AF">
        <w:rPr>
          <w:spacing w:val="-3"/>
          <w:sz w:val="24"/>
          <w:szCs w:val="24"/>
        </w:rPr>
        <w:tab/>
        <w:t xml:space="preserve">That the Complaint filed by </w:t>
      </w:r>
      <w:r w:rsidR="003750BA" w:rsidRPr="002B27AF">
        <w:rPr>
          <w:spacing w:val="-3"/>
          <w:sz w:val="24"/>
          <w:szCs w:val="24"/>
        </w:rPr>
        <w:t>Kelli McIntyre</w:t>
      </w:r>
      <w:r w:rsidR="001B050E" w:rsidRPr="002B27AF">
        <w:rPr>
          <w:spacing w:val="-3"/>
          <w:sz w:val="24"/>
          <w:szCs w:val="24"/>
        </w:rPr>
        <w:t xml:space="preserve"> </w:t>
      </w:r>
      <w:r w:rsidRPr="002B27AF">
        <w:rPr>
          <w:spacing w:val="-3"/>
          <w:sz w:val="24"/>
          <w:szCs w:val="24"/>
        </w:rPr>
        <w:t xml:space="preserve">against </w:t>
      </w:r>
      <w:r w:rsidR="00EB6084" w:rsidRPr="002B27AF">
        <w:rPr>
          <w:spacing w:val="-3"/>
          <w:sz w:val="24"/>
          <w:szCs w:val="24"/>
        </w:rPr>
        <w:t>P</w:t>
      </w:r>
      <w:r w:rsidR="003750BA" w:rsidRPr="002B27AF">
        <w:rPr>
          <w:spacing w:val="-3"/>
          <w:sz w:val="24"/>
          <w:szCs w:val="24"/>
        </w:rPr>
        <w:t>hiladelphia Gas Works at</w:t>
      </w:r>
      <w:r w:rsidRPr="002B27AF">
        <w:rPr>
          <w:spacing w:val="-3"/>
          <w:sz w:val="24"/>
          <w:szCs w:val="24"/>
        </w:rPr>
        <w:t xml:space="preserve"> Docket No. F-201</w:t>
      </w:r>
      <w:r w:rsidR="009A18E8" w:rsidRPr="002B27AF">
        <w:rPr>
          <w:spacing w:val="-3"/>
          <w:sz w:val="24"/>
          <w:szCs w:val="24"/>
        </w:rPr>
        <w:t>3-23</w:t>
      </w:r>
      <w:r w:rsidR="003750BA" w:rsidRPr="002B27AF">
        <w:rPr>
          <w:spacing w:val="-3"/>
          <w:sz w:val="24"/>
          <w:szCs w:val="24"/>
        </w:rPr>
        <w:t>89504</w:t>
      </w:r>
      <w:r w:rsidR="009A18E8" w:rsidRPr="002B27AF">
        <w:rPr>
          <w:spacing w:val="-3"/>
          <w:sz w:val="24"/>
          <w:szCs w:val="24"/>
        </w:rPr>
        <w:t xml:space="preserve"> </w:t>
      </w:r>
      <w:r w:rsidR="001B050E" w:rsidRPr="002B27AF">
        <w:rPr>
          <w:spacing w:val="-3"/>
          <w:sz w:val="24"/>
          <w:szCs w:val="24"/>
        </w:rPr>
        <w:t xml:space="preserve">is </w:t>
      </w:r>
      <w:r w:rsidR="009A18E8" w:rsidRPr="002B27AF">
        <w:rPr>
          <w:spacing w:val="-3"/>
          <w:sz w:val="24"/>
          <w:szCs w:val="24"/>
        </w:rPr>
        <w:t>denied and dismissed</w:t>
      </w:r>
      <w:r w:rsidR="001B050E" w:rsidRPr="002B27AF">
        <w:rPr>
          <w:spacing w:val="-3"/>
          <w:sz w:val="24"/>
          <w:szCs w:val="24"/>
        </w:rPr>
        <w:t>.</w:t>
      </w:r>
    </w:p>
    <w:p w:rsidR="00DC72DD" w:rsidRPr="002B27AF" w:rsidRDefault="00DC72DD" w:rsidP="00057C6E">
      <w:pPr>
        <w:spacing w:line="360" w:lineRule="auto"/>
        <w:rPr>
          <w:spacing w:val="-3"/>
          <w:sz w:val="24"/>
          <w:szCs w:val="24"/>
        </w:rPr>
      </w:pPr>
    </w:p>
    <w:p w:rsidR="00DC72DD" w:rsidRPr="002B27AF" w:rsidRDefault="00DC72DD" w:rsidP="00DC72DD">
      <w:pPr>
        <w:spacing w:line="360" w:lineRule="auto"/>
        <w:rPr>
          <w:spacing w:val="-3"/>
          <w:sz w:val="24"/>
          <w:szCs w:val="24"/>
        </w:rPr>
      </w:pPr>
      <w:r w:rsidRPr="002B27AF">
        <w:rPr>
          <w:spacing w:val="-3"/>
          <w:sz w:val="24"/>
          <w:szCs w:val="24"/>
        </w:rPr>
        <w:tab/>
      </w:r>
      <w:r w:rsidRPr="002B27AF">
        <w:rPr>
          <w:spacing w:val="-3"/>
          <w:sz w:val="24"/>
          <w:szCs w:val="24"/>
        </w:rPr>
        <w:tab/>
      </w:r>
      <w:r w:rsidR="009A18E8" w:rsidRPr="002B27AF">
        <w:rPr>
          <w:spacing w:val="-3"/>
          <w:sz w:val="24"/>
          <w:szCs w:val="24"/>
        </w:rPr>
        <w:t>2</w:t>
      </w:r>
      <w:r w:rsidR="00CE59C7" w:rsidRPr="002B27AF">
        <w:rPr>
          <w:spacing w:val="-3"/>
          <w:sz w:val="24"/>
          <w:szCs w:val="24"/>
        </w:rPr>
        <w:t>.</w:t>
      </w:r>
      <w:r w:rsidR="00CE59C7" w:rsidRPr="002B27AF">
        <w:rPr>
          <w:spacing w:val="-3"/>
          <w:sz w:val="24"/>
          <w:szCs w:val="24"/>
        </w:rPr>
        <w:tab/>
      </w:r>
      <w:r w:rsidRPr="002B27AF">
        <w:rPr>
          <w:spacing w:val="-3"/>
          <w:sz w:val="24"/>
          <w:szCs w:val="24"/>
        </w:rPr>
        <w:t xml:space="preserve">That the Secretary </w:t>
      </w:r>
      <w:proofErr w:type="gramStart"/>
      <w:r w:rsidRPr="002B27AF">
        <w:rPr>
          <w:spacing w:val="-3"/>
          <w:sz w:val="24"/>
          <w:szCs w:val="24"/>
        </w:rPr>
        <w:t>mark</w:t>
      </w:r>
      <w:proofErr w:type="gramEnd"/>
      <w:r w:rsidRPr="002B27AF">
        <w:rPr>
          <w:spacing w:val="-3"/>
          <w:sz w:val="24"/>
          <w:szCs w:val="24"/>
        </w:rPr>
        <w:t xml:space="preserve"> this docket closed.</w:t>
      </w:r>
    </w:p>
    <w:p w:rsidR="00DC72DD" w:rsidRPr="002B27AF" w:rsidRDefault="00DC72DD" w:rsidP="00057C6E">
      <w:pPr>
        <w:spacing w:line="360" w:lineRule="auto"/>
        <w:rPr>
          <w:spacing w:val="-3"/>
          <w:sz w:val="24"/>
          <w:szCs w:val="24"/>
        </w:rPr>
      </w:pPr>
    </w:p>
    <w:p w:rsidR="00DC72DD" w:rsidRPr="002B27AF" w:rsidRDefault="00DC72DD" w:rsidP="00057C6E">
      <w:pPr>
        <w:spacing w:line="360" w:lineRule="auto"/>
        <w:rPr>
          <w:spacing w:val="-3"/>
          <w:sz w:val="24"/>
          <w:szCs w:val="24"/>
        </w:rPr>
      </w:pPr>
    </w:p>
    <w:p w:rsidR="00DC72DD" w:rsidRPr="002B27AF" w:rsidRDefault="00DC72DD" w:rsidP="00DC72DD">
      <w:pPr>
        <w:rPr>
          <w:spacing w:val="-3"/>
          <w:sz w:val="24"/>
          <w:szCs w:val="24"/>
        </w:rPr>
      </w:pPr>
      <w:r w:rsidRPr="002B27AF">
        <w:rPr>
          <w:spacing w:val="-3"/>
          <w:sz w:val="24"/>
          <w:szCs w:val="24"/>
        </w:rPr>
        <w:t>Dated:</w:t>
      </w:r>
      <w:r w:rsidRPr="002B27AF">
        <w:rPr>
          <w:spacing w:val="-3"/>
          <w:sz w:val="24"/>
          <w:szCs w:val="24"/>
        </w:rPr>
        <w:tab/>
      </w:r>
      <w:r w:rsidR="00EF376A" w:rsidRPr="002B27AF">
        <w:rPr>
          <w:spacing w:val="-3"/>
          <w:sz w:val="24"/>
          <w:szCs w:val="24"/>
          <w:u w:val="single"/>
        </w:rPr>
        <w:t>May 7</w:t>
      </w:r>
      <w:r w:rsidR="003750BA" w:rsidRPr="002B27AF">
        <w:rPr>
          <w:spacing w:val="-3"/>
          <w:sz w:val="24"/>
          <w:szCs w:val="24"/>
          <w:u w:val="single"/>
        </w:rPr>
        <w:t>, 2014</w:t>
      </w:r>
      <w:r w:rsidRPr="002B27AF">
        <w:rPr>
          <w:spacing w:val="-3"/>
          <w:sz w:val="24"/>
          <w:szCs w:val="24"/>
        </w:rPr>
        <w:tab/>
      </w:r>
      <w:r w:rsidRPr="002B27AF">
        <w:rPr>
          <w:spacing w:val="-3"/>
          <w:sz w:val="24"/>
          <w:szCs w:val="24"/>
        </w:rPr>
        <w:tab/>
      </w:r>
      <w:r w:rsidRPr="002B27AF">
        <w:rPr>
          <w:spacing w:val="-3"/>
          <w:sz w:val="24"/>
          <w:szCs w:val="24"/>
        </w:rPr>
        <w:tab/>
      </w:r>
      <w:r w:rsidRPr="002B27AF">
        <w:rPr>
          <w:spacing w:val="-3"/>
          <w:sz w:val="24"/>
          <w:szCs w:val="24"/>
        </w:rPr>
        <w:tab/>
      </w:r>
      <w:r w:rsidR="00EF376A" w:rsidRPr="002B27AF">
        <w:rPr>
          <w:spacing w:val="-3"/>
          <w:sz w:val="24"/>
          <w:szCs w:val="24"/>
        </w:rPr>
        <w:tab/>
      </w:r>
      <w:r w:rsidRPr="002B27AF">
        <w:rPr>
          <w:spacing w:val="-3"/>
          <w:sz w:val="24"/>
          <w:szCs w:val="24"/>
          <w:u w:val="single"/>
        </w:rPr>
        <w:t>___</w:t>
      </w:r>
      <w:r w:rsidR="00771716" w:rsidRPr="002B27AF">
        <w:rPr>
          <w:spacing w:val="-3"/>
          <w:sz w:val="24"/>
          <w:szCs w:val="24"/>
          <w:u w:val="single"/>
        </w:rPr>
        <w:t>/s/</w:t>
      </w:r>
      <w:r w:rsidRPr="002B27AF">
        <w:rPr>
          <w:spacing w:val="-3"/>
          <w:sz w:val="24"/>
          <w:szCs w:val="24"/>
          <w:u w:val="single"/>
        </w:rPr>
        <w:t>____________________________</w:t>
      </w:r>
    </w:p>
    <w:p w:rsidR="00DC72DD" w:rsidRPr="002B27AF" w:rsidRDefault="00DC72DD" w:rsidP="00DC72DD">
      <w:pPr>
        <w:rPr>
          <w:spacing w:val="-3"/>
          <w:sz w:val="24"/>
          <w:szCs w:val="24"/>
        </w:rPr>
      </w:pPr>
      <w:r w:rsidRPr="002B27AF">
        <w:rPr>
          <w:spacing w:val="-3"/>
          <w:sz w:val="24"/>
          <w:szCs w:val="24"/>
        </w:rPr>
        <w:tab/>
      </w:r>
      <w:r w:rsidRPr="002B27AF">
        <w:rPr>
          <w:spacing w:val="-3"/>
          <w:sz w:val="24"/>
          <w:szCs w:val="24"/>
        </w:rPr>
        <w:tab/>
      </w:r>
      <w:r w:rsidRPr="002B27AF">
        <w:rPr>
          <w:spacing w:val="-3"/>
          <w:sz w:val="24"/>
          <w:szCs w:val="24"/>
        </w:rPr>
        <w:tab/>
      </w:r>
      <w:r w:rsidRPr="002B27AF">
        <w:rPr>
          <w:spacing w:val="-3"/>
          <w:sz w:val="24"/>
          <w:szCs w:val="24"/>
        </w:rPr>
        <w:tab/>
      </w:r>
      <w:r w:rsidRPr="002B27AF">
        <w:rPr>
          <w:spacing w:val="-3"/>
          <w:sz w:val="24"/>
          <w:szCs w:val="24"/>
        </w:rPr>
        <w:tab/>
      </w:r>
      <w:r w:rsidRPr="002B27AF">
        <w:rPr>
          <w:spacing w:val="-3"/>
          <w:sz w:val="24"/>
          <w:szCs w:val="24"/>
        </w:rPr>
        <w:tab/>
      </w:r>
      <w:r w:rsidRPr="002B27AF">
        <w:rPr>
          <w:spacing w:val="-3"/>
          <w:sz w:val="24"/>
          <w:szCs w:val="24"/>
        </w:rPr>
        <w:tab/>
      </w:r>
      <w:r w:rsidR="001B050E" w:rsidRPr="002B27AF">
        <w:rPr>
          <w:spacing w:val="-3"/>
          <w:sz w:val="24"/>
          <w:szCs w:val="24"/>
        </w:rPr>
        <w:t>Elizabeth H. Barnes</w:t>
      </w:r>
    </w:p>
    <w:p w:rsidR="00E56B55" w:rsidRPr="002B27AF" w:rsidRDefault="00DC72DD" w:rsidP="00C037F1">
      <w:pPr>
        <w:rPr>
          <w:sz w:val="24"/>
          <w:szCs w:val="24"/>
        </w:rPr>
      </w:pPr>
      <w:r w:rsidRPr="002B27AF">
        <w:rPr>
          <w:spacing w:val="-3"/>
          <w:sz w:val="24"/>
          <w:szCs w:val="24"/>
        </w:rPr>
        <w:tab/>
      </w:r>
      <w:r w:rsidRPr="002B27AF">
        <w:rPr>
          <w:spacing w:val="-3"/>
          <w:sz w:val="24"/>
          <w:szCs w:val="24"/>
        </w:rPr>
        <w:tab/>
      </w:r>
      <w:r w:rsidRPr="002B27AF">
        <w:rPr>
          <w:spacing w:val="-3"/>
          <w:sz w:val="24"/>
          <w:szCs w:val="24"/>
        </w:rPr>
        <w:tab/>
      </w:r>
      <w:r w:rsidRPr="002B27AF">
        <w:rPr>
          <w:spacing w:val="-3"/>
          <w:sz w:val="24"/>
          <w:szCs w:val="24"/>
        </w:rPr>
        <w:tab/>
      </w:r>
      <w:r w:rsidRPr="002B27AF">
        <w:rPr>
          <w:spacing w:val="-3"/>
          <w:sz w:val="24"/>
          <w:szCs w:val="24"/>
        </w:rPr>
        <w:tab/>
      </w:r>
      <w:r w:rsidRPr="002B27AF">
        <w:rPr>
          <w:spacing w:val="-3"/>
          <w:sz w:val="24"/>
          <w:szCs w:val="24"/>
        </w:rPr>
        <w:tab/>
      </w:r>
      <w:r w:rsidRPr="002B27AF">
        <w:rPr>
          <w:spacing w:val="-3"/>
          <w:sz w:val="24"/>
          <w:szCs w:val="24"/>
        </w:rPr>
        <w:tab/>
        <w:t>Administrative Law Judge</w:t>
      </w:r>
    </w:p>
    <w:sectPr w:rsidR="00E56B55" w:rsidRPr="002B27AF" w:rsidSect="00DC72DD">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BBD" w:rsidRDefault="00307BBD" w:rsidP="00DB47C3">
      <w:r>
        <w:separator/>
      </w:r>
    </w:p>
  </w:endnote>
  <w:endnote w:type="continuationSeparator" w:id="0">
    <w:p w:rsidR="00307BBD" w:rsidRDefault="00307BBD" w:rsidP="00DB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7158626"/>
      <w:docPartObj>
        <w:docPartGallery w:val="Page Numbers (Bottom of Page)"/>
        <w:docPartUnique/>
      </w:docPartObj>
    </w:sdtPr>
    <w:sdtEndPr>
      <w:rPr>
        <w:noProof/>
        <w:sz w:val="20"/>
        <w:szCs w:val="20"/>
      </w:rPr>
    </w:sdtEndPr>
    <w:sdtContent>
      <w:p w:rsidR="00DC72DD" w:rsidRPr="00130925" w:rsidRDefault="00DC72DD" w:rsidP="00130925">
        <w:pPr>
          <w:pStyle w:val="Footer"/>
          <w:jc w:val="center"/>
          <w:rPr>
            <w:sz w:val="20"/>
            <w:szCs w:val="20"/>
          </w:rPr>
        </w:pPr>
        <w:r w:rsidRPr="00130925">
          <w:rPr>
            <w:sz w:val="20"/>
            <w:szCs w:val="20"/>
          </w:rPr>
          <w:fldChar w:fldCharType="begin"/>
        </w:r>
        <w:r w:rsidRPr="00130925">
          <w:rPr>
            <w:sz w:val="20"/>
            <w:szCs w:val="20"/>
          </w:rPr>
          <w:instrText xml:space="preserve"> PAGE   \* MERGEFORMAT </w:instrText>
        </w:r>
        <w:r w:rsidRPr="00130925">
          <w:rPr>
            <w:sz w:val="20"/>
            <w:szCs w:val="20"/>
          </w:rPr>
          <w:fldChar w:fldCharType="separate"/>
        </w:r>
        <w:r w:rsidR="005C694D">
          <w:rPr>
            <w:noProof/>
            <w:sz w:val="20"/>
            <w:szCs w:val="20"/>
          </w:rPr>
          <w:t>6</w:t>
        </w:r>
        <w:r w:rsidRPr="00130925">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BBD" w:rsidRDefault="00307BBD" w:rsidP="00DB47C3">
      <w:r>
        <w:separator/>
      </w:r>
    </w:p>
  </w:footnote>
  <w:footnote w:type="continuationSeparator" w:id="0">
    <w:p w:rsidR="00307BBD" w:rsidRDefault="00307BBD" w:rsidP="00DB47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265"/>
    <w:rsid w:val="00001E3A"/>
    <w:rsid w:val="00001EF6"/>
    <w:rsid w:val="000028EA"/>
    <w:rsid w:val="00003D11"/>
    <w:rsid w:val="00004AA3"/>
    <w:rsid w:val="00005558"/>
    <w:rsid w:val="000079FE"/>
    <w:rsid w:val="00012104"/>
    <w:rsid w:val="00012655"/>
    <w:rsid w:val="0001305A"/>
    <w:rsid w:val="000156C8"/>
    <w:rsid w:val="00016E55"/>
    <w:rsid w:val="0002023D"/>
    <w:rsid w:val="00020760"/>
    <w:rsid w:val="0002105C"/>
    <w:rsid w:val="0002110E"/>
    <w:rsid w:val="00022B3F"/>
    <w:rsid w:val="00025D7A"/>
    <w:rsid w:val="00027199"/>
    <w:rsid w:val="000273B1"/>
    <w:rsid w:val="000304BF"/>
    <w:rsid w:val="00032379"/>
    <w:rsid w:val="0003306B"/>
    <w:rsid w:val="00033303"/>
    <w:rsid w:val="000338CD"/>
    <w:rsid w:val="000349F3"/>
    <w:rsid w:val="00035BB8"/>
    <w:rsid w:val="000372C5"/>
    <w:rsid w:val="00037484"/>
    <w:rsid w:val="000377F5"/>
    <w:rsid w:val="00037E0F"/>
    <w:rsid w:val="00040EB6"/>
    <w:rsid w:val="00044B8B"/>
    <w:rsid w:val="00044FC0"/>
    <w:rsid w:val="0004643F"/>
    <w:rsid w:val="000466BF"/>
    <w:rsid w:val="00046714"/>
    <w:rsid w:val="00046940"/>
    <w:rsid w:val="000478E2"/>
    <w:rsid w:val="000500E3"/>
    <w:rsid w:val="000541C0"/>
    <w:rsid w:val="0005423F"/>
    <w:rsid w:val="00055078"/>
    <w:rsid w:val="00055CC5"/>
    <w:rsid w:val="000576ED"/>
    <w:rsid w:val="00057C6E"/>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01D5"/>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469"/>
    <w:rsid w:val="000A770B"/>
    <w:rsid w:val="000B1BFC"/>
    <w:rsid w:val="000B2575"/>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3828"/>
    <w:rsid w:val="000F3E6C"/>
    <w:rsid w:val="000F3F9F"/>
    <w:rsid w:val="000F47F1"/>
    <w:rsid w:val="000F51F1"/>
    <w:rsid w:val="000F678B"/>
    <w:rsid w:val="000F680A"/>
    <w:rsid w:val="000F78BE"/>
    <w:rsid w:val="000F7B76"/>
    <w:rsid w:val="0010080E"/>
    <w:rsid w:val="001021FB"/>
    <w:rsid w:val="00102517"/>
    <w:rsid w:val="00102A77"/>
    <w:rsid w:val="0010420D"/>
    <w:rsid w:val="00104518"/>
    <w:rsid w:val="00106EE8"/>
    <w:rsid w:val="001077F1"/>
    <w:rsid w:val="00111EC1"/>
    <w:rsid w:val="00113B1B"/>
    <w:rsid w:val="001155EF"/>
    <w:rsid w:val="00115BB6"/>
    <w:rsid w:val="00116578"/>
    <w:rsid w:val="001170B8"/>
    <w:rsid w:val="0012035F"/>
    <w:rsid w:val="00120D02"/>
    <w:rsid w:val="00120DE8"/>
    <w:rsid w:val="00121291"/>
    <w:rsid w:val="00121379"/>
    <w:rsid w:val="001219A5"/>
    <w:rsid w:val="0012343C"/>
    <w:rsid w:val="00124101"/>
    <w:rsid w:val="00124D49"/>
    <w:rsid w:val="00126739"/>
    <w:rsid w:val="0012770C"/>
    <w:rsid w:val="0013068D"/>
    <w:rsid w:val="001307A9"/>
    <w:rsid w:val="00130925"/>
    <w:rsid w:val="00130A2C"/>
    <w:rsid w:val="00131351"/>
    <w:rsid w:val="00135526"/>
    <w:rsid w:val="00135E2C"/>
    <w:rsid w:val="00135EFB"/>
    <w:rsid w:val="00140273"/>
    <w:rsid w:val="0014105E"/>
    <w:rsid w:val="00143142"/>
    <w:rsid w:val="00143C25"/>
    <w:rsid w:val="00144D2D"/>
    <w:rsid w:val="00145327"/>
    <w:rsid w:val="00150084"/>
    <w:rsid w:val="00150BAA"/>
    <w:rsid w:val="00152794"/>
    <w:rsid w:val="00152FD8"/>
    <w:rsid w:val="001537E3"/>
    <w:rsid w:val="00153C39"/>
    <w:rsid w:val="001544BB"/>
    <w:rsid w:val="00154F0C"/>
    <w:rsid w:val="0015569F"/>
    <w:rsid w:val="00155E87"/>
    <w:rsid w:val="0015737B"/>
    <w:rsid w:val="00157490"/>
    <w:rsid w:val="00157E46"/>
    <w:rsid w:val="001627EF"/>
    <w:rsid w:val="00162A12"/>
    <w:rsid w:val="00162D2F"/>
    <w:rsid w:val="001630AA"/>
    <w:rsid w:val="0016332A"/>
    <w:rsid w:val="0016435F"/>
    <w:rsid w:val="0016521D"/>
    <w:rsid w:val="001658B2"/>
    <w:rsid w:val="00170FE6"/>
    <w:rsid w:val="00171416"/>
    <w:rsid w:val="00172857"/>
    <w:rsid w:val="00172B0B"/>
    <w:rsid w:val="00172E8C"/>
    <w:rsid w:val="00173570"/>
    <w:rsid w:val="00173C70"/>
    <w:rsid w:val="0017476B"/>
    <w:rsid w:val="00174D83"/>
    <w:rsid w:val="00174F7E"/>
    <w:rsid w:val="0017580D"/>
    <w:rsid w:val="00175F76"/>
    <w:rsid w:val="00176C44"/>
    <w:rsid w:val="00181AB1"/>
    <w:rsid w:val="0018368B"/>
    <w:rsid w:val="0018560B"/>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50E"/>
    <w:rsid w:val="001B06B8"/>
    <w:rsid w:val="001B1B1D"/>
    <w:rsid w:val="001B3572"/>
    <w:rsid w:val="001B3D6F"/>
    <w:rsid w:val="001B477B"/>
    <w:rsid w:val="001B4B2B"/>
    <w:rsid w:val="001B4EC8"/>
    <w:rsid w:val="001B6470"/>
    <w:rsid w:val="001B760E"/>
    <w:rsid w:val="001C0410"/>
    <w:rsid w:val="001C054D"/>
    <w:rsid w:val="001C14C8"/>
    <w:rsid w:val="001C2234"/>
    <w:rsid w:val="001C537D"/>
    <w:rsid w:val="001C638B"/>
    <w:rsid w:val="001C64B4"/>
    <w:rsid w:val="001C65CD"/>
    <w:rsid w:val="001C785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1CA8"/>
    <w:rsid w:val="002125E4"/>
    <w:rsid w:val="002131B7"/>
    <w:rsid w:val="00214E49"/>
    <w:rsid w:val="00215381"/>
    <w:rsid w:val="00215BA6"/>
    <w:rsid w:val="002163B7"/>
    <w:rsid w:val="00216C32"/>
    <w:rsid w:val="00216F76"/>
    <w:rsid w:val="00217169"/>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0B0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651"/>
    <w:rsid w:val="00263AD5"/>
    <w:rsid w:val="00264BC8"/>
    <w:rsid w:val="00266ADE"/>
    <w:rsid w:val="0026705F"/>
    <w:rsid w:val="002704DD"/>
    <w:rsid w:val="00270AF3"/>
    <w:rsid w:val="0027207B"/>
    <w:rsid w:val="0027210A"/>
    <w:rsid w:val="00272173"/>
    <w:rsid w:val="002748C2"/>
    <w:rsid w:val="002752C3"/>
    <w:rsid w:val="002754EC"/>
    <w:rsid w:val="00275659"/>
    <w:rsid w:val="002761E2"/>
    <w:rsid w:val="00277591"/>
    <w:rsid w:val="002776C9"/>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277B"/>
    <w:rsid w:val="002A4E7E"/>
    <w:rsid w:val="002A5F4D"/>
    <w:rsid w:val="002A70E9"/>
    <w:rsid w:val="002A7A0A"/>
    <w:rsid w:val="002B0D61"/>
    <w:rsid w:val="002B1F4E"/>
    <w:rsid w:val="002B27AF"/>
    <w:rsid w:val="002B2AF4"/>
    <w:rsid w:val="002B3E20"/>
    <w:rsid w:val="002B541A"/>
    <w:rsid w:val="002B754D"/>
    <w:rsid w:val="002C0694"/>
    <w:rsid w:val="002C1023"/>
    <w:rsid w:val="002C4F02"/>
    <w:rsid w:val="002C69AD"/>
    <w:rsid w:val="002D0E4D"/>
    <w:rsid w:val="002D11F2"/>
    <w:rsid w:val="002D1E71"/>
    <w:rsid w:val="002D29B0"/>
    <w:rsid w:val="002D4B67"/>
    <w:rsid w:val="002D6B36"/>
    <w:rsid w:val="002D7136"/>
    <w:rsid w:val="002D7978"/>
    <w:rsid w:val="002D79D7"/>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07BBD"/>
    <w:rsid w:val="00311531"/>
    <w:rsid w:val="003115D2"/>
    <w:rsid w:val="00311918"/>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2F"/>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0BA"/>
    <w:rsid w:val="00375889"/>
    <w:rsid w:val="003760EB"/>
    <w:rsid w:val="00380892"/>
    <w:rsid w:val="00381B05"/>
    <w:rsid w:val="00383321"/>
    <w:rsid w:val="003837BA"/>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5F0"/>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491F"/>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502"/>
    <w:rsid w:val="0041082C"/>
    <w:rsid w:val="00411425"/>
    <w:rsid w:val="00411DBB"/>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1B57"/>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1FB1"/>
    <w:rsid w:val="0046238B"/>
    <w:rsid w:val="004625E8"/>
    <w:rsid w:val="00464B18"/>
    <w:rsid w:val="00465D71"/>
    <w:rsid w:val="00466D15"/>
    <w:rsid w:val="0047070D"/>
    <w:rsid w:val="00475E7C"/>
    <w:rsid w:val="00477A71"/>
    <w:rsid w:val="00481269"/>
    <w:rsid w:val="004839FC"/>
    <w:rsid w:val="00483C70"/>
    <w:rsid w:val="00484589"/>
    <w:rsid w:val="00484BCE"/>
    <w:rsid w:val="00487E8F"/>
    <w:rsid w:val="00491F39"/>
    <w:rsid w:val="004938B5"/>
    <w:rsid w:val="00493AC3"/>
    <w:rsid w:val="0049422F"/>
    <w:rsid w:val="00494252"/>
    <w:rsid w:val="0049475D"/>
    <w:rsid w:val="0049575D"/>
    <w:rsid w:val="00496D95"/>
    <w:rsid w:val="00496DB8"/>
    <w:rsid w:val="004A11A6"/>
    <w:rsid w:val="004A1729"/>
    <w:rsid w:val="004A20D7"/>
    <w:rsid w:val="004A21F4"/>
    <w:rsid w:val="004A3363"/>
    <w:rsid w:val="004A4B6C"/>
    <w:rsid w:val="004A5318"/>
    <w:rsid w:val="004A5D57"/>
    <w:rsid w:val="004A741E"/>
    <w:rsid w:val="004B0321"/>
    <w:rsid w:val="004B1ADE"/>
    <w:rsid w:val="004B2625"/>
    <w:rsid w:val="004B570B"/>
    <w:rsid w:val="004B652A"/>
    <w:rsid w:val="004B7A2E"/>
    <w:rsid w:val="004B7DB2"/>
    <w:rsid w:val="004C015B"/>
    <w:rsid w:val="004C125D"/>
    <w:rsid w:val="004C1ABF"/>
    <w:rsid w:val="004C30D2"/>
    <w:rsid w:val="004C3AE2"/>
    <w:rsid w:val="004C4C1E"/>
    <w:rsid w:val="004C657C"/>
    <w:rsid w:val="004D0BE0"/>
    <w:rsid w:val="004D14F0"/>
    <w:rsid w:val="004D1505"/>
    <w:rsid w:val="004D17DF"/>
    <w:rsid w:val="004D1FE3"/>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5D6C"/>
    <w:rsid w:val="005078B3"/>
    <w:rsid w:val="00510A28"/>
    <w:rsid w:val="00511C54"/>
    <w:rsid w:val="0051292E"/>
    <w:rsid w:val="00516207"/>
    <w:rsid w:val="00517AF4"/>
    <w:rsid w:val="00520C27"/>
    <w:rsid w:val="00521B57"/>
    <w:rsid w:val="00522DE9"/>
    <w:rsid w:val="00522EF8"/>
    <w:rsid w:val="0052399F"/>
    <w:rsid w:val="00523F60"/>
    <w:rsid w:val="00523FBA"/>
    <w:rsid w:val="00524079"/>
    <w:rsid w:val="005255C0"/>
    <w:rsid w:val="005258BD"/>
    <w:rsid w:val="00526890"/>
    <w:rsid w:val="005273E0"/>
    <w:rsid w:val="0052764F"/>
    <w:rsid w:val="00527AFE"/>
    <w:rsid w:val="005328F4"/>
    <w:rsid w:val="00535220"/>
    <w:rsid w:val="00535D31"/>
    <w:rsid w:val="00536ABE"/>
    <w:rsid w:val="00540B74"/>
    <w:rsid w:val="00540B8B"/>
    <w:rsid w:val="00540ED6"/>
    <w:rsid w:val="00541C1D"/>
    <w:rsid w:val="005449AC"/>
    <w:rsid w:val="00544A16"/>
    <w:rsid w:val="005472EC"/>
    <w:rsid w:val="00547C82"/>
    <w:rsid w:val="0055122B"/>
    <w:rsid w:val="00552915"/>
    <w:rsid w:val="005534BD"/>
    <w:rsid w:val="005552AB"/>
    <w:rsid w:val="005623DE"/>
    <w:rsid w:val="00562A9A"/>
    <w:rsid w:val="005643C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0C2"/>
    <w:rsid w:val="005A2923"/>
    <w:rsid w:val="005A3759"/>
    <w:rsid w:val="005A44D9"/>
    <w:rsid w:val="005A5765"/>
    <w:rsid w:val="005A5826"/>
    <w:rsid w:val="005A6ADE"/>
    <w:rsid w:val="005B0346"/>
    <w:rsid w:val="005B3D45"/>
    <w:rsid w:val="005B78C4"/>
    <w:rsid w:val="005C373B"/>
    <w:rsid w:val="005C3DD2"/>
    <w:rsid w:val="005C4AAA"/>
    <w:rsid w:val="005C610A"/>
    <w:rsid w:val="005C68A3"/>
    <w:rsid w:val="005C694D"/>
    <w:rsid w:val="005D1442"/>
    <w:rsid w:val="005D1922"/>
    <w:rsid w:val="005D2788"/>
    <w:rsid w:val="005D4281"/>
    <w:rsid w:val="005D6E32"/>
    <w:rsid w:val="005E06D4"/>
    <w:rsid w:val="005E1521"/>
    <w:rsid w:val="005E3768"/>
    <w:rsid w:val="005E448D"/>
    <w:rsid w:val="005E705B"/>
    <w:rsid w:val="005F064D"/>
    <w:rsid w:val="005F512E"/>
    <w:rsid w:val="005F5A21"/>
    <w:rsid w:val="005F6962"/>
    <w:rsid w:val="005F6A04"/>
    <w:rsid w:val="00600458"/>
    <w:rsid w:val="0060118D"/>
    <w:rsid w:val="0060369E"/>
    <w:rsid w:val="006036C3"/>
    <w:rsid w:val="00603824"/>
    <w:rsid w:val="00603C97"/>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283"/>
    <w:rsid w:val="00624D32"/>
    <w:rsid w:val="006256EF"/>
    <w:rsid w:val="006273ED"/>
    <w:rsid w:val="00630C84"/>
    <w:rsid w:val="0063256A"/>
    <w:rsid w:val="006326D0"/>
    <w:rsid w:val="0063340B"/>
    <w:rsid w:val="00634EB5"/>
    <w:rsid w:val="0063516D"/>
    <w:rsid w:val="00635AE1"/>
    <w:rsid w:val="00635DA6"/>
    <w:rsid w:val="006416B8"/>
    <w:rsid w:val="0064349A"/>
    <w:rsid w:val="00643E46"/>
    <w:rsid w:val="006466B3"/>
    <w:rsid w:val="0064692D"/>
    <w:rsid w:val="00646FCC"/>
    <w:rsid w:val="0064750C"/>
    <w:rsid w:val="00651935"/>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07E"/>
    <w:rsid w:val="006804E1"/>
    <w:rsid w:val="00680B65"/>
    <w:rsid w:val="00681287"/>
    <w:rsid w:val="006815A6"/>
    <w:rsid w:val="00681FD9"/>
    <w:rsid w:val="0068285E"/>
    <w:rsid w:val="006841B1"/>
    <w:rsid w:val="00684EF6"/>
    <w:rsid w:val="006856E2"/>
    <w:rsid w:val="00690E46"/>
    <w:rsid w:val="00693743"/>
    <w:rsid w:val="00693995"/>
    <w:rsid w:val="00693C61"/>
    <w:rsid w:val="0069474C"/>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8E3"/>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5E03"/>
    <w:rsid w:val="006F6668"/>
    <w:rsid w:val="0070008A"/>
    <w:rsid w:val="007021FA"/>
    <w:rsid w:val="0070357F"/>
    <w:rsid w:val="00703DA7"/>
    <w:rsid w:val="00703E05"/>
    <w:rsid w:val="00704A16"/>
    <w:rsid w:val="00705262"/>
    <w:rsid w:val="00705CA5"/>
    <w:rsid w:val="0070653C"/>
    <w:rsid w:val="00706ED7"/>
    <w:rsid w:val="00710289"/>
    <w:rsid w:val="0071231E"/>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16EF"/>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16E"/>
    <w:rsid w:val="007517A4"/>
    <w:rsid w:val="0075585E"/>
    <w:rsid w:val="00755A77"/>
    <w:rsid w:val="007631D1"/>
    <w:rsid w:val="007635AC"/>
    <w:rsid w:val="00764690"/>
    <w:rsid w:val="00771716"/>
    <w:rsid w:val="00772458"/>
    <w:rsid w:val="00775812"/>
    <w:rsid w:val="0078061D"/>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14B1"/>
    <w:rsid w:val="0079360E"/>
    <w:rsid w:val="00795245"/>
    <w:rsid w:val="007969E6"/>
    <w:rsid w:val="00796DA1"/>
    <w:rsid w:val="007A2C57"/>
    <w:rsid w:val="007A3440"/>
    <w:rsid w:val="007A34B3"/>
    <w:rsid w:val="007A4C3A"/>
    <w:rsid w:val="007B1039"/>
    <w:rsid w:val="007B145E"/>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C7965"/>
    <w:rsid w:val="007D158A"/>
    <w:rsid w:val="007D5B1C"/>
    <w:rsid w:val="007D6D87"/>
    <w:rsid w:val="007D6FD6"/>
    <w:rsid w:val="007E0ADA"/>
    <w:rsid w:val="007E15CF"/>
    <w:rsid w:val="007E1DB4"/>
    <w:rsid w:val="007E2356"/>
    <w:rsid w:val="007E5866"/>
    <w:rsid w:val="007E65C8"/>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16C20"/>
    <w:rsid w:val="00820421"/>
    <w:rsid w:val="008213E7"/>
    <w:rsid w:val="00821687"/>
    <w:rsid w:val="00821FA4"/>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4337A"/>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3F46"/>
    <w:rsid w:val="00884366"/>
    <w:rsid w:val="00884650"/>
    <w:rsid w:val="008851B9"/>
    <w:rsid w:val="00885F50"/>
    <w:rsid w:val="00887314"/>
    <w:rsid w:val="00890265"/>
    <w:rsid w:val="00890EB4"/>
    <w:rsid w:val="00891D35"/>
    <w:rsid w:val="00893901"/>
    <w:rsid w:val="0089667B"/>
    <w:rsid w:val="00896E2A"/>
    <w:rsid w:val="0089728F"/>
    <w:rsid w:val="008A0874"/>
    <w:rsid w:val="008A0FF6"/>
    <w:rsid w:val="008A28F5"/>
    <w:rsid w:val="008A51AD"/>
    <w:rsid w:val="008A6302"/>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4600"/>
    <w:rsid w:val="008C668F"/>
    <w:rsid w:val="008D1660"/>
    <w:rsid w:val="008D2DBA"/>
    <w:rsid w:val="008D530C"/>
    <w:rsid w:val="008D56D1"/>
    <w:rsid w:val="008D638B"/>
    <w:rsid w:val="008D7ECE"/>
    <w:rsid w:val="008E01A0"/>
    <w:rsid w:val="008E1BF6"/>
    <w:rsid w:val="008E42B4"/>
    <w:rsid w:val="008E44FF"/>
    <w:rsid w:val="008E4608"/>
    <w:rsid w:val="008E5A58"/>
    <w:rsid w:val="008E5F96"/>
    <w:rsid w:val="008E6FB7"/>
    <w:rsid w:val="008E7557"/>
    <w:rsid w:val="008E7FE5"/>
    <w:rsid w:val="008F17D8"/>
    <w:rsid w:val="008F1874"/>
    <w:rsid w:val="008F25DF"/>
    <w:rsid w:val="008F29E0"/>
    <w:rsid w:val="008F3737"/>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2B42"/>
    <w:rsid w:val="00934728"/>
    <w:rsid w:val="009347A5"/>
    <w:rsid w:val="00935580"/>
    <w:rsid w:val="009366E0"/>
    <w:rsid w:val="00936EB3"/>
    <w:rsid w:val="0093742F"/>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4BC5"/>
    <w:rsid w:val="00997443"/>
    <w:rsid w:val="009A0CA4"/>
    <w:rsid w:val="009A18E8"/>
    <w:rsid w:val="009A1A8A"/>
    <w:rsid w:val="009A1BA1"/>
    <w:rsid w:val="009A2A81"/>
    <w:rsid w:val="009A2AFB"/>
    <w:rsid w:val="009A2DE2"/>
    <w:rsid w:val="009A317B"/>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5F5"/>
    <w:rsid w:val="009D3AAC"/>
    <w:rsid w:val="009D5B63"/>
    <w:rsid w:val="009D6C48"/>
    <w:rsid w:val="009E1679"/>
    <w:rsid w:val="009E1BE9"/>
    <w:rsid w:val="009E2348"/>
    <w:rsid w:val="009E239E"/>
    <w:rsid w:val="009E271D"/>
    <w:rsid w:val="009E353C"/>
    <w:rsid w:val="009E362F"/>
    <w:rsid w:val="009E40DF"/>
    <w:rsid w:val="009E462A"/>
    <w:rsid w:val="009E59CA"/>
    <w:rsid w:val="009F0A70"/>
    <w:rsid w:val="009F1AEE"/>
    <w:rsid w:val="009F1DB1"/>
    <w:rsid w:val="009F1EA5"/>
    <w:rsid w:val="009F5E68"/>
    <w:rsid w:val="009F6319"/>
    <w:rsid w:val="009F69E5"/>
    <w:rsid w:val="009F7476"/>
    <w:rsid w:val="009F768D"/>
    <w:rsid w:val="009F7B54"/>
    <w:rsid w:val="00A00F26"/>
    <w:rsid w:val="00A018F7"/>
    <w:rsid w:val="00A02ABC"/>
    <w:rsid w:val="00A039B4"/>
    <w:rsid w:val="00A0555A"/>
    <w:rsid w:val="00A063F2"/>
    <w:rsid w:val="00A0799C"/>
    <w:rsid w:val="00A07D8F"/>
    <w:rsid w:val="00A106E3"/>
    <w:rsid w:val="00A12531"/>
    <w:rsid w:val="00A13C95"/>
    <w:rsid w:val="00A13FAA"/>
    <w:rsid w:val="00A15615"/>
    <w:rsid w:val="00A1707A"/>
    <w:rsid w:val="00A215E2"/>
    <w:rsid w:val="00A2164F"/>
    <w:rsid w:val="00A23803"/>
    <w:rsid w:val="00A239E9"/>
    <w:rsid w:val="00A249F6"/>
    <w:rsid w:val="00A2509D"/>
    <w:rsid w:val="00A250AD"/>
    <w:rsid w:val="00A26704"/>
    <w:rsid w:val="00A27248"/>
    <w:rsid w:val="00A27289"/>
    <w:rsid w:val="00A31EF8"/>
    <w:rsid w:val="00A321F9"/>
    <w:rsid w:val="00A34AEC"/>
    <w:rsid w:val="00A35AFD"/>
    <w:rsid w:val="00A3659B"/>
    <w:rsid w:val="00A3704F"/>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6BB6"/>
    <w:rsid w:val="00A57796"/>
    <w:rsid w:val="00A57AB1"/>
    <w:rsid w:val="00A60120"/>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AB9"/>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2B54"/>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196"/>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6360"/>
    <w:rsid w:val="00AD7989"/>
    <w:rsid w:val="00AE0BFC"/>
    <w:rsid w:val="00AE1A08"/>
    <w:rsid w:val="00AE1BBA"/>
    <w:rsid w:val="00AE4BA3"/>
    <w:rsid w:val="00AE4FBF"/>
    <w:rsid w:val="00AE7E8A"/>
    <w:rsid w:val="00AF0450"/>
    <w:rsid w:val="00AF17AF"/>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1830"/>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97DF7"/>
    <w:rsid w:val="00BA1322"/>
    <w:rsid w:val="00BA25FD"/>
    <w:rsid w:val="00BA2D85"/>
    <w:rsid w:val="00BA3AA7"/>
    <w:rsid w:val="00BA3C3F"/>
    <w:rsid w:val="00BA5CEA"/>
    <w:rsid w:val="00BA690D"/>
    <w:rsid w:val="00BA7612"/>
    <w:rsid w:val="00BB1D36"/>
    <w:rsid w:val="00BB3631"/>
    <w:rsid w:val="00BB3FF6"/>
    <w:rsid w:val="00BB40D1"/>
    <w:rsid w:val="00BB5630"/>
    <w:rsid w:val="00BB6BE1"/>
    <w:rsid w:val="00BC392E"/>
    <w:rsid w:val="00BC4103"/>
    <w:rsid w:val="00BC60A6"/>
    <w:rsid w:val="00BC62E0"/>
    <w:rsid w:val="00BC6FBF"/>
    <w:rsid w:val="00BD00D9"/>
    <w:rsid w:val="00BD1886"/>
    <w:rsid w:val="00BD23E3"/>
    <w:rsid w:val="00BD40BC"/>
    <w:rsid w:val="00BD42C9"/>
    <w:rsid w:val="00BD44F4"/>
    <w:rsid w:val="00BD469D"/>
    <w:rsid w:val="00BD5E8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5A52"/>
    <w:rsid w:val="00BF635B"/>
    <w:rsid w:val="00BF7D51"/>
    <w:rsid w:val="00C00699"/>
    <w:rsid w:val="00C01975"/>
    <w:rsid w:val="00C02723"/>
    <w:rsid w:val="00C02A91"/>
    <w:rsid w:val="00C037F1"/>
    <w:rsid w:val="00C04960"/>
    <w:rsid w:val="00C05ABD"/>
    <w:rsid w:val="00C06163"/>
    <w:rsid w:val="00C074C9"/>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4B32"/>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1A8"/>
    <w:rsid w:val="00C84CDE"/>
    <w:rsid w:val="00C8762A"/>
    <w:rsid w:val="00C9050E"/>
    <w:rsid w:val="00C9216F"/>
    <w:rsid w:val="00C9306D"/>
    <w:rsid w:val="00C93320"/>
    <w:rsid w:val="00C95318"/>
    <w:rsid w:val="00C95A99"/>
    <w:rsid w:val="00C95C8F"/>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3E08"/>
    <w:rsid w:val="00CB4DC8"/>
    <w:rsid w:val="00CB51F5"/>
    <w:rsid w:val="00CB687E"/>
    <w:rsid w:val="00CC0250"/>
    <w:rsid w:val="00CC074E"/>
    <w:rsid w:val="00CC088C"/>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59C7"/>
    <w:rsid w:val="00CE665D"/>
    <w:rsid w:val="00CE6758"/>
    <w:rsid w:val="00CE7731"/>
    <w:rsid w:val="00CF096F"/>
    <w:rsid w:val="00CF1226"/>
    <w:rsid w:val="00CF329F"/>
    <w:rsid w:val="00CF6106"/>
    <w:rsid w:val="00CF6A79"/>
    <w:rsid w:val="00CF73D7"/>
    <w:rsid w:val="00D00AAE"/>
    <w:rsid w:val="00D02D5A"/>
    <w:rsid w:val="00D032EF"/>
    <w:rsid w:val="00D03B9D"/>
    <w:rsid w:val="00D0498A"/>
    <w:rsid w:val="00D065E6"/>
    <w:rsid w:val="00D06F2D"/>
    <w:rsid w:val="00D10843"/>
    <w:rsid w:val="00D11B6A"/>
    <w:rsid w:val="00D13B2D"/>
    <w:rsid w:val="00D154A5"/>
    <w:rsid w:val="00D15660"/>
    <w:rsid w:val="00D16E7D"/>
    <w:rsid w:val="00D17731"/>
    <w:rsid w:val="00D20E86"/>
    <w:rsid w:val="00D20FB3"/>
    <w:rsid w:val="00D2137E"/>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17BF"/>
    <w:rsid w:val="00D438DC"/>
    <w:rsid w:val="00D43EF1"/>
    <w:rsid w:val="00D43F6F"/>
    <w:rsid w:val="00D44015"/>
    <w:rsid w:val="00D46755"/>
    <w:rsid w:val="00D46CFF"/>
    <w:rsid w:val="00D46FBF"/>
    <w:rsid w:val="00D47A7B"/>
    <w:rsid w:val="00D47BB6"/>
    <w:rsid w:val="00D54C37"/>
    <w:rsid w:val="00D5779A"/>
    <w:rsid w:val="00D612B5"/>
    <w:rsid w:val="00D62214"/>
    <w:rsid w:val="00D62ADB"/>
    <w:rsid w:val="00D632D1"/>
    <w:rsid w:val="00D6349D"/>
    <w:rsid w:val="00D64B7A"/>
    <w:rsid w:val="00D65AB8"/>
    <w:rsid w:val="00D65E10"/>
    <w:rsid w:val="00D67ADC"/>
    <w:rsid w:val="00D706BA"/>
    <w:rsid w:val="00D709A0"/>
    <w:rsid w:val="00D70A78"/>
    <w:rsid w:val="00D71394"/>
    <w:rsid w:val="00D721BF"/>
    <w:rsid w:val="00D7252A"/>
    <w:rsid w:val="00D73BC0"/>
    <w:rsid w:val="00D75212"/>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7C3"/>
    <w:rsid w:val="00DB4F49"/>
    <w:rsid w:val="00DB6D5A"/>
    <w:rsid w:val="00DC1ACA"/>
    <w:rsid w:val="00DC4772"/>
    <w:rsid w:val="00DC48CF"/>
    <w:rsid w:val="00DC5BB0"/>
    <w:rsid w:val="00DC6711"/>
    <w:rsid w:val="00DC6826"/>
    <w:rsid w:val="00DC72DD"/>
    <w:rsid w:val="00DD20E3"/>
    <w:rsid w:val="00DD2605"/>
    <w:rsid w:val="00DD2AAA"/>
    <w:rsid w:val="00DD50B5"/>
    <w:rsid w:val="00DD5275"/>
    <w:rsid w:val="00DD5427"/>
    <w:rsid w:val="00DD5F86"/>
    <w:rsid w:val="00DD6047"/>
    <w:rsid w:val="00DD60D6"/>
    <w:rsid w:val="00DD7205"/>
    <w:rsid w:val="00DD771A"/>
    <w:rsid w:val="00DD7F78"/>
    <w:rsid w:val="00DE262A"/>
    <w:rsid w:val="00DE2759"/>
    <w:rsid w:val="00DE2977"/>
    <w:rsid w:val="00DE4037"/>
    <w:rsid w:val="00DE43F4"/>
    <w:rsid w:val="00DE466B"/>
    <w:rsid w:val="00DE4A72"/>
    <w:rsid w:val="00DE5D8B"/>
    <w:rsid w:val="00DE7607"/>
    <w:rsid w:val="00DE761A"/>
    <w:rsid w:val="00DF0A39"/>
    <w:rsid w:val="00DF2338"/>
    <w:rsid w:val="00DF37CE"/>
    <w:rsid w:val="00DF4C70"/>
    <w:rsid w:val="00DF4D56"/>
    <w:rsid w:val="00DF63EB"/>
    <w:rsid w:val="00DF6BA2"/>
    <w:rsid w:val="00DF78BC"/>
    <w:rsid w:val="00E0212C"/>
    <w:rsid w:val="00E02A20"/>
    <w:rsid w:val="00E030AE"/>
    <w:rsid w:val="00E04587"/>
    <w:rsid w:val="00E04EFF"/>
    <w:rsid w:val="00E05212"/>
    <w:rsid w:val="00E05D02"/>
    <w:rsid w:val="00E0690D"/>
    <w:rsid w:val="00E101A9"/>
    <w:rsid w:val="00E1239D"/>
    <w:rsid w:val="00E12954"/>
    <w:rsid w:val="00E12A2F"/>
    <w:rsid w:val="00E12D9F"/>
    <w:rsid w:val="00E12FAE"/>
    <w:rsid w:val="00E13468"/>
    <w:rsid w:val="00E1638A"/>
    <w:rsid w:val="00E23382"/>
    <w:rsid w:val="00E24543"/>
    <w:rsid w:val="00E2457B"/>
    <w:rsid w:val="00E247DE"/>
    <w:rsid w:val="00E24E56"/>
    <w:rsid w:val="00E257AB"/>
    <w:rsid w:val="00E3212A"/>
    <w:rsid w:val="00E32221"/>
    <w:rsid w:val="00E322C2"/>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2033"/>
    <w:rsid w:val="00E536DE"/>
    <w:rsid w:val="00E538E6"/>
    <w:rsid w:val="00E5535A"/>
    <w:rsid w:val="00E553E9"/>
    <w:rsid w:val="00E563DF"/>
    <w:rsid w:val="00E569B2"/>
    <w:rsid w:val="00E56B55"/>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56FD"/>
    <w:rsid w:val="00E865F0"/>
    <w:rsid w:val="00E868E7"/>
    <w:rsid w:val="00E9310C"/>
    <w:rsid w:val="00E93979"/>
    <w:rsid w:val="00E93CD3"/>
    <w:rsid w:val="00E93F61"/>
    <w:rsid w:val="00E9501F"/>
    <w:rsid w:val="00E962BC"/>
    <w:rsid w:val="00E9676A"/>
    <w:rsid w:val="00EA379C"/>
    <w:rsid w:val="00EA4CB5"/>
    <w:rsid w:val="00EA67B2"/>
    <w:rsid w:val="00EA6B94"/>
    <w:rsid w:val="00EB0757"/>
    <w:rsid w:val="00EB3C74"/>
    <w:rsid w:val="00EB5926"/>
    <w:rsid w:val="00EB5D98"/>
    <w:rsid w:val="00EB6084"/>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0BF"/>
    <w:rsid w:val="00ED7658"/>
    <w:rsid w:val="00EE13F4"/>
    <w:rsid w:val="00EE171F"/>
    <w:rsid w:val="00EE1EE5"/>
    <w:rsid w:val="00EE2928"/>
    <w:rsid w:val="00EE2E23"/>
    <w:rsid w:val="00EE359A"/>
    <w:rsid w:val="00EE4BD0"/>
    <w:rsid w:val="00EE5BA1"/>
    <w:rsid w:val="00EE7306"/>
    <w:rsid w:val="00EF2966"/>
    <w:rsid w:val="00EF376A"/>
    <w:rsid w:val="00EF5346"/>
    <w:rsid w:val="00EF7235"/>
    <w:rsid w:val="00F00A4D"/>
    <w:rsid w:val="00F0120F"/>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378E4"/>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66139"/>
    <w:rsid w:val="00F70887"/>
    <w:rsid w:val="00F70A7D"/>
    <w:rsid w:val="00F71F45"/>
    <w:rsid w:val="00F748DD"/>
    <w:rsid w:val="00F76633"/>
    <w:rsid w:val="00F77EEC"/>
    <w:rsid w:val="00F81082"/>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2563"/>
    <w:rsid w:val="00FC3800"/>
    <w:rsid w:val="00FC4527"/>
    <w:rsid w:val="00FC65BE"/>
    <w:rsid w:val="00FC70C0"/>
    <w:rsid w:val="00FC7307"/>
    <w:rsid w:val="00FD0962"/>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6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47C3"/>
    <w:rPr>
      <w:sz w:val="20"/>
      <w:szCs w:val="20"/>
    </w:rPr>
  </w:style>
  <w:style w:type="character" w:customStyle="1" w:styleId="FootnoteTextChar">
    <w:name w:val="Footnote Text Char"/>
    <w:basedOn w:val="DefaultParagraphFont"/>
    <w:link w:val="FootnoteText"/>
    <w:uiPriority w:val="99"/>
    <w:semiHidden/>
    <w:rsid w:val="00DB47C3"/>
    <w:rPr>
      <w:rFonts w:eastAsia="Times New Roman"/>
      <w:sz w:val="20"/>
      <w:szCs w:val="20"/>
    </w:rPr>
  </w:style>
  <w:style w:type="character" w:styleId="FootnoteReference">
    <w:name w:val="footnote reference"/>
    <w:basedOn w:val="DefaultParagraphFont"/>
    <w:uiPriority w:val="99"/>
    <w:semiHidden/>
    <w:unhideWhenUsed/>
    <w:rsid w:val="00DB47C3"/>
    <w:rPr>
      <w:vertAlign w:val="superscript"/>
    </w:rPr>
  </w:style>
  <w:style w:type="paragraph" w:styleId="Header">
    <w:name w:val="header"/>
    <w:basedOn w:val="Normal"/>
    <w:link w:val="HeaderChar"/>
    <w:uiPriority w:val="99"/>
    <w:unhideWhenUsed/>
    <w:rsid w:val="00DC72DD"/>
    <w:pPr>
      <w:tabs>
        <w:tab w:val="center" w:pos="4680"/>
        <w:tab w:val="right" w:pos="9360"/>
      </w:tabs>
    </w:pPr>
  </w:style>
  <w:style w:type="character" w:customStyle="1" w:styleId="HeaderChar">
    <w:name w:val="Header Char"/>
    <w:basedOn w:val="DefaultParagraphFont"/>
    <w:link w:val="Header"/>
    <w:uiPriority w:val="99"/>
    <w:rsid w:val="00DC72DD"/>
    <w:rPr>
      <w:rFonts w:eastAsia="Times New Roman"/>
      <w:sz w:val="26"/>
      <w:szCs w:val="26"/>
    </w:rPr>
  </w:style>
  <w:style w:type="paragraph" w:styleId="Footer">
    <w:name w:val="footer"/>
    <w:basedOn w:val="Normal"/>
    <w:link w:val="FooterChar"/>
    <w:uiPriority w:val="99"/>
    <w:unhideWhenUsed/>
    <w:rsid w:val="00DC72DD"/>
    <w:pPr>
      <w:tabs>
        <w:tab w:val="center" w:pos="4680"/>
        <w:tab w:val="right" w:pos="9360"/>
      </w:tabs>
    </w:pPr>
  </w:style>
  <w:style w:type="character" w:customStyle="1" w:styleId="FooterChar">
    <w:name w:val="Footer Char"/>
    <w:basedOn w:val="DefaultParagraphFont"/>
    <w:link w:val="Footer"/>
    <w:uiPriority w:val="99"/>
    <w:rsid w:val="00DC72DD"/>
    <w:rPr>
      <w:rFonts w:eastAsia="Times New Roman"/>
      <w:sz w:val="26"/>
      <w:szCs w:val="26"/>
    </w:rPr>
  </w:style>
  <w:style w:type="paragraph" w:styleId="BalloonText">
    <w:name w:val="Balloon Text"/>
    <w:basedOn w:val="Normal"/>
    <w:link w:val="BalloonTextChar"/>
    <w:uiPriority w:val="99"/>
    <w:semiHidden/>
    <w:unhideWhenUsed/>
    <w:rsid w:val="00535D31"/>
    <w:rPr>
      <w:rFonts w:ascii="Tahoma" w:hAnsi="Tahoma" w:cs="Tahoma"/>
      <w:sz w:val="16"/>
      <w:szCs w:val="16"/>
    </w:rPr>
  </w:style>
  <w:style w:type="character" w:customStyle="1" w:styleId="BalloonTextChar">
    <w:name w:val="Balloon Text Char"/>
    <w:basedOn w:val="DefaultParagraphFont"/>
    <w:link w:val="BalloonText"/>
    <w:uiPriority w:val="99"/>
    <w:semiHidden/>
    <w:rsid w:val="00535D31"/>
    <w:rPr>
      <w:rFonts w:ascii="Tahoma" w:eastAsia="Times New Roman" w:hAnsi="Tahoma" w:cs="Tahoma"/>
      <w:sz w:val="16"/>
      <w:szCs w:val="16"/>
    </w:rPr>
  </w:style>
  <w:style w:type="paragraph" w:styleId="Revision">
    <w:name w:val="Revision"/>
    <w:hidden/>
    <w:uiPriority w:val="99"/>
    <w:semiHidden/>
    <w:rsid w:val="008E4608"/>
    <w:pPr>
      <w:spacing w:line="240" w:lineRule="auto"/>
      <w:jc w:val="left"/>
    </w:pPr>
    <w:rPr>
      <w:rFonts w:eastAsia="Times New Roman"/>
      <w:sz w:val="26"/>
      <w:szCs w:val="26"/>
    </w:rPr>
  </w:style>
  <w:style w:type="paragraph" w:styleId="ListParagraph">
    <w:name w:val="List Paragraph"/>
    <w:basedOn w:val="Normal"/>
    <w:uiPriority w:val="34"/>
    <w:qFormat/>
    <w:rsid w:val="00057C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265"/>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B47C3"/>
    <w:rPr>
      <w:sz w:val="20"/>
      <w:szCs w:val="20"/>
    </w:rPr>
  </w:style>
  <w:style w:type="character" w:customStyle="1" w:styleId="FootnoteTextChar">
    <w:name w:val="Footnote Text Char"/>
    <w:basedOn w:val="DefaultParagraphFont"/>
    <w:link w:val="FootnoteText"/>
    <w:uiPriority w:val="99"/>
    <w:semiHidden/>
    <w:rsid w:val="00DB47C3"/>
    <w:rPr>
      <w:rFonts w:eastAsia="Times New Roman"/>
      <w:sz w:val="20"/>
      <w:szCs w:val="20"/>
    </w:rPr>
  </w:style>
  <w:style w:type="character" w:styleId="FootnoteReference">
    <w:name w:val="footnote reference"/>
    <w:basedOn w:val="DefaultParagraphFont"/>
    <w:uiPriority w:val="99"/>
    <w:semiHidden/>
    <w:unhideWhenUsed/>
    <w:rsid w:val="00DB47C3"/>
    <w:rPr>
      <w:vertAlign w:val="superscript"/>
    </w:rPr>
  </w:style>
  <w:style w:type="paragraph" w:styleId="Header">
    <w:name w:val="header"/>
    <w:basedOn w:val="Normal"/>
    <w:link w:val="HeaderChar"/>
    <w:uiPriority w:val="99"/>
    <w:unhideWhenUsed/>
    <w:rsid w:val="00DC72DD"/>
    <w:pPr>
      <w:tabs>
        <w:tab w:val="center" w:pos="4680"/>
        <w:tab w:val="right" w:pos="9360"/>
      </w:tabs>
    </w:pPr>
  </w:style>
  <w:style w:type="character" w:customStyle="1" w:styleId="HeaderChar">
    <w:name w:val="Header Char"/>
    <w:basedOn w:val="DefaultParagraphFont"/>
    <w:link w:val="Header"/>
    <w:uiPriority w:val="99"/>
    <w:rsid w:val="00DC72DD"/>
    <w:rPr>
      <w:rFonts w:eastAsia="Times New Roman"/>
      <w:sz w:val="26"/>
      <w:szCs w:val="26"/>
    </w:rPr>
  </w:style>
  <w:style w:type="paragraph" w:styleId="Footer">
    <w:name w:val="footer"/>
    <w:basedOn w:val="Normal"/>
    <w:link w:val="FooterChar"/>
    <w:uiPriority w:val="99"/>
    <w:unhideWhenUsed/>
    <w:rsid w:val="00DC72DD"/>
    <w:pPr>
      <w:tabs>
        <w:tab w:val="center" w:pos="4680"/>
        <w:tab w:val="right" w:pos="9360"/>
      </w:tabs>
    </w:pPr>
  </w:style>
  <w:style w:type="character" w:customStyle="1" w:styleId="FooterChar">
    <w:name w:val="Footer Char"/>
    <w:basedOn w:val="DefaultParagraphFont"/>
    <w:link w:val="Footer"/>
    <w:uiPriority w:val="99"/>
    <w:rsid w:val="00DC72DD"/>
    <w:rPr>
      <w:rFonts w:eastAsia="Times New Roman"/>
      <w:sz w:val="26"/>
      <w:szCs w:val="26"/>
    </w:rPr>
  </w:style>
  <w:style w:type="paragraph" w:styleId="BalloonText">
    <w:name w:val="Balloon Text"/>
    <w:basedOn w:val="Normal"/>
    <w:link w:val="BalloonTextChar"/>
    <w:uiPriority w:val="99"/>
    <w:semiHidden/>
    <w:unhideWhenUsed/>
    <w:rsid w:val="00535D31"/>
    <w:rPr>
      <w:rFonts w:ascii="Tahoma" w:hAnsi="Tahoma" w:cs="Tahoma"/>
      <w:sz w:val="16"/>
      <w:szCs w:val="16"/>
    </w:rPr>
  </w:style>
  <w:style w:type="character" w:customStyle="1" w:styleId="BalloonTextChar">
    <w:name w:val="Balloon Text Char"/>
    <w:basedOn w:val="DefaultParagraphFont"/>
    <w:link w:val="BalloonText"/>
    <w:uiPriority w:val="99"/>
    <w:semiHidden/>
    <w:rsid w:val="00535D31"/>
    <w:rPr>
      <w:rFonts w:ascii="Tahoma" w:eastAsia="Times New Roman" w:hAnsi="Tahoma" w:cs="Tahoma"/>
      <w:sz w:val="16"/>
      <w:szCs w:val="16"/>
    </w:rPr>
  </w:style>
  <w:style w:type="paragraph" w:styleId="Revision">
    <w:name w:val="Revision"/>
    <w:hidden/>
    <w:uiPriority w:val="99"/>
    <w:semiHidden/>
    <w:rsid w:val="008E4608"/>
    <w:pPr>
      <w:spacing w:line="240" w:lineRule="auto"/>
      <w:jc w:val="left"/>
    </w:pPr>
    <w:rPr>
      <w:rFonts w:eastAsia="Times New Roman"/>
      <w:sz w:val="26"/>
      <w:szCs w:val="26"/>
    </w:rPr>
  </w:style>
  <w:style w:type="paragraph" w:styleId="ListParagraph">
    <w:name w:val="List Paragraph"/>
    <w:basedOn w:val="Normal"/>
    <w:uiPriority w:val="34"/>
    <w:qFormat/>
    <w:rsid w:val="00057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60EEA-BAD6-4C44-B175-AEADFF9C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Park, Pokim</cp:lastModifiedBy>
  <cp:revision>3</cp:revision>
  <cp:lastPrinted>2014-05-07T19:21:00Z</cp:lastPrinted>
  <dcterms:created xsi:type="dcterms:W3CDTF">2014-05-15T12:51:00Z</dcterms:created>
  <dcterms:modified xsi:type="dcterms:W3CDTF">2014-05-16T15:52:00Z</dcterms:modified>
</cp:coreProperties>
</file>