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D46693" w:rsidP="00C13A42">
      <w:pPr>
        <w:jc w:val="center"/>
        <w:rPr>
          <w:b/>
          <w:sz w:val="24"/>
          <w:szCs w:val="24"/>
        </w:rPr>
      </w:pPr>
      <w:r>
        <w:rPr>
          <w:b/>
          <w:sz w:val="24"/>
          <w:szCs w:val="24"/>
        </w:rPr>
        <w:lastRenderedPageBreak/>
        <w:t>May 19, 2014</w:t>
      </w:r>
    </w:p>
    <w:p w:rsidR="00F00F7F" w:rsidRDefault="00130671" w:rsidP="00B95A27">
      <w:pPr>
        <w:jc w:val="right"/>
        <w:rPr>
          <w:sz w:val="21"/>
          <w:szCs w:val="21"/>
        </w:rPr>
      </w:pPr>
      <w:r>
        <w:rPr>
          <w:sz w:val="21"/>
          <w:szCs w:val="21"/>
        </w:rPr>
        <w:t xml:space="preserve">Docket No. </w:t>
      </w:r>
      <w:r w:rsidR="0043103D">
        <w:rPr>
          <w:sz w:val="21"/>
          <w:szCs w:val="21"/>
        </w:rPr>
        <w:t>R-</w:t>
      </w:r>
      <w:r w:rsidR="00F86DC2">
        <w:rPr>
          <w:sz w:val="21"/>
          <w:szCs w:val="21"/>
        </w:rPr>
        <w:t>2013-2372129</w:t>
      </w:r>
    </w:p>
    <w:p w:rsidR="00B95A27" w:rsidRDefault="00B95A27" w:rsidP="00B45673">
      <w:pPr>
        <w:rPr>
          <w:sz w:val="21"/>
          <w:szCs w:val="21"/>
        </w:rPr>
      </w:pPr>
    </w:p>
    <w:p w:rsidR="00B95A27" w:rsidRDefault="00B95A27" w:rsidP="00B45673">
      <w:pPr>
        <w:rPr>
          <w:sz w:val="21"/>
          <w:szCs w:val="21"/>
        </w:rPr>
      </w:pPr>
    </w:p>
    <w:p w:rsidR="00B45AC9" w:rsidRDefault="00F86DC2" w:rsidP="00B45673">
      <w:pPr>
        <w:rPr>
          <w:sz w:val="21"/>
          <w:szCs w:val="21"/>
        </w:rPr>
      </w:pPr>
      <w:r>
        <w:rPr>
          <w:sz w:val="21"/>
          <w:szCs w:val="21"/>
        </w:rPr>
        <w:t>ANTHONY D KANAGY</w:t>
      </w:r>
    </w:p>
    <w:p w:rsidR="00F86DC2" w:rsidRDefault="00F86DC2" w:rsidP="00B45673">
      <w:pPr>
        <w:rPr>
          <w:sz w:val="21"/>
          <w:szCs w:val="21"/>
        </w:rPr>
      </w:pPr>
      <w:r>
        <w:rPr>
          <w:sz w:val="21"/>
          <w:szCs w:val="21"/>
        </w:rPr>
        <w:t>POST &amp; SCHELL PC</w:t>
      </w:r>
    </w:p>
    <w:p w:rsidR="00F86DC2" w:rsidRDefault="00F86DC2" w:rsidP="00B45673">
      <w:pPr>
        <w:rPr>
          <w:sz w:val="21"/>
          <w:szCs w:val="21"/>
        </w:rPr>
      </w:pPr>
      <w:r>
        <w:rPr>
          <w:sz w:val="21"/>
          <w:szCs w:val="21"/>
        </w:rPr>
        <w:t>17 NORTH SECOND STREET</w:t>
      </w:r>
    </w:p>
    <w:p w:rsidR="00F86DC2" w:rsidRDefault="00F86DC2" w:rsidP="00B45673">
      <w:pPr>
        <w:rPr>
          <w:sz w:val="21"/>
          <w:szCs w:val="21"/>
        </w:rPr>
      </w:pPr>
      <w:r>
        <w:rPr>
          <w:sz w:val="21"/>
          <w:szCs w:val="21"/>
        </w:rPr>
        <w:t>12</w:t>
      </w:r>
      <w:r w:rsidRPr="00F86DC2">
        <w:rPr>
          <w:sz w:val="21"/>
          <w:szCs w:val="21"/>
          <w:vertAlign w:val="superscript"/>
        </w:rPr>
        <w:t>TH</w:t>
      </w:r>
      <w:r>
        <w:rPr>
          <w:sz w:val="21"/>
          <w:szCs w:val="21"/>
        </w:rPr>
        <w:t xml:space="preserve"> FLOOR</w:t>
      </w:r>
    </w:p>
    <w:p w:rsidR="00F86DC2" w:rsidRDefault="00F86DC2" w:rsidP="00B45673">
      <w:pPr>
        <w:rPr>
          <w:sz w:val="21"/>
          <w:szCs w:val="21"/>
        </w:rPr>
      </w:pPr>
      <w:r>
        <w:rPr>
          <w:sz w:val="21"/>
          <w:szCs w:val="21"/>
        </w:rPr>
        <w:t>HARRISBURG PA  17101-1601</w:t>
      </w:r>
    </w:p>
    <w:p w:rsidR="00F86DC2" w:rsidRPr="00AB60E6" w:rsidRDefault="00F86DC2" w:rsidP="00B45673">
      <w:pPr>
        <w:rPr>
          <w:sz w:val="21"/>
          <w:szCs w:val="21"/>
        </w:rPr>
      </w:pPr>
    </w:p>
    <w:p w:rsidR="00B45673" w:rsidRDefault="00B45673" w:rsidP="00B45673">
      <w:pPr>
        <w:rPr>
          <w:sz w:val="21"/>
          <w:szCs w:val="21"/>
        </w:rPr>
      </w:pPr>
    </w:p>
    <w:p w:rsidR="00C13A42" w:rsidRDefault="00C13A42" w:rsidP="00B45673">
      <w:pPr>
        <w:rPr>
          <w:sz w:val="21"/>
          <w:szCs w:val="21"/>
        </w:rPr>
      </w:pPr>
    </w:p>
    <w:p w:rsidR="00F86DC2" w:rsidRDefault="00F86DC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F86DC2">
        <w:rPr>
          <w:sz w:val="21"/>
          <w:szCs w:val="21"/>
        </w:rPr>
        <w:t xml:space="preserve">Duquesne Light Company Supplement No. 91 to Tariff Electric – Pa. P.U.C. No. 24 </w:t>
      </w:r>
    </w:p>
    <w:p w:rsidR="00F86DC2" w:rsidRDefault="00F86DC2"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F86DC2">
        <w:rPr>
          <w:sz w:val="21"/>
          <w:szCs w:val="21"/>
        </w:rPr>
        <w:t>Mr. Kanagy</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9527F2">
        <w:rPr>
          <w:sz w:val="21"/>
          <w:szCs w:val="21"/>
        </w:rPr>
        <w:t>By Order entered</w:t>
      </w:r>
      <w:r w:rsidR="00C13A42">
        <w:rPr>
          <w:sz w:val="21"/>
          <w:szCs w:val="21"/>
        </w:rPr>
        <w:t xml:space="preserve"> </w:t>
      </w:r>
      <w:r w:rsidR="00F86DC2">
        <w:rPr>
          <w:sz w:val="21"/>
          <w:szCs w:val="21"/>
        </w:rPr>
        <w:t>April 23, 2014</w:t>
      </w:r>
      <w:r w:rsidR="004C741D">
        <w:rPr>
          <w:sz w:val="21"/>
          <w:szCs w:val="21"/>
        </w:rPr>
        <w:t xml:space="preserve">, the Commission </w:t>
      </w:r>
      <w:r w:rsidR="006861B6">
        <w:rPr>
          <w:sz w:val="21"/>
          <w:szCs w:val="21"/>
        </w:rPr>
        <w:t xml:space="preserve">authorized </w:t>
      </w:r>
      <w:r w:rsidR="00F86DC2">
        <w:rPr>
          <w:sz w:val="21"/>
          <w:szCs w:val="21"/>
        </w:rPr>
        <w:t>Duquesne Light Company</w:t>
      </w:r>
      <w:r w:rsidR="00255B27">
        <w:rPr>
          <w:sz w:val="21"/>
          <w:szCs w:val="21"/>
        </w:rPr>
        <w:t xml:space="preserve"> (C</w:t>
      </w:r>
      <w:r w:rsidR="006861B6">
        <w:rPr>
          <w:sz w:val="21"/>
          <w:szCs w:val="21"/>
        </w:rPr>
        <w:t>ompany)</w:t>
      </w:r>
      <w:r w:rsidR="005E0496">
        <w:rPr>
          <w:sz w:val="21"/>
          <w:szCs w:val="21"/>
        </w:rPr>
        <w:t xml:space="preserve"> </w:t>
      </w:r>
      <w:r w:rsidR="006861B6">
        <w:rPr>
          <w:sz w:val="21"/>
          <w:szCs w:val="21"/>
        </w:rPr>
        <w:t xml:space="preserve">to file </w:t>
      </w:r>
      <w:r w:rsidR="00F86DC2">
        <w:rPr>
          <w:sz w:val="21"/>
          <w:szCs w:val="21"/>
        </w:rPr>
        <w:t>the</w:t>
      </w:r>
      <w:r w:rsidR="005E0496">
        <w:rPr>
          <w:sz w:val="21"/>
          <w:szCs w:val="21"/>
        </w:rPr>
        <w:t xml:space="preserve"> </w:t>
      </w:r>
      <w:r w:rsidR="00130671">
        <w:rPr>
          <w:sz w:val="21"/>
          <w:szCs w:val="21"/>
        </w:rPr>
        <w:t xml:space="preserve">tariff supplement </w:t>
      </w:r>
      <w:r w:rsidR="00F86DC2">
        <w:rPr>
          <w:sz w:val="21"/>
          <w:szCs w:val="21"/>
        </w:rPr>
        <w:t>attached as</w:t>
      </w:r>
      <w:r w:rsidR="00255B27">
        <w:rPr>
          <w:sz w:val="21"/>
          <w:szCs w:val="21"/>
        </w:rPr>
        <w:t xml:space="preserve"> Appendix A to the Joint</w:t>
      </w:r>
      <w:r w:rsidR="00F86DC2" w:rsidRPr="00F86DC2">
        <w:rPr>
          <w:sz w:val="21"/>
          <w:szCs w:val="21"/>
        </w:rPr>
        <w:t xml:space="preserve"> </w:t>
      </w:r>
      <w:r w:rsidR="00F86DC2">
        <w:rPr>
          <w:sz w:val="21"/>
          <w:szCs w:val="21"/>
        </w:rPr>
        <w:t>Petition for Non-Unanimous</w:t>
      </w:r>
      <w:r w:rsidR="00255B27">
        <w:rPr>
          <w:sz w:val="21"/>
          <w:szCs w:val="21"/>
        </w:rPr>
        <w:t xml:space="preserve"> Settlement</w:t>
      </w:r>
      <w:r w:rsidR="00824EB4">
        <w:rPr>
          <w:sz w:val="21"/>
          <w:szCs w:val="21"/>
        </w:rPr>
        <w:t xml:space="preserve"> (Settlement)</w:t>
      </w:r>
      <w:r w:rsidR="00255B27">
        <w:rPr>
          <w:sz w:val="21"/>
          <w:szCs w:val="21"/>
        </w:rPr>
        <w:t xml:space="preserve"> filed in the above docketed rate investigation</w:t>
      </w:r>
      <w:r w:rsidR="00A4155F">
        <w:rPr>
          <w:sz w:val="21"/>
          <w:szCs w:val="21"/>
        </w:rPr>
        <w:t xml:space="preserve">.  </w:t>
      </w:r>
      <w:r w:rsidR="006861B6">
        <w:rPr>
          <w:sz w:val="21"/>
          <w:szCs w:val="21"/>
        </w:rPr>
        <w:t xml:space="preserve">On </w:t>
      </w:r>
      <w:r w:rsidR="00F86DC2">
        <w:rPr>
          <w:sz w:val="21"/>
          <w:szCs w:val="21"/>
        </w:rPr>
        <w:t>April 29, 2014</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w:t>
      </w:r>
      <w:r w:rsidR="00824EB4">
        <w:rPr>
          <w:sz w:val="21"/>
          <w:szCs w:val="21"/>
        </w:rPr>
        <w:t>Supplement No. 91 to Tariff Electric – Pa. P.U.C. No. 24 (Supplement No. 91)</w:t>
      </w:r>
      <w:r w:rsidR="004F5F75">
        <w:rPr>
          <w:sz w:val="21"/>
          <w:szCs w:val="21"/>
        </w:rPr>
        <w:t xml:space="preserve"> </w:t>
      </w:r>
      <w:r w:rsidR="00E8069B">
        <w:rPr>
          <w:sz w:val="21"/>
          <w:szCs w:val="21"/>
        </w:rPr>
        <w:t xml:space="preserve">to become effective </w:t>
      </w:r>
      <w:r w:rsidR="00824EB4">
        <w:rPr>
          <w:sz w:val="21"/>
          <w:szCs w:val="21"/>
        </w:rPr>
        <w:t>May 1, 2014</w:t>
      </w:r>
      <w:r w:rsidR="00E8069B">
        <w:rPr>
          <w:sz w:val="21"/>
          <w:szCs w:val="21"/>
        </w:rPr>
        <w:t>.</w:t>
      </w:r>
      <w:r w:rsidR="00824EB4">
        <w:rPr>
          <w:sz w:val="21"/>
          <w:szCs w:val="21"/>
        </w:rPr>
        <w:t xml:space="preserve">  Supplement No. 91 provides for increases in rates designed to produce a net increase in annual distribution operating revenues of $48 million in accordance with the Settlement.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824EB4">
        <w:rPr>
          <w:sz w:val="21"/>
          <w:szCs w:val="21"/>
        </w:rPr>
        <w:t>Supplement No. 91</w:t>
      </w:r>
      <w:r w:rsidR="00A4155F">
        <w:rPr>
          <w:sz w:val="21"/>
          <w:szCs w:val="21"/>
        </w:rPr>
        <w:t xml:space="preserve"> is effective by operation of law according to the effective dates contained on each page of the supplement.  However, this is without prejudice to any formal complaints timely filed against said tariff revision</w:t>
      </w:r>
      <w:r w:rsidR="00824EB4">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D46693" w:rsidP="00757E90">
      <w:pPr>
        <w:ind w:hanging="1080"/>
        <w:rPr>
          <w:sz w:val="21"/>
          <w:szCs w:val="21"/>
        </w:rPr>
      </w:pPr>
      <w:bookmarkStart w:id="0" w:name="_GoBack"/>
      <w:bookmarkEnd w:id="0"/>
      <w:r>
        <w:rPr>
          <w:noProof/>
        </w:rPr>
        <w:drawing>
          <wp:anchor distT="0" distB="0" distL="114300" distR="114300" simplePos="0" relativeHeight="251658240" behindDoc="1" locked="0" layoutInCell="1" allowOverlap="1" wp14:anchorId="3F67D91A" wp14:editId="0E00A200">
            <wp:simplePos x="0" y="0"/>
            <wp:positionH relativeFrom="column">
              <wp:posOffset>2964180</wp:posOffset>
            </wp:positionH>
            <wp:positionV relativeFrom="paragraph">
              <wp:posOffset>88900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228" w:rsidRDefault="00712228">
      <w:r>
        <w:separator/>
      </w:r>
    </w:p>
  </w:endnote>
  <w:endnote w:type="continuationSeparator" w:id="0">
    <w:p w:rsidR="00712228" w:rsidRDefault="0071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228" w:rsidRDefault="00712228">
      <w:r>
        <w:separator/>
      </w:r>
    </w:p>
  </w:footnote>
  <w:footnote w:type="continuationSeparator" w:id="0">
    <w:p w:rsidR="00712228" w:rsidRDefault="00712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255B27"/>
    <w:rsid w:val="00260FC4"/>
    <w:rsid w:val="002824E7"/>
    <w:rsid w:val="003461CD"/>
    <w:rsid w:val="003D1F83"/>
    <w:rsid w:val="003D45ED"/>
    <w:rsid w:val="003D613B"/>
    <w:rsid w:val="003F15D5"/>
    <w:rsid w:val="00400D28"/>
    <w:rsid w:val="0043103D"/>
    <w:rsid w:val="00480B00"/>
    <w:rsid w:val="004C61D3"/>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12228"/>
    <w:rsid w:val="00727946"/>
    <w:rsid w:val="00735B63"/>
    <w:rsid w:val="007379AD"/>
    <w:rsid w:val="00744865"/>
    <w:rsid w:val="00757E90"/>
    <w:rsid w:val="007C2FEA"/>
    <w:rsid w:val="00824EB4"/>
    <w:rsid w:val="00826337"/>
    <w:rsid w:val="00873C66"/>
    <w:rsid w:val="008A4C7A"/>
    <w:rsid w:val="008C4062"/>
    <w:rsid w:val="008D31D7"/>
    <w:rsid w:val="00920579"/>
    <w:rsid w:val="00926F9A"/>
    <w:rsid w:val="00946C8F"/>
    <w:rsid w:val="009527F2"/>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46693"/>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86DC2"/>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5</cp:revision>
  <cp:lastPrinted>2014-05-19T13:39:00Z</cp:lastPrinted>
  <dcterms:created xsi:type="dcterms:W3CDTF">2014-05-16T19:46:00Z</dcterms:created>
  <dcterms:modified xsi:type="dcterms:W3CDTF">2014-05-19T13:39:00Z</dcterms:modified>
</cp:coreProperties>
</file>