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60681" w:rsidRDefault="0066241C" w:rsidP="00E26184">
      <w:pPr>
        <w:jc w:val="center"/>
        <w:rPr>
          <w:rFonts w:ascii="Times New Roman" w:hAnsi="Times New Roman" w:cs="Times New Roman"/>
          <w:b/>
        </w:rPr>
      </w:pPr>
      <w:r w:rsidRPr="00260681">
        <w:rPr>
          <w:rFonts w:ascii="Times New Roman" w:hAnsi="Times New Roman" w:cs="Times New Roman"/>
          <w:b/>
        </w:rPr>
        <w:t>BEFORE THE</w:t>
      </w:r>
    </w:p>
    <w:p w:rsidR="0066241C" w:rsidRPr="00260681" w:rsidRDefault="0066241C" w:rsidP="00E26184">
      <w:pPr>
        <w:tabs>
          <w:tab w:val="center" w:pos="4680"/>
        </w:tabs>
        <w:suppressAutoHyphens/>
        <w:jc w:val="center"/>
        <w:rPr>
          <w:rFonts w:ascii="Times New Roman" w:hAnsi="Times New Roman" w:cs="Times New Roman"/>
          <w:b/>
          <w:bCs/>
          <w:spacing w:val="-3"/>
        </w:rPr>
      </w:pPr>
      <w:r w:rsidRPr="00260681">
        <w:rPr>
          <w:rFonts w:ascii="Times New Roman" w:hAnsi="Times New Roman" w:cs="Times New Roman"/>
          <w:b/>
          <w:bCs/>
          <w:spacing w:val="-3"/>
        </w:rPr>
        <w:t>PENNSYLVANIA PUBLIC UTILITY COMMISSION</w:t>
      </w:r>
    </w:p>
    <w:p w:rsidR="00D2555A" w:rsidRDefault="00D2555A" w:rsidP="00E26184">
      <w:pPr>
        <w:tabs>
          <w:tab w:val="left" w:pos="-720"/>
        </w:tabs>
        <w:suppressAutoHyphens/>
        <w:ind w:firstLine="1440"/>
        <w:rPr>
          <w:rFonts w:ascii="Times New Roman" w:hAnsi="Times New Roman" w:cs="Times New Roman"/>
          <w:spacing w:val="-3"/>
        </w:rPr>
      </w:pPr>
    </w:p>
    <w:p w:rsidR="00260681" w:rsidRPr="00260681" w:rsidRDefault="00260681" w:rsidP="00E26184">
      <w:pPr>
        <w:tabs>
          <w:tab w:val="left" w:pos="-720"/>
        </w:tabs>
        <w:suppressAutoHyphens/>
        <w:ind w:firstLine="1440"/>
        <w:rPr>
          <w:rFonts w:ascii="Times New Roman" w:hAnsi="Times New Roman" w:cs="Times New Roman"/>
          <w:spacing w:val="-3"/>
        </w:rPr>
      </w:pPr>
    </w:p>
    <w:p w:rsidR="00C25158" w:rsidRPr="00260681" w:rsidRDefault="00C25158" w:rsidP="00E26184">
      <w:pPr>
        <w:tabs>
          <w:tab w:val="left" w:pos="-720"/>
        </w:tabs>
        <w:suppressAutoHyphens/>
        <w:ind w:firstLine="1440"/>
        <w:rPr>
          <w:rFonts w:ascii="Times New Roman" w:hAnsi="Times New Roman" w:cs="Times New Roman"/>
          <w:spacing w:val="-3"/>
        </w:rPr>
      </w:pPr>
    </w:p>
    <w:p w:rsidR="00EF5C81" w:rsidRPr="00260681" w:rsidRDefault="00EF5C81" w:rsidP="00EF5C81">
      <w:pPr>
        <w:tabs>
          <w:tab w:val="left" w:pos="-720"/>
        </w:tabs>
        <w:suppressAutoHyphens/>
        <w:jc w:val="both"/>
        <w:rPr>
          <w:rFonts w:ascii="Times New Roman" w:hAnsi="Times New Roman" w:cs="Times New Roman"/>
          <w:spacing w:val="-3"/>
        </w:rPr>
      </w:pPr>
      <w:r w:rsidRPr="00260681">
        <w:rPr>
          <w:rFonts w:ascii="Times New Roman" w:hAnsi="Times New Roman" w:cs="Times New Roman"/>
          <w:spacing w:val="-3"/>
        </w:rPr>
        <w:t xml:space="preserve">John </w:t>
      </w:r>
      <w:proofErr w:type="spellStart"/>
      <w:r w:rsidRPr="00260681">
        <w:rPr>
          <w:rFonts w:ascii="Times New Roman" w:hAnsi="Times New Roman" w:cs="Times New Roman"/>
          <w:spacing w:val="-3"/>
        </w:rPr>
        <w:t>Dilliplane</w:t>
      </w:r>
      <w:proofErr w:type="spellEnd"/>
      <w:r w:rsidRPr="00260681">
        <w:rPr>
          <w:rFonts w:ascii="Times New Roman" w:hAnsi="Times New Roman" w:cs="Times New Roman"/>
          <w:spacing w:val="-3"/>
        </w:rPr>
        <w:tab/>
      </w:r>
      <w:r w:rsidRPr="00260681">
        <w:rPr>
          <w:rFonts w:ascii="Times New Roman" w:hAnsi="Times New Roman" w:cs="Times New Roman"/>
          <w:spacing w:val="-3"/>
        </w:rPr>
        <w:tab/>
      </w:r>
      <w:r w:rsidRPr="00260681">
        <w:rPr>
          <w:rFonts w:ascii="Times New Roman" w:hAnsi="Times New Roman" w:cs="Times New Roman"/>
          <w:spacing w:val="-3"/>
        </w:rPr>
        <w:tab/>
      </w:r>
      <w:r w:rsidRPr="00260681">
        <w:rPr>
          <w:rFonts w:ascii="Times New Roman" w:hAnsi="Times New Roman" w:cs="Times New Roman"/>
          <w:spacing w:val="-3"/>
        </w:rPr>
        <w:tab/>
      </w:r>
      <w:r w:rsidRPr="00260681">
        <w:rPr>
          <w:rFonts w:ascii="Times New Roman" w:hAnsi="Times New Roman" w:cs="Times New Roman"/>
          <w:spacing w:val="-3"/>
        </w:rPr>
        <w:tab/>
      </w:r>
      <w:r w:rsidR="00260681">
        <w:rPr>
          <w:rFonts w:ascii="Times New Roman" w:hAnsi="Times New Roman" w:cs="Times New Roman"/>
          <w:spacing w:val="-3"/>
        </w:rPr>
        <w:tab/>
      </w:r>
      <w:r w:rsidRPr="00260681">
        <w:rPr>
          <w:rFonts w:ascii="Times New Roman" w:hAnsi="Times New Roman" w:cs="Times New Roman"/>
          <w:spacing w:val="-3"/>
        </w:rPr>
        <w:fldChar w:fldCharType="begin"/>
      </w:r>
      <w:r w:rsidRPr="00260681">
        <w:rPr>
          <w:rFonts w:ascii="Times New Roman" w:hAnsi="Times New Roman" w:cs="Times New Roman"/>
          <w:spacing w:val="-3"/>
        </w:rPr>
        <w:instrText>fillin "Complainant's name" \d ""</w:instrText>
      </w:r>
      <w:r w:rsidRPr="00260681">
        <w:rPr>
          <w:rFonts w:ascii="Times New Roman" w:hAnsi="Times New Roman" w:cs="Times New Roman"/>
          <w:spacing w:val="-3"/>
        </w:rPr>
        <w:fldChar w:fldCharType="end"/>
      </w:r>
      <w:r w:rsidRPr="00260681">
        <w:rPr>
          <w:rFonts w:ascii="Times New Roman" w:hAnsi="Times New Roman" w:cs="Times New Roman"/>
          <w:spacing w:val="-3"/>
        </w:rPr>
        <w:t>:</w:t>
      </w:r>
    </w:p>
    <w:p w:rsidR="00EF5C81" w:rsidRPr="00260681" w:rsidRDefault="00EF5C81" w:rsidP="00EF5C81">
      <w:pPr>
        <w:tabs>
          <w:tab w:val="left" w:pos="-720"/>
        </w:tabs>
        <w:suppressAutoHyphens/>
        <w:jc w:val="both"/>
        <w:rPr>
          <w:rFonts w:ascii="Times New Roman" w:hAnsi="Times New Roman" w:cs="Times New Roman"/>
          <w:spacing w:val="-3"/>
        </w:rPr>
      </w:pPr>
      <w:r w:rsidRPr="00260681">
        <w:rPr>
          <w:rFonts w:ascii="Times New Roman" w:hAnsi="Times New Roman" w:cs="Times New Roman"/>
          <w:spacing w:val="-3"/>
        </w:rPr>
        <w:tab/>
      </w:r>
      <w:r w:rsidRPr="00260681">
        <w:rPr>
          <w:rFonts w:ascii="Times New Roman" w:hAnsi="Times New Roman" w:cs="Times New Roman"/>
          <w:spacing w:val="-3"/>
        </w:rPr>
        <w:tab/>
      </w:r>
      <w:r w:rsidRPr="00260681">
        <w:rPr>
          <w:rFonts w:ascii="Times New Roman" w:hAnsi="Times New Roman" w:cs="Times New Roman"/>
          <w:spacing w:val="-3"/>
        </w:rPr>
        <w:tab/>
      </w:r>
      <w:r w:rsidRPr="00260681">
        <w:rPr>
          <w:rFonts w:ascii="Times New Roman" w:hAnsi="Times New Roman" w:cs="Times New Roman"/>
          <w:spacing w:val="-3"/>
        </w:rPr>
        <w:tab/>
      </w:r>
      <w:r w:rsidRPr="00260681">
        <w:rPr>
          <w:rFonts w:ascii="Times New Roman" w:hAnsi="Times New Roman" w:cs="Times New Roman"/>
          <w:spacing w:val="-3"/>
        </w:rPr>
        <w:tab/>
      </w:r>
      <w:r w:rsidRPr="00260681">
        <w:rPr>
          <w:rFonts w:ascii="Times New Roman" w:hAnsi="Times New Roman" w:cs="Times New Roman"/>
          <w:spacing w:val="-3"/>
        </w:rPr>
        <w:tab/>
      </w:r>
      <w:r w:rsidR="00260681">
        <w:rPr>
          <w:rFonts w:ascii="Times New Roman" w:hAnsi="Times New Roman" w:cs="Times New Roman"/>
          <w:spacing w:val="-3"/>
        </w:rPr>
        <w:tab/>
      </w:r>
      <w:r w:rsidRPr="00260681">
        <w:rPr>
          <w:rFonts w:ascii="Times New Roman" w:hAnsi="Times New Roman" w:cs="Times New Roman"/>
          <w:spacing w:val="-3"/>
        </w:rPr>
        <w:t>:</w:t>
      </w:r>
    </w:p>
    <w:p w:rsidR="00EF5C81" w:rsidRPr="00260681" w:rsidRDefault="00EF5C81" w:rsidP="00EF5C81">
      <w:pPr>
        <w:tabs>
          <w:tab w:val="left" w:pos="-720"/>
        </w:tabs>
        <w:suppressAutoHyphens/>
        <w:jc w:val="both"/>
        <w:rPr>
          <w:rFonts w:ascii="Times New Roman" w:hAnsi="Times New Roman" w:cs="Times New Roman"/>
          <w:spacing w:val="-3"/>
        </w:rPr>
      </w:pPr>
      <w:r w:rsidRPr="00260681">
        <w:rPr>
          <w:rFonts w:ascii="Times New Roman" w:hAnsi="Times New Roman" w:cs="Times New Roman"/>
          <w:spacing w:val="-3"/>
        </w:rPr>
        <w:tab/>
        <w:t>v.</w:t>
      </w:r>
      <w:r w:rsidRPr="00260681">
        <w:rPr>
          <w:rFonts w:ascii="Times New Roman" w:hAnsi="Times New Roman" w:cs="Times New Roman"/>
          <w:spacing w:val="-3"/>
        </w:rPr>
        <w:tab/>
      </w:r>
      <w:r w:rsidRPr="00260681">
        <w:rPr>
          <w:rFonts w:ascii="Times New Roman" w:hAnsi="Times New Roman" w:cs="Times New Roman"/>
          <w:spacing w:val="-3"/>
        </w:rPr>
        <w:tab/>
      </w:r>
      <w:r w:rsidRPr="00260681">
        <w:rPr>
          <w:rFonts w:ascii="Times New Roman" w:hAnsi="Times New Roman" w:cs="Times New Roman"/>
          <w:spacing w:val="-3"/>
        </w:rPr>
        <w:tab/>
      </w:r>
      <w:r w:rsidRPr="00260681">
        <w:rPr>
          <w:rFonts w:ascii="Times New Roman" w:hAnsi="Times New Roman" w:cs="Times New Roman"/>
          <w:spacing w:val="-3"/>
        </w:rPr>
        <w:tab/>
      </w:r>
      <w:r w:rsidRPr="00260681">
        <w:rPr>
          <w:rFonts w:ascii="Times New Roman" w:hAnsi="Times New Roman" w:cs="Times New Roman"/>
          <w:spacing w:val="-3"/>
        </w:rPr>
        <w:tab/>
      </w:r>
      <w:r w:rsidR="00260681">
        <w:rPr>
          <w:rFonts w:ascii="Times New Roman" w:hAnsi="Times New Roman" w:cs="Times New Roman"/>
          <w:spacing w:val="-3"/>
        </w:rPr>
        <w:tab/>
      </w:r>
      <w:r w:rsidRPr="00260681">
        <w:rPr>
          <w:rFonts w:ascii="Times New Roman" w:hAnsi="Times New Roman" w:cs="Times New Roman"/>
          <w:spacing w:val="-3"/>
        </w:rPr>
        <w:t>:</w:t>
      </w:r>
      <w:r w:rsidRPr="00260681">
        <w:rPr>
          <w:rFonts w:ascii="Times New Roman" w:hAnsi="Times New Roman" w:cs="Times New Roman"/>
          <w:spacing w:val="-3"/>
        </w:rPr>
        <w:tab/>
      </w:r>
      <w:r w:rsidRPr="00260681">
        <w:rPr>
          <w:rFonts w:ascii="Times New Roman" w:hAnsi="Times New Roman" w:cs="Times New Roman"/>
          <w:spacing w:val="-3"/>
        </w:rPr>
        <w:tab/>
        <w:t>C-2013-2392757</w:t>
      </w:r>
    </w:p>
    <w:p w:rsidR="00EF5C81" w:rsidRPr="00260681" w:rsidRDefault="00EF5C81" w:rsidP="00EF5C81">
      <w:pPr>
        <w:tabs>
          <w:tab w:val="left" w:pos="-720"/>
        </w:tabs>
        <w:suppressAutoHyphens/>
        <w:jc w:val="both"/>
        <w:rPr>
          <w:rFonts w:ascii="Times New Roman" w:hAnsi="Times New Roman" w:cs="Times New Roman"/>
          <w:spacing w:val="-3"/>
        </w:rPr>
      </w:pPr>
      <w:r w:rsidRPr="00260681">
        <w:rPr>
          <w:rFonts w:ascii="Times New Roman" w:hAnsi="Times New Roman" w:cs="Times New Roman"/>
          <w:spacing w:val="-3"/>
        </w:rPr>
        <w:tab/>
      </w:r>
      <w:r w:rsidRPr="00260681">
        <w:rPr>
          <w:rFonts w:ascii="Times New Roman" w:hAnsi="Times New Roman" w:cs="Times New Roman"/>
          <w:spacing w:val="-3"/>
        </w:rPr>
        <w:tab/>
      </w:r>
      <w:r w:rsidRPr="00260681">
        <w:rPr>
          <w:rFonts w:ascii="Times New Roman" w:hAnsi="Times New Roman" w:cs="Times New Roman"/>
          <w:spacing w:val="-3"/>
        </w:rPr>
        <w:tab/>
      </w:r>
      <w:r w:rsidRPr="00260681">
        <w:rPr>
          <w:rFonts w:ascii="Times New Roman" w:hAnsi="Times New Roman" w:cs="Times New Roman"/>
          <w:spacing w:val="-3"/>
        </w:rPr>
        <w:tab/>
      </w:r>
      <w:r w:rsidRPr="00260681">
        <w:rPr>
          <w:rFonts w:ascii="Times New Roman" w:hAnsi="Times New Roman" w:cs="Times New Roman"/>
          <w:spacing w:val="-3"/>
        </w:rPr>
        <w:tab/>
      </w:r>
      <w:r w:rsidRPr="00260681">
        <w:rPr>
          <w:rFonts w:ascii="Times New Roman" w:hAnsi="Times New Roman" w:cs="Times New Roman"/>
          <w:spacing w:val="-3"/>
        </w:rPr>
        <w:tab/>
      </w:r>
      <w:r w:rsidR="00260681">
        <w:rPr>
          <w:rFonts w:ascii="Times New Roman" w:hAnsi="Times New Roman" w:cs="Times New Roman"/>
          <w:spacing w:val="-3"/>
        </w:rPr>
        <w:tab/>
      </w:r>
      <w:r w:rsidRPr="00260681">
        <w:rPr>
          <w:rFonts w:ascii="Times New Roman" w:hAnsi="Times New Roman" w:cs="Times New Roman"/>
          <w:spacing w:val="-3"/>
        </w:rPr>
        <w:t>:</w:t>
      </w:r>
    </w:p>
    <w:p w:rsidR="00EF5C81" w:rsidRPr="00260681" w:rsidRDefault="00EF5C81" w:rsidP="00EF5C81">
      <w:pPr>
        <w:tabs>
          <w:tab w:val="left" w:pos="-720"/>
          <w:tab w:val="left" w:pos="-90"/>
        </w:tabs>
        <w:suppressAutoHyphens/>
        <w:jc w:val="both"/>
        <w:rPr>
          <w:rFonts w:ascii="Times New Roman" w:hAnsi="Times New Roman" w:cs="Times New Roman"/>
          <w:spacing w:val="-3"/>
        </w:rPr>
      </w:pPr>
      <w:r w:rsidRPr="00260681">
        <w:rPr>
          <w:rFonts w:ascii="Times New Roman" w:hAnsi="Times New Roman" w:cs="Times New Roman"/>
          <w:spacing w:val="-3"/>
        </w:rPr>
        <w:t>PECO Energy Company</w:t>
      </w:r>
      <w:r w:rsidRPr="00260681">
        <w:rPr>
          <w:rFonts w:ascii="Times New Roman" w:hAnsi="Times New Roman" w:cs="Times New Roman"/>
          <w:spacing w:val="-3"/>
        </w:rPr>
        <w:tab/>
      </w:r>
      <w:r w:rsidRPr="00260681">
        <w:rPr>
          <w:rFonts w:ascii="Times New Roman" w:hAnsi="Times New Roman" w:cs="Times New Roman"/>
          <w:spacing w:val="-3"/>
        </w:rPr>
        <w:tab/>
      </w:r>
      <w:r w:rsidRPr="00260681">
        <w:rPr>
          <w:rFonts w:ascii="Times New Roman" w:hAnsi="Times New Roman" w:cs="Times New Roman"/>
          <w:spacing w:val="-3"/>
        </w:rPr>
        <w:tab/>
      </w:r>
      <w:r w:rsidR="00260681">
        <w:rPr>
          <w:rFonts w:ascii="Times New Roman" w:hAnsi="Times New Roman" w:cs="Times New Roman"/>
          <w:spacing w:val="-3"/>
        </w:rPr>
        <w:tab/>
      </w:r>
      <w:r w:rsidRPr="00260681">
        <w:rPr>
          <w:rFonts w:ascii="Times New Roman" w:hAnsi="Times New Roman" w:cs="Times New Roman"/>
          <w:spacing w:val="-3"/>
        </w:rPr>
        <w:t>:</w:t>
      </w:r>
    </w:p>
    <w:p w:rsidR="001137BD" w:rsidRDefault="001137BD" w:rsidP="001137BD">
      <w:pPr>
        <w:tabs>
          <w:tab w:val="left" w:pos="-720"/>
          <w:tab w:val="left" w:pos="5040"/>
        </w:tabs>
        <w:suppressAutoHyphens/>
        <w:jc w:val="both"/>
        <w:rPr>
          <w:rFonts w:ascii="Times New Roman" w:hAnsi="Times New Roman" w:cs="Times New Roman"/>
          <w:spacing w:val="-3"/>
        </w:rPr>
      </w:pPr>
      <w:r w:rsidRPr="00260681">
        <w:rPr>
          <w:rFonts w:ascii="Times New Roman" w:hAnsi="Times New Roman" w:cs="Times New Roman"/>
          <w:spacing w:val="-3"/>
        </w:rPr>
        <w:tab/>
      </w:r>
    </w:p>
    <w:p w:rsidR="00260681" w:rsidRPr="00260681" w:rsidRDefault="00260681" w:rsidP="001137BD">
      <w:pPr>
        <w:tabs>
          <w:tab w:val="left" w:pos="-720"/>
          <w:tab w:val="left" w:pos="5040"/>
        </w:tabs>
        <w:suppressAutoHyphens/>
        <w:jc w:val="both"/>
        <w:rPr>
          <w:rFonts w:ascii="Times New Roman" w:hAnsi="Times New Roman" w:cs="Times New Roman"/>
          <w:spacing w:val="-3"/>
        </w:rPr>
      </w:pPr>
    </w:p>
    <w:p w:rsidR="00C25158" w:rsidRPr="00260681" w:rsidRDefault="00C25158" w:rsidP="00C4273D">
      <w:pPr>
        <w:tabs>
          <w:tab w:val="left" w:pos="-720"/>
          <w:tab w:val="left" w:pos="-90"/>
        </w:tabs>
        <w:suppressAutoHyphens/>
        <w:jc w:val="both"/>
        <w:rPr>
          <w:rFonts w:ascii="Times New Roman" w:hAnsi="Times New Roman" w:cs="Times New Roman"/>
          <w:spacing w:val="-3"/>
        </w:rPr>
      </w:pPr>
    </w:p>
    <w:p w:rsidR="00C4273D" w:rsidRPr="00260681" w:rsidRDefault="00217EF0" w:rsidP="00C4273D">
      <w:pPr>
        <w:pStyle w:val="Heading1"/>
        <w:jc w:val="center"/>
        <w:rPr>
          <w:b/>
          <w:szCs w:val="24"/>
          <w:u w:val="single"/>
        </w:rPr>
      </w:pPr>
      <w:r w:rsidRPr="00260681">
        <w:rPr>
          <w:b/>
          <w:szCs w:val="24"/>
          <w:u w:val="single"/>
        </w:rPr>
        <w:t>INITIAL DECISION</w:t>
      </w:r>
    </w:p>
    <w:p w:rsidR="00C4273D" w:rsidRPr="00260681" w:rsidRDefault="00C4273D" w:rsidP="00C4273D">
      <w:pPr>
        <w:rPr>
          <w:rFonts w:ascii="Times New Roman" w:hAnsi="Times New Roman" w:cs="Times New Roman"/>
        </w:rPr>
      </w:pPr>
    </w:p>
    <w:p w:rsidR="00C4273D" w:rsidRPr="00260681" w:rsidRDefault="00C4273D" w:rsidP="00C4273D">
      <w:pPr>
        <w:rPr>
          <w:rFonts w:ascii="Times New Roman" w:hAnsi="Times New Roman" w:cs="Times New Roman"/>
        </w:rPr>
      </w:pPr>
    </w:p>
    <w:p w:rsidR="00217EF0" w:rsidRPr="00260681" w:rsidRDefault="00217EF0" w:rsidP="00E26184">
      <w:pPr>
        <w:jc w:val="center"/>
        <w:rPr>
          <w:rFonts w:ascii="Times New Roman" w:hAnsi="Times New Roman" w:cs="Times New Roman"/>
        </w:rPr>
      </w:pPr>
      <w:r w:rsidRPr="00260681">
        <w:rPr>
          <w:rFonts w:ascii="Times New Roman" w:hAnsi="Times New Roman" w:cs="Times New Roman"/>
        </w:rPr>
        <w:t>Before</w:t>
      </w:r>
    </w:p>
    <w:p w:rsidR="00217EF0" w:rsidRPr="00260681" w:rsidRDefault="00217EF0" w:rsidP="00E26184">
      <w:pPr>
        <w:jc w:val="center"/>
        <w:rPr>
          <w:rFonts w:ascii="Times New Roman" w:hAnsi="Times New Roman" w:cs="Times New Roman"/>
        </w:rPr>
      </w:pPr>
      <w:r w:rsidRPr="00260681">
        <w:rPr>
          <w:rFonts w:ascii="Times New Roman" w:hAnsi="Times New Roman" w:cs="Times New Roman"/>
        </w:rPr>
        <w:t>David A. Salapa</w:t>
      </w:r>
    </w:p>
    <w:p w:rsidR="00C4273D" w:rsidRPr="00260681" w:rsidRDefault="00217EF0" w:rsidP="00C4273D">
      <w:pPr>
        <w:jc w:val="center"/>
        <w:rPr>
          <w:rFonts w:ascii="Times New Roman" w:hAnsi="Times New Roman" w:cs="Times New Roman"/>
        </w:rPr>
      </w:pPr>
      <w:r w:rsidRPr="00260681">
        <w:rPr>
          <w:rFonts w:ascii="Times New Roman" w:hAnsi="Times New Roman" w:cs="Times New Roman"/>
        </w:rPr>
        <w:t>Administrative Law Judge</w:t>
      </w:r>
    </w:p>
    <w:p w:rsidR="00C4273D" w:rsidRDefault="00C4273D" w:rsidP="00C4273D">
      <w:pPr>
        <w:jc w:val="center"/>
        <w:rPr>
          <w:rFonts w:ascii="Times New Roman" w:hAnsi="Times New Roman" w:cs="Times New Roman"/>
        </w:rPr>
      </w:pPr>
    </w:p>
    <w:p w:rsidR="00260681" w:rsidRPr="00260681" w:rsidRDefault="00260681" w:rsidP="00C4273D">
      <w:pPr>
        <w:jc w:val="center"/>
        <w:rPr>
          <w:rFonts w:ascii="Times New Roman" w:hAnsi="Times New Roman" w:cs="Times New Roman"/>
        </w:rPr>
      </w:pPr>
    </w:p>
    <w:p w:rsidR="00323287" w:rsidRPr="00260681" w:rsidRDefault="00323287" w:rsidP="00C4273D">
      <w:pPr>
        <w:jc w:val="center"/>
        <w:rPr>
          <w:rFonts w:ascii="Times New Roman" w:hAnsi="Times New Roman" w:cs="Times New Roman"/>
          <w:u w:val="single"/>
        </w:rPr>
      </w:pPr>
      <w:r w:rsidRPr="00260681">
        <w:rPr>
          <w:rFonts w:ascii="Times New Roman" w:hAnsi="Times New Roman" w:cs="Times New Roman"/>
          <w:u w:val="single"/>
        </w:rPr>
        <w:t>HISTORY OF THE PROCEEDING</w:t>
      </w:r>
    </w:p>
    <w:p w:rsidR="00C4273D" w:rsidRDefault="00C4273D" w:rsidP="00C4273D">
      <w:pPr>
        <w:jc w:val="center"/>
        <w:rPr>
          <w:rFonts w:ascii="Times New Roman" w:hAnsi="Times New Roman" w:cs="Times New Roman"/>
        </w:rPr>
      </w:pPr>
    </w:p>
    <w:p w:rsidR="00260681" w:rsidRPr="00260681" w:rsidRDefault="00260681" w:rsidP="00C4273D">
      <w:pPr>
        <w:jc w:val="center"/>
        <w:rPr>
          <w:rFonts w:ascii="Times New Roman" w:hAnsi="Times New Roman" w:cs="Times New Roman"/>
        </w:rPr>
      </w:pPr>
    </w:p>
    <w:p w:rsidR="00FB3CC0" w:rsidRPr="00260681" w:rsidRDefault="00F87C02" w:rsidP="00FB3CC0">
      <w:pPr>
        <w:pStyle w:val="ParaTab1"/>
        <w:tabs>
          <w:tab w:val="left" w:pos="2070"/>
        </w:tabs>
        <w:spacing w:line="360" w:lineRule="auto"/>
        <w:rPr>
          <w:rFonts w:ascii="Times New Roman" w:hAnsi="Times New Roman" w:cs="Times New Roman"/>
        </w:rPr>
      </w:pPr>
      <w:r w:rsidRPr="00260681">
        <w:rPr>
          <w:rFonts w:ascii="Times New Roman" w:hAnsi="Times New Roman" w:cs="Times New Roman"/>
        </w:rPr>
        <w:t>This decision dismisses a complaint for failure to appear and prosecute</w:t>
      </w:r>
      <w:r w:rsidR="00F4611D" w:rsidRPr="00260681">
        <w:rPr>
          <w:rFonts w:ascii="Times New Roman" w:hAnsi="Times New Roman" w:cs="Times New Roman"/>
        </w:rPr>
        <w:t>.</w:t>
      </w:r>
      <w:r w:rsidR="002D2923" w:rsidRPr="00260681">
        <w:rPr>
          <w:rFonts w:ascii="Times New Roman" w:hAnsi="Times New Roman" w:cs="Times New Roman"/>
        </w:rPr>
        <w:t xml:space="preserve">  </w:t>
      </w:r>
      <w:r w:rsidR="00FB3CC0" w:rsidRPr="00260681">
        <w:rPr>
          <w:rFonts w:ascii="Times New Roman" w:hAnsi="Times New Roman" w:cs="Times New Roman"/>
        </w:rPr>
        <w:t xml:space="preserve">On November 4, 2013, John Dilliplane (Complainant) filed a complaint with the Pennsylvania Public Utility Commission (Commission) against PECO Energy Company (Respondent).  </w:t>
      </w:r>
      <w:r w:rsidR="00FB3CC0" w:rsidRPr="00260681">
        <w:rPr>
          <w:rFonts w:ascii="Times New Roman" w:hAnsi="Times New Roman" w:cs="Times New Roman"/>
          <w:spacing w:val="-3"/>
        </w:rPr>
        <w:t>The Complainant checked</w:t>
      </w:r>
      <w:r w:rsidR="00FB3CC0" w:rsidRPr="00260681">
        <w:rPr>
          <w:rFonts w:ascii="Times New Roman" w:hAnsi="Times New Roman" w:cs="Times New Roman"/>
        </w:rPr>
        <w:t xml:space="preserve"> the boxes indicating “I am having a reliability, safety or quality problem with my utility service”; and “Other” a</w:t>
      </w:r>
      <w:r w:rsidR="00FB3CC0" w:rsidRPr="00260681">
        <w:rPr>
          <w:rFonts w:ascii="Times New Roman" w:hAnsi="Times New Roman" w:cs="Times New Roman"/>
          <w:spacing w:val="-3"/>
        </w:rPr>
        <w:t>t paragraph 4 of the Commission’s formal complaint form</w:t>
      </w:r>
      <w:r w:rsidR="00FB3CC0" w:rsidRPr="00260681">
        <w:rPr>
          <w:rFonts w:ascii="Times New Roman" w:hAnsi="Times New Roman" w:cs="Times New Roman"/>
        </w:rPr>
        <w:t>.  The complaint alleges that the Respondent is allowing Mr. Short, a neighbor, to repair a high voltage electric line over the Complainant’s property using non-utility grade equipment, including poles not designed for electric lines, creating a danger to the Complainant.  According to the complaint, the Respondent has issued a work order to start the project even though the line is a private line owned by Mr. Short.</w:t>
      </w:r>
    </w:p>
    <w:p w:rsidR="00FB3CC0" w:rsidRPr="00260681" w:rsidRDefault="00FB3CC0" w:rsidP="00FB3CC0">
      <w:pPr>
        <w:pStyle w:val="ParaTab1"/>
        <w:tabs>
          <w:tab w:val="left" w:pos="2070"/>
        </w:tabs>
        <w:spacing w:line="360" w:lineRule="auto"/>
        <w:rPr>
          <w:rFonts w:ascii="Times New Roman" w:hAnsi="Times New Roman" w:cs="Times New Roman"/>
        </w:rPr>
      </w:pPr>
    </w:p>
    <w:p w:rsidR="00FB3CC0" w:rsidRPr="00260681" w:rsidRDefault="00FB3CC0" w:rsidP="00FB3CC0">
      <w:pPr>
        <w:pStyle w:val="ParaTab1"/>
        <w:tabs>
          <w:tab w:val="left" w:pos="2070"/>
        </w:tabs>
        <w:spacing w:line="360" w:lineRule="auto"/>
        <w:rPr>
          <w:rFonts w:ascii="Times New Roman" w:hAnsi="Times New Roman" w:cs="Times New Roman"/>
        </w:rPr>
      </w:pPr>
      <w:r w:rsidRPr="00260681">
        <w:rPr>
          <w:rFonts w:ascii="Times New Roman" w:hAnsi="Times New Roman" w:cs="Times New Roman"/>
        </w:rPr>
        <w:t xml:space="preserve">The complaint further asserts that Mr. Short is using an easement that is more than sixty years old.  According to the complaint, the nature of the easement has changed.  There are now large trees, building structures and propane lines that render the use of the easement for </w:t>
      </w:r>
      <w:r w:rsidRPr="00260681">
        <w:rPr>
          <w:rFonts w:ascii="Times New Roman" w:hAnsi="Times New Roman" w:cs="Times New Roman"/>
        </w:rPr>
        <w:lastRenderedPageBreak/>
        <w:t>electric lines unsafe.  The complaint requests that the electric line be removed from the existing easement and moved to another location.</w:t>
      </w:r>
    </w:p>
    <w:p w:rsidR="00FB3CC0" w:rsidRPr="00260681" w:rsidRDefault="00FB3CC0" w:rsidP="00FB3CC0">
      <w:pPr>
        <w:pStyle w:val="ParaTab1"/>
        <w:spacing w:line="360" w:lineRule="auto"/>
        <w:ind w:left="86" w:firstLine="1354"/>
        <w:rPr>
          <w:rFonts w:ascii="Times New Roman" w:hAnsi="Times New Roman" w:cs="Times New Roman"/>
        </w:rPr>
      </w:pPr>
    </w:p>
    <w:p w:rsidR="00FB3CC0" w:rsidRPr="00260681" w:rsidRDefault="00FB3CC0" w:rsidP="00260681">
      <w:pPr>
        <w:pStyle w:val="ParaTab1"/>
        <w:spacing w:line="360" w:lineRule="auto"/>
        <w:rPr>
          <w:rFonts w:ascii="Times New Roman" w:hAnsi="Times New Roman" w:cs="Times New Roman"/>
        </w:rPr>
      </w:pPr>
      <w:r w:rsidRPr="00260681">
        <w:rPr>
          <w:rFonts w:ascii="Times New Roman" w:hAnsi="Times New Roman" w:cs="Times New Roman"/>
        </w:rPr>
        <w:t>The Respondent filed an answer on November 21, 2013.  The answer admits that the Respondent provides service to the Complainant at the address shown on the complaint.  The answer denies that the Respondent is allowing Mr. Short to repair a high voltage electric line over a residential property using non-utility grade equipment.  The answer avers that the line at issue is a private property pole line and that the owner of the private property pole line is responsible for repairing the line.  However, the answer points out that, in order for the owner to make those repairs, the Respondent must de-energize the line.</w:t>
      </w:r>
    </w:p>
    <w:p w:rsidR="00FB3CC0" w:rsidRPr="00260681" w:rsidRDefault="00FB3CC0" w:rsidP="00FB3CC0">
      <w:pPr>
        <w:pStyle w:val="ParaTab1"/>
        <w:spacing w:line="360" w:lineRule="auto"/>
        <w:ind w:firstLine="1350"/>
        <w:rPr>
          <w:rFonts w:ascii="Times New Roman" w:hAnsi="Times New Roman" w:cs="Times New Roman"/>
        </w:rPr>
      </w:pPr>
    </w:p>
    <w:p w:rsidR="00FB3CC0" w:rsidRPr="00260681" w:rsidRDefault="00FB3CC0" w:rsidP="004C6CD6">
      <w:pPr>
        <w:pStyle w:val="ParaTab1"/>
        <w:spacing w:line="360" w:lineRule="auto"/>
        <w:rPr>
          <w:rFonts w:ascii="Times New Roman" w:hAnsi="Times New Roman" w:cs="Times New Roman"/>
        </w:rPr>
      </w:pPr>
      <w:r w:rsidRPr="00260681">
        <w:rPr>
          <w:rFonts w:ascii="Times New Roman" w:hAnsi="Times New Roman" w:cs="Times New Roman"/>
        </w:rPr>
        <w:t xml:space="preserve">The answer alleges that the Complainant contacted the Respondent and requested that the Respondent remove Mr. Short’s private property pole line.  The Respondent made a site visit and determined that, while it has an easement to access the line if required, the line is a private property pole line owned by Mr. Short.  Attached to the answer is a copy of the </w:t>
      </w:r>
      <w:r w:rsidR="006C5C0C">
        <w:rPr>
          <w:rFonts w:ascii="Times New Roman" w:hAnsi="Times New Roman" w:cs="Times New Roman"/>
        </w:rPr>
        <w:t>Respondent’s deed of easement.</w:t>
      </w:r>
    </w:p>
    <w:p w:rsidR="00FB3CC0" w:rsidRPr="00260681" w:rsidRDefault="00FB3CC0" w:rsidP="00FB3CC0">
      <w:pPr>
        <w:pStyle w:val="ParaTab1"/>
        <w:spacing w:line="360" w:lineRule="auto"/>
        <w:ind w:firstLine="1350"/>
        <w:rPr>
          <w:rFonts w:ascii="Times New Roman" w:hAnsi="Times New Roman" w:cs="Times New Roman"/>
        </w:rPr>
      </w:pPr>
    </w:p>
    <w:p w:rsidR="00FB3CC0" w:rsidRPr="00260681" w:rsidRDefault="00FB3CC0" w:rsidP="00732B19">
      <w:pPr>
        <w:pStyle w:val="ParaTab1"/>
        <w:spacing w:line="360" w:lineRule="auto"/>
        <w:rPr>
          <w:rFonts w:ascii="Times New Roman" w:hAnsi="Times New Roman" w:cs="Times New Roman"/>
        </w:rPr>
      </w:pPr>
      <w:r w:rsidRPr="00260681">
        <w:rPr>
          <w:rFonts w:ascii="Times New Roman" w:hAnsi="Times New Roman" w:cs="Times New Roman"/>
        </w:rPr>
        <w:t>The answer contends that the Respondent does not own the line and is not responsible for relocating or maintaining the line at its expense.  Because the line is connected to the Respondent’s distribution facilities, it may access the private facilities to restore service, remedy an unsafe condition or prevent damage to its equipment.  However, the answer states that, insofar as the Respondent can determine, the line is not inherently unsafe.  The answer avers that, pursuant to Section 6.3 of the Respondent’s tariff, the customer is responsible for maintaining the service extension from the Respondent’s lines to any receiving equipment.  The answer requests that the Commission dismiss the complaint.</w:t>
      </w:r>
    </w:p>
    <w:p w:rsidR="00FB3CC0" w:rsidRPr="00260681" w:rsidRDefault="00FB3CC0" w:rsidP="00FB3CC0">
      <w:pPr>
        <w:pStyle w:val="ParaTab1"/>
        <w:spacing w:line="360" w:lineRule="auto"/>
        <w:ind w:firstLine="1350"/>
        <w:rPr>
          <w:rFonts w:ascii="Times New Roman" w:hAnsi="Times New Roman" w:cs="Times New Roman"/>
        </w:rPr>
      </w:pPr>
    </w:p>
    <w:p w:rsidR="00FB3CC0" w:rsidRPr="00260681" w:rsidRDefault="00FB3CC0" w:rsidP="00727B07">
      <w:pPr>
        <w:pStyle w:val="ParaTab1"/>
        <w:spacing w:line="360" w:lineRule="auto"/>
        <w:rPr>
          <w:rFonts w:ascii="Times New Roman" w:hAnsi="Times New Roman" w:cs="Times New Roman"/>
        </w:rPr>
      </w:pPr>
      <w:r w:rsidRPr="00260681">
        <w:rPr>
          <w:rFonts w:ascii="Times New Roman" w:hAnsi="Times New Roman" w:cs="Times New Roman"/>
        </w:rPr>
        <w:t xml:space="preserve">By notice dated December 11, 2013, the Commission scheduled this matter for an initial telephonic hearing on February 7, 2014 at 10:00 a.m. and assigned the case to me.  I issued a prehearing order on December 12, 2013, addressing, </w:t>
      </w:r>
      <w:r w:rsidRPr="00260681">
        <w:rPr>
          <w:rFonts w:ascii="Times New Roman" w:hAnsi="Times New Roman" w:cs="Times New Roman"/>
          <w:i/>
        </w:rPr>
        <w:t>inter alia</w:t>
      </w:r>
      <w:r w:rsidRPr="00260681">
        <w:rPr>
          <w:rFonts w:ascii="Times New Roman" w:hAnsi="Times New Roman" w:cs="Times New Roman"/>
        </w:rPr>
        <w:t>, requests for continuance, subpoena procedures, attorney representation and the Commission’s policy encouraging settlements.</w:t>
      </w:r>
    </w:p>
    <w:p w:rsidR="00FB3CC0" w:rsidRPr="00260681" w:rsidRDefault="00FB3CC0" w:rsidP="00FB3CC0">
      <w:pPr>
        <w:pStyle w:val="ParaTab1"/>
        <w:spacing w:line="360" w:lineRule="auto"/>
        <w:ind w:firstLine="1350"/>
        <w:rPr>
          <w:rFonts w:ascii="Times New Roman" w:hAnsi="Times New Roman" w:cs="Times New Roman"/>
        </w:rPr>
      </w:pPr>
    </w:p>
    <w:p w:rsidR="00FB3CC0" w:rsidRPr="00260681" w:rsidRDefault="00FB3CC0" w:rsidP="00925AE8">
      <w:pPr>
        <w:pStyle w:val="ParaTab1"/>
        <w:spacing w:line="360" w:lineRule="auto"/>
        <w:rPr>
          <w:rFonts w:ascii="Times New Roman" w:hAnsi="Times New Roman" w:cs="Times New Roman"/>
        </w:rPr>
      </w:pPr>
      <w:r w:rsidRPr="00260681">
        <w:rPr>
          <w:rFonts w:ascii="Times New Roman" w:hAnsi="Times New Roman" w:cs="Times New Roman"/>
        </w:rPr>
        <w:t>On January 2, 2014, I received an email from counsel for the Respondent stating that Mr. Short had a privately contracted electrician scheduled to perform work on the line on January 7</w:t>
      </w:r>
      <w:r w:rsidRPr="00260681">
        <w:rPr>
          <w:rFonts w:ascii="Times New Roman" w:hAnsi="Times New Roman" w:cs="Times New Roman"/>
          <w:vertAlign w:val="superscript"/>
        </w:rPr>
        <w:t>th</w:t>
      </w:r>
      <w:r w:rsidR="00925AE8">
        <w:rPr>
          <w:rFonts w:ascii="Times New Roman" w:hAnsi="Times New Roman" w:cs="Times New Roman"/>
        </w:rPr>
        <w:t xml:space="preserve"> at 8:00 a.m. </w:t>
      </w:r>
      <w:r w:rsidRPr="00260681">
        <w:rPr>
          <w:rFonts w:ascii="Times New Roman" w:hAnsi="Times New Roman" w:cs="Times New Roman"/>
        </w:rPr>
        <w:t xml:space="preserve"> The email stated that the Respondent would de-energize the line at that time so the electrician could safely perform the work.</w:t>
      </w:r>
    </w:p>
    <w:p w:rsidR="00FB3CC0" w:rsidRPr="00260681" w:rsidRDefault="00FB3CC0" w:rsidP="00FB3CC0">
      <w:pPr>
        <w:pStyle w:val="ParaTab1"/>
        <w:spacing w:line="360" w:lineRule="auto"/>
        <w:ind w:firstLine="1350"/>
        <w:rPr>
          <w:rFonts w:ascii="Times New Roman" w:hAnsi="Times New Roman" w:cs="Times New Roman"/>
        </w:rPr>
      </w:pPr>
    </w:p>
    <w:p w:rsidR="00FB3CC0" w:rsidRPr="00260681" w:rsidRDefault="00FB3CC0" w:rsidP="009B1C7A">
      <w:pPr>
        <w:pStyle w:val="ParaTab1"/>
        <w:spacing w:line="360" w:lineRule="auto"/>
        <w:rPr>
          <w:rFonts w:ascii="Times New Roman" w:hAnsi="Times New Roman" w:cs="Times New Roman"/>
        </w:rPr>
      </w:pPr>
      <w:r w:rsidRPr="00260681">
        <w:rPr>
          <w:rFonts w:ascii="Times New Roman" w:hAnsi="Times New Roman" w:cs="Times New Roman"/>
        </w:rPr>
        <w:t>The email stated that the Complainant objected to the work taking plac</w:t>
      </w:r>
      <w:r w:rsidR="009B1C7A">
        <w:rPr>
          <w:rFonts w:ascii="Times New Roman" w:hAnsi="Times New Roman" w:cs="Times New Roman"/>
        </w:rPr>
        <w:t xml:space="preserve">e on the line. </w:t>
      </w:r>
      <w:r w:rsidRPr="00260681">
        <w:rPr>
          <w:rFonts w:ascii="Times New Roman" w:hAnsi="Times New Roman" w:cs="Times New Roman"/>
        </w:rPr>
        <w:t xml:space="preserve"> The email requested that I initiate a telephonic conference with the Complainant and the Respondent to address the work that </w:t>
      </w:r>
      <w:r w:rsidR="00B82CAB" w:rsidRPr="00260681">
        <w:rPr>
          <w:rFonts w:ascii="Times New Roman" w:hAnsi="Times New Roman" w:cs="Times New Roman"/>
        </w:rPr>
        <w:t>was</w:t>
      </w:r>
      <w:r w:rsidRPr="00260681">
        <w:rPr>
          <w:rFonts w:ascii="Times New Roman" w:hAnsi="Times New Roman" w:cs="Times New Roman"/>
        </w:rPr>
        <w:t xml:space="preserve"> scheduled to take place and how the parties were to proceed in light of the pending formal complaint.  I responded </w:t>
      </w:r>
      <w:r w:rsidR="00B82CAB" w:rsidRPr="00260681">
        <w:rPr>
          <w:rFonts w:ascii="Times New Roman" w:hAnsi="Times New Roman" w:cs="Times New Roman"/>
        </w:rPr>
        <w:t xml:space="preserve">by email </w:t>
      </w:r>
      <w:r w:rsidRPr="00260681">
        <w:rPr>
          <w:rFonts w:ascii="Times New Roman" w:hAnsi="Times New Roman" w:cs="Times New Roman"/>
        </w:rPr>
        <w:t>that the parties should inform me of times and dates when they would be av</w:t>
      </w:r>
      <w:r w:rsidR="00126DE5">
        <w:rPr>
          <w:rFonts w:ascii="Times New Roman" w:hAnsi="Times New Roman" w:cs="Times New Roman"/>
        </w:rPr>
        <w:t>ailable for such a conference.</w:t>
      </w:r>
    </w:p>
    <w:p w:rsidR="00FB3CC0" w:rsidRPr="00260681" w:rsidRDefault="00FB3CC0" w:rsidP="00FB3CC0">
      <w:pPr>
        <w:pStyle w:val="ParaTab1"/>
        <w:spacing w:line="360" w:lineRule="auto"/>
        <w:ind w:firstLine="1350"/>
        <w:rPr>
          <w:rFonts w:ascii="Times New Roman" w:hAnsi="Times New Roman" w:cs="Times New Roman"/>
        </w:rPr>
      </w:pPr>
    </w:p>
    <w:p w:rsidR="00FB3CC0" w:rsidRPr="00260681" w:rsidRDefault="00FB3CC0" w:rsidP="00126DE5">
      <w:pPr>
        <w:pStyle w:val="ParaTab1"/>
        <w:spacing w:line="360" w:lineRule="auto"/>
        <w:rPr>
          <w:rFonts w:ascii="Times New Roman" w:hAnsi="Times New Roman" w:cs="Times New Roman"/>
          <w:color w:val="000000"/>
        </w:rPr>
      </w:pPr>
      <w:r w:rsidRPr="00260681">
        <w:rPr>
          <w:rFonts w:ascii="Times New Roman" w:hAnsi="Times New Roman" w:cs="Times New Roman"/>
        </w:rPr>
        <w:t xml:space="preserve">The Complainant responded </w:t>
      </w:r>
      <w:r w:rsidR="00B82CAB" w:rsidRPr="00260681">
        <w:rPr>
          <w:rFonts w:ascii="Times New Roman" w:hAnsi="Times New Roman" w:cs="Times New Roman"/>
        </w:rPr>
        <w:t xml:space="preserve">by email </w:t>
      </w:r>
      <w:r w:rsidRPr="00260681">
        <w:rPr>
          <w:rFonts w:ascii="Times New Roman" w:hAnsi="Times New Roman" w:cs="Times New Roman"/>
        </w:rPr>
        <w:t xml:space="preserve">that the Respondent’s </w:t>
      </w:r>
      <w:r w:rsidRPr="00260681">
        <w:rPr>
          <w:rFonts w:ascii="Times New Roman" w:hAnsi="Times New Roman" w:cs="Times New Roman"/>
          <w:color w:val="000000"/>
        </w:rPr>
        <w:t>engineer informed him that it was using a work permit issued by the township where the properties are located as its authori</w:t>
      </w:r>
      <w:r w:rsidR="00790A03">
        <w:rPr>
          <w:rFonts w:ascii="Times New Roman" w:hAnsi="Times New Roman" w:cs="Times New Roman"/>
          <w:color w:val="000000"/>
        </w:rPr>
        <w:t xml:space="preserve">ty to move forward on January 7 and allow a private electrical </w:t>
      </w:r>
      <w:r w:rsidRPr="00260681">
        <w:rPr>
          <w:rFonts w:ascii="Times New Roman" w:hAnsi="Times New Roman" w:cs="Times New Roman"/>
          <w:color w:val="000000"/>
        </w:rPr>
        <w:t>contractor to come onto the Complainant’s property.  The Complainant requested that I contact the Respondent and order it to wait for a decision to be issued after the February 7, 2014 hearing before allo</w:t>
      </w:r>
      <w:r w:rsidR="00A32A89">
        <w:rPr>
          <w:rFonts w:ascii="Times New Roman" w:hAnsi="Times New Roman" w:cs="Times New Roman"/>
          <w:color w:val="000000"/>
        </w:rPr>
        <w:t>wing any work to be performed.</w:t>
      </w:r>
    </w:p>
    <w:p w:rsidR="00FB3CC0" w:rsidRPr="00260681" w:rsidRDefault="00FB3CC0" w:rsidP="00FB3CC0">
      <w:pPr>
        <w:pStyle w:val="ParaTab1"/>
        <w:spacing w:line="360" w:lineRule="auto"/>
        <w:ind w:firstLine="1350"/>
        <w:rPr>
          <w:rFonts w:ascii="Times New Roman" w:hAnsi="Times New Roman" w:cs="Times New Roman"/>
          <w:color w:val="000000"/>
        </w:rPr>
      </w:pPr>
    </w:p>
    <w:p w:rsidR="00FB3CC0" w:rsidRPr="00260681" w:rsidRDefault="00FB3CC0" w:rsidP="00446F47">
      <w:pPr>
        <w:pStyle w:val="ParaTab1"/>
        <w:spacing w:line="360" w:lineRule="auto"/>
        <w:rPr>
          <w:rFonts w:ascii="Times New Roman" w:hAnsi="Times New Roman" w:cs="Times New Roman"/>
          <w:color w:val="000000"/>
        </w:rPr>
      </w:pPr>
      <w:r w:rsidRPr="00260681">
        <w:rPr>
          <w:rFonts w:ascii="Times New Roman" w:hAnsi="Times New Roman" w:cs="Times New Roman"/>
          <w:color w:val="000000"/>
        </w:rPr>
        <w:t>In response, counsel for the Respondent reiterated</w:t>
      </w:r>
      <w:r w:rsidR="00B82CAB" w:rsidRPr="00260681">
        <w:rPr>
          <w:rFonts w:ascii="Times New Roman" w:hAnsi="Times New Roman" w:cs="Times New Roman"/>
          <w:color w:val="000000"/>
        </w:rPr>
        <w:t xml:space="preserve"> by email </w:t>
      </w:r>
      <w:r w:rsidRPr="00260681">
        <w:rPr>
          <w:rFonts w:ascii="Times New Roman" w:hAnsi="Times New Roman" w:cs="Times New Roman"/>
          <w:color w:val="000000"/>
        </w:rPr>
        <w:t>that Mr. Short had obtained a permit from the township authorizing him to repair the private property pole line so that it complie</w:t>
      </w:r>
      <w:r w:rsidR="00B82CAB" w:rsidRPr="00260681">
        <w:rPr>
          <w:rFonts w:ascii="Times New Roman" w:hAnsi="Times New Roman" w:cs="Times New Roman"/>
          <w:color w:val="000000"/>
        </w:rPr>
        <w:t>d</w:t>
      </w:r>
      <w:r w:rsidRPr="00260681">
        <w:rPr>
          <w:rFonts w:ascii="Times New Roman" w:hAnsi="Times New Roman" w:cs="Times New Roman"/>
          <w:color w:val="000000"/>
        </w:rPr>
        <w:t xml:space="preserve"> with applicable safety standards.  That work was scheduled to take place on January 7.  Absent a Commission or court order prohibiting it, the Respondent would de-energize the line so that the work could be performed.  I caused copies of the emails </w:t>
      </w:r>
      <w:r w:rsidR="00B82CAB" w:rsidRPr="00260681">
        <w:rPr>
          <w:rFonts w:ascii="Times New Roman" w:hAnsi="Times New Roman" w:cs="Times New Roman"/>
          <w:color w:val="000000"/>
        </w:rPr>
        <w:t xml:space="preserve">set forth above </w:t>
      </w:r>
      <w:r w:rsidRPr="00260681">
        <w:rPr>
          <w:rFonts w:ascii="Times New Roman" w:hAnsi="Times New Roman" w:cs="Times New Roman"/>
          <w:color w:val="000000"/>
        </w:rPr>
        <w:t>to be filed with the Commission’s Secretary.</w:t>
      </w:r>
      <w:r w:rsidR="00B82CAB" w:rsidRPr="00260681">
        <w:rPr>
          <w:rFonts w:ascii="Times New Roman" w:hAnsi="Times New Roman" w:cs="Times New Roman"/>
          <w:color w:val="000000"/>
        </w:rPr>
        <w:t xml:space="preserve">  Since the parties had stated their respective positions in these emails, I did not c</w:t>
      </w:r>
      <w:r w:rsidR="004B690B">
        <w:rPr>
          <w:rFonts w:ascii="Times New Roman" w:hAnsi="Times New Roman" w:cs="Times New Roman"/>
          <w:color w:val="000000"/>
        </w:rPr>
        <w:t>onduct a telephonic conference.</w:t>
      </w:r>
    </w:p>
    <w:p w:rsidR="00ED4553" w:rsidRPr="00260681" w:rsidRDefault="00ED4553" w:rsidP="00E26184">
      <w:pPr>
        <w:spacing w:line="360" w:lineRule="auto"/>
        <w:ind w:firstLine="1440"/>
        <w:rPr>
          <w:rFonts w:ascii="Times New Roman" w:hAnsi="Times New Roman" w:cs="Times New Roman"/>
        </w:rPr>
      </w:pPr>
    </w:p>
    <w:p w:rsidR="00FB3CC0" w:rsidRPr="00260681" w:rsidRDefault="00FB3CC0" w:rsidP="00E26184">
      <w:pPr>
        <w:spacing w:line="360" w:lineRule="auto"/>
        <w:ind w:firstLine="1440"/>
        <w:rPr>
          <w:rFonts w:ascii="Times New Roman" w:hAnsi="Times New Roman" w:cs="Times New Roman"/>
        </w:rPr>
      </w:pPr>
      <w:r w:rsidRPr="00260681">
        <w:rPr>
          <w:rFonts w:ascii="Times New Roman" w:hAnsi="Times New Roman" w:cs="Times New Roman"/>
        </w:rPr>
        <w:t xml:space="preserve">I issued an </w:t>
      </w:r>
      <w:r w:rsidR="00101DD2" w:rsidRPr="00260681">
        <w:rPr>
          <w:rFonts w:ascii="Times New Roman" w:hAnsi="Times New Roman" w:cs="Times New Roman"/>
        </w:rPr>
        <w:t xml:space="preserve">order on January 2, 2014, </w:t>
      </w:r>
      <w:r w:rsidRPr="00260681">
        <w:rPr>
          <w:rFonts w:ascii="Times New Roman" w:hAnsi="Times New Roman" w:cs="Times New Roman"/>
        </w:rPr>
        <w:t xml:space="preserve">denying the Complainant’s request </w:t>
      </w:r>
      <w:r w:rsidR="00101DD2" w:rsidRPr="00260681">
        <w:rPr>
          <w:rFonts w:ascii="Times New Roman" w:hAnsi="Times New Roman" w:cs="Times New Roman"/>
        </w:rPr>
        <w:t xml:space="preserve">that </w:t>
      </w:r>
      <w:r w:rsidR="00101DD2" w:rsidRPr="00260681">
        <w:rPr>
          <w:rFonts w:ascii="Times New Roman" w:hAnsi="Times New Roman" w:cs="Times New Roman"/>
          <w:color w:val="000000"/>
        </w:rPr>
        <w:t>I order the Respondent to refrain from de-energizing the line until after the Commission issues an order addressing his complaint</w:t>
      </w:r>
      <w:r w:rsidR="00101DD2" w:rsidRPr="00260681">
        <w:rPr>
          <w:rFonts w:ascii="Times New Roman" w:hAnsi="Times New Roman" w:cs="Times New Roman"/>
        </w:rPr>
        <w:t xml:space="preserve">.  I determined that I could not issue such an order based solely on the allegations set forth in the Complainant’s complaint.  Since I had not conducted a hearing, no </w:t>
      </w:r>
      <w:r w:rsidR="00101DD2" w:rsidRPr="00260681">
        <w:rPr>
          <w:rFonts w:ascii="Times New Roman" w:hAnsi="Times New Roman" w:cs="Times New Roman"/>
        </w:rPr>
        <w:lastRenderedPageBreak/>
        <w:t>evidence had been presented that could form the basis of a finding that the order the Complainant requested was necessary or within the Commission’s authority.  I concluded that the Complainant had failed to demonstrate that issuing an order directing the Respondent to refrain from de-energizing the line</w:t>
      </w:r>
      <w:r w:rsidR="008D12D1">
        <w:rPr>
          <w:rFonts w:ascii="Times New Roman" w:hAnsi="Times New Roman" w:cs="Times New Roman"/>
        </w:rPr>
        <w:t xml:space="preserve"> was necessary or appropriate.</w:t>
      </w:r>
    </w:p>
    <w:p w:rsidR="00B82CAB" w:rsidRPr="00260681" w:rsidRDefault="00B82CAB" w:rsidP="00E26184">
      <w:pPr>
        <w:spacing w:line="360" w:lineRule="auto"/>
        <w:ind w:firstLine="1440"/>
        <w:rPr>
          <w:rFonts w:ascii="Times New Roman" w:hAnsi="Times New Roman" w:cs="Times New Roman"/>
        </w:rPr>
      </w:pPr>
    </w:p>
    <w:p w:rsidR="006C03E3" w:rsidRPr="00260681" w:rsidRDefault="006C03E3" w:rsidP="00E26184">
      <w:pPr>
        <w:spacing w:line="360" w:lineRule="auto"/>
        <w:ind w:firstLine="1440"/>
        <w:rPr>
          <w:rFonts w:ascii="Times New Roman" w:hAnsi="Times New Roman" w:cs="Times New Roman"/>
        </w:rPr>
      </w:pPr>
      <w:r w:rsidRPr="00260681">
        <w:rPr>
          <w:rFonts w:ascii="Times New Roman" w:hAnsi="Times New Roman" w:cs="Times New Roman"/>
        </w:rPr>
        <w:t>On February 6, 2014, the Respondent filed a motion to continue the hearing scheduled for February 7, 2014.  In support of this request, the</w:t>
      </w:r>
      <w:r w:rsidR="00CD6572">
        <w:rPr>
          <w:rFonts w:ascii="Times New Roman" w:hAnsi="Times New Roman" w:cs="Times New Roman"/>
        </w:rPr>
        <w:t xml:space="preserve"> motion stated that on February 5, </w:t>
      </w:r>
      <w:r w:rsidRPr="00260681">
        <w:rPr>
          <w:rFonts w:ascii="Times New Roman" w:hAnsi="Times New Roman" w:cs="Times New Roman"/>
        </w:rPr>
        <w:t>2014, a major ice storm had struck the Responde</w:t>
      </w:r>
      <w:r w:rsidR="00E30005">
        <w:rPr>
          <w:rFonts w:ascii="Times New Roman" w:hAnsi="Times New Roman" w:cs="Times New Roman"/>
        </w:rPr>
        <w:t>nt’s service territory, leaving </w:t>
      </w:r>
      <w:r w:rsidRPr="00260681">
        <w:rPr>
          <w:rFonts w:ascii="Times New Roman" w:hAnsi="Times New Roman" w:cs="Times New Roman"/>
        </w:rPr>
        <w:t>623,000 of its customers without power.  The motion alleged that one of the Respondent’s witnesses, Mr. Carroll, an engineer, was called to storm duty by the Respondent to help restore power to the Respondent’s customers.  Mr. Carroll would not be available to testify at the February 7, 2014 hearing and he was the individual who had conducted an investigation into the Complainant’s complaint and had prepared the Respondent’s hearing exhibits.</w:t>
      </w:r>
    </w:p>
    <w:p w:rsidR="006C03E3" w:rsidRPr="00260681" w:rsidRDefault="006C03E3" w:rsidP="00E26184">
      <w:pPr>
        <w:spacing w:line="360" w:lineRule="auto"/>
        <w:ind w:firstLine="1440"/>
        <w:rPr>
          <w:rFonts w:ascii="Times New Roman" w:hAnsi="Times New Roman" w:cs="Times New Roman"/>
        </w:rPr>
      </w:pPr>
    </w:p>
    <w:p w:rsidR="00117EBE" w:rsidRPr="00260681" w:rsidRDefault="006C03E3" w:rsidP="00E26184">
      <w:pPr>
        <w:spacing w:line="360" w:lineRule="auto"/>
        <w:ind w:firstLine="1440"/>
        <w:rPr>
          <w:rFonts w:ascii="Times New Roman" w:hAnsi="Times New Roman" w:cs="Times New Roman"/>
        </w:rPr>
      </w:pPr>
      <w:r w:rsidRPr="00260681">
        <w:rPr>
          <w:rFonts w:ascii="Times New Roman" w:hAnsi="Times New Roman" w:cs="Times New Roman"/>
        </w:rPr>
        <w:t>Rather than continue the hearing, I decided to convert the hearing into a prehearing conference in order to discuss the issues raised in the Complainant’s complaint and set a future hearing date.</w:t>
      </w:r>
      <w:r w:rsidR="00117EBE" w:rsidRPr="00260681">
        <w:rPr>
          <w:rFonts w:ascii="Times New Roman" w:hAnsi="Times New Roman" w:cs="Times New Roman"/>
        </w:rPr>
        <w:t xml:space="preserve">  N.T. 5-6.  I sent an email to the Complainant and counsel for the Respondent on February 6, 2014 informing them that the hearing had been converted into a prehearing conference.  </w:t>
      </w:r>
      <w:proofErr w:type="gramStart"/>
      <w:r w:rsidR="00117EBE" w:rsidRPr="00260681">
        <w:rPr>
          <w:rFonts w:ascii="Times New Roman" w:hAnsi="Times New Roman" w:cs="Times New Roman"/>
        </w:rPr>
        <w:t>N.T. 6.</w:t>
      </w:r>
      <w:proofErr w:type="gramEnd"/>
      <w:r w:rsidR="00117EBE" w:rsidRPr="00260681">
        <w:rPr>
          <w:rFonts w:ascii="Times New Roman" w:hAnsi="Times New Roman" w:cs="Times New Roman"/>
        </w:rPr>
        <w:t xml:space="preserve">  I directed their attention to the Commission’s regulations governing the conduct of prehearing conferences and requested that they be prepared to discuss the matters arising from the Complainant’s complaint.</w:t>
      </w:r>
    </w:p>
    <w:p w:rsidR="00117EBE" w:rsidRPr="00260681" w:rsidRDefault="00117EBE" w:rsidP="00E26184">
      <w:pPr>
        <w:spacing w:line="360" w:lineRule="auto"/>
        <w:ind w:firstLine="1440"/>
        <w:rPr>
          <w:rFonts w:ascii="Times New Roman" w:hAnsi="Times New Roman" w:cs="Times New Roman"/>
        </w:rPr>
      </w:pPr>
    </w:p>
    <w:p w:rsidR="006E02BC" w:rsidRPr="00260681" w:rsidRDefault="00117EBE" w:rsidP="00E26184">
      <w:pPr>
        <w:spacing w:line="360" w:lineRule="auto"/>
        <w:ind w:firstLine="1440"/>
        <w:rPr>
          <w:rFonts w:ascii="Times New Roman" w:hAnsi="Times New Roman" w:cs="Times New Roman"/>
        </w:rPr>
      </w:pPr>
      <w:r w:rsidRPr="00260681">
        <w:rPr>
          <w:rFonts w:ascii="Times New Roman" w:hAnsi="Times New Roman" w:cs="Times New Roman"/>
        </w:rPr>
        <w:t xml:space="preserve">I conducted the telephonic prehearing conference on February 7, 2014.  </w:t>
      </w:r>
      <w:r w:rsidR="006E02BC" w:rsidRPr="00260681">
        <w:rPr>
          <w:rFonts w:ascii="Times New Roman" w:hAnsi="Times New Roman" w:cs="Times New Roman"/>
        </w:rPr>
        <w:t>I attempted to contact the Complainant by telephone but was not successful.  N.T. 4-5.  I indicated to counsel for the Respondent that I would reschedule the matter for an evidentiary hearing.  N.T. 8-9.</w:t>
      </w:r>
    </w:p>
    <w:p w:rsidR="006E02BC" w:rsidRPr="00260681" w:rsidRDefault="006E02BC" w:rsidP="00E26184">
      <w:pPr>
        <w:spacing w:line="360" w:lineRule="auto"/>
        <w:ind w:firstLine="1440"/>
        <w:rPr>
          <w:rFonts w:ascii="Times New Roman" w:hAnsi="Times New Roman" w:cs="Times New Roman"/>
        </w:rPr>
      </w:pPr>
    </w:p>
    <w:p w:rsidR="00101DD2" w:rsidRPr="00260681" w:rsidRDefault="006E02BC" w:rsidP="00E26184">
      <w:pPr>
        <w:spacing w:line="360" w:lineRule="auto"/>
        <w:ind w:firstLine="1440"/>
        <w:rPr>
          <w:rFonts w:ascii="Times New Roman" w:hAnsi="Times New Roman" w:cs="Times New Roman"/>
        </w:rPr>
      </w:pPr>
      <w:r w:rsidRPr="00260681">
        <w:rPr>
          <w:rFonts w:ascii="Times New Roman" w:hAnsi="Times New Roman" w:cs="Times New Roman"/>
        </w:rPr>
        <w:t>By notice dated February 14, 2014, the Commission scheduled this matter for a telephonic hearing</w:t>
      </w:r>
      <w:r w:rsidR="000F681E">
        <w:rPr>
          <w:rFonts w:ascii="Times New Roman" w:hAnsi="Times New Roman" w:cs="Times New Roman"/>
        </w:rPr>
        <w:t xml:space="preserve"> on April 8, 2014 at 10:00 a.m.</w:t>
      </w:r>
    </w:p>
    <w:p w:rsidR="00101DD2" w:rsidRPr="00260681" w:rsidRDefault="00101DD2" w:rsidP="00E26184">
      <w:pPr>
        <w:spacing w:line="360" w:lineRule="auto"/>
        <w:ind w:firstLine="1440"/>
        <w:rPr>
          <w:rFonts w:ascii="Times New Roman" w:hAnsi="Times New Roman" w:cs="Times New Roman"/>
        </w:rPr>
      </w:pPr>
    </w:p>
    <w:p w:rsidR="003605A8" w:rsidRPr="00260681" w:rsidRDefault="00D35ECC" w:rsidP="006E02BC">
      <w:pPr>
        <w:spacing w:line="360" w:lineRule="auto"/>
        <w:ind w:firstLine="1440"/>
        <w:rPr>
          <w:rFonts w:ascii="Times New Roman" w:hAnsi="Times New Roman" w:cs="Times New Roman"/>
          <w:color w:val="000000"/>
        </w:rPr>
      </w:pPr>
      <w:r w:rsidRPr="00260681">
        <w:rPr>
          <w:rFonts w:ascii="Times New Roman" w:hAnsi="Times New Roman" w:cs="Times New Roman"/>
        </w:rPr>
        <w:lastRenderedPageBreak/>
        <w:t xml:space="preserve">I conducted a telephonic hearing on </w:t>
      </w:r>
      <w:r w:rsidR="006E02BC" w:rsidRPr="00260681">
        <w:rPr>
          <w:rFonts w:ascii="Times New Roman" w:hAnsi="Times New Roman" w:cs="Times New Roman"/>
        </w:rPr>
        <w:t>April 8, 2014 at 10:00 a.m</w:t>
      </w:r>
      <w:r w:rsidRPr="00260681">
        <w:rPr>
          <w:rFonts w:ascii="Times New Roman" w:hAnsi="Times New Roman" w:cs="Times New Roman"/>
        </w:rPr>
        <w:t xml:space="preserve">.  </w:t>
      </w:r>
      <w:r w:rsidR="006E02BC" w:rsidRPr="00260681">
        <w:rPr>
          <w:rFonts w:ascii="Times New Roman" w:hAnsi="Times New Roman" w:cs="Times New Roman"/>
        </w:rPr>
        <w:t xml:space="preserve">After I connected the </w:t>
      </w:r>
      <w:r w:rsidRPr="00260681">
        <w:rPr>
          <w:rFonts w:ascii="Times New Roman" w:hAnsi="Times New Roman" w:cs="Times New Roman"/>
        </w:rPr>
        <w:t xml:space="preserve">Complainant </w:t>
      </w:r>
      <w:r w:rsidR="006E02BC" w:rsidRPr="00260681">
        <w:rPr>
          <w:rFonts w:ascii="Times New Roman" w:hAnsi="Times New Roman" w:cs="Times New Roman"/>
        </w:rPr>
        <w:t xml:space="preserve">and Shawane L. Lee, Esquire, counsel for the Respondent, on the conference call, the Complainant stated that the hearing </w:t>
      </w:r>
      <w:r w:rsidR="00B3225D" w:rsidRPr="00260681">
        <w:rPr>
          <w:rFonts w:ascii="Times New Roman" w:hAnsi="Times New Roman" w:cs="Times New Roman"/>
        </w:rPr>
        <w:t xml:space="preserve">would serve no purpose </w:t>
      </w:r>
      <w:r w:rsidR="006E02BC" w:rsidRPr="00260681">
        <w:rPr>
          <w:rFonts w:ascii="Times New Roman" w:hAnsi="Times New Roman" w:cs="Times New Roman"/>
        </w:rPr>
        <w:t xml:space="preserve">since I had refused to issue an order prohibiting the Respondent </w:t>
      </w:r>
      <w:r w:rsidR="006E02BC" w:rsidRPr="00260681">
        <w:rPr>
          <w:rFonts w:ascii="Times New Roman" w:hAnsi="Times New Roman" w:cs="Times New Roman"/>
          <w:color w:val="000000"/>
        </w:rPr>
        <w:t>from de-energizing the line running across his property in order to allow repairs to be made to the line.</w:t>
      </w:r>
      <w:r w:rsidR="00B3225D" w:rsidRPr="00260681">
        <w:rPr>
          <w:rFonts w:ascii="Times New Roman" w:hAnsi="Times New Roman" w:cs="Times New Roman"/>
          <w:color w:val="000000"/>
        </w:rPr>
        <w:t xml:space="preserve">  </w:t>
      </w:r>
      <w:proofErr w:type="gramStart"/>
      <w:r w:rsidR="00B3225D" w:rsidRPr="00260681">
        <w:rPr>
          <w:rFonts w:ascii="Times New Roman" w:hAnsi="Times New Roman" w:cs="Times New Roman"/>
          <w:color w:val="000000"/>
        </w:rPr>
        <w:t>N.T. 4.</w:t>
      </w:r>
      <w:proofErr w:type="gramEnd"/>
      <w:r w:rsidR="00302F34" w:rsidRPr="00260681">
        <w:rPr>
          <w:rFonts w:ascii="Times New Roman" w:hAnsi="Times New Roman" w:cs="Times New Roman"/>
          <w:color w:val="000000"/>
        </w:rPr>
        <w:t xml:space="preserve">  The Complainant disconnected from the conference call.</w:t>
      </w:r>
      <w:r w:rsidR="00B3225D" w:rsidRPr="00260681">
        <w:rPr>
          <w:rFonts w:ascii="Times New Roman" w:hAnsi="Times New Roman" w:cs="Times New Roman"/>
          <w:color w:val="000000"/>
        </w:rPr>
        <w:t xml:space="preserve">  </w:t>
      </w:r>
      <w:proofErr w:type="gramStart"/>
      <w:r w:rsidR="00B3225D" w:rsidRPr="00260681">
        <w:rPr>
          <w:rFonts w:ascii="Times New Roman" w:hAnsi="Times New Roman" w:cs="Times New Roman"/>
          <w:color w:val="000000"/>
        </w:rPr>
        <w:t>N.T. 5.</w:t>
      </w:r>
      <w:proofErr w:type="gramEnd"/>
    </w:p>
    <w:p w:rsidR="00B82CAB" w:rsidRPr="00260681" w:rsidRDefault="00B82CAB" w:rsidP="006E02BC">
      <w:pPr>
        <w:spacing w:line="360" w:lineRule="auto"/>
        <w:ind w:firstLine="1440"/>
        <w:rPr>
          <w:rFonts w:ascii="Times New Roman" w:hAnsi="Times New Roman" w:cs="Times New Roman"/>
        </w:rPr>
      </w:pPr>
    </w:p>
    <w:p w:rsidR="00D35ECC" w:rsidRPr="00260681" w:rsidRDefault="00302F34" w:rsidP="00E26184">
      <w:pPr>
        <w:spacing w:line="360" w:lineRule="auto"/>
        <w:ind w:firstLine="1440"/>
        <w:rPr>
          <w:rFonts w:ascii="Times New Roman" w:hAnsi="Times New Roman" w:cs="Times New Roman"/>
        </w:rPr>
      </w:pPr>
      <w:r w:rsidRPr="00260681">
        <w:rPr>
          <w:rFonts w:ascii="Times New Roman" w:hAnsi="Times New Roman" w:cs="Times New Roman"/>
        </w:rPr>
        <w:t xml:space="preserve">Counsel for the </w:t>
      </w:r>
      <w:r w:rsidR="00D35ECC" w:rsidRPr="00260681">
        <w:rPr>
          <w:rFonts w:ascii="Times New Roman" w:hAnsi="Times New Roman" w:cs="Times New Roman"/>
        </w:rPr>
        <w:t>Respondent, moved to dismiss the complaint for failure to appear and prosecute.</w:t>
      </w:r>
      <w:r w:rsidR="00587A81" w:rsidRPr="00260681">
        <w:rPr>
          <w:rFonts w:ascii="Times New Roman" w:hAnsi="Times New Roman" w:cs="Times New Roman"/>
        </w:rPr>
        <w:t xml:space="preserve">  </w:t>
      </w:r>
      <w:proofErr w:type="gramStart"/>
      <w:r w:rsidR="00587A81" w:rsidRPr="00260681">
        <w:rPr>
          <w:rFonts w:ascii="Times New Roman" w:hAnsi="Times New Roman" w:cs="Times New Roman"/>
        </w:rPr>
        <w:t>N.T.</w:t>
      </w:r>
      <w:proofErr w:type="gramEnd"/>
      <w:r w:rsidR="00587A81" w:rsidRPr="00260681">
        <w:rPr>
          <w:rFonts w:ascii="Times New Roman" w:hAnsi="Times New Roman" w:cs="Times New Roman"/>
        </w:rPr>
        <w:t xml:space="preserve"> </w:t>
      </w:r>
      <w:r w:rsidR="00D35ECC" w:rsidRPr="00260681">
        <w:rPr>
          <w:rFonts w:ascii="Times New Roman" w:hAnsi="Times New Roman" w:cs="Times New Roman"/>
        </w:rPr>
        <w:t xml:space="preserve"> </w:t>
      </w:r>
      <w:r w:rsidR="00B3225D" w:rsidRPr="00260681">
        <w:rPr>
          <w:rFonts w:ascii="Times New Roman" w:hAnsi="Times New Roman" w:cs="Times New Roman"/>
        </w:rPr>
        <w:t>5.</w:t>
      </w:r>
      <w:r w:rsidR="00D35ECC" w:rsidRPr="00260681">
        <w:rPr>
          <w:rFonts w:ascii="Times New Roman" w:hAnsi="Times New Roman" w:cs="Times New Roman"/>
        </w:rPr>
        <w:t xml:space="preserve"> </w:t>
      </w:r>
      <w:r w:rsidR="00B3225D" w:rsidRPr="00260681">
        <w:rPr>
          <w:rFonts w:ascii="Times New Roman" w:hAnsi="Times New Roman" w:cs="Times New Roman"/>
        </w:rPr>
        <w:t xml:space="preserve"> </w:t>
      </w:r>
      <w:r w:rsidR="00D35ECC" w:rsidRPr="00260681">
        <w:rPr>
          <w:rFonts w:ascii="Times New Roman" w:hAnsi="Times New Roman" w:cs="Times New Roman"/>
        </w:rPr>
        <w:t xml:space="preserve">I advised the Respondent that I would take its motion under advisement.  </w:t>
      </w:r>
      <w:proofErr w:type="gramStart"/>
      <w:r w:rsidR="00D35ECC" w:rsidRPr="00260681">
        <w:rPr>
          <w:rFonts w:ascii="Times New Roman" w:hAnsi="Times New Roman" w:cs="Times New Roman"/>
        </w:rPr>
        <w:t>N.T.</w:t>
      </w:r>
      <w:proofErr w:type="gramEnd"/>
      <w:r w:rsidR="00B3225D" w:rsidRPr="00260681">
        <w:rPr>
          <w:rFonts w:ascii="Times New Roman" w:hAnsi="Times New Roman" w:cs="Times New Roman"/>
        </w:rPr>
        <w:t xml:space="preserve">  5.</w:t>
      </w:r>
    </w:p>
    <w:p w:rsidR="00302F34" w:rsidRPr="00260681" w:rsidRDefault="00302F34" w:rsidP="00E26184">
      <w:pPr>
        <w:spacing w:line="360" w:lineRule="auto"/>
        <w:ind w:firstLine="1440"/>
        <w:rPr>
          <w:rFonts w:ascii="Times New Roman" w:hAnsi="Times New Roman" w:cs="Times New Roman"/>
        </w:rPr>
      </w:pPr>
    </w:p>
    <w:p w:rsidR="00D35ECC" w:rsidRPr="00260681" w:rsidRDefault="00D35ECC" w:rsidP="00E26184">
      <w:pPr>
        <w:spacing w:line="360" w:lineRule="auto"/>
        <w:ind w:firstLine="1440"/>
        <w:rPr>
          <w:rFonts w:ascii="Times New Roman" w:hAnsi="Times New Roman" w:cs="Times New Roman"/>
        </w:rPr>
      </w:pPr>
      <w:r w:rsidRPr="00260681">
        <w:rPr>
          <w:rFonts w:ascii="Times New Roman" w:hAnsi="Times New Roman" w:cs="Times New Roman"/>
        </w:rPr>
        <w:t xml:space="preserve">The record closed on </w:t>
      </w:r>
      <w:r w:rsidR="00B3225D" w:rsidRPr="00260681">
        <w:rPr>
          <w:rFonts w:ascii="Times New Roman" w:hAnsi="Times New Roman" w:cs="Times New Roman"/>
        </w:rPr>
        <w:t>May 8</w:t>
      </w:r>
      <w:r w:rsidR="00302F34" w:rsidRPr="00260681">
        <w:rPr>
          <w:rFonts w:ascii="Times New Roman" w:hAnsi="Times New Roman" w:cs="Times New Roman"/>
        </w:rPr>
        <w:t>, 2014</w:t>
      </w:r>
      <w:r w:rsidRPr="00260681">
        <w:rPr>
          <w:rFonts w:ascii="Times New Roman" w:hAnsi="Times New Roman" w:cs="Times New Roman"/>
        </w:rPr>
        <w:t>, the date the transcript was filed with the Secretary’s Bureau.  This decision grants the Respondent’s motion to dismiss the complaint.</w:t>
      </w:r>
    </w:p>
    <w:p w:rsidR="00424A37" w:rsidRPr="00260681" w:rsidRDefault="00424A37" w:rsidP="002F2219">
      <w:pPr>
        <w:ind w:firstLine="1440"/>
        <w:rPr>
          <w:rFonts w:ascii="Times New Roman" w:hAnsi="Times New Roman" w:cs="Times New Roman"/>
        </w:rPr>
      </w:pPr>
    </w:p>
    <w:p w:rsidR="002F2219" w:rsidRPr="00260681" w:rsidRDefault="002F2219" w:rsidP="002F2219">
      <w:pPr>
        <w:ind w:firstLine="1440"/>
        <w:rPr>
          <w:rFonts w:ascii="Times New Roman" w:hAnsi="Times New Roman" w:cs="Times New Roman"/>
        </w:rPr>
      </w:pPr>
    </w:p>
    <w:p w:rsidR="00415A15" w:rsidRPr="00260681" w:rsidRDefault="00415A15" w:rsidP="00E26184">
      <w:pPr>
        <w:spacing w:line="360" w:lineRule="auto"/>
        <w:jc w:val="center"/>
        <w:outlineLvl w:val="0"/>
        <w:rPr>
          <w:rFonts w:ascii="Times New Roman" w:hAnsi="Times New Roman" w:cs="Times New Roman"/>
          <w:u w:val="single"/>
        </w:rPr>
      </w:pPr>
      <w:r w:rsidRPr="00260681">
        <w:rPr>
          <w:rFonts w:ascii="Times New Roman" w:hAnsi="Times New Roman" w:cs="Times New Roman"/>
          <w:u w:val="single"/>
        </w:rPr>
        <w:t>FINDINGS OF FACT</w:t>
      </w:r>
    </w:p>
    <w:p w:rsidR="00415A15" w:rsidRPr="00260681" w:rsidRDefault="00415A15" w:rsidP="00E26184">
      <w:pPr>
        <w:spacing w:line="360" w:lineRule="auto"/>
        <w:jc w:val="center"/>
        <w:rPr>
          <w:rFonts w:ascii="Times New Roman" w:hAnsi="Times New Roman" w:cs="Times New Roman"/>
          <w:u w:val="single"/>
        </w:rPr>
      </w:pPr>
    </w:p>
    <w:p w:rsidR="00415A15" w:rsidRPr="00260681" w:rsidRDefault="00415A15" w:rsidP="00E26184">
      <w:pPr>
        <w:spacing w:line="360" w:lineRule="auto"/>
        <w:rPr>
          <w:rFonts w:ascii="Times New Roman" w:hAnsi="Times New Roman" w:cs="Times New Roman"/>
        </w:rPr>
      </w:pPr>
      <w:r w:rsidRPr="00260681">
        <w:rPr>
          <w:rFonts w:ascii="Times New Roman" w:hAnsi="Times New Roman" w:cs="Times New Roman"/>
        </w:rPr>
        <w:tab/>
      </w:r>
      <w:r w:rsidRPr="00260681">
        <w:rPr>
          <w:rFonts w:ascii="Times New Roman" w:hAnsi="Times New Roman" w:cs="Times New Roman"/>
        </w:rPr>
        <w:tab/>
        <w:t>1.</w:t>
      </w:r>
      <w:r w:rsidRPr="00260681">
        <w:rPr>
          <w:rFonts w:ascii="Times New Roman" w:hAnsi="Times New Roman" w:cs="Times New Roman"/>
        </w:rPr>
        <w:tab/>
        <w:t xml:space="preserve">The Complainant in this case is </w:t>
      </w:r>
      <w:r w:rsidR="00302F34" w:rsidRPr="00260681">
        <w:rPr>
          <w:rFonts w:ascii="Times New Roman" w:hAnsi="Times New Roman" w:cs="Times New Roman"/>
          <w:spacing w:val="-3"/>
        </w:rPr>
        <w:t>John D</w:t>
      </w:r>
      <w:r w:rsidR="008D7D2A" w:rsidRPr="00260681">
        <w:rPr>
          <w:rFonts w:ascii="Times New Roman" w:hAnsi="Times New Roman" w:cs="Times New Roman"/>
          <w:spacing w:val="-3"/>
        </w:rPr>
        <w:t>i</w:t>
      </w:r>
      <w:r w:rsidR="00302F34" w:rsidRPr="00260681">
        <w:rPr>
          <w:rFonts w:ascii="Times New Roman" w:hAnsi="Times New Roman" w:cs="Times New Roman"/>
          <w:spacing w:val="-3"/>
        </w:rPr>
        <w:t>lliplane</w:t>
      </w:r>
      <w:r w:rsidR="004F04C9" w:rsidRPr="00260681">
        <w:rPr>
          <w:rFonts w:ascii="Times New Roman" w:hAnsi="Times New Roman" w:cs="Times New Roman"/>
          <w:spacing w:val="-3"/>
        </w:rPr>
        <w:t>.</w:t>
      </w:r>
    </w:p>
    <w:p w:rsidR="00415A15" w:rsidRPr="00260681" w:rsidRDefault="00415A15" w:rsidP="00E26184">
      <w:pPr>
        <w:spacing w:line="360" w:lineRule="auto"/>
        <w:rPr>
          <w:rFonts w:ascii="Times New Roman" w:hAnsi="Times New Roman" w:cs="Times New Roman"/>
        </w:rPr>
      </w:pPr>
    </w:p>
    <w:p w:rsidR="00415A15" w:rsidRPr="00260681" w:rsidRDefault="00415A15" w:rsidP="00E26184">
      <w:pPr>
        <w:spacing w:line="360" w:lineRule="auto"/>
        <w:rPr>
          <w:rFonts w:ascii="Times New Roman" w:hAnsi="Times New Roman" w:cs="Times New Roman"/>
        </w:rPr>
      </w:pPr>
      <w:r w:rsidRPr="00260681">
        <w:rPr>
          <w:rFonts w:ascii="Times New Roman" w:hAnsi="Times New Roman" w:cs="Times New Roman"/>
        </w:rPr>
        <w:tab/>
      </w:r>
      <w:r w:rsidRPr="00260681">
        <w:rPr>
          <w:rFonts w:ascii="Times New Roman" w:hAnsi="Times New Roman" w:cs="Times New Roman"/>
        </w:rPr>
        <w:tab/>
        <w:t>2.</w:t>
      </w:r>
      <w:r w:rsidRPr="00260681">
        <w:rPr>
          <w:rFonts w:ascii="Times New Roman" w:hAnsi="Times New Roman" w:cs="Times New Roman"/>
        </w:rPr>
        <w:tab/>
        <w:t xml:space="preserve">The Respondent in this case is </w:t>
      </w:r>
      <w:r w:rsidR="00302F34" w:rsidRPr="00260681">
        <w:rPr>
          <w:rFonts w:ascii="Times New Roman" w:hAnsi="Times New Roman" w:cs="Times New Roman"/>
        </w:rPr>
        <w:t>PECO Energy Company</w:t>
      </w:r>
      <w:r w:rsidR="004F04C9" w:rsidRPr="00260681">
        <w:rPr>
          <w:rFonts w:ascii="Times New Roman" w:hAnsi="Times New Roman" w:cs="Times New Roman"/>
        </w:rPr>
        <w:t>.</w:t>
      </w:r>
    </w:p>
    <w:p w:rsidR="00415A15" w:rsidRPr="00260681" w:rsidRDefault="00415A15" w:rsidP="00E26184">
      <w:pPr>
        <w:spacing w:line="360" w:lineRule="auto"/>
        <w:rPr>
          <w:rFonts w:ascii="Times New Roman" w:hAnsi="Times New Roman" w:cs="Times New Roman"/>
        </w:rPr>
      </w:pPr>
      <w:r w:rsidRPr="00260681">
        <w:rPr>
          <w:rFonts w:ascii="Times New Roman" w:hAnsi="Times New Roman" w:cs="Times New Roman"/>
        </w:rPr>
        <w:tab/>
      </w:r>
      <w:r w:rsidRPr="00260681">
        <w:rPr>
          <w:rFonts w:ascii="Times New Roman" w:hAnsi="Times New Roman" w:cs="Times New Roman"/>
        </w:rPr>
        <w:tab/>
      </w:r>
    </w:p>
    <w:p w:rsidR="00415A15" w:rsidRPr="00260681" w:rsidRDefault="00415A15" w:rsidP="00E26184">
      <w:pPr>
        <w:spacing w:line="360" w:lineRule="auto"/>
        <w:rPr>
          <w:rFonts w:ascii="Times New Roman" w:hAnsi="Times New Roman" w:cs="Times New Roman"/>
        </w:rPr>
      </w:pPr>
      <w:r w:rsidRPr="00260681">
        <w:rPr>
          <w:rFonts w:ascii="Times New Roman" w:hAnsi="Times New Roman" w:cs="Times New Roman"/>
        </w:rPr>
        <w:tab/>
      </w:r>
      <w:r w:rsidRPr="00260681">
        <w:rPr>
          <w:rFonts w:ascii="Times New Roman" w:hAnsi="Times New Roman" w:cs="Times New Roman"/>
        </w:rPr>
        <w:tab/>
        <w:t>3.</w:t>
      </w:r>
      <w:r w:rsidRPr="00260681">
        <w:rPr>
          <w:rFonts w:ascii="Times New Roman" w:hAnsi="Times New Roman" w:cs="Times New Roman"/>
        </w:rPr>
        <w:tab/>
        <w:t xml:space="preserve">On </w:t>
      </w:r>
      <w:r w:rsidR="00302F34" w:rsidRPr="00260681">
        <w:rPr>
          <w:rFonts w:ascii="Times New Roman" w:hAnsi="Times New Roman" w:cs="Times New Roman"/>
        </w:rPr>
        <w:t>November 4, 2013</w:t>
      </w:r>
      <w:r w:rsidRPr="00260681">
        <w:rPr>
          <w:rFonts w:ascii="Times New Roman" w:hAnsi="Times New Roman" w:cs="Times New Roman"/>
        </w:rPr>
        <w:t>, the Complainant filed a complaint with the Commission against the Respondent.</w:t>
      </w:r>
    </w:p>
    <w:p w:rsidR="00415A15" w:rsidRPr="00260681" w:rsidRDefault="00415A15" w:rsidP="00E26184">
      <w:pPr>
        <w:spacing w:line="360" w:lineRule="auto"/>
        <w:rPr>
          <w:rFonts w:ascii="Times New Roman" w:hAnsi="Times New Roman" w:cs="Times New Roman"/>
        </w:rPr>
      </w:pPr>
    </w:p>
    <w:p w:rsidR="00F66880" w:rsidRPr="00260681" w:rsidRDefault="00415A15" w:rsidP="00E26184">
      <w:pPr>
        <w:spacing w:line="360" w:lineRule="auto"/>
        <w:rPr>
          <w:rFonts w:ascii="Times New Roman" w:hAnsi="Times New Roman" w:cs="Times New Roman"/>
        </w:rPr>
      </w:pPr>
      <w:r w:rsidRPr="00260681">
        <w:rPr>
          <w:rFonts w:ascii="Times New Roman" w:hAnsi="Times New Roman" w:cs="Times New Roman"/>
        </w:rPr>
        <w:tab/>
      </w:r>
      <w:r w:rsidRPr="00260681">
        <w:rPr>
          <w:rFonts w:ascii="Times New Roman" w:hAnsi="Times New Roman" w:cs="Times New Roman"/>
        </w:rPr>
        <w:tab/>
        <w:t>4.</w:t>
      </w:r>
      <w:r w:rsidRPr="00260681">
        <w:rPr>
          <w:rFonts w:ascii="Times New Roman" w:hAnsi="Times New Roman" w:cs="Times New Roman"/>
        </w:rPr>
        <w:tab/>
        <w:t xml:space="preserve">The Respondent filed an answer on </w:t>
      </w:r>
      <w:r w:rsidR="00302F34" w:rsidRPr="00260681">
        <w:rPr>
          <w:rFonts w:ascii="Times New Roman" w:hAnsi="Times New Roman" w:cs="Times New Roman"/>
        </w:rPr>
        <w:t>November 21, 2013</w:t>
      </w:r>
      <w:r w:rsidRPr="00260681">
        <w:rPr>
          <w:rFonts w:ascii="Times New Roman" w:hAnsi="Times New Roman" w:cs="Times New Roman"/>
        </w:rPr>
        <w:t>.</w:t>
      </w:r>
    </w:p>
    <w:p w:rsidR="00F66880" w:rsidRPr="00260681" w:rsidRDefault="00F66880" w:rsidP="00E26184">
      <w:pPr>
        <w:spacing w:line="360" w:lineRule="auto"/>
        <w:rPr>
          <w:rFonts w:ascii="Times New Roman" w:hAnsi="Times New Roman" w:cs="Times New Roman"/>
        </w:rPr>
      </w:pPr>
    </w:p>
    <w:p w:rsidR="00415A15" w:rsidRPr="00260681" w:rsidRDefault="00F66880" w:rsidP="00E26184">
      <w:pPr>
        <w:spacing w:line="360" w:lineRule="auto"/>
        <w:rPr>
          <w:rFonts w:ascii="Times New Roman" w:hAnsi="Times New Roman" w:cs="Times New Roman"/>
        </w:rPr>
      </w:pPr>
      <w:r w:rsidRPr="00260681">
        <w:rPr>
          <w:rFonts w:ascii="Times New Roman" w:hAnsi="Times New Roman" w:cs="Times New Roman"/>
        </w:rPr>
        <w:tab/>
      </w:r>
      <w:r w:rsidRPr="00260681">
        <w:rPr>
          <w:rFonts w:ascii="Times New Roman" w:hAnsi="Times New Roman" w:cs="Times New Roman"/>
        </w:rPr>
        <w:tab/>
        <w:t>5.</w:t>
      </w:r>
      <w:r w:rsidRPr="00260681">
        <w:rPr>
          <w:rFonts w:ascii="Times New Roman" w:hAnsi="Times New Roman" w:cs="Times New Roman"/>
        </w:rPr>
        <w:tab/>
      </w:r>
      <w:r w:rsidR="00302F34" w:rsidRPr="00260681">
        <w:rPr>
          <w:rFonts w:ascii="Times New Roman" w:hAnsi="Times New Roman" w:cs="Times New Roman"/>
        </w:rPr>
        <w:t>By notice dated February 14, 2014, the Commission scheduled this matter for a telephonic hearing on April 8, 2014 at 10:00 a.m.</w:t>
      </w:r>
    </w:p>
    <w:p w:rsidR="004617DF" w:rsidRPr="00260681" w:rsidRDefault="004617DF" w:rsidP="00E26184">
      <w:pPr>
        <w:spacing w:line="360" w:lineRule="auto"/>
        <w:rPr>
          <w:rFonts w:ascii="Times New Roman" w:hAnsi="Times New Roman" w:cs="Times New Roman"/>
        </w:rPr>
      </w:pPr>
    </w:p>
    <w:p w:rsidR="004617DF" w:rsidRPr="00260681" w:rsidRDefault="004617DF" w:rsidP="00E26184">
      <w:pPr>
        <w:spacing w:line="360" w:lineRule="auto"/>
        <w:rPr>
          <w:rFonts w:ascii="Times New Roman" w:hAnsi="Times New Roman" w:cs="Times New Roman"/>
        </w:rPr>
      </w:pPr>
      <w:r w:rsidRPr="00260681">
        <w:rPr>
          <w:rFonts w:ascii="Times New Roman" w:hAnsi="Times New Roman" w:cs="Times New Roman"/>
        </w:rPr>
        <w:tab/>
      </w:r>
      <w:r w:rsidRPr="00260681">
        <w:rPr>
          <w:rFonts w:ascii="Times New Roman" w:hAnsi="Times New Roman" w:cs="Times New Roman"/>
        </w:rPr>
        <w:tab/>
        <w:t>6.</w:t>
      </w:r>
      <w:r w:rsidRPr="00260681">
        <w:rPr>
          <w:rFonts w:ascii="Times New Roman" w:hAnsi="Times New Roman" w:cs="Times New Roman"/>
        </w:rPr>
        <w:tab/>
        <w:t>The Commission sent notice of the telephonic hearing in this case to the Complainant by regular first-class mail to the address stated on the complaint.</w:t>
      </w:r>
    </w:p>
    <w:p w:rsidR="004617DF" w:rsidRPr="00260681" w:rsidRDefault="004617DF" w:rsidP="00E26184">
      <w:pPr>
        <w:spacing w:line="360" w:lineRule="auto"/>
        <w:rPr>
          <w:rFonts w:ascii="Times New Roman" w:hAnsi="Times New Roman" w:cs="Times New Roman"/>
        </w:rPr>
      </w:pPr>
    </w:p>
    <w:p w:rsidR="004617DF" w:rsidRPr="00260681" w:rsidRDefault="004617DF" w:rsidP="00E26184">
      <w:pPr>
        <w:spacing w:line="360" w:lineRule="auto"/>
        <w:rPr>
          <w:rFonts w:ascii="Times New Roman" w:hAnsi="Times New Roman" w:cs="Times New Roman"/>
        </w:rPr>
      </w:pPr>
      <w:r w:rsidRPr="00260681">
        <w:rPr>
          <w:rFonts w:ascii="Times New Roman" w:hAnsi="Times New Roman" w:cs="Times New Roman"/>
        </w:rPr>
        <w:lastRenderedPageBreak/>
        <w:tab/>
      </w:r>
      <w:r w:rsidRPr="00260681">
        <w:rPr>
          <w:rFonts w:ascii="Times New Roman" w:hAnsi="Times New Roman" w:cs="Times New Roman"/>
        </w:rPr>
        <w:tab/>
        <w:t>7.</w:t>
      </w:r>
      <w:r w:rsidRPr="00260681">
        <w:rPr>
          <w:rFonts w:ascii="Times New Roman" w:hAnsi="Times New Roman" w:cs="Times New Roman"/>
        </w:rPr>
        <w:tab/>
        <w:t>The Commission’s hearing notice was never returned to the sender.</w:t>
      </w:r>
    </w:p>
    <w:p w:rsidR="004617DF" w:rsidRPr="00260681" w:rsidRDefault="004617DF" w:rsidP="00E26184">
      <w:pPr>
        <w:spacing w:line="360" w:lineRule="auto"/>
        <w:rPr>
          <w:rFonts w:ascii="Times New Roman" w:hAnsi="Times New Roman" w:cs="Times New Roman"/>
        </w:rPr>
      </w:pPr>
    </w:p>
    <w:p w:rsidR="00AA03EF" w:rsidRPr="00260681" w:rsidRDefault="004617DF" w:rsidP="00302F34">
      <w:pPr>
        <w:spacing w:line="360" w:lineRule="auto"/>
        <w:rPr>
          <w:rFonts w:ascii="Times New Roman" w:hAnsi="Times New Roman" w:cs="Times New Roman"/>
          <w:u w:val="single"/>
        </w:rPr>
      </w:pPr>
      <w:r w:rsidRPr="00260681">
        <w:rPr>
          <w:rFonts w:ascii="Times New Roman" w:hAnsi="Times New Roman" w:cs="Times New Roman"/>
        </w:rPr>
        <w:tab/>
      </w:r>
      <w:r w:rsidRPr="00260681">
        <w:rPr>
          <w:rFonts w:ascii="Times New Roman" w:hAnsi="Times New Roman" w:cs="Times New Roman"/>
        </w:rPr>
        <w:tab/>
        <w:t>8.</w:t>
      </w:r>
      <w:r w:rsidRPr="00260681">
        <w:rPr>
          <w:rFonts w:ascii="Times New Roman" w:hAnsi="Times New Roman" w:cs="Times New Roman"/>
        </w:rPr>
        <w:tab/>
        <w:t xml:space="preserve">The Complainant </w:t>
      </w:r>
      <w:r w:rsidR="00302F34" w:rsidRPr="00260681">
        <w:rPr>
          <w:rFonts w:ascii="Times New Roman" w:hAnsi="Times New Roman" w:cs="Times New Roman"/>
        </w:rPr>
        <w:t>terminated the conference call at the April 8, 2014</w:t>
      </w:r>
      <w:r w:rsidRPr="00260681">
        <w:rPr>
          <w:rFonts w:ascii="Times New Roman" w:hAnsi="Times New Roman" w:cs="Times New Roman"/>
        </w:rPr>
        <w:t xml:space="preserve"> telephonic hearing.</w:t>
      </w:r>
    </w:p>
    <w:p w:rsidR="00323287" w:rsidRPr="00260681" w:rsidRDefault="00323287" w:rsidP="00E26184">
      <w:pPr>
        <w:pStyle w:val="Heading1"/>
        <w:spacing w:line="360" w:lineRule="auto"/>
        <w:jc w:val="center"/>
        <w:rPr>
          <w:szCs w:val="24"/>
          <w:u w:val="single"/>
        </w:rPr>
      </w:pPr>
    </w:p>
    <w:p w:rsidR="006933B6" w:rsidRPr="00260681" w:rsidRDefault="006933B6" w:rsidP="00E26184">
      <w:pPr>
        <w:pStyle w:val="Heading1"/>
        <w:spacing w:line="360" w:lineRule="auto"/>
        <w:jc w:val="center"/>
        <w:rPr>
          <w:szCs w:val="24"/>
          <w:u w:val="single"/>
        </w:rPr>
      </w:pPr>
      <w:r w:rsidRPr="00260681">
        <w:rPr>
          <w:szCs w:val="24"/>
          <w:u w:val="single"/>
        </w:rPr>
        <w:t>DISCUSSION</w:t>
      </w:r>
    </w:p>
    <w:p w:rsidR="006933B6" w:rsidRPr="00260681" w:rsidRDefault="006933B6" w:rsidP="00E26184">
      <w:pPr>
        <w:spacing w:line="360" w:lineRule="auto"/>
        <w:rPr>
          <w:rFonts w:ascii="Times New Roman" w:hAnsi="Times New Roman" w:cs="Times New Roman"/>
        </w:rPr>
      </w:pPr>
    </w:p>
    <w:p w:rsidR="006933B6" w:rsidRPr="00260681" w:rsidRDefault="006933B6" w:rsidP="00E26184">
      <w:pPr>
        <w:pStyle w:val="BodyText"/>
        <w:spacing w:line="360" w:lineRule="auto"/>
        <w:jc w:val="left"/>
        <w:rPr>
          <w:szCs w:val="24"/>
        </w:rPr>
      </w:pPr>
      <w:r w:rsidRPr="00260681">
        <w:rPr>
          <w:szCs w:val="24"/>
        </w:rPr>
        <w:tab/>
      </w:r>
      <w:r w:rsidRPr="00260681">
        <w:rPr>
          <w:szCs w:val="24"/>
        </w:rPr>
        <w:tab/>
        <w:t xml:space="preserve">Administrative agencies, such as the Commission, are required to provide due process to the parties appearing before them.  </w:t>
      </w:r>
      <w:proofErr w:type="gramStart"/>
      <w:r w:rsidRPr="00260681">
        <w:rPr>
          <w:szCs w:val="24"/>
          <w:u w:val="single"/>
        </w:rPr>
        <w:t>Schneider v. P</w:t>
      </w:r>
      <w:r w:rsidR="00FE6B2C" w:rsidRPr="00260681">
        <w:rPr>
          <w:szCs w:val="24"/>
          <w:u w:val="single"/>
        </w:rPr>
        <w:t>a.</w:t>
      </w:r>
      <w:r w:rsidRPr="00260681">
        <w:rPr>
          <w:szCs w:val="24"/>
          <w:u w:val="single"/>
        </w:rPr>
        <w:t xml:space="preserve"> Pub.</w:t>
      </w:r>
      <w:proofErr w:type="gramEnd"/>
      <w:r w:rsidRPr="00260681">
        <w:rPr>
          <w:szCs w:val="24"/>
          <w:u w:val="single"/>
        </w:rPr>
        <w:t xml:space="preserve"> </w:t>
      </w:r>
      <w:proofErr w:type="gramStart"/>
      <w:r w:rsidRPr="00260681">
        <w:rPr>
          <w:szCs w:val="24"/>
          <w:u w:val="single"/>
        </w:rPr>
        <w:t>Util. Comm’n</w:t>
      </w:r>
      <w:r w:rsidRPr="00260681">
        <w:rPr>
          <w:szCs w:val="24"/>
        </w:rPr>
        <w:t>, 479 A.2d 10 (Pa. Cmwlth. 1984)</w:t>
      </w:r>
      <w:r w:rsidR="00E84DB7" w:rsidRPr="00260681">
        <w:rPr>
          <w:szCs w:val="24"/>
        </w:rPr>
        <w:t>.</w:t>
      </w:r>
      <w:proofErr w:type="gramEnd"/>
      <w:r w:rsidRPr="00260681">
        <w:rPr>
          <w:szCs w:val="24"/>
        </w:rPr>
        <w:t xml:space="preserve">  This due process requirement is satisfied, however, when the administrative agency provides the parties notice an</w:t>
      </w:r>
      <w:r w:rsidR="006F2A97" w:rsidRPr="00260681">
        <w:rPr>
          <w:szCs w:val="24"/>
        </w:rPr>
        <w:t>d the opportunity to be heard.</w:t>
      </w:r>
    </w:p>
    <w:p w:rsidR="006933B6" w:rsidRPr="00260681" w:rsidRDefault="006933B6" w:rsidP="00E26184">
      <w:pPr>
        <w:pStyle w:val="BodyText"/>
        <w:spacing w:line="360" w:lineRule="auto"/>
        <w:jc w:val="left"/>
        <w:rPr>
          <w:szCs w:val="24"/>
        </w:rPr>
      </w:pPr>
    </w:p>
    <w:p w:rsidR="006933B6" w:rsidRPr="00260681" w:rsidRDefault="006933B6" w:rsidP="00E26184">
      <w:pPr>
        <w:pStyle w:val="BodyText"/>
        <w:spacing w:line="360" w:lineRule="auto"/>
        <w:ind w:firstLine="1440"/>
        <w:jc w:val="left"/>
        <w:rPr>
          <w:szCs w:val="24"/>
        </w:rPr>
      </w:pPr>
      <w:r w:rsidRPr="00260681">
        <w:rPr>
          <w:szCs w:val="24"/>
        </w:rPr>
        <w:t xml:space="preserve">The Commission sent notice of the telephonic hearing in this case to the Complainant on </w:t>
      </w:r>
      <w:r w:rsidR="00302F34" w:rsidRPr="00260681">
        <w:rPr>
          <w:szCs w:val="24"/>
        </w:rPr>
        <w:t>February 14, 2014</w:t>
      </w:r>
      <w:r w:rsidR="006F07B4" w:rsidRPr="00260681">
        <w:rPr>
          <w:szCs w:val="24"/>
        </w:rPr>
        <w:t>,</w:t>
      </w:r>
      <w:r w:rsidRPr="00260681">
        <w:rPr>
          <w:szCs w:val="24"/>
        </w:rPr>
        <w:t xml:space="preserve"> by regular first-class mail to the address stated on the complaint.  To my knowledge this piece of mail was never returned to the sender, the scheduling staff for the Office of Administrative Law Judge in Harrisburg.  Accordingly, </w:t>
      </w:r>
      <w:r w:rsidR="004617DF" w:rsidRPr="00260681">
        <w:rPr>
          <w:szCs w:val="24"/>
        </w:rPr>
        <w:t>I</w:t>
      </w:r>
      <w:r w:rsidRPr="00260681">
        <w:rPr>
          <w:szCs w:val="24"/>
        </w:rPr>
        <w:t xml:space="preserve"> must presume </w:t>
      </w:r>
      <w:r w:rsidR="004617DF" w:rsidRPr="00260681">
        <w:rPr>
          <w:szCs w:val="24"/>
        </w:rPr>
        <w:t xml:space="preserve">that </w:t>
      </w:r>
      <w:r w:rsidRPr="00260681">
        <w:rPr>
          <w:szCs w:val="24"/>
        </w:rPr>
        <w:t xml:space="preserve">this mail, which was sent in the ordinary course of business, was received by the </w:t>
      </w:r>
      <w:r w:rsidR="00A815A9" w:rsidRPr="00260681">
        <w:rPr>
          <w:szCs w:val="24"/>
        </w:rPr>
        <w:t>Complainant</w:t>
      </w:r>
      <w:r w:rsidRPr="00260681">
        <w:rPr>
          <w:szCs w:val="24"/>
        </w:rPr>
        <w:t xml:space="preserve">.  </w:t>
      </w:r>
      <w:proofErr w:type="gramStart"/>
      <w:r w:rsidRPr="00260681">
        <w:rPr>
          <w:szCs w:val="24"/>
          <w:u w:val="single"/>
        </w:rPr>
        <w:t>Berkowitz v. Mayflower Securities, Inc.</w:t>
      </w:r>
      <w:r w:rsidRPr="00260681">
        <w:rPr>
          <w:szCs w:val="24"/>
        </w:rPr>
        <w:t xml:space="preserve">, 317 A.2d 584 (Pa. 1974); </w:t>
      </w:r>
      <w:r w:rsidRPr="00260681">
        <w:rPr>
          <w:szCs w:val="24"/>
          <w:u w:val="single"/>
        </w:rPr>
        <w:t>Meierdierck v. Miller</w:t>
      </w:r>
      <w:r w:rsidRPr="00260681">
        <w:rPr>
          <w:szCs w:val="24"/>
        </w:rPr>
        <w:t xml:space="preserve">, 147 A.2d 406 (Pa. 1959); </w:t>
      </w:r>
      <w:r w:rsidRPr="00260681">
        <w:rPr>
          <w:szCs w:val="24"/>
          <w:u w:val="single"/>
        </w:rPr>
        <w:t>Samaras v. Hartwick</w:t>
      </w:r>
      <w:r w:rsidRPr="00260681">
        <w:rPr>
          <w:szCs w:val="24"/>
        </w:rPr>
        <w:t xml:space="preserve">, 698 A.2d 71 (Pa. Super. 1997); </w:t>
      </w:r>
      <w:r w:rsidRPr="00260681">
        <w:rPr>
          <w:szCs w:val="24"/>
          <w:u w:val="single"/>
        </w:rPr>
        <w:t>Judge v. Celina Mutual Insurance Co.</w:t>
      </w:r>
      <w:r w:rsidRPr="00260681">
        <w:rPr>
          <w:szCs w:val="24"/>
        </w:rPr>
        <w:t>, 444 A.2d 658 (Pa. Super. 1982)</w:t>
      </w:r>
      <w:r w:rsidR="00132838" w:rsidRPr="00260681">
        <w:rPr>
          <w:szCs w:val="24"/>
        </w:rPr>
        <w:t>.</w:t>
      </w:r>
      <w:proofErr w:type="gramEnd"/>
    </w:p>
    <w:p w:rsidR="0006703C" w:rsidRPr="00260681" w:rsidRDefault="0006703C" w:rsidP="00E26184">
      <w:pPr>
        <w:pStyle w:val="BodyText"/>
        <w:spacing w:line="360" w:lineRule="auto"/>
        <w:ind w:firstLine="1440"/>
        <w:jc w:val="left"/>
        <w:rPr>
          <w:szCs w:val="24"/>
        </w:rPr>
      </w:pPr>
    </w:p>
    <w:p w:rsidR="006933B6" w:rsidRPr="00260681" w:rsidRDefault="006933B6" w:rsidP="00E26184">
      <w:pPr>
        <w:pStyle w:val="BodyText"/>
        <w:spacing w:line="360" w:lineRule="auto"/>
        <w:jc w:val="left"/>
        <w:rPr>
          <w:szCs w:val="24"/>
        </w:rPr>
      </w:pPr>
      <w:r w:rsidRPr="00260681">
        <w:rPr>
          <w:szCs w:val="24"/>
        </w:rPr>
        <w:tab/>
      </w:r>
      <w:r w:rsidRPr="00260681">
        <w:rPr>
          <w:szCs w:val="24"/>
        </w:rPr>
        <w:tab/>
        <w:t xml:space="preserve">The Complainant </w:t>
      </w:r>
      <w:r w:rsidR="00302F34" w:rsidRPr="00260681">
        <w:rPr>
          <w:szCs w:val="24"/>
        </w:rPr>
        <w:t>terminated the conference call at the April 8, 2014 telephonic hearing</w:t>
      </w:r>
      <w:r w:rsidR="00B70E28" w:rsidRPr="00260681">
        <w:rPr>
          <w:szCs w:val="24"/>
        </w:rPr>
        <w:t>.</w:t>
      </w:r>
      <w:r w:rsidR="00424A37" w:rsidRPr="00260681">
        <w:rPr>
          <w:szCs w:val="24"/>
        </w:rPr>
        <w:t xml:space="preserve"> </w:t>
      </w:r>
      <w:r w:rsidRPr="00260681">
        <w:rPr>
          <w:szCs w:val="24"/>
        </w:rPr>
        <w:t xml:space="preserve"> </w:t>
      </w:r>
      <w:r w:rsidR="00B70E28" w:rsidRPr="00260681">
        <w:rPr>
          <w:szCs w:val="24"/>
        </w:rPr>
        <w:t>U</w:t>
      </w:r>
      <w:r w:rsidRPr="00260681">
        <w:rPr>
          <w:szCs w:val="24"/>
        </w:rPr>
        <w:t xml:space="preserve">nder these circumstances, it appears the Complainant had ample opportunity to appear and be heard in this proceeding, but voluntarily chose not to do so.  Therefore, the due process rights of the Complainant have been fully protected.  </w:t>
      </w:r>
      <w:r w:rsidRPr="00260681">
        <w:rPr>
          <w:szCs w:val="24"/>
          <w:u w:val="single"/>
        </w:rPr>
        <w:t>Sentner v. Bell Telephone Co</w:t>
      </w:r>
      <w:r w:rsidR="00F73CDE" w:rsidRPr="00260681">
        <w:rPr>
          <w:szCs w:val="24"/>
          <w:u w:val="single"/>
        </w:rPr>
        <w:t>. of</w:t>
      </w:r>
      <w:r w:rsidRPr="00260681">
        <w:rPr>
          <w:szCs w:val="24"/>
          <w:u w:val="single"/>
        </w:rPr>
        <w:t xml:space="preserve"> P</w:t>
      </w:r>
      <w:r w:rsidR="00F73CDE" w:rsidRPr="00260681">
        <w:rPr>
          <w:szCs w:val="24"/>
          <w:u w:val="single"/>
        </w:rPr>
        <w:t>a.</w:t>
      </w:r>
      <w:r w:rsidRPr="00260681">
        <w:rPr>
          <w:szCs w:val="24"/>
        </w:rPr>
        <w:t>, Doc</w:t>
      </w:r>
      <w:r w:rsidR="00F6146A" w:rsidRPr="00260681">
        <w:rPr>
          <w:szCs w:val="24"/>
        </w:rPr>
        <w:t xml:space="preserve">ket No. </w:t>
      </w:r>
      <w:proofErr w:type="gramStart"/>
      <w:r w:rsidRPr="00260681">
        <w:rPr>
          <w:szCs w:val="24"/>
        </w:rPr>
        <w:t>F</w:t>
      </w:r>
      <w:r w:rsidRPr="00260681">
        <w:rPr>
          <w:szCs w:val="24"/>
        </w:rPr>
        <w:noBreakHyphen/>
        <w:t>00161106 (Order entered O</w:t>
      </w:r>
      <w:r w:rsidR="00EF3DB1" w:rsidRPr="00260681">
        <w:rPr>
          <w:szCs w:val="24"/>
        </w:rPr>
        <w:t xml:space="preserve">ctober 25, </w:t>
      </w:r>
      <w:r w:rsidR="00F6146A" w:rsidRPr="00260681">
        <w:rPr>
          <w:szCs w:val="24"/>
        </w:rPr>
        <w:t xml:space="preserve">1993); 52 </w:t>
      </w:r>
      <w:proofErr w:type="spellStart"/>
      <w:r w:rsidR="00581E07" w:rsidRPr="00260681">
        <w:rPr>
          <w:szCs w:val="24"/>
        </w:rPr>
        <w:t>Pa.Code</w:t>
      </w:r>
      <w:proofErr w:type="spellEnd"/>
      <w:r w:rsidR="00581E07" w:rsidRPr="00260681">
        <w:rPr>
          <w:szCs w:val="24"/>
        </w:rPr>
        <w:t xml:space="preserve"> §</w:t>
      </w:r>
      <w:r w:rsidR="00A17B26">
        <w:rPr>
          <w:szCs w:val="24"/>
        </w:rPr>
        <w:t xml:space="preserve"> </w:t>
      </w:r>
      <w:r w:rsidRPr="00260681">
        <w:rPr>
          <w:szCs w:val="24"/>
        </w:rPr>
        <w:t>5.245(a)</w:t>
      </w:r>
      <w:r w:rsidR="00132838" w:rsidRPr="00260681">
        <w:rPr>
          <w:szCs w:val="24"/>
        </w:rPr>
        <w:t>.</w:t>
      </w:r>
      <w:proofErr w:type="gramEnd"/>
    </w:p>
    <w:p w:rsidR="00962B4D" w:rsidRPr="00260681" w:rsidRDefault="006933B6" w:rsidP="00E26184">
      <w:pPr>
        <w:pStyle w:val="BodyText"/>
        <w:spacing w:line="360" w:lineRule="auto"/>
        <w:jc w:val="left"/>
        <w:rPr>
          <w:szCs w:val="24"/>
        </w:rPr>
      </w:pPr>
      <w:r w:rsidRPr="00260681">
        <w:rPr>
          <w:szCs w:val="24"/>
        </w:rPr>
        <w:tab/>
      </w:r>
      <w:r w:rsidRPr="00260681">
        <w:rPr>
          <w:szCs w:val="24"/>
        </w:rPr>
        <w:tab/>
      </w:r>
    </w:p>
    <w:p w:rsidR="006C631F" w:rsidRPr="00260681" w:rsidRDefault="00962B4D" w:rsidP="00E26184">
      <w:pPr>
        <w:pStyle w:val="BodyText"/>
        <w:spacing w:line="360" w:lineRule="auto"/>
        <w:jc w:val="left"/>
        <w:rPr>
          <w:szCs w:val="24"/>
        </w:rPr>
      </w:pPr>
      <w:r w:rsidRPr="00260681">
        <w:rPr>
          <w:szCs w:val="24"/>
        </w:rPr>
        <w:tab/>
      </w:r>
      <w:r w:rsidRPr="00260681">
        <w:rPr>
          <w:szCs w:val="24"/>
        </w:rPr>
        <w:tab/>
      </w:r>
      <w:r w:rsidR="006933B6" w:rsidRPr="00260681">
        <w:rPr>
          <w:szCs w:val="24"/>
        </w:rPr>
        <w:t xml:space="preserve">Finally, Section 332(a) of the Public Utility Code, </w:t>
      </w:r>
      <w:proofErr w:type="gramStart"/>
      <w:r w:rsidR="006933B6" w:rsidRPr="00260681">
        <w:rPr>
          <w:szCs w:val="24"/>
        </w:rPr>
        <w:t>66 Pa.C.S</w:t>
      </w:r>
      <w:proofErr w:type="gramEnd"/>
      <w:r w:rsidR="006933B6" w:rsidRPr="00260681">
        <w:rPr>
          <w:szCs w:val="24"/>
        </w:rPr>
        <w:t>. §</w:t>
      </w:r>
      <w:r w:rsidR="00FE6B2C" w:rsidRPr="00260681">
        <w:rPr>
          <w:szCs w:val="24"/>
        </w:rPr>
        <w:t xml:space="preserve"> </w:t>
      </w:r>
      <w:r w:rsidR="006933B6" w:rsidRPr="00260681">
        <w:rPr>
          <w:szCs w:val="24"/>
        </w:rPr>
        <w:t xml:space="preserve">332(a), places the burden of proof upon the proponent of any request for relief.  As the party bringing this complaint, the Complainant bears the burden of proving by a preponderance of the evidence that </w:t>
      </w:r>
      <w:r w:rsidR="00302F34" w:rsidRPr="00260681">
        <w:rPr>
          <w:szCs w:val="24"/>
        </w:rPr>
        <w:t>he</w:t>
      </w:r>
      <w:r w:rsidR="006933B6" w:rsidRPr="00260681">
        <w:rPr>
          <w:szCs w:val="24"/>
        </w:rPr>
        <w:t xml:space="preserve"> is entitled to relief.  By failing </w:t>
      </w:r>
      <w:r w:rsidR="00302F34" w:rsidRPr="00260681">
        <w:rPr>
          <w:szCs w:val="24"/>
        </w:rPr>
        <w:t xml:space="preserve">to </w:t>
      </w:r>
      <w:r w:rsidR="006933B6" w:rsidRPr="00260681">
        <w:rPr>
          <w:szCs w:val="24"/>
        </w:rPr>
        <w:t xml:space="preserve">proffer any evidence to support </w:t>
      </w:r>
      <w:r w:rsidR="00302F34" w:rsidRPr="00260681">
        <w:rPr>
          <w:szCs w:val="24"/>
        </w:rPr>
        <w:t>his</w:t>
      </w:r>
      <w:r w:rsidR="006933B6" w:rsidRPr="00260681">
        <w:rPr>
          <w:szCs w:val="24"/>
        </w:rPr>
        <w:t xml:space="preserve"> complaint, the </w:t>
      </w:r>
      <w:r w:rsidR="006933B6" w:rsidRPr="00260681">
        <w:rPr>
          <w:szCs w:val="24"/>
        </w:rPr>
        <w:lastRenderedPageBreak/>
        <w:t xml:space="preserve">Complainant has failed to meet this burden.  Under these circumstances, the complaint must be dismissed with prejudice.  </w:t>
      </w:r>
      <w:r w:rsidR="006933B6" w:rsidRPr="00260681">
        <w:rPr>
          <w:szCs w:val="24"/>
          <w:u w:val="single"/>
        </w:rPr>
        <w:t>Jefferson v. UGI Utilities, Inc.</w:t>
      </w:r>
      <w:r w:rsidR="002957E0" w:rsidRPr="00260681">
        <w:rPr>
          <w:szCs w:val="24"/>
        </w:rPr>
        <w:t xml:space="preserve">, Docket No. </w:t>
      </w:r>
      <w:proofErr w:type="gramStart"/>
      <w:r w:rsidR="006933B6" w:rsidRPr="00260681">
        <w:rPr>
          <w:szCs w:val="24"/>
        </w:rPr>
        <w:t>Z</w:t>
      </w:r>
      <w:r w:rsidR="006933B6" w:rsidRPr="00260681">
        <w:rPr>
          <w:szCs w:val="24"/>
        </w:rPr>
        <w:noBreakHyphen/>
        <w:t>00269892 (Order</w:t>
      </w:r>
      <w:r w:rsidR="002957E0" w:rsidRPr="00260681">
        <w:rPr>
          <w:szCs w:val="24"/>
        </w:rPr>
        <w:t xml:space="preserve"> entered December 26, 1995); 52 </w:t>
      </w:r>
      <w:r w:rsidR="006933B6" w:rsidRPr="00260681">
        <w:rPr>
          <w:szCs w:val="24"/>
        </w:rPr>
        <w:t>Pa.Code § 5.245</w:t>
      </w:r>
      <w:r w:rsidR="00587A81" w:rsidRPr="00260681">
        <w:rPr>
          <w:szCs w:val="24"/>
        </w:rPr>
        <w:t>.</w:t>
      </w:r>
      <w:proofErr w:type="gramEnd"/>
      <w:r w:rsidR="00936A42" w:rsidRPr="00260681">
        <w:rPr>
          <w:szCs w:val="24"/>
        </w:rPr>
        <w:t xml:space="preserve">  I will enter the following order.</w:t>
      </w:r>
    </w:p>
    <w:p w:rsidR="00323287" w:rsidRPr="00260681" w:rsidRDefault="00323287" w:rsidP="00E26184">
      <w:pPr>
        <w:pStyle w:val="BodyText"/>
        <w:spacing w:line="360" w:lineRule="auto"/>
        <w:jc w:val="left"/>
        <w:rPr>
          <w:szCs w:val="24"/>
        </w:rPr>
      </w:pPr>
    </w:p>
    <w:p w:rsidR="006933B6" w:rsidRPr="00260681" w:rsidRDefault="006933B6" w:rsidP="00E26184">
      <w:pPr>
        <w:pStyle w:val="BodyText"/>
        <w:spacing w:line="360" w:lineRule="auto"/>
        <w:jc w:val="center"/>
        <w:rPr>
          <w:szCs w:val="24"/>
        </w:rPr>
      </w:pPr>
      <w:r w:rsidRPr="00260681">
        <w:rPr>
          <w:szCs w:val="24"/>
          <w:u w:val="single"/>
        </w:rPr>
        <w:t>CONCLUSIONS OF LAW</w:t>
      </w:r>
    </w:p>
    <w:p w:rsidR="006933B6" w:rsidRPr="00260681" w:rsidRDefault="006933B6" w:rsidP="00E26184">
      <w:pPr>
        <w:pStyle w:val="BodyText"/>
        <w:spacing w:line="360" w:lineRule="auto"/>
        <w:jc w:val="left"/>
        <w:rPr>
          <w:szCs w:val="24"/>
        </w:rPr>
      </w:pPr>
    </w:p>
    <w:p w:rsidR="006933B6" w:rsidRPr="00260681"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260681">
        <w:rPr>
          <w:szCs w:val="24"/>
        </w:rPr>
        <w:t>The Commission has jurisdiction over the subject matter of and the parties to this proceeding.</w:t>
      </w:r>
    </w:p>
    <w:p w:rsidR="00936A42" w:rsidRPr="00260681" w:rsidRDefault="00936A42" w:rsidP="00936A42">
      <w:pPr>
        <w:pStyle w:val="BodyText"/>
        <w:tabs>
          <w:tab w:val="clear" w:pos="-1440"/>
          <w:tab w:val="clear" w:pos="-720"/>
          <w:tab w:val="clear" w:pos="0"/>
          <w:tab w:val="clear" w:pos="720"/>
          <w:tab w:val="clear" w:pos="1440"/>
        </w:tabs>
        <w:spacing w:line="360" w:lineRule="auto"/>
        <w:ind w:left="1440"/>
        <w:jc w:val="left"/>
        <w:rPr>
          <w:szCs w:val="24"/>
        </w:rPr>
      </w:pPr>
    </w:p>
    <w:p w:rsidR="006933B6" w:rsidRPr="00260681"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260681">
        <w:rPr>
          <w:szCs w:val="24"/>
        </w:rPr>
        <w:t>The due process rights of the Complainant ha</w:t>
      </w:r>
      <w:r w:rsidR="008D7D2A" w:rsidRPr="00260681">
        <w:rPr>
          <w:szCs w:val="24"/>
        </w:rPr>
        <w:t>ve</w:t>
      </w:r>
      <w:r w:rsidRPr="00260681">
        <w:rPr>
          <w:szCs w:val="24"/>
        </w:rPr>
        <w:t xml:space="preserve"> been fully protected in this proceeding.</w:t>
      </w:r>
    </w:p>
    <w:p w:rsidR="006933B6" w:rsidRPr="00260681" w:rsidRDefault="006933B6" w:rsidP="00E26184">
      <w:pPr>
        <w:pStyle w:val="BodyText"/>
        <w:spacing w:line="360" w:lineRule="auto"/>
        <w:jc w:val="left"/>
        <w:rPr>
          <w:szCs w:val="24"/>
        </w:rPr>
      </w:pPr>
    </w:p>
    <w:p w:rsidR="006933B6" w:rsidRPr="00260681"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u w:val="single"/>
        </w:rPr>
      </w:pPr>
      <w:r w:rsidRPr="00260681">
        <w:rPr>
          <w:szCs w:val="24"/>
        </w:rPr>
        <w:t xml:space="preserve">By failing to proffer any evidence to support </w:t>
      </w:r>
      <w:r w:rsidR="00302F34" w:rsidRPr="00260681">
        <w:rPr>
          <w:szCs w:val="24"/>
        </w:rPr>
        <w:t>his</w:t>
      </w:r>
      <w:r w:rsidRPr="00260681">
        <w:rPr>
          <w:szCs w:val="24"/>
        </w:rPr>
        <w:t xml:space="preserve"> complaint, the Complainant has failed to meet </w:t>
      </w:r>
      <w:r w:rsidR="00302F34" w:rsidRPr="00260681">
        <w:rPr>
          <w:szCs w:val="24"/>
        </w:rPr>
        <w:t>his</w:t>
      </w:r>
      <w:r w:rsidRPr="00260681">
        <w:rPr>
          <w:szCs w:val="24"/>
        </w:rPr>
        <w:t xml:space="preserve"> burden of proving that </w:t>
      </w:r>
      <w:r w:rsidR="00302F34" w:rsidRPr="00260681">
        <w:rPr>
          <w:szCs w:val="24"/>
        </w:rPr>
        <w:t>he</w:t>
      </w:r>
      <w:r w:rsidRPr="00260681">
        <w:rPr>
          <w:szCs w:val="24"/>
        </w:rPr>
        <w:t xml:space="preserve"> is entitled to the relief that </w:t>
      </w:r>
      <w:r w:rsidR="00302F34" w:rsidRPr="00260681">
        <w:rPr>
          <w:szCs w:val="24"/>
        </w:rPr>
        <w:t>he</w:t>
      </w:r>
      <w:r w:rsidRPr="00260681">
        <w:rPr>
          <w:szCs w:val="24"/>
        </w:rPr>
        <w:t xml:space="preserve"> seeks from the Commission.</w:t>
      </w:r>
    </w:p>
    <w:p w:rsidR="004617DF" w:rsidRPr="00260681" w:rsidRDefault="004617DF" w:rsidP="00587A81">
      <w:pPr>
        <w:pStyle w:val="BodyText"/>
        <w:tabs>
          <w:tab w:val="clear" w:pos="-1440"/>
          <w:tab w:val="clear" w:pos="-720"/>
          <w:tab w:val="clear" w:pos="0"/>
          <w:tab w:val="clear" w:pos="720"/>
          <w:tab w:val="clear" w:pos="1440"/>
        </w:tabs>
        <w:spacing w:line="360" w:lineRule="auto"/>
        <w:jc w:val="left"/>
        <w:rPr>
          <w:szCs w:val="24"/>
          <w:u w:val="single"/>
        </w:rPr>
      </w:pPr>
    </w:p>
    <w:p w:rsidR="006933B6" w:rsidRPr="00260681" w:rsidRDefault="006933B6" w:rsidP="00E26184">
      <w:pPr>
        <w:pStyle w:val="BodyText"/>
        <w:tabs>
          <w:tab w:val="clear" w:pos="-1440"/>
          <w:tab w:val="clear" w:pos="-720"/>
          <w:tab w:val="clear" w:pos="0"/>
          <w:tab w:val="clear" w:pos="720"/>
          <w:tab w:val="clear" w:pos="1440"/>
        </w:tabs>
        <w:spacing w:line="360" w:lineRule="auto"/>
        <w:jc w:val="center"/>
        <w:rPr>
          <w:szCs w:val="24"/>
          <w:u w:val="single"/>
        </w:rPr>
      </w:pPr>
      <w:r w:rsidRPr="00260681">
        <w:rPr>
          <w:szCs w:val="24"/>
          <w:u w:val="single"/>
        </w:rPr>
        <w:t>ORDER</w:t>
      </w:r>
    </w:p>
    <w:p w:rsidR="006933B6" w:rsidRPr="00260681" w:rsidRDefault="006933B6" w:rsidP="00E26184">
      <w:pPr>
        <w:pStyle w:val="BodyText"/>
        <w:spacing w:line="360" w:lineRule="auto"/>
        <w:jc w:val="left"/>
        <w:rPr>
          <w:szCs w:val="24"/>
        </w:rPr>
      </w:pPr>
    </w:p>
    <w:p w:rsidR="00846B7D" w:rsidRPr="00260681" w:rsidRDefault="00846B7D" w:rsidP="00E26184">
      <w:pPr>
        <w:pStyle w:val="BodyText"/>
        <w:spacing w:line="360" w:lineRule="auto"/>
        <w:jc w:val="left"/>
        <w:rPr>
          <w:szCs w:val="24"/>
        </w:rPr>
      </w:pPr>
    </w:p>
    <w:p w:rsidR="006933B6" w:rsidRPr="00260681" w:rsidRDefault="006933B6" w:rsidP="00E26184">
      <w:pPr>
        <w:pStyle w:val="BodyText"/>
        <w:spacing w:line="360" w:lineRule="auto"/>
        <w:jc w:val="left"/>
        <w:rPr>
          <w:szCs w:val="24"/>
        </w:rPr>
      </w:pPr>
      <w:r w:rsidRPr="00260681">
        <w:rPr>
          <w:szCs w:val="24"/>
        </w:rPr>
        <w:tab/>
      </w:r>
      <w:r w:rsidRPr="00260681">
        <w:rPr>
          <w:szCs w:val="24"/>
        </w:rPr>
        <w:tab/>
        <w:t>THEREFORE,</w:t>
      </w:r>
    </w:p>
    <w:p w:rsidR="006933B6" w:rsidRPr="00260681" w:rsidRDefault="006933B6" w:rsidP="00E26184">
      <w:pPr>
        <w:pStyle w:val="BodyText"/>
        <w:spacing w:line="360" w:lineRule="auto"/>
        <w:jc w:val="left"/>
        <w:rPr>
          <w:szCs w:val="24"/>
        </w:rPr>
      </w:pPr>
    </w:p>
    <w:p w:rsidR="006933B6" w:rsidRPr="00260681" w:rsidRDefault="006933B6" w:rsidP="00E26184">
      <w:pPr>
        <w:pStyle w:val="BodyText"/>
        <w:spacing w:line="360" w:lineRule="auto"/>
        <w:jc w:val="left"/>
        <w:rPr>
          <w:szCs w:val="24"/>
        </w:rPr>
      </w:pPr>
      <w:r w:rsidRPr="00260681">
        <w:rPr>
          <w:szCs w:val="24"/>
        </w:rPr>
        <w:tab/>
      </w:r>
      <w:r w:rsidRPr="00260681">
        <w:rPr>
          <w:szCs w:val="24"/>
        </w:rPr>
        <w:tab/>
        <w:t>IT IS ORDERED:</w:t>
      </w:r>
    </w:p>
    <w:p w:rsidR="006933B6" w:rsidRPr="00260681" w:rsidRDefault="006933B6" w:rsidP="00E26184">
      <w:pPr>
        <w:pStyle w:val="BodyText"/>
        <w:spacing w:line="360" w:lineRule="auto"/>
        <w:jc w:val="left"/>
        <w:rPr>
          <w:szCs w:val="24"/>
        </w:rPr>
      </w:pPr>
    </w:p>
    <w:p w:rsidR="006933B6" w:rsidRPr="00260681" w:rsidRDefault="006933B6" w:rsidP="00E26184">
      <w:pPr>
        <w:pStyle w:val="BodyText"/>
        <w:spacing w:line="360" w:lineRule="auto"/>
        <w:jc w:val="left"/>
        <w:rPr>
          <w:szCs w:val="24"/>
        </w:rPr>
      </w:pPr>
      <w:r w:rsidRPr="00260681">
        <w:rPr>
          <w:szCs w:val="24"/>
        </w:rPr>
        <w:tab/>
      </w:r>
      <w:r w:rsidRPr="00260681">
        <w:rPr>
          <w:szCs w:val="24"/>
        </w:rPr>
        <w:tab/>
        <w:t>1.</w:t>
      </w:r>
      <w:r w:rsidRPr="00260681">
        <w:rPr>
          <w:szCs w:val="24"/>
        </w:rPr>
        <w:tab/>
        <w:t xml:space="preserve">That the motion of </w:t>
      </w:r>
      <w:r w:rsidR="00323287" w:rsidRPr="00260681">
        <w:rPr>
          <w:szCs w:val="24"/>
        </w:rPr>
        <w:t xml:space="preserve">PECO Energy Company </w:t>
      </w:r>
      <w:r w:rsidRPr="00260681">
        <w:rPr>
          <w:szCs w:val="24"/>
        </w:rPr>
        <w:t xml:space="preserve">to dismiss the complaint filed by </w:t>
      </w:r>
      <w:r w:rsidR="00323287" w:rsidRPr="00260681">
        <w:rPr>
          <w:szCs w:val="24"/>
        </w:rPr>
        <w:t>John Dilliplane</w:t>
      </w:r>
      <w:r w:rsidR="0056605D" w:rsidRPr="00260681">
        <w:rPr>
          <w:szCs w:val="24"/>
        </w:rPr>
        <w:t xml:space="preserve"> at Docket No. </w:t>
      </w:r>
      <w:r w:rsidR="0056605D" w:rsidRPr="00260681">
        <w:rPr>
          <w:spacing w:val="-3"/>
          <w:szCs w:val="24"/>
        </w:rPr>
        <w:t>C-201</w:t>
      </w:r>
      <w:r w:rsidR="00FE6B2C" w:rsidRPr="00260681">
        <w:rPr>
          <w:spacing w:val="-3"/>
          <w:szCs w:val="24"/>
        </w:rPr>
        <w:t>3</w:t>
      </w:r>
      <w:r w:rsidR="0056605D" w:rsidRPr="00260681">
        <w:rPr>
          <w:spacing w:val="-3"/>
          <w:szCs w:val="24"/>
        </w:rPr>
        <w:t>-</w:t>
      </w:r>
      <w:r w:rsidR="00FE6B2C" w:rsidRPr="00260681">
        <w:rPr>
          <w:spacing w:val="-3"/>
          <w:szCs w:val="24"/>
        </w:rPr>
        <w:t>23</w:t>
      </w:r>
      <w:r w:rsidR="00323287" w:rsidRPr="00260681">
        <w:rPr>
          <w:spacing w:val="-3"/>
          <w:szCs w:val="24"/>
        </w:rPr>
        <w:t>92757</w:t>
      </w:r>
      <w:r w:rsidR="0056605D" w:rsidRPr="00260681">
        <w:rPr>
          <w:szCs w:val="24"/>
        </w:rPr>
        <w:t xml:space="preserve"> </w:t>
      </w:r>
      <w:r w:rsidR="004617DF" w:rsidRPr="00260681">
        <w:rPr>
          <w:szCs w:val="24"/>
        </w:rPr>
        <w:t>i</w:t>
      </w:r>
      <w:r w:rsidRPr="00260681">
        <w:rPr>
          <w:szCs w:val="24"/>
        </w:rPr>
        <w:t>s granted.</w:t>
      </w:r>
    </w:p>
    <w:p w:rsidR="006933B6" w:rsidRPr="00260681" w:rsidRDefault="006933B6" w:rsidP="00E26184">
      <w:pPr>
        <w:pStyle w:val="BodyText"/>
        <w:spacing w:line="360" w:lineRule="auto"/>
        <w:rPr>
          <w:szCs w:val="24"/>
        </w:rPr>
      </w:pPr>
    </w:p>
    <w:p w:rsidR="00634C34" w:rsidRPr="00260681" w:rsidRDefault="006933B6" w:rsidP="00E26184">
      <w:pPr>
        <w:pStyle w:val="BodyText"/>
        <w:spacing w:line="360" w:lineRule="auto"/>
        <w:jc w:val="left"/>
        <w:rPr>
          <w:szCs w:val="24"/>
        </w:rPr>
      </w:pPr>
      <w:r w:rsidRPr="00260681">
        <w:rPr>
          <w:szCs w:val="24"/>
        </w:rPr>
        <w:tab/>
      </w:r>
      <w:r w:rsidRPr="00260681">
        <w:rPr>
          <w:szCs w:val="24"/>
        </w:rPr>
        <w:tab/>
        <w:t>2.</w:t>
      </w:r>
      <w:r w:rsidRPr="00260681">
        <w:rPr>
          <w:szCs w:val="24"/>
        </w:rPr>
        <w:tab/>
        <w:t xml:space="preserve">That the complaint of </w:t>
      </w:r>
      <w:r w:rsidR="00323287" w:rsidRPr="00260681">
        <w:rPr>
          <w:spacing w:val="-3"/>
          <w:szCs w:val="24"/>
        </w:rPr>
        <w:t>John Dilliplane</w:t>
      </w:r>
      <w:r w:rsidRPr="00260681">
        <w:rPr>
          <w:szCs w:val="24"/>
        </w:rPr>
        <w:t xml:space="preserve"> against</w:t>
      </w:r>
      <w:r w:rsidR="00FE6B2C" w:rsidRPr="00260681">
        <w:rPr>
          <w:szCs w:val="24"/>
        </w:rPr>
        <w:t xml:space="preserve"> </w:t>
      </w:r>
      <w:r w:rsidR="00323287" w:rsidRPr="00260681">
        <w:rPr>
          <w:szCs w:val="24"/>
        </w:rPr>
        <w:t xml:space="preserve">PECO Energy Company </w:t>
      </w:r>
      <w:r w:rsidRPr="00260681">
        <w:rPr>
          <w:szCs w:val="24"/>
        </w:rPr>
        <w:t xml:space="preserve">at Docket No. </w:t>
      </w:r>
      <w:r w:rsidR="00323287" w:rsidRPr="00260681">
        <w:rPr>
          <w:spacing w:val="-3"/>
          <w:szCs w:val="24"/>
        </w:rPr>
        <w:t>C-2013-2392757</w:t>
      </w:r>
      <w:r w:rsidR="004107F4" w:rsidRPr="00260681">
        <w:rPr>
          <w:szCs w:val="24"/>
        </w:rPr>
        <w:t xml:space="preserve"> </w:t>
      </w:r>
      <w:r w:rsidRPr="00260681">
        <w:rPr>
          <w:szCs w:val="24"/>
        </w:rPr>
        <w:t>is dismissed with prejudice for failure to prosecute.</w:t>
      </w:r>
    </w:p>
    <w:p w:rsidR="00B82CAB" w:rsidRPr="00260681" w:rsidRDefault="00B82CAB" w:rsidP="00E26184">
      <w:pPr>
        <w:pStyle w:val="BodyText"/>
        <w:spacing w:line="360" w:lineRule="auto"/>
        <w:jc w:val="left"/>
        <w:rPr>
          <w:szCs w:val="24"/>
        </w:rPr>
      </w:pPr>
    </w:p>
    <w:p w:rsidR="00C63BCD" w:rsidRDefault="00C63BCD" w:rsidP="00E26184">
      <w:pPr>
        <w:pStyle w:val="BodyText"/>
        <w:spacing w:line="360" w:lineRule="auto"/>
        <w:jc w:val="left"/>
        <w:rPr>
          <w:szCs w:val="24"/>
        </w:rPr>
      </w:pPr>
      <w:r>
        <w:rPr>
          <w:szCs w:val="24"/>
        </w:rPr>
        <w:br w:type="page"/>
      </w:r>
    </w:p>
    <w:p w:rsidR="006933B6" w:rsidRPr="00260681" w:rsidRDefault="00F73CDE" w:rsidP="00E26184">
      <w:pPr>
        <w:pStyle w:val="BodyText"/>
        <w:spacing w:line="360" w:lineRule="auto"/>
        <w:jc w:val="left"/>
        <w:rPr>
          <w:szCs w:val="24"/>
        </w:rPr>
      </w:pPr>
      <w:r w:rsidRPr="00260681">
        <w:rPr>
          <w:szCs w:val="24"/>
        </w:rPr>
        <w:lastRenderedPageBreak/>
        <w:tab/>
      </w:r>
      <w:r w:rsidR="006933B6" w:rsidRPr="00260681">
        <w:rPr>
          <w:szCs w:val="24"/>
        </w:rPr>
        <w:tab/>
        <w:t>3.</w:t>
      </w:r>
      <w:r w:rsidR="006933B6" w:rsidRPr="00260681">
        <w:rPr>
          <w:szCs w:val="24"/>
        </w:rPr>
        <w:tab/>
        <w:t xml:space="preserve">That the </w:t>
      </w:r>
      <w:r w:rsidR="004107F4" w:rsidRPr="00260681">
        <w:rPr>
          <w:szCs w:val="24"/>
        </w:rPr>
        <w:t>case</w:t>
      </w:r>
      <w:r w:rsidR="004617DF" w:rsidRPr="00260681">
        <w:rPr>
          <w:szCs w:val="24"/>
        </w:rPr>
        <w:t xml:space="preserve"> </w:t>
      </w:r>
      <w:r w:rsidR="006933B6" w:rsidRPr="00260681">
        <w:rPr>
          <w:szCs w:val="24"/>
        </w:rPr>
        <w:t xml:space="preserve">at Docket No. </w:t>
      </w:r>
      <w:r w:rsidR="00323287" w:rsidRPr="00260681">
        <w:rPr>
          <w:spacing w:val="-3"/>
          <w:szCs w:val="24"/>
        </w:rPr>
        <w:t>C-2013-2392757</w:t>
      </w:r>
      <w:r w:rsidR="004107F4" w:rsidRPr="00260681">
        <w:rPr>
          <w:szCs w:val="24"/>
        </w:rPr>
        <w:t xml:space="preserve"> </w:t>
      </w:r>
      <w:r w:rsidR="00587A81" w:rsidRPr="00260681">
        <w:rPr>
          <w:szCs w:val="24"/>
        </w:rPr>
        <w:t>is</w:t>
      </w:r>
      <w:r w:rsidR="006933B6" w:rsidRPr="00260681">
        <w:rPr>
          <w:szCs w:val="24"/>
        </w:rPr>
        <w:t xml:space="preserve"> marked closed.</w:t>
      </w:r>
    </w:p>
    <w:p w:rsidR="00C82BBD" w:rsidRPr="00260681" w:rsidRDefault="00C82BBD" w:rsidP="00401D6D">
      <w:pPr>
        <w:pStyle w:val="BodyText"/>
        <w:tabs>
          <w:tab w:val="clear" w:pos="0"/>
          <w:tab w:val="clear" w:pos="1440"/>
        </w:tabs>
        <w:spacing w:line="360" w:lineRule="auto"/>
        <w:jc w:val="left"/>
        <w:rPr>
          <w:szCs w:val="24"/>
        </w:rPr>
      </w:pPr>
    </w:p>
    <w:p w:rsidR="00634C34" w:rsidRPr="00260681" w:rsidRDefault="00634C34" w:rsidP="00401D6D">
      <w:pPr>
        <w:pStyle w:val="BodyText"/>
        <w:tabs>
          <w:tab w:val="clear" w:pos="0"/>
          <w:tab w:val="clear" w:pos="1440"/>
        </w:tabs>
        <w:spacing w:line="360" w:lineRule="auto"/>
        <w:jc w:val="left"/>
        <w:rPr>
          <w:szCs w:val="24"/>
        </w:rPr>
      </w:pPr>
    </w:p>
    <w:p w:rsidR="006933B6" w:rsidRPr="00260681" w:rsidRDefault="006933B6" w:rsidP="00E26184">
      <w:pPr>
        <w:pStyle w:val="BodyText"/>
        <w:tabs>
          <w:tab w:val="clear" w:pos="0"/>
          <w:tab w:val="clear" w:pos="1440"/>
        </w:tabs>
        <w:spacing w:line="240" w:lineRule="auto"/>
        <w:jc w:val="left"/>
        <w:rPr>
          <w:szCs w:val="24"/>
          <w:u w:val="single"/>
        </w:rPr>
      </w:pPr>
      <w:r w:rsidRPr="00260681">
        <w:rPr>
          <w:szCs w:val="24"/>
        </w:rPr>
        <w:t>Date:</w:t>
      </w:r>
      <w:r w:rsidRPr="00260681">
        <w:rPr>
          <w:szCs w:val="24"/>
        </w:rPr>
        <w:tab/>
      </w:r>
      <w:r w:rsidR="008D7D2A" w:rsidRPr="00260681">
        <w:rPr>
          <w:szCs w:val="24"/>
          <w:u w:val="single"/>
        </w:rPr>
        <w:t>May 13, 2014</w:t>
      </w:r>
      <w:r w:rsidRPr="00260681">
        <w:rPr>
          <w:szCs w:val="24"/>
        </w:rPr>
        <w:tab/>
      </w:r>
      <w:r w:rsidRPr="00260681">
        <w:rPr>
          <w:szCs w:val="24"/>
        </w:rPr>
        <w:tab/>
      </w:r>
      <w:r w:rsidR="00F73CDE" w:rsidRPr="00260681">
        <w:rPr>
          <w:szCs w:val="24"/>
        </w:rPr>
        <w:tab/>
      </w:r>
      <w:r w:rsidR="00323287" w:rsidRPr="00260681">
        <w:rPr>
          <w:szCs w:val="24"/>
        </w:rPr>
        <w:tab/>
      </w:r>
      <w:r w:rsidR="00C63BCD">
        <w:rPr>
          <w:szCs w:val="24"/>
        </w:rPr>
        <w:tab/>
      </w:r>
      <w:bookmarkStart w:id="0" w:name="_GoBack"/>
      <w:bookmarkEnd w:id="0"/>
      <w:r w:rsidRPr="00260681">
        <w:rPr>
          <w:szCs w:val="24"/>
          <w:u w:val="single"/>
        </w:rPr>
        <w:tab/>
      </w:r>
      <w:r w:rsidRPr="00260681">
        <w:rPr>
          <w:szCs w:val="24"/>
          <w:u w:val="single"/>
        </w:rPr>
        <w:tab/>
      </w:r>
      <w:r w:rsidR="004A2A1B" w:rsidRPr="00260681">
        <w:rPr>
          <w:szCs w:val="24"/>
          <w:u w:val="single"/>
        </w:rPr>
        <w:t>/s/</w:t>
      </w:r>
      <w:r w:rsidRPr="00260681">
        <w:rPr>
          <w:szCs w:val="24"/>
          <w:u w:val="single"/>
        </w:rPr>
        <w:tab/>
      </w:r>
      <w:r w:rsidRPr="00260681">
        <w:rPr>
          <w:szCs w:val="24"/>
          <w:u w:val="single"/>
        </w:rPr>
        <w:tab/>
      </w:r>
      <w:r w:rsidRPr="00260681">
        <w:rPr>
          <w:szCs w:val="24"/>
          <w:u w:val="single"/>
        </w:rPr>
        <w:tab/>
      </w:r>
    </w:p>
    <w:p w:rsidR="006933B6" w:rsidRPr="00260681" w:rsidRDefault="006933B6" w:rsidP="00E26184">
      <w:pPr>
        <w:pStyle w:val="BodyText"/>
        <w:tabs>
          <w:tab w:val="clear" w:pos="0"/>
          <w:tab w:val="clear" w:pos="1440"/>
        </w:tabs>
        <w:spacing w:line="240" w:lineRule="auto"/>
        <w:jc w:val="left"/>
        <w:rPr>
          <w:szCs w:val="24"/>
        </w:rPr>
      </w:pPr>
      <w:r w:rsidRPr="00260681">
        <w:rPr>
          <w:szCs w:val="24"/>
        </w:rPr>
        <w:tab/>
      </w:r>
      <w:r w:rsidRPr="00260681">
        <w:rPr>
          <w:szCs w:val="24"/>
        </w:rPr>
        <w:tab/>
      </w:r>
      <w:r w:rsidRPr="00260681">
        <w:rPr>
          <w:szCs w:val="24"/>
        </w:rPr>
        <w:tab/>
      </w:r>
      <w:r w:rsidRPr="00260681">
        <w:rPr>
          <w:szCs w:val="24"/>
        </w:rPr>
        <w:tab/>
      </w:r>
      <w:r w:rsidRPr="00260681">
        <w:rPr>
          <w:szCs w:val="24"/>
        </w:rPr>
        <w:tab/>
      </w:r>
      <w:r w:rsidRPr="00260681">
        <w:rPr>
          <w:szCs w:val="24"/>
        </w:rPr>
        <w:tab/>
      </w:r>
      <w:r w:rsidRPr="00260681">
        <w:rPr>
          <w:szCs w:val="24"/>
        </w:rPr>
        <w:tab/>
        <w:t>David A. Salapa</w:t>
      </w:r>
    </w:p>
    <w:p w:rsidR="006933B6" w:rsidRPr="00260681" w:rsidRDefault="006933B6" w:rsidP="00E26184">
      <w:pPr>
        <w:pStyle w:val="BodyText"/>
        <w:spacing w:line="240" w:lineRule="auto"/>
        <w:jc w:val="left"/>
        <w:rPr>
          <w:szCs w:val="24"/>
        </w:rPr>
      </w:pPr>
      <w:r w:rsidRPr="00260681">
        <w:rPr>
          <w:szCs w:val="24"/>
        </w:rPr>
        <w:tab/>
      </w:r>
      <w:r w:rsidRPr="00260681">
        <w:rPr>
          <w:szCs w:val="24"/>
        </w:rPr>
        <w:tab/>
      </w:r>
      <w:r w:rsidRPr="00260681">
        <w:rPr>
          <w:szCs w:val="24"/>
        </w:rPr>
        <w:tab/>
      </w:r>
      <w:r w:rsidRPr="00260681">
        <w:rPr>
          <w:szCs w:val="24"/>
        </w:rPr>
        <w:tab/>
      </w:r>
      <w:r w:rsidRPr="00260681">
        <w:rPr>
          <w:szCs w:val="24"/>
        </w:rPr>
        <w:tab/>
      </w:r>
      <w:r w:rsidRPr="00260681">
        <w:rPr>
          <w:szCs w:val="24"/>
        </w:rPr>
        <w:tab/>
      </w:r>
      <w:r w:rsidRPr="00260681">
        <w:rPr>
          <w:szCs w:val="24"/>
        </w:rPr>
        <w:tab/>
        <w:t>Administrative Law Judge</w:t>
      </w:r>
    </w:p>
    <w:sectPr w:rsidR="006933B6" w:rsidRPr="00260681"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415" w:rsidRDefault="00C54415">
      <w:pPr>
        <w:spacing w:line="20" w:lineRule="exact"/>
        <w:rPr>
          <w:sz w:val="20"/>
          <w:szCs w:val="20"/>
        </w:rPr>
      </w:pPr>
    </w:p>
  </w:endnote>
  <w:endnote w:type="continuationSeparator" w:id="0">
    <w:p w:rsidR="00C54415" w:rsidRDefault="00C54415">
      <w:pPr>
        <w:pStyle w:val="ParaTab1"/>
        <w:rPr>
          <w:sz w:val="20"/>
          <w:szCs w:val="20"/>
        </w:rPr>
      </w:pPr>
      <w:r>
        <w:rPr>
          <w:sz w:val="20"/>
          <w:szCs w:val="20"/>
        </w:rPr>
        <w:t xml:space="preserve"> </w:t>
      </w:r>
    </w:p>
  </w:endnote>
  <w:endnote w:type="continuationNotice" w:id="1">
    <w:p w:rsidR="00C54415" w:rsidRDefault="00C5441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F34" w:rsidRDefault="00302F34"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2F34" w:rsidRDefault="00302F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F34" w:rsidRPr="00E26184" w:rsidRDefault="00302F34"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C63BCD">
      <w:rPr>
        <w:rStyle w:val="PageNumber"/>
        <w:rFonts w:ascii="Times New Roman" w:hAnsi="Times New Roman" w:cs="Times New Roman"/>
        <w:noProof/>
        <w:sz w:val="20"/>
        <w:szCs w:val="20"/>
      </w:rPr>
      <w:t>8</w:t>
    </w:r>
    <w:r w:rsidRPr="00E26184">
      <w:rPr>
        <w:rStyle w:val="PageNumber"/>
        <w:rFonts w:ascii="Times New Roman" w:hAnsi="Times New Roman" w:cs="Times New Roman"/>
        <w:sz w:val="20"/>
        <w:szCs w:val="20"/>
      </w:rPr>
      <w:fldChar w:fldCharType="end"/>
    </w:r>
  </w:p>
  <w:p w:rsidR="00302F34" w:rsidRDefault="00302F3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415" w:rsidRDefault="00C54415">
      <w:pPr>
        <w:pStyle w:val="ParaTab1"/>
        <w:rPr>
          <w:sz w:val="20"/>
          <w:szCs w:val="20"/>
        </w:rPr>
      </w:pPr>
      <w:r>
        <w:rPr>
          <w:sz w:val="20"/>
          <w:szCs w:val="20"/>
        </w:rPr>
        <w:separator/>
      </w:r>
    </w:p>
  </w:footnote>
  <w:footnote w:type="continuationSeparator" w:id="0">
    <w:p w:rsidR="00C54415" w:rsidRDefault="00C54415">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2A31"/>
    <w:rsid w:val="000208C3"/>
    <w:rsid w:val="0002580A"/>
    <w:rsid w:val="00026695"/>
    <w:rsid w:val="0003733C"/>
    <w:rsid w:val="0004256A"/>
    <w:rsid w:val="0004461C"/>
    <w:rsid w:val="00044EB2"/>
    <w:rsid w:val="0004672F"/>
    <w:rsid w:val="00046DC8"/>
    <w:rsid w:val="0004783A"/>
    <w:rsid w:val="0005019C"/>
    <w:rsid w:val="00053987"/>
    <w:rsid w:val="000562EC"/>
    <w:rsid w:val="0005700F"/>
    <w:rsid w:val="00066AF1"/>
    <w:rsid w:val="0006703C"/>
    <w:rsid w:val="00071C51"/>
    <w:rsid w:val="0007411C"/>
    <w:rsid w:val="00074FDA"/>
    <w:rsid w:val="000809D8"/>
    <w:rsid w:val="00081B1D"/>
    <w:rsid w:val="00081B30"/>
    <w:rsid w:val="00081E29"/>
    <w:rsid w:val="00082B0F"/>
    <w:rsid w:val="000834A6"/>
    <w:rsid w:val="00083A52"/>
    <w:rsid w:val="00091009"/>
    <w:rsid w:val="00092C59"/>
    <w:rsid w:val="00092F70"/>
    <w:rsid w:val="00095264"/>
    <w:rsid w:val="00096B9E"/>
    <w:rsid w:val="000A29F5"/>
    <w:rsid w:val="000A6966"/>
    <w:rsid w:val="000A7D36"/>
    <w:rsid w:val="000B3C86"/>
    <w:rsid w:val="000C0E69"/>
    <w:rsid w:val="000C1849"/>
    <w:rsid w:val="000C696A"/>
    <w:rsid w:val="000C6A1D"/>
    <w:rsid w:val="000C6DE2"/>
    <w:rsid w:val="000C779C"/>
    <w:rsid w:val="000D08CE"/>
    <w:rsid w:val="000D1C63"/>
    <w:rsid w:val="000D6500"/>
    <w:rsid w:val="000E13D1"/>
    <w:rsid w:val="000E1C79"/>
    <w:rsid w:val="000E2DAF"/>
    <w:rsid w:val="000E4193"/>
    <w:rsid w:val="000E4757"/>
    <w:rsid w:val="000E7B8F"/>
    <w:rsid w:val="000F10E1"/>
    <w:rsid w:val="000F423B"/>
    <w:rsid w:val="000F53FF"/>
    <w:rsid w:val="000F65AF"/>
    <w:rsid w:val="000F66E3"/>
    <w:rsid w:val="000F681E"/>
    <w:rsid w:val="000F7B76"/>
    <w:rsid w:val="00101DD2"/>
    <w:rsid w:val="001052EA"/>
    <w:rsid w:val="001067E0"/>
    <w:rsid w:val="001106EF"/>
    <w:rsid w:val="001137BD"/>
    <w:rsid w:val="0011533B"/>
    <w:rsid w:val="00117EBE"/>
    <w:rsid w:val="00117FE0"/>
    <w:rsid w:val="001200EF"/>
    <w:rsid w:val="00121ED2"/>
    <w:rsid w:val="00122571"/>
    <w:rsid w:val="001230FE"/>
    <w:rsid w:val="00123E3C"/>
    <w:rsid w:val="00126DE5"/>
    <w:rsid w:val="00132838"/>
    <w:rsid w:val="00136D0F"/>
    <w:rsid w:val="00137195"/>
    <w:rsid w:val="00141436"/>
    <w:rsid w:val="00144DA4"/>
    <w:rsid w:val="00145617"/>
    <w:rsid w:val="00150AF3"/>
    <w:rsid w:val="00150EE1"/>
    <w:rsid w:val="0015411A"/>
    <w:rsid w:val="001545A6"/>
    <w:rsid w:val="0015713F"/>
    <w:rsid w:val="00160073"/>
    <w:rsid w:val="00166265"/>
    <w:rsid w:val="0017026F"/>
    <w:rsid w:val="001713C8"/>
    <w:rsid w:val="001757C0"/>
    <w:rsid w:val="001826B9"/>
    <w:rsid w:val="001827D6"/>
    <w:rsid w:val="001902CB"/>
    <w:rsid w:val="00190CE1"/>
    <w:rsid w:val="00190F6C"/>
    <w:rsid w:val="001913E2"/>
    <w:rsid w:val="00192D07"/>
    <w:rsid w:val="001936B8"/>
    <w:rsid w:val="00193F05"/>
    <w:rsid w:val="00195AB9"/>
    <w:rsid w:val="00196175"/>
    <w:rsid w:val="001A526C"/>
    <w:rsid w:val="001B2B5E"/>
    <w:rsid w:val="001B58E1"/>
    <w:rsid w:val="001C49F5"/>
    <w:rsid w:val="001C6B25"/>
    <w:rsid w:val="001D0098"/>
    <w:rsid w:val="001D0569"/>
    <w:rsid w:val="001D1AD1"/>
    <w:rsid w:val="001D416E"/>
    <w:rsid w:val="001D76BB"/>
    <w:rsid w:val="001D7B3E"/>
    <w:rsid w:val="001E1717"/>
    <w:rsid w:val="001E2730"/>
    <w:rsid w:val="001E3A1C"/>
    <w:rsid w:val="001E4EB7"/>
    <w:rsid w:val="001E56A5"/>
    <w:rsid w:val="001F070A"/>
    <w:rsid w:val="001F68C8"/>
    <w:rsid w:val="0020107C"/>
    <w:rsid w:val="00207FAF"/>
    <w:rsid w:val="00210117"/>
    <w:rsid w:val="00213880"/>
    <w:rsid w:val="00217EF0"/>
    <w:rsid w:val="0022061E"/>
    <w:rsid w:val="00220BB0"/>
    <w:rsid w:val="00224F25"/>
    <w:rsid w:val="002253B3"/>
    <w:rsid w:val="00232BC6"/>
    <w:rsid w:val="00234024"/>
    <w:rsid w:val="0023722B"/>
    <w:rsid w:val="002373EF"/>
    <w:rsid w:val="00237EE4"/>
    <w:rsid w:val="0024011C"/>
    <w:rsid w:val="00242A5C"/>
    <w:rsid w:val="0024480B"/>
    <w:rsid w:val="00244D8B"/>
    <w:rsid w:val="00245635"/>
    <w:rsid w:val="00252243"/>
    <w:rsid w:val="00255E38"/>
    <w:rsid w:val="00256E85"/>
    <w:rsid w:val="002577EA"/>
    <w:rsid w:val="00257A06"/>
    <w:rsid w:val="00257BFC"/>
    <w:rsid w:val="00260681"/>
    <w:rsid w:val="00260B80"/>
    <w:rsid w:val="002624B6"/>
    <w:rsid w:val="0026529D"/>
    <w:rsid w:val="00265BD8"/>
    <w:rsid w:val="0027262D"/>
    <w:rsid w:val="00272762"/>
    <w:rsid w:val="00272C05"/>
    <w:rsid w:val="00272ED4"/>
    <w:rsid w:val="002735DE"/>
    <w:rsid w:val="0027423F"/>
    <w:rsid w:val="00274791"/>
    <w:rsid w:val="00276EA1"/>
    <w:rsid w:val="00277A8A"/>
    <w:rsid w:val="00281054"/>
    <w:rsid w:val="00281D25"/>
    <w:rsid w:val="0028258E"/>
    <w:rsid w:val="0028285A"/>
    <w:rsid w:val="002838AA"/>
    <w:rsid w:val="002842AC"/>
    <w:rsid w:val="00284784"/>
    <w:rsid w:val="0028579C"/>
    <w:rsid w:val="002874D8"/>
    <w:rsid w:val="00290003"/>
    <w:rsid w:val="0029012D"/>
    <w:rsid w:val="00292C8C"/>
    <w:rsid w:val="00292E67"/>
    <w:rsid w:val="002931C8"/>
    <w:rsid w:val="002957E0"/>
    <w:rsid w:val="00296137"/>
    <w:rsid w:val="00297751"/>
    <w:rsid w:val="002A01C4"/>
    <w:rsid w:val="002A06BF"/>
    <w:rsid w:val="002A1F82"/>
    <w:rsid w:val="002A4333"/>
    <w:rsid w:val="002A5A64"/>
    <w:rsid w:val="002B4296"/>
    <w:rsid w:val="002B5E52"/>
    <w:rsid w:val="002B78D7"/>
    <w:rsid w:val="002C12C1"/>
    <w:rsid w:val="002C401C"/>
    <w:rsid w:val="002C6B4C"/>
    <w:rsid w:val="002C7154"/>
    <w:rsid w:val="002D0730"/>
    <w:rsid w:val="002D2429"/>
    <w:rsid w:val="002D2923"/>
    <w:rsid w:val="002D3261"/>
    <w:rsid w:val="002D4B8D"/>
    <w:rsid w:val="002D6203"/>
    <w:rsid w:val="002E063A"/>
    <w:rsid w:val="002E149C"/>
    <w:rsid w:val="002E35A1"/>
    <w:rsid w:val="002E40C6"/>
    <w:rsid w:val="002E5C7F"/>
    <w:rsid w:val="002E7FA3"/>
    <w:rsid w:val="002F0462"/>
    <w:rsid w:val="002F055F"/>
    <w:rsid w:val="002F2219"/>
    <w:rsid w:val="002F2F57"/>
    <w:rsid w:val="002F3993"/>
    <w:rsid w:val="002F5CD5"/>
    <w:rsid w:val="002F7AD6"/>
    <w:rsid w:val="00302F34"/>
    <w:rsid w:val="003030AD"/>
    <w:rsid w:val="00304B12"/>
    <w:rsid w:val="00304B90"/>
    <w:rsid w:val="00305550"/>
    <w:rsid w:val="00312E26"/>
    <w:rsid w:val="0031518E"/>
    <w:rsid w:val="0031637A"/>
    <w:rsid w:val="003172B9"/>
    <w:rsid w:val="00317E4E"/>
    <w:rsid w:val="00317FA2"/>
    <w:rsid w:val="00323287"/>
    <w:rsid w:val="00332EE2"/>
    <w:rsid w:val="00337CDB"/>
    <w:rsid w:val="00337CF1"/>
    <w:rsid w:val="00342339"/>
    <w:rsid w:val="00344720"/>
    <w:rsid w:val="003449C8"/>
    <w:rsid w:val="00344BB9"/>
    <w:rsid w:val="003454B4"/>
    <w:rsid w:val="003471E6"/>
    <w:rsid w:val="0034744D"/>
    <w:rsid w:val="0035168B"/>
    <w:rsid w:val="00351CDF"/>
    <w:rsid w:val="00356D9B"/>
    <w:rsid w:val="003605A8"/>
    <w:rsid w:val="00360847"/>
    <w:rsid w:val="00362634"/>
    <w:rsid w:val="00362B96"/>
    <w:rsid w:val="00362D31"/>
    <w:rsid w:val="00362FFE"/>
    <w:rsid w:val="00363273"/>
    <w:rsid w:val="003638ED"/>
    <w:rsid w:val="00367E58"/>
    <w:rsid w:val="00371787"/>
    <w:rsid w:val="00372D01"/>
    <w:rsid w:val="00373D26"/>
    <w:rsid w:val="00374F62"/>
    <w:rsid w:val="00374FB3"/>
    <w:rsid w:val="00376195"/>
    <w:rsid w:val="00376D13"/>
    <w:rsid w:val="0037772E"/>
    <w:rsid w:val="00377F32"/>
    <w:rsid w:val="0038029E"/>
    <w:rsid w:val="00384426"/>
    <w:rsid w:val="00384FA0"/>
    <w:rsid w:val="00386037"/>
    <w:rsid w:val="00386286"/>
    <w:rsid w:val="00386A7F"/>
    <w:rsid w:val="00386E5A"/>
    <w:rsid w:val="00386E60"/>
    <w:rsid w:val="00387E8E"/>
    <w:rsid w:val="00390780"/>
    <w:rsid w:val="003921FB"/>
    <w:rsid w:val="00396AE4"/>
    <w:rsid w:val="00397008"/>
    <w:rsid w:val="0039742C"/>
    <w:rsid w:val="003A28F8"/>
    <w:rsid w:val="003A3BD7"/>
    <w:rsid w:val="003A440D"/>
    <w:rsid w:val="003A65C4"/>
    <w:rsid w:val="003B3483"/>
    <w:rsid w:val="003B429E"/>
    <w:rsid w:val="003B4D2C"/>
    <w:rsid w:val="003C0816"/>
    <w:rsid w:val="003C18AE"/>
    <w:rsid w:val="003C4AFC"/>
    <w:rsid w:val="003C5005"/>
    <w:rsid w:val="003C56C7"/>
    <w:rsid w:val="003C5897"/>
    <w:rsid w:val="003C66F0"/>
    <w:rsid w:val="003C6EF3"/>
    <w:rsid w:val="003C731F"/>
    <w:rsid w:val="003D2FA6"/>
    <w:rsid w:val="003D408B"/>
    <w:rsid w:val="003D6062"/>
    <w:rsid w:val="003D679F"/>
    <w:rsid w:val="003E01A1"/>
    <w:rsid w:val="003E6F80"/>
    <w:rsid w:val="003F0296"/>
    <w:rsid w:val="003F1A4E"/>
    <w:rsid w:val="003F35CF"/>
    <w:rsid w:val="003F46A0"/>
    <w:rsid w:val="003F53A6"/>
    <w:rsid w:val="003F5E4D"/>
    <w:rsid w:val="003F6A10"/>
    <w:rsid w:val="00401D6D"/>
    <w:rsid w:val="00403271"/>
    <w:rsid w:val="00403531"/>
    <w:rsid w:val="00403EE1"/>
    <w:rsid w:val="004043FB"/>
    <w:rsid w:val="0040531A"/>
    <w:rsid w:val="00405CE9"/>
    <w:rsid w:val="0040726D"/>
    <w:rsid w:val="004107F4"/>
    <w:rsid w:val="00410EDE"/>
    <w:rsid w:val="0041397D"/>
    <w:rsid w:val="0041486C"/>
    <w:rsid w:val="00414F80"/>
    <w:rsid w:val="00415A15"/>
    <w:rsid w:val="004245ED"/>
    <w:rsid w:val="00424A37"/>
    <w:rsid w:val="0042707C"/>
    <w:rsid w:val="0043432B"/>
    <w:rsid w:val="00436AD3"/>
    <w:rsid w:val="00440180"/>
    <w:rsid w:val="00440B5A"/>
    <w:rsid w:val="0044151C"/>
    <w:rsid w:val="00446F47"/>
    <w:rsid w:val="00451C9C"/>
    <w:rsid w:val="004532DC"/>
    <w:rsid w:val="00454921"/>
    <w:rsid w:val="0045506F"/>
    <w:rsid w:val="004617DF"/>
    <w:rsid w:val="00461B36"/>
    <w:rsid w:val="00461FB6"/>
    <w:rsid w:val="004632B9"/>
    <w:rsid w:val="004657FE"/>
    <w:rsid w:val="004665F5"/>
    <w:rsid w:val="00471358"/>
    <w:rsid w:val="004716C1"/>
    <w:rsid w:val="00471CEA"/>
    <w:rsid w:val="004759DA"/>
    <w:rsid w:val="004779A6"/>
    <w:rsid w:val="00477D03"/>
    <w:rsid w:val="004812D7"/>
    <w:rsid w:val="00483815"/>
    <w:rsid w:val="004909EF"/>
    <w:rsid w:val="00491A8E"/>
    <w:rsid w:val="004932C1"/>
    <w:rsid w:val="00493456"/>
    <w:rsid w:val="004946F6"/>
    <w:rsid w:val="00494CE5"/>
    <w:rsid w:val="004955E6"/>
    <w:rsid w:val="004A1185"/>
    <w:rsid w:val="004A2A1B"/>
    <w:rsid w:val="004A2E71"/>
    <w:rsid w:val="004A466D"/>
    <w:rsid w:val="004A4884"/>
    <w:rsid w:val="004A77F9"/>
    <w:rsid w:val="004B0990"/>
    <w:rsid w:val="004B15A8"/>
    <w:rsid w:val="004B2AE9"/>
    <w:rsid w:val="004B3362"/>
    <w:rsid w:val="004B690B"/>
    <w:rsid w:val="004C0C95"/>
    <w:rsid w:val="004C2B46"/>
    <w:rsid w:val="004C5013"/>
    <w:rsid w:val="004C6CD6"/>
    <w:rsid w:val="004D41E5"/>
    <w:rsid w:val="004E39CC"/>
    <w:rsid w:val="004E4533"/>
    <w:rsid w:val="004E4A58"/>
    <w:rsid w:val="004E5118"/>
    <w:rsid w:val="004E7587"/>
    <w:rsid w:val="004E7962"/>
    <w:rsid w:val="004F04C9"/>
    <w:rsid w:val="004F0C30"/>
    <w:rsid w:val="004F4257"/>
    <w:rsid w:val="00502F05"/>
    <w:rsid w:val="00503931"/>
    <w:rsid w:val="005100B6"/>
    <w:rsid w:val="00511F84"/>
    <w:rsid w:val="00512993"/>
    <w:rsid w:val="00512C11"/>
    <w:rsid w:val="0051342C"/>
    <w:rsid w:val="00513E70"/>
    <w:rsid w:val="00515AFB"/>
    <w:rsid w:val="00515BEF"/>
    <w:rsid w:val="0051720A"/>
    <w:rsid w:val="005211C3"/>
    <w:rsid w:val="00521AF6"/>
    <w:rsid w:val="00521CF4"/>
    <w:rsid w:val="00522326"/>
    <w:rsid w:val="00522445"/>
    <w:rsid w:val="005271E4"/>
    <w:rsid w:val="00532BF8"/>
    <w:rsid w:val="00534201"/>
    <w:rsid w:val="005349D2"/>
    <w:rsid w:val="00535B49"/>
    <w:rsid w:val="00543F04"/>
    <w:rsid w:val="00544C76"/>
    <w:rsid w:val="00547261"/>
    <w:rsid w:val="0054748C"/>
    <w:rsid w:val="00547BA4"/>
    <w:rsid w:val="0055022D"/>
    <w:rsid w:val="00551376"/>
    <w:rsid w:val="00552343"/>
    <w:rsid w:val="00554503"/>
    <w:rsid w:val="005551EB"/>
    <w:rsid w:val="005554F3"/>
    <w:rsid w:val="00561293"/>
    <w:rsid w:val="0056441D"/>
    <w:rsid w:val="0056605D"/>
    <w:rsid w:val="005670AC"/>
    <w:rsid w:val="00567106"/>
    <w:rsid w:val="00567177"/>
    <w:rsid w:val="00571AB3"/>
    <w:rsid w:val="00573692"/>
    <w:rsid w:val="00573B26"/>
    <w:rsid w:val="00574659"/>
    <w:rsid w:val="00576E47"/>
    <w:rsid w:val="00580586"/>
    <w:rsid w:val="00581DAE"/>
    <w:rsid w:val="00581E07"/>
    <w:rsid w:val="0058419B"/>
    <w:rsid w:val="00586092"/>
    <w:rsid w:val="0058645C"/>
    <w:rsid w:val="00586BDE"/>
    <w:rsid w:val="00586C74"/>
    <w:rsid w:val="00587A81"/>
    <w:rsid w:val="00593296"/>
    <w:rsid w:val="00593961"/>
    <w:rsid w:val="005A27D0"/>
    <w:rsid w:val="005A48F7"/>
    <w:rsid w:val="005A6C09"/>
    <w:rsid w:val="005A75F1"/>
    <w:rsid w:val="005B0892"/>
    <w:rsid w:val="005B29B8"/>
    <w:rsid w:val="005B3EFA"/>
    <w:rsid w:val="005B4F80"/>
    <w:rsid w:val="005C378D"/>
    <w:rsid w:val="005C4537"/>
    <w:rsid w:val="005C4709"/>
    <w:rsid w:val="005C726D"/>
    <w:rsid w:val="005D6418"/>
    <w:rsid w:val="005D6811"/>
    <w:rsid w:val="005D681E"/>
    <w:rsid w:val="005D76DD"/>
    <w:rsid w:val="005E056D"/>
    <w:rsid w:val="005E2ED7"/>
    <w:rsid w:val="005E3BAF"/>
    <w:rsid w:val="005E4B0B"/>
    <w:rsid w:val="005E5B8A"/>
    <w:rsid w:val="005F01AF"/>
    <w:rsid w:val="005F2FD1"/>
    <w:rsid w:val="005F706C"/>
    <w:rsid w:val="00600BCC"/>
    <w:rsid w:val="00602F6E"/>
    <w:rsid w:val="00604212"/>
    <w:rsid w:val="00604914"/>
    <w:rsid w:val="00605E47"/>
    <w:rsid w:val="006078DF"/>
    <w:rsid w:val="00610B41"/>
    <w:rsid w:val="00611DAB"/>
    <w:rsid w:val="00615756"/>
    <w:rsid w:val="00617F4A"/>
    <w:rsid w:val="006205C2"/>
    <w:rsid w:val="00624FBB"/>
    <w:rsid w:val="006256AA"/>
    <w:rsid w:val="00630848"/>
    <w:rsid w:val="00630D8B"/>
    <w:rsid w:val="0063148D"/>
    <w:rsid w:val="006349C0"/>
    <w:rsid w:val="00634C34"/>
    <w:rsid w:val="00637B44"/>
    <w:rsid w:val="006418C3"/>
    <w:rsid w:val="006421D9"/>
    <w:rsid w:val="00646FCC"/>
    <w:rsid w:val="006479D7"/>
    <w:rsid w:val="006524A8"/>
    <w:rsid w:val="00655134"/>
    <w:rsid w:val="006557AC"/>
    <w:rsid w:val="00655A2C"/>
    <w:rsid w:val="006573C5"/>
    <w:rsid w:val="006608FD"/>
    <w:rsid w:val="006615E2"/>
    <w:rsid w:val="0066241C"/>
    <w:rsid w:val="00662491"/>
    <w:rsid w:val="00664278"/>
    <w:rsid w:val="00666029"/>
    <w:rsid w:val="006660E5"/>
    <w:rsid w:val="00667212"/>
    <w:rsid w:val="00673743"/>
    <w:rsid w:val="006741F3"/>
    <w:rsid w:val="0067658B"/>
    <w:rsid w:val="00677458"/>
    <w:rsid w:val="00677889"/>
    <w:rsid w:val="006807F4"/>
    <w:rsid w:val="00682CB4"/>
    <w:rsid w:val="00683C75"/>
    <w:rsid w:val="0068420E"/>
    <w:rsid w:val="00685BA6"/>
    <w:rsid w:val="00686575"/>
    <w:rsid w:val="006879B9"/>
    <w:rsid w:val="0069092E"/>
    <w:rsid w:val="006925AD"/>
    <w:rsid w:val="006933B6"/>
    <w:rsid w:val="00693992"/>
    <w:rsid w:val="00694ADF"/>
    <w:rsid w:val="006951A9"/>
    <w:rsid w:val="006A0719"/>
    <w:rsid w:val="006A2ACA"/>
    <w:rsid w:val="006A2C73"/>
    <w:rsid w:val="006A3F7C"/>
    <w:rsid w:val="006A4FFB"/>
    <w:rsid w:val="006A6609"/>
    <w:rsid w:val="006A6645"/>
    <w:rsid w:val="006A7460"/>
    <w:rsid w:val="006B161B"/>
    <w:rsid w:val="006C03E3"/>
    <w:rsid w:val="006C3A45"/>
    <w:rsid w:val="006C3D89"/>
    <w:rsid w:val="006C4BD7"/>
    <w:rsid w:val="006C5054"/>
    <w:rsid w:val="006C5C0C"/>
    <w:rsid w:val="006C631F"/>
    <w:rsid w:val="006D1280"/>
    <w:rsid w:val="006D4ED5"/>
    <w:rsid w:val="006D56D0"/>
    <w:rsid w:val="006D5D8B"/>
    <w:rsid w:val="006D5F2E"/>
    <w:rsid w:val="006E02BC"/>
    <w:rsid w:val="006E0A31"/>
    <w:rsid w:val="006E3887"/>
    <w:rsid w:val="006E5A05"/>
    <w:rsid w:val="006E721C"/>
    <w:rsid w:val="006F07B4"/>
    <w:rsid w:val="006F1C9F"/>
    <w:rsid w:val="006F244B"/>
    <w:rsid w:val="006F2A97"/>
    <w:rsid w:val="006F2E0F"/>
    <w:rsid w:val="00701254"/>
    <w:rsid w:val="00701B0E"/>
    <w:rsid w:val="007033EF"/>
    <w:rsid w:val="00703C86"/>
    <w:rsid w:val="00707368"/>
    <w:rsid w:val="00707609"/>
    <w:rsid w:val="0071467B"/>
    <w:rsid w:val="007157F7"/>
    <w:rsid w:val="00717DD4"/>
    <w:rsid w:val="00720ED4"/>
    <w:rsid w:val="00722965"/>
    <w:rsid w:val="00723D5A"/>
    <w:rsid w:val="00725BA8"/>
    <w:rsid w:val="00727028"/>
    <w:rsid w:val="00727B07"/>
    <w:rsid w:val="00730D4A"/>
    <w:rsid w:val="00732B19"/>
    <w:rsid w:val="00733BBA"/>
    <w:rsid w:val="00734959"/>
    <w:rsid w:val="007419E4"/>
    <w:rsid w:val="00742809"/>
    <w:rsid w:val="00742E76"/>
    <w:rsid w:val="00743B58"/>
    <w:rsid w:val="00745211"/>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6021"/>
    <w:rsid w:val="007730CC"/>
    <w:rsid w:val="0077719B"/>
    <w:rsid w:val="007802DF"/>
    <w:rsid w:val="007810D0"/>
    <w:rsid w:val="0078196A"/>
    <w:rsid w:val="00790A03"/>
    <w:rsid w:val="00791909"/>
    <w:rsid w:val="0079257C"/>
    <w:rsid w:val="007929AE"/>
    <w:rsid w:val="00792F0E"/>
    <w:rsid w:val="0079424B"/>
    <w:rsid w:val="00796F2C"/>
    <w:rsid w:val="007A2B0A"/>
    <w:rsid w:val="007A4C03"/>
    <w:rsid w:val="007A53EF"/>
    <w:rsid w:val="007A559E"/>
    <w:rsid w:val="007A76A2"/>
    <w:rsid w:val="007B13A2"/>
    <w:rsid w:val="007B2ACE"/>
    <w:rsid w:val="007B5973"/>
    <w:rsid w:val="007C0816"/>
    <w:rsid w:val="007C166F"/>
    <w:rsid w:val="007C495E"/>
    <w:rsid w:val="007C58C9"/>
    <w:rsid w:val="007C6B7B"/>
    <w:rsid w:val="007D0C0D"/>
    <w:rsid w:val="007D2780"/>
    <w:rsid w:val="007D316A"/>
    <w:rsid w:val="007D342B"/>
    <w:rsid w:val="007D47BE"/>
    <w:rsid w:val="007D6C27"/>
    <w:rsid w:val="007D7248"/>
    <w:rsid w:val="007E2971"/>
    <w:rsid w:val="007E7052"/>
    <w:rsid w:val="007F0772"/>
    <w:rsid w:val="007F384F"/>
    <w:rsid w:val="007F576B"/>
    <w:rsid w:val="007F5B4F"/>
    <w:rsid w:val="007F5E96"/>
    <w:rsid w:val="007F6B89"/>
    <w:rsid w:val="00801462"/>
    <w:rsid w:val="0080198C"/>
    <w:rsid w:val="00810E2A"/>
    <w:rsid w:val="00813702"/>
    <w:rsid w:val="00816732"/>
    <w:rsid w:val="00816BF8"/>
    <w:rsid w:val="00817597"/>
    <w:rsid w:val="008177CD"/>
    <w:rsid w:val="00817D99"/>
    <w:rsid w:val="008210A5"/>
    <w:rsid w:val="00821A6B"/>
    <w:rsid w:val="0082300F"/>
    <w:rsid w:val="00823B4F"/>
    <w:rsid w:val="008249D3"/>
    <w:rsid w:val="00825F5F"/>
    <w:rsid w:val="008260F7"/>
    <w:rsid w:val="008322C5"/>
    <w:rsid w:val="00833FB8"/>
    <w:rsid w:val="008348F3"/>
    <w:rsid w:val="00842524"/>
    <w:rsid w:val="0084333D"/>
    <w:rsid w:val="00843C2B"/>
    <w:rsid w:val="00844412"/>
    <w:rsid w:val="0084573E"/>
    <w:rsid w:val="00846B7D"/>
    <w:rsid w:val="00846FD1"/>
    <w:rsid w:val="008471BE"/>
    <w:rsid w:val="00847345"/>
    <w:rsid w:val="008510D4"/>
    <w:rsid w:val="00853717"/>
    <w:rsid w:val="00853C50"/>
    <w:rsid w:val="00854E77"/>
    <w:rsid w:val="00874088"/>
    <w:rsid w:val="00875BB7"/>
    <w:rsid w:val="00875EEF"/>
    <w:rsid w:val="00884669"/>
    <w:rsid w:val="00885049"/>
    <w:rsid w:val="00885185"/>
    <w:rsid w:val="008878B6"/>
    <w:rsid w:val="00895853"/>
    <w:rsid w:val="00897B60"/>
    <w:rsid w:val="00897C02"/>
    <w:rsid w:val="00897D6A"/>
    <w:rsid w:val="008A0E9A"/>
    <w:rsid w:val="008A2E24"/>
    <w:rsid w:val="008A4221"/>
    <w:rsid w:val="008A4385"/>
    <w:rsid w:val="008A53C3"/>
    <w:rsid w:val="008A609F"/>
    <w:rsid w:val="008C10E1"/>
    <w:rsid w:val="008C3E94"/>
    <w:rsid w:val="008C66E4"/>
    <w:rsid w:val="008D0086"/>
    <w:rsid w:val="008D033E"/>
    <w:rsid w:val="008D1001"/>
    <w:rsid w:val="008D12D1"/>
    <w:rsid w:val="008D3243"/>
    <w:rsid w:val="008D3827"/>
    <w:rsid w:val="008D645C"/>
    <w:rsid w:val="008D7D2A"/>
    <w:rsid w:val="008E20A6"/>
    <w:rsid w:val="008E2FB6"/>
    <w:rsid w:val="008F0F93"/>
    <w:rsid w:val="008F1052"/>
    <w:rsid w:val="008F1DE7"/>
    <w:rsid w:val="008F427A"/>
    <w:rsid w:val="008F625A"/>
    <w:rsid w:val="00904524"/>
    <w:rsid w:val="0091567A"/>
    <w:rsid w:val="009213BC"/>
    <w:rsid w:val="00923B3D"/>
    <w:rsid w:val="00925AE8"/>
    <w:rsid w:val="00926D97"/>
    <w:rsid w:val="00934493"/>
    <w:rsid w:val="00934714"/>
    <w:rsid w:val="00935843"/>
    <w:rsid w:val="0093692C"/>
    <w:rsid w:val="00936A42"/>
    <w:rsid w:val="00940349"/>
    <w:rsid w:val="009473BF"/>
    <w:rsid w:val="009568BE"/>
    <w:rsid w:val="00957417"/>
    <w:rsid w:val="00960F3C"/>
    <w:rsid w:val="00962859"/>
    <w:rsid w:val="00962B4D"/>
    <w:rsid w:val="0096422B"/>
    <w:rsid w:val="00965565"/>
    <w:rsid w:val="00966E87"/>
    <w:rsid w:val="009728A5"/>
    <w:rsid w:val="009732FC"/>
    <w:rsid w:val="00974D94"/>
    <w:rsid w:val="00976DD6"/>
    <w:rsid w:val="0098095E"/>
    <w:rsid w:val="0098215A"/>
    <w:rsid w:val="00984405"/>
    <w:rsid w:val="0098444E"/>
    <w:rsid w:val="0098595B"/>
    <w:rsid w:val="009860B5"/>
    <w:rsid w:val="00986152"/>
    <w:rsid w:val="0098732E"/>
    <w:rsid w:val="00987503"/>
    <w:rsid w:val="00990854"/>
    <w:rsid w:val="009959E2"/>
    <w:rsid w:val="009A0C7D"/>
    <w:rsid w:val="009A22E8"/>
    <w:rsid w:val="009A271D"/>
    <w:rsid w:val="009A4689"/>
    <w:rsid w:val="009A5779"/>
    <w:rsid w:val="009A593E"/>
    <w:rsid w:val="009B1C7A"/>
    <w:rsid w:val="009B372A"/>
    <w:rsid w:val="009B4366"/>
    <w:rsid w:val="009B5087"/>
    <w:rsid w:val="009B69DB"/>
    <w:rsid w:val="009C11DA"/>
    <w:rsid w:val="009C1E4E"/>
    <w:rsid w:val="009C2BEA"/>
    <w:rsid w:val="009C5553"/>
    <w:rsid w:val="009C78D8"/>
    <w:rsid w:val="009D19F0"/>
    <w:rsid w:val="009D4AAA"/>
    <w:rsid w:val="009D6E51"/>
    <w:rsid w:val="009D7A03"/>
    <w:rsid w:val="009E01CA"/>
    <w:rsid w:val="009E1159"/>
    <w:rsid w:val="009E2E01"/>
    <w:rsid w:val="009E4CB7"/>
    <w:rsid w:val="009E5C12"/>
    <w:rsid w:val="009E6E2B"/>
    <w:rsid w:val="009F4391"/>
    <w:rsid w:val="009F6CCC"/>
    <w:rsid w:val="00A0225C"/>
    <w:rsid w:val="00A118DA"/>
    <w:rsid w:val="00A13AB0"/>
    <w:rsid w:val="00A17B26"/>
    <w:rsid w:val="00A20FA0"/>
    <w:rsid w:val="00A23A64"/>
    <w:rsid w:val="00A259E4"/>
    <w:rsid w:val="00A31C63"/>
    <w:rsid w:val="00A31DBE"/>
    <w:rsid w:val="00A32A89"/>
    <w:rsid w:val="00A3571A"/>
    <w:rsid w:val="00A504E1"/>
    <w:rsid w:val="00A5264B"/>
    <w:rsid w:val="00A52F5A"/>
    <w:rsid w:val="00A56F0E"/>
    <w:rsid w:val="00A61BB4"/>
    <w:rsid w:val="00A64966"/>
    <w:rsid w:val="00A666ED"/>
    <w:rsid w:val="00A7101B"/>
    <w:rsid w:val="00A71201"/>
    <w:rsid w:val="00A74523"/>
    <w:rsid w:val="00A815A9"/>
    <w:rsid w:val="00A839FD"/>
    <w:rsid w:val="00A84056"/>
    <w:rsid w:val="00A862CE"/>
    <w:rsid w:val="00A86F1C"/>
    <w:rsid w:val="00A87898"/>
    <w:rsid w:val="00A943AB"/>
    <w:rsid w:val="00A9452C"/>
    <w:rsid w:val="00A96F5E"/>
    <w:rsid w:val="00A97444"/>
    <w:rsid w:val="00AA03EF"/>
    <w:rsid w:val="00AA3C9D"/>
    <w:rsid w:val="00AA74FB"/>
    <w:rsid w:val="00AB09BC"/>
    <w:rsid w:val="00AB17F8"/>
    <w:rsid w:val="00AB2673"/>
    <w:rsid w:val="00AB2E85"/>
    <w:rsid w:val="00AB2FD5"/>
    <w:rsid w:val="00AB53BB"/>
    <w:rsid w:val="00AC0CAA"/>
    <w:rsid w:val="00AC1554"/>
    <w:rsid w:val="00AC2085"/>
    <w:rsid w:val="00AC2D70"/>
    <w:rsid w:val="00AD29F4"/>
    <w:rsid w:val="00AD4477"/>
    <w:rsid w:val="00AD7D6A"/>
    <w:rsid w:val="00AE0497"/>
    <w:rsid w:val="00AE04C3"/>
    <w:rsid w:val="00AE6BB5"/>
    <w:rsid w:val="00AF0BA3"/>
    <w:rsid w:val="00AF3E72"/>
    <w:rsid w:val="00AF66FA"/>
    <w:rsid w:val="00AF7CFE"/>
    <w:rsid w:val="00B033A3"/>
    <w:rsid w:val="00B06387"/>
    <w:rsid w:val="00B07ECF"/>
    <w:rsid w:val="00B10725"/>
    <w:rsid w:val="00B13330"/>
    <w:rsid w:val="00B170DE"/>
    <w:rsid w:val="00B21A21"/>
    <w:rsid w:val="00B25D80"/>
    <w:rsid w:val="00B2659A"/>
    <w:rsid w:val="00B3225D"/>
    <w:rsid w:val="00B33BA2"/>
    <w:rsid w:val="00B35234"/>
    <w:rsid w:val="00B37763"/>
    <w:rsid w:val="00B4250A"/>
    <w:rsid w:val="00B42737"/>
    <w:rsid w:val="00B42B96"/>
    <w:rsid w:val="00B4433D"/>
    <w:rsid w:val="00B455CB"/>
    <w:rsid w:val="00B461EB"/>
    <w:rsid w:val="00B46E98"/>
    <w:rsid w:val="00B5032D"/>
    <w:rsid w:val="00B51FAF"/>
    <w:rsid w:val="00B52B64"/>
    <w:rsid w:val="00B544A6"/>
    <w:rsid w:val="00B5790A"/>
    <w:rsid w:val="00B61D9E"/>
    <w:rsid w:val="00B62415"/>
    <w:rsid w:val="00B627AC"/>
    <w:rsid w:val="00B70E28"/>
    <w:rsid w:val="00B715CE"/>
    <w:rsid w:val="00B72344"/>
    <w:rsid w:val="00B72D65"/>
    <w:rsid w:val="00B73E1A"/>
    <w:rsid w:val="00B7546F"/>
    <w:rsid w:val="00B814F2"/>
    <w:rsid w:val="00B823DB"/>
    <w:rsid w:val="00B82CAB"/>
    <w:rsid w:val="00B860D6"/>
    <w:rsid w:val="00B87379"/>
    <w:rsid w:val="00B8795E"/>
    <w:rsid w:val="00B9200F"/>
    <w:rsid w:val="00B9419B"/>
    <w:rsid w:val="00B97556"/>
    <w:rsid w:val="00BA08E0"/>
    <w:rsid w:val="00BA4173"/>
    <w:rsid w:val="00BA5DBD"/>
    <w:rsid w:val="00BB1F52"/>
    <w:rsid w:val="00BB2534"/>
    <w:rsid w:val="00BB2F42"/>
    <w:rsid w:val="00BB306A"/>
    <w:rsid w:val="00BB4D4F"/>
    <w:rsid w:val="00BB5305"/>
    <w:rsid w:val="00BB5B12"/>
    <w:rsid w:val="00BB6A38"/>
    <w:rsid w:val="00BB7FA2"/>
    <w:rsid w:val="00BC24D4"/>
    <w:rsid w:val="00BC3FE5"/>
    <w:rsid w:val="00BC5B45"/>
    <w:rsid w:val="00BC5BED"/>
    <w:rsid w:val="00BC7344"/>
    <w:rsid w:val="00BC7F30"/>
    <w:rsid w:val="00BD0600"/>
    <w:rsid w:val="00BD2AB0"/>
    <w:rsid w:val="00BD44D3"/>
    <w:rsid w:val="00BD56B5"/>
    <w:rsid w:val="00BE233E"/>
    <w:rsid w:val="00BE2A13"/>
    <w:rsid w:val="00BE2ACA"/>
    <w:rsid w:val="00BE7762"/>
    <w:rsid w:val="00BF075A"/>
    <w:rsid w:val="00BF1A27"/>
    <w:rsid w:val="00BF1CFB"/>
    <w:rsid w:val="00BF233F"/>
    <w:rsid w:val="00BF2D4E"/>
    <w:rsid w:val="00BF52AE"/>
    <w:rsid w:val="00BF5AB0"/>
    <w:rsid w:val="00BF65F0"/>
    <w:rsid w:val="00BF6D2F"/>
    <w:rsid w:val="00C009C8"/>
    <w:rsid w:val="00C0443F"/>
    <w:rsid w:val="00C05483"/>
    <w:rsid w:val="00C10976"/>
    <w:rsid w:val="00C123AC"/>
    <w:rsid w:val="00C12657"/>
    <w:rsid w:val="00C12E4E"/>
    <w:rsid w:val="00C16D96"/>
    <w:rsid w:val="00C16E46"/>
    <w:rsid w:val="00C17974"/>
    <w:rsid w:val="00C204BA"/>
    <w:rsid w:val="00C25158"/>
    <w:rsid w:val="00C3078F"/>
    <w:rsid w:val="00C33D15"/>
    <w:rsid w:val="00C35DB5"/>
    <w:rsid w:val="00C37B7A"/>
    <w:rsid w:val="00C41674"/>
    <w:rsid w:val="00C42508"/>
    <w:rsid w:val="00C4273D"/>
    <w:rsid w:val="00C43333"/>
    <w:rsid w:val="00C43B6A"/>
    <w:rsid w:val="00C51C4D"/>
    <w:rsid w:val="00C52F27"/>
    <w:rsid w:val="00C52F73"/>
    <w:rsid w:val="00C53FDA"/>
    <w:rsid w:val="00C54415"/>
    <w:rsid w:val="00C546FC"/>
    <w:rsid w:val="00C562AF"/>
    <w:rsid w:val="00C63BCD"/>
    <w:rsid w:val="00C6484A"/>
    <w:rsid w:val="00C6794F"/>
    <w:rsid w:val="00C7287D"/>
    <w:rsid w:val="00C7632D"/>
    <w:rsid w:val="00C82BBD"/>
    <w:rsid w:val="00C8370D"/>
    <w:rsid w:val="00C84D55"/>
    <w:rsid w:val="00C868F8"/>
    <w:rsid w:val="00C86A11"/>
    <w:rsid w:val="00C86B5C"/>
    <w:rsid w:val="00C870AF"/>
    <w:rsid w:val="00C879E5"/>
    <w:rsid w:val="00C87F4F"/>
    <w:rsid w:val="00C9058C"/>
    <w:rsid w:val="00C92D53"/>
    <w:rsid w:val="00C949FD"/>
    <w:rsid w:val="00CA2857"/>
    <w:rsid w:val="00CA2AE7"/>
    <w:rsid w:val="00CA2FE0"/>
    <w:rsid w:val="00CA3A19"/>
    <w:rsid w:val="00CA53D9"/>
    <w:rsid w:val="00CB34A2"/>
    <w:rsid w:val="00CB602A"/>
    <w:rsid w:val="00CB767A"/>
    <w:rsid w:val="00CB7ACD"/>
    <w:rsid w:val="00CB7F09"/>
    <w:rsid w:val="00CC2FF6"/>
    <w:rsid w:val="00CC4952"/>
    <w:rsid w:val="00CC5F7B"/>
    <w:rsid w:val="00CC609A"/>
    <w:rsid w:val="00CD14F6"/>
    <w:rsid w:val="00CD1B21"/>
    <w:rsid w:val="00CD285B"/>
    <w:rsid w:val="00CD5A7C"/>
    <w:rsid w:val="00CD6572"/>
    <w:rsid w:val="00CD6716"/>
    <w:rsid w:val="00CD6A03"/>
    <w:rsid w:val="00CE0A52"/>
    <w:rsid w:val="00CE144E"/>
    <w:rsid w:val="00CE159C"/>
    <w:rsid w:val="00CE57C4"/>
    <w:rsid w:val="00CE5D60"/>
    <w:rsid w:val="00CE5E38"/>
    <w:rsid w:val="00CF1917"/>
    <w:rsid w:val="00D003AC"/>
    <w:rsid w:val="00D00C91"/>
    <w:rsid w:val="00D01482"/>
    <w:rsid w:val="00D0212D"/>
    <w:rsid w:val="00D024F7"/>
    <w:rsid w:val="00D02DA3"/>
    <w:rsid w:val="00D03721"/>
    <w:rsid w:val="00D064A0"/>
    <w:rsid w:val="00D1536B"/>
    <w:rsid w:val="00D158B6"/>
    <w:rsid w:val="00D21E33"/>
    <w:rsid w:val="00D251B7"/>
    <w:rsid w:val="00D2555A"/>
    <w:rsid w:val="00D2788E"/>
    <w:rsid w:val="00D31FD1"/>
    <w:rsid w:val="00D3322D"/>
    <w:rsid w:val="00D350EE"/>
    <w:rsid w:val="00D35ECC"/>
    <w:rsid w:val="00D416F0"/>
    <w:rsid w:val="00D42122"/>
    <w:rsid w:val="00D433E6"/>
    <w:rsid w:val="00D470F5"/>
    <w:rsid w:val="00D529F3"/>
    <w:rsid w:val="00D5346D"/>
    <w:rsid w:val="00D56B4E"/>
    <w:rsid w:val="00D57CB7"/>
    <w:rsid w:val="00D61E4F"/>
    <w:rsid w:val="00D63669"/>
    <w:rsid w:val="00D64007"/>
    <w:rsid w:val="00D65A3C"/>
    <w:rsid w:val="00D678B4"/>
    <w:rsid w:val="00D718E0"/>
    <w:rsid w:val="00D71D77"/>
    <w:rsid w:val="00D71EAF"/>
    <w:rsid w:val="00D76F7A"/>
    <w:rsid w:val="00D77440"/>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B6CEA"/>
    <w:rsid w:val="00DD0DA8"/>
    <w:rsid w:val="00DD1B8C"/>
    <w:rsid w:val="00DD244A"/>
    <w:rsid w:val="00DD525A"/>
    <w:rsid w:val="00DD685A"/>
    <w:rsid w:val="00DE0129"/>
    <w:rsid w:val="00DE3E7D"/>
    <w:rsid w:val="00DE44F0"/>
    <w:rsid w:val="00DE5AF2"/>
    <w:rsid w:val="00DE633F"/>
    <w:rsid w:val="00DE74BB"/>
    <w:rsid w:val="00DF434A"/>
    <w:rsid w:val="00DF63A3"/>
    <w:rsid w:val="00DF6B81"/>
    <w:rsid w:val="00E01DE0"/>
    <w:rsid w:val="00E07188"/>
    <w:rsid w:val="00E12136"/>
    <w:rsid w:val="00E12835"/>
    <w:rsid w:val="00E12EED"/>
    <w:rsid w:val="00E14C30"/>
    <w:rsid w:val="00E1535E"/>
    <w:rsid w:val="00E163D2"/>
    <w:rsid w:val="00E1787C"/>
    <w:rsid w:val="00E23C85"/>
    <w:rsid w:val="00E26184"/>
    <w:rsid w:val="00E26BBB"/>
    <w:rsid w:val="00E26CF3"/>
    <w:rsid w:val="00E30005"/>
    <w:rsid w:val="00E31A31"/>
    <w:rsid w:val="00E41D54"/>
    <w:rsid w:val="00E43B23"/>
    <w:rsid w:val="00E44E8B"/>
    <w:rsid w:val="00E47B6B"/>
    <w:rsid w:val="00E507BA"/>
    <w:rsid w:val="00E507BC"/>
    <w:rsid w:val="00E50E67"/>
    <w:rsid w:val="00E61203"/>
    <w:rsid w:val="00E62EE0"/>
    <w:rsid w:val="00E63754"/>
    <w:rsid w:val="00E66586"/>
    <w:rsid w:val="00E70E57"/>
    <w:rsid w:val="00E7161D"/>
    <w:rsid w:val="00E7480E"/>
    <w:rsid w:val="00E74EDF"/>
    <w:rsid w:val="00E75186"/>
    <w:rsid w:val="00E82ADC"/>
    <w:rsid w:val="00E83280"/>
    <w:rsid w:val="00E83844"/>
    <w:rsid w:val="00E83947"/>
    <w:rsid w:val="00E849D5"/>
    <w:rsid w:val="00E84D8E"/>
    <w:rsid w:val="00E84DB7"/>
    <w:rsid w:val="00E87E51"/>
    <w:rsid w:val="00E90A39"/>
    <w:rsid w:val="00E92F24"/>
    <w:rsid w:val="00E93540"/>
    <w:rsid w:val="00E94046"/>
    <w:rsid w:val="00E9474D"/>
    <w:rsid w:val="00E95B19"/>
    <w:rsid w:val="00E96EB4"/>
    <w:rsid w:val="00EA3C79"/>
    <w:rsid w:val="00EA7EDF"/>
    <w:rsid w:val="00EB1519"/>
    <w:rsid w:val="00EB3E06"/>
    <w:rsid w:val="00EB6876"/>
    <w:rsid w:val="00EC092D"/>
    <w:rsid w:val="00EC4840"/>
    <w:rsid w:val="00EC4FFE"/>
    <w:rsid w:val="00EC6843"/>
    <w:rsid w:val="00EC7071"/>
    <w:rsid w:val="00EC717F"/>
    <w:rsid w:val="00EC7184"/>
    <w:rsid w:val="00ED26EF"/>
    <w:rsid w:val="00ED4553"/>
    <w:rsid w:val="00ED7944"/>
    <w:rsid w:val="00EE0417"/>
    <w:rsid w:val="00EE0A2A"/>
    <w:rsid w:val="00EE37B9"/>
    <w:rsid w:val="00EE42D0"/>
    <w:rsid w:val="00EE475F"/>
    <w:rsid w:val="00EE49DB"/>
    <w:rsid w:val="00EE4AF7"/>
    <w:rsid w:val="00EE549E"/>
    <w:rsid w:val="00EE5A0F"/>
    <w:rsid w:val="00EE6E61"/>
    <w:rsid w:val="00EF0F74"/>
    <w:rsid w:val="00EF3DB1"/>
    <w:rsid w:val="00EF5C81"/>
    <w:rsid w:val="00EF66A2"/>
    <w:rsid w:val="00EF7F14"/>
    <w:rsid w:val="00F00EED"/>
    <w:rsid w:val="00F1278A"/>
    <w:rsid w:val="00F1656B"/>
    <w:rsid w:val="00F166D8"/>
    <w:rsid w:val="00F20988"/>
    <w:rsid w:val="00F20F26"/>
    <w:rsid w:val="00F2269E"/>
    <w:rsid w:val="00F2498B"/>
    <w:rsid w:val="00F30A4A"/>
    <w:rsid w:val="00F30D6C"/>
    <w:rsid w:val="00F356E4"/>
    <w:rsid w:val="00F35BA9"/>
    <w:rsid w:val="00F36B14"/>
    <w:rsid w:val="00F37B86"/>
    <w:rsid w:val="00F40F98"/>
    <w:rsid w:val="00F44C43"/>
    <w:rsid w:val="00F4611D"/>
    <w:rsid w:val="00F4677C"/>
    <w:rsid w:val="00F46CF4"/>
    <w:rsid w:val="00F47B2E"/>
    <w:rsid w:val="00F504D4"/>
    <w:rsid w:val="00F50D90"/>
    <w:rsid w:val="00F51F67"/>
    <w:rsid w:val="00F55E97"/>
    <w:rsid w:val="00F57F39"/>
    <w:rsid w:val="00F6146A"/>
    <w:rsid w:val="00F625B5"/>
    <w:rsid w:val="00F640A8"/>
    <w:rsid w:val="00F66880"/>
    <w:rsid w:val="00F66D5C"/>
    <w:rsid w:val="00F71724"/>
    <w:rsid w:val="00F722F5"/>
    <w:rsid w:val="00F7296A"/>
    <w:rsid w:val="00F7325B"/>
    <w:rsid w:val="00F73CDE"/>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703"/>
    <w:rsid w:val="00FA47BC"/>
    <w:rsid w:val="00FB095A"/>
    <w:rsid w:val="00FB13C0"/>
    <w:rsid w:val="00FB170C"/>
    <w:rsid w:val="00FB3CC0"/>
    <w:rsid w:val="00FB49CE"/>
    <w:rsid w:val="00FB5AE5"/>
    <w:rsid w:val="00FC0540"/>
    <w:rsid w:val="00FC1F33"/>
    <w:rsid w:val="00FC3954"/>
    <w:rsid w:val="00FC3FCC"/>
    <w:rsid w:val="00FD04E2"/>
    <w:rsid w:val="00FD202F"/>
    <w:rsid w:val="00FD2F17"/>
    <w:rsid w:val="00FD3EC8"/>
    <w:rsid w:val="00FD5F5A"/>
    <w:rsid w:val="00FE2711"/>
    <w:rsid w:val="00FE63B9"/>
    <w:rsid w:val="00FE6A4D"/>
    <w:rsid w:val="00FE6B2C"/>
    <w:rsid w:val="00FF1631"/>
    <w:rsid w:val="00FF28C5"/>
    <w:rsid w:val="00FF2C8B"/>
    <w:rsid w:val="00FF3C84"/>
    <w:rsid w:val="00FF67BF"/>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0E2D5-8363-4728-8D36-0669DA32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8</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24</cp:revision>
  <cp:lastPrinted>2014-05-13T13:28:00Z</cp:lastPrinted>
  <dcterms:created xsi:type="dcterms:W3CDTF">2014-04-08T14:55:00Z</dcterms:created>
  <dcterms:modified xsi:type="dcterms:W3CDTF">2014-05-13T14:55:00Z</dcterms:modified>
</cp:coreProperties>
</file>