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2A69B1" w:rsidRDefault="00ED3EC8" w:rsidP="005D3B50">
      <w:pPr>
        <w:jc w:val="center"/>
        <w:rPr>
          <w:b/>
          <w:sz w:val="24"/>
          <w:szCs w:val="24"/>
        </w:rPr>
      </w:pPr>
      <w:bookmarkStart w:id="0" w:name="_GoBack"/>
      <w:bookmarkEnd w:id="0"/>
      <w:r w:rsidRPr="002A69B1">
        <w:rPr>
          <w:b/>
          <w:sz w:val="24"/>
          <w:szCs w:val="24"/>
        </w:rPr>
        <w:t>BEFORE THE</w:t>
      </w:r>
    </w:p>
    <w:p w:rsidR="00ED3EC8" w:rsidRPr="002A69B1" w:rsidRDefault="00ED3EC8" w:rsidP="005D3B50">
      <w:pPr>
        <w:jc w:val="center"/>
        <w:rPr>
          <w:b/>
          <w:sz w:val="24"/>
          <w:szCs w:val="24"/>
        </w:rPr>
      </w:pPr>
      <w:r w:rsidRPr="002A69B1">
        <w:rPr>
          <w:b/>
          <w:sz w:val="24"/>
          <w:szCs w:val="24"/>
        </w:rPr>
        <w:t>PENNSYLVANIA PUBLIC UTILITY COMMISSION</w:t>
      </w:r>
    </w:p>
    <w:p w:rsidR="00A22DCF" w:rsidRPr="002A69B1" w:rsidRDefault="00A22DCF" w:rsidP="005D3B50">
      <w:pPr>
        <w:jc w:val="center"/>
        <w:rPr>
          <w:b/>
          <w:sz w:val="24"/>
          <w:szCs w:val="24"/>
        </w:rPr>
      </w:pPr>
    </w:p>
    <w:p w:rsidR="00ED3EC8" w:rsidRPr="002A69B1" w:rsidRDefault="00ED3EC8" w:rsidP="005D3B50">
      <w:pPr>
        <w:jc w:val="center"/>
        <w:rPr>
          <w:b/>
          <w:sz w:val="24"/>
          <w:szCs w:val="24"/>
        </w:rPr>
      </w:pPr>
    </w:p>
    <w:p w:rsidR="00ED3EC8" w:rsidRPr="002A69B1" w:rsidRDefault="00ED3EC8" w:rsidP="005D3B50">
      <w:pPr>
        <w:jc w:val="center"/>
        <w:rPr>
          <w:b/>
          <w:sz w:val="24"/>
          <w:szCs w:val="24"/>
        </w:rPr>
      </w:pPr>
    </w:p>
    <w:p w:rsidR="00D30923" w:rsidRPr="002A69B1" w:rsidRDefault="002A27EA" w:rsidP="00D30923">
      <w:pPr>
        <w:rPr>
          <w:sz w:val="24"/>
          <w:szCs w:val="24"/>
        </w:rPr>
      </w:pPr>
      <w:r w:rsidRPr="002A69B1">
        <w:rPr>
          <w:sz w:val="24"/>
          <w:szCs w:val="24"/>
        </w:rPr>
        <w:t>Joanne Smith</w:t>
      </w:r>
      <w:r w:rsidR="00071B94" w:rsidRPr="002A69B1">
        <w:rPr>
          <w:sz w:val="24"/>
          <w:szCs w:val="24"/>
        </w:rPr>
        <w:tab/>
      </w:r>
      <w:r w:rsidR="00071B94" w:rsidRPr="002A69B1">
        <w:rPr>
          <w:sz w:val="24"/>
          <w:szCs w:val="24"/>
        </w:rPr>
        <w:tab/>
      </w:r>
      <w:r w:rsidR="00071B94" w:rsidRPr="002A69B1">
        <w:rPr>
          <w:sz w:val="24"/>
          <w:szCs w:val="24"/>
        </w:rPr>
        <w:tab/>
      </w:r>
      <w:r w:rsidR="00071B94" w:rsidRPr="002A69B1">
        <w:rPr>
          <w:sz w:val="24"/>
          <w:szCs w:val="24"/>
        </w:rPr>
        <w:tab/>
      </w:r>
      <w:r w:rsidR="00071B94" w:rsidRPr="002A69B1">
        <w:rPr>
          <w:sz w:val="24"/>
          <w:szCs w:val="24"/>
        </w:rPr>
        <w:tab/>
      </w:r>
      <w:r w:rsidR="00D30923" w:rsidRPr="002A69B1">
        <w:rPr>
          <w:sz w:val="24"/>
          <w:szCs w:val="24"/>
        </w:rPr>
        <w:tab/>
        <w:t>:</w:t>
      </w:r>
    </w:p>
    <w:p w:rsidR="0096659D" w:rsidRPr="002A69B1" w:rsidRDefault="0096659D" w:rsidP="00D30923">
      <w:pPr>
        <w:rPr>
          <w:sz w:val="24"/>
          <w:szCs w:val="24"/>
        </w:rPr>
      </w:pPr>
      <w:r w:rsidRPr="002A69B1">
        <w:rPr>
          <w:sz w:val="24"/>
          <w:szCs w:val="24"/>
        </w:rPr>
        <w:tab/>
      </w:r>
      <w:r w:rsidRPr="002A69B1">
        <w:rPr>
          <w:sz w:val="24"/>
          <w:szCs w:val="24"/>
        </w:rPr>
        <w:tab/>
      </w:r>
      <w:r w:rsidRPr="002A69B1">
        <w:rPr>
          <w:sz w:val="24"/>
          <w:szCs w:val="24"/>
        </w:rPr>
        <w:tab/>
      </w:r>
      <w:r w:rsidRPr="002A69B1">
        <w:rPr>
          <w:sz w:val="24"/>
          <w:szCs w:val="24"/>
        </w:rPr>
        <w:tab/>
      </w:r>
      <w:r w:rsidRPr="002A69B1">
        <w:rPr>
          <w:sz w:val="24"/>
          <w:szCs w:val="24"/>
        </w:rPr>
        <w:tab/>
      </w:r>
      <w:r w:rsidRPr="002A69B1">
        <w:rPr>
          <w:sz w:val="24"/>
          <w:szCs w:val="24"/>
        </w:rPr>
        <w:tab/>
      </w:r>
      <w:r w:rsidRPr="002A69B1">
        <w:rPr>
          <w:sz w:val="24"/>
          <w:szCs w:val="24"/>
        </w:rPr>
        <w:tab/>
        <w:t>:</w:t>
      </w:r>
    </w:p>
    <w:p w:rsidR="00D30923" w:rsidRPr="002A69B1" w:rsidRDefault="00D30923" w:rsidP="00D30923">
      <w:pPr>
        <w:rPr>
          <w:sz w:val="24"/>
          <w:szCs w:val="24"/>
        </w:rPr>
      </w:pPr>
      <w:r w:rsidRPr="002A69B1">
        <w:rPr>
          <w:sz w:val="24"/>
          <w:szCs w:val="24"/>
        </w:rPr>
        <w:tab/>
        <w:t>v.</w:t>
      </w:r>
      <w:r w:rsidRPr="002A69B1">
        <w:rPr>
          <w:sz w:val="24"/>
          <w:szCs w:val="24"/>
        </w:rPr>
        <w:tab/>
      </w:r>
      <w:r w:rsidRPr="002A69B1">
        <w:rPr>
          <w:sz w:val="24"/>
          <w:szCs w:val="24"/>
        </w:rPr>
        <w:tab/>
      </w:r>
      <w:r w:rsidRPr="002A69B1">
        <w:rPr>
          <w:sz w:val="24"/>
          <w:szCs w:val="24"/>
        </w:rPr>
        <w:tab/>
      </w:r>
      <w:r w:rsidR="00AA44EC" w:rsidRPr="002A69B1">
        <w:rPr>
          <w:sz w:val="24"/>
          <w:szCs w:val="24"/>
        </w:rPr>
        <w:tab/>
      </w:r>
      <w:r w:rsidRPr="002A69B1">
        <w:rPr>
          <w:sz w:val="24"/>
          <w:szCs w:val="24"/>
        </w:rPr>
        <w:tab/>
      </w:r>
      <w:r w:rsidRPr="002A69B1">
        <w:rPr>
          <w:sz w:val="24"/>
          <w:szCs w:val="24"/>
        </w:rPr>
        <w:tab/>
        <w:t>:</w:t>
      </w:r>
      <w:r w:rsidRPr="002A69B1">
        <w:rPr>
          <w:sz w:val="24"/>
          <w:szCs w:val="24"/>
        </w:rPr>
        <w:tab/>
      </w:r>
      <w:r w:rsidRPr="002A69B1">
        <w:rPr>
          <w:sz w:val="24"/>
          <w:szCs w:val="24"/>
        </w:rPr>
        <w:tab/>
        <w:t>C-201</w:t>
      </w:r>
      <w:r w:rsidR="0065352B" w:rsidRPr="002A69B1">
        <w:rPr>
          <w:sz w:val="24"/>
          <w:szCs w:val="24"/>
        </w:rPr>
        <w:t>4</w:t>
      </w:r>
      <w:r w:rsidRPr="002A69B1">
        <w:rPr>
          <w:sz w:val="24"/>
          <w:szCs w:val="24"/>
        </w:rPr>
        <w:t>-2</w:t>
      </w:r>
      <w:r w:rsidR="0065352B" w:rsidRPr="002A69B1">
        <w:rPr>
          <w:sz w:val="24"/>
          <w:szCs w:val="24"/>
        </w:rPr>
        <w:t>411122</w:t>
      </w:r>
    </w:p>
    <w:p w:rsidR="00D30923" w:rsidRPr="002A69B1" w:rsidRDefault="00D30923" w:rsidP="00D30923">
      <w:pPr>
        <w:rPr>
          <w:sz w:val="24"/>
          <w:szCs w:val="24"/>
        </w:rPr>
      </w:pPr>
      <w:r w:rsidRPr="002A69B1">
        <w:rPr>
          <w:sz w:val="24"/>
          <w:szCs w:val="24"/>
        </w:rPr>
        <w:tab/>
      </w:r>
      <w:r w:rsidRPr="002A69B1">
        <w:rPr>
          <w:sz w:val="24"/>
          <w:szCs w:val="24"/>
        </w:rPr>
        <w:tab/>
      </w:r>
      <w:r w:rsidRPr="002A69B1">
        <w:rPr>
          <w:sz w:val="24"/>
          <w:szCs w:val="24"/>
        </w:rPr>
        <w:tab/>
      </w:r>
      <w:r w:rsidRPr="002A69B1">
        <w:rPr>
          <w:sz w:val="24"/>
          <w:szCs w:val="24"/>
        </w:rPr>
        <w:tab/>
      </w:r>
      <w:r w:rsidRPr="002A69B1">
        <w:rPr>
          <w:sz w:val="24"/>
          <w:szCs w:val="24"/>
        </w:rPr>
        <w:tab/>
      </w:r>
      <w:r w:rsidR="00AA44EC" w:rsidRPr="002A69B1">
        <w:rPr>
          <w:sz w:val="24"/>
          <w:szCs w:val="24"/>
        </w:rPr>
        <w:tab/>
      </w:r>
      <w:r w:rsidRPr="002A69B1">
        <w:rPr>
          <w:sz w:val="24"/>
          <w:szCs w:val="24"/>
        </w:rPr>
        <w:tab/>
        <w:t>:</w:t>
      </w:r>
    </w:p>
    <w:p w:rsidR="00BE68F7" w:rsidRDefault="002A27EA" w:rsidP="005D3B50">
      <w:pPr>
        <w:rPr>
          <w:sz w:val="24"/>
          <w:szCs w:val="24"/>
        </w:rPr>
      </w:pPr>
      <w:r w:rsidRPr="002A69B1">
        <w:rPr>
          <w:sz w:val="24"/>
          <w:szCs w:val="24"/>
        </w:rPr>
        <w:t>PECO Energy Company</w:t>
      </w:r>
      <w:r w:rsidR="00A97885">
        <w:rPr>
          <w:sz w:val="24"/>
          <w:szCs w:val="24"/>
        </w:rPr>
        <w:t>/</w:t>
      </w:r>
      <w:r w:rsidR="00071B94" w:rsidRPr="002A69B1">
        <w:rPr>
          <w:sz w:val="24"/>
          <w:szCs w:val="24"/>
        </w:rPr>
        <w:tab/>
      </w:r>
      <w:r w:rsidR="00D30923" w:rsidRPr="002A69B1">
        <w:rPr>
          <w:sz w:val="24"/>
          <w:szCs w:val="24"/>
        </w:rPr>
        <w:tab/>
      </w:r>
      <w:r w:rsidR="00D30923" w:rsidRPr="002A69B1">
        <w:rPr>
          <w:sz w:val="24"/>
          <w:szCs w:val="24"/>
        </w:rPr>
        <w:tab/>
      </w:r>
      <w:r w:rsidR="00AA44EC" w:rsidRPr="002A69B1">
        <w:rPr>
          <w:sz w:val="24"/>
          <w:szCs w:val="24"/>
        </w:rPr>
        <w:tab/>
      </w:r>
      <w:r w:rsidR="00D30923" w:rsidRPr="002A69B1">
        <w:rPr>
          <w:sz w:val="24"/>
          <w:szCs w:val="24"/>
        </w:rPr>
        <w:t>:</w:t>
      </w:r>
    </w:p>
    <w:p w:rsidR="00A97885" w:rsidRPr="002A69B1" w:rsidRDefault="00A97885" w:rsidP="005D3B50">
      <w:pPr>
        <w:rPr>
          <w:sz w:val="24"/>
          <w:szCs w:val="24"/>
        </w:rPr>
      </w:pPr>
      <w:r>
        <w:rPr>
          <w:sz w:val="24"/>
          <w:szCs w:val="24"/>
        </w:rPr>
        <w:t>HIKO Energy LLC</w:t>
      </w:r>
      <w:r>
        <w:rPr>
          <w:sz w:val="24"/>
          <w:szCs w:val="24"/>
        </w:rPr>
        <w:tab/>
      </w:r>
      <w:r>
        <w:rPr>
          <w:sz w:val="24"/>
          <w:szCs w:val="24"/>
        </w:rPr>
        <w:tab/>
      </w:r>
      <w:r>
        <w:rPr>
          <w:sz w:val="24"/>
          <w:szCs w:val="24"/>
        </w:rPr>
        <w:tab/>
      </w:r>
      <w:r>
        <w:rPr>
          <w:sz w:val="24"/>
          <w:szCs w:val="24"/>
        </w:rPr>
        <w:tab/>
      </w:r>
      <w:r>
        <w:rPr>
          <w:sz w:val="24"/>
          <w:szCs w:val="24"/>
        </w:rPr>
        <w:tab/>
        <w:t>:</w:t>
      </w:r>
    </w:p>
    <w:p w:rsidR="00BE68F7" w:rsidRPr="002A69B1" w:rsidRDefault="00BE68F7" w:rsidP="005D3B50">
      <w:pPr>
        <w:rPr>
          <w:sz w:val="24"/>
          <w:szCs w:val="24"/>
        </w:rPr>
      </w:pPr>
    </w:p>
    <w:p w:rsidR="00ED2648" w:rsidRPr="002A69B1" w:rsidRDefault="00ED2648" w:rsidP="005D3B50">
      <w:pPr>
        <w:rPr>
          <w:sz w:val="24"/>
          <w:szCs w:val="24"/>
        </w:rPr>
      </w:pPr>
    </w:p>
    <w:p w:rsidR="00ED3EC8" w:rsidRPr="002A69B1" w:rsidRDefault="00ED3EC8" w:rsidP="005D3B50">
      <w:pPr>
        <w:rPr>
          <w:sz w:val="24"/>
          <w:szCs w:val="24"/>
        </w:rPr>
      </w:pPr>
    </w:p>
    <w:p w:rsidR="00ED2648" w:rsidRPr="002A69B1" w:rsidRDefault="00ED2648" w:rsidP="00ED2648">
      <w:pPr>
        <w:jc w:val="center"/>
        <w:rPr>
          <w:b/>
          <w:bCs/>
          <w:sz w:val="24"/>
          <w:szCs w:val="24"/>
          <w:u w:val="single"/>
        </w:rPr>
      </w:pPr>
      <w:r w:rsidRPr="002A69B1">
        <w:rPr>
          <w:b/>
          <w:bCs/>
          <w:sz w:val="24"/>
          <w:szCs w:val="24"/>
          <w:u w:val="single"/>
        </w:rPr>
        <w:t xml:space="preserve">INITIAL DECISION SUSTAINING PRELIMINARY OBJECTION </w:t>
      </w:r>
    </w:p>
    <w:p w:rsidR="00ED2648" w:rsidRPr="002A69B1" w:rsidRDefault="00ED2648" w:rsidP="00ED2648">
      <w:pPr>
        <w:jc w:val="center"/>
        <w:rPr>
          <w:b/>
          <w:bCs/>
          <w:sz w:val="24"/>
          <w:szCs w:val="24"/>
          <w:u w:val="single"/>
        </w:rPr>
      </w:pPr>
      <w:r w:rsidRPr="002A69B1">
        <w:rPr>
          <w:b/>
          <w:bCs/>
          <w:sz w:val="24"/>
          <w:szCs w:val="24"/>
          <w:u w:val="single"/>
        </w:rPr>
        <w:t>AND DISMISSING COMPLAINT</w:t>
      </w:r>
      <w:r w:rsidR="00A97885">
        <w:rPr>
          <w:b/>
          <w:bCs/>
          <w:sz w:val="24"/>
          <w:szCs w:val="24"/>
          <w:u w:val="single"/>
        </w:rPr>
        <w:t xml:space="preserve"> AGAINST PECO ENERGY COMPANY</w:t>
      </w:r>
      <w:r w:rsidRPr="002A69B1">
        <w:rPr>
          <w:b/>
          <w:bCs/>
          <w:sz w:val="24"/>
          <w:szCs w:val="24"/>
          <w:u w:val="single"/>
        </w:rPr>
        <w:t xml:space="preserve"> </w:t>
      </w:r>
    </w:p>
    <w:p w:rsidR="00ED3EC8" w:rsidRPr="002A69B1" w:rsidRDefault="00ED3EC8" w:rsidP="005D3B50">
      <w:pPr>
        <w:jc w:val="center"/>
        <w:rPr>
          <w:b/>
          <w:sz w:val="24"/>
          <w:szCs w:val="24"/>
        </w:rPr>
      </w:pPr>
    </w:p>
    <w:p w:rsidR="00A22DCF" w:rsidRPr="002A69B1" w:rsidRDefault="00A22DCF" w:rsidP="005D3B50">
      <w:pPr>
        <w:jc w:val="center"/>
        <w:rPr>
          <w:b/>
          <w:sz w:val="24"/>
          <w:szCs w:val="24"/>
        </w:rPr>
      </w:pPr>
    </w:p>
    <w:p w:rsidR="00FC763F" w:rsidRPr="002A69B1" w:rsidRDefault="00FC763F" w:rsidP="005D3B50">
      <w:pPr>
        <w:pStyle w:val="BodyTextIndent"/>
        <w:widowControl/>
        <w:spacing w:line="240" w:lineRule="auto"/>
        <w:ind w:firstLine="0"/>
        <w:jc w:val="center"/>
        <w:rPr>
          <w:bCs/>
          <w:sz w:val="24"/>
          <w:szCs w:val="24"/>
        </w:rPr>
      </w:pPr>
      <w:r w:rsidRPr="002A69B1">
        <w:rPr>
          <w:bCs/>
          <w:sz w:val="24"/>
          <w:szCs w:val="24"/>
        </w:rPr>
        <w:t>Before</w:t>
      </w:r>
    </w:p>
    <w:p w:rsidR="00FC763F" w:rsidRPr="002A69B1" w:rsidRDefault="00FC763F" w:rsidP="005D3B50">
      <w:pPr>
        <w:pStyle w:val="BodyTextIndent"/>
        <w:widowControl/>
        <w:spacing w:line="240" w:lineRule="auto"/>
        <w:ind w:firstLine="0"/>
        <w:jc w:val="center"/>
        <w:rPr>
          <w:bCs/>
          <w:sz w:val="24"/>
          <w:szCs w:val="24"/>
        </w:rPr>
      </w:pPr>
      <w:r w:rsidRPr="002A69B1">
        <w:rPr>
          <w:bCs/>
          <w:sz w:val="24"/>
          <w:szCs w:val="24"/>
        </w:rPr>
        <w:t>Dennis J. Buckley</w:t>
      </w:r>
    </w:p>
    <w:p w:rsidR="00FC763F" w:rsidRPr="002A69B1" w:rsidRDefault="00FC763F" w:rsidP="005D3B50">
      <w:pPr>
        <w:pStyle w:val="BodyTextIndent"/>
        <w:widowControl/>
        <w:spacing w:line="240" w:lineRule="auto"/>
        <w:ind w:firstLine="0"/>
        <w:jc w:val="center"/>
        <w:rPr>
          <w:bCs/>
          <w:sz w:val="24"/>
          <w:szCs w:val="24"/>
        </w:rPr>
      </w:pPr>
      <w:r w:rsidRPr="002A69B1">
        <w:rPr>
          <w:bCs/>
          <w:sz w:val="24"/>
          <w:szCs w:val="24"/>
        </w:rPr>
        <w:t>Administrative Law Judge</w:t>
      </w:r>
    </w:p>
    <w:p w:rsidR="00ED3EC8" w:rsidRPr="002A69B1" w:rsidRDefault="00ED3EC8" w:rsidP="00932060">
      <w:pPr>
        <w:jc w:val="center"/>
        <w:rPr>
          <w:b/>
          <w:sz w:val="24"/>
          <w:szCs w:val="24"/>
        </w:rPr>
      </w:pPr>
    </w:p>
    <w:p w:rsidR="00ED2648" w:rsidRPr="002A69B1" w:rsidRDefault="00ED2648" w:rsidP="00932060">
      <w:pPr>
        <w:jc w:val="center"/>
        <w:rPr>
          <w:b/>
          <w:sz w:val="24"/>
          <w:szCs w:val="24"/>
        </w:rPr>
      </w:pPr>
    </w:p>
    <w:p w:rsidR="00ED2648" w:rsidRPr="002A69B1" w:rsidRDefault="00ED2648" w:rsidP="00ED2648">
      <w:pPr>
        <w:tabs>
          <w:tab w:val="center" w:pos="4680"/>
        </w:tabs>
        <w:suppressAutoHyphens/>
        <w:jc w:val="center"/>
        <w:rPr>
          <w:bCs/>
          <w:spacing w:val="-3"/>
          <w:sz w:val="24"/>
          <w:szCs w:val="24"/>
          <w:u w:val="single"/>
        </w:rPr>
      </w:pPr>
      <w:r w:rsidRPr="002A69B1">
        <w:rPr>
          <w:bCs/>
          <w:spacing w:val="-3"/>
          <w:sz w:val="24"/>
          <w:szCs w:val="24"/>
          <w:u w:val="single"/>
        </w:rPr>
        <w:t>INTRODUCTION</w:t>
      </w:r>
    </w:p>
    <w:p w:rsidR="00ED2648" w:rsidRPr="002A69B1" w:rsidRDefault="00ED2648" w:rsidP="00ED2648">
      <w:pPr>
        <w:tabs>
          <w:tab w:val="center" w:pos="4680"/>
        </w:tabs>
        <w:suppressAutoHyphens/>
        <w:autoSpaceDE w:val="0"/>
        <w:autoSpaceDN w:val="0"/>
        <w:jc w:val="center"/>
        <w:rPr>
          <w:bCs/>
          <w:spacing w:val="-3"/>
          <w:sz w:val="24"/>
          <w:szCs w:val="24"/>
        </w:rPr>
      </w:pPr>
    </w:p>
    <w:p w:rsidR="00ED2648" w:rsidRPr="002A69B1" w:rsidRDefault="00ED2648" w:rsidP="00ED2648">
      <w:pPr>
        <w:tabs>
          <w:tab w:val="center" w:pos="4680"/>
        </w:tabs>
        <w:suppressAutoHyphens/>
        <w:autoSpaceDE w:val="0"/>
        <w:autoSpaceDN w:val="0"/>
        <w:jc w:val="center"/>
        <w:rPr>
          <w:bCs/>
          <w:spacing w:val="-3"/>
          <w:sz w:val="24"/>
          <w:szCs w:val="24"/>
        </w:rPr>
      </w:pPr>
    </w:p>
    <w:p w:rsidR="00ED2648" w:rsidRPr="002A69B1" w:rsidRDefault="00ED2648" w:rsidP="00ED2648">
      <w:pPr>
        <w:tabs>
          <w:tab w:val="left" w:pos="-720"/>
        </w:tabs>
        <w:suppressAutoHyphens/>
        <w:autoSpaceDE w:val="0"/>
        <w:autoSpaceDN w:val="0"/>
        <w:spacing w:line="360" w:lineRule="auto"/>
        <w:ind w:firstLine="1354"/>
        <w:rPr>
          <w:sz w:val="24"/>
          <w:szCs w:val="24"/>
        </w:rPr>
      </w:pPr>
      <w:r w:rsidRPr="002A69B1">
        <w:rPr>
          <w:bCs/>
          <w:spacing w:val="-3"/>
          <w:sz w:val="24"/>
          <w:szCs w:val="24"/>
        </w:rPr>
        <w:t>Joanne Smith (Complainant) filed a formal Complaint against PECO Energy Company (PECO or Respondent) alleging that there were incorrect charges on her bill because HIKO Energy</w:t>
      </w:r>
      <w:r w:rsidR="005F06C6">
        <w:rPr>
          <w:bCs/>
          <w:spacing w:val="-3"/>
          <w:sz w:val="24"/>
          <w:szCs w:val="24"/>
        </w:rPr>
        <w:t xml:space="preserve"> (HIKO)</w:t>
      </w:r>
      <w:r w:rsidRPr="002A69B1">
        <w:rPr>
          <w:bCs/>
          <w:spacing w:val="-3"/>
          <w:sz w:val="24"/>
          <w:szCs w:val="24"/>
        </w:rPr>
        <w:t xml:space="preserve">, an </w:t>
      </w:r>
      <w:r w:rsidRPr="002A69B1">
        <w:rPr>
          <w:sz w:val="24"/>
          <w:szCs w:val="24"/>
        </w:rPr>
        <w:t xml:space="preserve">electric generation supplier (EGS) billed her at rates higher than the rates Complainant feels she agreed to with the </w:t>
      </w:r>
      <w:r w:rsidRPr="002A69B1">
        <w:rPr>
          <w:bCs/>
          <w:spacing w:val="-3"/>
          <w:sz w:val="24"/>
          <w:szCs w:val="24"/>
        </w:rPr>
        <w:t>EGS.  This decision dismisses the Complaint</w:t>
      </w:r>
      <w:r w:rsidR="005F06C6">
        <w:rPr>
          <w:bCs/>
          <w:spacing w:val="-3"/>
          <w:sz w:val="24"/>
          <w:szCs w:val="24"/>
        </w:rPr>
        <w:t xml:space="preserve"> against PECO</w:t>
      </w:r>
      <w:r w:rsidRPr="002A69B1">
        <w:rPr>
          <w:bCs/>
          <w:spacing w:val="-3"/>
          <w:sz w:val="24"/>
          <w:szCs w:val="24"/>
        </w:rPr>
        <w:t xml:space="preserve"> because the Complaint does not allege that PECO failed to </w:t>
      </w:r>
      <w:r w:rsidRPr="002A69B1">
        <w:rPr>
          <w:sz w:val="24"/>
          <w:szCs w:val="24"/>
        </w:rPr>
        <w:t>comply with any Commission statutes, regulations or orders.</w:t>
      </w:r>
    </w:p>
    <w:p w:rsidR="00ED2648" w:rsidRDefault="00ED2648" w:rsidP="002A69B1">
      <w:pPr>
        <w:tabs>
          <w:tab w:val="left" w:pos="-720"/>
        </w:tabs>
        <w:suppressAutoHyphens/>
        <w:autoSpaceDE w:val="0"/>
        <w:autoSpaceDN w:val="0"/>
        <w:ind w:firstLine="1354"/>
        <w:rPr>
          <w:sz w:val="24"/>
          <w:szCs w:val="24"/>
        </w:rPr>
      </w:pPr>
    </w:p>
    <w:p w:rsidR="002A69B1" w:rsidRPr="002A69B1" w:rsidRDefault="002A69B1" w:rsidP="002A69B1">
      <w:pPr>
        <w:tabs>
          <w:tab w:val="left" w:pos="-720"/>
        </w:tabs>
        <w:suppressAutoHyphens/>
        <w:autoSpaceDE w:val="0"/>
        <w:autoSpaceDN w:val="0"/>
        <w:ind w:firstLine="1354"/>
        <w:rPr>
          <w:sz w:val="24"/>
          <w:szCs w:val="24"/>
        </w:rPr>
      </w:pPr>
    </w:p>
    <w:p w:rsidR="00ED2648" w:rsidRPr="002A69B1" w:rsidRDefault="00ED2648" w:rsidP="00ED2648">
      <w:pPr>
        <w:tabs>
          <w:tab w:val="left" w:pos="-720"/>
        </w:tabs>
        <w:suppressAutoHyphens/>
        <w:autoSpaceDE w:val="0"/>
        <w:autoSpaceDN w:val="0"/>
        <w:spacing w:line="360" w:lineRule="auto"/>
        <w:jc w:val="center"/>
        <w:rPr>
          <w:sz w:val="24"/>
          <w:szCs w:val="24"/>
          <w:u w:val="single"/>
        </w:rPr>
      </w:pPr>
      <w:r w:rsidRPr="002A69B1">
        <w:rPr>
          <w:sz w:val="24"/>
          <w:szCs w:val="24"/>
          <w:u w:val="single"/>
        </w:rPr>
        <w:t>HISTORY OF THE PROCEEDING</w:t>
      </w:r>
    </w:p>
    <w:p w:rsidR="00ED2648" w:rsidRDefault="00ED2648" w:rsidP="002A69B1">
      <w:pPr>
        <w:rPr>
          <w:sz w:val="24"/>
          <w:szCs w:val="24"/>
        </w:rPr>
      </w:pPr>
    </w:p>
    <w:p w:rsidR="002A69B1" w:rsidRPr="002A69B1" w:rsidRDefault="002A69B1" w:rsidP="002A69B1">
      <w:pPr>
        <w:rPr>
          <w:sz w:val="24"/>
          <w:szCs w:val="24"/>
        </w:rPr>
      </w:pPr>
    </w:p>
    <w:p w:rsidR="00ED2648" w:rsidRPr="002A69B1" w:rsidRDefault="00ED2648" w:rsidP="006D5405">
      <w:pPr>
        <w:spacing w:line="360" w:lineRule="auto"/>
        <w:rPr>
          <w:sz w:val="24"/>
          <w:szCs w:val="24"/>
        </w:rPr>
      </w:pPr>
      <w:r w:rsidRPr="002A69B1">
        <w:rPr>
          <w:sz w:val="24"/>
          <w:szCs w:val="24"/>
        </w:rPr>
        <w:tab/>
      </w:r>
      <w:r w:rsidRPr="002A69B1">
        <w:rPr>
          <w:sz w:val="24"/>
          <w:szCs w:val="24"/>
        </w:rPr>
        <w:tab/>
      </w:r>
      <w:r w:rsidR="00163DDF" w:rsidRPr="002A69B1">
        <w:rPr>
          <w:sz w:val="24"/>
          <w:szCs w:val="24"/>
        </w:rPr>
        <w:t xml:space="preserve">On March 17, 2014, Complainant filed her formal Complaint against PECO alleging “very high rates,” after having been promised a rate “10% less than anyone else.”  Not surprisingly, the higher bills occurred in the December, 2013 to February, 2014 </w:t>
      </w:r>
      <w:r w:rsidR="005F06C6">
        <w:rPr>
          <w:sz w:val="24"/>
          <w:szCs w:val="24"/>
        </w:rPr>
        <w:t xml:space="preserve">winter </w:t>
      </w:r>
      <w:r w:rsidR="00163DDF" w:rsidRPr="002A69B1">
        <w:rPr>
          <w:sz w:val="24"/>
          <w:szCs w:val="24"/>
        </w:rPr>
        <w:t xml:space="preserve">time </w:t>
      </w:r>
      <w:r w:rsidR="00163DDF" w:rsidRPr="002A69B1">
        <w:rPr>
          <w:sz w:val="24"/>
          <w:szCs w:val="24"/>
        </w:rPr>
        <w:lastRenderedPageBreak/>
        <w:t>frame.</w:t>
      </w:r>
      <w:r w:rsidR="005F06C6">
        <w:rPr>
          <w:sz w:val="24"/>
          <w:szCs w:val="24"/>
        </w:rPr>
        <w:t xml:space="preserve">  However, it is clear on the face of the Complaint that the “promised” rate was not promised by PECO.</w:t>
      </w:r>
      <w:r w:rsidR="00163DDF" w:rsidRPr="002A69B1">
        <w:rPr>
          <w:rStyle w:val="FootnoteReference"/>
          <w:sz w:val="24"/>
          <w:szCs w:val="24"/>
        </w:rPr>
        <w:footnoteReference w:id="1"/>
      </w:r>
    </w:p>
    <w:p w:rsidR="00163DDF" w:rsidRPr="002A69B1" w:rsidRDefault="00163DDF" w:rsidP="006D5405">
      <w:pPr>
        <w:spacing w:line="360" w:lineRule="auto"/>
        <w:rPr>
          <w:sz w:val="24"/>
          <w:szCs w:val="24"/>
        </w:rPr>
      </w:pPr>
    </w:p>
    <w:p w:rsidR="00163DDF" w:rsidRPr="002A69B1" w:rsidRDefault="00163DDF" w:rsidP="006D5405">
      <w:pPr>
        <w:spacing w:line="360" w:lineRule="auto"/>
        <w:rPr>
          <w:sz w:val="24"/>
          <w:szCs w:val="24"/>
        </w:rPr>
      </w:pPr>
      <w:r w:rsidRPr="002A69B1">
        <w:rPr>
          <w:sz w:val="24"/>
          <w:szCs w:val="24"/>
        </w:rPr>
        <w:tab/>
      </w:r>
      <w:r w:rsidRPr="002A69B1">
        <w:rPr>
          <w:sz w:val="24"/>
          <w:szCs w:val="24"/>
        </w:rPr>
        <w:tab/>
        <w:t>On March 20, 2014, the Secretary of the Commission served the Complaint on PECO.</w:t>
      </w:r>
      <w:r w:rsidR="00A97885">
        <w:rPr>
          <w:sz w:val="24"/>
          <w:szCs w:val="24"/>
        </w:rPr>
        <w:t xml:space="preserve"> </w:t>
      </w:r>
      <w:r w:rsidR="00A97885" w:rsidRPr="00A97885">
        <w:t xml:space="preserve"> </w:t>
      </w:r>
      <w:r w:rsidR="00A97885" w:rsidRPr="00A97885">
        <w:rPr>
          <w:sz w:val="24"/>
          <w:szCs w:val="24"/>
        </w:rPr>
        <w:t>The Secretary also served a copy of the Complaint on HIKO, but that copy was returned by the US Postal Service marked as undeliverable-unable to forward.  The Complaint was</w:t>
      </w:r>
      <w:r w:rsidR="005F06C6">
        <w:rPr>
          <w:sz w:val="24"/>
          <w:szCs w:val="24"/>
        </w:rPr>
        <w:t xml:space="preserve"> later</w:t>
      </w:r>
      <w:r w:rsidR="00A97885" w:rsidRPr="00A97885">
        <w:rPr>
          <w:sz w:val="24"/>
          <w:szCs w:val="24"/>
        </w:rPr>
        <w:t xml:space="preserve"> re-served on HIKO and </w:t>
      </w:r>
      <w:r w:rsidR="005F06C6">
        <w:rPr>
          <w:sz w:val="24"/>
          <w:szCs w:val="24"/>
        </w:rPr>
        <w:t xml:space="preserve">has </w:t>
      </w:r>
      <w:r w:rsidR="00A97885" w:rsidRPr="00A97885">
        <w:rPr>
          <w:sz w:val="24"/>
          <w:szCs w:val="24"/>
        </w:rPr>
        <w:t xml:space="preserve">not </w:t>
      </w:r>
      <w:r w:rsidR="005F06C6">
        <w:rPr>
          <w:sz w:val="24"/>
          <w:szCs w:val="24"/>
        </w:rPr>
        <w:t xml:space="preserve">been </w:t>
      </w:r>
      <w:r w:rsidR="00A97885" w:rsidRPr="00A97885">
        <w:rPr>
          <w:sz w:val="24"/>
          <w:szCs w:val="24"/>
        </w:rPr>
        <w:t>returned.</w:t>
      </w:r>
      <w:r w:rsidR="00A97885">
        <w:rPr>
          <w:sz w:val="24"/>
          <w:szCs w:val="24"/>
        </w:rPr>
        <w:t xml:space="preserve">  </w:t>
      </w:r>
    </w:p>
    <w:p w:rsidR="00163DDF" w:rsidRPr="002A69B1" w:rsidRDefault="00163DDF" w:rsidP="006D5405">
      <w:pPr>
        <w:spacing w:line="360" w:lineRule="auto"/>
        <w:rPr>
          <w:sz w:val="24"/>
          <w:szCs w:val="24"/>
        </w:rPr>
      </w:pPr>
    </w:p>
    <w:p w:rsidR="00163DDF" w:rsidRPr="002A69B1" w:rsidRDefault="00163DDF" w:rsidP="006D5405">
      <w:pPr>
        <w:spacing w:line="360" w:lineRule="auto"/>
        <w:rPr>
          <w:sz w:val="24"/>
          <w:szCs w:val="24"/>
        </w:rPr>
      </w:pPr>
      <w:r w:rsidRPr="002A69B1">
        <w:rPr>
          <w:sz w:val="24"/>
          <w:szCs w:val="24"/>
        </w:rPr>
        <w:tab/>
      </w:r>
      <w:r w:rsidRPr="002A69B1">
        <w:rPr>
          <w:sz w:val="24"/>
          <w:szCs w:val="24"/>
        </w:rPr>
        <w:tab/>
        <w:t xml:space="preserve">On March 26, 2014, PECO filed an Answer stating that PECO is not a proper party to the </w:t>
      </w:r>
      <w:r w:rsidR="007E7FF1" w:rsidRPr="002A69B1">
        <w:rPr>
          <w:sz w:val="24"/>
          <w:szCs w:val="24"/>
        </w:rPr>
        <w:t>case</w:t>
      </w:r>
      <w:r w:rsidRPr="002A69B1">
        <w:rPr>
          <w:sz w:val="24"/>
          <w:szCs w:val="24"/>
        </w:rPr>
        <w:t xml:space="preserve"> as the Complainant’s residential electric supplier is HIKO</w:t>
      </w:r>
      <w:r w:rsidR="007E7FF1" w:rsidRPr="002A69B1">
        <w:rPr>
          <w:sz w:val="24"/>
          <w:szCs w:val="24"/>
        </w:rPr>
        <w:t>,</w:t>
      </w:r>
      <w:r w:rsidRPr="002A69B1">
        <w:rPr>
          <w:sz w:val="24"/>
          <w:szCs w:val="24"/>
        </w:rPr>
        <w:t xml:space="preserve"> which is solely responsible for the rates paid by Complainant for her </w:t>
      </w:r>
      <w:r w:rsidR="007E7FF1" w:rsidRPr="002A69B1">
        <w:rPr>
          <w:sz w:val="24"/>
          <w:szCs w:val="24"/>
        </w:rPr>
        <w:t xml:space="preserve">electric </w:t>
      </w:r>
      <w:r w:rsidRPr="002A69B1">
        <w:rPr>
          <w:sz w:val="24"/>
          <w:szCs w:val="24"/>
        </w:rPr>
        <w:t>supply.</w:t>
      </w:r>
    </w:p>
    <w:p w:rsidR="00163DDF" w:rsidRPr="002A69B1" w:rsidRDefault="00163DDF" w:rsidP="006D5405">
      <w:pPr>
        <w:spacing w:line="360" w:lineRule="auto"/>
        <w:rPr>
          <w:sz w:val="24"/>
          <w:szCs w:val="24"/>
        </w:rPr>
      </w:pPr>
    </w:p>
    <w:p w:rsidR="00163DDF" w:rsidRPr="002A69B1" w:rsidRDefault="00163DDF" w:rsidP="006D5405">
      <w:pPr>
        <w:spacing w:line="360" w:lineRule="auto"/>
        <w:rPr>
          <w:sz w:val="24"/>
          <w:szCs w:val="24"/>
        </w:rPr>
      </w:pPr>
      <w:r w:rsidRPr="002A69B1">
        <w:rPr>
          <w:sz w:val="24"/>
          <w:szCs w:val="24"/>
        </w:rPr>
        <w:tab/>
      </w:r>
      <w:r w:rsidRPr="002A69B1">
        <w:rPr>
          <w:sz w:val="24"/>
          <w:szCs w:val="24"/>
        </w:rPr>
        <w:tab/>
        <w:t>Also o</w:t>
      </w:r>
      <w:r w:rsidR="007E7FF1" w:rsidRPr="002A69B1">
        <w:rPr>
          <w:sz w:val="24"/>
          <w:szCs w:val="24"/>
        </w:rPr>
        <w:t>n March 26, 2014, PECO filed a P</w:t>
      </w:r>
      <w:r w:rsidRPr="002A69B1">
        <w:rPr>
          <w:sz w:val="24"/>
          <w:szCs w:val="24"/>
        </w:rPr>
        <w:t>reliminary Objection to the Complaint, properly endorsed with a Notice to Plead</w:t>
      </w:r>
      <w:r w:rsidR="007E7FF1" w:rsidRPr="002A69B1">
        <w:rPr>
          <w:sz w:val="24"/>
          <w:szCs w:val="24"/>
        </w:rPr>
        <w:t>,</w:t>
      </w:r>
      <w:r w:rsidRPr="002A69B1">
        <w:rPr>
          <w:sz w:val="24"/>
          <w:szCs w:val="24"/>
        </w:rPr>
        <w:t xml:space="preserve"> arguing that the Complaint against PECO is legally insufficient as the rates at issue are not PECO’s rates.  PECO also argued that there is no contract for residential electric supply between PECO and the Complainant.  PECO asked that the Complaint </w:t>
      </w:r>
      <w:r w:rsidR="005F06C6">
        <w:rPr>
          <w:sz w:val="24"/>
          <w:szCs w:val="24"/>
        </w:rPr>
        <w:t xml:space="preserve">against PECO as a Respondent </w:t>
      </w:r>
      <w:r w:rsidRPr="002A69B1">
        <w:rPr>
          <w:sz w:val="24"/>
          <w:szCs w:val="24"/>
        </w:rPr>
        <w:t>be dismissed.</w:t>
      </w:r>
    </w:p>
    <w:p w:rsidR="00163DDF" w:rsidRPr="002A69B1" w:rsidRDefault="00163DDF" w:rsidP="006D5405">
      <w:pPr>
        <w:spacing w:line="360" w:lineRule="auto"/>
        <w:rPr>
          <w:sz w:val="24"/>
          <w:szCs w:val="24"/>
        </w:rPr>
      </w:pPr>
    </w:p>
    <w:p w:rsidR="00163DDF" w:rsidRPr="002A69B1" w:rsidRDefault="00163DDF" w:rsidP="006D5405">
      <w:pPr>
        <w:spacing w:line="360" w:lineRule="auto"/>
        <w:rPr>
          <w:sz w:val="24"/>
          <w:szCs w:val="24"/>
        </w:rPr>
      </w:pPr>
      <w:r w:rsidRPr="002A69B1">
        <w:rPr>
          <w:sz w:val="24"/>
          <w:szCs w:val="24"/>
        </w:rPr>
        <w:tab/>
      </w:r>
      <w:r w:rsidRPr="002A69B1">
        <w:rPr>
          <w:sz w:val="24"/>
          <w:szCs w:val="24"/>
        </w:rPr>
        <w:tab/>
        <w:t>Complainant did not file an Answer or responsive pleading to PECO’s Preliminary Objection.</w:t>
      </w:r>
    </w:p>
    <w:p w:rsidR="00BA4DAB" w:rsidRPr="002A69B1" w:rsidRDefault="00BA4DAB" w:rsidP="006D5405">
      <w:pPr>
        <w:spacing w:line="360" w:lineRule="auto"/>
        <w:rPr>
          <w:sz w:val="24"/>
          <w:szCs w:val="24"/>
        </w:rPr>
      </w:pPr>
    </w:p>
    <w:p w:rsidR="00BA4DAB" w:rsidRPr="002A69B1" w:rsidRDefault="00BA4DAB" w:rsidP="006D5405">
      <w:pPr>
        <w:spacing w:line="360" w:lineRule="auto"/>
        <w:rPr>
          <w:sz w:val="24"/>
          <w:szCs w:val="24"/>
        </w:rPr>
      </w:pPr>
      <w:r w:rsidRPr="002A69B1">
        <w:rPr>
          <w:sz w:val="24"/>
          <w:szCs w:val="24"/>
        </w:rPr>
        <w:tab/>
      </w:r>
      <w:r w:rsidRPr="002A69B1">
        <w:rPr>
          <w:sz w:val="24"/>
          <w:szCs w:val="24"/>
        </w:rPr>
        <w:tab/>
        <w:t>On April 3, 2014, this case was assigned to me for a decision with respect to PECO’s Preliminary Objection.</w:t>
      </w:r>
    </w:p>
    <w:p w:rsidR="00BA4DAB" w:rsidRPr="002A69B1" w:rsidRDefault="00BA4DAB" w:rsidP="006D5405">
      <w:pPr>
        <w:spacing w:line="360" w:lineRule="auto"/>
        <w:rPr>
          <w:sz w:val="24"/>
          <w:szCs w:val="24"/>
        </w:rPr>
      </w:pPr>
    </w:p>
    <w:p w:rsidR="00163DDF" w:rsidRPr="002A69B1" w:rsidRDefault="00BA4DAB" w:rsidP="006D5405">
      <w:pPr>
        <w:spacing w:line="360" w:lineRule="auto"/>
        <w:rPr>
          <w:sz w:val="24"/>
          <w:szCs w:val="24"/>
        </w:rPr>
      </w:pPr>
      <w:r w:rsidRPr="002A69B1">
        <w:rPr>
          <w:sz w:val="24"/>
          <w:szCs w:val="24"/>
        </w:rPr>
        <w:tab/>
      </w:r>
      <w:r w:rsidRPr="002A69B1">
        <w:rPr>
          <w:sz w:val="24"/>
          <w:szCs w:val="24"/>
        </w:rPr>
        <w:tab/>
        <w:t>On April 8, 2014, the Secretary re-served a copy of the Complaint on HIKO.</w:t>
      </w:r>
      <w:r w:rsidR="00A97885">
        <w:rPr>
          <w:sz w:val="24"/>
          <w:szCs w:val="24"/>
        </w:rPr>
        <w:t xml:space="preserve">  The time within which HIKO must file an Answer to the Complaint has not yet run, but </w:t>
      </w:r>
      <w:r w:rsidR="00CA02CE" w:rsidRPr="002A69B1">
        <w:rPr>
          <w:sz w:val="24"/>
          <w:szCs w:val="24"/>
        </w:rPr>
        <w:t>PECO’s Preliminary Objection is ready for decision.</w:t>
      </w:r>
    </w:p>
    <w:p w:rsidR="00163DDF" w:rsidRDefault="00163DDF" w:rsidP="00E2338E">
      <w:pPr>
        <w:rPr>
          <w:sz w:val="24"/>
          <w:szCs w:val="24"/>
        </w:rPr>
      </w:pPr>
    </w:p>
    <w:p w:rsidR="005F06C6" w:rsidRDefault="005F06C6" w:rsidP="00E2338E">
      <w:pPr>
        <w:rPr>
          <w:sz w:val="24"/>
          <w:szCs w:val="24"/>
        </w:rPr>
      </w:pPr>
    </w:p>
    <w:p w:rsidR="005F06C6" w:rsidRDefault="005F06C6" w:rsidP="00E2338E">
      <w:pPr>
        <w:rPr>
          <w:sz w:val="24"/>
          <w:szCs w:val="24"/>
        </w:rPr>
      </w:pPr>
    </w:p>
    <w:p w:rsidR="00E2338E" w:rsidRPr="002A69B1" w:rsidRDefault="00E2338E" w:rsidP="00E2338E">
      <w:pPr>
        <w:rPr>
          <w:sz w:val="24"/>
          <w:szCs w:val="24"/>
        </w:rPr>
      </w:pPr>
    </w:p>
    <w:p w:rsidR="00ED2648" w:rsidRPr="002A69B1" w:rsidRDefault="00ED2648" w:rsidP="00CA02CE">
      <w:pPr>
        <w:spacing w:line="360" w:lineRule="auto"/>
        <w:jc w:val="center"/>
        <w:rPr>
          <w:sz w:val="24"/>
          <w:szCs w:val="24"/>
          <w:u w:val="single"/>
        </w:rPr>
      </w:pPr>
      <w:r w:rsidRPr="002A69B1">
        <w:rPr>
          <w:sz w:val="24"/>
          <w:szCs w:val="24"/>
          <w:u w:val="single"/>
        </w:rPr>
        <w:lastRenderedPageBreak/>
        <w:t>FINDINGS OF FACT</w:t>
      </w:r>
    </w:p>
    <w:p w:rsidR="00ED2648" w:rsidRPr="002A69B1" w:rsidRDefault="00ED2648" w:rsidP="00ED2648">
      <w:pPr>
        <w:autoSpaceDE w:val="0"/>
        <w:autoSpaceDN w:val="0"/>
        <w:spacing w:line="360" w:lineRule="auto"/>
        <w:rPr>
          <w:sz w:val="24"/>
          <w:szCs w:val="24"/>
        </w:rPr>
      </w:pPr>
    </w:p>
    <w:p w:rsidR="00ED2648" w:rsidRPr="002A69B1" w:rsidRDefault="00ED2648" w:rsidP="00ED2648">
      <w:pPr>
        <w:autoSpaceDE w:val="0"/>
        <w:autoSpaceDN w:val="0"/>
        <w:spacing w:line="360" w:lineRule="auto"/>
        <w:rPr>
          <w:sz w:val="24"/>
          <w:szCs w:val="24"/>
        </w:rPr>
      </w:pPr>
      <w:r w:rsidRPr="002A69B1">
        <w:rPr>
          <w:sz w:val="24"/>
          <w:szCs w:val="24"/>
        </w:rPr>
        <w:tab/>
      </w:r>
      <w:r w:rsidRPr="002A69B1">
        <w:rPr>
          <w:sz w:val="24"/>
          <w:szCs w:val="24"/>
        </w:rPr>
        <w:tab/>
        <w:t>1.</w:t>
      </w:r>
      <w:r w:rsidRPr="002A69B1">
        <w:rPr>
          <w:sz w:val="24"/>
          <w:szCs w:val="24"/>
        </w:rPr>
        <w:tab/>
        <w:t xml:space="preserve">The Complainant in this case is </w:t>
      </w:r>
      <w:r w:rsidR="00CA02CE" w:rsidRPr="002A69B1">
        <w:rPr>
          <w:sz w:val="24"/>
          <w:szCs w:val="24"/>
        </w:rPr>
        <w:t>Joanne Smith</w:t>
      </w:r>
      <w:r w:rsidRPr="002A69B1">
        <w:rPr>
          <w:sz w:val="24"/>
          <w:szCs w:val="24"/>
        </w:rPr>
        <w:t>.</w:t>
      </w:r>
    </w:p>
    <w:p w:rsidR="00ED2648" w:rsidRPr="002A69B1" w:rsidRDefault="00ED2648" w:rsidP="00ED2648">
      <w:pPr>
        <w:autoSpaceDE w:val="0"/>
        <w:autoSpaceDN w:val="0"/>
        <w:spacing w:line="360" w:lineRule="auto"/>
        <w:rPr>
          <w:sz w:val="24"/>
          <w:szCs w:val="24"/>
        </w:rPr>
      </w:pPr>
    </w:p>
    <w:p w:rsidR="00ED2648" w:rsidRPr="002A69B1" w:rsidRDefault="00ED2648" w:rsidP="00ED2648">
      <w:pPr>
        <w:autoSpaceDE w:val="0"/>
        <w:autoSpaceDN w:val="0"/>
        <w:spacing w:line="360" w:lineRule="auto"/>
        <w:rPr>
          <w:sz w:val="24"/>
          <w:szCs w:val="24"/>
        </w:rPr>
      </w:pPr>
      <w:r w:rsidRPr="002A69B1">
        <w:rPr>
          <w:sz w:val="24"/>
          <w:szCs w:val="24"/>
        </w:rPr>
        <w:tab/>
      </w:r>
      <w:r w:rsidRPr="002A69B1">
        <w:rPr>
          <w:sz w:val="24"/>
          <w:szCs w:val="24"/>
        </w:rPr>
        <w:tab/>
        <w:t>2.</w:t>
      </w:r>
      <w:r w:rsidRPr="002A69B1">
        <w:rPr>
          <w:sz w:val="24"/>
          <w:szCs w:val="24"/>
        </w:rPr>
        <w:tab/>
      </w:r>
      <w:r w:rsidR="00A97885">
        <w:rPr>
          <w:sz w:val="24"/>
          <w:szCs w:val="24"/>
        </w:rPr>
        <w:t>A</w:t>
      </w:r>
      <w:r w:rsidRPr="002A69B1">
        <w:rPr>
          <w:sz w:val="24"/>
          <w:szCs w:val="24"/>
        </w:rPr>
        <w:t xml:space="preserve"> Respondent in this case is P</w:t>
      </w:r>
      <w:r w:rsidR="00CA02CE" w:rsidRPr="002A69B1">
        <w:rPr>
          <w:sz w:val="24"/>
          <w:szCs w:val="24"/>
        </w:rPr>
        <w:t>ECO Energy Company</w:t>
      </w:r>
      <w:r w:rsidRPr="002A69B1">
        <w:rPr>
          <w:sz w:val="24"/>
          <w:szCs w:val="24"/>
        </w:rPr>
        <w:t>.</w:t>
      </w:r>
    </w:p>
    <w:p w:rsidR="00ED2648" w:rsidRPr="002A69B1" w:rsidRDefault="00ED2648" w:rsidP="00ED2648">
      <w:pPr>
        <w:autoSpaceDE w:val="0"/>
        <w:autoSpaceDN w:val="0"/>
        <w:spacing w:line="360" w:lineRule="auto"/>
        <w:rPr>
          <w:sz w:val="24"/>
          <w:szCs w:val="24"/>
        </w:rPr>
      </w:pPr>
    </w:p>
    <w:p w:rsidR="00ED2648" w:rsidRPr="002A69B1" w:rsidRDefault="00ED2648" w:rsidP="00ED2648">
      <w:pPr>
        <w:autoSpaceDE w:val="0"/>
        <w:autoSpaceDN w:val="0"/>
        <w:spacing w:line="360" w:lineRule="auto"/>
        <w:rPr>
          <w:sz w:val="24"/>
          <w:szCs w:val="24"/>
        </w:rPr>
      </w:pPr>
      <w:r w:rsidRPr="002A69B1">
        <w:rPr>
          <w:sz w:val="24"/>
          <w:szCs w:val="24"/>
        </w:rPr>
        <w:tab/>
      </w:r>
      <w:r w:rsidRPr="002A69B1">
        <w:rPr>
          <w:sz w:val="24"/>
          <w:szCs w:val="24"/>
        </w:rPr>
        <w:tab/>
        <w:t>3.</w:t>
      </w:r>
      <w:r w:rsidRPr="002A69B1">
        <w:rPr>
          <w:sz w:val="24"/>
          <w:szCs w:val="24"/>
        </w:rPr>
        <w:tab/>
        <w:t>On Ma</w:t>
      </w:r>
      <w:r w:rsidR="00CA02CE" w:rsidRPr="002A69B1">
        <w:rPr>
          <w:sz w:val="24"/>
          <w:szCs w:val="24"/>
        </w:rPr>
        <w:t>rch 17, 2014</w:t>
      </w:r>
      <w:r w:rsidRPr="002A69B1">
        <w:rPr>
          <w:sz w:val="24"/>
          <w:szCs w:val="24"/>
        </w:rPr>
        <w:t xml:space="preserve">, Complainant filed a </w:t>
      </w:r>
      <w:r w:rsidR="00CA02CE" w:rsidRPr="002A69B1">
        <w:rPr>
          <w:sz w:val="24"/>
          <w:szCs w:val="24"/>
        </w:rPr>
        <w:t>C</w:t>
      </w:r>
      <w:r w:rsidRPr="002A69B1">
        <w:rPr>
          <w:sz w:val="24"/>
          <w:szCs w:val="24"/>
        </w:rPr>
        <w:t xml:space="preserve">omplaint with the Commission against </w:t>
      </w:r>
      <w:r w:rsidR="005F06C6">
        <w:rPr>
          <w:sz w:val="24"/>
          <w:szCs w:val="24"/>
        </w:rPr>
        <w:t>PECO</w:t>
      </w:r>
      <w:r w:rsidRPr="002A69B1">
        <w:rPr>
          <w:sz w:val="24"/>
          <w:szCs w:val="24"/>
        </w:rPr>
        <w:t>.</w:t>
      </w:r>
    </w:p>
    <w:p w:rsidR="00ED2648" w:rsidRPr="002A69B1" w:rsidRDefault="00ED2648" w:rsidP="00ED2648">
      <w:pPr>
        <w:autoSpaceDE w:val="0"/>
        <w:autoSpaceDN w:val="0"/>
        <w:spacing w:line="360" w:lineRule="auto"/>
        <w:rPr>
          <w:sz w:val="24"/>
          <w:szCs w:val="24"/>
        </w:rPr>
      </w:pPr>
    </w:p>
    <w:p w:rsidR="00ED2648" w:rsidRPr="002A69B1" w:rsidRDefault="00ED2648" w:rsidP="00ED2648">
      <w:pPr>
        <w:autoSpaceDE w:val="0"/>
        <w:autoSpaceDN w:val="0"/>
        <w:spacing w:line="360" w:lineRule="auto"/>
        <w:rPr>
          <w:sz w:val="24"/>
          <w:szCs w:val="24"/>
        </w:rPr>
      </w:pPr>
      <w:r w:rsidRPr="002A69B1">
        <w:rPr>
          <w:sz w:val="24"/>
          <w:szCs w:val="24"/>
        </w:rPr>
        <w:tab/>
      </w:r>
      <w:r w:rsidRPr="002A69B1">
        <w:rPr>
          <w:sz w:val="24"/>
          <w:szCs w:val="24"/>
        </w:rPr>
        <w:tab/>
        <w:t>4.</w:t>
      </w:r>
      <w:r w:rsidRPr="002A69B1">
        <w:rPr>
          <w:sz w:val="24"/>
          <w:szCs w:val="24"/>
        </w:rPr>
        <w:tab/>
      </w:r>
      <w:r w:rsidR="005F06C6">
        <w:rPr>
          <w:sz w:val="24"/>
          <w:szCs w:val="24"/>
        </w:rPr>
        <w:t>PECO</w:t>
      </w:r>
      <w:r w:rsidRPr="002A69B1">
        <w:rPr>
          <w:sz w:val="24"/>
          <w:szCs w:val="24"/>
        </w:rPr>
        <w:t xml:space="preserve"> filed an </w:t>
      </w:r>
      <w:r w:rsidR="00CA02CE" w:rsidRPr="002A69B1">
        <w:rPr>
          <w:sz w:val="24"/>
          <w:szCs w:val="24"/>
        </w:rPr>
        <w:t>A</w:t>
      </w:r>
      <w:r w:rsidRPr="002A69B1">
        <w:rPr>
          <w:sz w:val="24"/>
          <w:szCs w:val="24"/>
        </w:rPr>
        <w:t xml:space="preserve">nswer </w:t>
      </w:r>
      <w:r w:rsidR="00CA02CE" w:rsidRPr="002A69B1">
        <w:rPr>
          <w:sz w:val="24"/>
          <w:szCs w:val="24"/>
        </w:rPr>
        <w:t>and a Preliminary Objection to the Complaint on March 26, 2014.</w:t>
      </w:r>
    </w:p>
    <w:p w:rsidR="00ED2648" w:rsidRPr="002A69B1" w:rsidRDefault="00ED2648" w:rsidP="00ED2648">
      <w:pPr>
        <w:autoSpaceDE w:val="0"/>
        <w:autoSpaceDN w:val="0"/>
        <w:spacing w:line="360" w:lineRule="auto"/>
        <w:rPr>
          <w:sz w:val="24"/>
          <w:szCs w:val="24"/>
        </w:rPr>
      </w:pPr>
    </w:p>
    <w:p w:rsidR="00ED2648" w:rsidRPr="002A69B1" w:rsidRDefault="00ED2648" w:rsidP="00ED2648">
      <w:pPr>
        <w:autoSpaceDE w:val="0"/>
        <w:autoSpaceDN w:val="0"/>
        <w:spacing w:line="360" w:lineRule="auto"/>
        <w:rPr>
          <w:sz w:val="24"/>
          <w:szCs w:val="24"/>
        </w:rPr>
      </w:pPr>
      <w:r w:rsidRPr="002A69B1">
        <w:rPr>
          <w:sz w:val="24"/>
          <w:szCs w:val="24"/>
        </w:rPr>
        <w:tab/>
      </w:r>
      <w:r w:rsidRPr="002A69B1">
        <w:rPr>
          <w:sz w:val="24"/>
          <w:szCs w:val="24"/>
        </w:rPr>
        <w:tab/>
      </w:r>
      <w:r w:rsidR="00CA02CE" w:rsidRPr="002A69B1">
        <w:rPr>
          <w:sz w:val="24"/>
          <w:szCs w:val="24"/>
        </w:rPr>
        <w:t>5</w:t>
      </w:r>
      <w:r w:rsidRPr="002A69B1">
        <w:rPr>
          <w:sz w:val="24"/>
          <w:szCs w:val="24"/>
        </w:rPr>
        <w:t>.</w:t>
      </w:r>
      <w:r w:rsidRPr="002A69B1">
        <w:rPr>
          <w:sz w:val="24"/>
          <w:szCs w:val="24"/>
        </w:rPr>
        <w:tab/>
        <w:t>The Complainant</w:t>
      </w:r>
      <w:r w:rsidR="00CA02CE" w:rsidRPr="002A69B1">
        <w:rPr>
          <w:sz w:val="24"/>
          <w:szCs w:val="24"/>
        </w:rPr>
        <w:t xml:space="preserve"> did not file an A</w:t>
      </w:r>
      <w:r w:rsidRPr="002A69B1">
        <w:rPr>
          <w:sz w:val="24"/>
          <w:szCs w:val="24"/>
        </w:rPr>
        <w:t xml:space="preserve">nswer to </w:t>
      </w:r>
      <w:r w:rsidR="005F06C6">
        <w:rPr>
          <w:sz w:val="24"/>
          <w:szCs w:val="24"/>
        </w:rPr>
        <w:t>PECO’s</w:t>
      </w:r>
      <w:r w:rsidRPr="002A69B1">
        <w:rPr>
          <w:sz w:val="24"/>
          <w:szCs w:val="24"/>
        </w:rPr>
        <w:t xml:space="preserve"> </w:t>
      </w:r>
      <w:r w:rsidR="00CA02CE" w:rsidRPr="002A69B1">
        <w:rPr>
          <w:sz w:val="24"/>
          <w:szCs w:val="24"/>
        </w:rPr>
        <w:t>P</w:t>
      </w:r>
      <w:r w:rsidRPr="002A69B1">
        <w:rPr>
          <w:sz w:val="24"/>
          <w:szCs w:val="24"/>
        </w:rPr>
        <w:t xml:space="preserve">reliminary </w:t>
      </w:r>
      <w:r w:rsidR="00CA02CE" w:rsidRPr="002A69B1">
        <w:rPr>
          <w:sz w:val="24"/>
          <w:szCs w:val="24"/>
        </w:rPr>
        <w:t>O</w:t>
      </w:r>
      <w:r w:rsidRPr="002A69B1">
        <w:rPr>
          <w:sz w:val="24"/>
          <w:szCs w:val="24"/>
        </w:rPr>
        <w:t>bjection.</w:t>
      </w:r>
    </w:p>
    <w:p w:rsidR="00BA4DAB" w:rsidRPr="002A69B1" w:rsidRDefault="00BA4DAB" w:rsidP="00ED2648">
      <w:pPr>
        <w:autoSpaceDE w:val="0"/>
        <w:autoSpaceDN w:val="0"/>
        <w:spacing w:line="360" w:lineRule="auto"/>
        <w:rPr>
          <w:sz w:val="24"/>
          <w:szCs w:val="24"/>
        </w:rPr>
      </w:pPr>
    </w:p>
    <w:p w:rsidR="00ED2648" w:rsidRPr="002A69B1" w:rsidRDefault="00ED2648" w:rsidP="00A97885">
      <w:pPr>
        <w:autoSpaceDE w:val="0"/>
        <w:autoSpaceDN w:val="0"/>
        <w:spacing w:line="360" w:lineRule="auto"/>
        <w:jc w:val="center"/>
        <w:rPr>
          <w:sz w:val="24"/>
          <w:szCs w:val="24"/>
          <w:u w:val="single"/>
        </w:rPr>
      </w:pPr>
      <w:r w:rsidRPr="002A69B1">
        <w:rPr>
          <w:sz w:val="24"/>
          <w:szCs w:val="24"/>
          <w:u w:val="single"/>
        </w:rPr>
        <w:t>DISCUSSION</w:t>
      </w:r>
    </w:p>
    <w:p w:rsidR="00ED2648" w:rsidRPr="002A69B1" w:rsidRDefault="00ED2648" w:rsidP="00ED2648">
      <w:pPr>
        <w:tabs>
          <w:tab w:val="left" w:pos="-720"/>
        </w:tabs>
        <w:suppressAutoHyphens/>
        <w:autoSpaceDE w:val="0"/>
        <w:autoSpaceDN w:val="0"/>
        <w:spacing w:line="360" w:lineRule="auto"/>
        <w:ind w:firstLine="1350"/>
        <w:rPr>
          <w:sz w:val="24"/>
          <w:szCs w:val="24"/>
        </w:rPr>
      </w:pPr>
    </w:p>
    <w:p w:rsidR="00ED2648" w:rsidRPr="002A69B1" w:rsidRDefault="00ED2648" w:rsidP="00ED2648">
      <w:pPr>
        <w:autoSpaceDE w:val="0"/>
        <w:autoSpaceDN w:val="0"/>
        <w:spacing w:line="360" w:lineRule="auto"/>
        <w:ind w:firstLine="1440"/>
        <w:rPr>
          <w:sz w:val="24"/>
          <w:szCs w:val="24"/>
        </w:rPr>
      </w:pPr>
      <w:r w:rsidRPr="002A69B1">
        <w:rPr>
          <w:sz w:val="24"/>
          <w:szCs w:val="24"/>
        </w:rPr>
        <w:t xml:space="preserve">The Commission’s Rules of Practice and Procedure permit parties to file preliminary objections.  The grounds for preliminary objections are limited to those set forth in 52 </w:t>
      </w:r>
      <w:r w:rsidR="00A3258E">
        <w:rPr>
          <w:sz w:val="24"/>
          <w:szCs w:val="24"/>
        </w:rPr>
        <w:t>Pa.</w:t>
      </w:r>
      <w:r w:rsidRPr="002A69B1">
        <w:rPr>
          <w:sz w:val="24"/>
          <w:szCs w:val="24"/>
        </w:rPr>
        <w:t>Code §</w:t>
      </w:r>
      <w:r w:rsidR="00A3258E">
        <w:rPr>
          <w:sz w:val="24"/>
          <w:szCs w:val="24"/>
        </w:rPr>
        <w:t xml:space="preserve"> </w:t>
      </w:r>
      <w:r w:rsidRPr="002A69B1">
        <w:rPr>
          <w:sz w:val="24"/>
          <w:szCs w:val="24"/>
        </w:rPr>
        <w:t>5.101(a) as follows:</w:t>
      </w:r>
    </w:p>
    <w:p w:rsidR="00ED2648" w:rsidRPr="002A69B1" w:rsidRDefault="00ED2648" w:rsidP="00ED2648">
      <w:pPr>
        <w:autoSpaceDE w:val="0"/>
        <w:autoSpaceDN w:val="0"/>
        <w:spacing w:line="360" w:lineRule="auto"/>
        <w:rPr>
          <w:sz w:val="24"/>
          <w:szCs w:val="24"/>
        </w:rPr>
      </w:pPr>
    </w:p>
    <w:p w:rsidR="00ED2648" w:rsidRPr="002A69B1" w:rsidRDefault="00ED2648" w:rsidP="00ED2648">
      <w:pPr>
        <w:widowControl w:val="0"/>
        <w:numPr>
          <w:ilvl w:val="0"/>
          <w:numId w:val="2"/>
        </w:numPr>
        <w:autoSpaceDE w:val="0"/>
        <w:autoSpaceDN w:val="0"/>
        <w:adjustRightInd w:val="0"/>
        <w:ind w:left="1440" w:right="1350" w:firstLine="720"/>
        <w:rPr>
          <w:sz w:val="24"/>
          <w:szCs w:val="24"/>
        </w:rPr>
      </w:pPr>
      <w:r w:rsidRPr="002A69B1">
        <w:rPr>
          <w:sz w:val="24"/>
          <w:szCs w:val="24"/>
        </w:rPr>
        <w:t>Lack of Commission jurisdiction or improper service of the pleading initiating the proceeding.</w:t>
      </w:r>
    </w:p>
    <w:p w:rsidR="00ED2648" w:rsidRPr="002A69B1" w:rsidRDefault="00ED2648" w:rsidP="00ED2648">
      <w:pPr>
        <w:autoSpaceDE w:val="0"/>
        <w:autoSpaceDN w:val="0"/>
        <w:ind w:left="1440" w:right="1350"/>
        <w:rPr>
          <w:sz w:val="24"/>
          <w:szCs w:val="24"/>
        </w:rPr>
      </w:pPr>
    </w:p>
    <w:p w:rsidR="00ED2648" w:rsidRPr="002A69B1" w:rsidRDefault="00ED2648" w:rsidP="00ED2648">
      <w:pPr>
        <w:widowControl w:val="0"/>
        <w:numPr>
          <w:ilvl w:val="0"/>
          <w:numId w:val="2"/>
        </w:numPr>
        <w:autoSpaceDE w:val="0"/>
        <w:autoSpaceDN w:val="0"/>
        <w:adjustRightInd w:val="0"/>
        <w:ind w:left="1440" w:right="1350" w:firstLine="720"/>
        <w:rPr>
          <w:sz w:val="24"/>
          <w:szCs w:val="24"/>
        </w:rPr>
      </w:pPr>
      <w:r w:rsidRPr="002A69B1">
        <w:rPr>
          <w:sz w:val="24"/>
          <w:szCs w:val="24"/>
        </w:rPr>
        <w:t>Failure of a pleading to conform to this chapter or the inclusion of scandalous or impertinent matter.</w:t>
      </w:r>
    </w:p>
    <w:p w:rsidR="00ED2648" w:rsidRPr="002A69B1" w:rsidRDefault="00ED2648" w:rsidP="00ED2648">
      <w:pPr>
        <w:autoSpaceDE w:val="0"/>
        <w:autoSpaceDN w:val="0"/>
        <w:ind w:left="1440" w:right="1350"/>
        <w:rPr>
          <w:sz w:val="24"/>
          <w:szCs w:val="24"/>
        </w:rPr>
      </w:pPr>
    </w:p>
    <w:p w:rsidR="00ED2648" w:rsidRPr="002A69B1" w:rsidRDefault="00ED2648" w:rsidP="00ED2648">
      <w:pPr>
        <w:widowControl w:val="0"/>
        <w:numPr>
          <w:ilvl w:val="0"/>
          <w:numId w:val="2"/>
        </w:numPr>
        <w:autoSpaceDE w:val="0"/>
        <w:autoSpaceDN w:val="0"/>
        <w:adjustRightInd w:val="0"/>
        <w:ind w:left="1440" w:right="1350" w:firstLine="720"/>
        <w:rPr>
          <w:sz w:val="24"/>
          <w:szCs w:val="24"/>
        </w:rPr>
      </w:pPr>
      <w:r w:rsidRPr="002A69B1">
        <w:rPr>
          <w:sz w:val="24"/>
          <w:szCs w:val="24"/>
        </w:rPr>
        <w:t>Insufficient specificity of a pleading.</w:t>
      </w:r>
    </w:p>
    <w:p w:rsidR="00ED2648" w:rsidRPr="002A69B1" w:rsidRDefault="00ED2648" w:rsidP="00ED2648">
      <w:pPr>
        <w:autoSpaceDE w:val="0"/>
        <w:autoSpaceDN w:val="0"/>
        <w:ind w:left="1440" w:right="1350"/>
        <w:rPr>
          <w:sz w:val="24"/>
          <w:szCs w:val="24"/>
        </w:rPr>
      </w:pPr>
    </w:p>
    <w:p w:rsidR="00ED2648" w:rsidRPr="002A69B1" w:rsidRDefault="00ED2648" w:rsidP="00ED2648">
      <w:pPr>
        <w:widowControl w:val="0"/>
        <w:numPr>
          <w:ilvl w:val="0"/>
          <w:numId w:val="2"/>
        </w:numPr>
        <w:autoSpaceDE w:val="0"/>
        <w:autoSpaceDN w:val="0"/>
        <w:adjustRightInd w:val="0"/>
        <w:ind w:left="1440" w:right="1350" w:firstLine="720"/>
        <w:rPr>
          <w:sz w:val="24"/>
          <w:szCs w:val="24"/>
        </w:rPr>
      </w:pPr>
      <w:r w:rsidRPr="002A69B1">
        <w:rPr>
          <w:sz w:val="24"/>
          <w:szCs w:val="24"/>
        </w:rPr>
        <w:t>Legal insufficiency of a pleading.</w:t>
      </w:r>
    </w:p>
    <w:p w:rsidR="00ED2648" w:rsidRPr="002A69B1" w:rsidRDefault="00ED2648" w:rsidP="00ED2648">
      <w:pPr>
        <w:autoSpaceDE w:val="0"/>
        <w:autoSpaceDN w:val="0"/>
        <w:ind w:left="1440" w:right="1350"/>
        <w:rPr>
          <w:sz w:val="24"/>
          <w:szCs w:val="24"/>
        </w:rPr>
      </w:pPr>
    </w:p>
    <w:p w:rsidR="00ED2648" w:rsidRPr="002A69B1" w:rsidRDefault="00ED2648" w:rsidP="00ED2648">
      <w:pPr>
        <w:widowControl w:val="0"/>
        <w:numPr>
          <w:ilvl w:val="0"/>
          <w:numId w:val="2"/>
        </w:numPr>
        <w:autoSpaceDE w:val="0"/>
        <w:autoSpaceDN w:val="0"/>
        <w:adjustRightInd w:val="0"/>
        <w:ind w:left="1440" w:right="1350" w:firstLine="720"/>
        <w:rPr>
          <w:sz w:val="24"/>
          <w:szCs w:val="24"/>
        </w:rPr>
      </w:pPr>
      <w:r w:rsidRPr="002A69B1">
        <w:rPr>
          <w:sz w:val="24"/>
          <w:szCs w:val="24"/>
        </w:rPr>
        <w:t>Lack of capacity to sue, nonjoinder of a necessary party or misjoinder of a cause of action.</w:t>
      </w:r>
    </w:p>
    <w:p w:rsidR="00ED2648" w:rsidRPr="002A69B1" w:rsidRDefault="00ED2648" w:rsidP="00ED2648">
      <w:pPr>
        <w:autoSpaceDE w:val="0"/>
        <w:autoSpaceDN w:val="0"/>
        <w:ind w:left="1440" w:right="1350"/>
        <w:rPr>
          <w:sz w:val="24"/>
          <w:szCs w:val="24"/>
        </w:rPr>
      </w:pPr>
    </w:p>
    <w:p w:rsidR="00ED2648" w:rsidRPr="002A69B1" w:rsidRDefault="00ED2648" w:rsidP="00ED2648">
      <w:pPr>
        <w:widowControl w:val="0"/>
        <w:numPr>
          <w:ilvl w:val="0"/>
          <w:numId w:val="2"/>
        </w:numPr>
        <w:autoSpaceDE w:val="0"/>
        <w:autoSpaceDN w:val="0"/>
        <w:adjustRightInd w:val="0"/>
        <w:ind w:left="1440" w:right="1350" w:firstLine="720"/>
        <w:rPr>
          <w:sz w:val="24"/>
          <w:szCs w:val="24"/>
        </w:rPr>
      </w:pPr>
      <w:r w:rsidRPr="002A69B1">
        <w:rPr>
          <w:sz w:val="24"/>
          <w:szCs w:val="24"/>
        </w:rPr>
        <w:t>Pendency of a prior proceeding or agreement for alternative dispute resolution.</w:t>
      </w:r>
    </w:p>
    <w:p w:rsidR="00CA02CE" w:rsidRPr="002A69B1" w:rsidRDefault="00CA02CE" w:rsidP="00CA02CE">
      <w:pPr>
        <w:widowControl w:val="0"/>
        <w:autoSpaceDE w:val="0"/>
        <w:autoSpaceDN w:val="0"/>
        <w:adjustRightInd w:val="0"/>
        <w:ind w:left="2160" w:right="1350"/>
        <w:rPr>
          <w:sz w:val="24"/>
          <w:szCs w:val="24"/>
        </w:rPr>
      </w:pPr>
    </w:p>
    <w:p w:rsidR="00CA02CE" w:rsidRPr="002A69B1" w:rsidRDefault="00CA02CE" w:rsidP="00CA02CE">
      <w:pPr>
        <w:widowControl w:val="0"/>
        <w:autoSpaceDE w:val="0"/>
        <w:autoSpaceDN w:val="0"/>
        <w:adjustRightInd w:val="0"/>
        <w:ind w:left="720" w:right="1350"/>
        <w:rPr>
          <w:sz w:val="24"/>
          <w:szCs w:val="24"/>
        </w:rPr>
      </w:pPr>
      <w:r w:rsidRPr="002A69B1">
        <w:rPr>
          <w:sz w:val="24"/>
          <w:szCs w:val="24"/>
        </w:rPr>
        <w:tab/>
      </w:r>
      <w:r w:rsidRPr="002A69B1">
        <w:rPr>
          <w:sz w:val="24"/>
          <w:szCs w:val="24"/>
        </w:rPr>
        <w:tab/>
        <w:t>7.</w:t>
      </w:r>
      <w:r w:rsidRPr="002A69B1">
        <w:rPr>
          <w:sz w:val="24"/>
          <w:szCs w:val="24"/>
        </w:rPr>
        <w:tab/>
        <w:t>Standing of a party to participate in the proceeding.</w:t>
      </w:r>
    </w:p>
    <w:p w:rsidR="00ED2648" w:rsidRPr="002A69B1" w:rsidRDefault="00ED2648" w:rsidP="00ED2648">
      <w:pPr>
        <w:tabs>
          <w:tab w:val="left" w:pos="-720"/>
        </w:tabs>
        <w:suppressAutoHyphens/>
        <w:autoSpaceDE w:val="0"/>
        <w:autoSpaceDN w:val="0"/>
        <w:spacing w:line="360" w:lineRule="auto"/>
        <w:ind w:right="1354"/>
        <w:rPr>
          <w:sz w:val="24"/>
          <w:szCs w:val="24"/>
        </w:rPr>
      </w:pPr>
    </w:p>
    <w:p w:rsidR="00ED2648" w:rsidRPr="002A69B1" w:rsidRDefault="00ED2648" w:rsidP="00A3258E">
      <w:pPr>
        <w:tabs>
          <w:tab w:val="left" w:pos="-720"/>
        </w:tabs>
        <w:suppressAutoHyphens/>
        <w:autoSpaceDE w:val="0"/>
        <w:autoSpaceDN w:val="0"/>
        <w:spacing w:line="360" w:lineRule="auto"/>
        <w:ind w:firstLine="1440"/>
        <w:rPr>
          <w:sz w:val="24"/>
          <w:szCs w:val="24"/>
        </w:rPr>
      </w:pPr>
      <w:r w:rsidRPr="002A69B1">
        <w:rPr>
          <w:sz w:val="24"/>
          <w:szCs w:val="24"/>
        </w:rPr>
        <w:t xml:space="preserve">Here, the Respondent’s </w:t>
      </w:r>
      <w:r w:rsidR="00CA02CE" w:rsidRPr="002A69B1">
        <w:rPr>
          <w:sz w:val="24"/>
          <w:szCs w:val="24"/>
        </w:rPr>
        <w:t>P</w:t>
      </w:r>
      <w:r w:rsidRPr="002A69B1">
        <w:rPr>
          <w:sz w:val="24"/>
          <w:szCs w:val="24"/>
        </w:rPr>
        <w:t xml:space="preserve">reliminary </w:t>
      </w:r>
      <w:r w:rsidR="00CA02CE" w:rsidRPr="002A69B1">
        <w:rPr>
          <w:sz w:val="24"/>
          <w:szCs w:val="24"/>
        </w:rPr>
        <w:t>O</w:t>
      </w:r>
      <w:r w:rsidRPr="002A69B1">
        <w:rPr>
          <w:sz w:val="24"/>
          <w:szCs w:val="24"/>
        </w:rPr>
        <w:t>bjection assert</w:t>
      </w:r>
      <w:r w:rsidR="00CA02CE" w:rsidRPr="002A69B1">
        <w:rPr>
          <w:sz w:val="24"/>
          <w:szCs w:val="24"/>
        </w:rPr>
        <w:t>s</w:t>
      </w:r>
      <w:r w:rsidRPr="002A69B1">
        <w:rPr>
          <w:sz w:val="24"/>
          <w:szCs w:val="24"/>
        </w:rPr>
        <w:t xml:space="preserve"> that the </w:t>
      </w:r>
      <w:r w:rsidR="00CA02CE" w:rsidRPr="002A69B1">
        <w:rPr>
          <w:sz w:val="24"/>
          <w:szCs w:val="24"/>
        </w:rPr>
        <w:t>C</w:t>
      </w:r>
      <w:r w:rsidRPr="002A69B1">
        <w:rPr>
          <w:sz w:val="24"/>
          <w:szCs w:val="24"/>
        </w:rPr>
        <w:t xml:space="preserve">omplaint is legally </w:t>
      </w:r>
      <w:r w:rsidR="009F68F5">
        <w:rPr>
          <w:sz w:val="24"/>
          <w:szCs w:val="24"/>
        </w:rPr>
        <w:t>insufficient pursuant to 52 Pa.</w:t>
      </w:r>
      <w:r w:rsidRPr="002A69B1">
        <w:rPr>
          <w:sz w:val="24"/>
          <w:szCs w:val="24"/>
        </w:rPr>
        <w:t>Code §</w:t>
      </w:r>
      <w:r w:rsidR="009F68F5">
        <w:rPr>
          <w:sz w:val="24"/>
          <w:szCs w:val="24"/>
        </w:rPr>
        <w:t xml:space="preserve"> </w:t>
      </w:r>
      <w:r w:rsidRPr="002A69B1">
        <w:rPr>
          <w:sz w:val="24"/>
          <w:szCs w:val="24"/>
        </w:rPr>
        <w:t xml:space="preserve">5.101(a)(4), in that the </w:t>
      </w:r>
      <w:r w:rsidR="00CA02CE" w:rsidRPr="002A69B1">
        <w:rPr>
          <w:sz w:val="24"/>
          <w:szCs w:val="24"/>
        </w:rPr>
        <w:t>C</w:t>
      </w:r>
      <w:r w:rsidRPr="002A69B1">
        <w:rPr>
          <w:sz w:val="24"/>
          <w:szCs w:val="24"/>
        </w:rPr>
        <w:t>omplaint fails to allege that the Respondent has incorrectly billed the Complainant or that the Respondent violated the Public Utility Code, Commission regulations or Commission orders.  I agree.</w:t>
      </w:r>
    </w:p>
    <w:p w:rsidR="00ED2648" w:rsidRPr="002A69B1" w:rsidRDefault="00ED2648" w:rsidP="00ED2648">
      <w:pPr>
        <w:tabs>
          <w:tab w:val="left" w:pos="-720"/>
        </w:tabs>
        <w:suppressAutoHyphens/>
        <w:autoSpaceDE w:val="0"/>
        <w:autoSpaceDN w:val="0"/>
        <w:spacing w:line="360" w:lineRule="auto"/>
        <w:rPr>
          <w:sz w:val="24"/>
          <w:szCs w:val="24"/>
        </w:rPr>
      </w:pPr>
    </w:p>
    <w:p w:rsidR="00ED2648" w:rsidRPr="002A69B1" w:rsidRDefault="00ED2648" w:rsidP="0020608F">
      <w:pPr>
        <w:tabs>
          <w:tab w:val="left" w:pos="-720"/>
        </w:tabs>
        <w:suppressAutoHyphens/>
        <w:autoSpaceDE w:val="0"/>
        <w:autoSpaceDN w:val="0"/>
        <w:spacing w:line="360" w:lineRule="auto"/>
        <w:ind w:firstLine="1440"/>
        <w:rPr>
          <w:sz w:val="24"/>
          <w:szCs w:val="24"/>
        </w:rPr>
      </w:pPr>
      <w:r w:rsidRPr="002A69B1">
        <w:rPr>
          <w:sz w:val="24"/>
          <w:szCs w:val="24"/>
        </w:rPr>
        <w:t xml:space="preserve">Commission preliminary objection practice is analogous to Pennsylvania civil practice regarding preliminary objections.  </w:t>
      </w:r>
      <w:r w:rsidRPr="002A69B1">
        <w:rPr>
          <w:i/>
          <w:sz w:val="24"/>
          <w:szCs w:val="24"/>
        </w:rPr>
        <w:t>Equitable Small Transportation Intervenors v. Equitable Gas Company</w:t>
      </w:r>
      <w:r w:rsidRPr="002A69B1">
        <w:rPr>
          <w:sz w:val="24"/>
          <w:szCs w:val="24"/>
        </w:rPr>
        <w:t>, 1994 Pa PUC LEXIS 69, Docket No. C</w:t>
      </w:r>
      <w:r w:rsidRPr="002A69B1">
        <w:rPr>
          <w:sz w:val="24"/>
          <w:szCs w:val="24"/>
        </w:rPr>
        <w:noBreakHyphen/>
        <w:t xml:space="preserve">00935435 (July 18, 1994).  Preliminary objections in civil practice requesting dismissal of a pleading will be granted only where the right to relief is clearly warranted and free from doubt.  </w:t>
      </w:r>
      <w:r w:rsidRPr="002A69B1">
        <w:rPr>
          <w:i/>
          <w:sz w:val="24"/>
          <w:szCs w:val="24"/>
        </w:rPr>
        <w:t>Interstate Traveller Services, Inc. v. Pa. Dept. of Environment Resources</w:t>
      </w:r>
      <w:r w:rsidRPr="002A69B1">
        <w:rPr>
          <w:sz w:val="24"/>
          <w:szCs w:val="24"/>
        </w:rPr>
        <w:t xml:space="preserve">, 406 A.2d 1020 (Pa. 1979); </w:t>
      </w:r>
      <w:r w:rsidRPr="002A69B1">
        <w:rPr>
          <w:i/>
          <w:sz w:val="24"/>
          <w:szCs w:val="24"/>
        </w:rPr>
        <w:t>Rivera v. Philadelphia Theological Seminary of St. Charles Borromeo, Inc.,</w:t>
      </w:r>
      <w:r w:rsidRPr="002A69B1">
        <w:rPr>
          <w:sz w:val="24"/>
          <w:szCs w:val="24"/>
        </w:rPr>
        <w:t xml:space="preserve"> 595 A.2d 172 (Pa. Super. 1991).  The Commission follows this standard.  </w:t>
      </w:r>
      <w:r w:rsidRPr="002A69B1">
        <w:rPr>
          <w:i/>
          <w:sz w:val="24"/>
          <w:szCs w:val="24"/>
        </w:rPr>
        <w:t>Montague v. Philadelphia Electric Company</w:t>
      </w:r>
      <w:r w:rsidRPr="002A69B1">
        <w:rPr>
          <w:sz w:val="24"/>
          <w:szCs w:val="24"/>
        </w:rPr>
        <w:t>, 66 Pa. PUC 24 (1988).</w:t>
      </w:r>
    </w:p>
    <w:p w:rsidR="00ED2648" w:rsidRPr="002A69B1" w:rsidRDefault="00ED2648" w:rsidP="00ED2648">
      <w:pPr>
        <w:tabs>
          <w:tab w:val="left" w:pos="-720"/>
        </w:tabs>
        <w:suppressAutoHyphens/>
        <w:autoSpaceDE w:val="0"/>
        <w:autoSpaceDN w:val="0"/>
        <w:spacing w:line="360" w:lineRule="auto"/>
        <w:ind w:firstLine="1350"/>
        <w:rPr>
          <w:sz w:val="24"/>
          <w:szCs w:val="24"/>
        </w:rPr>
      </w:pPr>
    </w:p>
    <w:p w:rsidR="00ED2648" w:rsidRPr="002A69B1" w:rsidRDefault="00ED2648" w:rsidP="00395027">
      <w:pPr>
        <w:tabs>
          <w:tab w:val="left" w:pos="-720"/>
        </w:tabs>
        <w:suppressAutoHyphens/>
        <w:autoSpaceDE w:val="0"/>
        <w:autoSpaceDN w:val="0"/>
        <w:spacing w:line="360" w:lineRule="auto"/>
        <w:ind w:firstLine="1440"/>
        <w:rPr>
          <w:sz w:val="24"/>
          <w:szCs w:val="24"/>
        </w:rPr>
      </w:pPr>
      <w:r w:rsidRPr="002A69B1">
        <w:rPr>
          <w:sz w:val="24"/>
          <w:szCs w:val="24"/>
        </w:rPr>
        <w:t xml:space="preserve">The Commission may not rely upon the factual assertions of the moving party but must accept as true for purposes of disposing of the motion all well pleaded, material facts of the nonmoving party, as well as every inference from those facts.  </w:t>
      </w:r>
      <w:r w:rsidRPr="002A69B1">
        <w:rPr>
          <w:i/>
          <w:sz w:val="24"/>
          <w:szCs w:val="24"/>
        </w:rPr>
        <w:t>County of Allegheny v. Commonwealth of Pennsylvania</w:t>
      </w:r>
      <w:r w:rsidRPr="002A69B1">
        <w:rPr>
          <w:sz w:val="24"/>
          <w:szCs w:val="24"/>
        </w:rPr>
        <w:t xml:space="preserve">, 490 A. 2d 402 (Pa. 1985); </w:t>
      </w:r>
      <w:r w:rsidRPr="002A69B1">
        <w:rPr>
          <w:i/>
          <w:sz w:val="24"/>
          <w:szCs w:val="24"/>
        </w:rPr>
        <w:t>Commonwealth of Pennsylvania v. Bell Telephone Co. of Pa.,</w:t>
      </w:r>
      <w:r w:rsidRPr="002A69B1">
        <w:rPr>
          <w:sz w:val="24"/>
          <w:szCs w:val="24"/>
        </w:rPr>
        <w:t xml:space="preserve"> 551 A.2d 602 (Pa. Cmwlth. 1988).  The Commission must view the complaint in this case in the light most favorable to the Complainant and should dismiss the complaint only if it appears that the Complainant would not be entitled to relief under any circumstances as a matter of law.  </w:t>
      </w:r>
      <w:r w:rsidRPr="002A69B1">
        <w:rPr>
          <w:i/>
          <w:sz w:val="24"/>
          <w:szCs w:val="24"/>
        </w:rPr>
        <w:t>Equitable Small Transportation Intervenors v. Equitable Gas Company</w:t>
      </w:r>
      <w:r w:rsidRPr="002A69B1">
        <w:rPr>
          <w:sz w:val="24"/>
          <w:szCs w:val="24"/>
        </w:rPr>
        <w:t>, 1994 Pa PUC LEXIS 69, Docket No. C-00935435 (July 18, 1994).</w:t>
      </w:r>
    </w:p>
    <w:p w:rsidR="00ED2648" w:rsidRPr="002A69B1" w:rsidRDefault="00ED2648" w:rsidP="00ED2648">
      <w:pPr>
        <w:tabs>
          <w:tab w:val="left" w:pos="-720"/>
        </w:tabs>
        <w:suppressAutoHyphens/>
        <w:autoSpaceDE w:val="0"/>
        <w:autoSpaceDN w:val="0"/>
        <w:spacing w:line="360" w:lineRule="auto"/>
        <w:rPr>
          <w:sz w:val="24"/>
          <w:szCs w:val="24"/>
        </w:rPr>
      </w:pPr>
    </w:p>
    <w:p w:rsidR="00ED2648" w:rsidRPr="002A69B1" w:rsidRDefault="00ED2648" w:rsidP="00B715B9">
      <w:pPr>
        <w:tabs>
          <w:tab w:val="left" w:pos="-720"/>
        </w:tabs>
        <w:suppressAutoHyphens/>
        <w:autoSpaceDE w:val="0"/>
        <w:autoSpaceDN w:val="0"/>
        <w:spacing w:line="360" w:lineRule="auto"/>
        <w:ind w:firstLine="1440"/>
        <w:rPr>
          <w:sz w:val="24"/>
          <w:szCs w:val="24"/>
        </w:rPr>
      </w:pPr>
      <w:r w:rsidRPr="002A69B1">
        <w:rPr>
          <w:sz w:val="24"/>
          <w:szCs w:val="24"/>
        </w:rPr>
        <w:t xml:space="preserve">The </w:t>
      </w:r>
      <w:r w:rsidR="00D667B7">
        <w:rPr>
          <w:sz w:val="24"/>
          <w:szCs w:val="24"/>
        </w:rPr>
        <w:t>Commission regulation at 52 Pa.</w:t>
      </w:r>
      <w:r w:rsidRPr="002A69B1">
        <w:rPr>
          <w:sz w:val="24"/>
          <w:szCs w:val="24"/>
        </w:rPr>
        <w:t>Code §</w:t>
      </w:r>
      <w:r w:rsidR="00D667B7">
        <w:rPr>
          <w:sz w:val="24"/>
          <w:szCs w:val="24"/>
        </w:rPr>
        <w:t xml:space="preserve"> </w:t>
      </w:r>
      <w:r w:rsidRPr="002A69B1">
        <w:rPr>
          <w:sz w:val="24"/>
          <w:szCs w:val="24"/>
        </w:rPr>
        <w:t>5.21(a) states that a person may file a formal complaint claiming a violation of a statute that the Commission has jurisdiction to admini</w:t>
      </w:r>
      <w:r w:rsidR="00285C11">
        <w:rPr>
          <w:sz w:val="24"/>
          <w:szCs w:val="24"/>
        </w:rPr>
        <w:t>ster.  The regulation at 52 Pa.</w:t>
      </w:r>
      <w:r w:rsidRPr="002A69B1">
        <w:rPr>
          <w:sz w:val="24"/>
          <w:szCs w:val="24"/>
        </w:rPr>
        <w:t>Code §</w:t>
      </w:r>
      <w:r w:rsidR="00285C11">
        <w:rPr>
          <w:sz w:val="24"/>
          <w:szCs w:val="24"/>
        </w:rPr>
        <w:t xml:space="preserve"> </w:t>
      </w:r>
      <w:r w:rsidRPr="002A69B1">
        <w:rPr>
          <w:sz w:val="24"/>
          <w:szCs w:val="24"/>
        </w:rPr>
        <w:t xml:space="preserve">5.21(d) authorizes the Commission to dismiss a </w:t>
      </w:r>
      <w:r w:rsidRPr="002A69B1">
        <w:rPr>
          <w:sz w:val="24"/>
          <w:szCs w:val="24"/>
        </w:rPr>
        <w:lastRenderedPageBreak/>
        <w:t>complaint if a hearing is not necessary and authorizes preliminary objections to be filed in response to a complaint.</w:t>
      </w:r>
    </w:p>
    <w:p w:rsidR="00ED2648" w:rsidRPr="002A69B1" w:rsidRDefault="00ED2648" w:rsidP="00ED2648">
      <w:pPr>
        <w:tabs>
          <w:tab w:val="left" w:pos="-720"/>
        </w:tabs>
        <w:suppressAutoHyphens/>
        <w:autoSpaceDE w:val="0"/>
        <w:autoSpaceDN w:val="0"/>
        <w:spacing w:line="360" w:lineRule="auto"/>
        <w:rPr>
          <w:sz w:val="24"/>
          <w:szCs w:val="24"/>
        </w:rPr>
      </w:pPr>
    </w:p>
    <w:p w:rsidR="00ED2648" w:rsidRPr="002A69B1" w:rsidRDefault="00ED2648" w:rsidP="00B715B9">
      <w:pPr>
        <w:tabs>
          <w:tab w:val="left" w:pos="-720"/>
        </w:tabs>
        <w:suppressAutoHyphens/>
        <w:autoSpaceDE w:val="0"/>
        <w:autoSpaceDN w:val="0"/>
        <w:spacing w:line="360" w:lineRule="auto"/>
        <w:ind w:firstLine="1440"/>
        <w:rPr>
          <w:sz w:val="24"/>
          <w:szCs w:val="24"/>
        </w:rPr>
      </w:pPr>
      <w:r w:rsidRPr="002A69B1">
        <w:rPr>
          <w:sz w:val="24"/>
          <w:szCs w:val="24"/>
        </w:rPr>
        <w:t>The regulatio</w:t>
      </w:r>
      <w:r w:rsidR="00D012B4">
        <w:rPr>
          <w:sz w:val="24"/>
          <w:szCs w:val="24"/>
        </w:rPr>
        <w:t>n at 52 Pa.</w:t>
      </w:r>
      <w:r w:rsidRPr="002A69B1">
        <w:rPr>
          <w:sz w:val="24"/>
          <w:szCs w:val="24"/>
        </w:rPr>
        <w:t>Code §</w:t>
      </w:r>
      <w:r w:rsidR="00D012B4">
        <w:rPr>
          <w:sz w:val="24"/>
          <w:szCs w:val="24"/>
        </w:rPr>
        <w:t xml:space="preserve"> </w:t>
      </w:r>
      <w:r w:rsidRPr="002A69B1">
        <w:rPr>
          <w:sz w:val="24"/>
          <w:szCs w:val="24"/>
        </w:rPr>
        <w:t>5.101(a)(4) permits the filing of a preliminary objection to dismiss a pleading for legal insuffic</w:t>
      </w:r>
      <w:r w:rsidR="00456DC8">
        <w:rPr>
          <w:sz w:val="24"/>
          <w:szCs w:val="24"/>
        </w:rPr>
        <w:t>iency.  The provision at 52 Pa.</w:t>
      </w:r>
      <w:r w:rsidRPr="002A69B1">
        <w:rPr>
          <w:sz w:val="24"/>
          <w:szCs w:val="24"/>
        </w:rPr>
        <w:t>Code §</w:t>
      </w:r>
      <w:r w:rsidR="00456DC8">
        <w:rPr>
          <w:sz w:val="24"/>
          <w:szCs w:val="24"/>
        </w:rPr>
        <w:t> </w:t>
      </w:r>
      <w:r w:rsidRPr="002A69B1">
        <w:rPr>
          <w:sz w:val="24"/>
          <w:szCs w:val="24"/>
        </w:rPr>
        <w:t xml:space="preserve">5.101(a)(4) serves judicial economy by avoiding a hearing where no factual dispute exists.  If no factual issue pertinent to the resolution of a case exists, a </w:t>
      </w:r>
      <w:r w:rsidR="001C7114">
        <w:rPr>
          <w:sz w:val="24"/>
          <w:szCs w:val="24"/>
        </w:rPr>
        <w:t>hearing is unnecessary.  66 Pa.</w:t>
      </w:r>
      <w:r w:rsidRPr="002A69B1">
        <w:rPr>
          <w:sz w:val="24"/>
          <w:szCs w:val="24"/>
        </w:rPr>
        <w:t>C.S. §</w:t>
      </w:r>
      <w:r w:rsidR="001C7114">
        <w:rPr>
          <w:sz w:val="24"/>
          <w:szCs w:val="24"/>
        </w:rPr>
        <w:t xml:space="preserve"> </w:t>
      </w:r>
      <w:r w:rsidRPr="002A69B1">
        <w:rPr>
          <w:sz w:val="24"/>
          <w:szCs w:val="24"/>
        </w:rPr>
        <w:t xml:space="preserve">703(a); </w:t>
      </w:r>
      <w:r w:rsidRPr="002A69B1">
        <w:rPr>
          <w:i/>
          <w:sz w:val="24"/>
          <w:szCs w:val="24"/>
        </w:rPr>
        <w:t>Lehigh Valley Power Committee v. Pennsylvania Pub. Util. Comm’n.,</w:t>
      </w:r>
      <w:r w:rsidRPr="002A69B1">
        <w:rPr>
          <w:sz w:val="24"/>
          <w:szCs w:val="24"/>
        </w:rPr>
        <w:t xml:space="preserve"> 563 A.2d 557 (Pa. Cmwlth. 1989); </w:t>
      </w:r>
      <w:r w:rsidRPr="002A69B1">
        <w:rPr>
          <w:i/>
          <w:sz w:val="24"/>
          <w:szCs w:val="24"/>
        </w:rPr>
        <w:t>Lehigh Valley Power Committee v. Pennsylvania Pub. Util. Comm’n.,</w:t>
      </w:r>
      <w:r w:rsidR="001C7114">
        <w:rPr>
          <w:sz w:val="24"/>
          <w:szCs w:val="24"/>
        </w:rPr>
        <w:t xml:space="preserve"> 563 A.2d </w:t>
      </w:r>
      <w:r w:rsidRPr="002A69B1">
        <w:rPr>
          <w:sz w:val="24"/>
          <w:szCs w:val="24"/>
        </w:rPr>
        <w:t xml:space="preserve">548 (Pa. Cmwlth. 1989); </w:t>
      </w:r>
      <w:r w:rsidRPr="002A69B1">
        <w:rPr>
          <w:i/>
          <w:sz w:val="24"/>
          <w:szCs w:val="24"/>
        </w:rPr>
        <w:t>S.M.E. Bessemer Cement, Inc. v. Pennsylvania Pub. Util. Comm’n.,</w:t>
      </w:r>
      <w:r w:rsidRPr="002A69B1">
        <w:rPr>
          <w:sz w:val="24"/>
          <w:szCs w:val="24"/>
        </w:rPr>
        <w:t xml:space="preserve"> 540 A.2d 1006 (Pa. Cmwlth. 1988); </w:t>
      </w:r>
      <w:r w:rsidRPr="002A69B1">
        <w:rPr>
          <w:i/>
          <w:sz w:val="24"/>
          <w:szCs w:val="24"/>
        </w:rPr>
        <w:t>White Oak Borough Authority v. Pennsylvania Pub. Util. Comm’n.,</w:t>
      </w:r>
      <w:r w:rsidRPr="002A69B1">
        <w:rPr>
          <w:sz w:val="24"/>
          <w:szCs w:val="24"/>
        </w:rPr>
        <w:t xml:space="preserve"> 103 A.2d 502 (Pa. Super. 1954).</w:t>
      </w:r>
    </w:p>
    <w:p w:rsidR="00ED2648" w:rsidRPr="002A69B1" w:rsidRDefault="00ED2648" w:rsidP="00ED2648">
      <w:pPr>
        <w:tabs>
          <w:tab w:val="left" w:pos="-720"/>
        </w:tabs>
        <w:suppressAutoHyphens/>
        <w:autoSpaceDE w:val="0"/>
        <w:autoSpaceDN w:val="0"/>
        <w:spacing w:line="360" w:lineRule="auto"/>
        <w:ind w:firstLine="1350"/>
        <w:rPr>
          <w:sz w:val="24"/>
          <w:szCs w:val="24"/>
        </w:rPr>
      </w:pPr>
    </w:p>
    <w:p w:rsidR="00ED2648" w:rsidRPr="002A69B1" w:rsidRDefault="003420D4" w:rsidP="00B715B9">
      <w:pPr>
        <w:tabs>
          <w:tab w:val="left" w:pos="-720"/>
        </w:tabs>
        <w:suppressAutoHyphens/>
        <w:autoSpaceDE w:val="0"/>
        <w:autoSpaceDN w:val="0"/>
        <w:spacing w:line="360" w:lineRule="auto"/>
        <w:ind w:firstLine="1440"/>
        <w:rPr>
          <w:sz w:val="24"/>
          <w:szCs w:val="24"/>
        </w:rPr>
      </w:pPr>
      <w:r w:rsidRPr="002A69B1">
        <w:rPr>
          <w:sz w:val="24"/>
          <w:szCs w:val="24"/>
        </w:rPr>
        <w:t>Viewing the C</w:t>
      </w:r>
      <w:r w:rsidR="00ED2648" w:rsidRPr="002A69B1">
        <w:rPr>
          <w:sz w:val="24"/>
          <w:szCs w:val="24"/>
        </w:rPr>
        <w:t xml:space="preserve">omplaint in this case in the light most favorable to the Complainant, the Complainant has entered into agreement with </w:t>
      </w:r>
      <w:r w:rsidR="00A97885">
        <w:rPr>
          <w:sz w:val="24"/>
          <w:szCs w:val="24"/>
        </w:rPr>
        <w:t xml:space="preserve">HIKO Energy LLC, </w:t>
      </w:r>
      <w:r w:rsidRPr="002A69B1">
        <w:rPr>
          <w:sz w:val="24"/>
          <w:szCs w:val="24"/>
        </w:rPr>
        <w:t xml:space="preserve">an </w:t>
      </w:r>
      <w:r w:rsidR="00ED2648" w:rsidRPr="002A69B1">
        <w:rPr>
          <w:sz w:val="24"/>
          <w:szCs w:val="24"/>
        </w:rPr>
        <w:t>EGS</w:t>
      </w:r>
      <w:r w:rsidR="00A97885">
        <w:rPr>
          <w:sz w:val="24"/>
          <w:szCs w:val="24"/>
        </w:rPr>
        <w:t>,</w:t>
      </w:r>
      <w:r w:rsidR="00ED2648" w:rsidRPr="002A69B1">
        <w:rPr>
          <w:sz w:val="24"/>
          <w:szCs w:val="24"/>
        </w:rPr>
        <w:t xml:space="preserve"> for electric supply</w:t>
      </w:r>
      <w:r w:rsidR="00AF0835" w:rsidRPr="002A69B1">
        <w:rPr>
          <w:sz w:val="24"/>
          <w:szCs w:val="24"/>
        </w:rPr>
        <w:t>,</w:t>
      </w:r>
      <w:r w:rsidR="00ED2648" w:rsidRPr="002A69B1">
        <w:rPr>
          <w:sz w:val="24"/>
          <w:szCs w:val="24"/>
        </w:rPr>
        <w:t xml:space="preserve"> and </w:t>
      </w:r>
      <w:r w:rsidR="00A97885">
        <w:rPr>
          <w:sz w:val="24"/>
          <w:szCs w:val="24"/>
        </w:rPr>
        <w:t>what Complainant describes in her Complaint is billing attributable to HIKO, not to PECO.  Complainant asserts that HIKO has</w:t>
      </w:r>
      <w:r w:rsidR="00AF0835" w:rsidRPr="002A69B1">
        <w:rPr>
          <w:sz w:val="24"/>
          <w:szCs w:val="24"/>
        </w:rPr>
        <w:t xml:space="preserve"> </w:t>
      </w:r>
      <w:r w:rsidR="00ED2648" w:rsidRPr="002A69B1">
        <w:rPr>
          <w:sz w:val="24"/>
          <w:szCs w:val="24"/>
        </w:rPr>
        <w:t>billed h</w:t>
      </w:r>
      <w:r w:rsidR="00AF0835" w:rsidRPr="002A69B1">
        <w:rPr>
          <w:sz w:val="24"/>
          <w:szCs w:val="24"/>
        </w:rPr>
        <w:t>er</w:t>
      </w:r>
      <w:r w:rsidR="00ED2648" w:rsidRPr="002A69B1">
        <w:rPr>
          <w:sz w:val="24"/>
          <w:szCs w:val="24"/>
        </w:rPr>
        <w:t xml:space="preserve"> at rates higher than the rates set forth in the</w:t>
      </w:r>
      <w:r w:rsidR="00A97885">
        <w:rPr>
          <w:sz w:val="24"/>
          <w:szCs w:val="24"/>
        </w:rPr>
        <w:t>ir</w:t>
      </w:r>
      <w:r w:rsidR="00ED2648" w:rsidRPr="002A69B1">
        <w:rPr>
          <w:sz w:val="24"/>
          <w:szCs w:val="24"/>
        </w:rPr>
        <w:t xml:space="preserve"> agreement.</w:t>
      </w:r>
      <w:r w:rsidR="00D6556A" w:rsidRPr="002A69B1">
        <w:rPr>
          <w:sz w:val="24"/>
          <w:szCs w:val="24"/>
        </w:rPr>
        <w:t xml:space="preserve">  </w:t>
      </w:r>
      <w:r w:rsidR="00A97885">
        <w:rPr>
          <w:sz w:val="24"/>
          <w:szCs w:val="24"/>
        </w:rPr>
        <w:t>As noted in the History of this case, HIKO was served with the Complaint in this case on April 8, 2014, but the time for HIKO to file an Answer to the Complaint has not yet run.</w:t>
      </w:r>
      <w:r w:rsidR="00A97885">
        <w:rPr>
          <w:rStyle w:val="FootnoteReference"/>
          <w:sz w:val="24"/>
          <w:szCs w:val="24"/>
        </w:rPr>
        <w:footnoteReference w:id="2"/>
      </w:r>
    </w:p>
    <w:p w:rsidR="00ED2648" w:rsidRPr="002A69B1" w:rsidRDefault="00ED2648" w:rsidP="00ED2648">
      <w:pPr>
        <w:tabs>
          <w:tab w:val="left" w:pos="-720"/>
        </w:tabs>
        <w:suppressAutoHyphens/>
        <w:autoSpaceDE w:val="0"/>
        <w:autoSpaceDN w:val="0"/>
        <w:spacing w:line="360" w:lineRule="auto"/>
        <w:ind w:firstLine="1350"/>
        <w:rPr>
          <w:sz w:val="24"/>
          <w:szCs w:val="24"/>
        </w:rPr>
      </w:pPr>
    </w:p>
    <w:p w:rsidR="00ED2648" w:rsidRPr="002A69B1" w:rsidRDefault="00ED2648" w:rsidP="00B715B9">
      <w:pPr>
        <w:tabs>
          <w:tab w:val="left" w:pos="-720"/>
        </w:tabs>
        <w:suppressAutoHyphens/>
        <w:autoSpaceDE w:val="0"/>
        <w:autoSpaceDN w:val="0"/>
        <w:spacing w:line="360" w:lineRule="auto"/>
        <w:ind w:firstLine="1440"/>
        <w:rPr>
          <w:sz w:val="24"/>
          <w:szCs w:val="24"/>
        </w:rPr>
      </w:pPr>
      <w:r w:rsidRPr="002A69B1">
        <w:rPr>
          <w:sz w:val="24"/>
          <w:szCs w:val="24"/>
        </w:rPr>
        <w:t>Acce</w:t>
      </w:r>
      <w:r w:rsidR="00AF0835" w:rsidRPr="002A69B1">
        <w:rPr>
          <w:sz w:val="24"/>
          <w:szCs w:val="24"/>
        </w:rPr>
        <w:t>pting the facts alleged in the C</w:t>
      </w:r>
      <w:r w:rsidRPr="002A69B1">
        <w:rPr>
          <w:sz w:val="24"/>
          <w:szCs w:val="24"/>
        </w:rPr>
        <w:t xml:space="preserve">omplaint as true for purposes of disposing of its </w:t>
      </w:r>
      <w:r w:rsidR="00AF0835" w:rsidRPr="002A69B1">
        <w:rPr>
          <w:sz w:val="24"/>
          <w:szCs w:val="24"/>
        </w:rPr>
        <w:t>Preliminary O</w:t>
      </w:r>
      <w:r w:rsidRPr="002A69B1">
        <w:rPr>
          <w:sz w:val="24"/>
          <w:szCs w:val="24"/>
        </w:rPr>
        <w:t xml:space="preserve">bjections, Respondent </w:t>
      </w:r>
      <w:r w:rsidR="00F70D5F">
        <w:rPr>
          <w:sz w:val="24"/>
          <w:szCs w:val="24"/>
        </w:rPr>
        <w:t xml:space="preserve">PECO </w:t>
      </w:r>
      <w:r w:rsidRPr="002A69B1">
        <w:rPr>
          <w:sz w:val="24"/>
          <w:szCs w:val="24"/>
        </w:rPr>
        <w:t xml:space="preserve">contends that the </w:t>
      </w:r>
      <w:r w:rsidR="00AF0835" w:rsidRPr="002A69B1">
        <w:rPr>
          <w:sz w:val="24"/>
          <w:szCs w:val="24"/>
        </w:rPr>
        <w:t>C</w:t>
      </w:r>
      <w:r w:rsidRPr="002A69B1">
        <w:rPr>
          <w:sz w:val="24"/>
          <w:szCs w:val="24"/>
        </w:rPr>
        <w:t>omplaint fails to allege that</w:t>
      </w:r>
      <w:r w:rsidR="00F70D5F">
        <w:rPr>
          <w:sz w:val="24"/>
          <w:szCs w:val="24"/>
        </w:rPr>
        <w:t xml:space="preserve"> PECO</w:t>
      </w:r>
      <w:r w:rsidRPr="002A69B1">
        <w:rPr>
          <w:sz w:val="24"/>
          <w:szCs w:val="24"/>
        </w:rPr>
        <w:t xml:space="preserve"> has violated the Public Utility Code, Commission regulations or orders.  </w:t>
      </w:r>
      <w:r w:rsidR="00F70D5F">
        <w:rPr>
          <w:sz w:val="24"/>
          <w:szCs w:val="24"/>
        </w:rPr>
        <w:t xml:space="preserve">PECO contends that </w:t>
      </w:r>
      <w:r w:rsidRPr="002A69B1">
        <w:rPr>
          <w:sz w:val="24"/>
          <w:szCs w:val="24"/>
        </w:rPr>
        <w:t xml:space="preserve">the </w:t>
      </w:r>
      <w:r w:rsidR="00AF0835" w:rsidRPr="002A69B1">
        <w:rPr>
          <w:sz w:val="24"/>
          <w:szCs w:val="24"/>
        </w:rPr>
        <w:t>C</w:t>
      </w:r>
      <w:r w:rsidRPr="002A69B1">
        <w:rPr>
          <w:sz w:val="24"/>
          <w:szCs w:val="24"/>
        </w:rPr>
        <w:t xml:space="preserve">omplaint is legally insufficient.  </w:t>
      </w:r>
      <w:r w:rsidR="00D6556A" w:rsidRPr="002A69B1">
        <w:rPr>
          <w:sz w:val="24"/>
          <w:szCs w:val="24"/>
        </w:rPr>
        <w:t xml:space="preserve">Again, </w:t>
      </w:r>
      <w:r w:rsidRPr="002A69B1">
        <w:rPr>
          <w:sz w:val="24"/>
          <w:szCs w:val="24"/>
        </w:rPr>
        <w:t>I agree.</w:t>
      </w:r>
    </w:p>
    <w:p w:rsidR="00ED2648" w:rsidRPr="002A69B1" w:rsidRDefault="00ED2648" w:rsidP="00ED2648">
      <w:pPr>
        <w:tabs>
          <w:tab w:val="left" w:pos="-720"/>
        </w:tabs>
        <w:suppressAutoHyphens/>
        <w:autoSpaceDE w:val="0"/>
        <w:autoSpaceDN w:val="0"/>
        <w:spacing w:line="360" w:lineRule="auto"/>
        <w:rPr>
          <w:sz w:val="24"/>
          <w:szCs w:val="24"/>
        </w:rPr>
      </w:pPr>
    </w:p>
    <w:p w:rsidR="00ED2648" w:rsidRPr="002A69B1" w:rsidRDefault="00ED2648" w:rsidP="008B1A89">
      <w:pPr>
        <w:tabs>
          <w:tab w:val="left" w:pos="-720"/>
        </w:tabs>
        <w:suppressAutoHyphens/>
        <w:autoSpaceDE w:val="0"/>
        <w:autoSpaceDN w:val="0"/>
        <w:spacing w:line="360" w:lineRule="auto"/>
        <w:ind w:firstLine="1440"/>
        <w:rPr>
          <w:sz w:val="24"/>
          <w:szCs w:val="24"/>
        </w:rPr>
      </w:pPr>
      <w:r w:rsidRPr="002A69B1">
        <w:rPr>
          <w:sz w:val="24"/>
          <w:szCs w:val="24"/>
        </w:rPr>
        <w:t xml:space="preserve">In order to be legally sufficient, a complaint must set forth “an act or thing done or omitted to be done or about to be done or omitted to be done by the respondent in violation, or </w:t>
      </w:r>
      <w:r w:rsidRPr="002A69B1">
        <w:rPr>
          <w:sz w:val="24"/>
          <w:szCs w:val="24"/>
        </w:rPr>
        <w:lastRenderedPageBreak/>
        <w:t>claimed violation, of a statute which the Commission has jurisdiction to administer, or of a regulation or or</w:t>
      </w:r>
      <w:r w:rsidR="0056620C">
        <w:rPr>
          <w:sz w:val="24"/>
          <w:szCs w:val="24"/>
        </w:rPr>
        <w:t>der of the Commission.”  52 Pa.</w:t>
      </w:r>
      <w:r w:rsidRPr="002A69B1">
        <w:rPr>
          <w:sz w:val="24"/>
          <w:szCs w:val="24"/>
        </w:rPr>
        <w:t>Code §</w:t>
      </w:r>
      <w:r w:rsidR="0056620C">
        <w:rPr>
          <w:sz w:val="24"/>
          <w:szCs w:val="24"/>
        </w:rPr>
        <w:t xml:space="preserve"> </w:t>
      </w:r>
      <w:r w:rsidRPr="002A69B1">
        <w:rPr>
          <w:sz w:val="24"/>
          <w:szCs w:val="24"/>
        </w:rPr>
        <w:t xml:space="preserve">5.22(a)(4).  Here, the </w:t>
      </w:r>
      <w:r w:rsidR="00AF0835" w:rsidRPr="002A69B1">
        <w:rPr>
          <w:sz w:val="24"/>
          <w:szCs w:val="24"/>
        </w:rPr>
        <w:t>C</w:t>
      </w:r>
      <w:r w:rsidRPr="002A69B1">
        <w:rPr>
          <w:sz w:val="24"/>
          <w:szCs w:val="24"/>
        </w:rPr>
        <w:t xml:space="preserve">omplaint does not allege any facts that could be construed as a violation by </w:t>
      </w:r>
      <w:r w:rsidR="00FF6458">
        <w:rPr>
          <w:sz w:val="24"/>
          <w:szCs w:val="24"/>
        </w:rPr>
        <w:t>PECO</w:t>
      </w:r>
      <w:r w:rsidRPr="002A69B1">
        <w:rPr>
          <w:sz w:val="24"/>
          <w:szCs w:val="24"/>
        </w:rPr>
        <w:t xml:space="preserve"> of any statute, regulation or order which the Commission has jurisdiction to administer.</w:t>
      </w:r>
      <w:r w:rsidR="00AF0835" w:rsidRPr="002A69B1">
        <w:rPr>
          <w:sz w:val="24"/>
          <w:szCs w:val="24"/>
        </w:rPr>
        <w:t xml:space="preserve">  The C</w:t>
      </w:r>
      <w:r w:rsidRPr="002A69B1">
        <w:rPr>
          <w:sz w:val="24"/>
          <w:szCs w:val="24"/>
        </w:rPr>
        <w:t>omplaint is therefore legally insufficient.</w:t>
      </w:r>
      <w:r w:rsidR="00AF0835" w:rsidRPr="002A69B1">
        <w:rPr>
          <w:sz w:val="24"/>
          <w:szCs w:val="24"/>
        </w:rPr>
        <w:t xml:space="preserve">  Complainant may have a cause of action against her EGS, but not “through PECO.”</w:t>
      </w:r>
    </w:p>
    <w:p w:rsidR="00ED2648" w:rsidRPr="002A69B1" w:rsidRDefault="00ED2648" w:rsidP="00ED2648">
      <w:pPr>
        <w:tabs>
          <w:tab w:val="left" w:pos="-720"/>
        </w:tabs>
        <w:suppressAutoHyphens/>
        <w:autoSpaceDE w:val="0"/>
        <w:autoSpaceDN w:val="0"/>
        <w:spacing w:line="360" w:lineRule="auto"/>
        <w:ind w:firstLine="1350"/>
        <w:rPr>
          <w:sz w:val="24"/>
          <w:szCs w:val="24"/>
        </w:rPr>
      </w:pPr>
    </w:p>
    <w:p w:rsidR="00ED2648" w:rsidRPr="002A69B1" w:rsidRDefault="00ED2648" w:rsidP="002E7CE5">
      <w:pPr>
        <w:tabs>
          <w:tab w:val="left" w:pos="-720"/>
        </w:tabs>
        <w:suppressAutoHyphens/>
        <w:autoSpaceDE w:val="0"/>
        <w:autoSpaceDN w:val="0"/>
        <w:spacing w:line="360" w:lineRule="auto"/>
        <w:ind w:firstLine="1440"/>
        <w:rPr>
          <w:sz w:val="24"/>
          <w:szCs w:val="24"/>
        </w:rPr>
      </w:pPr>
      <w:r w:rsidRPr="002A69B1">
        <w:rPr>
          <w:sz w:val="24"/>
          <w:szCs w:val="24"/>
        </w:rPr>
        <w:t xml:space="preserve">Since the </w:t>
      </w:r>
      <w:r w:rsidR="00AF0835" w:rsidRPr="002A69B1">
        <w:rPr>
          <w:sz w:val="24"/>
          <w:szCs w:val="24"/>
        </w:rPr>
        <w:t>C</w:t>
      </w:r>
      <w:r w:rsidRPr="002A69B1">
        <w:rPr>
          <w:sz w:val="24"/>
          <w:szCs w:val="24"/>
        </w:rPr>
        <w:t xml:space="preserve">omplaint does not set forth any facts that could be construed as a violation of a Commission regulation, statute or order by </w:t>
      </w:r>
      <w:r w:rsidR="00FF6458">
        <w:rPr>
          <w:sz w:val="24"/>
          <w:szCs w:val="24"/>
        </w:rPr>
        <w:t>PECO</w:t>
      </w:r>
      <w:r w:rsidRPr="002A69B1">
        <w:rPr>
          <w:sz w:val="24"/>
          <w:szCs w:val="24"/>
        </w:rPr>
        <w:t xml:space="preserve">, it is legally insufficient.  I will sustain </w:t>
      </w:r>
      <w:r w:rsidR="00FF6458">
        <w:rPr>
          <w:sz w:val="24"/>
          <w:szCs w:val="24"/>
        </w:rPr>
        <w:t>PECO’s</w:t>
      </w:r>
      <w:r w:rsidRPr="002A69B1">
        <w:rPr>
          <w:sz w:val="24"/>
          <w:szCs w:val="24"/>
        </w:rPr>
        <w:t xml:space="preserve"> </w:t>
      </w:r>
      <w:r w:rsidR="00AF0835" w:rsidRPr="002A69B1">
        <w:rPr>
          <w:sz w:val="24"/>
          <w:szCs w:val="24"/>
        </w:rPr>
        <w:t>P</w:t>
      </w:r>
      <w:r w:rsidRPr="002A69B1">
        <w:rPr>
          <w:sz w:val="24"/>
          <w:szCs w:val="24"/>
        </w:rPr>
        <w:t xml:space="preserve">reliminary </w:t>
      </w:r>
      <w:r w:rsidR="00AF0835" w:rsidRPr="002A69B1">
        <w:rPr>
          <w:sz w:val="24"/>
          <w:szCs w:val="24"/>
        </w:rPr>
        <w:t>O</w:t>
      </w:r>
      <w:r w:rsidRPr="002A69B1">
        <w:rPr>
          <w:sz w:val="24"/>
          <w:szCs w:val="24"/>
        </w:rPr>
        <w:t>bj</w:t>
      </w:r>
      <w:r w:rsidR="00D6556A" w:rsidRPr="002A69B1">
        <w:rPr>
          <w:sz w:val="24"/>
          <w:szCs w:val="24"/>
        </w:rPr>
        <w:t>ection and enter the following O</w:t>
      </w:r>
      <w:r w:rsidRPr="002A69B1">
        <w:rPr>
          <w:sz w:val="24"/>
          <w:szCs w:val="24"/>
        </w:rPr>
        <w:t>rder.</w:t>
      </w:r>
    </w:p>
    <w:p w:rsidR="00ED2648" w:rsidRPr="002A69B1" w:rsidRDefault="00ED2648" w:rsidP="00DF0B1F">
      <w:pPr>
        <w:tabs>
          <w:tab w:val="left" w:pos="-720"/>
        </w:tabs>
        <w:suppressAutoHyphens/>
        <w:autoSpaceDE w:val="0"/>
        <w:autoSpaceDN w:val="0"/>
        <w:spacing w:line="360" w:lineRule="auto"/>
        <w:rPr>
          <w:sz w:val="24"/>
          <w:szCs w:val="24"/>
        </w:rPr>
      </w:pPr>
    </w:p>
    <w:p w:rsidR="00ED2648" w:rsidRDefault="00ED2648" w:rsidP="00ED2648">
      <w:pPr>
        <w:autoSpaceDE w:val="0"/>
        <w:autoSpaceDN w:val="0"/>
        <w:spacing w:line="360" w:lineRule="auto"/>
        <w:jc w:val="center"/>
        <w:rPr>
          <w:sz w:val="24"/>
          <w:szCs w:val="24"/>
        </w:rPr>
      </w:pPr>
      <w:r w:rsidRPr="002A69B1">
        <w:rPr>
          <w:sz w:val="24"/>
          <w:szCs w:val="24"/>
          <w:u w:val="single"/>
        </w:rPr>
        <w:t>CONCLUSIONS OF LAW</w:t>
      </w:r>
    </w:p>
    <w:p w:rsidR="00F70D5F" w:rsidRPr="00F70D5F" w:rsidRDefault="00F70D5F" w:rsidP="00F70D5F">
      <w:pPr>
        <w:autoSpaceDE w:val="0"/>
        <w:autoSpaceDN w:val="0"/>
        <w:spacing w:line="360" w:lineRule="auto"/>
        <w:rPr>
          <w:sz w:val="24"/>
          <w:szCs w:val="24"/>
        </w:rPr>
      </w:pPr>
    </w:p>
    <w:p w:rsidR="00ED2648" w:rsidRPr="002A69B1" w:rsidRDefault="00F70D5F" w:rsidP="00F70D5F">
      <w:pPr>
        <w:autoSpaceDE w:val="0"/>
        <w:autoSpaceDN w:val="0"/>
        <w:spacing w:line="360" w:lineRule="auto"/>
        <w:rPr>
          <w:b/>
          <w:sz w:val="24"/>
          <w:szCs w:val="24"/>
        </w:rPr>
      </w:pPr>
      <w:r>
        <w:rPr>
          <w:sz w:val="24"/>
          <w:szCs w:val="24"/>
        </w:rPr>
        <w:tab/>
      </w:r>
      <w:r>
        <w:rPr>
          <w:sz w:val="24"/>
          <w:szCs w:val="24"/>
        </w:rPr>
        <w:tab/>
        <w:t>1.</w:t>
      </w:r>
      <w:r>
        <w:rPr>
          <w:sz w:val="24"/>
          <w:szCs w:val="24"/>
        </w:rPr>
        <w:tab/>
      </w:r>
      <w:r w:rsidR="00ED2648" w:rsidRPr="002A69B1">
        <w:rPr>
          <w:sz w:val="24"/>
          <w:szCs w:val="24"/>
        </w:rPr>
        <w:t>The Commission has jurisdiction over the subject matter of this dispute.  66 Pa. C.S.A. §</w:t>
      </w:r>
      <w:r w:rsidR="00DF0B1F">
        <w:rPr>
          <w:sz w:val="24"/>
          <w:szCs w:val="24"/>
        </w:rPr>
        <w:t xml:space="preserve"> </w:t>
      </w:r>
      <w:r w:rsidR="00ED2648" w:rsidRPr="002A69B1">
        <w:rPr>
          <w:sz w:val="24"/>
          <w:szCs w:val="24"/>
        </w:rPr>
        <w:t>701.</w:t>
      </w:r>
    </w:p>
    <w:p w:rsidR="00ED2648" w:rsidRPr="002A69B1" w:rsidRDefault="00ED2648" w:rsidP="00ED2648">
      <w:pPr>
        <w:spacing w:line="360" w:lineRule="auto"/>
        <w:rPr>
          <w:sz w:val="24"/>
          <w:szCs w:val="24"/>
        </w:rPr>
      </w:pPr>
    </w:p>
    <w:p w:rsidR="00ED2648" w:rsidRPr="002A69B1" w:rsidRDefault="00ED2648" w:rsidP="00ED2648">
      <w:pPr>
        <w:tabs>
          <w:tab w:val="left" w:pos="0"/>
        </w:tabs>
        <w:spacing w:line="360" w:lineRule="auto"/>
        <w:rPr>
          <w:sz w:val="24"/>
          <w:szCs w:val="24"/>
        </w:rPr>
      </w:pPr>
      <w:r w:rsidRPr="002A69B1">
        <w:rPr>
          <w:sz w:val="24"/>
          <w:szCs w:val="24"/>
        </w:rPr>
        <w:tab/>
      </w:r>
      <w:r w:rsidRPr="002A69B1">
        <w:rPr>
          <w:sz w:val="24"/>
          <w:szCs w:val="24"/>
        </w:rPr>
        <w:tab/>
        <w:t>2.</w:t>
      </w:r>
      <w:r w:rsidRPr="002A69B1">
        <w:rPr>
          <w:sz w:val="24"/>
          <w:szCs w:val="24"/>
        </w:rPr>
        <w:tab/>
        <w:t xml:space="preserve">The Complaint fails to state a claim </w:t>
      </w:r>
      <w:r w:rsidR="00FF6458">
        <w:rPr>
          <w:sz w:val="24"/>
          <w:szCs w:val="24"/>
        </w:rPr>
        <w:t xml:space="preserve">against PECO Energy Company </w:t>
      </w:r>
      <w:r w:rsidRPr="002A69B1">
        <w:rPr>
          <w:sz w:val="24"/>
          <w:szCs w:val="24"/>
        </w:rPr>
        <w:t>upon which relief can be granted.</w:t>
      </w:r>
    </w:p>
    <w:p w:rsidR="00ED2648" w:rsidRPr="002A69B1" w:rsidRDefault="00ED2648" w:rsidP="00ED2648">
      <w:pPr>
        <w:autoSpaceDE w:val="0"/>
        <w:autoSpaceDN w:val="0"/>
        <w:spacing w:line="360" w:lineRule="auto"/>
        <w:rPr>
          <w:sz w:val="24"/>
          <w:szCs w:val="24"/>
        </w:rPr>
      </w:pPr>
    </w:p>
    <w:p w:rsidR="00ED2648" w:rsidRDefault="00ED2648" w:rsidP="00ED2648">
      <w:pPr>
        <w:autoSpaceDE w:val="0"/>
        <w:autoSpaceDN w:val="0"/>
        <w:spacing w:line="360" w:lineRule="auto"/>
        <w:rPr>
          <w:sz w:val="24"/>
          <w:szCs w:val="24"/>
        </w:rPr>
      </w:pPr>
      <w:r w:rsidRPr="002A69B1">
        <w:rPr>
          <w:sz w:val="24"/>
          <w:szCs w:val="24"/>
        </w:rPr>
        <w:tab/>
      </w:r>
      <w:r w:rsidRPr="002A69B1">
        <w:rPr>
          <w:sz w:val="24"/>
          <w:szCs w:val="24"/>
        </w:rPr>
        <w:tab/>
        <w:t>3.</w:t>
      </w:r>
      <w:r w:rsidRPr="002A69B1">
        <w:rPr>
          <w:sz w:val="24"/>
          <w:szCs w:val="24"/>
        </w:rPr>
        <w:tab/>
        <w:t>It is just, reasonable and in the</w:t>
      </w:r>
      <w:r w:rsidR="00D6556A" w:rsidRPr="002A69B1">
        <w:rPr>
          <w:sz w:val="24"/>
          <w:szCs w:val="24"/>
        </w:rPr>
        <w:t xml:space="preserve"> public interest that the C</w:t>
      </w:r>
      <w:r w:rsidRPr="002A69B1">
        <w:rPr>
          <w:sz w:val="24"/>
          <w:szCs w:val="24"/>
        </w:rPr>
        <w:t xml:space="preserve">omplaint </w:t>
      </w:r>
      <w:r w:rsidR="00FF6458">
        <w:rPr>
          <w:sz w:val="24"/>
          <w:szCs w:val="24"/>
        </w:rPr>
        <w:t xml:space="preserve">against PECO Energy Company </w:t>
      </w:r>
      <w:r w:rsidRPr="002A69B1">
        <w:rPr>
          <w:sz w:val="24"/>
          <w:szCs w:val="24"/>
        </w:rPr>
        <w:t>filed at Docket No. C-201</w:t>
      </w:r>
      <w:r w:rsidR="00AF0835" w:rsidRPr="002A69B1">
        <w:rPr>
          <w:sz w:val="24"/>
          <w:szCs w:val="24"/>
        </w:rPr>
        <w:t>4</w:t>
      </w:r>
      <w:r w:rsidRPr="002A69B1">
        <w:rPr>
          <w:sz w:val="24"/>
          <w:szCs w:val="24"/>
        </w:rPr>
        <w:t>-</w:t>
      </w:r>
      <w:r w:rsidR="00AF0835" w:rsidRPr="002A69B1">
        <w:rPr>
          <w:sz w:val="24"/>
          <w:szCs w:val="24"/>
        </w:rPr>
        <w:t xml:space="preserve">2411122 </w:t>
      </w:r>
      <w:r w:rsidRPr="002A69B1">
        <w:rPr>
          <w:sz w:val="24"/>
          <w:szCs w:val="24"/>
        </w:rPr>
        <w:t>be dismissed.</w:t>
      </w:r>
    </w:p>
    <w:p w:rsidR="00FF6458" w:rsidRDefault="00FF6458" w:rsidP="00ED2648">
      <w:pPr>
        <w:autoSpaceDE w:val="0"/>
        <w:autoSpaceDN w:val="0"/>
        <w:spacing w:line="360" w:lineRule="auto"/>
        <w:rPr>
          <w:sz w:val="24"/>
          <w:szCs w:val="24"/>
        </w:rPr>
      </w:pPr>
    </w:p>
    <w:p w:rsidR="00FF6458" w:rsidRPr="002A69B1" w:rsidRDefault="00FF6458" w:rsidP="00ED2648">
      <w:pPr>
        <w:autoSpaceDE w:val="0"/>
        <w:autoSpaceDN w:val="0"/>
        <w:spacing w:line="360" w:lineRule="auto"/>
        <w:rPr>
          <w:sz w:val="24"/>
          <w:szCs w:val="24"/>
        </w:rPr>
      </w:pPr>
      <w:r>
        <w:rPr>
          <w:sz w:val="24"/>
          <w:szCs w:val="24"/>
        </w:rPr>
        <w:tab/>
      </w:r>
      <w:r>
        <w:rPr>
          <w:sz w:val="24"/>
          <w:szCs w:val="24"/>
        </w:rPr>
        <w:tab/>
        <w:t>4.</w:t>
      </w:r>
      <w:r>
        <w:rPr>
          <w:sz w:val="24"/>
          <w:szCs w:val="24"/>
        </w:rPr>
        <w:tab/>
        <w:t>Complainant’s cause of action lies against HIKO Energy LLC.</w:t>
      </w:r>
    </w:p>
    <w:p w:rsidR="00ED2648" w:rsidRPr="002A69B1" w:rsidRDefault="00ED2648" w:rsidP="00ED2648">
      <w:pPr>
        <w:autoSpaceDE w:val="0"/>
        <w:autoSpaceDN w:val="0"/>
        <w:spacing w:line="360" w:lineRule="auto"/>
        <w:jc w:val="center"/>
        <w:rPr>
          <w:sz w:val="24"/>
          <w:szCs w:val="24"/>
          <w:u w:val="single"/>
        </w:rPr>
      </w:pPr>
    </w:p>
    <w:p w:rsidR="00ED2648" w:rsidRPr="002A69B1" w:rsidRDefault="00ED2648" w:rsidP="00ED2648">
      <w:pPr>
        <w:autoSpaceDE w:val="0"/>
        <w:autoSpaceDN w:val="0"/>
        <w:spacing w:line="360" w:lineRule="auto"/>
        <w:jc w:val="center"/>
        <w:rPr>
          <w:sz w:val="24"/>
          <w:szCs w:val="24"/>
          <w:u w:val="single"/>
        </w:rPr>
      </w:pPr>
      <w:r w:rsidRPr="002A69B1">
        <w:rPr>
          <w:sz w:val="24"/>
          <w:szCs w:val="24"/>
          <w:u w:val="single"/>
        </w:rPr>
        <w:t>ORDER</w:t>
      </w:r>
    </w:p>
    <w:p w:rsidR="00ED2648" w:rsidRPr="002A69B1" w:rsidRDefault="00ED2648" w:rsidP="00ED2648">
      <w:pPr>
        <w:autoSpaceDE w:val="0"/>
        <w:autoSpaceDN w:val="0"/>
        <w:spacing w:line="360" w:lineRule="auto"/>
        <w:rPr>
          <w:sz w:val="24"/>
          <w:szCs w:val="24"/>
        </w:rPr>
      </w:pPr>
    </w:p>
    <w:p w:rsidR="00ED2648" w:rsidRPr="002A69B1" w:rsidRDefault="00ED2648" w:rsidP="00ED2648">
      <w:pPr>
        <w:autoSpaceDE w:val="0"/>
        <w:autoSpaceDN w:val="0"/>
        <w:spacing w:line="360" w:lineRule="auto"/>
        <w:rPr>
          <w:sz w:val="24"/>
          <w:szCs w:val="24"/>
        </w:rPr>
      </w:pPr>
    </w:p>
    <w:p w:rsidR="00ED2648" w:rsidRPr="002A69B1" w:rsidRDefault="00ED2648" w:rsidP="00ED2648">
      <w:pPr>
        <w:autoSpaceDE w:val="0"/>
        <w:autoSpaceDN w:val="0"/>
        <w:spacing w:line="360" w:lineRule="auto"/>
        <w:rPr>
          <w:sz w:val="24"/>
          <w:szCs w:val="24"/>
        </w:rPr>
      </w:pPr>
      <w:r w:rsidRPr="002A69B1">
        <w:rPr>
          <w:sz w:val="24"/>
          <w:szCs w:val="24"/>
        </w:rPr>
        <w:tab/>
      </w:r>
      <w:r w:rsidRPr="002A69B1">
        <w:rPr>
          <w:sz w:val="24"/>
          <w:szCs w:val="24"/>
        </w:rPr>
        <w:tab/>
        <w:t>THEREFORE,</w:t>
      </w:r>
    </w:p>
    <w:p w:rsidR="00ED2648" w:rsidRPr="002A69B1" w:rsidRDefault="00ED2648" w:rsidP="00ED2648">
      <w:pPr>
        <w:autoSpaceDE w:val="0"/>
        <w:autoSpaceDN w:val="0"/>
        <w:spacing w:line="360" w:lineRule="auto"/>
        <w:rPr>
          <w:sz w:val="24"/>
          <w:szCs w:val="24"/>
        </w:rPr>
      </w:pPr>
    </w:p>
    <w:p w:rsidR="00AF0835" w:rsidRPr="002A69B1" w:rsidRDefault="00ED2648" w:rsidP="00AF0835">
      <w:pPr>
        <w:autoSpaceDE w:val="0"/>
        <w:autoSpaceDN w:val="0"/>
        <w:spacing w:line="360" w:lineRule="auto"/>
        <w:rPr>
          <w:sz w:val="24"/>
          <w:szCs w:val="24"/>
        </w:rPr>
      </w:pPr>
      <w:r w:rsidRPr="002A69B1">
        <w:rPr>
          <w:sz w:val="24"/>
          <w:szCs w:val="24"/>
        </w:rPr>
        <w:tab/>
      </w:r>
      <w:r w:rsidRPr="002A69B1">
        <w:rPr>
          <w:sz w:val="24"/>
          <w:szCs w:val="24"/>
        </w:rPr>
        <w:tab/>
        <w:t>IT IS ORDERED:</w:t>
      </w:r>
    </w:p>
    <w:p w:rsidR="00AF0835" w:rsidRPr="002A69B1" w:rsidRDefault="00AF0835" w:rsidP="00AF0835">
      <w:pPr>
        <w:autoSpaceDE w:val="0"/>
        <w:autoSpaceDN w:val="0"/>
        <w:spacing w:line="360" w:lineRule="auto"/>
        <w:rPr>
          <w:sz w:val="24"/>
          <w:szCs w:val="24"/>
        </w:rPr>
      </w:pPr>
    </w:p>
    <w:p w:rsidR="00AF0835" w:rsidRPr="002A69B1" w:rsidRDefault="00AF0835" w:rsidP="00AF0835">
      <w:pPr>
        <w:autoSpaceDE w:val="0"/>
        <w:autoSpaceDN w:val="0"/>
        <w:spacing w:line="360" w:lineRule="auto"/>
        <w:rPr>
          <w:sz w:val="24"/>
          <w:szCs w:val="24"/>
        </w:rPr>
      </w:pPr>
      <w:r w:rsidRPr="002A69B1">
        <w:rPr>
          <w:sz w:val="24"/>
          <w:szCs w:val="24"/>
        </w:rPr>
        <w:lastRenderedPageBreak/>
        <w:tab/>
      </w:r>
      <w:r w:rsidRPr="002A69B1">
        <w:rPr>
          <w:sz w:val="24"/>
          <w:szCs w:val="24"/>
        </w:rPr>
        <w:tab/>
        <w:t>1.</w:t>
      </w:r>
      <w:r w:rsidRPr="002A69B1">
        <w:rPr>
          <w:sz w:val="24"/>
          <w:szCs w:val="24"/>
        </w:rPr>
        <w:tab/>
        <w:t>That the Preliminary O</w:t>
      </w:r>
      <w:r w:rsidR="00ED2648" w:rsidRPr="002A69B1">
        <w:rPr>
          <w:sz w:val="24"/>
          <w:szCs w:val="24"/>
        </w:rPr>
        <w:t>bjections filed by P</w:t>
      </w:r>
      <w:r w:rsidRPr="002A69B1">
        <w:rPr>
          <w:sz w:val="24"/>
          <w:szCs w:val="24"/>
        </w:rPr>
        <w:t xml:space="preserve">ECO Energy Company </w:t>
      </w:r>
      <w:r w:rsidR="00ED2648" w:rsidRPr="002A69B1">
        <w:rPr>
          <w:sz w:val="24"/>
          <w:szCs w:val="24"/>
        </w:rPr>
        <w:t>at Docket No. C-201</w:t>
      </w:r>
      <w:r w:rsidRPr="002A69B1">
        <w:rPr>
          <w:sz w:val="24"/>
          <w:szCs w:val="24"/>
        </w:rPr>
        <w:t>4</w:t>
      </w:r>
      <w:r w:rsidR="00ED2648" w:rsidRPr="002A69B1">
        <w:rPr>
          <w:sz w:val="24"/>
          <w:szCs w:val="24"/>
        </w:rPr>
        <w:t>-</w:t>
      </w:r>
      <w:r w:rsidRPr="002A69B1">
        <w:rPr>
          <w:sz w:val="24"/>
          <w:szCs w:val="24"/>
        </w:rPr>
        <w:t>2411122</w:t>
      </w:r>
      <w:r w:rsidR="00ED2648" w:rsidRPr="002A69B1">
        <w:rPr>
          <w:sz w:val="24"/>
          <w:szCs w:val="24"/>
        </w:rPr>
        <w:t xml:space="preserve"> are sustained.</w:t>
      </w:r>
    </w:p>
    <w:p w:rsidR="00AF0835" w:rsidRPr="002A69B1" w:rsidRDefault="00AF0835" w:rsidP="00AF0835">
      <w:pPr>
        <w:autoSpaceDE w:val="0"/>
        <w:autoSpaceDN w:val="0"/>
        <w:spacing w:line="360" w:lineRule="auto"/>
        <w:rPr>
          <w:sz w:val="24"/>
          <w:szCs w:val="24"/>
        </w:rPr>
      </w:pPr>
    </w:p>
    <w:p w:rsidR="00ED2648" w:rsidRDefault="00AF0835" w:rsidP="00AF0835">
      <w:pPr>
        <w:autoSpaceDE w:val="0"/>
        <w:autoSpaceDN w:val="0"/>
        <w:spacing w:line="360" w:lineRule="auto"/>
        <w:rPr>
          <w:sz w:val="24"/>
          <w:szCs w:val="24"/>
        </w:rPr>
      </w:pPr>
      <w:r w:rsidRPr="002A69B1">
        <w:rPr>
          <w:sz w:val="24"/>
          <w:szCs w:val="24"/>
        </w:rPr>
        <w:tab/>
      </w:r>
      <w:r w:rsidRPr="002A69B1">
        <w:rPr>
          <w:sz w:val="24"/>
          <w:szCs w:val="24"/>
        </w:rPr>
        <w:tab/>
        <w:t>2.</w:t>
      </w:r>
      <w:r w:rsidRPr="002A69B1">
        <w:rPr>
          <w:sz w:val="24"/>
          <w:szCs w:val="24"/>
        </w:rPr>
        <w:tab/>
      </w:r>
      <w:r w:rsidR="00ED2648" w:rsidRPr="002A69B1">
        <w:rPr>
          <w:sz w:val="24"/>
          <w:szCs w:val="24"/>
        </w:rPr>
        <w:t>That the</w:t>
      </w:r>
      <w:r w:rsidRPr="002A69B1">
        <w:rPr>
          <w:sz w:val="24"/>
          <w:szCs w:val="24"/>
        </w:rPr>
        <w:t xml:space="preserve"> C</w:t>
      </w:r>
      <w:r w:rsidR="00ED2648" w:rsidRPr="002A69B1">
        <w:rPr>
          <w:sz w:val="24"/>
          <w:szCs w:val="24"/>
        </w:rPr>
        <w:t xml:space="preserve">omplaint of </w:t>
      </w:r>
      <w:r w:rsidRPr="002A69B1">
        <w:rPr>
          <w:sz w:val="24"/>
          <w:szCs w:val="24"/>
        </w:rPr>
        <w:t xml:space="preserve">Joanne Smith </w:t>
      </w:r>
      <w:r w:rsidR="00ED2648" w:rsidRPr="002A69B1">
        <w:rPr>
          <w:sz w:val="24"/>
          <w:szCs w:val="24"/>
        </w:rPr>
        <w:t>at Docket No. C-201</w:t>
      </w:r>
      <w:r w:rsidRPr="002A69B1">
        <w:rPr>
          <w:sz w:val="24"/>
          <w:szCs w:val="24"/>
        </w:rPr>
        <w:t>4</w:t>
      </w:r>
      <w:r w:rsidR="00ED2648" w:rsidRPr="002A69B1">
        <w:rPr>
          <w:sz w:val="24"/>
          <w:szCs w:val="24"/>
        </w:rPr>
        <w:t>-</w:t>
      </w:r>
      <w:r w:rsidRPr="002A69B1">
        <w:rPr>
          <w:sz w:val="24"/>
          <w:szCs w:val="24"/>
        </w:rPr>
        <w:t>2411122</w:t>
      </w:r>
      <w:r w:rsidR="00ED2648" w:rsidRPr="002A69B1">
        <w:rPr>
          <w:sz w:val="24"/>
          <w:szCs w:val="24"/>
        </w:rPr>
        <w:t xml:space="preserve"> against P</w:t>
      </w:r>
      <w:r w:rsidRPr="002A69B1">
        <w:rPr>
          <w:sz w:val="24"/>
          <w:szCs w:val="24"/>
        </w:rPr>
        <w:t>ECO Energy Company</w:t>
      </w:r>
      <w:r w:rsidR="00ED2648" w:rsidRPr="002A69B1">
        <w:rPr>
          <w:sz w:val="24"/>
          <w:szCs w:val="24"/>
        </w:rPr>
        <w:t xml:space="preserve"> is dismissed.</w:t>
      </w:r>
    </w:p>
    <w:p w:rsidR="00FF6458" w:rsidRDefault="00FF6458" w:rsidP="00AF0835">
      <w:pPr>
        <w:autoSpaceDE w:val="0"/>
        <w:autoSpaceDN w:val="0"/>
        <w:spacing w:line="360" w:lineRule="auto"/>
        <w:rPr>
          <w:sz w:val="24"/>
          <w:szCs w:val="24"/>
        </w:rPr>
      </w:pPr>
    </w:p>
    <w:p w:rsidR="00ED2648" w:rsidRPr="002A69B1" w:rsidRDefault="00FF6458" w:rsidP="00ED2648">
      <w:pPr>
        <w:autoSpaceDE w:val="0"/>
        <w:autoSpaceDN w:val="0"/>
        <w:spacing w:line="360" w:lineRule="auto"/>
        <w:rPr>
          <w:sz w:val="24"/>
          <w:szCs w:val="24"/>
        </w:rPr>
      </w:pPr>
      <w:r>
        <w:rPr>
          <w:sz w:val="24"/>
          <w:szCs w:val="24"/>
        </w:rPr>
        <w:tab/>
      </w:r>
      <w:r>
        <w:rPr>
          <w:sz w:val="24"/>
          <w:szCs w:val="24"/>
        </w:rPr>
        <w:tab/>
        <w:t>3.</w:t>
      </w:r>
      <w:r>
        <w:rPr>
          <w:sz w:val="24"/>
          <w:szCs w:val="24"/>
        </w:rPr>
        <w:tab/>
        <w:t>That further action in this case is held in abeyance until the time has run for HIKO Energy LLC to file an Answer to the Complaint a</w:t>
      </w:r>
      <w:r w:rsidR="00ED2648" w:rsidRPr="002A69B1">
        <w:rPr>
          <w:sz w:val="24"/>
          <w:szCs w:val="24"/>
        </w:rPr>
        <w:t>t Docket No. C-201</w:t>
      </w:r>
      <w:r w:rsidR="00AF0835" w:rsidRPr="002A69B1">
        <w:rPr>
          <w:sz w:val="24"/>
          <w:szCs w:val="24"/>
        </w:rPr>
        <w:t>4</w:t>
      </w:r>
      <w:r w:rsidR="00ED2648" w:rsidRPr="002A69B1">
        <w:rPr>
          <w:sz w:val="24"/>
          <w:szCs w:val="24"/>
        </w:rPr>
        <w:t>-</w:t>
      </w:r>
      <w:r w:rsidR="00AF0835" w:rsidRPr="002A69B1">
        <w:rPr>
          <w:sz w:val="24"/>
          <w:szCs w:val="24"/>
        </w:rPr>
        <w:t>2411122</w:t>
      </w:r>
      <w:r w:rsidR="00F70D5F">
        <w:rPr>
          <w:sz w:val="24"/>
          <w:szCs w:val="24"/>
        </w:rPr>
        <w:t>.</w:t>
      </w:r>
    </w:p>
    <w:p w:rsidR="00ED2648" w:rsidRPr="002A69B1" w:rsidRDefault="00ED2648" w:rsidP="006D5405">
      <w:pPr>
        <w:spacing w:line="360" w:lineRule="auto"/>
        <w:rPr>
          <w:b/>
          <w:sz w:val="24"/>
          <w:szCs w:val="24"/>
        </w:rPr>
      </w:pPr>
    </w:p>
    <w:p w:rsidR="00ED2648" w:rsidRPr="002A69B1" w:rsidRDefault="00ED2648" w:rsidP="006D5405">
      <w:pPr>
        <w:spacing w:line="360" w:lineRule="auto"/>
        <w:rPr>
          <w:b/>
          <w:sz w:val="24"/>
          <w:szCs w:val="24"/>
        </w:rPr>
      </w:pPr>
    </w:p>
    <w:p w:rsidR="00ED3EC8" w:rsidRPr="002A69B1" w:rsidRDefault="00ED3EC8" w:rsidP="005D3B50">
      <w:pPr>
        <w:pStyle w:val="NoSpacing"/>
        <w:rPr>
          <w:sz w:val="24"/>
          <w:szCs w:val="24"/>
        </w:rPr>
      </w:pPr>
      <w:r w:rsidRPr="002A69B1">
        <w:rPr>
          <w:sz w:val="24"/>
          <w:szCs w:val="24"/>
        </w:rPr>
        <w:t>Dated:</w:t>
      </w:r>
      <w:r w:rsidR="00E31B54" w:rsidRPr="002A69B1">
        <w:rPr>
          <w:sz w:val="24"/>
          <w:szCs w:val="24"/>
        </w:rPr>
        <w:t xml:space="preserve">  </w:t>
      </w:r>
      <w:r w:rsidR="0072438E" w:rsidRPr="002A69B1">
        <w:rPr>
          <w:sz w:val="24"/>
          <w:szCs w:val="24"/>
          <w:u w:val="single"/>
        </w:rPr>
        <w:t>A</w:t>
      </w:r>
      <w:r w:rsidR="00AF0835" w:rsidRPr="002A69B1">
        <w:rPr>
          <w:sz w:val="24"/>
          <w:szCs w:val="24"/>
          <w:u w:val="single"/>
        </w:rPr>
        <w:t>pril 15</w:t>
      </w:r>
      <w:r w:rsidR="00C4442A" w:rsidRPr="002A69B1">
        <w:rPr>
          <w:sz w:val="24"/>
          <w:szCs w:val="24"/>
          <w:u w:val="single"/>
        </w:rPr>
        <w:t>, 201</w:t>
      </w:r>
      <w:r w:rsidR="00AF0835" w:rsidRPr="002A69B1">
        <w:rPr>
          <w:sz w:val="24"/>
          <w:szCs w:val="24"/>
          <w:u w:val="single"/>
        </w:rPr>
        <w:t>4</w:t>
      </w:r>
      <w:r w:rsidR="00CB1BF5" w:rsidRPr="002A69B1">
        <w:rPr>
          <w:sz w:val="24"/>
          <w:szCs w:val="24"/>
        </w:rPr>
        <w:tab/>
      </w:r>
      <w:r w:rsidRPr="002A69B1">
        <w:rPr>
          <w:sz w:val="24"/>
          <w:szCs w:val="24"/>
        </w:rPr>
        <w:tab/>
      </w:r>
      <w:r w:rsidRPr="002A69B1">
        <w:rPr>
          <w:sz w:val="24"/>
          <w:szCs w:val="24"/>
        </w:rPr>
        <w:tab/>
      </w:r>
      <w:r w:rsidR="00013F48" w:rsidRPr="002A69B1">
        <w:rPr>
          <w:sz w:val="24"/>
          <w:szCs w:val="24"/>
        </w:rPr>
        <w:tab/>
      </w:r>
      <w:r w:rsidRPr="002A69B1">
        <w:rPr>
          <w:sz w:val="24"/>
          <w:szCs w:val="24"/>
        </w:rPr>
        <w:t>_____</w:t>
      </w:r>
      <w:r w:rsidR="000D1369">
        <w:rPr>
          <w:sz w:val="24"/>
          <w:szCs w:val="24"/>
          <w:u w:val="single"/>
        </w:rPr>
        <w:t>/s/</w:t>
      </w:r>
      <w:r w:rsidRPr="002A69B1">
        <w:rPr>
          <w:sz w:val="24"/>
          <w:szCs w:val="24"/>
        </w:rPr>
        <w:t>_________________________</w:t>
      </w:r>
    </w:p>
    <w:p w:rsidR="00ED3EC8" w:rsidRPr="002A69B1" w:rsidRDefault="00ED3EC8" w:rsidP="005D3B50">
      <w:pPr>
        <w:pStyle w:val="NoSpacing"/>
        <w:rPr>
          <w:sz w:val="24"/>
          <w:szCs w:val="24"/>
        </w:rPr>
      </w:pPr>
      <w:r w:rsidRPr="002A69B1">
        <w:rPr>
          <w:sz w:val="24"/>
          <w:szCs w:val="24"/>
        </w:rPr>
        <w:tab/>
      </w:r>
      <w:r w:rsidRPr="002A69B1">
        <w:rPr>
          <w:sz w:val="24"/>
          <w:szCs w:val="24"/>
        </w:rPr>
        <w:tab/>
      </w:r>
      <w:r w:rsidRPr="002A69B1">
        <w:rPr>
          <w:sz w:val="24"/>
          <w:szCs w:val="24"/>
        </w:rPr>
        <w:tab/>
      </w:r>
      <w:r w:rsidRPr="002A69B1">
        <w:rPr>
          <w:sz w:val="24"/>
          <w:szCs w:val="24"/>
        </w:rPr>
        <w:tab/>
      </w:r>
      <w:r w:rsidRPr="002A69B1">
        <w:rPr>
          <w:sz w:val="24"/>
          <w:szCs w:val="24"/>
        </w:rPr>
        <w:tab/>
      </w:r>
      <w:r w:rsidRPr="002A69B1">
        <w:rPr>
          <w:sz w:val="24"/>
          <w:szCs w:val="24"/>
        </w:rPr>
        <w:tab/>
      </w:r>
      <w:r w:rsidR="00013F48" w:rsidRPr="002A69B1">
        <w:rPr>
          <w:sz w:val="24"/>
          <w:szCs w:val="24"/>
        </w:rPr>
        <w:tab/>
      </w:r>
      <w:r w:rsidR="008E19D7" w:rsidRPr="002A69B1">
        <w:rPr>
          <w:sz w:val="24"/>
          <w:szCs w:val="24"/>
        </w:rPr>
        <w:t>Dennis J. Buckley</w:t>
      </w:r>
    </w:p>
    <w:p w:rsidR="002D43AC" w:rsidRPr="002A69B1" w:rsidRDefault="00ED3EC8" w:rsidP="005D3B50">
      <w:pPr>
        <w:pStyle w:val="NoSpacing"/>
        <w:rPr>
          <w:sz w:val="24"/>
          <w:szCs w:val="24"/>
        </w:rPr>
      </w:pPr>
      <w:r w:rsidRPr="002A69B1">
        <w:rPr>
          <w:sz w:val="24"/>
          <w:szCs w:val="24"/>
        </w:rPr>
        <w:tab/>
      </w:r>
      <w:r w:rsidRPr="002A69B1">
        <w:rPr>
          <w:sz w:val="24"/>
          <w:szCs w:val="24"/>
        </w:rPr>
        <w:tab/>
      </w:r>
      <w:r w:rsidRPr="002A69B1">
        <w:rPr>
          <w:sz w:val="24"/>
          <w:szCs w:val="24"/>
        </w:rPr>
        <w:tab/>
      </w:r>
      <w:r w:rsidRPr="002A69B1">
        <w:rPr>
          <w:sz w:val="24"/>
          <w:szCs w:val="24"/>
        </w:rPr>
        <w:tab/>
      </w:r>
      <w:r w:rsidRPr="002A69B1">
        <w:rPr>
          <w:sz w:val="24"/>
          <w:szCs w:val="24"/>
        </w:rPr>
        <w:tab/>
      </w:r>
      <w:r w:rsidRPr="002A69B1">
        <w:rPr>
          <w:sz w:val="24"/>
          <w:szCs w:val="24"/>
        </w:rPr>
        <w:tab/>
      </w:r>
      <w:r w:rsidR="00013F48" w:rsidRPr="002A69B1">
        <w:rPr>
          <w:sz w:val="24"/>
          <w:szCs w:val="24"/>
        </w:rPr>
        <w:tab/>
      </w:r>
      <w:r w:rsidRPr="002A69B1">
        <w:rPr>
          <w:sz w:val="24"/>
          <w:szCs w:val="24"/>
        </w:rPr>
        <w:t>Administrative Law Judge</w:t>
      </w:r>
    </w:p>
    <w:sectPr w:rsidR="002D43AC" w:rsidRPr="002A69B1" w:rsidSect="002A69B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55E" w:rsidRDefault="001C455E">
      <w:r>
        <w:separator/>
      </w:r>
    </w:p>
  </w:endnote>
  <w:endnote w:type="continuationSeparator" w:id="0">
    <w:p w:rsidR="001C455E" w:rsidRDefault="001C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B027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853253"/>
      <w:docPartObj>
        <w:docPartGallery w:val="Page Numbers (Bottom of Page)"/>
        <w:docPartUnique/>
      </w:docPartObj>
    </w:sdtPr>
    <w:sdtEndPr>
      <w:rPr>
        <w:noProof/>
        <w:sz w:val="20"/>
        <w:szCs w:val="20"/>
      </w:rPr>
    </w:sdtEndPr>
    <w:sdtContent>
      <w:p w:rsidR="00ED3EC8" w:rsidRPr="00932060" w:rsidRDefault="00932060" w:rsidP="00932060">
        <w:pPr>
          <w:pStyle w:val="Footer"/>
          <w:jc w:val="center"/>
          <w:rPr>
            <w:sz w:val="20"/>
            <w:szCs w:val="20"/>
          </w:rPr>
        </w:pPr>
        <w:r w:rsidRPr="00932060">
          <w:rPr>
            <w:sz w:val="20"/>
            <w:szCs w:val="20"/>
          </w:rPr>
          <w:fldChar w:fldCharType="begin"/>
        </w:r>
        <w:r w:rsidRPr="00932060">
          <w:rPr>
            <w:sz w:val="20"/>
            <w:szCs w:val="20"/>
          </w:rPr>
          <w:instrText xml:space="preserve"> PAGE   \* MERGEFORMAT </w:instrText>
        </w:r>
        <w:r w:rsidRPr="00932060">
          <w:rPr>
            <w:sz w:val="20"/>
            <w:szCs w:val="20"/>
          </w:rPr>
          <w:fldChar w:fldCharType="separate"/>
        </w:r>
        <w:r w:rsidR="00667C64">
          <w:rPr>
            <w:noProof/>
            <w:sz w:val="20"/>
            <w:szCs w:val="20"/>
          </w:rPr>
          <w:t>7</w:t>
        </w:r>
        <w:r w:rsidRPr="0093206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55E" w:rsidRDefault="001C455E">
      <w:r>
        <w:separator/>
      </w:r>
    </w:p>
  </w:footnote>
  <w:footnote w:type="continuationSeparator" w:id="0">
    <w:p w:rsidR="001C455E" w:rsidRDefault="001C455E">
      <w:r>
        <w:continuationSeparator/>
      </w:r>
    </w:p>
  </w:footnote>
  <w:footnote w:id="1">
    <w:p w:rsidR="00163DDF" w:rsidRDefault="00163DDF">
      <w:pPr>
        <w:pStyle w:val="FootnoteText"/>
      </w:pPr>
      <w:r>
        <w:rPr>
          <w:rStyle w:val="FootnoteReference"/>
        </w:rPr>
        <w:footnoteRef/>
      </w:r>
      <w:r>
        <w:t xml:space="preserve"> </w:t>
      </w:r>
      <w:r>
        <w:tab/>
        <w:t>The Complaint at Paragraph 2 named: “HIKO Energy (through PECO).”</w:t>
      </w:r>
    </w:p>
  </w:footnote>
  <w:footnote w:id="2">
    <w:p w:rsidR="00A97885" w:rsidRDefault="00A97885">
      <w:pPr>
        <w:pStyle w:val="FootnoteText"/>
      </w:pPr>
      <w:r>
        <w:rPr>
          <w:rStyle w:val="FootnoteReference"/>
        </w:rPr>
        <w:footnoteRef/>
      </w:r>
      <w:r>
        <w:t xml:space="preserve"> </w:t>
      </w:r>
      <w:r>
        <w:tab/>
        <w:t xml:space="preserve">Commission documents refer to this case both as </w:t>
      </w:r>
      <w:r w:rsidRPr="00A97885">
        <w:rPr>
          <w:i/>
        </w:rPr>
        <w:t>Joanne Smith v. PECO Energy Company</w:t>
      </w:r>
      <w:r>
        <w:t xml:space="preserve"> and </w:t>
      </w:r>
      <w:r w:rsidRPr="00A97885">
        <w:rPr>
          <w:i/>
        </w:rPr>
        <w:t>Joanne Smith v. PECO Energy Company/HIKO Energy LLC</w:t>
      </w:r>
      <w:r>
        <w:t>.  The correct case caption is the latter.  Because the Complainant identified HIKO as the Respondent “through PECO” in her Complaint, there has been confusion in the case captions.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06BA"/>
    <w:rsid w:val="00001E3A"/>
    <w:rsid w:val="00001EF6"/>
    <w:rsid w:val="00003D11"/>
    <w:rsid w:val="00005558"/>
    <w:rsid w:val="000079FE"/>
    <w:rsid w:val="00010AF8"/>
    <w:rsid w:val="000115B5"/>
    <w:rsid w:val="00011618"/>
    <w:rsid w:val="00011A02"/>
    <w:rsid w:val="00012104"/>
    <w:rsid w:val="0001305A"/>
    <w:rsid w:val="00013F48"/>
    <w:rsid w:val="00016E55"/>
    <w:rsid w:val="0002105C"/>
    <w:rsid w:val="00035BB8"/>
    <w:rsid w:val="00044E9C"/>
    <w:rsid w:val="00050520"/>
    <w:rsid w:val="000541C0"/>
    <w:rsid w:val="000576ED"/>
    <w:rsid w:val="000576F6"/>
    <w:rsid w:val="000605B6"/>
    <w:rsid w:val="00061278"/>
    <w:rsid w:val="000634EB"/>
    <w:rsid w:val="00063801"/>
    <w:rsid w:val="00067CBC"/>
    <w:rsid w:val="00071B94"/>
    <w:rsid w:val="0008108C"/>
    <w:rsid w:val="00087DAC"/>
    <w:rsid w:val="000902E3"/>
    <w:rsid w:val="0009220F"/>
    <w:rsid w:val="00092B4E"/>
    <w:rsid w:val="00092E44"/>
    <w:rsid w:val="00093562"/>
    <w:rsid w:val="000A14B2"/>
    <w:rsid w:val="000A770B"/>
    <w:rsid w:val="000B339A"/>
    <w:rsid w:val="000C2A2B"/>
    <w:rsid w:val="000C34F3"/>
    <w:rsid w:val="000C42C2"/>
    <w:rsid w:val="000C6B6E"/>
    <w:rsid w:val="000C6EF0"/>
    <w:rsid w:val="000D1369"/>
    <w:rsid w:val="000D29BA"/>
    <w:rsid w:val="000D3D41"/>
    <w:rsid w:val="000E6C6B"/>
    <w:rsid w:val="000E7DC1"/>
    <w:rsid w:val="000E7EF5"/>
    <w:rsid w:val="000F2E5F"/>
    <w:rsid w:val="001021FB"/>
    <w:rsid w:val="001028DF"/>
    <w:rsid w:val="00102A77"/>
    <w:rsid w:val="0010420D"/>
    <w:rsid w:val="001044E2"/>
    <w:rsid w:val="001077F1"/>
    <w:rsid w:val="00113BB5"/>
    <w:rsid w:val="00115BB6"/>
    <w:rsid w:val="00116578"/>
    <w:rsid w:val="0012035F"/>
    <w:rsid w:val="00121291"/>
    <w:rsid w:val="00124101"/>
    <w:rsid w:val="00124D49"/>
    <w:rsid w:val="0014105E"/>
    <w:rsid w:val="00141AFE"/>
    <w:rsid w:val="00143142"/>
    <w:rsid w:val="00145C77"/>
    <w:rsid w:val="001471E1"/>
    <w:rsid w:val="00155E87"/>
    <w:rsid w:val="00157E46"/>
    <w:rsid w:val="00162908"/>
    <w:rsid w:val="00162D2F"/>
    <w:rsid w:val="00163DDF"/>
    <w:rsid w:val="00172E8C"/>
    <w:rsid w:val="00174F7E"/>
    <w:rsid w:val="0017580D"/>
    <w:rsid w:val="00181749"/>
    <w:rsid w:val="00181AB1"/>
    <w:rsid w:val="00183365"/>
    <w:rsid w:val="001857EA"/>
    <w:rsid w:val="00191522"/>
    <w:rsid w:val="00192EB5"/>
    <w:rsid w:val="001966CB"/>
    <w:rsid w:val="001A103D"/>
    <w:rsid w:val="001A216A"/>
    <w:rsid w:val="001A3A8A"/>
    <w:rsid w:val="001A3E1A"/>
    <w:rsid w:val="001A4184"/>
    <w:rsid w:val="001B1B1D"/>
    <w:rsid w:val="001B3C84"/>
    <w:rsid w:val="001B3D6F"/>
    <w:rsid w:val="001B445B"/>
    <w:rsid w:val="001C455E"/>
    <w:rsid w:val="001C7114"/>
    <w:rsid w:val="001D0D25"/>
    <w:rsid w:val="001D1F1B"/>
    <w:rsid w:val="001E1547"/>
    <w:rsid w:val="001E2642"/>
    <w:rsid w:val="001E3C9A"/>
    <w:rsid w:val="001E5447"/>
    <w:rsid w:val="001E79A7"/>
    <w:rsid w:val="001F0835"/>
    <w:rsid w:val="001F1AD2"/>
    <w:rsid w:val="001F593E"/>
    <w:rsid w:val="001F74FC"/>
    <w:rsid w:val="002004A8"/>
    <w:rsid w:val="0020608F"/>
    <w:rsid w:val="0021162B"/>
    <w:rsid w:val="002125E4"/>
    <w:rsid w:val="00215381"/>
    <w:rsid w:val="00216C32"/>
    <w:rsid w:val="00216F76"/>
    <w:rsid w:val="00221A88"/>
    <w:rsid w:val="002337D7"/>
    <w:rsid w:val="002451F7"/>
    <w:rsid w:val="0024529C"/>
    <w:rsid w:val="00250B10"/>
    <w:rsid w:val="002514F4"/>
    <w:rsid w:val="00251E5A"/>
    <w:rsid w:val="00252D9C"/>
    <w:rsid w:val="00252DB6"/>
    <w:rsid w:val="002546D8"/>
    <w:rsid w:val="00260459"/>
    <w:rsid w:val="00264D05"/>
    <w:rsid w:val="00266522"/>
    <w:rsid w:val="0026705F"/>
    <w:rsid w:val="002704DD"/>
    <w:rsid w:val="00274FF9"/>
    <w:rsid w:val="00282D01"/>
    <w:rsid w:val="00284760"/>
    <w:rsid w:val="00285C11"/>
    <w:rsid w:val="0029096F"/>
    <w:rsid w:val="0029353E"/>
    <w:rsid w:val="00294973"/>
    <w:rsid w:val="00297286"/>
    <w:rsid w:val="002A05C6"/>
    <w:rsid w:val="002A27EA"/>
    <w:rsid w:val="002A5F4D"/>
    <w:rsid w:val="002A69B1"/>
    <w:rsid w:val="002A6FFE"/>
    <w:rsid w:val="002B754D"/>
    <w:rsid w:val="002C1BDF"/>
    <w:rsid w:val="002C3F09"/>
    <w:rsid w:val="002C4F02"/>
    <w:rsid w:val="002C79E3"/>
    <w:rsid w:val="002D43AC"/>
    <w:rsid w:val="002D5202"/>
    <w:rsid w:val="002D7578"/>
    <w:rsid w:val="002E7CE5"/>
    <w:rsid w:val="002E7DDB"/>
    <w:rsid w:val="002F42FC"/>
    <w:rsid w:val="003032D5"/>
    <w:rsid w:val="00304AA1"/>
    <w:rsid w:val="003053DC"/>
    <w:rsid w:val="00306375"/>
    <w:rsid w:val="00306C33"/>
    <w:rsid w:val="003075C1"/>
    <w:rsid w:val="00316EDF"/>
    <w:rsid w:val="00321DB1"/>
    <w:rsid w:val="0033014E"/>
    <w:rsid w:val="0033018E"/>
    <w:rsid w:val="00330A67"/>
    <w:rsid w:val="00334F62"/>
    <w:rsid w:val="003364EB"/>
    <w:rsid w:val="003366D5"/>
    <w:rsid w:val="003420D4"/>
    <w:rsid w:val="00344C34"/>
    <w:rsid w:val="00344FF3"/>
    <w:rsid w:val="003525EE"/>
    <w:rsid w:val="00352DF7"/>
    <w:rsid w:val="00354574"/>
    <w:rsid w:val="00360F5F"/>
    <w:rsid w:val="0036124A"/>
    <w:rsid w:val="00365459"/>
    <w:rsid w:val="00366B3E"/>
    <w:rsid w:val="0036754C"/>
    <w:rsid w:val="003756F4"/>
    <w:rsid w:val="00377F18"/>
    <w:rsid w:val="0038073F"/>
    <w:rsid w:val="00381B05"/>
    <w:rsid w:val="00385343"/>
    <w:rsid w:val="00386626"/>
    <w:rsid w:val="00386720"/>
    <w:rsid w:val="003876C4"/>
    <w:rsid w:val="00390929"/>
    <w:rsid w:val="00395027"/>
    <w:rsid w:val="003A0B9C"/>
    <w:rsid w:val="003A0E5A"/>
    <w:rsid w:val="003A2C23"/>
    <w:rsid w:val="003A4C58"/>
    <w:rsid w:val="003A7581"/>
    <w:rsid w:val="003B0276"/>
    <w:rsid w:val="003B4D40"/>
    <w:rsid w:val="003B5D19"/>
    <w:rsid w:val="003B610B"/>
    <w:rsid w:val="003C17CB"/>
    <w:rsid w:val="003C44E0"/>
    <w:rsid w:val="003C47E8"/>
    <w:rsid w:val="003C7919"/>
    <w:rsid w:val="003D04ED"/>
    <w:rsid w:val="003D1EE2"/>
    <w:rsid w:val="003D5CA3"/>
    <w:rsid w:val="003E2B14"/>
    <w:rsid w:val="003E3B7A"/>
    <w:rsid w:val="003F01A7"/>
    <w:rsid w:val="003F7A60"/>
    <w:rsid w:val="003F7F60"/>
    <w:rsid w:val="004047B1"/>
    <w:rsid w:val="00405DC3"/>
    <w:rsid w:val="00407C2F"/>
    <w:rsid w:val="004102F6"/>
    <w:rsid w:val="00411425"/>
    <w:rsid w:val="00413BA5"/>
    <w:rsid w:val="00416F3E"/>
    <w:rsid w:val="00426277"/>
    <w:rsid w:val="004262B3"/>
    <w:rsid w:val="004307B3"/>
    <w:rsid w:val="00431130"/>
    <w:rsid w:val="00442254"/>
    <w:rsid w:val="00446B02"/>
    <w:rsid w:val="0045300F"/>
    <w:rsid w:val="00454158"/>
    <w:rsid w:val="004543FA"/>
    <w:rsid w:val="00454723"/>
    <w:rsid w:val="00456657"/>
    <w:rsid w:val="00456DC8"/>
    <w:rsid w:val="00460140"/>
    <w:rsid w:val="00461296"/>
    <w:rsid w:val="0046238B"/>
    <w:rsid w:val="00464398"/>
    <w:rsid w:val="004759A7"/>
    <w:rsid w:val="00487474"/>
    <w:rsid w:val="00491F39"/>
    <w:rsid w:val="0049575D"/>
    <w:rsid w:val="004A14BD"/>
    <w:rsid w:val="004A5318"/>
    <w:rsid w:val="004A63F9"/>
    <w:rsid w:val="004A741E"/>
    <w:rsid w:val="004B10D4"/>
    <w:rsid w:val="004B1ADE"/>
    <w:rsid w:val="004B570B"/>
    <w:rsid w:val="004B652A"/>
    <w:rsid w:val="004C30D2"/>
    <w:rsid w:val="004C634C"/>
    <w:rsid w:val="004C6BB8"/>
    <w:rsid w:val="004D0BE0"/>
    <w:rsid w:val="004D14F0"/>
    <w:rsid w:val="004D4A68"/>
    <w:rsid w:val="004E3196"/>
    <w:rsid w:val="004E429F"/>
    <w:rsid w:val="004E64A1"/>
    <w:rsid w:val="004F25E0"/>
    <w:rsid w:val="004F2E8E"/>
    <w:rsid w:val="004F37CB"/>
    <w:rsid w:val="004F45CA"/>
    <w:rsid w:val="004F51F6"/>
    <w:rsid w:val="004F55A3"/>
    <w:rsid w:val="004F750F"/>
    <w:rsid w:val="00504F92"/>
    <w:rsid w:val="005078B3"/>
    <w:rsid w:val="00514D6D"/>
    <w:rsid w:val="00515927"/>
    <w:rsid w:val="00521B57"/>
    <w:rsid w:val="00522DE9"/>
    <w:rsid w:val="00523FBA"/>
    <w:rsid w:val="00524079"/>
    <w:rsid w:val="005255C0"/>
    <w:rsid w:val="005328F4"/>
    <w:rsid w:val="00532B33"/>
    <w:rsid w:val="005337FC"/>
    <w:rsid w:val="00537EB2"/>
    <w:rsid w:val="0054248C"/>
    <w:rsid w:val="00547727"/>
    <w:rsid w:val="0055060F"/>
    <w:rsid w:val="005534BD"/>
    <w:rsid w:val="0055472A"/>
    <w:rsid w:val="00564A3A"/>
    <w:rsid w:val="0056620C"/>
    <w:rsid w:val="005674EF"/>
    <w:rsid w:val="00570C2E"/>
    <w:rsid w:val="00575874"/>
    <w:rsid w:val="00575D4F"/>
    <w:rsid w:val="00575F27"/>
    <w:rsid w:val="0058036C"/>
    <w:rsid w:val="00585BD9"/>
    <w:rsid w:val="00592A52"/>
    <w:rsid w:val="00596D87"/>
    <w:rsid w:val="005A1839"/>
    <w:rsid w:val="005A3101"/>
    <w:rsid w:val="005A3759"/>
    <w:rsid w:val="005C1211"/>
    <w:rsid w:val="005C373B"/>
    <w:rsid w:val="005C4AAA"/>
    <w:rsid w:val="005D1442"/>
    <w:rsid w:val="005D2701"/>
    <w:rsid w:val="005D3B50"/>
    <w:rsid w:val="005D5AF1"/>
    <w:rsid w:val="005D75C8"/>
    <w:rsid w:val="005D7C65"/>
    <w:rsid w:val="005E274F"/>
    <w:rsid w:val="005E3061"/>
    <w:rsid w:val="005F064D"/>
    <w:rsid w:val="005F06C6"/>
    <w:rsid w:val="005F5A21"/>
    <w:rsid w:val="00600458"/>
    <w:rsid w:val="00601B3F"/>
    <w:rsid w:val="00602ECF"/>
    <w:rsid w:val="00603824"/>
    <w:rsid w:val="006060DD"/>
    <w:rsid w:val="00607DDD"/>
    <w:rsid w:val="00620850"/>
    <w:rsid w:val="00623DD7"/>
    <w:rsid w:val="00624D32"/>
    <w:rsid w:val="00626F9E"/>
    <w:rsid w:val="006273ED"/>
    <w:rsid w:val="0064750C"/>
    <w:rsid w:val="00647EF2"/>
    <w:rsid w:val="0065352B"/>
    <w:rsid w:val="006542FE"/>
    <w:rsid w:val="006621E9"/>
    <w:rsid w:val="006644F3"/>
    <w:rsid w:val="00664C73"/>
    <w:rsid w:val="00665DD9"/>
    <w:rsid w:val="00667C4C"/>
    <w:rsid w:val="00667C64"/>
    <w:rsid w:val="00676DAD"/>
    <w:rsid w:val="006856E2"/>
    <w:rsid w:val="00685979"/>
    <w:rsid w:val="00695397"/>
    <w:rsid w:val="0069562F"/>
    <w:rsid w:val="006971AE"/>
    <w:rsid w:val="006A6A0D"/>
    <w:rsid w:val="006B2FA8"/>
    <w:rsid w:val="006B3E08"/>
    <w:rsid w:val="006C4536"/>
    <w:rsid w:val="006C4572"/>
    <w:rsid w:val="006C51E2"/>
    <w:rsid w:val="006C5928"/>
    <w:rsid w:val="006C71BB"/>
    <w:rsid w:val="006D114C"/>
    <w:rsid w:val="006D1276"/>
    <w:rsid w:val="006D5405"/>
    <w:rsid w:val="006E670A"/>
    <w:rsid w:val="006F27FC"/>
    <w:rsid w:val="006F3153"/>
    <w:rsid w:val="006F4F6D"/>
    <w:rsid w:val="00705262"/>
    <w:rsid w:val="00705CA5"/>
    <w:rsid w:val="00711291"/>
    <w:rsid w:val="00716D0A"/>
    <w:rsid w:val="007205DA"/>
    <w:rsid w:val="00721ECF"/>
    <w:rsid w:val="0072438E"/>
    <w:rsid w:val="00725BEA"/>
    <w:rsid w:val="007306D1"/>
    <w:rsid w:val="007332C3"/>
    <w:rsid w:val="00742CE1"/>
    <w:rsid w:val="0074372C"/>
    <w:rsid w:val="00744C7C"/>
    <w:rsid w:val="00747C4D"/>
    <w:rsid w:val="00752C01"/>
    <w:rsid w:val="0075585E"/>
    <w:rsid w:val="00757711"/>
    <w:rsid w:val="007640A0"/>
    <w:rsid w:val="00765F0F"/>
    <w:rsid w:val="0078470A"/>
    <w:rsid w:val="00786587"/>
    <w:rsid w:val="00787AF1"/>
    <w:rsid w:val="007A1913"/>
    <w:rsid w:val="007A4A4D"/>
    <w:rsid w:val="007A7E49"/>
    <w:rsid w:val="007B1039"/>
    <w:rsid w:val="007C10F7"/>
    <w:rsid w:val="007C2CDF"/>
    <w:rsid w:val="007D5B1C"/>
    <w:rsid w:val="007D65EF"/>
    <w:rsid w:val="007E04BC"/>
    <w:rsid w:val="007E0ADA"/>
    <w:rsid w:val="007E5866"/>
    <w:rsid w:val="007E7FF1"/>
    <w:rsid w:val="00801F9D"/>
    <w:rsid w:val="00804065"/>
    <w:rsid w:val="00805B5C"/>
    <w:rsid w:val="00812398"/>
    <w:rsid w:val="00817BBA"/>
    <w:rsid w:val="00826389"/>
    <w:rsid w:val="00840A53"/>
    <w:rsid w:val="00841FF2"/>
    <w:rsid w:val="008427B3"/>
    <w:rsid w:val="008459A8"/>
    <w:rsid w:val="008479B9"/>
    <w:rsid w:val="0085047D"/>
    <w:rsid w:val="008511C1"/>
    <w:rsid w:val="00851FE8"/>
    <w:rsid w:val="008524EA"/>
    <w:rsid w:val="00857642"/>
    <w:rsid w:val="00857F8E"/>
    <w:rsid w:val="008615C9"/>
    <w:rsid w:val="00861DE5"/>
    <w:rsid w:val="0086268A"/>
    <w:rsid w:val="00864B15"/>
    <w:rsid w:val="008651E2"/>
    <w:rsid w:val="00865C18"/>
    <w:rsid w:val="0086621E"/>
    <w:rsid w:val="0087179E"/>
    <w:rsid w:val="00872F0B"/>
    <w:rsid w:val="00876245"/>
    <w:rsid w:val="0088069A"/>
    <w:rsid w:val="00882CB8"/>
    <w:rsid w:val="00884650"/>
    <w:rsid w:val="00884DB9"/>
    <w:rsid w:val="00890848"/>
    <w:rsid w:val="00893230"/>
    <w:rsid w:val="00893901"/>
    <w:rsid w:val="008A41C8"/>
    <w:rsid w:val="008B1A89"/>
    <w:rsid w:val="008B24F0"/>
    <w:rsid w:val="008B2982"/>
    <w:rsid w:val="008B44D4"/>
    <w:rsid w:val="008B451B"/>
    <w:rsid w:val="008C03AD"/>
    <w:rsid w:val="008C1485"/>
    <w:rsid w:val="008D2DBA"/>
    <w:rsid w:val="008D4DDE"/>
    <w:rsid w:val="008D53D4"/>
    <w:rsid w:val="008D638B"/>
    <w:rsid w:val="008E19D7"/>
    <w:rsid w:val="008E6FB7"/>
    <w:rsid w:val="008E7FE5"/>
    <w:rsid w:val="008F1B8D"/>
    <w:rsid w:val="008F56C7"/>
    <w:rsid w:val="008F63E4"/>
    <w:rsid w:val="00900008"/>
    <w:rsid w:val="00900735"/>
    <w:rsid w:val="00902EB1"/>
    <w:rsid w:val="009050BB"/>
    <w:rsid w:val="00905F7A"/>
    <w:rsid w:val="00906A31"/>
    <w:rsid w:val="00907BE5"/>
    <w:rsid w:val="00910398"/>
    <w:rsid w:val="0091039C"/>
    <w:rsid w:val="00911640"/>
    <w:rsid w:val="00911E24"/>
    <w:rsid w:val="00912783"/>
    <w:rsid w:val="0091451C"/>
    <w:rsid w:val="00915D45"/>
    <w:rsid w:val="009175C8"/>
    <w:rsid w:val="00923349"/>
    <w:rsid w:val="00924A88"/>
    <w:rsid w:val="00926002"/>
    <w:rsid w:val="00930EBA"/>
    <w:rsid w:val="00932060"/>
    <w:rsid w:val="00932BDB"/>
    <w:rsid w:val="00935580"/>
    <w:rsid w:val="009412D9"/>
    <w:rsid w:val="00944730"/>
    <w:rsid w:val="009471B5"/>
    <w:rsid w:val="00952928"/>
    <w:rsid w:val="00953CFD"/>
    <w:rsid w:val="009622E9"/>
    <w:rsid w:val="0096369D"/>
    <w:rsid w:val="0096659D"/>
    <w:rsid w:val="009669E3"/>
    <w:rsid w:val="009671DB"/>
    <w:rsid w:val="00970B84"/>
    <w:rsid w:val="00971D7A"/>
    <w:rsid w:val="00971DA9"/>
    <w:rsid w:val="00972738"/>
    <w:rsid w:val="00977D5F"/>
    <w:rsid w:val="00980958"/>
    <w:rsid w:val="00987014"/>
    <w:rsid w:val="0099196A"/>
    <w:rsid w:val="00993054"/>
    <w:rsid w:val="00997443"/>
    <w:rsid w:val="009A68E7"/>
    <w:rsid w:val="009A78FB"/>
    <w:rsid w:val="009B1034"/>
    <w:rsid w:val="009B66C0"/>
    <w:rsid w:val="009B6DE8"/>
    <w:rsid w:val="009C24F9"/>
    <w:rsid w:val="009C58CF"/>
    <w:rsid w:val="009D09C8"/>
    <w:rsid w:val="009D3AAC"/>
    <w:rsid w:val="009D5B63"/>
    <w:rsid w:val="009E0F6B"/>
    <w:rsid w:val="009E1679"/>
    <w:rsid w:val="009E239E"/>
    <w:rsid w:val="009E271D"/>
    <w:rsid w:val="009E2E98"/>
    <w:rsid w:val="009E486F"/>
    <w:rsid w:val="009F52FC"/>
    <w:rsid w:val="009F68F5"/>
    <w:rsid w:val="009F768D"/>
    <w:rsid w:val="00A0065D"/>
    <w:rsid w:val="00A039DA"/>
    <w:rsid w:val="00A07D8F"/>
    <w:rsid w:val="00A13C95"/>
    <w:rsid w:val="00A22DCF"/>
    <w:rsid w:val="00A249F6"/>
    <w:rsid w:val="00A24F5E"/>
    <w:rsid w:val="00A3258E"/>
    <w:rsid w:val="00A35AFD"/>
    <w:rsid w:val="00A40731"/>
    <w:rsid w:val="00A448EF"/>
    <w:rsid w:val="00A51D74"/>
    <w:rsid w:val="00A52A4E"/>
    <w:rsid w:val="00A5343C"/>
    <w:rsid w:val="00A53ED6"/>
    <w:rsid w:val="00A55C2A"/>
    <w:rsid w:val="00A62C5E"/>
    <w:rsid w:val="00A7043A"/>
    <w:rsid w:val="00A71299"/>
    <w:rsid w:val="00A7538D"/>
    <w:rsid w:val="00A8008F"/>
    <w:rsid w:val="00A80E74"/>
    <w:rsid w:val="00A81E04"/>
    <w:rsid w:val="00A82749"/>
    <w:rsid w:val="00A84418"/>
    <w:rsid w:val="00A851A4"/>
    <w:rsid w:val="00A86BD8"/>
    <w:rsid w:val="00A87EDF"/>
    <w:rsid w:val="00A94AB4"/>
    <w:rsid w:val="00A97885"/>
    <w:rsid w:val="00AA1496"/>
    <w:rsid w:val="00AA3D06"/>
    <w:rsid w:val="00AA44EC"/>
    <w:rsid w:val="00AA4899"/>
    <w:rsid w:val="00AA639F"/>
    <w:rsid w:val="00AC038F"/>
    <w:rsid w:val="00AC0554"/>
    <w:rsid w:val="00AC0D42"/>
    <w:rsid w:val="00AC7DAD"/>
    <w:rsid w:val="00AD344D"/>
    <w:rsid w:val="00AD5E7B"/>
    <w:rsid w:val="00AD7530"/>
    <w:rsid w:val="00AE17E2"/>
    <w:rsid w:val="00AE43F5"/>
    <w:rsid w:val="00AE5821"/>
    <w:rsid w:val="00AE7E8A"/>
    <w:rsid w:val="00AF0835"/>
    <w:rsid w:val="00AF32D8"/>
    <w:rsid w:val="00AF4C64"/>
    <w:rsid w:val="00B01BE5"/>
    <w:rsid w:val="00B06DDF"/>
    <w:rsid w:val="00B079A5"/>
    <w:rsid w:val="00B159BA"/>
    <w:rsid w:val="00B16D92"/>
    <w:rsid w:val="00B20FAA"/>
    <w:rsid w:val="00B21FBA"/>
    <w:rsid w:val="00B27870"/>
    <w:rsid w:val="00B27898"/>
    <w:rsid w:val="00B2793E"/>
    <w:rsid w:val="00B311F7"/>
    <w:rsid w:val="00B37214"/>
    <w:rsid w:val="00B37C66"/>
    <w:rsid w:val="00B42826"/>
    <w:rsid w:val="00B46297"/>
    <w:rsid w:val="00B55869"/>
    <w:rsid w:val="00B567F1"/>
    <w:rsid w:val="00B569FA"/>
    <w:rsid w:val="00B571D3"/>
    <w:rsid w:val="00B715B9"/>
    <w:rsid w:val="00B759EC"/>
    <w:rsid w:val="00B75F96"/>
    <w:rsid w:val="00B81C6E"/>
    <w:rsid w:val="00B824F8"/>
    <w:rsid w:val="00B86F52"/>
    <w:rsid w:val="00B91893"/>
    <w:rsid w:val="00B92292"/>
    <w:rsid w:val="00B926BD"/>
    <w:rsid w:val="00B944E7"/>
    <w:rsid w:val="00BA4DAB"/>
    <w:rsid w:val="00BB1D36"/>
    <w:rsid w:val="00BB5630"/>
    <w:rsid w:val="00BC6458"/>
    <w:rsid w:val="00BD00D9"/>
    <w:rsid w:val="00BD6387"/>
    <w:rsid w:val="00BD6E4D"/>
    <w:rsid w:val="00BE2FC0"/>
    <w:rsid w:val="00BE5D1C"/>
    <w:rsid w:val="00BE68F7"/>
    <w:rsid w:val="00BE7640"/>
    <w:rsid w:val="00BF0242"/>
    <w:rsid w:val="00BF483D"/>
    <w:rsid w:val="00C02723"/>
    <w:rsid w:val="00C02A91"/>
    <w:rsid w:val="00C04960"/>
    <w:rsid w:val="00C0513F"/>
    <w:rsid w:val="00C05B53"/>
    <w:rsid w:val="00C11391"/>
    <w:rsid w:val="00C138A5"/>
    <w:rsid w:val="00C211F9"/>
    <w:rsid w:val="00C25927"/>
    <w:rsid w:val="00C27126"/>
    <w:rsid w:val="00C310B8"/>
    <w:rsid w:val="00C31DBD"/>
    <w:rsid w:val="00C3343C"/>
    <w:rsid w:val="00C345DB"/>
    <w:rsid w:val="00C36C29"/>
    <w:rsid w:val="00C401B1"/>
    <w:rsid w:val="00C405B2"/>
    <w:rsid w:val="00C4175B"/>
    <w:rsid w:val="00C42C4B"/>
    <w:rsid w:val="00C4442A"/>
    <w:rsid w:val="00C47D00"/>
    <w:rsid w:val="00C53E60"/>
    <w:rsid w:val="00C65047"/>
    <w:rsid w:val="00C662A9"/>
    <w:rsid w:val="00C70897"/>
    <w:rsid w:val="00C77D6B"/>
    <w:rsid w:val="00C833D6"/>
    <w:rsid w:val="00C915D7"/>
    <w:rsid w:val="00C93BE4"/>
    <w:rsid w:val="00C95318"/>
    <w:rsid w:val="00C95A99"/>
    <w:rsid w:val="00C96F6B"/>
    <w:rsid w:val="00CA02CE"/>
    <w:rsid w:val="00CA0A65"/>
    <w:rsid w:val="00CA27F9"/>
    <w:rsid w:val="00CA5F93"/>
    <w:rsid w:val="00CB1BF5"/>
    <w:rsid w:val="00CB772E"/>
    <w:rsid w:val="00CC1659"/>
    <w:rsid w:val="00CC30C3"/>
    <w:rsid w:val="00CD4229"/>
    <w:rsid w:val="00CD439E"/>
    <w:rsid w:val="00CD4AE1"/>
    <w:rsid w:val="00CE047D"/>
    <w:rsid w:val="00CE20A9"/>
    <w:rsid w:val="00CE3201"/>
    <w:rsid w:val="00CE4F85"/>
    <w:rsid w:val="00CE7731"/>
    <w:rsid w:val="00CF6A79"/>
    <w:rsid w:val="00D012B4"/>
    <w:rsid w:val="00D02D5A"/>
    <w:rsid w:val="00D06F2D"/>
    <w:rsid w:val="00D13B2D"/>
    <w:rsid w:val="00D16E7D"/>
    <w:rsid w:val="00D17731"/>
    <w:rsid w:val="00D17D8C"/>
    <w:rsid w:val="00D21DFB"/>
    <w:rsid w:val="00D23DD0"/>
    <w:rsid w:val="00D273C4"/>
    <w:rsid w:val="00D30923"/>
    <w:rsid w:val="00D314B1"/>
    <w:rsid w:val="00D33231"/>
    <w:rsid w:val="00D3380F"/>
    <w:rsid w:val="00D36240"/>
    <w:rsid w:val="00D36DB7"/>
    <w:rsid w:val="00D40E5E"/>
    <w:rsid w:val="00D4152F"/>
    <w:rsid w:val="00D43F6F"/>
    <w:rsid w:val="00D62214"/>
    <w:rsid w:val="00D6556A"/>
    <w:rsid w:val="00D65E10"/>
    <w:rsid w:val="00D667B7"/>
    <w:rsid w:val="00D709A0"/>
    <w:rsid w:val="00D73BC0"/>
    <w:rsid w:val="00D74A08"/>
    <w:rsid w:val="00D76C93"/>
    <w:rsid w:val="00DA0625"/>
    <w:rsid w:val="00DA3285"/>
    <w:rsid w:val="00DA671A"/>
    <w:rsid w:val="00DA7E6E"/>
    <w:rsid w:val="00DB07B8"/>
    <w:rsid w:val="00DB1D4C"/>
    <w:rsid w:val="00DB4F49"/>
    <w:rsid w:val="00DC3E42"/>
    <w:rsid w:val="00DC4772"/>
    <w:rsid w:val="00DC6711"/>
    <w:rsid w:val="00DC67F2"/>
    <w:rsid w:val="00DD4F2F"/>
    <w:rsid w:val="00DD5F86"/>
    <w:rsid w:val="00DD6047"/>
    <w:rsid w:val="00DD771A"/>
    <w:rsid w:val="00DD7CD1"/>
    <w:rsid w:val="00DE15FE"/>
    <w:rsid w:val="00DE2759"/>
    <w:rsid w:val="00DE4037"/>
    <w:rsid w:val="00DE7B8E"/>
    <w:rsid w:val="00DF0B1F"/>
    <w:rsid w:val="00DF13AF"/>
    <w:rsid w:val="00DF1CFA"/>
    <w:rsid w:val="00DF63EB"/>
    <w:rsid w:val="00E04EFF"/>
    <w:rsid w:val="00E05019"/>
    <w:rsid w:val="00E101A9"/>
    <w:rsid w:val="00E13468"/>
    <w:rsid w:val="00E15F42"/>
    <w:rsid w:val="00E2338E"/>
    <w:rsid w:val="00E257AB"/>
    <w:rsid w:val="00E25D1A"/>
    <w:rsid w:val="00E31B54"/>
    <w:rsid w:val="00E3212A"/>
    <w:rsid w:val="00E333C7"/>
    <w:rsid w:val="00E41293"/>
    <w:rsid w:val="00E44479"/>
    <w:rsid w:val="00E475F0"/>
    <w:rsid w:val="00E50CA8"/>
    <w:rsid w:val="00E553E9"/>
    <w:rsid w:val="00E62177"/>
    <w:rsid w:val="00E6494D"/>
    <w:rsid w:val="00E703C3"/>
    <w:rsid w:val="00E80333"/>
    <w:rsid w:val="00E8107B"/>
    <w:rsid w:val="00E862E6"/>
    <w:rsid w:val="00E86D78"/>
    <w:rsid w:val="00E9310C"/>
    <w:rsid w:val="00E9501F"/>
    <w:rsid w:val="00E9676A"/>
    <w:rsid w:val="00EA5BFB"/>
    <w:rsid w:val="00EB7A35"/>
    <w:rsid w:val="00EC05B4"/>
    <w:rsid w:val="00EC074E"/>
    <w:rsid w:val="00EC33EA"/>
    <w:rsid w:val="00EC56EC"/>
    <w:rsid w:val="00EC7FC1"/>
    <w:rsid w:val="00ED1B28"/>
    <w:rsid w:val="00ED2648"/>
    <w:rsid w:val="00ED2F8A"/>
    <w:rsid w:val="00ED3EC8"/>
    <w:rsid w:val="00ED4E29"/>
    <w:rsid w:val="00ED7543"/>
    <w:rsid w:val="00EE1AE8"/>
    <w:rsid w:val="00EE1EE5"/>
    <w:rsid w:val="00EE3AFA"/>
    <w:rsid w:val="00EE5597"/>
    <w:rsid w:val="00EE5D76"/>
    <w:rsid w:val="00EE7609"/>
    <w:rsid w:val="00EF4A3C"/>
    <w:rsid w:val="00EF7235"/>
    <w:rsid w:val="00F04C8C"/>
    <w:rsid w:val="00F054DA"/>
    <w:rsid w:val="00F07770"/>
    <w:rsid w:val="00F07BCF"/>
    <w:rsid w:val="00F16FAB"/>
    <w:rsid w:val="00F227E8"/>
    <w:rsid w:val="00F237D4"/>
    <w:rsid w:val="00F31625"/>
    <w:rsid w:val="00F3389A"/>
    <w:rsid w:val="00F36E39"/>
    <w:rsid w:val="00F5046F"/>
    <w:rsid w:val="00F5088C"/>
    <w:rsid w:val="00F510AC"/>
    <w:rsid w:val="00F561B9"/>
    <w:rsid w:val="00F62D04"/>
    <w:rsid w:val="00F6569C"/>
    <w:rsid w:val="00F70887"/>
    <w:rsid w:val="00F70D5F"/>
    <w:rsid w:val="00F8605D"/>
    <w:rsid w:val="00F86EF9"/>
    <w:rsid w:val="00F86FB1"/>
    <w:rsid w:val="00F908E0"/>
    <w:rsid w:val="00F9335A"/>
    <w:rsid w:val="00F93EB0"/>
    <w:rsid w:val="00FA670D"/>
    <w:rsid w:val="00FA69A0"/>
    <w:rsid w:val="00FB494E"/>
    <w:rsid w:val="00FB4A94"/>
    <w:rsid w:val="00FB4C6F"/>
    <w:rsid w:val="00FB64A1"/>
    <w:rsid w:val="00FC110D"/>
    <w:rsid w:val="00FC3800"/>
    <w:rsid w:val="00FC763F"/>
    <w:rsid w:val="00FC78D6"/>
    <w:rsid w:val="00FD36CA"/>
    <w:rsid w:val="00FD3B41"/>
    <w:rsid w:val="00FD6C73"/>
    <w:rsid w:val="00FE3410"/>
    <w:rsid w:val="00FE734D"/>
    <w:rsid w:val="00FF0BE2"/>
    <w:rsid w:val="00FF449B"/>
    <w:rsid w:val="00FF6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semiHidden/>
    <w:unhideWhenUsed/>
    <w:rsid w:val="00B37C66"/>
    <w:rPr>
      <w:sz w:val="20"/>
      <w:szCs w:val="20"/>
    </w:rPr>
  </w:style>
  <w:style w:type="character" w:customStyle="1" w:styleId="FootnoteTextChar">
    <w:name w:val="Footnote Text Char"/>
    <w:basedOn w:val="DefaultParagraphFont"/>
    <w:link w:val="FootnoteText"/>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unhideWhenUsed/>
    <w:rsid w:val="00013F48"/>
    <w:pPr>
      <w:spacing w:after="120"/>
    </w:pPr>
  </w:style>
  <w:style w:type="character" w:customStyle="1" w:styleId="BodyTextChar">
    <w:name w:val="Body Text Char"/>
    <w:basedOn w:val="DefaultParagraphFont"/>
    <w:link w:val="BodyText"/>
    <w:uiPriority w:val="99"/>
    <w:rsid w:val="00013F48"/>
    <w:rPr>
      <w:rFonts w:eastAsia="Times New Roman"/>
      <w:sz w:val="26"/>
      <w:szCs w:val="26"/>
    </w:rPr>
  </w:style>
  <w:style w:type="paragraph" w:styleId="Header">
    <w:name w:val="header"/>
    <w:basedOn w:val="Normal"/>
    <w:link w:val="HeaderChar"/>
    <w:uiPriority w:val="99"/>
    <w:unhideWhenUsed/>
    <w:rsid w:val="00A22DCF"/>
    <w:pPr>
      <w:tabs>
        <w:tab w:val="center" w:pos="4680"/>
        <w:tab w:val="right" w:pos="9360"/>
      </w:tabs>
    </w:pPr>
  </w:style>
  <w:style w:type="character" w:customStyle="1" w:styleId="HeaderChar">
    <w:name w:val="Header Char"/>
    <w:basedOn w:val="DefaultParagraphFont"/>
    <w:link w:val="Header"/>
    <w:uiPriority w:val="99"/>
    <w:rsid w:val="00A22DCF"/>
    <w:rPr>
      <w:rFonts w:eastAsia="Times New Roman"/>
      <w:sz w:val="26"/>
      <w:szCs w:val="26"/>
    </w:rPr>
  </w:style>
  <w:style w:type="paragraph" w:styleId="BalloonText">
    <w:name w:val="Balloon Text"/>
    <w:basedOn w:val="Normal"/>
    <w:link w:val="BalloonTextChar"/>
    <w:uiPriority w:val="99"/>
    <w:semiHidden/>
    <w:unhideWhenUsed/>
    <w:rsid w:val="00AA44EC"/>
    <w:rPr>
      <w:rFonts w:ascii="Tahoma" w:hAnsi="Tahoma" w:cs="Tahoma"/>
      <w:sz w:val="16"/>
      <w:szCs w:val="16"/>
    </w:rPr>
  </w:style>
  <w:style w:type="character" w:customStyle="1" w:styleId="BalloonTextChar">
    <w:name w:val="Balloon Text Char"/>
    <w:basedOn w:val="DefaultParagraphFont"/>
    <w:link w:val="BalloonText"/>
    <w:uiPriority w:val="99"/>
    <w:semiHidden/>
    <w:rsid w:val="00AA44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semiHidden/>
    <w:unhideWhenUsed/>
    <w:rsid w:val="00B37C66"/>
    <w:rPr>
      <w:sz w:val="20"/>
      <w:szCs w:val="20"/>
    </w:rPr>
  </w:style>
  <w:style w:type="character" w:customStyle="1" w:styleId="FootnoteTextChar">
    <w:name w:val="Footnote Text Char"/>
    <w:basedOn w:val="DefaultParagraphFont"/>
    <w:link w:val="FootnoteText"/>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unhideWhenUsed/>
    <w:rsid w:val="00013F48"/>
    <w:pPr>
      <w:spacing w:after="120"/>
    </w:pPr>
  </w:style>
  <w:style w:type="character" w:customStyle="1" w:styleId="BodyTextChar">
    <w:name w:val="Body Text Char"/>
    <w:basedOn w:val="DefaultParagraphFont"/>
    <w:link w:val="BodyText"/>
    <w:uiPriority w:val="99"/>
    <w:rsid w:val="00013F48"/>
    <w:rPr>
      <w:rFonts w:eastAsia="Times New Roman"/>
      <w:sz w:val="26"/>
      <w:szCs w:val="26"/>
    </w:rPr>
  </w:style>
  <w:style w:type="paragraph" w:styleId="Header">
    <w:name w:val="header"/>
    <w:basedOn w:val="Normal"/>
    <w:link w:val="HeaderChar"/>
    <w:uiPriority w:val="99"/>
    <w:unhideWhenUsed/>
    <w:rsid w:val="00A22DCF"/>
    <w:pPr>
      <w:tabs>
        <w:tab w:val="center" w:pos="4680"/>
        <w:tab w:val="right" w:pos="9360"/>
      </w:tabs>
    </w:pPr>
  </w:style>
  <w:style w:type="character" w:customStyle="1" w:styleId="HeaderChar">
    <w:name w:val="Header Char"/>
    <w:basedOn w:val="DefaultParagraphFont"/>
    <w:link w:val="Header"/>
    <w:uiPriority w:val="99"/>
    <w:rsid w:val="00A22DCF"/>
    <w:rPr>
      <w:rFonts w:eastAsia="Times New Roman"/>
      <w:sz w:val="26"/>
      <w:szCs w:val="26"/>
    </w:rPr>
  </w:style>
  <w:style w:type="paragraph" w:styleId="BalloonText">
    <w:name w:val="Balloon Text"/>
    <w:basedOn w:val="Normal"/>
    <w:link w:val="BalloonTextChar"/>
    <w:uiPriority w:val="99"/>
    <w:semiHidden/>
    <w:unhideWhenUsed/>
    <w:rsid w:val="00AA44EC"/>
    <w:rPr>
      <w:rFonts w:ascii="Tahoma" w:hAnsi="Tahoma" w:cs="Tahoma"/>
      <w:sz w:val="16"/>
      <w:szCs w:val="16"/>
    </w:rPr>
  </w:style>
  <w:style w:type="character" w:customStyle="1" w:styleId="BalloonTextChar">
    <w:name w:val="Balloon Text Char"/>
    <w:basedOn w:val="DefaultParagraphFont"/>
    <w:link w:val="BalloonText"/>
    <w:uiPriority w:val="99"/>
    <w:semiHidden/>
    <w:rsid w:val="00AA44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8071">
      <w:bodyDiv w:val="1"/>
      <w:marLeft w:val="0"/>
      <w:marRight w:val="0"/>
      <w:marTop w:val="0"/>
      <w:marBottom w:val="0"/>
      <w:divBdr>
        <w:top w:val="none" w:sz="0" w:space="0" w:color="auto"/>
        <w:left w:val="none" w:sz="0" w:space="0" w:color="auto"/>
        <w:bottom w:val="none" w:sz="0" w:space="0" w:color="auto"/>
        <w:right w:val="none" w:sz="0" w:space="0" w:color="auto"/>
      </w:divBdr>
      <w:divsChild>
        <w:div w:id="1061098905">
          <w:marLeft w:val="0"/>
          <w:marRight w:val="0"/>
          <w:marTop w:val="0"/>
          <w:marBottom w:val="0"/>
          <w:divBdr>
            <w:top w:val="none" w:sz="0" w:space="0" w:color="auto"/>
            <w:left w:val="none" w:sz="0" w:space="0" w:color="auto"/>
            <w:bottom w:val="none" w:sz="0" w:space="0" w:color="auto"/>
            <w:right w:val="none" w:sz="0" w:space="0" w:color="auto"/>
          </w:divBdr>
          <w:divsChild>
            <w:div w:id="1192644812">
              <w:marLeft w:val="0"/>
              <w:marRight w:val="0"/>
              <w:marTop w:val="0"/>
              <w:marBottom w:val="0"/>
              <w:divBdr>
                <w:top w:val="none" w:sz="0" w:space="0" w:color="auto"/>
                <w:left w:val="none" w:sz="0" w:space="0" w:color="auto"/>
                <w:bottom w:val="none" w:sz="0" w:space="0" w:color="auto"/>
                <w:right w:val="none" w:sz="0" w:space="0" w:color="auto"/>
              </w:divBdr>
              <w:divsChild>
                <w:div w:id="589897845">
                  <w:marLeft w:val="0"/>
                  <w:marRight w:val="0"/>
                  <w:marTop w:val="0"/>
                  <w:marBottom w:val="0"/>
                  <w:divBdr>
                    <w:top w:val="none" w:sz="0" w:space="0" w:color="auto"/>
                    <w:left w:val="none" w:sz="0" w:space="0" w:color="auto"/>
                    <w:bottom w:val="none" w:sz="0" w:space="0" w:color="auto"/>
                    <w:right w:val="none" w:sz="0" w:space="0" w:color="auto"/>
                  </w:divBdr>
                  <w:divsChild>
                    <w:div w:id="73774635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2728">
      <w:bodyDiv w:val="1"/>
      <w:marLeft w:val="0"/>
      <w:marRight w:val="0"/>
      <w:marTop w:val="0"/>
      <w:marBottom w:val="0"/>
      <w:divBdr>
        <w:top w:val="none" w:sz="0" w:space="0" w:color="auto"/>
        <w:left w:val="none" w:sz="0" w:space="0" w:color="auto"/>
        <w:bottom w:val="none" w:sz="0" w:space="0" w:color="auto"/>
        <w:right w:val="none" w:sz="0" w:space="0" w:color="auto"/>
      </w:divBdr>
    </w:div>
    <w:div w:id="1127233829">
      <w:bodyDiv w:val="1"/>
      <w:marLeft w:val="0"/>
      <w:marRight w:val="0"/>
      <w:marTop w:val="0"/>
      <w:marBottom w:val="0"/>
      <w:divBdr>
        <w:top w:val="none" w:sz="0" w:space="0" w:color="auto"/>
        <w:left w:val="none" w:sz="0" w:space="0" w:color="auto"/>
        <w:bottom w:val="none" w:sz="0" w:space="0" w:color="auto"/>
        <w:right w:val="none" w:sz="0" w:space="0" w:color="auto"/>
      </w:divBdr>
      <w:divsChild>
        <w:div w:id="1679305996">
          <w:marLeft w:val="0"/>
          <w:marRight w:val="0"/>
          <w:marTop w:val="0"/>
          <w:marBottom w:val="0"/>
          <w:divBdr>
            <w:top w:val="none" w:sz="0" w:space="0" w:color="auto"/>
            <w:left w:val="none" w:sz="0" w:space="0" w:color="auto"/>
            <w:bottom w:val="none" w:sz="0" w:space="0" w:color="auto"/>
            <w:right w:val="none" w:sz="0" w:space="0" w:color="auto"/>
          </w:divBdr>
          <w:divsChild>
            <w:div w:id="1390956242">
              <w:marLeft w:val="0"/>
              <w:marRight w:val="0"/>
              <w:marTop w:val="0"/>
              <w:marBottom w:val="0"/>
              <w:divBdr>
                <w:top w:val="none" w:sz="0" w:space="0" w:color="auto"/>
                <w:left w:val="none" w:sz="0" w:space="0" w:color="auto"/>
                <w:bottom w:val="none" w:sz="0" w:space="0" w:color="auto"/>
                <w:right w:val="none" w:sz="0" w:space="0" w:color="auto"/>
              </w:divBdr>
              <w:divsChild>
                <w:div w:id="803044189">
                  <w:marLeft w:val="0"/>
                  <w:marRight w:val="0"/>
                  <w:marTop w:val="0"/>
                  <w:marBottom w:val="0"/>
                  <w:divBdr>
                    <w:top w:val="none" w:sz="0" w:space="0" w:color="auto"/>
                    <w:left w:val="none" w:sz="0" w:space="0" w:color="auto"/>
                    <w:bottom w:val="none" w:sz="0" w:space="0" w:color="auto"/>
                    <w:right w:val="none" w:sz="0" w:space="0" w:color="auto"/>
                  </w:divBdr>
                  <w:divsChild>
                    <w:div w:id="6530119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36537-ABF3-4A08-9D74-C49AEBA2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2014-04-16T19:20:00Z</cp:lastPrinted>
  <dcterms:created xsi:type="dcterms:W3CDTF">2014-04-17T12:57:00Z</dcterms:created>
  <dcterms:modified xsi:type="dcterms:W3CDTF">2014-04-17T12:57:00Z</dcterms:modified>
</cp:coreProperties>
</file>