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E265C3" w:rsidRDefault="003152B1" w:rsidP="003152B1">
      <w:pPr>
        <w:spacing w:line="240" w:lineRule="auto"/>
        <w:rPr>
          <w:b/>
        </w:rPr>
      </w:pPr>
      <w:bookmarkStart w:id="0" w:name="_GoBack"/>
      <w:bookmarkEnd w:id="0"/>
      <w:r w:rsidRPr="00E265C3">
        <w:rPr>
          <w:b/>
        </w:rPr>
        <w:t>BEFORE THE</w:t>
      </w:r>
    </w:p>
    <w:p w:rsidR="003152B1" w:rsidRPr="00E265C3" w:rsidRDefault="003152B1" w:rsidP="003152B1">
      <w:pPr>
        <w:spacing w:line="240" w:lineRule="auto"/>
        <w:rPr>
          <w:b/>
        </w:rPr>
      </w:pPr>
      <w:r w:rsidRPr="00E265C3">
        <w:rPr>
          <w:b/>
        </w:rPr>
        <w:t>PENNSYLVANIA PUBLIC UTILITY COMMISSION</w:t>
      </w:r>
    </w:p>
    <w:p w:rsidR="003152B1" w:rsidRPr="00E265C3" w:rsidRDefault="003152B1" w:rsidP="003152B1">
      <w:pPr>
        <w:spacing w:line="240" w:lineRule="auto"/>
        <w:rPr>
          <w:b/>
        </w:rPr>
      </w:pPr>
    </w:p>
    <w:p w:rsidR="003152B1" w:rsidRPr="00E265C3" w:rsidRDefault="003152B1" w:rsidP="003152B1">
      <w:pPr>
        <w:spacing w:line="240" w:lineRule="auto"/>
        <w:rPr>
          <w:b/>
        </w:rPr>
      </w:pPr>
    </w:p>
    <w:p w:rsidR="003152B1" w:rsidRPr="00E265C3" w:rsidRDefault="003152B1" w:rsidP="003152B1">
      <w:pPr>
        <w:spacing w:line="240" w:lineRule="auto"/>
        <w:rPr>
          <w:b/>
        </w:rPr>
      </w:pPr>
    </w:p>
    <w:p w:rsidR="003152B1" w:rsidRPr="00E265C3" w:rsidRDefault="003152B1" w:rsidP="003152B1">
      <w:pPr>
        <w:spacing w:line="240" w:lineRule="auto"/>
        <w:jc w:val="left"/>
      </w:pPr>
      <w:r w:rsidRPr="00E265C3">
        <w:t xml:space="preserve">John R. Joseph </w:t>
      </w:r>
      <w:r w:rsidRPr="00E265C3">
        <w:tab/>
      </w:r>
      <w:r w:rsidRPr="00E265C3">
        <w:tab/>
      </w:r>
      <w:r w:rsidRPr="00E265C3">
        <w:tab/>
      </w:r>
      <w:r w:rsidRPr="00E265C3">
        <w:tab/>
      </w:r>
      <w:r w:rsidRPr="00E265C3">
        <w:tab/>
        <w:t>:</w:t>
      </w:r>
    </w:p>
    <w:p w:rsidR="003152B1" w:rsidRPr="00E265C3" w:rsidRDefault="003152B1" w:rsidP="003152B1">
      <w:pPr>
        <w:spacing w:line="240" w:lineRule="auto"/>
        <w:jc w:val="left"/>
      </w:pPr>
      <w:r w:rsidRPr="00E265C3">
        <w:tab/>
      </w:r>
      <w:r w:rsidRPr="00E265C3">
        <w:tab/>
      </w:r>
      <w:r w:rsidRPr="00E265C3">
        <w:tab/>
      </w:r>
      <w:r w:rsidRPr="00E265C3">
        <w:tab/>
      </w:r>
      <w:r w:rsidRPr="00E265C3">
        <w:tab/>
      </w:r>
      <w:r w:rsidRPr="00E265C3">
        <w:tab/>
      </w:r>
      <w:r w:rsidRPr="00E265C3">
        <w:tab/>
        <w:t>:</w:t>
      </w:r>
      <w:r w:rsidRPr="00E265C3">
        <w:tab/>
      </w:r>
    </w:p>
    <w:p w:rsidR="003152B1" w:rsidRPr="00E265C3" w:rsidRDefault="003152B1" w:rsidP="003152B1">
      <w:pPr>
        <w:spacing w:line="240" w:lineRule="auto"/>
        <w:jc w:val="left"/>
      </w:pPr>
      <w:r w:rsidRPr="00E265C3">
        <w:tab/>
        <w:t>v.</w:t>
      </w:r>
      <w:r w:rsidRPr="00E265C3">
        <w:tab/>
      </w:r>
      <w:r w:rsidRPr="00E265C3">
        <w:tab/>
      </w:r>
      <w:r w:rsidRPr="00E265C3">
        <w:tab/>
      </w:r>
      <w:r w:rsidRPr="00E265C3">
        <w:tab/>
      </w:r>
      <w:r w:rsidRPr="00E265C3">
        <w:tab/>
      </w:r>
      <w:r w:rsidRPr="00E265C3">
        <w:tab/>
      </w:r>
      <w:r w:rsidR="00E265C3">
        <w:t>:</w:t>
      </w:r>
      <w:r w:rsidR="00E265C3">
        <w:tab/>
      </w:r>
      <w:r w:rsidR="00E265C3">
        <w:tab/>
      </w:r>
      <w:r w:rsidRPr="00E265C3">
        <w:t>C-2013-2391046</w:t>
      </w:r>
    </w:p>
    <w:p w:rsidR="003152B1" w:rsidRPr="00E265C3" w:rsidRDefault="003152B1" w:rsidP="003152B1">
      <w:pPr>
        <w:spacing w:line="240" w:lineRule="auto"/>
        <w:jc w:val="left"/>
      </w:pPr>
      <w:r w:rsidRPr="00E265C3">
        <w:tab/>
      </w:r>
      <w:r w:rsidRPr="00E265C3">
        <w:tab/>
      </w:r>
      <w:r w:rsidRPr="00E265C3">
        <w:tab/>
      </w:r>
      <w:r w:rsidRPr="00E265C3">
        <w:tab/>
      </w:r>
      <w:r w:rsidRPr="00E265C3">
        <w:tab/>
      </w:r>
      <w:r w:rsidRPr="00E265C3">
        <w:tab/>
      </w:r>
      <w:r w:rsidRPr="00E265C3">
        <w:tab/>
        <w:t>:</w:t>
      </w:r>
    </w:p>
    <w:p w:rsidR="003152B1" w:rsidRPr="00E265C3" w:rsidRDefault="003152B1" w:rsidP="003152B1">
      <w:pPr>
        <w:spacing w:line="240" w:lineRule="auto"/>
        <w:jc w:val="left"/>
      </w:pPr>
      <w:r w:rsidRPr="00E265C3">
        <w:t>West Penn Power Company</w:t>
      </w:r>
      <w:r w:rsidRPr="00E265C3">
        <w:tab/>
      </w:r>
      <w:r w:rsidRPr="00E265C3">
        <w:tab/>
      </w:r>
      <w:r w:rsidRPr="00E265C3">
        <w:tab/>
      </w:r>
      <w:r w:rsidRPr="00E265C3">
        <w:tab/>
        <w:t>:</w:t>
      </w:r>
    </w:p>
    <w:p w:rsidR="003152B1" w:rsidRDefault="003152B1" w:rsidP="003152B1">
      <w:pPr>
        <w:spacing w:line="240" w:lineRule="auto"/>
        <w:jc w:val="left"/>
      </w:pPr>
    </w:p>
    <w:p w:rsidR="00E265C3" w:rsidRPr="00E265C3" w:rsidRDefault="00E265C3" w:rsidP="003152B1">
      <w:pPr>
        <w:spacing w:line="240" w:lineRule="auto"/>
        <w:jc w:val="left"/>
      </w:pPr>
    </w:p>
    <w:p w:rsidR="003152B1" w:rsidRPr="00E265C3" w:rsidRDefault="003152B1" w:rsidP="003152B1">
      <w:pPr>
        <w:spacing w:line="240" w:lineRule="auto"/>
        <w:jc w:val="left"/>
      </w:pPr>
    </w:p>
    <w:p w:rsidR="003152B1" w:rsidRPr="00E265C3" w:rsidRDefault="003152B1" w:rsidP="003152B1">
      <w:pPr>
        <w:spacing w:line="240" w:lineRule="auto"/>
        <w:rPr>
          <w:b/>
          <w:u w:val="single"/>
        </w:rPr>
      </w:pPr>
      <w:r w:rsidRPr="00E265C3">
        <w:rPr>
          <w:b/>
          <w:u w:val="single"/>
        </w:rPr>
        <w:t>INITIAL DECISION</w:t>
      </w:r>
    </w:p>
    <w:p w:rsidR="003152B1" w:rsidRDefault="003152B1" w:rsidP="003152B1">
      <w:pPr>
        <w:spacing w:line="240" w:lineRule="auto"/>
        <w:rPr>
          <w:u w:val="single"/>
        </w:rPr>
      </w:pPr>
    </w:p>
    <w:p w:rsidR="00E265C3" w:rsidRPr="00E265C3" w:rsidRDefault="00E265C3" w:rsidP="003152B1">
      <w:pPr>
        <w:spacing w:line="240" w:lineRule="auto"/>
        <w:rPr>
          <w:u w:val="single"/>
        </w:rPr>
      </w:pPr>
    </w:p>
    <w:p w:rsidR="003152B1" w:rsidRPr="00E265C3" w:rsidRDefault="003152B1" w:rsidP="003152B1">
      <w:pPr>
        <w:spacing w:line="240" w:lineRule="auto"/>
      </w:pPr>
      <w:r w:rsidRPr="00E265C3">
        <w:t>Before</w:t>
      </w:r>
    </w:p>
    <w:p w:rsidR="003152B1" w:rsidRPr="00E265C3" w:rsidRDefault="003152B1" w:rsidP="003152B1">
      <w:pPr>
        <w:spacing w:line="240" w:lineRule="auto"/>
      </w:pPr>
      <w:r w:rsidRPr="00E265C3">
        <w:t>Susan D. Colwell</w:t>
      </w:r>
    </w:p>
    <w:p w:rsidR="003152B1" w:rsidRPr="00E265C3" w:rsidRDefault="003152B1" w:rsidP="003152B1">
      <w:pPr>
        <w:spacing w:line="240" w:lineRule="auto"/>
      </w:pPr>
      <w:r w:rsidRPr="00E265C3">
        <w:t>Administrative Law Judge</w:t>
      </w:r>
    </w:p>
    <w:p w:rsidR="003152B1" w:rsidRPr="00E265C3" w:rsidRDefault="003152B1" w:rsidP="003152B1">
      <w:pPr>
        <w:spacing w:line="240" w:lineRule="auto"/>
      </w:pPr>
    </w:p>
    <w:p w:rsidR="003152B1" w:rsidRPr="00E265C3" w:rsidRDefault="003152B1" w:rsidP="003152B1">
      <w:pPr>
        <w:spacing w:line="240" w:lineRule="auto"/>
      </w:pPr>
    </w:p>
    <w:p w:rsidR="003152B1" w:rsidRPr="00E265C3" w:rsidRDefault="003152B1" w:rsidP="003152B1">
      <w:pPr>
        <w:spacing w:line="240" w:lineRule="auto"/>
        <w:rPr>
          <w:u w:val="single"/>
        </w:rPr>
      </w:pPr>
      <w:r w:rsidRPr="00E265C3">
        <w:rPr>
          <w:u w:val="single"/>
        </w:rPr>
        <w:t>HISTORY OF THE PROCEEDING</w:t>
      </w:r>
    </w:p>
    <w:p w:rsidR="003152B1" w:rsidRPr="00E265C3" w:rsidRDefault="003152B1" w:rsidP="003152B1">
      <w:pPr>
        <w:spacing w:line="240" w:lineRule="auto"/>
        <w:rPr>
          <w:u w:val="single"/>
        </w:rPr>
      </w:pPr>
    </w:p>
    <w:p w:rsidR="003152B1" w:rsidRPr="00E265C3" w:rsidRDefault="003152B1" w:rsidP="003152B1">
      <w:pPr>
        <w:spacing w:line="240" w:lineRule="auto"/>
        <w:rPr>
          <w:u w:val="single"/>
        </w:rPr>
      </w:pPr>
    </w:p>
    <w:p w:rsidR="003152B1" w:rsidRPr="00E265C3" w:rsidRDefault="003152B1" w:rsidP="003152B1">
      <w:pPr>
        <w:jc w:val="left"/>
      </w:pPr>
      <w:r w:rsidRPr="00E265C3">
        <w:tab/>
      </w:r>
      <w:r w:rsidRPr="00E265C3">
        <w:tab/>
        <w:t>The purpose of this Initial Decision is to grant the request of the Complainant to withdraw the formal Complaint.</w:t>
      </w:r>
    </w:p>
    <w:p w:rsidR="003152B1" w:rsidRPr="00E265C3" w:rsidRDefault="003152B1" w:rsidP="003152B1">
      <w:pPr>
        <w:jc w:val="left"/>
      </w:pPr>
    </w:p>
    <w:p w:rsidR="003152B1" w:rsidRPr="00E265C3" w:rsidRDefault="003152B1" w:rsidP="003152B1">
      <w:pPr>
        <w:jc w:val="left"/>
      </w:pPr>
      <w:r w:rsidRPr="00E265C3">
        <w:tab/>
      </w:r>
      <w:r w:rsidRPr="00E265C3">
        <w:tab/>
        <w:t xml:space="preserve">On October 15, 2013, John R. Joseph (Complainant) filed a formal Complaint alleging that on July 4, 2013, a power outage resulted in damage to his electric range and his home air conditioning system.  </w:t>
      </w:r>
      <w:r w:rsidR="00774B70" w:rsidRPr="00E265C3">
        <w:t>He alleged that the utility was not responsive to his contacts, and the Complaint</w:t>
      </w:r>
      <w:r w:rsidRPr="00E265C3">
        <w:t xml:space="preserve"> sought reimbursement for the costs incurred to repair and/or replace both</w:t>
      </w:r>
      <w:r w:rsidR="00774B70" w:rsidRPr="00E265C3">
        <w:t xml:space="preserve"> damaged appliances</w:t>
      </w:r>
      <w:r w:rsidRPr="00E265C3">
        <w:t>.</w:t>
      </w:r>
    </w:p>
    <w:p w:rsidR="003152B1" w:rsidRPr="00E265C3" w:rsidRDefault="003152B1" w:rsidP="003152B1">
      <w:pPr>
        <w:jc w:val="left"/>
      </w:pPr>
    </w:p>
    <w:p w:rsidR="00774B70" w:rsidRPr="00E265C3" w:rsidRDefault="003152B1" w:rsidP="003152B1">
      <w:pPr>
        <w:jc w:val="left"/>
      </w:pPr>
      <w:r w:rsidRPr="00E265C3">
        <w:tab/>
      </w:r>
      <w:r w:rsidRPr="00E265C3">
        <w:tab/>
        <w:t>On November 25, 2013, West Penn Power Company (Respondent or West Penn) filed its Answer and New Matter as well as Preliminary Objections</w:t>
      </w:r>
      <w:r w:rsidR="00774B70" w:rsidRPr="00E265C3">
        <w:t xml:space="preserve"> (POs)</w:t>
      </w:r>
      <w:r w:rsidRPr="00E265C3">
        <w:t xml:space="preserve">.  In its Answer, West Penn admitted that there was a power outage on the date claimed but denied that there had been an accompanying power surge which would have resulted in damaged appliances. </w:t>
      </w:r>
      <w:r w:rsidR="00EC0E03">
        <w:t xml:space="preserve"> </w:t>
      </w:r>
      <w:r w:rsidR="00774B70" w:rsidRPr="00E265C3">
        <w:t>The Answer denies that the Company was not responsive and avers that it conducted its own investigation and contacted the Complainant by letter dated July 18, 2013.</w:t>
      </w:r>
    </w:p>
    <w:p w:rsidR="00774B70" w:rsidRPr="00E265C3" w:rsidRDefault="00774B70" w:rsidP="003152B1">
      <w:pPr>
        <w:jc w:val="left"/>
      </w:pPr>
    </w:p>
    <w:p w:rsidR="00774B70" w:rsidRPr="00E265C3" w:rsidRDefault="00774B70" w:rsidP="003152B1">
      <w:pPr>
        <w:jc w:val="left"/>
      </w:pPr>
      <w:r w:rsidRPr="00E265C3">
        <w:tab/>
      </w:r>
      <w:r w:rsidRPr="00E265C3">
        <w:tab/>
        <w:t xml:space="preserve">The New Matter avers that Pennsylvania's courts of common pleas provide an appropriate forum for recovery of monetary damages but that the Commission is not authorized to award damages.  The POs reiterate this statement and ask the Commission to strike the Complainant's request for monetary damages, to prohibit the Complainant from introducing evidence regarding </w:t>
      </w:r>
      <w:r w:rsidR="00EA6E75">
        <w:t>his</w:t>
      </w:r>
      <w:r w:rsidRPr="00E265C3">
        <w:t xml:space="preserve"> damages and grant such other relief as may be just and reasonable.</w:t>
      </w:r>
    </w:p>
    <w:p w:rsidR="00774B70" w:rsidRPr="00E265C3" w:rsidRDefault="00774B70" w:rsidP="003152B1">
      <w:pPr>
        <w:jc w:val="left"/>
      </w:pPr>
    </w:p>
    <w:p w:rsidR="00AA11D9" w:rsidRPr="00E265C3" w:rsidRDefault="00774B70" w:rsidP="003152B1">
      <w:pPr>
        <w:jc w:val="left"/>
      </w:pPr>
      <w:r w:rsidRPr="00E265C3">
        <w:tab/>
      </w:r>
      <w:r w:rsidRPr="00E265C3">
        <w:tab/>
        <w:t xml:space="preserve">By Motion Judge Assignment Notice dated December 17, 2013, the POs were assigned to Administrative Law Judge David A. Salapa for disposition.  By Order dated December 19, 2013, ALJ Salapa sustained the POs and </w:t>
      </w:r>
      <w:r w:rsidR="00AA11D9" w:rsidRPr="00E265C3">
        <w:t>declared the Complaint's request for monetary damages to be stricken.  The Order directed that the remaining issues be directed to the Commission's mediation unit.</w:t>
      </w:r>
    </w:p>
    <w:p w:rsidR="00AA11D9" w:rsidRPr="00E265C3" w:rsidRDefault="00AA11D9" w:rsidP="003152B1">
      <w:pPr>
        <w:jc w:val="left"/>
      </w:pPr>
    </w:p>
    <w:p w:rsidR="00AA11D9" w:rsidRPr="00E265C3" w:rsidRDefault="00AA11D9" w:rsidP="003152B1">
      <w:pPr>
        <w:jc w:val="left"/>
      </w:pPr>
      <w:r w:rsidRPr="00E265C3">
        <w:tab/>
      </w:r>
      <w:r w:rsidRPr="00E265C3">
        <w:tab/>
        <w:t>Following mediation review, a telephonic hea</w:t>
      </w:r>
      <w:r w:rsidR="00484D54">
        <w:t>ring notice was issued on April 25, </w:t>
      </w:r>
      <w:r w:rsidRPr="00E265C3">
        <w:t>2014, which set the initial evidentiary hearing for Tuesday, May 27, 2014 and assigned the case to me.  I issued a prehearing order on April 28, 2014, which set forth some of the requirements for a formal proceeding before the Commission.</w:t>
      </w:r>
    </w:p>
    <w:p w:rsidR="00AA11D9" w:rsidRPr="00E265C3" w:rsidRDefault="00AA11D9" w:rsidP="003152B1">
      <w:pPr>
        <w:jc w:val="left"/>
      </w:pPr>
    </w:p>
    <w:p w:rsidR="00AA11D9" w:rsidRPr="00E265C3" w:rsidRDefault="00AA11D9" w:rsidP="003152B1">
      <w:pPr>
        <w:jc w:val="left"/>
      </w:pPr>
      <w:r w:rsidRPr="00E265C3">
        <w:tab/>
      </w:r>
      <w:r w:rsidRPr="00E265C3">
        <w:tab/>
        <w:t>Respondent submitted proposed exhibits in compliance with the directions in the prehearing order.</w:t>
      </w:r>
    </w:p>
    <w:p w:rsidR="00AA11D9" w:rsidRPr="00E265C3" w:rsidRDefault="00AA11D9" w:rsidP="003152B1">
      <w:pPr>
        <w:jc w:val="left"/>
      </w:pPr>
    </w:p>
    <w:p w:rsidR="00AA11D9" w:rsidRPr="00E265C3" w:rsidRDefault="00AA11D9" w:rsidP="003152B1">
      <w:pPr>
        <w:jc w:val="left"/>
      </w:pPr>
      <w:r w:rsidRPr="00E265C3">
        <w:tab/>
      </w:r>
      <w:r w:rsidRPr="00E265C3">
        <w:tab/>
        <w:t xml:space="preserve">At the designated time, the hearing was convened.  Complainant appeared </w:t>
      </w:r>
      <w:r w:rsidRPr="00242C8B">
        <w:rPr>
          <w:i/>
        </w:rPr>
        <w:t>pro se</w:t>
      </w:r>
      <w:r w:rsidRPr="00E265C3">
        <w:t>, and Respondent was represented by Brian C. Wauhop, Esq., who was prepared to proceed with a potential witness.</w:t>
      </w:r>
    </w:p>
    <w:p w:rsidR="00AA11D9" w:rsidRPr="00E265C3" w:rsidRDefault="00AA11D9" w:rsidP="003152B1">
      <w:pPr>
        <w:jc w:val="left"/>
      </w:pPr>
    </w:p>
    <w:p w:rsidR="00D03170" w:rsidRPr="00E265C3" w:rsidRDefault="00AA11D9" w:rsidP="003152B1">
      <w:pPr>
        <w:jc w:val="left"/>
      </w:pPr>
      <w:r w:rsidRPr="00E265C3">
        <w:tab/>
      </w:r>
      <w:r w:rsidRPr="00E265C3">
        <w:tab/>
        <w:t>Following discussion with Respondent</w:t>
      </w:r>
      <w:r w:rsidR="00EA6E75">
        <w:t>'s</w:t>
      </w:r>
      <w:r w:rsidRPr="00E265C3">
        <w:t xml:space="preserve"> counsel off-the-record, and after confirming with me that he would not be permitted to pursue </w:t>
      </w:r>
      <w:r w:rsidR="00D03170" w:rsidRPr="00E265C3">
        <w:t xml:space="preserve">his monetary damages claim, Complainant indicated that he did not wish to proceed with the hearing and had no further claims to pursue.  After I informed him that I would be issuing an initial decision and that he would have an opportunity to change his mind, the hearing ended </w:t>
      </w:r>
      <w:r w:rsidR="00EA6E75">
        <w:t xml:space="preserve">and the record closed </w:t>
      </w:r>
      <w:r w:rsidR="00D03170" w:rsidRPr="00E265C3">
        <w:t>without the taking of testimony, but a transcript of the proceeding was prepared.</w:t>
      </w:r>
    </w:p>
    <w:p w:rsidR="00D03170" w:rsidRPr="00E265C3" w:rsidRDefault="00D03170" w:rsidP="003152B1">
      <w:pPr>
        <w:jc w:val="left"/>
      </w:pPr>
    </w:p>
    <w:p w:rsidR="003152B1" w:rsidRPr="00E265C3" w:rsidRDefault="00D03170" w:rsidP="003152B1">
      <w:pPr>
        <w:jc w:val="left"/>
      </w:pPr>
      <w:r w:rsidRPr="00E265C3">
        <w:tab/>
      </w:r>
      <w:r w:rsidRPr="00E265C3">
        <w:tab/>
        <w:t>The matter is ripe for disposition.</w:t>
      </w:r>
    </w:p>
    <w:p w:rsidR="00D03170" w:rsidRDefault="00D03170" w:rsidP="001E2AA1">
      <w:pPr>
        <w:spacing w:line="240" w:lineRule="auto"/>
        <w:jc w:val="left"/>
      </w:pPr>
    </w:p>
    <w:p w:rsidR="001E2AA1" w:rsidRPr="00E265C3" w:rsidRDefault="001E2AA1" w:rsidP="001E2AA1">
      <w:pPr>
        <w:spacing w:line="240" w:lineRule="auto"/>
        <w:jc w:val="left"/>
      </w:pPr>
    </w:p>
    <w:p w:rsidR="00D03170" w:rsidRPr="00E265C3" w:rsidRDefault="00D03170" w:rsidP="00D03170">
      <w:pPr>
        <w:rPr>
          <w:u w:val="single"/>
        </w:rPr>
      </w:pPr>
      <w:r w:rsidRPr="00E265C3">
        <w:rPr>
          <w:u w:val="single"/>
        </w:rPr>
        <w:t>FINDINGS OF FACT</w:t>
      </w:r>
    </w:p>
    <w:p w:rsidR="00D03170" w:rsidRPr="00E265C3" w:rsidRDefault="00D03170" w:rsidP="00D03170">
      <w:pPr>
        <w:rPr>
          <w:u w:val="single"/>
        </w:rPr>
      </w:pPr>
    </w:p>
    <w:p w:rsidR="00D03170" w:rsidRPr="00E265C3" w:rsidRDefault="00D03170" w:rsidP="00D03170">
      <w:pPr>
        <w:jc w:val="left"/>
      </w:pPr>
      <w:r w:rsidRPr="00E265C3">
        <w:tab/>
      </w:r>
      <w:r w:rsidRPr="00E265C3">
        <w:tab/>
        <w:t>1.</w:t>
      </w:r>
      <w:r w:rsidRPr="00E265C3">
        <w:tab/>
        <w:t>Complainant is John R. Joseph, 47 He</w:t>
      </w:r>
      <w:r w:rsidR="007F475E">
        <w:t xml:space="preserve">ritage Hills Road, Uniontown, </w:t>
      </w:r>
      <w:r w:rsidR="001E2AA1">
        <w:t>PA </w:t>
      </w:r>
      <w:r w:rsidRPr="00E265C3">
        <w:t>15401.</w:t>
      </w:r>
    </w:p>
    <w:p w:rsidR="00D03170" w:rsidRPr="00E265C3" w:rsidRDefault="00D03170" w:rsidP="00D03170">
      <w:pPr>
        <w:jc w:val="left"/>
      </w:pPr>
    </w:p>
    <w:p w:rsidR="00D03170" w:rsidRPr="00E265C3" w:rsidRDefault="00D03170" w:rsidP="00D03170">
      <w:pPr>
        <w:jc w:val="left"/>
      </w:pPr>
      <w:r w:rsidRPr="00E265C3">
        <w:tab/>
      </w:r>
      <w:r w:rsidRPr="00E265C3">
        <w:tab/>
        <w:t>2.</w:t>
      </w:r>
      <w:r w:rsidRPr="00E265C3">
        <w:tab/>
        <w:t>Respondent is West Penn Power Company, a jurisdictional public utility providing residential electric distribution service in the Commonwealth of Pennsylvania.</w:t>
      </w:r>
    </w:p>
    <w:p w:rsidR="00D03170" w:rsidRPr="00E265C3" w:rsidRDefault="00D03170" w:rsidP="00D03170">
      <w:pPr>
        <w:jc w:val="left"/>
      </w:pPr>
    </w:p>
    <w:p w:rsidR="00D03170" w:rsidRPr="00E265C3" w:rsidRDefault="00D03170" w:rsidP="00D03170">
      <w:pPr>
        <w:jc w:val="left"/>
      </w:pPr>
      <w:r w:rsidRPr="00E265C3">
        <w:tab/>
      </w:r>
      <w:r w:rsidRPr="00E265C3">
        <w:tab/>
        <w:t>3.</w:t>
      </w:r>
      <w:r w:rsidRPr="00E265C3">
        <w:tab/>
        <w:t>The formal Complaint sought monetary damages for repair and/or replacement costs of an electric range and air conditioning system that Complainant averred was incurred due to a power outage on July 4, 2013.</w:t>
      </w:r>
    </w:p>
    <w:p w:rsidR="00D03170" w:rsidRPr="00E265C3" w:rsidRDefault="00D03170" w:rsidP="00D03170">
      <w:pPr>
        <w:jc w:val="left"/>
      </w:pPr>
    </w:p>
    <w:p w:rsidR="00D03170" w:rsidRPr="00E265C3" w:rsidRDefault="00D03170" w:rsidP="00D03170">
      <w:pPr>
        <w:jc w:val="left"/>
      </w:pPr>
      <w:r w:rsidRPr="00E265C3">
        <w:tab/>
      </w:r>
      <w:r w:rsidRPr="00E265C3">
        <w:tab/>
        <w:t>4.</w:t>
      </w:r>
      <w:r w:rsidRPr="00E265C3">
        <w:tab/>
        <w:t>The Respondent's Preliminary Objections were sustained in an Order issued on December 19, 2013, which found that the Commission lacked the jurisdiction to award monetary damages and direct</w:t>
      </w:r>
      <w:r w:rsidR="00EA6E75">
        <w:t>ed</w:t>
      </w:r>
      <w:r w:rsidRPr="00E265C3">
        <w:t xml:space="preserve"> that the proceeding not include such claims.</w:t>
      </w:r>
    </w:p>
    <w:p w:rsidR="00D03170" w:rsidRPr="00E265C3" w:rsidRDefault="00D03170" w:rsidP="00D03170">
      <w:pPr>
        <w:jc w:val="left"/>
      </w:pPr>
    </w:p>
    <w:p w:rsidR="00D03170" w:rsidRPr="00E265C3" w:rsidRDefault="00D03170" w:rsidP="00D03170">
      <w:pPr>
        <w:jc w:val="left"/>
      </w:pPr>
      <w:r w:rsidRPr="00E265C3">
        <w:tab/>
      </w:r>
      <w:r w:rsidRPr="00E265C3">
        <w:tab/>
        <w:t>5.</w:t>
      </w:r>
      <w:r w:rsidRPr="00E265C3">
        <w:tab/>
        <w:t>On May 27, 2014, on the record, the Complainant indicated that he saw no reason to prosecute his Complaint if he could not ask for monetary damages and agreed to withdraw his Complaint.</w:t>
      </w:r>
    </w:p>
    <w:p w:rsidR="00D03170" w:rsidRPr="00E265C3" w:rsidRDefault="00D03170" w:rsidP="00D03170">
      <w:pPr>
        <w:jc w:val="left"/>
      </w:pPr>
    </w:p>
    <w:p w:rsidR="00D03170" w:rsidRPr="00E265C3" w:rsidRDefault="00D03170" w:rsidP="00D03170">
      <w:pPr>
        <w:rPr>
          <w:u w:val="single"/>
        </w:rPr>
      </w:pPr>
      <w:r w:rsidRPr="00E265C3">
        <w:rPr>
          <w:u w:val="single"/>
        </w:rPr>
        <w:t>DISCUSSION</w:t>
      </w:r>
    </w:p>
    <w:p w:rsidR="00D03170" w:rsidRPr="00E265C3" w:rsidRDefault="00D03170" w:rsidP="00D03170">
      <w:pPr>
        <w:rPr>
          <w:u w:val="single"/>
        </w:rPr>
      </w:pPr>
    </w:p>
    <w:p w:rsidR="00D03170" w:rsidRPr="00E265C3" w:rsidRDefault="00D03170" w:rsidP="00D03170">
      <w:pPr>
        <w:jc w:val="left"/>
      </w:pPr>
      <w:r w:rsidRPr="00E265C3">
        <w:tab/>
      </w:r>
      <w:r w:rsidRPr="00E265C3">
        <w:tab/>
        <w:t>Following the issuance of the December 19, 2013, Order sustaining the POs of the Respondent, the only issue remaining was whether West Penn had provided reasonable and adequate service during and following the power outage of July 4, 2013.</w:t>
      </w:r>
    </w:p>
    <w:p w:rsidR="00D03170" w:rsidRPr="00E265C3" w:rsidRDefault="00D03170" w:rsidP="00D03170">
      <w:pPr>
        <w:jc w:val="left"/>
      </w:pPr>
    </w:p>
    <w:p w:rsidR="00D03170" w:rsidRPr="00E265C3" w:rsidRDefault="00D03170" w:rsidP="00D03170">
      <w:pPr>
        <w:jc w:val="left"/>
      </w:pPr>
      <w:r w:rsidRPr="00E265C3">
        <w:tab/>
      </w:r>
      <w:r w:rsidRPr="00E265C3">
        <w:tab/>
        <w:t xml:space="preserve">The party seeking affirmative relief from the Commission bears the burden of proof.  66 Pa.C.S. § 332(a).  As a matter of law, a complainant must show that the named utility </w:t>
      </w:r>
      <w:r w:rsidRPr="00E265C3">
        <w:lastRenderedPageBreak/>
        <w:t xml:space="preserve">is responsible or accountable for the problem described in the Complaint in order to prevail.  </w:t>
      </w:r>
      <w:r w:rsidRPr="00E265C3">
        <w:rPr>
          <w:i/>
        </w:rPr>
        <w:t xml:space="preserve">Patterson v. Bell Tel. Co. of PA, </w:t>
      </w:r>
      <w:r w:rsidR="00EA7C8E">
        <w:t>72 Pa. PUC</w:t>
      </w:r>
      <w:r w:rsidRPr="00E265C3">
        <w:t xml:space="preserve"> 196 (1990); </w:t>
      </w:r>
      <w:r w:rsidRPr="00E265C3">
        <w:rPr>
          <w:i/>
        </w:rPr>
        <w:t xml:space="preserve">Feinstein v. Phila. Suburban Water Co., </w:t>
      </w:r>
      <w:r w:rsidRPr="00E265C3">
        <w:t>50 Pa. PUC 300 (1976).  This must be shown by a p</w:t>
      </w:r>
      <w:r w:rsidR="000C7696">
        <w:t xml:space="preserve">reponderance of the evidence.  </w:t>
      </w:r>
      <w:r w:rsidRPr="00E265C3">
        <w:rPr>
          <w:i/>
        </w:rPr>
        <w:t xml:space="preserve">Samuel J. Lansberry, Inc. v. Pa. Pub. Util. Comm'n, </w:t>
      </w:r>
      <w:r w:rsidRPr="00E265C3">
        <w:t xml:space="preserve">578 A.2d 600 (1990), </w:t>
      </w:r>
      <w:r w:rsidRPr="00E265C3">
        <w:rPr>
          <w:i/>
        </w:rPr>
        <w:t>alloc, denied</w:t>
      </w:r>
      <w:r w:rsidRPr="00E265C3">
        <w:t xml:space="preserve">, 602 A.2d 863 (1992).  A preponderance of evidence is that which is more convincing, by even the smallest amount, than that presented by the other party.  </w:t>
      </w:r>
      <w:r w:rsidRPr="00E265C3">
        <w:rPr>
          <w:i/>
        </w:rPr>
        <w:t>Se-Ling Hosiery v. Margulies,</w:t>
      </w:r>
      <w:r w:rsidRPr="00E265C3">
        <w:t xml:space="preserve"> </w:t>
      </w:r>
      <w:r w:rsidRPr="00E265C3">
        <w:rPr>
          <w:color w:val="333333"/>
        </w:rPr>
        <w:t>364 Pa. 45, 70 A.2d 854, 1950 Pa. LEXIS 316 (1950)</w:t>
      </w:r>
      <w:r w:rsidRPr="00E265C3">
        <w:t>.</w:t>
      </w:r>
    </w:p>
    <w:p w:rsidR="00D03170" w:rsidRPr="00E265C3" w:rsidRDefault="00D03170" w:rsidP="00D03170">
      <w:pPr>
        <w:jc w:val="left"/>
      </w:pPr>
    </w:p>
    <w:p w:rsidR="00D03170" w:rsidRPr="00E265C3" w:rsidRDefault="00D03170" w:rsidP="00D03170">
      <w:pPr>
        <w:jc w:val="left"/>
      </w:pPr>
      <w:r w:rsidRPr="00E265C3">
        <w:tab/>
      </w:r>
      <w:r w:rsidRPr="00E265C3">
        <w:tab/>
        <w:t xml:space="preserve">Additionally, any finding of fact necessary to support the Commission's adjudication must be based upon substantial evidence.  </w:t>
      </w:r>
      <w:r w:rsidRPr="00E265C3">
        <w:rPr>
          <w:i/>
        </w:rPr>
        <w:t>Mill v. Pa. Pub. Util. Comm'n</w:t>
      </w:r>
      <w:r w:rsidR="00CF1ADE">
        <w:t>, 447 A.2d </w:t>
      </w:r>
      <w:r w:rsidRPr="00E265C3">
        <w:t xml:space="preserve">1100 (Pa.Cmwlth. 1982); </w:t>
      </w:r>
      <w:r w:rsidRPr="00E265C3">
        <w:rPr>
          <w:i/>
        </w:rPr>
        <w:t xml:space="preserve">Edan Transportation Corp. v. Pa. Pub. Util. Comm'n, </w:t>
      </w:r>
      <w:r w:rsidRPr="00E265C3">
        <w:t xml:space="preserve">623 A.2d 6 (Pa. Cmwlth. 1993); 2 Pa.C.S. § 704.  More is required than a mere trace of evidence or a suspicion of the existence of a fact sought to be established.  </w:t>
      </w:r>
      <w:r w:rsidRPr="00E265C3">
        <w:rPr>
          <w:i/>
        </w:rPr>
        <w:t xml:space="preserve">Norfolk and Western Ry. v. Pa. Pub. Util. Comm'n, </w:t>
      </w:r>
      <w:r w:rsidRPr="00E265C3">
        <w:t xml:space="preserve">489 Pa. 109, 413 A.2d 1037 (1980); </w:t>
      </w:r>
      <w:r w:rsidRPr="00E265C3">
        <w:rPr>
          <w:i/>
        </w:rPr>
        <w:t xml:space="preserve">Erie Resistor Corp. v. Unemployment Compensation Bd. Of Review, </w:t>
      </w:r>
      <w:r w:rsidRPr="00E265C3">
        <w:t xml:space="preserve">166 A.2d 96 (Pa.Super. 1960); </w:t>
      </w:r>
      <w:r w:rsidRPr="00E265C3">
        <w:rPr>
          <w:i/>
        </w:rPr>
        <w:t xml:space="preserve">Murphy v. Dep't. of Public Welfare, White Haven Center, </w:t>
      </w:r>
      <w:r w:rsidRPr="00E265C3">
        <w:t>480 A.2d 382 (Pa. Cmwlth. 1984).</w:t>
      </w:r>
    </w:p>
    <w:p w:rsidR="00D03170" w:rsidRPr="00E265C3" w:rsidRDefault="00D03170" w:rsidP="00D03170">
      <w:pPr>
        <w:jc w:val="left"/>
      </w:pPr>
    </w:p>
    <w:p w:rsidR="00D03170" w:rsidRPr="00E265C3" w:rsidRDefault="00D03170" w:rsidP="00D03170">
      <w:pPr>
        <w:jc w:val="left"/>
      </w:pPr>
      <w:r w:rsidRPr="00E265C3">
        <w:tab/>
      </w:r>
      <w:r w:rsidRPr="00E265C3">
        <w:tab/>
        <w:t>The offense must be a violation of the Public Utility Code, the Commission's regulations, or an outstanding order of the Commission.  66 Pa.C.S. § 701.</w:t>
      </w:r>
    </w:p>
    <w:p w:rsidR="00D03170" w:rsidRPr="00E265C3" w:rsidRDefault="00D03170" w:rsidP="00D03170">
      <w:pPr>
        <w:jc w:val="left"/>
      </w:pPr>
    </w:p>
    <w:p w:rsidR="00D03170" w:rsidRPr="00E265C3" w:rsidRDefault="00D03170" w:rsidP="00D03170">
      <w:pPr>
        <w:ind w:firstLine="1440"/>
        <w:jc w:val="left"/>
      </w:pPr>
      <w:r w:rsidRPr="00E265C3">
        <w:t>As the pr</w:t>
      </w:r>
      <w:r w:rsidR="00EA6E75">
        <w:t>oponent of a Commission order, C</w:t>
      </w:r>
      <w:r w:rsidRPr="00E265C3">
        <w:t>omplainant has the burden of proof in this case.  66 Pa.C.S.A. § 332(a).</w:t>
      </w:r>
    </w:p>
    <w:p w:rsidR="00D03170" w:rsidRPr="00E265C3" w:rsidRDefault="00D03170" w:rsidP="00D03170">
      <w:pPr>
        <w:ind w:firstLine="1440"/>
      </w:pPr>
    </w:p>
    <w:p w:rsidR="00006D21" w:rsidRPr="00E265C3" w:rsidRDefault="00006D21" w:rsidP="00D03170">
      <w:pPr>
        <w:jc w:val="left"/>
      </w:pPr>
      <w:r w:rsidRPr="00E265C3">
        <w:tab/>
      </w:r>
      <w:r w:rsidRPr="00E265C3">
        <w:tab/>
      </w:r>
      <w:r w:rsidR="00D03170" w:rsidRPr="00E265C3">
        <w:t xml:space="preserve">Complainant had the burden of proving that West Penn had not provided the level of service required by the Commission's statute and regulations, and Complainant chose to not prosecute the Complaint.  </w:t>
      </w:r>
      <w:r w:rsidRPr="00E265C3">
        <w:t>Without Complainant's evidence, the utility had nothing to rebut.  Accordingly, it is in the public interest to grant the withdrawal of the present Complaint.  By the issuance of this Initial Decision, the Complainant will be given ten days to decide to pursue the Complaint after all, if he so chooses.</w:t>
      </w:r>
    </w:p>
    <w:p w:rsidR="00006D21" w:rsidRPr="00E265C3" w:rsidRDefault="00006D21" w:rsidP="00D03170">
      <w:pPr>
        <w:jc w:val="left"/>
      </w:pPr>
    </w:p>
    <w:p w:rsidR="00E3641F" w:rsidRDefault="00E3641F" w:rsidP="00006D21">
      <w:pPr>
        <w:rPr>
          <w:u w:val="single"/>
        </w:rPr>
      </w:pPr>
      <w:r>
        <w:rPr>
          <w:u w:val="single"/>
        </w:rPr>
        <w:br w:type="page"/>
      </w:r>
    </w:p>
    <w:p w:rsidR="00006D21" w:rsidRPr="00E265C3" w:rsidRDefault="00006D21" w:rsidP="00006D21">
      <w:pPr>
        <w:rPr>
          <w:u w:val="single"/>
        </w:rPr>
      </w:pPr>
      <w:r w:rsidRPr="00E265C3">
        <w:rPr>
          <w:u w:val="single"/>
        </w:rPr>
        <w:lastRenderedPageBreak/>
        <w:t>CONCLUSIONS OF LAW</w:t>
      </w:r>
    </w:p>
    <w:p w:rsidR="00006D21" w:rsidRPr="00E265C3" w:rsidRDefault="00006D21" w:rsidP="00006D21">
      <w:pPr>
        <w:rPr>
          <w:u w:val="single"/>
        </w:rPr>
      </w:pPr>
    </w:p>
    <w:p w:rsidR="00006D21" w:rsidRPr="00E265C3" w:rsidRDefault="00006D21" w:rsidP="00006D21">
      <w:pPr>
        <w:jc w:val="left"/>
      </w:pPr>
      <w:r w:rsidRPr="00E265C3">
        <w:tab/>
      </w:r>
      <w:r w:rsidRPr="00E265C3">
        <w:tab/>
        <w:t>1.</w:t>
      </w:r>
      <w:r w:rsidRPr="00E265C3">
        <w:tab/>
        <w:t>The Commission has jurisdiction over the subject matter and parties to this Complaint.  66 Pa.C.S. § 703.</w:t>
      </w:r>
    </w:p>
    <w:p w:rsidR="00006D21" w:rsidRPr="00E265C3" w:rsidRDefault="00006D21" w:rsidP="00006D21">
      <w:pPr>
        <w:jc w:val="left"/>
      </w:pPr>
    </w:p>
    <w:p w:rsidR="00006D21" w:rsidRPr="00E265C3" w:rsidRDefault="00006D21" w:rsidP="00006D21">
      <w:pPr>
        <w:jc w:val="left"/>
      </w:pPr>
      <w:r w:rsidRPr="00E265C3">
        <w:tab/>
      </w:r>
      <w:r w:rsidRPr="00E265C3">
        <w:tab/>
        <w:t>2.</w:t>
      </w:r>
      <w:r w:rsidRPr="00E265C3">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E265C3">
        <w:rPr>
          <w:i/>
        </w:rPr>
        <w:t xml:space="preserve">Patterson v. Bell Tel. Co. of PA, </w:t>
      </w:r>
      <w:r w:rsidR="00E3641F">
        <w:t>72 Pa. PUC</w:t>
      </w:r>
      <w:r w:rsidRPr="00E265C3">
        <w:t xml:space="preserve"> 196 (1990); </w:t>
      </w:r>
      <w:r w:rsidRPr="00E265C3">
        <w:rPr>
          <w:i/>
        </w:rPr>
        <w:t xml:space="preserve">Feinstein v. Phila. Suburban Water Co., </w:t>
      </w:r>
      <w:r w:rsidR="00E3641F">
        <w:t>50 Pa. PUC</w:t>
      </w:r>
      <w:r w:rsidRPr="00E265C3">
        <w:t xml:space="preserve"> 300 (1976).</w:t>
      </w:r>
    </w:p>
    <w:p w:rsidR="00006D21" w:rsidRPr="00E265C3" w:rsidRDefault="00006D21" w:rsidP="00006D21">
      <w:pPr>
        <w:jc w:val="left"/>
      </w:pPr>
    </w:p>
    <w:p w:rsidR="00006D21" w:rsidRPr="00E265C3" w:rsidRDefault="00006D21" w:rsidP="00006D21">
      <w:pPr>
        <w:jc w:val="left"/>
      </w:pPr>
      <w:r w:rsidRPr="00E265C3">
        <w:tab/>
      </w:r>
      <w:r w:rsidRPr="00E265C3">
        <w:tab/>
        <w:t>3.</w:t>
      </w:r>
      <w:r w:rsidRPr="00E265C3">
        <w:tab/>
        <w:t>Th</w:t>
      </w:r>
      <w:r w:rsidR="0096656A">
        <w:t>e burden of proof</w:t>
      </w:r>
      <w:r w:rsidRPr="00E265C3">
        <w:t xml:space="preserve"> must be shown by a preponderance of t</w:t>
      </w:r>
      <w:r w:rsidR="00715AB5">
        <w:t xml:space="preserve">he evidence.  </w:t>
      </w:r>
      <w:r w:rsidRPr="00E265C3">
        <w:rPr>
          <w:i/>
        </w:rPr>
        <w:t xml:space="preserve">Samuel J. Lansberry, Inc. v. Pa. Pub. Util. Comm'n, </w:t>
      </w:r>
      <w:r w:rsidRPr="00E265C3">
        <w:t xml:space="preserve">578 A.2d 600 (1990), </w:t>
      </w:r>
      <w:r w:rsidRPr="00E265C3">
        <w:rPr>
          <w:i/>
        </w:rPr>
        <w:t>alloc, denied</w:t>
      </w:r>
      <w:r w:rsidRPr="00E265C3">
        <w:t xml:space="preserve">, 602 A.2d 863 (1992).  A preponderance of evidence is that which is more convincing, by even the smallest amount, than that presented by the other party.  </w:t>
      </w:r>
      <w:r w:rsidRPr="00E265C3">
        <w:rPr>
          <w:i/>
        </w:rPr>
        <w:t>Se-Ling Hosiery v. Margulies,</w:t>
      </w:r>
      <w:r w:rsidRPr="00E265C3">
        <w:t xml:space="preserve"> </w:t>
      </w:r>
      <w:r w:rsidRPr="00E265C3">
        <w:rPr>
          <w:color w:val="333333"/>
        </w:rPr>
        <w:t>364 Pa. 45, 70 A.2d 854, 1950 Pa. LEXIS 316 (1950)</w:t>
      </w:r>
      <w:r w:rsidRPr="00E265C3">
        <w:t>.</w:t>
      </w:r>
    </w:p>
    <w:p w:rsidR="00006D21" w:rsidRPr="00E265C3" w:rsidRDefault="00006D21" w:rsidP="00006D21">
      <w:pPr>
        <w:jc w:val="left"/>
      </w:pPr>
    </w:p>
    <w:p w:rsidR="00006D21" w:rsidRPr="00E265C3" w:rsidRDefault="00006D21" w:rsidP="00006D21">
      <w:pPr>
        <w:jc w:val="left"/>
      </w:pPr>
      <w:r w:rsidRPr="00E265C3">
        <w:tab/>
      </w:r>
      <w:r w:rsidRPr="00E265C3">
        <w:tab/>
        <w:t>4.</w:t>
      </w:r>
      <w:r w:rsidRPr="00E265C3">
        <w:tab/>
        <w:t xml:space="preserve">Any finding of fact necessary to support the Commission's adjudication must be based upon substantial evidence.  </w:t>
      </w:r>
      <w:r w:rsidRPr="00E265C3">
        <w:rPr>
          <w:i/>
        </w:rPr>
        <w:t>Mill v. Pa. Pub. Util. Comm'n</w:t>
      </w:r>
      <w:r w:rsidRPr="00E265C3">
        <w:t xml:space="preserve">, 447 A.2d 1100 (Pa.Cmwlth. 1982); </w:t>
      </w:r>
      <w:r w:rsidRPr="00E265C3">
        <w:rPr>
          <w:i/>
        </w:rPr>
        <w:t xml:space="preserve">Edan Transportation Corp. v. Pa. Pub. Util. Comm'n, </w:t>
      </w:r>
      <w:r w:rsidRPr="00E265C3">
        <w:t xml:space="preserve">623 A.2d 6 (Pa. Cmwlth. 1993); 2 Pa.C.S. § 704.  More is required than a mere trace of evidence or a suspicion of the existence of a fact sought to be established.  </w:t>
      </w:r>
      <w:r w:rsidRPr="00E265C3">
        <w:rPr>
          <w:i/>
        </w:rPr>
        <w:t xml:space="preserve">Norfolk and Western Ry. v. Pa. Pub. Util. Comm'n, </w:t>
      </w:r>
      <w:r w:rsidRPr="00E265C3">
        <w:t xml:space="preserve">489 Pa. 109, 413 A.2d 1037 (1980); </w:t>
      </w:r>
      <w:r w:rsidRPr="00E265C3">
        <w:rPr>
          <w:i/>
        </w:rPr>
        <w:t xml:space="preserve">Erie Resistor Corp. v. Unemployment Compensation Bd. Of Review, </w:t>
      </w:r>
      <w:r w:rsidRPr="00E265C3">
        <w:t xml:space="preserve">166 A.2d 96 (Pa.Super. 1960); </w:t>
      </w:r>
      <w:r w:rsidRPr="00E265C3">
        <w:rPr>
          <w:i/>
        </w:rPr>
        <w:t xml:space="preserve">Murphy v. Dep't. of Public Welfare, White Haven Center, </w:t>
      </w:r>
      <w:r w:rsidRPr="00E265C3">
        <w:t>480 A.2d 382 (Pa. Cmwlth. 1984).</w:t>
      </w:r>
    </w:p>
    <w:p w:rsidR="00006D21" w:rsidRPr="00E265C3" w:rsidRDefault="00006D21" w:rsidP="00006D21">
      <w:pPr>
        <w:jc w:val="left"/>
      </w:pPr>
    </w:p>
    <w:p w:rsidR="00006D21" w:rsidRPr="00E265C3" w:rsidRDefault="00006D21" w:rsidP="00006D21">
      <w:pPr>
        <w:jc w:val="left"/>
      </w:pPr>
      <w:r w:rsidRPr="00E265C3">
        <w:tab/>
      </w:r>
      <w:r w:rsidRPr="00E265C3">
        <w:tab/>
        <w:t>5.</w:t>
      </w:r>
      <w:r w:rsidRPr="00E265C3">
        <w:tab/>
        <w:t>The offense must be a violation of the Public Utility Code, the Commission's regulations, or an outstanding order of the Commission.  66 Pa.C.S. § 701.</w:t>
      </w:r>
    </w:p>
    <w:p w:rsidR="00006D21" w:rsidRPr="00E265C3" w:rsidRDefault="00006D21" w:rsidP="00006D21">
      <w:pPr>
        <w:jc w:val="left"/>
      </w:pPr>
    </w:p>
    <w:p w:rsidR="00006D21" w:rsidRPr="00E265C3" w:rsidRDefault="00006D21" w:rsidP="00006D21">
      <w:pPr>
        <w:ind w:firstLine="1440"/>
        <w:jc w:val="left"/>
      </w:pPr>
      <w:r w:rsidRPr="00E265C3">
        <w:t>6.</w:t>
      </w:r>
      <w:r w:rsidRPr="00E265C3">
        <w:tab/>
        <w:t>As the proponent of a Commission order, complainant has the burden of proof in this case.  66 Pa.C.S.A. § 332(a).</w:t>
      </w:r>
    </w:p>
    <w:p w:rsidR="00006D21" w:rsidRPr="00E265C3" w:rsidRDefault="00006D21" w:rsidP="00006D21">
      <w:pPr>
        <w:ind w:firstLine="1440"/>
        <w:jc w:val="left"/>
      </w:pPr>
    </w:p>
    <w:p w:rsidR="00006D21" w:rsidRPr="00E265C3" w:rsidRDefault="00050256" w:rsidP="00006D21">
      <w:pPr>
        <w:ind w:firstLine="1440"/>
        <w:jc w:val="left"/>
      </w:pPr>
      <w:r>
        <w:t>7.</w:t>
      </w:r>
      <w:r w:rsidR="00006D21" w:rsidRPr="00E265C3">
        <w:tab/>
        <w:t>By choosing not to prosecute the Complaint, the Complainant has chosen to not bear the burden of proof.</w:t>
      </w:r>
    </w:p>
    <w:p w:rsidR="00006D21" w:rsidRPr="00E265C3" w:rsidRDefault="00006D21" w:rsidP="00006D21">
      <w:pPr>
        <w:ind w:firstLine="1440"/>
        <w:jc w:val="left"/>
      </w:pPr>
    </w:p>
    <w:p w:rsidR="00006D21" w:rsidRPr="00E265C3" w:rsidRDefault="00006D21" w:rsidP="00006D21">
      <w:pPr>
        <w:ind w:firstLine="1440"/>
        <w:jc w:val="left"/>
      </w:pPr>
      <w:r w:rsidRPr="00E265C3">
        <w:t>8.</w:t>
      </w:r>
      <w:r w:rsidRPr="00E265C3">
        <w:tab/>
        <w:t>It is in the public interest to accept the withdrawal of the formal Complaint.</w:t>
      </w:r>
    </w:p>
    <w:p w:rsidR="00006D21" w:rsidRPr="00E265C3" w:rsidRDefault="00006D21" w:rsidP="00006D21">
      <w:pPr>
        <w:ind w:firstLine="1440"/>
        <w:jc w:val="left"/>
      </w:pPr>
    </w:p>
    <w:p w:rsidR="00006D21" w:rsidRPr="00E265C3" w:rsidRDefault="00006D21" w:rsidP="00CF0345">
      <w:pPr>
        <w:rPr>
          <w:b/>
          <w:u w:val="single"/>
        </w:rPr>
      </w:pPr>
      <w:r w:rsidRPr="00E265C3">
        <w:rPr>
          <w:b/>
          <w:u w:val="single"/>
        </w:rPr>
        <w:t>ORDER</w:t>
      </w:r>
    </w:p>
    <w:p w:rsidR="00006D21" w:rsidRDefault="00006D21" w:rsidP="00CF0345">
      <w:pPr>
        <w:ind w:firstLine="1440"/>
        <w:jc w:val="both"/>
        <w:rPr>
          <w:b/>
          <w:u w:val="single"/>
        </w:rPr>
      </w:pPr>
    </w:p>
    <w:p w:rsidR="00CF0345" w:rsidRPr="00E265C3" w:rsidRDefault="00CF0345" w:rsidP="00CF0345">
      <w:pPr>
        <w:ind w:firstLine="1440"/>
        <w:jc w:val="both"/>
        <w:rPr>
          <w:b/>
          <w:u w:val="single"/>
        </w:rPr>
      </w:pPr>
    </w:p>
    <w:p w:rsidR="00006D21" w:rsidRPr="00E265C3" w:rsidRDefault="00006D21" w:rsidP="00006D21">
      <w:pPr>
        <w:ind w:firstLine="1440"/>
        <w:jc w:val="left"/>
      </w:pPr>
      <w:r w:rsidRPr="00E265C3">
        <w:t>THEREFORE,</w:t>
      </w:r>
    </w:p>
    <w:p w:rsidR="00006D21" w:rsidRPr="00E265C3" w:rsidRDefault="00006D21" w:rsidP="00006D21">
      <w:pPr>
        <w:ind w:firstLine="1440"/>
        <w:jc w:val="left"/>
      </w:pPr>
    </w:p>
    <w:p w:rsidR="00006D21" w:rsidRPr="00E265C3" w:rsidRDefault="00006D21" w:rsidP="00006D21">
      <w:pPr>
        <w:ind w:firstLine="1440"/>
        <w:jc w:val="left"/>
      </w:pPr>
      <w:r w:rsidRPr="00E265C3">
        <w:t>IT IS ORDERED:</w:t>
      </w:r>
    </w:p>
    <w:p w:rsidR="00006D21" w:rsidRPr="00E265C3" w:rsidRDefault="00006D21" w:rsidP="00006D21">
      <w:pPr>
        <w:ind w:firstLine="1440"/>
        <w:jc w:val="left"/>
      </w:pPr>
    </w:p>
    <w:p w:rsidR="00006D21" w:rsidRPr="00E265C3" w:rsidRDefault="00006D21" w:rsidP="00006D21">
      <w:pPr>
        <w:ind w:firstLine="1440"/>
        <w:jc w:val="left"/>
      </w:pPr>
      <w:r w:rsidRPr="00E265C3">
        <w:t>1.</w:t>
      </w:r>
      <w:r w:rsidRPr="00E265C3">
        <w:tab/>
        <w:t xml:space="preserve">That the request to withdraw the formal Complaint in the matter captioned </w:t>
      </w:r>
      <w:r w:rsidRPr="00E265C3">
        <w:rPr>
          <w:i/>
        </w:rPr>
        <w:t>John R. Joseph v. West Penn Power Company,</w:t>
      </w:r>
      <w:r w:rsidRPr="00E265C3">
        <w:t xml:space="preserve"> Docket No. C-2013-2391046, made by John R. Joseph during the evidentiary hearing held on May 27, 2014, is granted.</w:t>
      </w:r>
    </w:p>
    <w:p w:rsidR="00006D21" w:rsidRPr="00E265C3" w:rsidRDefault="00006D21" w:rsidP="00006D21">
      <w:pPr>
        <w:ind w:firstLine="1440"/>
        <w:jc w:val="left"/>
      </w:pPr>
    </w:p>
    <w:p w:rsidR="00006D21" w:rsidRPr="00E265C3" w:rsidRDefault="00006D21" w:rsidP="00006D21">
      <w:pPr>
        <w:ind w:firstLine="1440"/>
        <w:jc w:val="left"/>
      </w:pPr>
      <w:r w:rsidRPr="00E265C3">
        <w:t>2.</w:t>
      </w:r>
      <w:r w:rsidRPr="00E265C3">
        <w:tab/>
        <w:t>That the Secretary mark this docket closed.</w:t>
      </w:r>
    </w:p>
    <w:p w:rsidR="005E79CF" w:rsidRPr="00E265C3" w:rsidRDefault="005E79CF" w:rsidP="00006D21">
      <w:pPr>
        <w:ind w:firstLine="1440"/>
        <w:jc w:val="left"/>
      </w:pPr>
    </w:p>
    <w:p w:rsidR="00006D21" w:rsidRPr="00E265C3" w:rsidRDefault="00006D21" w:rsidP="00006D21">
      <w:pPr>
        <w:ind w:firstLine="1440"/>
        <w:jc w:val="left"/>
      </w:pPr>
    </w:p>
    <w:p w:rsidR="00006D21" w:rsidRPr="00E265C3" w:rsidRDefault="00006D21" w:rsidP="00006D21">
      <w:pPr>
        <w:spacing w:line="240" w:lineRule="auto"/>
        <w:jc w:val="left"/>
      </w:pPr>
      <w:r w:rsidRPr="00E265C3">
        <w:t>Dated:</w:t>
      </w:r>
      <w:r w:rsidRPr="00E265C3">
        <w:tab/>
      </w:r>
      <w:r w:rsidRPr="00E265C3">
        <w:rPr>
          <w:u w:val="single"/>
        </w:rPr>
        <w:t>May 28, 2014</w:t>
      </w:r>
      <w:r w:rsidRPr="00E265C3">
        <w:tab/>
      </w:r>
      <w:r w:rsidRPr="00E265C3">
        <w:tab/>
      </w:r>
      <w:r w:rsidRPr="00E265C3">
        <w:tab/>
      </w:r>
      <w:r w:rsidRPr="00E265C3">
        <w:tab/>
      </w:r>
      <w:r w:rsidRPr="00E265C3">
        <w:tab/>
        <w:t>____</w:t>
      </w:r>
      <w:r w:rsidR="00EA6E75">
        <w:rPr>
          <w:u w:val="single"/>
        </w:rPr>
        <w:t>/</w:t>
      </w:r>
      <w:r w:rsidR="00EA6E75">
        <w:rPr>
          <w:rFonts w:ascii="Berlin Sans FB" w:hAnsi="Berlin Sans FB"/>
          <w:u w:val="single"/>
        </w:rPr>
        <w:t>s</w:t>
      </w:r>
      <w:r w:rsidR="00EA6E75">
        <w:rPr>
          <w:u w:val="single"/>
        </w:rPr>
        <w:t>/</w:t>
      </w:r>
      <w:r w:rsidRPr="00E265C3">
        <w:t>__________________________</w:t>
      </w:r>
      <w:r w:rsidRPr="00E265C3">
        <w:tab/>
      </w:r>
      <w:r w:rsidRPr="00E265C3">
        <w:tab/>
      </w:r>
      <w:r w:rsidRPr="00E265C3">
        <w:tab/>
      </w:r>
      <w:r w:rsidRPr="00E265C3">
        <w:tab/>
      </w:r>
      <w:r w:rsidRPr="00E265C3">
        <w:tab/>
      </w:r>
      <w:r w:rsidRPr="00E265C3">
        <w:tab/>
      </w:r>
      <w:r w:rsidRPr="00E265C3">
        <w:tab/>
      </w:r>
      <w:r w:rsidRPr="00E265C3">
        <w:tab/>
        <w:t>Susan D. Colwell</w:t>
      </w:r>
    </w:p>
    <w:p w:rsidR="00006D21" w:rsidRPr="00E265C3" w:rsidRDefault="00006D21" w:rsidP="00006D21">
      <w:pPr>
        <w:spacing w:line="240" w:lineRule="auto"/>
        <w:jc w:val="left"/>
      </w:pPr>
      <w:r w:rsidRPr="00E265C3">
        <w:tab/>
      </w:r>
      <w:r w:rsidRPr="00E265C3">
        <w:tab/>
      </w:r>
      <w:r w:rsidRPr="00E265C3">
        <w:tab/>
      </w:r>
      <w:r w:rsidRPr="00E265C3">
        <w:tab/>
      </w:r>
      <w:r w:rsidRPr="00E265C3">
        <w:tab/>
      </w:r>
      <w:r w:rsidRPr="00E265C3">
        <w:tab/>
      </w:r>
      <w:r w:rsidRPr="00E265C3">
        <w:tab/>
        <w:t>Administrative Law Judge</w:t>
      </w:r>
      <w:r w:rsidRPr="00E265C3">
        <w:tab/>
      </w:r>
      <w:r w:rsidRPr="00E265C3">
        <w:tab/>
      </w:r>
    </w:p>
    <w:p w:rsidR="00006D21" w:rsidRPr="00E265C3" w:rsidRDefault="00006D21" w:rsidP="00006D21">
      <w:pPr>
        <w:jc w:val="left"/>
      </w:pPr>
    </w:p>
    <w:sectPr w:rsidR="00006D21" w:rsidRPr="00E265C3" w:rsidSect="00006D2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C6" w:rsidRDefault="002B4AC6" w:rsidP="00006D21">
      <w:pPr>
        <w:spacing w:line="240" w:lineRule="auto"/>
      </w:pPr>
      <w:r>
        <w:separator/>
      </w:r>
    </w:p>
  </w:endnote>
  <w:endnote w:type="continuationSeparator" w:id="0">
    <w:p w:rsidR="002B4AC6" w:rsidRDefault="002B4AC6" w:rsidP="00006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07713818"/>
      <w:docPartObj>
        <w:docPartGallery w:val="Page Numbers (Bottom of Page)"/>
        <w:docPartUnique/>
      </w:docPartObj>
    </w:sdtPr>
    <w:sdtEndPr>
      <w:rPr>
        <w:noProof/>
      </w:rPr>
    </w:sdtEndPr>
    <w:sdtContent>
      <w:p w:rsidR="00006D21" w:rsidRPr="001E2AA1" w:rsidRDefault="00006D21" w:rsidP="001E2AA1">
        <w:pPr>
          <w:pStyle w:val="Footer"/>
          <w:rPr>
            <w:sz w:val="20"/>
            <w:szCs w:val="20"/>
          </w:rPr>
        </w:pPr>
        <w:r w:rsidRPr="001E2AA1">
          <w:rPr>
            <w:sz w:val="20"/>
            <w:szCs w:val="20"/>
          </w:rPr>
          <w:fldChar w:fldCharType="begin"/>
        </w:r>
        <w:r w:rsidRPr="001E2AA1">
          <w:rPr>
            <w:sz w:val="20"/>
            <w:szCs w:val="20"/>
          </w:rPr>
          <w:instrText xml:space="preserve"> PAGE   \* MERGEFORMAT </w:instrText>
        </w:r>
        <w:r w:rsidRPr="001E2AA1">
          <w:rPr>
            <w:sz w:val="20"/>
            <w:szCs w:val="20"/>
          </w:rPr>
          <w:fldChar w:fldCharType="separate"/>
        </w:r>
        <w:r w:rsidR="00F0126A">
          <w:rPr>
            <w:noProof/>
            <w:sz w:val="20"/>
            <w:szCs w:val="20"/>
          </w:rPr>
          <w:t>6</w:t>
        </w:r>
        <w:r w:rsidRPr="001E2AA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C6" w:rsidRDefault="002B4AC6" w:rsidP="00006D21">
      <w:pPr>
        <w:spacing w:line="240" w:lineRule="auto"/>
      </w:pPr>
      <w:r>
        <w:separator/>
      </w:r>
    </w:p>
  </w:footnote>
  <w:footnote w:type="continuationSeparator" w:id="0">
    <w:p w:rsidR="002B4AC6" w:rsidRDefault="002B4AC6" w:rsidP="00006D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B1"/>
    <w:rsid w:val="00001E3A"/>
    <w:rsid w:val="00001EF6"/>
    <w:rsid w:val="000028EA"/>
    <w:rsid w:val="00003D11"/>
    <w:rsid w:val="00004AA3"/>
    <w:rsid w:val="00005558"/>
    <w:rsid w:val="00006D21"/>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0256"/>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696"/>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AA1"/>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2C8B"/>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AC6"/>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2B1"/>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4D54"/>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3BE1"/>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940"/>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0EA9"/>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79CF"/>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01B"/>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5AB5"/>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4B70"/>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A74"/>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475E"/>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3ED"/>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56A"/>
    <w:rsid w:val="009669E3"/>
    <w:rsid w:val="009671DB"/>
    <w:rsid w:val="0096755D"/>
    <w:rsid w:val="00972738"/>
    <w:rsid w:val="009727FE"/>
    <w:rsid w:val="00974C35"/>
    <w:rsid w:val="00976E81"/>
    <w:rsid w:val="009808B0"/>
    <w:rsid w:val="00980958"/>
    <w:rsid w:val="00983488"/>
    <w:rsid w:val="0098387F"/>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21A"/>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1D9"/>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345"/>
    <w:rsid w:val="00CF096F"/>
    <w:rsid w:val="00CF1226"/>
    <w:rsid w:val="00CF1ADE"/>
    <w:rsid w:val="00CF329F"/>
    <w:rsid w:val="00CF6106"/>
    <w:rsid w:val="00CF6A79"/>
    <w:rsid w:val="00CF73D7"/>
    <w:rsid w:val="00D00AAE"/>
    <w:rsid w:val="00D02D5A"/>
    <w:rsid w:val="00D03170"/>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65C3"/>
    <w:rsid w:val="00E3212A"/>
    <w:rsid w:val="00E32221"/>
    <w:rsid w:val="00E32512"/>
    <w:rsid w:val="00E333C7"/>
    <w:rsid w:val="00E3374E"/>
    <w:rsid w:val="00E33A7F"/>
    <w:rsid w:val="00E34A79"/>
    <w:rsid w:val="00E3641F"/>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A6E75"/>
    <w:rsid w:val="00EA7C8E"/>
    <w:rsid w:val="00EB0757"/>
    <w:rsid w:val="00EB3C74"/>
    <w:rsid w:val="00EB5926"/>
    <w:rsid w:val="00EB5D98"/>
    <w:rsid w:val="00EB7A35"/>
    <w:rsid w:val="00EC027A"/>
    <w:rsid w:val="00EC05B4"/>
    <w:rsid w:val="00EC074E"/>
    <w:rsid w:val="00EC0B10"/>
    <w:rsid w:val="00EC0E03"/>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26A"/>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D21"/>
    <w:pPr>
      <w:tabs>
        <w:tab w:val="center" w:pos="4680"/>
        <w:tab w:val="right" w:pos="9360"/>
      </w:tabs>
      <w:spacing w:line="240" w:lineRule="auto"/>
    </w:pPr>
  </w:style>
  <w:style w:type="character" w:customStyle="1" w:styleId="HeaderChar">
    <w:name w:val="Header Char"/>
    <w:basedOn w:val="DefaultParagraphFont"/>
    <w:link w:val="Header"/>
    <w:uiPriority w:val="99"/>
    <w:rsid w:val="00006D21"/>
  </w:style>
  <w:style w:type="paragraph" w:styleId="Footer">
    <w:name w:val="footer"/>
    <w:basedOn w:val="Normal"/>
    <w:link w:val="FooterChar"/>
    <w:uiPriority w:val="99"/>
    <w:unhideWhenUsed/>
    <w:rsid w:val="00006D21"/>
    <w:pPr>
      <w:tabs>
        <w:tab w:val="center" w:pos="4680"/>
        <w:tab w:val="right" w:pos="9360"/>
      </w:tabs>
      <w:spacing w:line="240" w:lineRule="auto"/>
    </w:pPr>
  </w:style>
  <w:style w:type="character" w:customStyle="1" w:styleId="FooterChar">
    <w:name w:val="Footer Char"/>
    <w:basedOn w:val="DefaultParagraphFont"/>
    <w:link w:val="Footer"/>
    <w:uiPriority w:val="99"/>
    <w:rsid w:val="0000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D21"/>
    <w:pPr>
      <w:tabs>
        <w:tab w:val="center" w:pos="4680"/>
        <w:tab w:val="right" w:pos="9360"/>
      </w:tabs>
      <w:spacing w:line="240" w:lineRule="auto"/>
    </w:pPr>
  </w:style>
  <w:style w:type="character" w:customStyle="1" w:styleId="HeaderChar">
    <w:name w:val="Header Char"/>
    <w:basedOn w:val="DefaultParagraphFont"/>
    <w:link w:val="Header"/>
    <w:uiPriority w:val="99"/>
    <w:rsid w:val="00006D21"/>
  </w:style>
  <w:style w:type="paragraph" w:styleId="Footer">
    <w:name w:val="footer"/>
    <w:basedOn w:val="Normal"/>
    <w:link w:val="FooterChar"/>
    <w:uiPriority w:val="99"/>
    <w:unhideWhenUsed/>
    <w:rsid w:val="00006D21"/>
    <w:pPr>
      <w:tabs>
        <w:tab w:val="center" w:pos="4680"/>
        <w:tab w:val="right" w:pos="9360"/>
      </w:tabs>
      <w:spacing w:line="240" w:lineRule="auto"/>
    </w:pPr>
  </w:style>
  <w:style w:type="character" w:customStyle="1" w:styleId="FooterChar">
    <w:name w:val="Footer Char"/>
    <w:basedOn w:val="DefaultParagraphFont"/>
    <w:link w:val="Footer"/>
    <w:uiPriority w:val="99"/>
    <w:rsid w:val="0000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dcterms:created xsi:type="dcterms:W3CDTF">2014-06-06T19:44:00Z</dcterms:created>
  <dcterms:modified xsi:type="dcterms:W3CDTF">2014-06-06T19:44:00Z</dcterms:modified>
</cp:coreProperties>
</file>