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AD4" w:rsidRPr="00463B64" w:rsidRDefault="002A2AD4"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2A2AD4" w:rsidRPr="00463B64" w:rsidRDefault="002A2AD4"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2A2AD4" w:rsidRDefault="002A2AD4" w:rsidP="00A210B5">
      <w:pPr>
        <w:tabs>
          <w:tab w:val="left" w:pos="2160"/>
        </w:tabs>
        <w:rPr>
          <w:rFonts w:ascii="Times New Roman" w:hAnsi="Times New Roman"/>
          <w:szCs w:val="24"/>
        </w:rPr>
      </w:pPr>
    </w:p>
    <w:p w:rsidR="002A2AD4" w:rsidRPr="00463B64" w:rsidRDefault="002A2AD4" w:rsidP="00A210B5">
      <w:pPr>
        <w:tabs>
          <w:tab w:val="left" w:pos="2160"/>
        </w:tabs>
        <w:rPr>
          <w:rFonts w:ascii="Times New Roman" w:hAnsi="Times New Roman"/>
          <w:szCs w:val="24"/>
        </w:rPr>
      </w:pPr>
    </w:p>
    <w:p w:rsidR="002A2AD4" w:rsidRPr="00463B64" w:rsidRDefault="002A2AD4" w:rsidP="00A210B5">
      <w:pPr>
        <w:tabs>
          <w:tab w:val="left" w:pos="2160"/>
        </w:tabs>
        <w:rPr>
          <w:rFonts w:ascii="Times New Roman" w:hAnsi="Times New Roman"/>
          <w:szCs w:val="24"/>
        </w:rPr>
      </w:pPr>
    </w:p>
    <w:p w:rsidR="002A2AD4" w:rsidRPr="00463B64" w:rsidRDefault="00A63A1E" w:rsidP="00A210B5">
      <w:pPr>
        <w:tabs>
          <w:tab w:val="left" w:pos="5040"/>
        </w:tabs>
        <w:jc w:val="both"/>
        <w:rPr>
          <w:rFonts w:ascii="Times New Roman" w:hAnsi="Times New Roman"/>
          <w:szCs w:val="24"/>
        </w:rPr>
      </w:pPr>
      <w:r w:rsidRPr="00A63A1E">
        <w:rPr>
          <w:rFonts w:ascii="Times New Roman" w:hAnsi="Times New Roman"/>
          <w:caps/>
          <w:noProof/>
          <w:szCs w:val="24"/>
        </w:rPr>
        <w:t>HEATHER FOLK / HAIRS TO YOU</w:t>
      </w:r>
      <w:r w:rsidR="002A2AD4" w:rsidRPr="00463B64">
        <w:rPr>
          <w:rFonts w:ascii="Times New Roman" w:hAnsi="Times New Roman"/>
          <w:szCs w:val="24"/>
        </w:rPr>
        <w:tab/>
        <w:t>:</w:t>
      </w:r>
    </w:p>
    <w:p w:rsidR="002A2AD4" w:rsidRPr="00463B64" w:rsidRDefault="002A2AD4" w:rsidP="00A210B5">
      <w:pPr>
        <w:tabs>
          <w:tab w:val="left" w:pos="5040"/>
        </w:tabs>
        <w:jc w:val="both"/>
        <w:rPr>
          <w:rFonts w:ascii="Times New Roman" w:hAnsi="Times New Roman"/>
          <w:szCs w:val="24"/>
        </w:rPr>
      </w:pPr>
      <w:r w:rsidRPr="00463B64">
        <w:rPr>
          <w:rFonts w:ascii="Times New Roman" w:hAnsi="Times New Roman"/>
          <w:szCs w:val="24"/>
        </w:rPr>
        <w:tab/>
        <w:t>:</w:t>
      </w:r>
    </w:p>
    <w:p w:rsidR="002A2AD4" w:rsidRPr="00463B64" w:rsidRDefault="002A2AD4"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00A63A1E" w:rsidRPr="00A63A1E">
        <w:rPr>
          <w:rFonts w:ascii="Times New Roman" w:hAnsi="Times New Roman"/>
          <w:szCs w:val="24"/>
        </w:rPr>
        <w:t>C-2014-2414897</w:t>
      </w:r>
    </w:p>
    <w:p w:rsidR="002A2AD4" w:rsidRPr="00463B64" w:rsidRDefault="002A2AD4" w:rsidP="00A210B5">
      <w:pPr>
        <w:tabs>
          <w:tab w:val="left" w:pos="5040"/>
        </w:tabs>
        <w:jc w:val="both"/>
        <w:rPr>
          <w:rFonts w:ascii="Times New Roman" w:hAnsi="Times New Roman"/>
          <w:szCs w:val="24"/>
        </w:rPr>
      </w:pPr>
      <w:r w:rsidRPr="00463B64">
        <w:rPr>
          <w:rFonts w:ascii="Times New Roman" w:hAnsi="Times New Roman"/>
          <w:szCs w:val="24"/>
        </w:rPr>
        <w:tab/>
        <w:t>:</w:t>
      </w:r>
    </w:p>
    <w:p w:rsidR="002A2AD4" w:rsidRPr="00463B64" w:rsidRDefault="00A63A1E" w:rsidP="00A210B5">
      <w:pPr>
        <w:tabs>
          <w:tab w:val="left" w:pos="5040"/>
        </w:tabs>
        <w:jc w:val="both"/>
        <w:rPr>
          <w:rFonts w:ascii="Times New Roman" w:hAnsi="Times New Roman"/>
          <w:szCs w:val="24"/>
        </w:rPr>
      </w:pPr>
      <w:r w:rsidRPr="00A63A1E">
        <w:rPr>
          <w:rFonts w:ascii="Times New Roman" w:hAnsi="Times New Roman"/>
          <w:caps/>
          <w:noProof/>
          <w:szCs w:val="24"/>
        </w:rPr>
        <w:t>PPL ELECTRIC UTILITIES CORP</w:t>
      </w:r>
      <w:r>
        <w:rPr>
          <w:rFonts w:ascii="Times New Roman" w:hAnsi="Times New Roman"/>
          <w:caps/>
          <w:noProof/>
          <w:szCs w:val="24"/>
        </w:rPr>
        <w:t>.</w:t>
      </w:r>
      <w:r>
        <w:rPr>
          <w:rFonts w:ascii="Times New Roman" w:hAnsi="Times New Roman"/>
          <w:caps/>
          <w:noProof/>
          <w:szCs w:val="24"/>
        </w:rPr>
        <w:tab/>
      </w:r>
      <w:r w:rsidR="002A2AD4" w:rsidRPr="00463B64">
        <w:rPr>
          <w:rFonts w:ascii="Times New Roman" w:hAnsi="Times New Roman"/>
          <w:szCs w:val="24"/>
        </w:rPr>
        <w:t>:</w:t>
      </w:r>
    </w:p>
    <w:p w:rsidR="002A2AD4" w:rsidRPr="00463B64" w:rsidRDefault="002A2AD4" w:rsidP="00A210B5">
      <w:pPr>
        <w:tabs>
          <w:tab w:val="left" w:pos="2160"/>
        </w:tabs>
        <w:jc w:val="both"/>
        <w:rPr>
          <w:rFonts w:ascii="Times New Roman" w:hAnsi="Times New Roman"/>
          <w:szCs w:val="24"/>
        </w:rPr>
      </w:pPr>
    </w:p>
    <w:p w:rsidR="002A2AD4" w:rsidRDefault="002A2AD4" w:rsidP="00A210B5">
      <w:pPr>
        <w:tabs>
          <w:tab w:val="left" w:pos="2160"/>
        </w:tabs>
        <w:jc w:val="both"/>
        <w:rPr>
          <w:rFonts w:ascii="Times New Roman" w:hAnsi="Times New Roman"/>
          <w:szCs w:val="24"/>
        </w:rPr>
      </w:pPr>
    </w:p>
    <w:p w:rsidR="002A2AD4" w:rsidRPr="00463B64" w:rsidRDefault="002A2AD4" w:rsidP="00A210B5">
      <w:pPr>
        <w:tabs>
          <w:tab w:val="left" w:pos="2160"/>
        </w:tabs>
        <w:jc w:val="both"/>
        <w:rPr>
          <w:rFonts w:ascii="Times New Roman" w:hAnsi="Times New Roman"/>
          <w:szCs w:val="24"/>
        </w:rPr>
      </w:pPr>
    </w:p>
    <w:p w:rsidR="002A2AD4" w:rsidRPr="005A6B74" w:rsidRDefault="005A6B74" w:rsidP="005A6B74">
      <w:pPr>
        <w:tabs>
          <w:tab w:val="left" w:pos="1440"/>
          <w:tab w:val="left" w:pos="2160"/>
        </w:tabs>
        <w:spacing w:line="360" w:lineRule="auto"/>
        <w:jc w:val="center"/>
        <w:rPr>
          <w:rFonts w:ascii="Times New Roman" w:hAnsi="Times New Roman"/>
          <w:b/>
          <w:szCs w:val="24"/>
          <w:u w:val="single"/>
        </w:rPr>
      </w:pPr>
      <w:r w:rsidRPr="005A6B74">
        <w:rPr>
          <w:rFonts w:ascii="Times New Roman" w:hAnsi="Times New Roman"/>
          <w:b/>
          <w:szCs w:val="24"/>
          <w:u w:val="single"/>
        </w:rPr>
        <w:t>PREHEARING ORDER</w:t>
      </w:r>
    </w:p>
    <w:p w:rsidR="005A6B74" w:rsidRDefault="002A2AD4" w:rsidP="00A210B5">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r>
    </w:p>
    <w:p w:rsidR="005A6B74" w:rsidRPr="005A6B74" w:rsidRDefault="005A6B74" w:rsidP="005A6B74">
      <w:pPr>
        <w:tabs>
          <w:tab w:val="left" w:pos="1440"/>
          <w:tab w:val="left" w:pos="2160"/>
          <w:tab w:val="left" w:pos="2880"/>
        </w:tabs>
        <w:spacing w:line="360" w:lineRule="auto"/>
        <w:jc w:val="both"/>
        <w:rPr>
          <w:rFonts w:ascii="Times New Roman" w:hAnsi="Times New Roman" w:cs="CG Times"/>
          <w:spacing w:val="0"/>
          <w:szCs w:val="24"/>
        </w:rPr>
      </w:pPr>
      <w:r>
        <w:rPr>
          <w:rFonts w:ascii="Times New Roman" w:hAnsi="Times New Roman"/>
          <w:b/>
          <w:szCs w:val="24"/>
        </w:rPr>
        <w:tab/>
      </w:r>
      <w:r w:rsidRPr="005A6B74">
        <w:rPr>
          <w:rFonts w:ascii="Times New Roman" w:hAnsi="Times New Roman" w:cs="CG Times"/>
          <w:spacing w:val="0"/>
          <w:szCs w:val="24"/>
        </w:rPr>
        <w:t xml:space="preserve">By Telephonic Hearing Notice dated </w:t>
      </w:r>
      <w:r w:rsidR="00A63A1E">
        <w:rPr>
          <w:rFonts w:ascii="Times New Roman" w:hAnsi="Times New Roman" w:cs="CG Times"/>
          <w:spacing w:val="0"/>
          <w:szCs w:val="24"/>
        </w:rPr>
        <w:t>May 23, 2014</w:t>
      </w:r>
      <w:r w:rsidRPr="005A6B74">
        <w:rPr>
          <w:rFonts w:ascii="Times New Roman" w:hAnsi="Times New Roman" w:cs="CG Times"/>
          <w:spacing w:val="0"/>
          <w:szCs w:val="24"/>
        </w:rPr>
        <w:t xml:space="preserve">, the Pennsylvania Public Utility Commission (Commission) scheduled an Initial Telephonic Hearing for this matter for </w:t>
      </w:r>
      <w:r w:rsidR="00A63A1E">
        <w:rPr>
          <w:rFonts w:ascii="Times New Roman" w:hAnsi="Times New Roman" w:cs="CG Times"/>
          <w:spacing w:val="0"/>
          <w:szCs w:val="24"/>
        </w:rPr>
        <w:t>Wednesday</w:t>
      </w:r>
      <w:r>
        <w:rPr>
          <w:rFonts w:ascii="Times New Roman" w:hAnsi="Times New Roman" w:cs="CG Times"/>
          <w:spacing w:val="0"/>
          <w:szCs w:val="24"/>
        </w:rPr>
        <w:t xml:space="preserve">, July </w:t>
      </w:r>
      <w:r w:rsidR="00A63A1E">
        <w:rPr>
          <w:rFonts w:ascii="Times New Roman" w:hAnsi="Times New Roman" w:cs="CG Times"/>
          <w:spacing w:val="0"/>
          <w:szCs w:val="24"/>
        </w:rPr>
        <w:t>9</w:t>
      </w:r>
      <w:r>
        <w:rPr>
          <w:rFonts w:ascii="Times New Roman" w:hAnsi="Times New Roman" w:cs="CG Times"/>
          <w:spacing w:val="0"/>
          <w:szCs w:val="24"/>
        </w:rPr>
        <w:t xml:space="preserve">, </w:t>
      </w:r>
      <w:r w:rsidRPr="005A6B74">
        <w:rPr>
          <w:rFonts w:ascii="Times New Roman" w:hAnsi="Times New Roman" w:cs="CG Times"/>
          <w:spacing w:val="0"/>
          <w:szCs w:val="24"/>
        </w:rPr>
        <w:t>2014, at 10:00 a.m. and assigned me as the Presiding Officer.  I will initiate the Hearing by calling the parties at the telephone numbers included on the Notice at 10:00 a.m.</w:t>
      </w:r>
    </w:p>
    <w:p w:rsidR="005A6B74" w:rsidRPr="005A6B74" w:rsidRDefault="005A6B74" w:rsidP="005A6B74">
      <w:pPr>
        <w:tabs>
          <w:tab w:val="left" w:pos="-720"/>
          <w:tab w:val="left" w:pos="2070"/>
        </w:tabs>
        <w:suppressAutoHyphens/>
        <w:autoSpaceDE w:val="0"/>
        <w:autoSpaceDN w:val="0"/>
        <w:spacing w:line="360" w:lineRule="auto"/>
        <w:ind w:firstLine="1440"/>
        <w:rPr>
          <w:rFonts w:ascii="Times New Roman" w:hAnsi="Times New Roman" w:cs="CG Times"/>
          <w:spacing w:val="0"/>
          <w:szCs w:val="24"/>
        </w:rPr>
      </w:pPr>
    </w:p>
    <w:p w:rsidR="005A6B74" w:rsidRPr="005A6B74" w:rsidRDefault="005A6B74" w:rsidP="005A6B74">
      <w:pPr>
        <w:tabs>
          <w:tab w:val="left" w:pos="-720"/>
          <w:tab w:val="left" w:pos="2070"/>
        </w:tabs>
        <w:suppressAutoHyphens/>
        <w:autoSpaceDE w:val="0"/>
        <w:autoSpaceDN w:val="0"/>
        <w:spacing w:line="360" w:lineRule="auto"/>
        <w:ind w:firstLine="1440"/>
        <w:rPr>
          <w:rFonts w:ascii="Times New Roman" w:hAnsi="Times New Roman"/>
          <w:spacing w:val="0"/>
          <w:szCs w:val="24"/>
        </w:rPr>
      </w:pPr>
      <w:r w:rsidRPr="005A6B74">
        <w:rPr>
          <w:rFonts w:ascii="Times New Roman" w:hAnsi="Times New Roman"/>
          <w:b/>
          <w:spacing w:val="0"/>
          <w:szCs w:val="24"/>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5A6B74">
        <w:rPr>
          <w:rFonts w:ascii="Times New Roman" w:hAnsi="Times New Roman"/>
          <w:spacing w:val="0"/>
          <w:szCs w:val="24"/>
        </w:rPr>
        <w:t xml:space="preserve">.  </w:t>
      </w:r>
      <w:r w:rsidRPr="005A6B74">
        <w:rPr>
          <w:rFonts w:ascii="Times New Roman" w:hAnsi="Times New Roman"/>
          <w:spacing w:val="0"/>
          <w:szCs w:val="24"/>
        </w:rPr>
        <w:fldChar w:fldCharType="begin"/>
      </w:r>
      <w:r w:rsidRPr="005A6B74">
        <w:rPr>
          <w:rFonts w:ascii="Times New Roman" w:hAnsi="Times New Roman"/>
          <w:spacing w:val="0"/>
          <w:szCs w:val="24"/>
        </w:rPr>
        <w:instrText>fillin "Time" \d ""</w:instrText>
      </w:r>
      <w:r w:rsidRPr="005A6B74">
        <w:rPr>
          <w:rFonts w:ascii="Times New Roman" w:hAnsi="Times New Roman"/>
          <w:spacing w:val="0"/>
          <w:szCs w:val="24"/>
        </w:rPr>
        <w:fldChar w:fldCharType="end"/>
      </w:r>
      <w:r w:rsidRPr="005A6B74">
        <w:rPr>
          <w:rFonts w:ascii="Times New Roman" w:hAnsi="Times New Roman"/>
          <w:spacing w:val="0"/>
          <w:szCs w:val="24"/>
        </w:rPr>
        <w:t>In addition, t</w:t>
      </w:r>
      <w:r w:rsidRPr="005A6B74">
        <w:rPr>
          <w:rFonts w:ascii="Times New Roman" w:hAnsi="Times New Roman"/>
          <w:spacing w:val="0"/>
          <w:szCs w:val="24"/>
        </w:rPr>
        <w:fldChar w:fldCharType="begin"/>
      </w:r>
      <w:r w:rsidRPr="005A6B74">
        <w:rPr>
          <w:rFonts w:ascii="Times New Roman" w:hAnsi="Times New Roman"/>
          <w:spacing w:val="0"/>
          <w:szCs w:val="24"/>
        </w:rPr>
        <w:instrText>fillin "Time" \d ""</w:instrText>
      </w:r>
      <w:r w:rsidRPr="005A6B74">
        <w:rPr>
          <w:rFonts w:ascii="Times New Roman" w:hAnsi="Times New Roman"/>
          <w:spacing w:val="0"/>
          <w:szCs w:val="24"/>
        </w:rPr>
        <w:fldChar w:fldCharType="end"/>
      </w:r>
      <w:r w:rsidRPr="005A6B74">
        <w:rPr>
          <w:rFonts w:ascii="Times New Roman" w:hAnsi="Times New Roman"/>
          <w:spacing w:val="0"/>
          <w:szCs w:val="24"/>
        </w:rPr>
        <w:t xml:space="preserve">he parties shall comply with the following requirements: </w:t>
      </w:r>
    </w:p>
    <w:p w:rsidR="005A6B74" w:rsidRPr="005A6B74" w:rsidRDefault="005A6B74" w:rsidP="005A6B74">
      <w:pPr>
        <w:tabs>
          <w:tab w:val="left" w:pos="-720"/>
        </w:tabs>
        <w:suppressAutoHyphen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1"/>
        </w:numPr>
        <w:tabs>
          <w:tab w:val="clear" w:pos="1800"/>
          <w:tab w:val="left" w:pos="-720"/>
          <w:tab w:val="left" w:pos="1260"/>
          <w:tab w:val="num" w:pos="1890"/>
          <w:tab w:val="left" w:pos="2070"/>
        </w:tabs>
        <w:suppressAutoHyphens/>
        <w:autoSpaceDE w:val="0"/>
        <w:autoSpaceDN w:val="0"/>
        <w:spacing w:line="360" w:lineRule="auto"/>
        <w:ind w:left="0" w:firstLine="1440"/>
        <w:rPr>
          <w:rFonts w:ascii="Times New Roman" w:hAnsi="Times New Roman"/>
          <w:spacing w:val="0"/>
          <w:szCs w:val="24"/>
        </w:rPr>
      </w:pPr>
      <w:r w:rsidRPr="005A6B74">
        <w:rPr>
          <w:rFonts w:ascii="Times New Roman" w:hAnsi="Times New Roman"/>
          <w:spacing w:val="0"/>
          <w:szCs w:val="24"/>
        </w:rPr>
        <w:t xml:space="preserve">Commission policy promotes settlements.  52 Pa. Code §5.231(a).  </w:t>
      </w:r>
      <w:r w:rsidRPr="005A6B74">
        <w:rPr>
          <w:rFonts w:ascii="Times New Roman" w:hAnsi="Times New Roman"/>
          <w:b/>
          <w:spacing w:val="0"/>
          <w:szCs w:val="24"/>
          <w:u w:val="single"/>
        </w:rPr>
        <w:t>The utility is directed to contact the complainant at least seven (7) days before the scheduled hearing to discuss possible settlement of this case</w:t>
      </w:r>
      <w:r w:rsidRPr="005A6B74">
        <w:rPr>
          <w:rFonts w:ascii="Times New Roman" w:hAnsi="Times New Roman"/>
          <w:spacing w:val="0"/>
          <w:szCs w:val="24"/>
        </w:rPr>
        <w:t>.  Even if the parties are unable to settle this case, they may still resolve some of the questions or issues during their discussions.  If the parties reach an agreement on all issues, a formal hearing will not be necessary and the scheduled hearing will be cancelled.</w:t>
      </w:r>
    </w:p>
    <w:p w:rsidR="005A6B74" w:rsidRPr="005A6B74" w:rsidRDefault="005A6B74" w:rsidP="005A6B74">
      <w:pPr>
        <w:tabs>
          <w:tab w:val="left" w:pos="-720"/>
          <w:tab w:val="left" w:pos="1260"/>
          <w:tab w:val="num" w:pos="1890"/>
          <w:tab w:val="left" w:pos="2070"/>
        </w:tabs>
        <w:suppressAutoHyphen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1"/>
        </w:numPr>
        <w:tabs>
          <w:tab w:val="clear" w:pos="1800"/>
          <w:tab w:val="left" w:pos="-720"/>
          <w:tab w:val="num" w:pos="0"/>
          <w:tab w:val="num" w:pos="1890"/>
          <w:tab w:val="left" w:pos="207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 xml:space="preserve">A request for a change of the scheduled hearing date must state the agreement or opposition of other parties, and must be submitted in writing no later than five (5) days prior to </w:t>
      </w:r>
      <w:r w:rsidRPr="005A6B74">
        <w:rPr>
          <w:rFonts w:ascii="Times New Roman" w:hAnsi="Times New Roman"/>
          <w:szCs w:val="24"/>
        </w:rPr>
        <w:lastRenderedPageBreak/>
        <w:t xml:space="preserve">the hearing.  52 Pa. Code §1.15(b).  Requests for changes of hearing dates must be sent to me and all parties of record.  My  address is:  </w:t>
      </w:r>
    </w:p>
    <w:p w:rsidR="005A6B74" w:rsidRPr="005A6B74" w:rsidRDefault="005A6B74" w:rsidP="005A6B74">
      <w:pPr>
        <w:tabs>
          <w:tab w:val="left" w:pos="-720"/>
          <w:tab w:val="num" w:pos="1890"/>
          <w:tab w:val="left" w:pos="207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Pr>
          <w:rFonts w:ascii="Times New Roman" w:hAnsi="Times New Roman"/>
          <w:szCs w:val="24"/>
        </w:rPr>
        <w:t>Dennis J. Buckley</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Administrative Law Judge</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Pennsylvania Public Utility Commission</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P.O. Box 3265</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Harrisburg, Pa. 17105-3265</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Telephone:  (717) 787-1399</w:t>
      </w:r>
      <w:r w:rsidRPr="005A6B74">
        <w:rPr>
          <w:rFonts w:ascii="Times New Roman" w:hAnsi="Times New Roman"/>
          <w:szCs w:val="24"/>
        </w:rPr>
        <w:tab/>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Fax:  (717) 787-0481</w:t>
      </w:r>
    </w:p>
    <w:p w:rsid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 xml:space="preserve">Email:  </w:t>
      </w:r>
      <w:r>
        <w:rPr>
          <w:rFonts w:ascii="Times New Roman" w:hAnsi="Times New Roman"/>
          <w:szCs w:val="24"/>
        </w:rPr>
        <w:t>debuckley@pa.gov</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p>
    <w:p w:rsidR="005A6B74" w:rsidRPr="005A6B74" w:rsidRDefault="005A6B74" w:rsidP="005A6B74">
      <w:pPr>
        <w:tabs>
          <w:tab w:val="left" w:pos="-720"/>
          <w:tab w:val="left" w:pos="2070"/>
        </w:tabs>
        <w:suppressAutoHyphens/>
        <w:autoSpaceDE w:val="0"/>
        <w:autoSpaceDN w:val="0"/>
        <w:spacing w:line="360" w:lineRule="auto"/>
        <w:ind w:firstLine="1440"/>
        <w:rPr>
          <w:rFonts w:ascii="Times New Roman" w:hAnsi="Times New Roman"/>
          <w:szCs w:val="24"/>
        </w:rPr>
      </w:pPr>
      <w:r w:rsidRPr="005A6B74">
        <w:rPr>
          <w:rFonts w:ascii="Times New Roman" w:hAnsi="Times New Roman"/>
          <w:szCs w:val="24"/>
        </w:rPr>
        <w:t>Changes are granted only in situations where good cause exists.</w:t>
      </w:r>
    </w:p>
    <w:p w:rsidR="005A6B74" w:rsidRPr="005A6B74" w:rsidRDefault="005A6B74" w:rsidP="005A6B74">
      <w:pPr>
        <w:tabs>
          <w:tab w:val="left" w:pos="-720"/>
          <w:tab w:val="num" w:pos="1890"/>
          <w:tab w:val="left" w:pos="2070"/>
        </w:tabs>
        <w:suppressAutoHyphen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1"/>
        </w:numPr>
        <w:tabs>
          <w:tab w:val="clear" w:pos="1800"/>
          <w:tab w:val="left" w:pos="-720"/>
          <w:tab w:val="left" w:pos="153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5A6B74" w:rsidRPr="005A6B74" w:rsidRDefault="005A6B74" w:rsidP="005A6B74">
      <w:pPr>
        <w:tabs>
          <w:tab w:val="left" w:pos="-720"/>
          <w:tab w:val="left" w:pos="1530"/>
          <w:tab w:val="left" w:pos="216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1"/>
        </w:numPr>
        <w:tabs>
          <w:tab w:val="clear" w:pos="1800"/>
          <w:tab w:val="left" w:pos="-720"/>
          <w:tab w:val="left" w:pos="1530"/>
          <w:tab w:val="left" w:pos="216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5A6B74" w:rsidRPr="005A6B74" w:rsidRDefault="005A6B74" w:rsidP="005A6B74">
      <w:pPr>
        <w:tabs>
          <w:tab w:val="left" w:pos="-720"/>
          <w:tab w:val="left" w:pos="1530"/>
          <w:tab w:val="left" w:pos="207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720"/>
          <w:tab w:val="left" w:pos="207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5A6B74" w:rsidRPr="005A6B74" w:rsidRDefault="005A6B74" w:rsidP="005A6B74">
      <w:pPr>
        <w:tabs>
          <w:tab w:val="left" w:pos="-720"/>
          <w:tab w:val="num" w:pos="0"/>
          <w:tab w:val="left" w:pos="207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720"/>
          <w:tab w:val="num" w:pos="1890"/>
          <w:tab w:val="left" w:pos="2070"/>
        </w:tabs>
        <w:suppressAutoHyphens/>
        <w:autoSpaceDE w:val="0"/>
        <w:autoSpaceDN w:val="0"/>
        <w:spacing w:line="360" w:lineRule="auto"/>
        <w:ind w:left="0" w:firstLine="1440"/>
        <w:rPr>
          <w:rFonts w:ascii="Times New Roman" w:hAnsi="Times New Roman"/>
          <w:spacing w:val="0"/>
          <w:szCs w:val="24"/>
        </w:rPr>
      </w:pPr>
      <w:r w:rsidRPr="005A6B74">
        <w:rPr>
          <w:rFonts w:ascii="Times New Roman" w:hAnsi="Times New Roman"/>
          <w:szCs w:val="24"/>
        </w:rPr>
        <w:lastRenderedPageBreak/>
        <w:t xml:space="preserve">If the customer is making a claim for a high bill, the customer must be prepared to testify about </w:t>
      </w:r>
      <w:r w:rsidRPr="005A6B74">
        <w:rPr>
          <w:rFonts w:ascii="Times New Roman" w:hAnsi="Times New Roman"/>
          <w:spacing w:val="0"/>
          <w:szCs w:val="24"/>
        </w:rPr>
        <w:t>his or her billing history; any change in the number of occupants residing at the household; the potential for energy utilization; and any other relevant facts or circumstances that are brought that may impact usage</w:t>
      </w:r>
    </w:p>
    <w:p w:rsidR="005A6B74" w:rsidRPr="005A6B74" w:rsidRDefault="005A6B74" w:rsidP="005A6B74">
      <w:pPr>
        <w:autoSpaceDE w:val="0"/>
        <w:autoSpaceDN w:val="0"/>
        <w:ind w:firstLine="1440"/>
        <w:rPr>
          <w:rFonts w:ascii="Times New Roman" w:hAnsi="Times New Roman"/>
          <w:spacing w:val="0"/>
          <w:szCs w:val="24"/>
        </w:rPr>
      </w:pPr>
    </w:p>
    <w:p w:rsidR="005A6B74" w:rsidRPr="005A6B74" w:rsidRDefault="005A6B74" w:rsidP="005A6B74">
      <w:pPr>
        <w:numPr>
          <w:ilvl w:val="0"/>
          <w:numId w:val="2"/>
        </w:numPr>
        <w:tabs>
          <w:tab w:val="left" w:pos="-720"/>
          <w:tab w:val="num" w:pos="1890"/>
          <w:tab w:val="left" w:pos="2070"/>
        </w:tabs>
        <w:suppressAutoHyphens/>
        <w:autoSpaceDE w:val="0"/>
        <w:autoSpaceDN w:val="0"/>
        <w:spacing w:line="360" w:lineRule="auto"/>
        <w:ind w:left="0" w:firstLine="1440"/>
        <w:rPr>
          <w:rFonts w:ascii="Times New Roman" w:hAnsi="Times New Roman"/>
          <w:spacing w:val="0"/>
          <w:szCs w:val="24"/>
        </w:rPr>
      </w:pPr>
      <w:r w:rsidRPr="005A6B74">
        <w:rPr>
          <w:rFonts w:ascii="Times New Roman" w:hAnsi="Times New Roman"/>
          <w:spacing w:val="0"/>
          <w:szCs w:val="24"/>
        </w:rPr>
        <w:t xml:space="preserve">If a party intends to present any documents or exhibits for consideration, it must provide one copy to the other parties and three (3) copies to me at least five days prior to the hearing.  </w:t>
      </w:r>
      <w:r w:rsidRPr="005A6B74">
        <w:rPr>
          <w:rFonts w:ascii="Times New Roman" w:hAnsi="Times New Roman" w:cs="CG Times"/>
          <w:spacing w:val="0"/>
          <w:szCs w:val="24"/>
        </w:rPr>
        <w:t xml:space="preserve">This includes a copy of a Protection from Abuse (PFA) Order if you marked the “yes” response on the Complaint form that asks if you are a victim under a PFA.  </w:t>
      </w:r>
      <w:r w:rsidRPr="005A6B74">
        <w:rPr>
          <w:rFonts w:ascii="Times New Roman" w:hAnsi="Times New Roman"/>
          <w:spacing w:val="0"/>
          <w:szCs w:val="24"/>
        </w:rPr>
        <w:t xml:space="preserve">A party should properly pre-mark exhibits for identification purposes.  </w:t>
      </w:r>
    </w:p>
    <w:p w:rsidR="005A6B74" w:rsidRPr="005A6B74" w:rsidRDefault="005A6B74" w:rsidP="005A6B74">
      <w:pPr>
        <w:tabs>
          <w:tab w:val="left" w:pos="-720"/>
          <w:tab w:val="left" w:pos="2070"/>
        </w:tabs>
        <w:suppressAutoHyphen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2"/>
        </w:numPr>
        <w:tabs>
          <w:tab w:val="left" w:pos="-720"/>
          <w:tab w:val="num" w:pos="1890"/>
          <w:tab w:val="left" w:pos="2070"/>
        </w:tabs>
        <w:suppressAutoHyphens/>
        <w:autoSpaceDE w:val="0"/>
        <w:autoSpaceDN w:val="0"/>
        <w:spacing w:line="360" w:lineRule="auto"/>
        <w:ind w:left="0" w:firstLine="1440"/>
        <w:rPr>
          <w:rFonts w:ascii="Times New Roman" w:hAnsi="Times New Roman"/>
          <w:spacing w:val="0"/>
          <w:szCs w:val="24"/>
        </w:rPr>
      </w:pPr>
      <w:r w:rsidRPr="005A6B74">
        <w:rPr>
          <w:rFonts w:ascii="Times New Roman" w:hAnsi="Times New Roman"/>
          <w:spacing w:val="0"/>
          <w:szCs w:val="24"/>
        </w:rPr>
        <w:t xml:space="preserve">Although the hearing is being conducted telephonically for the convenience of the parties, the hearing is a formal proceeding and will be conducted in accordance with the Commission’s Rules of Practice and Procedure. </w:t>
      </w:r>
    </w:p>
    <w:p w:rsidR="005A6B74" w:rsidRPr="005A6B74" w:rsidRDefault="005A6B74" w:rsidP="005A6B74">
      <w:pPr>
        <w:tabs>
          <w:tab w:val="left" w:pos="-720"/>
          <w:tab w:val="num" w:pos="0"/>
          <w:tab w:val="left" w:pos="207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z w:val="22"/>
          <w:szCs w:val="21"/>
        </w:rPr>
        <w:t>Pursuant to 52 Pa. Code §§1.21 &amp; 1.22, a</w:t>
      </w:r>
      <w:r w:rsidRPr="005A6B74">
        <w:rPr>
          <w:rFonts w:ascii="Times New Roman" w:eastAsia="Calibri" w:hAnsi="Times New Roman"/>
          <w:spacing w:val="0"/>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5A6B74">
        <w:rPr>
          <w:rFonts w:ascii="Times New Roman" w:eastAsia="Calibri" w:hAnsi="Times New Roman"/>
          <w:spacing w:val="0"/>
          <w:szCs w:val="24"/>
        </w:rPr>
        <w:t>Vartan</w:t>
      </w:r>
      <w:proofErr w:type="spellEnd"/>
      <w:r w:rsidRPr="005A6B74">
        <w:rPr>
          <w:rFonts w:ascii="Times New Roman" w:eastAsia="Calibri" w:hAnsi="Times New Roman"/>
          <w:spacing w:val="0"/>
          <w:szCs w:val="24"/>
        </w:rPr>
        <w:t xml:space="preserve"> Way, Harrisburg, PA 17110, by phone at 717-541-0320 or via email at </w:t>
      </w:r>
      <w:r w:rsidRPr="005A6B74">
        <w:rPr>
          <w:rFonts w:ascii="Times New Roman" w:eastAsia="Calibri" w:hAnsi="Times New Roman"/>
          <w:color w:val="0000FF"/>
          <w:spacing w:val="0"/>
          <w:szCs w:val="24"/>
          <w:u w:val="single"/>
        </w:rPr>
        <w:t>lawclinichb@mail.widener.edu</w:t>
      </w:r>
      <w:r w:rsidRPr="005A6B74">
        <w:rPr>
          <w:rFonts w:ascii="Times New Roman" w:eastAsia="Calibri" w:hAnsi="Times New Roman"/>
          <w:spacing w:val="0"/>
          <w:szCs w:val="24"/>
        </w:rPr>
        <w:t>.  For additional information see Widener Harrisburg's Civil Law Clinic's website:</w:t>
      </w:r>
    </w:p>
    <w:p w:rsidR="005A6B74" w:rsidRPr="005A6B74" w:rsidRDefault="005A6B74" w:rsidP="005A6B74">
      <w:pPr>
        <w:autoSpaceDE w:val="0"/>
        <w:autoSpaceDN w:val="0"/>
        <w:ind w:firstLine="1440"/>
        <w:rPr>
          <w:rFonts w:ascii="Times New Roman" w:hAnsi="Times New Roman" w:cs="CG Times"/>
          <w:spacing w:val="0"/>
          <w:szCs w:val="24"/>
        </w:rPr>
      </w:pPr>
    </w:p>
    <w:p w:rsidR="005A6B74" w:rsidRPr="005A6B74" w:rsidRDefault="005A6B74" w:rsidP="005A6B74">
      <w:pPr>
        <w:tabs>
          <w:tab w:val="left" w:pos="2070"/>
        </w:tabs>
        <w:ind w:right="1440" w:firstLine="1440"/>
        <w:rPr>
          <w:rFonts w:ascii="Times New Roman" w:eastAsia="Calibri" w:hAnsi="Times New Roman"/>
          <w:spacing w:val="0"/>
          <w:szCs w:val="24"/>
        </w:rPr>
      </w:pPr>
      <w:r w:rsidRPr="005A6B74">
        <w:rPr>
          <w:rFonts w:ascii="Times New Roman" w:eastAsia="Calibri" w:hAnsi="Times New Roman"/>
          <w:color w:val="0000FF"/>
          <w:spacing w:val="0"/>
          <w:szCs w:val="24"/>
          <w:u w:val="single"/>
        </w:rPr>
        <w:t>http://law.widener.edu/Academics/ClinicalProgramsandProfessionalTraining/Clinics/HarrisburgCivilLawClinic.aspx</w:t>
      </w:r>
      <w:r w:rsidRPr="005A6B74">
        <w:rPr>
          <w:rFonts w:ascii="Times New Roman" w:eastAsia="Calibri" w:hAnsi="Times New Roman"/>
          <w:spacing w:val="0"/>
          <w:szCs w:val="24"/>
        </w:rPr>
        <w:t xml:space="preserve">.  </w:t>
      </w:r>
    </w:p>
    <w:p w:rsidR="005A6B74" w:rsidRPr="005A6B74" w:rsidRDefault="005A6B74" w:rsidP="005A6B74">
      <w:pPr>
        <w:tabs>
          <w:tab w:val="left" w:pos="2070"/>
        </w:tabs>
        <w:spacing w:line="360" w:lineRule="auto"/>
        <w:ind w:firstLine="1440"/>
        <w:rPr>
          <w:rFonts w:ascii="Times New Roman" w:eastAsia="Calibri" w:hAnsi="Times New Roman"/>
          <w:spacing w:val="0"/>
          <w:szCs w:val="24"/>
        </w:rPr>
      </w:pPr>
    </w:p>
    <w:p w:rsidR="005A6B74" w:rsidRPr="005A6B74" w:rsidRDefault="005A6B74" w:rsidP="005A6B74">
      <w:pPr>
        <w:tabs>
          <w:tab w:val="left" w:pos="2070"/>
        </w:tabs>
        <w:spacing w:line="360" w:lineRule="auto"/>
        <w:ind w:firstLine="1440"/>
        <w:rPr>
          <w:rFonts w:ascii="Times New Roman" w:eastAsia="Calibri" w:hAnsi="Times New Roman"/>
          <w:spacing w:val="0"/>
          <w:szCs w:val="24"/>
        </w:rPr>
      </w:pPr>
      <w:r w:rsidRPr="005A6B74">
        <w:rPr>
          <w:rFonts w:ascii="Times New Roman" w:eastAsia="Calibri" w:hAnsi="Times New Roman"/>
          <w:spacing w:val="0"/>
          <w:szCs w:val="24"/>
        </w:rPr>
        <w:t>Based on your income, legal representation may be available to you at no cost or a reduced fee.</w:t>
      </w:r>
    </w:p>
    <w:p w:rsidR="005A6B74" w:rsidRPr="005A6B74" w:rsidRDefault="005A6B74" w:rsidP="005A6B74">
      <w:pPr>
        <w:tabs>
          <w:tab w:val="left" w:pos="2070"/>
        </w:tab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2"/>
        </w:numPr>
        <w:tabs>
          <w:tab w:val="left" w:pos="-720"/>
          <w:tab w:val="left" w:pos="2070"/>
          <w:tab w:val="left" w:pos="216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 xml:space="preserve">If you are a partnership, corporation, trust, association, or governmental agency or subdivision, an attorney licensed to practice law in the Commonwealth of Pennsylvania, or admitted </w:t>
      </w:r>
      <w:r w:rsidRPr="005A6B74">
        <w:rPr>
          <w:rFonts w:ascii="Times New Roman" w:hAnsi="Times New Roman"/>
          <w:i/>
          <w:iCs/>
          <w:szCs w:val="24"/>
        </w:rPr>
        <w:t>Pro Hac Vice</w:t>
      </w:r>
      <w:r w:rsidRPr="005A6B74">
        <w:rPr>
          <w:rFonts w:ascii="Times New Roman" w:hAnsi="Times New Roman"/>
          <w:szCs w:val="24"/>
        </w:rPr>
        <w:t xml:space="preserve">, must represent you in this proceeding.  </w:t>
      </w:r>
    </w:p>
    <w:p w:rsidR="005A6B74" w:rsidRPr="005A6B74" w:rsidRDefault="005A6B74" w:rsidP="005A6B74">
      <w:pPr>
        <w:numPr>
          <w:ilvl w:val="0"/>
          <w:numId w:val="2"/>
        </w:numPr>
        <w:tabs>
          <w:tab w:val="left" w:pos="-720"/>
          <w:tab w:val="left" w:pos="2070"/>
          <w:tab w:val="left" w:pos="216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lastRenderedPageBreak/>
        <w:t>Unless you are an attorney, you may not represent someone else.  Attorneys shall enter their appearance in accordance with the provisions of 52 Pa. Code §1.24(b).</w:t>
      </w:r>
    </w:p>
    <w:p w:rsidR="005A6B74" w:rsidRPr="005A6B74" w:rsidRDefault="005A6B74" w:rsidP="005A6B74">
      <w:pPr>
        <w:tabs>
          <w:tab w:val="left" w:pos="2070"/>
        </w:tab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pacing w:val="0"/>
          <w:szCs w:val="24"/>
        </w:rPr>
        <w:t>The Customer is responsible for payment of current bills pending the resolution of this complaint, if applicable.  Failure to make payments may result in the termination of utility service</w:t>
      </w:r>
      <w:r w:rsidRPr="005A6B74">
        <w:rPr>
          <w:rFonts w:ascii="Times New Roman" w:eastAsia="Calibri" w:hAnsi="Times New Roman"/>
          <w:caps/>
          <w:spacing w:val="0"/>
          <w:szCs w:val="24"/>
        </w:rPr>
        <w:t xml:space="preserve">.  </w:t>
      </w:r>
    </w:p>
    <w:p w:rsidR="005A6B74" w:rsidRPr="005A6B74" w:rsidRDefault="005A6B74" w:rsidP="005A6B74">
      <w:pPr>
        <w:tabs>
          <w:tab w:val="left" w:pos="2070"/>
        </w:tabs>
        <w:spacing w:line="360" w:lineRule="auto"/>
        <w:ind w:firstLine="1440"/>
        <w:rPr>
          <w:rFonts w:ascii="Times New Roman" w:eastAsia="Calibri" w:hAnsi="Times New Roman"/>
          <w:spacing w:val="0"/>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zCs w:val="24"/>
        </w:rPr>
        <w:t xml:space="preserve">Pursuant to 52 Pa Code § 1.24, parties must promptly report to the Commission and the other parties a change in address that occurs during the course of the proceeding.  </w:t>
      </w:r>
    </w:p>
    <w:p w:rsidR="005A6B74" w:rsidRPr="005A6B74" w:rsidRDefault="005A6B74" w:rsidP="005A6B74">
      <w:pPr>
        <w:tabs>
          <w:tab w:val="left" w:pos="2070"/>
        </w:tabs>
        <w:autoSpaceDE w:val="0"/>
        <w:autoSpaceDN w:val="0"/>
        <w:spacing w:line="360" w:lineRule="auto"/>
        <w:ind w:firstLine="1440"/>
        <w:rPr>
          <w:rFonts w:ascii="Times New Roman" w:hAnsi="Times New Roman"/>
          <w:b/>
          <w:szCs w:val="24"/>
          <w:u w:val="single"/>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b/>
          <w:szCs w:val="24"/>
          <w:u w:val="single"/>
        </w:rPr>
        <w:t>If a party fails to participate in the hearing, the hearing may proceed without that party and a decision may be entered against that party.</w:t>
      </w:r>
    </w:p>
    <w:p w:rsidR="005A6B74" w:rsidRPr="005A6B74" w:rsidRDefault="005A6B74" w:rsidP="005A6B74">
      <w:pPr>
        <w:tabs>
          <w:tab w:val="left" w:pos="2070"/>
        </w:tab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zCs w:val="24"/>
        </w:rPr>
        <w:t xml:space="preserve">The Complainant bears the burden of proof and must demonstrate by a preponderance of the evidence that he is entitled to the relief requested in the complaint.  </w:t>
      </w:r>
    </w:p>
    <w:p w:rsidR="005A6B74" w:rsidRPr="005A6B74" w:rsidRDefault="005A6B74" w:rsidP="005A6B74">
      <w:pPr>
        <w:tabs>
          <w:tab w:val="left" w:pos="2070"/>
        </w:tab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pacing w:val="0"/>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5A6B74" w:rsidRPr="005A6B74" w:rsidRDefault="005A6B74" w:rsidP="005A6B74">
      <w:pPr>
        <w:tabs>
          <w:tab w:val="left" w:pos="2070"/>
        </w:tab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pacing w:val="0"/>
          <w:szCs w:val="24"/>
        </w:rPr>
        <w:t>The Commission’s phone system can only call two telephone numbers at one time.  If it is necessary to call additional numbers for the hearing, alternative conferencing arrangements can be made.</w:t>
      </w:r>
    </w:p>
    <w:p w:rsidR="005A6B74" w:rsidRPr="005A6B74" w:rsidRDefault="005A6B74" w:rsidP="005A6B74">
      <w:pPr>
        <w:tabs>
          <w:tab w:val="left" w:pos="720"/>
          <w:tab w:val="left" w:pos="5040"/>
        </w:tabs>
        <w:suppressAutoHyphens/>
        <w:autoSpaceDE w:val="0"/>
        <w:autoSpaceDN w:val="0"/>
        <w:rPr>
          <w:rFonts w:ascii="Times New Roman" w:hAnsi="Times New Roman"/>
          <w:szCs w:val="24"/>
        </w:rPr>
      </w:pPr>
    </w:p>
    <w:p w:rsidR="005A6B74" w:rsidRPr="005A6B74" w:rsidRDefault="005A6B74" w:rsidP="005A6B74">
      <w:pPr>
        <w:tabs>
          <w:tab w:val="left" w:pos="720"/>
          <w:tab w:val="left" w:pos="5040"/>
        </w:tabs>
        <w:suppressAutoHyphens/>
        <w:autoSpaceDE w:val="0"/>
        <w:autoSpaceDN w:val="0"/>
        <w:rPr>
          <w:rFonts w:ascii="Times New Roman" w:hAnsi="Times New Roman"/>
          <w:szCs w:val="24"/>
        </w:rPr>
      </w:pPr>
    </w:p>
    <w:p w:rsidR="005A6B74" w:rsidRPr="005A6B74" w:rsidRDefault="005A6B74" w:rsidP="005A6B74">
      <w:pPr>
        <w:tabs>
          <w:tab w:val="left" w:pos="720"/>
          <w:tab w:val="left" w:pos="5040"/>
        </w:tabs>
        <w:suppressAutoHyphens/>
        <w:autoSpaceDE w:val="0"/>
        <w:autoSpaceDN w:val="0"/>
        <w:rPr>
          <w:rFonts w:ascii="Times New Roman" w:hAnsi="Times New Roman"/>
          <w:szCs w:val="24"/>
        </w:rPr>
      </w:pPr>
      <w:r w:rsidRPr="005A6B74">
        <w:rPr>
          <w:rFonts w:ascii="Times New Roman" w:hAnsi="Times New Roman"/>
          <w:szCs w:val="24"/>
        </w:rPr>
        <w:t>Date:</w:t>
      </w:r>
      <w:r w:rsidRPr="005A6B74">
        <w:rPr>
          <w:rFonts w:ascii="Times New Roman" w:hAnsi="Times New Roman"/>
          <w:szCs w:val="24"/>
        </w:rPr>
        <w:tab/>
      </w:r>
      <w:r>
        <w:rPr>
          <w:rFonts w:ascii="Times New Roman" w:hAnsi="Times New Roman"/>
          <w:szCs w:val="24"/>
          <w:u w:val="single"/>
        </w:rPr>
        <w:t>June</w:t>
      </w:r>
      <w:r w:rsidRPr="005A6B74">
        <w:rPr>
          <w:rFonts w:ascii="Times New Roman" w:hAnsi="Times New Roman"/>
          <w:szCs w:val="24"/>
          <w:u w:val="single"/>
        </w:rPr>
        <w:t xml:space="preserve"> </w:t>
      </w:r>
      <w:r>
        <w:rPr>
          <w:rFonts w:ascii="Times New Roman" w:hAnsi="Times New Roman"/>
          <w:szCs w:val="24"/>
          <w:u w:val="single"/>
        </w:rPr>
        <w:t>13</w:t>
      </w:r>
      <w:r w:rsidRPr="005A6B74">
        <w:rPr>
          <w:rFonts w:ascii="Times New Roman" w:hAnsi="Times New Roman"/>
          <w:szCs w:val="24"/>
          <w:u w:val="single"/>
        </w:rPr>
        <w:t>, 201</w:t>
      </w:r>
      <w:r>
        <w:rPr>
          <w:rFonts w:ascii="Times New Roman" w:hAnsi="Times New Roman"/>
          <w:szCs w:val="24"/>
          <w:u w:val="single"/>
        </w:rPr>
        <w:t>4</w:t>
      </w:r>
      <w:r w:rsidRPr="005A6B74">
        <w:rPr>
          <w:rFonts w:ascii="Times New Roman" w:hAnsi="Times New Roman"/>
          <w:szCs w:val="24"/>
        </w:rPr>
        <w:tab/>
        <w:t>______________________________</w:t>
      </w:r>
    </w:p>
    <w:p w:rsidR="005A6B74" w:rsidRPr="005A6B74" w:rsidRDefault="005A6B74" w:rsidP="005A6B74">
      <w:pPr>
        <w:tabs>
          <w:tab w:val="left" w:pos="720"/>
          <w:tab w:val="left" w:pos="5040"/>
        </w:tabs>
        <w:suppressAutoHyphens/>
        <w:autoSpaceDE w:val="0"/>
        <w:autoSpaceDN w:val="0"/>
        <w:rPr>
          <w:rFonts w:ascii="Times New Roman" w:hAnsi="Times New Roman"/>
          <w:szCs w:val="24"/>
        </w:rPr>
      </w:pPr>
      <w:r w:rsidRPr="005A6B74">
        <w:rPr>
          <w:rFonts w:ascii="Times New Roman" w:hAnsi="Times New Roman"/>
          <w:szCs w:val="24"/>
        </w:rPr>
        <w:tab/>
      </w:r>
      <w:r w:rsidRPr="005A6B74">
        <w:rPr>
          <w:rFonts w:ascii="Times New Roman" w:hAnsi="Times New Roman"/>
          <w:szCs w:val="24"/>
        </w:rPr>
        <w:tab/>
      </w:r>
      <w:r>
        <w:rPr>
          <w:rFonts w:ascii="Times New Roman" w:hAnsi="Times New Roman"/>
          <w:szCs w:val="24"/>
        </w:rPr>
        <w:t>Dennis J. Buckley</w:t>
      </w:r>
    </w:p>
    <w:p w:rsidR="005A6B74" w:rsidRPr="005A6B74" w:rsidRDefault="005A6B74" w:rsidP="005A6B74">
      <w:pPr>
        <w:tabs>
          <w:tab w:val="left" w:pos="720"/>
          <w:tab w:val="left" w:pos="5040"/>
        </w:tabs>
        <w:suppressAutoHyphens/>
        <w:autoSpaceDE w:val="0"/>
        <w:autoSpaceDN w:val="0"/>
        <w:rPr>
          <w:rFonts w:ascii="Times New Roman" w:hAnsi="Times New Roman"/>
          <w:spacing w:val="0"/>
          <w:szCs w:val="24"/>
        </w:rPr>
      </w:pPr>
      <w:r w:rsidRPr="005A6B74">
        <w:rPr>
          <w:rFonts w:ascii="Times New Roman" w:hAnsi="Times New Roman" w:cs="CG Times"/>
          <w:spacing w:val="0"/>
          <w:szCs w:val="24"/>
        </w:rPr>
        <w:tab/>
      </w:r>
      <w:r w:rsidRPr="005A6B74">
        <w:rPr>
          <w:rFonts w:ascii="Times New Roman" w:hAnsi="Times New Roman" w:cs="CG Times"/>
          <w:spacing w:val="0"/>
          <w:szCs w:val="24"/>
        </w:rPr>
        <w:tab/>
        <w:t>Administrative Law Judge</w:t>
      </w:r>
    </w:p>
    <w:p w:rsidR="00AB1B0C" w:rsidRDefault="00AB1B0C" w:rsidP="00C57205">
      <w:pPr>
        <w:tabs>
          <w:tab w:val="left" w:pos="0"/>
          <w:tab w:val="left" w:pos="4680"/>
        </w:tabs>
        <w:sectPr w:rsidR="00AB1B0C" w:rsidSect="005A6B74">
          <w:footerReference w:type="even" r:id="rId8"/>
          <w:footerReference w:type="default" r:id="rId9"/>
          <w:type w:val="continuous"/>
          <w:pgSz w:w="12240" w:h="15840"/>
          <w:pgMar w:top="1440" w:right="1440" w:bottom="1440" w:left="1440" w:header="720" w:footer="720" w:gutter="0"/>
          <w:cols w:space="720"/>
          <w:titlePg/>
          <w:docGrid w:linePitch="360"/>
        </w:sectPr>
      </w:pPr>
    </w:p>
    <w:p w:rsidR="00AB1B0C" w:rsidRPr="00AB1B0C" w:rsidRDefault="00AB1B0C" w:rsidP="00AB1B0C">
      <w:pPr>
        <w:contextualSpacing/>
        <w:rPr>
          <w:rFonts w:asciiTheme="minorHAnsi" w:eastAsiaTheme="minorEastAsia" w:hAnsiTheme="minorHAnsi" w:cstheme="minorBidi"/>
          <w:spacing w:val="0"/>
          <w:sz w:val="22"/>
          <w:szCs w:val="22"/>
        </w:rPr>
      </w:pPr>
      <w:r w:rsidRPr="00AB1B0C">
        <w:rPr>
          <w:rFonts w:ascii="Microsoft Sans Serif" w:eastAsiaTheme="minorEastAsia" w:hAnsiTheme="minorHAnsi" w:cstheme="minorBidi"/>
          <w:b/>
          <w:spacing w:val="0"/>
          <w:szCs w:val="22"/>
          <w:u w:val="single"/>
        </w:rPr>
        <w:lastRenderedPageBreak/>
        <w:t>C-2014-2414897 - HEATHER FOLK / HAIRS TO YOU v. PPL ELECTRIC UTILITIES CORPORATION</w:t>
      </w:r>
      <w:r w:rsidRPr="00AB1B0C">
        <w:rPr>
          <w:rFonts w:ascii="Microsoft Sans Serif" w:eastAsiaTheme="minorEastAsia" w:hAnsiTheme="minorHAnsi" w:cstheme="minorBidi"/>
          <w:b/>
          <w:spacing w:val="0"/>
          <w:szCs w:val="22"/>
          <w:u w:val="single"/>
        </w:rPr>
        <w:cr/>
      </w:r>
      <w:r w:rsidRPr="00AB1B0C">
        <w:rPr>
          <w:rFonts w:ascii="Microsoft Sans Serif" w:eastAsiaTheme="minorEastAsia" w:hAnsiTheme="minorHAnsi" w:cstheme="minorBidi"/>
          <w:b/>
          <w:spacing w:val="0"/>
          <w:szCs w:val="22"/>
          <w:u w:val="single"/>
        </w:rPr>
        <w:cr/>
      </w:r>
      <w:r w:rsidRPr="00AB1B0C">
        <w:rPr>
          <w:rFonts w:ascii="Microsoft Sans Serif" w:eastAsiaTheme="minorEastAsia" w:hAnsiTheme="minorHAnsi" w:cstheme="minorBidi"/>
          <w:spacing w:val="0"/>
          <w:szCs w:val="22"/>
        </w:rPr>
        <w:t>HEATHER FOLK</w:t>
      </w:r>
      <w:r w:rsidRPr="00AB1B0C">
        <w:rPr>
          <w:rFonts w:ascii="Microsoft Sans Serif" w:eastAsiaTheme="minorEastAsia" w:hAnsiTheme="minorHAnsi" w:cstheme="minorBidi"/>
          <w:spacing w:val="0"/>
          <w:szCs w:val="22"/>
        </w:rPr>
        <w:cr/>
        <w:t>HAIRS TO YOU</w:t>
      </w:r>
      <w:r w:rsidRPr="00AB1B0C">
        <w:rPr>
          <w:rFonts w:ascii="Microsoft Sans Serif" w:eastAsiaTheme="minorEastAsia" w:hAnsiTheme="minorHAnsi" w:cstheme="minorBidi"/>
          <w:spacing w:val="0"/>
          <w:szCs w:val="22"/>
        </w:rPr>
        <w:cr/>
        <w:t>4606 PENN AVENUE</w:t>
      </w:r>
      <w:r w:rsidRPr="00AB1B0C">
        <w:rPr>
          <w:rFonts w:ascii="Microsoft Sans Serif" w:eastAsiaTheme="minorEastAsia" w:hAnsiTheme="minorHAnsi" w:cstheme="minorBidi"/>
          <w:spacing w:val="0"/>
          <w:szCs w:val="22"/>
        </w:rPr>
        <w:cr/>
        <w:t>SINKING SPRING PA  19608</w:t>
      </w:r>
      <w:r w:rsidRPr="00AB1B0C">
        <w:rPr>
          <w:rFonts w:ascii="Microsoft Sans Serif" w:eastAsiaTheme="minorEastAsia" w:hAnsiTheme="minorHAnsi" w:cstheme="minorBidi"/>
          <w:spacing w:val="0"/>
          <w:szCs w:val="22"/>
        </w:rPr>
        <w:cr/>
        <w:t>610.507.4188</w:t>
      </w:r>
      <w:r w:rsidRPr="00AB1B0C">
        <w:rPr>
          <w:rFonts w:ascii="Microsoft Sans Serif" w:eastAsiaTheme="minorEastAsia" w:hAnsiTheme="minorHAnsi" w:cstheme="minorBidi"/>
          <w:spacing w:val="0"/>
          <w:szCs w:val="22"/>
        </w:rPr>
        <w:cr/>
      </w:r>
      <w:r w:rsidRPr="00AB1B0C">
        <w:rPr>
          <w:rFonts w:ascii="Microsoft Sans Serif" w:eastAsiaTheme="minorEastAsia" w:hAnsiTheme="minorHAnsi" w:cstheme="minorBidi"/>
          <w:spacing w:val="0"/>
          <w:szCs w:val="22"/>
        </w:rPr>
        <w:cr/>
        <w:t>KIMBERLY G KRUPKA ESQUIRE</w:t>
      </w:r>
      <w:r w:rsidRPr="00AB1B0C">
        <w:rPr>
          <w:rFonts w:ascii="Microsoft Sans Serif" w:eastAsiaTheme="minorEastAsia" w:hAnsiTheme="minorHAnsi" w:cstheme="minorBidi"/>
          <w:spacing w:val="0"/>
          <w:szCs w:val="22"/>
        </w:rPr>
        <w:cr/>
        <w:t>GROSS MCGINLEY LLP</w:t>
      </w:r>
      <w:r w:rsidRPr="00AB1B0C">
        <w:rPr>
          <w:rFonts w:ascii="Microsoft Sans Serif" w:eastAsiaTheme="minorEastAsia" w:hAnsiTheme="minorHAnsi" w:cstheme="minorBidi"/>
          <w:spacing w:val="0"/>
          <w:szCs w:val="22"/>
        </w:rPr>
        <w:cr/>
        <w:t xml:space="preserve">33 SOUTH SEVENTH STREET PO </w:t>
      </w:r>
      <w:proofErr w:type="gramStart"/>
      <w:r w:rsidRPr="00AB1B0C">
        <w:rPr>
          <w:rFonts w:ascii="Microsoft Sans Serif" w:eastAsiaTheme="minorEastAsia" w:hAnsiTheme="minorHAnsi" w:cstheme="minorBidi"/>
          <w:spacing w:val="0"/>
          <w:szCs w:val="22"/>
        </w:rPr>
        <w:t>BOX</w:t>
      </w:r>
      <w:proofErr w:type="gramEnd"/>
      <w:r w:rsidRPr="00AB1B0C">
        <w:rPr>
          <w:rFonts w:ascii="Microsoft Sans Serif" w:eastAsiaTheme="minorEastAsia" w:hAnsiTheme="minorHAnsi" w:cstheme="minorBidi"/>
          <w:spacing w:val="0"/>
          <w:szCs w:val="22"/>
        </w:rPr>
        <w:t xml:space="preserve"> 4060</w:t>
      </w:r>
      <w:r w:rsidRPr="00AB1B0C">
        <w:rPr>
          <w:rFonts w:ascii="Microsoft Sans Serif" w:eastAsiaTheme="minorEastAsia" w:hAnsiTheme="minorHAnsi" w:cstheme="minorBidi"/>
          <w:spacing w:val="0"/>
          <w:szCs w:val="22"/>
        </w:rPr>
        <w:cr/>
        <w:t>ALLENTOWN PA  18105-4060</w:t>
      </w:r>
      <w:r w:rsidRPr="00AB1B0C">
        <w:rPr>
          <w:rFonts w:ascii="Microsoft Sans Serif" w:eastAsiaTheme="minorEastAsia" w:hAnsiTheme="minorHAnsi" w:cstheme="minorBidi"/>
          <w:spacing w:val="0"/>
          <w:szCs w:val="22"/>
        </w:rPr>
        <w:cr/>
        <w:t>610.820.5450</w:t>
      </w:r>
      <w:r w:rsidRPr="00AB1B0C">
        <w:rPr>
          <w:rFonts w:ascii="Microsoft Sans Serif" w:eastAsiaTheme="minorEastAsia" w:hAnsiTheme="minorHAnsi" w:cstheme="minorBidi"/>
          <w:spacing w:val="0"/>
          <w:szCs w:val="22"/>
        </w:rPr>
        <w:cr/>
      </w:r>
    </w:p>
    <w:p w:rsidR="00AB1B0C" w:rsidRPr="00AB1B0C" w:rsidRDefault="00AB1B0C" w:rsidP="00AB1B0C">
      <w:pPr>
        <w:contextualSpacing/>
        <w:rPr>
          <w:rFonts w:asciiTheme="minorHAnsi" w:eastAsiaTheme="minorEastAsia" w:hAnsiTheme="minorHAnsi" w:cstheme="minorBidi"/>
          <w:spacing w:val="0"/>
          <w:sz w:val="22"/>
          <w:szCs w:val="22"/>
        </w:rPr>
      </w:pPr>
    </w:p>
    <w:p w:rsidR="002A2AD4" w:rsidRPr="00A210B5" w:rsidRDefault="002A2AD4" w:rsidP="00C57205">
      <w:pPr>
        <w:tabs>
          <w:tab w:val="left" w:pos="0"/>
          <w:tab w:val="left" w:pos="4680"/>
        </w:tabs>
      </w:pPr>
      <w:bookmarkStart w:id="0" w:name="_GoBack"/>
      <w:bookmarkEnd w:id="0"/>
    </w:p>
    <w:sectPr w:rsidR="002A2AD4" w:rsidRPr="00A210B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8C6" w:rsidRDefault="000658C6">
      <w:r>
        <w:separator/>
      </w:r>
    </w:p>
  </w:endnote>
  <w:endnote w:type="continuationSeparator" w:id="0">
    <w:p w:rsidR="000658C6" w:rsidRDefault="0006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A63A1E">
    <w:pPr>
      <w:pStyle w:val="Footer"/>
      <w:jc w:val="center"/>
      <w:rPr>
        <w:rFonts w:ascii="Times New Roman" w:hAnsi="Times New Roman"/>
        <w:sz w:val="20"/>
      </w:rPr>
    </w:pPr>
    <w:r w:rsidRPr="00E4054A">
      <w:rPr>
        <w:rFonts w:ascii="Times New Roman" w:hAnsi="Times New Roman"/>
        <w:sz w:val="20"/>
      </w:rPr>
      <w:fldChar w:fldCharType="begin"/>
    </w:r>
    <w:r w:rsidRPr="00E4054A">
      <w:rPr>
        <w:rFonts w:ascii="Times New Roman" w:hAnsi="Times New Roman"/>
        <w:sz w:val="20"/>
      </w:rPr>
      <w:instrText xml:space="preserve"> PAGE   \* MERGEFORMAT </w:instrText>
    </w:r>
    <w:r w:rsidRPr="00E4054A">
      <w:rPr>
        <w:rFonts w:ascii="Times New Roman" w:hAnsi="Times New Roman"/>
        <w:sz w:val="20"/>
      </w:rPr>
      <w:fldChar w:fldCharType="separate"/>
    </w:r>
    <w:r>
      <w:rPr>
        <w:rFonts w:ascii="Times New Roman" w:hAnsi="Times New Roman"/>
        <w:noProof/>
        <w:sz w:val="20"/>
      </w:rPr>
      <w:t>4</w:t>
    </w:r>
    <w:r w:rsidRPr="00E4054A">
      <w:rPr>
        <w:rFonts w:ascii="Times New Roman" w:hAnsi="Times New Roman"/>
        <w:noProof/>
        <w:sz w:val="20"/>
      </w:rPr>
      <w:fldChar w:fldCharType="end"/>
    </w:r>
  </w:p>
  <w:p w:rsidR="00F25D35" w:rsidRDefault="000658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862483504"/>
      <w:docPartObj>
        <w:docPartGallery w:val="Page Numbers (Bottom of Page)"/>
        <w:docPartUnique/>
      </w:docPartObj>
    </w:sdtPr>
    <w:sdtEndPr>
      <w:rPr>
        <w:noProof/>
      </w:rPr>
    </w:sdtEndPr>
    <w:sdtContent>
      <w:p w:rsidR="00F25D35" w:rsidRPr="00AB1B0C" w:rsidRDefault="00AB1B0C" w:rsidP="00AB1B0C">
        <w:pPr>
          <w:pStyle w:val="Footer"/>
          <w:jc w:val="center"/>
          <w:rPr>
            <w:rFonts w:ascii="Times New Roman" w:hAnsi="Times New Roman"/>
            <w:sz w:val="20"/>
          </w:rPr>
        </w:pPr>
        <w:r w:rsidRPr="00AB1B0C">
          <w:rPr>
            <w:rFonts w:ascii="Times New Roman" w:hAnsi="Times New Roman"/>
            <w:sz w:val="20"/>
          </w:rPr>
          <w:fldChar w:fldCharType="begin"/>
        </w:r>
        <w:r w:rsidRPr="00AB1B0C">
          <w:rPr>
            <w:rFonts w:ascii="Times New Roman" w:hAnsi="Times New Roman"/>
            <w:sz w:val="20"/>
          </w:rPr>
          <w:instrText xml:space="preserve"> PAGE   \* MERGEFORMAT </w:instrText>
        </w:r>
        <w:r w:rsidRPr="00AB1B0C">
          <w:rPr>
            <w:rFonts w:ascii="Times New Roman" w:hAnsi="Times New Roman"/>
            <w:sz w:val="20"/>
          </w:rPr>
          <w:fldChar w:fldCharType="separate"/>
        </w:r>
        <w:r>
          <w:rPr>
            <w:rFonts w:ascii="Times New Roman" w:hAnsi="Times New Roman"/>
            <w:noProof/>
            <w:sz w:val="20"/>
          </w:rPr>
          <w:t>4</w:t>
        </w:r>
        <w:r w:rsidRPr="00AB1B0C">
          <w:rPr>
            <w:rFonts w:ascii="Times New Roman" w:hAnsi="Times New Roman"/>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B0C" w:rsidRPr="00AB1B0C" w:rsidRDefault="00AB1B0C" w:rsidP="00AB1B0C">
    <w:pPr>
      <w:pStyle w:val="Footer"/>
      <w:jc w:val="center"/>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8C6" w:rsidRDefault="000658C6">
      <w:r>
        <w:separator/>
      </w:r>
    </w:p>
  </w:footnote>
  <w:footnote w:type="continuationSeparator" w:id="0">
    <w:p w:rsidR="000658C6" w:rsidRDefault="000658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58C6"/>
    <w:rsid w:val="000660AF"/>
    <w:rsid w:val="000734C5"/>
    <w:rsid w:val="000A7592"/>
    <w:rsid w:val="000C5982"/>
    <w:rsid w:val="000C7FEF"/>
    <w:rsid w:val="000F3A06"/>
    <w:rsid w:val="00101D9A"/>
    <w:rsid w:val="00107F85"/>
    <w:rsid w:val="001418B6"/>
    <w:rsid w:val="001462E7"/>
    <w:rsid w:val="00161C9E"/>
    <w:rsid w:val="001971CB"/>
    <w:rsid w:val="001A649A"/>
    <w:rsid w:val="001B4184"/>
    <w:rsid w:val="001C07E6"/>
    <w:rsid w:val="001C1CB7"/>
    <w:rsid w:val="001D6FDB"/>
    <w:rsid w:val="001E16DE"/>
    <w:rsid w:val="00240128"/>
    <w:rsid w:val="002615F0"/>
    <w:rsid w:val="002664BE"/>
    <w:rsid w:val="002A2AD4"/>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A6B7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5CAB"/>
    <w:rsid w:val="0081708B"/>
    <w:rsid w:val="008400DB"/>
    <w:rsid w:val="008531B7"/>
    <w:rsid w:val="00865E18"/>
    <w:rsid w:val="008F784E"/>
    <w:rsid w:val="00922ABB"/>
    <w:rsid w:val="00936272"/>
    <w:rsid w:val="009365EA"/>
    <w:rsid w:val="0095255A"/>
    <w:rsid w:val="009C7755"/>
    <w:rsid w:val="00A15CAD"/>
    <w:rsid w:val="00A210B5"/>
    <w:rsid w:val="00A26387"/>
    <w:rsid w:val="00A63A1E"/>
    <w:rsid w:val="00A70855"/>
    <w:rsid w:val="00A834F1"/>
    <w:rsid w:val="00AA2A9F"/>
    <w:rsid w:val="00AB1B0C"/>
    <w:rsid w:val="00AB2455"/>
    <w:rsid w:val="00AC25EA"/>
    <w:rsid w:val="00AD55F2"/>
    <w:rsid w:val="00AF4FEE"/>
    <w:rsid w:val="00B24038"/>
    <w:rsid w:val="00B65207"/>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C46B5"/>
    <w:rsid w:val="00EE61AE"/>
    <w:rsid w:val="00EF6AA8"/>
    <w:rsid w:val="00F0042D"/>
    <w:rsid w:val="00F019E6"/>
    <w:rsid w:val="00F03765"/>
    <w:rsid w:val="00F419D7"/>
    <w:rsid w:val="00F74AD2"/>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basedOn w:val="DefaultParagraphFont"/>
    <w:link w:val="Header"/>
    <w:rsid w:val="00922ABB"/>
    <w:rPr>
      <w:rFonts w:ascii="CG Times (WN)" w:hAnsi="CG Times (WN)"/>
      <w:spacing w:val="-3"/>
      <w:sz w:val="24"/>
    </w:rPr>
  </w:style>
  <w:style w:type="character" w:customStyle="1" w:styleId="FooterChar">
    <w:name w:val="Footer Char"/>
    <w:basedOn w:val="DefaultParagraphFont"/>
    <w:link w:val="Footer"/>
    <w:uiPriority w:val="99"/>
    <w:rsid w:val="00922ABB"/>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basedOn w:val="DefaultParagraphFont"/>
    <w:link w:val="Header"/>
    <w:rsid w:val="00922ABB"/>
    <w:rPr>
      <w:rFonts w:ascii="CG Times (WN)" w:hAnsi="CG Times (WN)"/>
      <w:spacing w:val="-3"/>
      <w:sz w:val="24"/>
    </w:rPr>
  </w:style>
  <w:style w:type="character" w:customStyle="1" w:styleId="FooterChar">
    <w:name w:val="Footer Char"/>
    <w:basedOn w:val="DefaultParagraphFont"/>
    <w:link w:val="Footer"/>
    <w:uiPriority w:val="99"/>
    <w:rsid w:val="00922ABB"/>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7227</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Leonard, Allyson</cp:lastModifiedBy>
  <cp:revision>4</cp:revision>
  <cp:lastPrinted>2014-06-13T14:02:00Z</cp:lastPrinted>
  <dcterms:created xsi:type="dcterms:W3CDTF">2014-06-13T14:55:00Z</dcterms:created>
  <dcterms:modified xsi:type="dcterms:W3CDTF">2014-06-13T14:58:00Z</dcterms:modified>
</cp:coreProperties>
</file>