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285835">
        <w:t>June 19</w:t>
      </w:r>
      <w:r w:rsidR="00F60844">
        <w:t>, 2014</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A068F0" w:rsidRPr="00DC79A9" w:rsidRDefault="00B467C8" w:rsidP="00A57B3F">
      <w:pPr>
        <w:tabs>
          <w:tab w:val="left" w:pos="-720"/>
        </w:tabs>
        <w:suppressAutoHyphens/>
      </w:pPr>
      <w:r>
        <w:tab/>
      </w:r>
      <w:r w:rsidR="0042329F">
        <w:t>John F. Coleman, Jr.</w:t>
      </w:r>
      <w:r w:rsidR="00750CBC">
        <w:t>, Vice Chairman</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5D2291" w:rsidRDefault="008C3BD3" w:rsidP="00A57B3F">
      <w:pPr>
        <w:tabs>
          <w:tab w:val="left" w:pos="-720"/>
        </w:tabs>
        <w:suppressAutoHyphens/>
      </w:pPr>
      <w:r>
        <w:tab/>
        <w:t>Gladys M. Brown</w:t>
      </w:r>
    </w:p>
    <w:p w:rsidR="008C3BD3" w:rsidRPr="00DC79A9" w:rsidRDefault="008C3BD3" w:rsidP="00A57B3F">
      <w:pPr>
        <w:tabs>
          <w:tab w:val="left" w:pos="-720"/>
        </w:tabs>
        <w:suppressAutoHyphens/>
      </w:pPr>
    </w:p>
    <w:p w:rsidR="00A37DE3" w:rsidRPr="00DC79A9" w:rsidRDefault="00A37DE3" w:rsidP="00A57B3F">
      <w:pPr>
        <w:tabs>
          <w:tab w:val="left" w:pos="-720"/>
        </w:tabs>
        <w:suppressAutoHyphens/>
      </w:pPr>
    </w:p>
    <w:p w:rsidR="00C20A54" w:rsidRDefault="00672C34" w:rsidP="00A57B3F">
      <w:pPr>
        <w:tabs>
          <w:tab w:val="left" w:pos="-720"/>
        </w:tabs>
        <w:suppressAutoHyphens/>
      </w:pPr>
      <w:r>
        <w:t xml:space="preserve">Fred </w:t>
      </w:r>
      <w:proofErr w:type="spellStart"/>
      <w:r>
        <w:t>Bobb</w:t>
      </w:r>
      <w:proofErr w:type="spellEnd"/>
      <w:r>
        <w:tab/>
      </w:r>
      <w:r w:rsidR="00B96E05">
        <w:tab/>
      </w:r>
      <w:r w:rsidR="00B96E05">
        <w:tab/>
      </w:r>
      <w:r w:rsidR="00B96E05">
        <w:tab/>
      </w:r>
      <w:r w:rsidR="00867EBF">
        <w:tab/>
      </w:r>
      <w:r w:rsidR="00867EBF">
        <w:tab/>
      </w:r>
      <w:r w:rsidR="00867EBF">
        <w:tab/>
      </w:r>
      <w:r w:rsidR="00867EBF">
        <w:tab/>
      </w:r>
      <w:r w:rsidR="00867EBF">
        <w:tab/>
      </w:r>
      <w:r w:rsidR="00CC2015">
        <w:t xml:space="preserve">     </w:t>
      </w:r>
      <w:r>
        <w:t>C-2013-2354026</w:t>
      </w:r>
    </w:p>
    <w:p w:rsidR="00CC2015" w:rsidRDefault="00CC2015" w:rsidP="00A57B3F">
      <w:pPr>
        <w:tabs>
          <w:tab w:val="left" w:pos="-720"/>
        </w:tabs>
        <w:suppressAutoHyphens/>
      </w:pPr>
    </w:p>
    <w:p w:rsidR="00C20A54" w:rsidRDefault="00867EBF" w:rsidP="00A57B3F">
      <w:pPr>
        <w:tabs>
          <w:tab w:val="left" w:pos="-720"/>
        </w:tabs>
        <w:suppressAutoHyphens/>
      </w:pPr>
      <w:r>
        <w:tab/>
      </w:r>
      <w:proofErr w:type="gramStart"/>
      <w:r>
        <w:t>v</w:t>
      </w:r>
      <w:proofErr w:type="gramEnd"/>
      <w:r>
        <w:t>.</w:t>
      </w:r>
    </w:p>
    <w:p w:rsidR="00C20A54" w:rsidRDefault="00C20A54" w:rsidP="00A57B3F">
      <w:pPr>
        <w:tabs>
          <w:tab w:val="left" w:pos="-720"/>
        </w:tabs>
        <w:suppressAutoHyphens/>
      </w:pPr>
    </w:p>
    <w:p w:rsidR="008479FB" w:rsidRDefault="00672C34" w:rsidP="001D1F91">
      <w:pPr>
        <w:tabs>
          <w:tab w:val="left" w:pos="-720"/>
        </w:tabs>
        <w:suppressAutoHyphens/>
      </w:pPr>
      <w:r>
        <w:t>PECO Energy Company</w:t>
      </w: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5A0AE7">
        <w:t xml:space="preserve"> </w:t>
      </w:r>
      <w:r w:rsidR="00D02816">
        <w:t>Letter-</w:t>
      </w:r>
      <w:r w:rsidR="005A0AE7">
        <w:t xml:space="preserve">Petition </w:t>
      </w:r>
      <w:r w:rsidR="00EF7D40">
        <w:t>for Reconsideration</w:t>
      </w:r>
      <w:r w:rsidR="00522F11">
        <w:t xml:space="preserve"> (</w:t>
      </w:r>
      <w:r w:rsidR="005A0AE7">
        <w:t>Petition</w:t>
      </w:r>
      <w:r w:rsidR="00522F11">
        <w:t xml:space="preserve">) </w:t>
      </w:r>
      <w:r w:rsidR="00AE428D">
        <w:t xml:space="preserve">filed </w:t>
      </w:r>
      <w:r w:rsidR="00227CE9">
        <w:t xml:space="preserve">by Fred </w:t>
      </w:r>
      <w:proofErr w:type="spellStart"/>
      <w:r w:rsidR="00227CE9">
        <w:t>Bobb</w:t>
      </w:r>
      <w:proofErr w:type="spellEnd"/>
      <w:r w:rsidR="00D67AEA">
        <w:t xml:space="preserve"> </w:t>
      </w:r>
      <w:r w:rsidR="00216E2A">
        <w:t>(</w:t>
      </w:r>
      <w:r w:rsidR="00EF7D40">
        <w:t>Complainant</w:t>
      </w:r>
      <w:r w:rsidR="00733C89">
        <w:t>)</w:t>
      </w:r>
      <w:r w:rsidR="002F345A" w:rsidRPr="002F345A">
        <w:rPr>
          <w:rStyle w:val="FootnoteReference"/>
        </w:rPr>
        <w:t xml:space="preserve"> </w:t>
      </w:r>
      <w:r w:rsidR="00196795">
        <w:t xml:space="preserve">on </w:t>
      </w:r>
      <w:r w:rsidR="00DB2907">
        <w:t>March 28, 2014</w:t>
      </w:r>
      <w:r w:rsidR="00914128">
        <w:t xml:space="preserve">, </w:t>
      </w:r>
      <w:r w:rsidR="00456DA0">
        <w:t xml:space="preserve">seeking reconsideration of the </w:t>
      </w:r>
      <w:r w:rsidR="003C22ED">
        <w:t xml:space="preserve">Opinion and </w:t>
      </w:r>
      <w:r w:rsidR="00456DA0">
        <w:t>Order entered March 20, 2014</w:t>
      </w:r>
      <w:r w:rsidR="002F345A">
        <w:t xml:space="preserve"> (</w:t>
      </w:r>
      <w:r w:rsidR="00DB2907" w:rsidRPr="00DB2907">
        <w:rPr>
          <w:i/>
        </w:rPr>
        <w:t>March 2014</w:t>
      </w:r>
      <w:r w:rsidR="00303C85" w:rsidRPr="00303C85">
        <w:rPr>
          <w:i/>
        </w:rPr>
        <w:t xml:space="preserve"> Order</w:t>
      </w:r>
      <w:r w:rsidR="002F345A">
        <w:t>)</w:t>
      </w:r>
      <w:r w:rsidR="00456DA0">
        <w:t xml:space="preserve">, relative to the above-captioned proceeding.  </w:t>
      </w:r>
      <w:r w:rsidR="00BA1BC5">
        <w:t>On</w:t>
      </w:r>
      <w:r w:rsidR="000F76AC">
        <w:t xml:space="preserve"> April </w:t>
      </w:r>
      <w:r w:rsidR="003C54DD">
        <w:t>4, 2014</w:t>
      </w:r>
      <w:r w:rsidR="00BA1BC5">
        <w:t>, P</w:t>
      </w:r>
      <w:r w:rsidR="000F76AC">
        <w:t>ECO Energy Company (PECO</w:t>
      </w:r>
      <w:r w:rsidR="003C54DD">
        <w:t xml:space="preserve"> or </w:t>
      </w:r>
      <w:r w:rsidR="00D936E0">
        <w:t>Respondent</w:t>
      </w:r>
      <w:r w:rsidR="003C54DD">
        <w:t>) filed an Answer</w:t>
      </w:r>
      <w:r w:rsidR="00BA1BC5">
        <w:t xml:space="preserve"> to the Petition.</w:t>
      </w:r>
      <w:r w:rsidR="00456DA0">
        <w:t xml:space="preserve">  </w:t>
      </w:r>
      <w:r w:rsidR="004E29DA">
        <w:t xml:space="preserve">For the reasons set forth herein, we will </w:t>
      </w:r>
      <w:r w:rsidR="00BB0563">
        <w:t>deny</w:t>
      </w:r>
      <w:r w:rsidR="004E29DA">
        <w:t xml:space="preserve"> the </w:t>
      </w:r>
      <w:r w:rsidR="008B330E">
        <w:t>Petition</w:t>
      </w:r>
      <w:r w:rsidR="004E29DA">
        <w:t>.</w:t>
      </w:r>
    </w:p>
    <w:p w:rsidR="003C54DD" w:rsidRDefault="003C54DD" w:rsidP="00A57B3F">
      <w:pPr>
        <w:pStyle w:val="FootnoteText"/>
        <w:spacing w:line="360" w:lineRule="auto"/>
      </w:pPr>
    </w:p>
    <w:p w:rsidR="00BD45E2" w:rsidRDefault="00BD45E2" w:rsidP="00814596">
      <w:pPr>
        <w:pStyle w:val="FootnoteText"/>
        <w:spacing w:line="360" w:lineRule="auto"/>
        <w:jc w:val="center"/>
      </w:pPr>
      <w:r>
        <w:rPr>
          <w:b/>
        </w:rPr>
        <w:t>History of Proceeding</w:t>
      </w:r>
    </w:p>
    <w:p w:rsidR="00BD45E2" w:rsidRDefault="00BD45E2" w:rsidP="00DD2B09">
      <w:pPr>
        <w:pStyle w:val="FootnoteText"/>
        <w:spacing w:line="360" w:lineRule="auto"/>
        <w:jc w:val="center"/>
      </w:pPr>
    </w:p>
    <w:p w:rsidR="00D936E0" w:rsidRPr="004336FA" w:rsidRDefault="00D936E0" w:rsidP="00D936E0">
      <w:pPr>
        <w:pStyle w:val="ParaTab1"/>
        <w:spacing w:line="360" w:lineRule="auto"/>
        <w:ind w:firstLine="1354"/>
        <w:rPr>
          <w:rFonts w:ascii="Times New Roman" w:hAnsi="Times New Roman" w:cs="Times New Roman"/>
          <w:sz w:val="26"/>
        </w:rPr>
      </w:pPr>
      <w:r w:rsidRPr="004336FA">
        <w:rPr>
          <w:rFonts w:ascii="Times New Roman" w:hAnsi="Times New Roman" w:cs="Times New Roman"/>
          <w:sz w:val="26"/>
        </w:rPr>
        <w:t xml:space="preserve">On March 4, 2013, </w:t>
      </w:r>
      <w:r>
        <w:rPr>
          <w:rFonts w:ascii="Times New Roman" w:hAnsi="Times New Roman" w:cs="Times New Roman"/>
          <w:sz w:val="26"/>
        </w:rPr>
        <w:t xml:space="preserve">the </w:t>
      </w:r>
      <w:r w:rsidRPr="004336FA">
        <w:rPr>
          <w:rFonts w:ascii="Times New Roman" w:hAnsi="Times New Roman" w:cs="Times New Roman"/>
          <w:sz w:val="26"/>
        </w:rPr>
        <w:t xml:space="preserve">Complainant filed a </w:t>
      </w:r>
      <w:r>
        <w:rPr>
          <w:rFonts w:ascii="Times New Roman" w:hAnsi="Times New Roman" w:cs="Times New Roman"/>
          <w:sz w:val="26"/>
        </w:rPr>
        <w:t>Formal C</w:t>
      </w:r>
      <w:r w:rsidRPr="004336FA">
        <w:rPr>
          <w:rFonts w:ascii="Times New Roman" w:hAnsi="Times New Roman" w:cs="Times New Roman"/>
          <w:sz w:val="26"/>
        </w:rPr>
        <w:t xml:space="preserve">omplaint </w:t>
      </w:r>
      <w:r>
        <w:rPr>
          <w:rFonts w:ascii="Times New Roman" w:hAnsi="Times New Roman" w:cs="Times New Roman"/>
          <w:sz w:val="26"/>
        </w:rPr>
        <w:t xml:space="preserve">(Complaint) </w:t>
      </w:r>
      <w:r w:rsidR="00106F39">
        <w:rPr>
          <w:rFonts w:ascii="Times New Roman" w:hAnsi="Times New Roman" w:cs="Times New Roman"/>
          <w:sz w:val="26"/>
        </w:rPr>
        <w:t xml:space="preserve">against PECO.  </w:t>
      </w:r>
      <w:r w:rsidRPr="004336FA">
        <w:rPr>
          <w:rFonts w:ascii="Times New Roman" w:hAnsi="Times New Roman" w:cs="Times New Roman"/>
          <w:sz w:val="26"/>
        </w:rPr>
        <w:t xml:space="preserve">The </w:t>
      </w:r>
      <w:r>
        <w:rPr>
          <w:rFonts w:ascii="Times New Roman" w:hAnsi="Times New Roman" w:cs="Times New Roman"/>
          <w:sz w:val="26"/>
        </w:rPr>
        <w:t>C</w:t>
      </w:r>
      <w:r w:rsidRPr="004336FA">
        <w:rPr>
          <w:rFonts w:ascii="Times New Roman" w:hAnsi="Times New Roman" w:cs="Times New Roman"/>
          <w:sz w:val="26"/>
        </w:rPr>
        <w:t>omplain</w:t>
      </w:r>
      <w:r>
        <w:rPr>
          <w:rFonts w:ascii="Times New Roman" w:hAnsi="Times New Roman" w:cs="Times New Roman"/>
          <w:sz w:val="26"/>
        </w:rPr>
        <w:t>an</w:t>
      </w:r>
      <w:r w:rsidRPr="004336FA">
        <w:rPr>
          <w:rFonts w:ascii="Times New Roman" w:hAnsi="Times New Roman" w:cs="Times New Roman"/>
          <w:sz w:val="26"/>
        </w:rPr>
        <w:t xml:space="preserve">t </w:t>
      </w:r>
      <w:r>
        <w:rPr>
          <w:rFonts w:ascii="Times New Roman" w:hAnsi="Times New Roman" w:cs="Times New Roman"/>
          <w:sz w:val="26"/>
        </w:rPr>
        <w:t>stat</w:t>
      </w:r>
      <w:r w:rsidRPr="004336FA">
        <w:rPr>
          <w:rFonts w:ascii="Times New Roman" w:hAnsi="Times New Roman" w:cs="Times New Roman"/>
          <w:sz w:val="26"/>
        </w:rPr>
        <w:t>e</w:t>
      </w:r>
      <w:r>
        <w:rPr>
          <w:rFonts w:ascii="Times New Roman" w:hAnsi="Times New Roman" w:cs="Times New Roman"/>
          <w:sz w:val="26"/>
        </w:rPr>
        <w:t>d</w:t>
      </w:r>
      <w:r w:rsidRPr="004336FA">
        <w:rPr>
          <w:rFonts w:ascii="Times New Roman" w:hAnsi="Times New Roman" w:cs="Times New Roman"/>
          <w:sz w:val="26"/>
        </w:rPr>
        <w:t xml:space="preserve"> that he purchased </w:t>
      </w:r>
      <w:r>
        <w:rPr>
          <w:rFonts w:ascii="Times New Roman" w:hAnsi="Times New Roman" w:cs="Times New Roman"/>
          <w:sz w:val="26"/>
        </w:rPr>
        <w:t xml:space="preserve">the </w:t>
      </w:r>
      <w:r w:rsidRPr="004336FA">
        <w:rPr>
          <w:rFonts w:ascii="Times New Roman" w:hAnsi="Times New Roman" w:cs="Times New Roman"/>
          <w:sz w:val="26"/>
        </w:rPr>
        <w:t xml:space="preserve">property </w:t>
      </w:r>
      <w:r>
        <w:rPr>
          <w:rFonts w:ascii="Times New Roman" w:hAnsi="Times New Roman" w:cs="Times New Roman"/>
          <w:sz w:val="26"/>
        </w:rPr>
        <w:t xml:space="preserve">at 1171 </w:t>
      </w:r>
      <w:proofErr w:type="gramStart"/>
      <w:r>
        <w:rPr>
          <w:rFonts w:ascii="Times New Roman" w:hAnsi="Times New Roman" w:cs="Times New Roman"/>
          <w:sz w:val="26"/>
        </w:rPr>
        <w:t>MacPherson</w:t>
      </w:r>
      <w:proofErr w:type="gramEnd"/>
      <w:r>
        <w:rPr>
          <w:rFonts w:ascii="Times New Roman" w:hAnsi="Times New Roman" w:cs="Times New Roman"/>
          <w:sz w:val="26"/>
        </w:rPr>
        <w:t xml:space="preserve"> Drive, West Chester, Pennsylvania (Complainant’s property) to be used </w:t>
      </w:r>
      <w:r w:rsidRPr="004336FA">
        <w:rPr>
          <w:rFonts w:ascii="Times New Roman" w:hAnsi="Times New Roman" w:cs="Times New Roman"/>
          <w:sz w:val="26"/>
        </w:rPr>
        <w:t xml:space="preserve">as a </w:t>
      </w:r>
      <w:r w:rsidRPr="004336FA">
        <w:rPr>
          <w:rFonts w:ascii="Times New Roman" w:hAnsi="Times New Roman" w:cs="Times New Roman"/>
          <w:sz w:val="26"/>
        </w:rPr>
        <w:lastRenderedPageBreak/>
        <w:t xml:space="preserve">tree farm.  The </w:t>
      </w:r>
      <w:r>
        <w:rPr>
          <w:rFonts w:ascii="Times New Roman" w:hAnsi="Times New Roman" w:cs="Times New Roman"/>
          <w:sz w:val="26"/>
        </w:rPr>
        <w:t>C</w:t>
      </w:r>
      <w:r w:rsidRPr="004336FA">
        <w:rPr>
          <w:rFonts w:ascii="Times New Roman" w:hAnsi="Times New Roman" w:cs="Times New Roman"/>
          <w:sz w:val="26"/>
        </w:rPr>
        <w:t>omplain</w:t>
      </w:r>
      <w:r>
        <w:rPr>
          <w:rFonts w:ascii="Times New Roman" w:hAnsi="Times New Roman" w:cs="Times New Roman"/>
          <w:sz w:val="26"/>
        </w:rPr>
        <w:t>an</w:t>
      </w:r>
      <w:r w:rsidRPr="004336FA">
        <w:rPr>
          <w:rFonts w:ascii="Times New Roman" w:hAnsi="Times New Roman" w:cs="Times New Roman"/>
          <w:sz w:val="26"/>
        </w:rPr>
        <w:t xml:space="preserve">t </w:t>
      </w:r>
      <w:r>
        <w:rPr>
          <w:rFonts w:ascii="Times New Roman" w:hAnsi="Times New Roman" w:cs="Times New Roman"/>
          <w:sz w:val="26"/>
        </w:rPr>
        <w:t xml:space="preserve">alleged </w:t>
      </w:r>
      <w:r w:rsidRPr="004336FA">
        <w:rPr>
          <w:rFonts w:ascii="Times New Roman" w:hAnsi="Times New Roman" w:cs="Times New Roman"/>
          <w:sz w:val="26"/>
        </w:rPr>
        <w:t xml:space="preserve">that the Respondent cut down trees on the </w:t>
      </w:r>
      <w:r>
        <w:rPr>
          <w:rFonts w:ascii="Times New Roman" w:hAnsi="Times New Roman" w:cs="Times New Roman"/>
          <w:sz w:val="26"/>
        </w:rPr>
        <w:t xml:space="preserve">Complainant’s </w:t>
      </w:r>
      <w:r w:rsidRPr="004336FA">
        <w:rPr>
          <w:rFonts w:ascii="Times New Roman" w:hAnsi="Times New Roman" w:cs="Times New Roman"/>
          <w:sz w:val="26"/>
        </w:rPr>
        <w:t>property and refuse</w:t>
      </w:r>
      <w:r>
        <w:rPr>
          <w:rFonts w:ascii="Times New Roman" w:hAnsi="Times New Roman" w:cs="Times New Roman"/>
          <w:sz w:val="26"/>
        </w:rPr>
        <w:t>d</w:t>
      </w:r>
      <w:r w:rsidRPr="004336FA">
        <w:rPr>
          <w:rFonts w:ascii="Times New Roman" w:hAnsi="Times New Roman" w:cs="Times New Roman"/>
          <w:sz w:val="26"/>
        </w:rPr>
        <w:t xml:space="preserve"> to let the Complainant prune the trees to eight feet in height.  </w:t>
      </w:r>
      <w:r>
        <w:rPr>
          <w:rFonts w:ascii="Times New Roman" w:hAnsi="Times New Roman" w:cs="Times New Roman"/>
          <w:sz w:val="26"/>
        </w:rPr>
        <w:t>T</w:t>
      </w:r>
      <w:r w:rsidRPr="004336FA">
        <w:rPr>
          <w:rFonts w:ascii="Times New Roman" w:hAnsi="Times New Roman" w:cs="Times New Roman"/>
          <w:sz w:val="26"/>
        </w:rPr>
        <w:t xml:space="preserve">he Complainant </w:t>
      </w:r>
      <w:r>
        <w:rPr>
          <w:rFonts w:ascii="Times New Roman" w:hAnsi="Times New Roman" w:cs="Times New Roman"/>
          <w:sz w:val="26"/>
        </w:rPr>
        <w:t>also alleged that he</w:t>
      </w:r>
      <w:r w:rsidRPr="004336FA">
        <w:rPr>
          <w:rFonts w:ascii="Times New Roman" w:hAnsi="Times New Roman" w:cs="Times New Roman"/>
          <w:sz w:val="26"/>
        </w:rPr>
        <w:t xml:space="preserve"> requested the Respondent </w:t>
      </w:r>
      <w:r>
        <w:rPr>
          <w:rFonts w:ascii="Times New Roman" w:hAnsi="Times New Roman" w:cs="Times New Roman"/>
          <w:sz w:val="26"/>
        </w:rPr>
        <w:t xml:space="preserve">to </w:t>
      </w:r>
      <w:r w:rsidRPr="004336FA">
        <w:rPr>
          <w:rFonts w:ascii="Times New Roman" w:hAnsi="Times New Roman" w:cs="Times New Roman"/>
          <w:sz w:val="26"/>
        </w:rPr>
        <w:t>compensate him for the trees it cut down</w:t>
      </w:r>
      <w:r>
        <w:rPr>
          <w:rFonts w:ascii="Times New Roman" w:hAnsi="Times New Roman" w:cs="Times New Roman"/>
          <w:sz w:val="26"/>
        </w:rPr>
        <w:t>,</w:t>
      </w:r>
      <w:r w:rsidRPr="004336FA">
        <w:rPr>
          <w:rFonts w:ascii="Times New Roman" w:hAnsi="Times New Roman" w:cs="Times New Roman"/>
          <w:sz w:val="26"/>
        </w:rPr>
        <w:t xml:space="preserve"> but the Respondent refuse</w:t>
      </w:r>
      <w:r>
        <w:rPr>
          <w:rFonts w:ascii="Times New Roman" w:hAnsi="Times New Roman" w:cs="Times New Roman"/>
          <w:sz w:val="26"/>
        </w:rPr>
        <w:t>d</w:t>
      </w:r>
      <w:r w:rsidR="00106F39">
        <w:rPr>
          <w:rFonts w:ascii="Times New Roman" w:hAnsi="Times New Roman" w:cs="Times New Roman"/>
          <w:sz w:val="26"/>
        </w:rPr>
        <w:t xml:space="preserve"> to do so</w:t>
      </w:r>
      <w:r w:rsidRPr="004336FA">
        <w:rPr>
          <w:rFonts w:ascii="Times New Roman" w:hAnsi="Times New Roman" w:cs="Times New Roman"/>
          <w:sz w:val="26"/>
        </w:rPr>
        <w:t xml:space="preserve">.  The </w:t>
      </w:r>
      <w:r>
        <w:rPr>
          <w:rFonts w:ascii="Times New Roman" w:hAnsi="Times New Roman" w:cs="Times New Roman"/>
          <w:sz w:val="26"/>
        </w:rPr>
        <w:t>C</w:t>
      </w:r>
      <w:r w:rsidRPr="004336FA">
        <w:rPr>
          <w:rFonts w:ascii="Times New Roman" w:hAnsi="Times New Roman" w:cs="Times New Roman"/>
          <w:sz w:val="26"/>
        </w:rPr>
        <w:t>omplain</w:t>
      </w:r>
      <w:r>
        <w:rPr>
          <w:rFonts w:ascii="Times New Roman" w:hAnsi="Times New Roman" w:cs="Times New Roman"/>
          <w:sz w:val="26"/>
        </w:rPr>
        <w:t>an</w:t>
      </w:r>
      <w:r w:rsidRPr="004336FA">
        <w:rPr>
          <w:rFonts w:ascii="Times New Roman" w:hAnsi="Times New Roman" w:cs="Times New Roman"/>
          <w:sz w:val="26"/>
        </w:rPr>
        <w:t>t request</w:t>
      </w:r>
      <w:r>
        <w:rPr>
          <w:rFonts w:ascii="Times New Roman" w:hAnsi="Times New Roman" w:cs="Times New Roman"/>
          <w:sz w:val="26"/>
        </w:rPr>
        <w:t>ed</w:t>
      </w:r>
      <w:r w:rsidRPr="004336FA">
        <w:rPr>
          <w:rFonts w:ascii="Times New Roman" w:hAnsi="Times New Roman" w:cs="Times New Roman"/>
          <w:sz w:val="26"/>
        </w:rPr>
        <w:t xml:space="preserve"> that the Commission direct the Respondent to allow the Complainant to use </w:t>
      </w:r>
      <w:r>
        <w:rPr>
          <w:rFonts w:ascii="Times New Roman" w:hAnsi="Times New Roman" w:cs="Times New Roman"/>
          <w:sz w:val="26"/>
        </w:rPr>
        <w:t>t</w:t>
      </w:r>
      <w:r w:rsidRPr="004336FA">
        <w:rPr>
          <w:rFonts w:ascii="Times New Roman" w:hAnsi="Times New Roman" w:cs="Times New Roman"/>
          <w:sz w:val="26"/>
        </w:rPr>
        <w:t>h</w:t>
      </w:r>
      <w:r>
        <w:rPr>
          <w:rFonts w:ascii="Times New Roman" w:hAnsi="Times New Roman" w:cs="Times New Roman"/>
          <w:sz w:val="26"/>
        </w:rPr>
        <w:t xml:space="preserve">e </w:t>
      </w:r>
      <w:r w:rsidRPr="004336FA">
        <w:rPr>
          <w:rFonts w:ascii="Times New Roman" w:hAnsi="Times New Roman" w:cs="Times New Roman"/>
          <w:sz w:val="26"/>
        </w:rPr>
        <w:t>property as a tree farm.</w:t>
      </w:r>
    </w:p>
    <w:p w:rsidR="00D936E0" w:rsidRPr="004336FA" w:rsidRDefault="00D936E0" w:rsidP="00D936E0">
      <w:pPr>
        <w:pStyle w:val="ParaTab1"/>
        <w:spacing w:line="360" w:lineRule="auto"/>
        <w:ind w:firstLine="1350"/>
        <w:rPr>
          <w:rFonts w:ascii="Times New Roman" w:hAnsi="Times New Roman" w:cs="Times New Roman"/>
          <w:sz w:val="26"/>
        </w:rPr>
      </w:pPr>
    </w:p>
    <w:p w:rsidR="00D936E0" w:rsidRPr="004336FA" w:rsidRDefault="00D936E0" w:rsidP="00D936E0">
      <w:pPr>
        <w:pStyle w:val="ParaTab1"/>
        <w:spacing w:line="360" w:lineRule="auto"/>
        <w:ind w:firstLine="1354"/>
        <w:rPr>
          <w:rFonts w:ascii="Times New Roman" w:hAnsi="Times New Roman" w:cs="Times New Roman"/>
          <w:sz w:val="26"/>
        </w:rPr>
      </w:pPr>
      <w:r w:rsidRPr="004336FA">
        <w:rPr>
          <w:rFonts w:ascii="Times New Roman" w:hAnsi="Times New Roman" w:cs="Times New Roman"/>
          <w:sz w:val="26"/>
        </w:rPr>
        <w:t xml:space="preserve">On </w:t>
      </w:r>
      <w:r>
        <w:rPr>
          <w:rFonts w:ascii="Times New Roman" w:hAnsi="Times New Roman" w:cs="Times New Roman"/>
          <w:sz w:val="26"/>
        </w:rPr>
        <w:t>April 11</w:t>
      </w:r>
      <w:r w:rsidRPr="004336FA">
        <w:rPr>
          <w:rFonts w:ascii="Times New Roman" w:hAnsi="Times New Roman" w:cs="Times New Roman"/>
          <w:sz w:val="26"/>
        </w:rPr>
        <w:t xml:space="preserve">, 2013, the Respondent filed an </w:t>
      </w:r>
      <w:r>
        <w:rPr>
          <w:rFonts w:ascii="Times New Roman" w:hAnsi="Times New Roman" w:cs="Times New Roman"/>
          <w:sz w:val="26"/>
        </w:rPr>
        <w:t>A</w:t>
      </w:r>
      <w:r w:rsidRPr="004336FA">
        <w:rPr>
          <w:rFonts w:ascii="Times New Roman" w:hAnsi="Times New Roman" w:cs="Times New Roman"/>
          <w:sz w:val="26"/>
        </w:rPr>
        <w:t>nswer</w:t>
      </w:r>
      <w:r>
        <w:rPr>
          <w:rFonts w:ascii="Times New Roman" w:hAnsi="Times New Roman" w:cs="Times New Roman"/>
          <w:sz w:val="26"/>
        </w:rPr>
        <w:t>, denying the material allegations in the Complaint, and</w:t>
      </w:r>
      <w:r w:rsidRPr="004336FA">
        <w:rPr>
          <w:rFonts w:ascii="Times New Roman" w:hAnsi="Times New Roman" w:cs="Times New Roman"/>
          <w:sz w:val="26"/>
        </w:rPr>
        <w:t xml:space="preserve"> </w:t>
      </w:r>
      <w:r>
        <w:rPr>
          <w:rFonts w:ascii="Times New Roman" w:hAnsi="Times New Roman" w:cs="Times New Roman"/>
          <w:sz w:val="26"/>
        </w:rPr>
        <w:t>N</w:t>
      </w:r>
      <w:r w:rsidRPr="004336FA">
        <w:rPr>
          <w:rFonts w:ascii="Times New Roman" w:hAnsi="Times New Roman" w:cs="Times New Roman"/>
          <w:sz w:val="26"/>
        </w:rPr>
        <w:t xml:space="preserve">ew </w:t>
      </w:r>
      <w:r>
        <w:rPr>
          <w:rFonts w:ascii="Times New Roman" w:hAnsi="Times New Roman" w:cs="Times New Roman"/>
          <w:sz w:val="26"/>
        </w:rPr>
        <w:t>M</w:t>
      </w:r>
      <w:r w:rsidRPr="004336FA">
        <w:rPr>
          <w:rFonts w:ascii="Times New Roman" w:hAnsi="Times New Roman" w:cs="Times New Roman"/>
          <w:sz w:val="26"/>
        </w:rPr>
        <w:t xml:space="preserve">atter.  </w:t>
      </w:r>
      <w:r>
        <w:rPr>
          <w:rFonts w:ascii="Times New Roman" w:hAnsi="Times New Roman" w:cs="Times New Roman"/>
          <w:sz w:val="26"/>
        </w:rPr>
        <w:t>In the Answer, the Respondent</w:t>
      </w:r>
      <w:r w:rsidRPr="004336FA">
        <w:rPr>
          <w:rFonts w:ascii="Times New Roman" w:hAnsi="Times New Roman" w:cs="Times New Roman"/>
          <w:sz w:val="26"/>
        </w:rPr>
        <w:t xml:space="preserve"> indicate</w:t>
      </w:r>
      <w:r>
        <w:rPr>
          <w:rFonts w:ascii="Times New Roman" w:hAnsi="Times New Roman" w:cs="Times New Roman"/>
          <w:sz w:val="26"/>
        </w:rPr>
        <w:t>d</w:t>
      </w:r>
      <w:r w:rsidRPr="004336FA">
        <w:rPr>
          <w:rFonts w:ascii="Times New Roman" w:hAnsi="Times New Roman" w:cs="Times New Roman"/>
          <w:sz w:val="26"/>
        </w:rPr>
        <w:t xml:space="preserve"> that </w:t>
      </w:r>
      <w:r>
        <w:rPr>
          <w:rFonts w:ascii="Times New Roman" w:hAnsi="Times New Roman" w:cs="Times New Roman"/>
          <w:sz w:val="26"/>
        </w:rPr>
        <w:t>it</w:t>
      </w:r>
      <w:r w:rsidRPr="004336FA">
        <w:rPr>
          <w:rFonts w:ascii="Times New Roman" w:hAnsi="Times New Roman" w:cs="Times New Roman"/>
          <w:sz w:val="26"/>
        </w:rPr>
        <w:t xml:space="preserve"> has transmission facilities located on a right of way on the </w:t>
      </w:r>
      <w:r>
        <w:rPr>
          <w:rFonts w:ascii="Times New Roman" w:hAnsi="Times New Roman" w:cs="Times New Roman"/>
          <w:sz w:val="26"/>
        </w:rPr>
        <w:t>Complainant’s</w:t>
      </w:r>
      <w:r w:rsidRPr="004336FA">
        <w:rPr>
          <w:rFonts w:ascii="Times New Roman" w:hAnsi="Times New Roman" w:cs="Times New Roman"/>
          <w:sz w:val="26"/>
        </w:rPr>
        <w:t xml:space="preserve"> property.  The </w:t>
      </w:r>
      <w:r>
        <w:rPr>
          <w:rFonts w:ascii="Times New Roman" w:hAnsi="Times New Roman" w:cs="Times New Roman"/>
          <w:sz w:val="26"/>
        </w:rPr>
        <w:t xml:space="preserve">Respondent stated </w:t>
      </w:r>
      <w:r w:rsidRPr="004336FA">
        <w:rPr>
          <w:rFonts w:ascii="Times New Roman" w:hAnsi="Times New Roman" w:cs="Times New Roman"/>
          <w:sz w:val="26"/>
        </w:rPr>
        <w:t xml:space="preserve">that </w:t>
      </w:r>
      <w:r>
        <w:rPr>
          <w:rFonts w:ascii="Times New Roman" w:hAnsi="Times New Roman" w:cs="Times New Roman"/>
          <w:sz w:val="26"/>
        </w:rPr>
        <w:t>its</w:t>
      </w:r>
      <w:r w:rsidRPr="004336FA">
        <w:rPr>
          <w:rFonts w:ascii="Times New Roman" w:hAnsi="Times New Roman" w:cs="Times New Roman"/>
          <w:sz w:val="26"/>
        </w:rPr>
        <w:t xml:space="preserve"> real estate representative spoke to the Complainant in September 2011</w:t>
      </w:r>
      <w:r>
        <w:rPr>
          <w:rFonts w:ascii="Times New Roman" w:hAnsi="Times New Roman" w:cs="Times New Roman"/>
          <w:sz w:val="26"/>
        </w:rPr>
        <w:t>,</w:t>
      </w:r>
      <w:r w:rsidRPr="004336FA">
        <w:rPr>
          <w:rFonts w:ascii="Times New Roman" w:hAnsi="Times New Roman" w:cs="Times New Roman"/>
          <w:sz w:val="26"/>
        </w:rPr>
        <w:t xml:space="preserve"> regarding the Respondent’s offer to purchase the Complainant’s property.  The </w:t>
      </w:r>
      <w:r w:rsidR="0029135F">
        <w:rPr>
          <w:rFonts w:ascii="Times New Roman" w:hAnsi="Times New Roman" w:cs="Times New Roman"/>
          <w:sz w:val="26"/>
        </w:rPr>
        <w:t xml:space="preserve">Respondent and </w:t>
      </w:r>
      <w:r>
        <w:rPr>
          <w:rFonts w:ascii="Times New Roman" w:hAnsi="Times New Roman" w:cs="Times New Roman"/>
          <w:sz w:val="26"/>
        </w:rPr>
        <w:t xml:space="preserve">the </w:t>
      </w:r>
      <w:r w:rsidRPr="004336FA">
        <w:rPr>
          <w:rFonts w:ascii="Times New Roman" w:hAnsi="Times New Roman" w:cs="Times New Roman"/>
          <w:sz w:val="26"/>
        </w:rPr>
        <w:t>Complainant</w:t>
      </w:r>
      <w:r w:rsidR="0029135F">
        <w:rPr>
          <w:rFonts w:ascii="Times New Roman" w:hAnsi="Times New Roman" w:cs="Times New Roman"/>
          <w:sz w:val="26"/>
        </w:rPr>
        <w:t xml:space="preserve">, however, were unable to come to an agreement on a price for the </w:t>
      </w:r>
      <w:r w:rsidRPr="004336FA">
        <w:rPr>
          <w:rFonts w:ascii="Times New Roman" w:hAnsi="Times New Roman" w:cs="Times New Roman"/>
          <w:sz w:val="26"/>
        </w:rPr>
        <w:t>property.</w:t>
      </w:r>
      <w:r>
        <w:rPr>
          <w:rFonts w:ascii="Times New Roman" w:hAnsi="Times New Roman" w:cs="Times New Roman"/>
          <w:sz w:val="26"/>
        </w:rPr>
        <w:t xml:space="preserve">  </w:t>
      </w:r>
    </w:p>
    <w:p w:rsidR="00D936E0" w:rsidRPr="004336FA" w:rsidRDefault="00D936E0" w:rsidP="00D936E0">
      <w:pPr>
        <w:pStyle w:val="ParaTab1"/>
        <w:spacing w:line="360" w:lineRule="auto"/>
        <w:ind w:firstLine="1350"/>
        <w:rPr>
          <w:rFonts w:ascii="Times New Roman" w:hAnsi="Times New Roman" w:cs="Times New Roman"/>
          <w:sz w:val="26"/>
        </w:rPr>
      </w:pPr>
    </w:p>
    <w:p w:rsidR="00D936E0" w:rsidRPr="004336FA" w:rsidRDefault="00D936E0" w:rsidP="00D936E0">
      <w:pPr>
        <w:pStyle w:val="ParaTab1"/>
        <w:spacing w:line="360" w:lineRule="auto"/>
        <w:ind w:firstLine="1350"/>
        <w:rPr>
          <w:rFonts w:ascii="Times New Roman" w:hAnsi="Times New Roman" w:cs="Times New Roman"/>
          <w:sz w:val="26"/>
        </w:rPr>
      </w:pPr>
      <w:r>
        <w:rPr>
          <w:rFonts w:ascii="Times New Roman" w:hAnsi="Times New Roman" w:cs="Times New Roman"/>
          <w:sz w:val="26"/>
        </w:rPr>
        <w:t>The Respondent averred that</w:t>
      </w:r>
      <w:r w:rsidRPr="004336FA">
        <w:rPr>
          <w:rFonts w:ascii="Times New Roman" w:hAnsi="Times New Roman" w:cs="Times New Roman"/>
          <w:sz w:val="26"/>
        </w:rPr>
        <w:t xml:space="preserve">, in September 2012, </w:t>
      </w:r>
      <w:r>
        <w:rPr>
          <w:rFonts w:ascii="Times New Roman" w:hAnsi="Times New Roman" w:cs="Times New Roman"/>
          <w:sz w:val="26"/>
        </w:rPr>
        <w:t>its</w:t>
      </w:r>
      <w:r w:rsidRPr="004336FA">
        <w:rPr>
          <w:rFonts w:ascii="Times New Roman" w:hAnsi="Times New Roman" w:cs="Times New Roman"/>
          <w:sz w:val="26"/>
        </w:rPr>
        <w:t xml:space="preserve"> contractor contacted the Complainant </w:t>
      </w:r>
      <w:r>
        <w:rPr>
          <w:rFonts w:ascii="Times New Roman" w:hAnsi="Times New Roman" w:cs="Times New Roman"/>
          <w:sz w:val="26"/>
        </w:rPr>
        <w:t>to</w:t>
      </w:r>
      <w:r w:rsidRPr="004336FA">
        <w:rPr>
          <w:rFonts w:ascii="Times New Roman" w:hAnsi="Times New Roman" w:cs="Times New Roman"/>
          <w:sz w:val="26"/>
        </w:rPr>
        <w:t xml:space="preserve"> arrange a time when it could remove the trees from the right of way on the Complainant’s property.  </w:t>
      </w:r>
      <w:r>
        <w:rPr>
          <w:rFonts w:ascii="Times New Roman" w:hAnsi="Times New Roman" w:cs="Times New Roman"/>
          <w:sz w:val="26"/>
        </w:rPr>
        <w:t>The Respondent also averred that t</w:t>
      </w:r>
      <w:r w:rsidRPr="004336FA">
        <w:rPr>
          <w:rFonts w:ascii="Times New Roman" w:hAnsi="Times New Roman" w:cs="Times New Roman"/>
          <w:sz w:val="26"/>
        </w:rPr>
        <w:t xml:space="preserve">he Complainant requested that he be allowed to prune the trees to a height of </w:t>
      </w:r>
      <w:r>
        <w:rPr>
          <w:rFonts w:ascii="Times New Roman" w:hAnsi="Times New Roman" w:cs="Times New Roman"/>
          <w:sz w:val="26"/>
        </w:rPr>
        <w:t xml:space="preserve">eight to </w:t>
      </w:r>
      <w:r w:rsidRPr="004336FA">
        <w:rPr>
          <w:rFonts w:ascii="Times New Roman" w:hAnsi="Times New Roman" w:cs="Times New Roman"/>
          <w:sz w:val="26"/>
        </w:rPr>
        <w:t>ten feet</w:t>
      </w:r>
      <w:r>
        <w:rPr>
          <w:rFonts w:ascii="Times New Roman" w:hAnsi="Times New Roman" w:cs="Times New Roman"/>
          <w:sz w:val="26"/>
        </w:rPr>
        <w:t xml:space="preserve">, and </w:t>
      </w:r>
      <w:r w:rsidR="00197EB2">
        <w:rPr>
          <w:rFonts w:ascii="Times New Roman" w:hAnsi="Times New Roman" w:cs="Times New Roman"/>
          <w:sz w:val="26"/>
        </w:rPr>
        <w:t xml:space="preserve">that the Complainant was informed by the contractor </w:t>
      </w:r>
      <w:r w:rsidRPr="004336FA">
        <w:rPr>
          <w:rFonts w:ascii="Times New Roman" w:hAnsi="Times New Roman" w:cs="Times New Roman"/>
          <w:sz w:val="26"/>
        </w:rPr>
        <w:t xml:space="preserve">that the proposed pruning was inconsistent with the Respondent’s vegetation management </w:t>
      </w:r>
      <w:r>
        <w:rPr>
          <w:rFonts w:ascii="Times New Roman" w:hAnsi="Times New Roman" w:cs="Times New Roman"/>
          <w:sz w:val="26"/>
        </w:rPr>
        <w:t>guidelines</w:t>
      </w:r>
      <w:r w:rsidRPr="004336FA">
        <w:rPr>
          <w:rFonts w:ascii="Times New Roman" w:hAnsi="Times New Roman" w:cs="Times New Roman"/>
          <w:sz w:val="26"/>
        </w:rPr>
        <w:t xml:space="preserve">.  </w:t>
      </w:r>
      <w:r>
        <w:rPr>
          <w:rFonts w:ascii="Times New Roman" w:hAnsi="Times New Roman" w:cs="Times New Roman"/>
          <w:sz w:val="26"/>
        </w:rPr>
        <w:t>According to the Respondent, t</w:t>
      </w:r>
      <w:r w:rsidRPr="004336FA">
        <w:rPr>
          <w:rFonts w:ascii="Times New Roman" w:hAnsi="Times New Roman" w:cs="Times New Roman"/>
          <w:sz w:val="26"/>
        </w:rPr>
        <w:t>he Complainant refused to allow the contractor to remove the trees.</w:t>
      </w:r>
    </w:p>
    <w:p w:rsidR="00D936E0" w:rsidRPr="004336FA" w:rsidRDefault="00D936E0" w:rsidP="00D936E0">
      <w:pPr>
        <w:pStyle w:val="ParaTab1"/>
        <w:spacing w:line="360" w:lineRule="auto"/>
        <w:ind w:firstLine="1350"/>
        <w:rPr>
          <w:rFonts w:ascii="Times New Roman" w:hAnsi="Times New Roman" w:cs="Times New Roman"/>
          <w:sz w:val="26"/>
        </w:rPr>
      </w:pPr>
    </w:p>
    <w:p w:rsidR="00D936E0" w:rsidRPr="004336FA" w:rsidRDefault="00D936E0" w:rsidP="00D936E0">
      <w:pPr>
        <w:pStyle w:val="ParaTab1"/>
        <w:spacing w:line="360" w:lineRule="auto"/>
        <w:ind w:firstLine="1350"/>
        <w:rPr>
          <w:rFonts w:ascii="Times New Roman" w:hAnsi="Times New Roman" w:cs="Times New Roman"/>
          <w:sz w:val="26"/>
        </w:rPr>
      </w:pPr>
      <w:r>
        <w:rPr>
          <w:rFonts w:ascii="Times New Roman" w:hAnsi="Times New Roman" w:cs="Times New Roman"/>
          <w:sz w:val="26"/>
        </w:rPr>
        <w:t>The Respondent additionally stated that t</w:t>
      </w:r>
      <w:r w:rsidRPr="004336FA">
        <w:rPr>
          <w:rFonts w:ascii="Times New Roman" w:hAnsi="Times New Roman" w:cs="Times New Roman"/>
          <w:sz w:val="26"/>
        </w:rPr>
        <w:t xml:space="preserve">he Complainant then offered to allow the Respondent to remove the trees if the Respondent paid him $40,000.  The Respondent indicated that it </w:t>
      </w:r>
      <w:r>
        <w:rPr>
          <w:rFonts w:ascii="Times New Roman" w:hAnsi="Times New Roman" w:cs="Times New Roman"/>
          <w:sz w:val="26"/>
        </w:rPr>
        <w:t xml:space="preserve">informed the Complainant it </w:t>
      </w:r>
      <w:r w:rsidRPr="004336FA">
        <w:rPr>
          <w:rFonts w:ascii="Times New Roman" w:hAnsi="Times New Roman" w:cs="Times New Roman"/>
          <w:sz w:val="26"/>
        </w:rPr>
        <w:t xml:space="preserve">was unable to reimburse </w:t>
      </w:r>
      <w:r>
        <w:rPr>
          <w:rFonts w:ascii="Times New Roman" w:hAnsi="Times New Roman" w:cs="Times New Roman"/>
          <w:sz w:val="26"/>
        </w:rPr>
        <w:t>him</w:t>
      </w:r>
      <w:r w:rsidRPr="004336FA">
        <w:rPr>
          <w:rFonts w:ascii="Times New Roman" w:hAnsi="Times New Roman" w:cs="Times New Roman"/>
          <w:sz w:val="26"/>
        </w:rPr>
        <w:t xml:space="preserve"> for the trees that would be removed.</w:t>
      </w:r>
      <w:r w:rsidR="00197EB2">
        <w:rPr>
          <w:rFonts w:ascii="Times New Roman" w:hAnsi="Times New Roman" w:cs="Times New Roman"/>
          <w:sz w:val="26"/>
        </w:rPr>
        <w:t xml:space="preserve">  </w:t>
      </w:r>
      <w:r>
        <w:rPr>
          <w:rFonts w:ascii="Times New Roman" w:hAnsi="Times New Roman" w:cs="Times New Roman"/>
          <w:sz w:val="26"/>
        </w:rPr>
        <w:t xml:space="preserve">The Respondent averred that </w:t>
      </w:r>
      <w:r w:rsidR="00197EB2">
        <w:rPr>
          <w:rFonts w:ascii="Times New Roman" w:hAnsi="Times New Roman" w:cs="Times New Roman"/>
          <w:sz w:val="26"/>
        </w:rPr>
        <w:t xml:space="preserve">it was then informed by </w:t>
      </w:r>
      <w:r>
        <w:rPr>
          <w:rFonts w:ascii="Times New Roman" w:hAnsi="Times New Roman" w:cs="Times New Roman"/>
          <w:sz w:val="26"/>
        </w:rPr>
        <w:t>the</w:t>
      </w:r>
      <w:r w:rsidRPr="004336FA">
        <w:rPr>
          <w:rFonts w:ascii="Times New Roman" w:hAnsi="Times New Roman" w:cs="Times New Roman"/>
          <w:sz w:val="26"/>
        </w:rPr>
        <w:t xml:space="preserve"> Complainant </w:t>
      </w:r>
      <w:r w:rsidR="00197EB2">
        <w:rPr>
          <w:rFonts w:ascii="Times New Roman" w:hAnsi="Times New Roman" w:cs="Times New Roman"/>
          <w:sz w:val="26"/>
        </w:rPr>
        <w:t>that it would not be allowed access</w:t>
      </w:r>
      <w:r w:rsidR="00BB328C">
        <w:rPr>
          <w:rFonts w:ascii="Times New Roman" w:hAnsi="Times New Roman" w:cs="Times New Roman"/>
          <w:sz w:val="26"/>
        </w:rPr>
        <w:t xml:space="preserve"> to the property.</w:t>
      </w:r>
      <w:r>
        <w:rPr>
          <w:rFonts w:ascii="Times New Roman" w:hAnsi="Times New Roman" w:cs="Times New Roman"/>
          <w:sz w:val="26"/>
        </w:rPr>
        <w:t xml:space="preserve"> </w:t>
      </w:r>
    </w:p>
    <w:p w:rsidR="00D936E0" w:rsidRPr="004336FA" w:rsidRDefault="00D936E0" w:rsidP="00D936E0">
      <w:pPr>
        <w:pStyle w:val="ParaTab1"/>
        <w:spacing w:line="360" w:lineRule="auto"/>
        <w:ind w:firstLine="1350"/>
        <w:rPr>
          <w:rFonts w:ascii="Times New Roman" w:hAnsi="Times New Roman" w:cs="Times New Roman"/>
          <w:sz w:val="26"/>
        </w:rPr>
      </w:pPr>
    </w:p>
    <w:p w:rsidR="00D936E0" w:rsidRPr="004336FA" w:rsidRDefault="00D936E0" w:rsidP="00D936E0">
      <w:pPr>
        <w:pStyle w:val="ParaTab1"/>
        <w:spacing w:line="360" w:lineRule="auto"/>
        <w:ind w:firstLine="1350"/>
        <w:rPr>
          <w:rFonts w:ascii="Times New Roman" w:hAnsi="Times New Roman" w:cs="Times New Roman"/>
          <w:sz w:val="26"/>
        </w:rPr>
      </w:pPr>
      <w:r>
        <w:rPr>
          <w:rFonts w:ascii="Times New Roman" w:hAnsi="Times New Roman" w:cs="Times New Roman"/>
          <w:sz w:val="26"/>
        </w:rPr>
        <w:lastRenderedPageBreak/>
        <w:t>In the New Matter, the Respondent asserted that the Commission lacks authority to award monetary damages and, therefore,</w:t>
      </w:r>
      <w:r w:rsidRPr="004336FA">
        <w:rPr>
          <w:rFonts w:ascii="Times New Roman" w:hAnsi="Times New Roman" w:cs="Times New Roman"/>
          <w:sz w:val="26"/>
        </w:rPr>
        <w:t xml:space="preserve"> </w:t>
      </w:r>
      <w:r>
        <w:rPr>
          <w:rFonts w:ascii="Times New Roman" w:hAnsi="Times New Roman" w:cs="Times New Roman"/>
          <w:sz w:val="26"/>
        </w:rPr>
        <w:t xml:space="preserve">could not grant </w:t>
      </w:r>
      <w:r w:rsidRPr="004336FA">
        <w:rPr>
          <w:rFonts w:ascii="Times New Roman" w:hAnsi="Times New Roman" w:cs="Times New Roman"/>
          <w:sz w:val="26"/>
        </w:rPr>
        <w:t xml:space="preserve">the </w:t>
      </w:r>
      <w:r>
        <w:rPr>
          <w:rFonts w:ascii="Times New Roman" w:hAnsi="Times New Roman" w:cs="Times New Roman"/>
          <w:sz w:val="26"/>
        </w:rPr>
        <w:t xml:space="preserve">Complainant’s </w:t>
      </w:r>
      <w:r w:rsidRPr="004336FA">
        <w:rPr>
          <w:rFonts w:ascii="Times New Roman" w:hAnsi="Times New Roman" w:cs="Times New Roman"/>
          <w:sz w:val="26"/>
        </w:rPr>
        <w:t xml:space="preserve">request </w:t>
      </w:r>
      <w:r>
        <w:rPr>
          <w:rFonts w:ascii="Times New Roman" w:hAnsi="Times New Roman" w:cs="Times New Roman"/>
          <w:sz w:val="26"/>
        </w:rPr>
        <w:t>f</w:t>
      </w:r>
      <w:r w:rsidRPr="004336FA">
        <w:rPr>
          <w:rFonts w:ascii="Times New Roman" w:hAnsi="Times New Roman" w:cs="Times New Roman"/>
          <w:sz w:val="26"/>
        </w:rPr>
        <w:t>o</w:t>
      </w:r>
      <w:r>
        <w:rPr>
          <w:rFonts w:ascii="Times New Roman" w:hAnsi="Times New Roman" w:cs="Times New Roman"/>
          <w:sz w:val="26"/>
        </w:rPr>
        <w:t>r</w:t>
      </w:r>
      <w:r w:rsidRPr="004336FA">
        <w:rPr>
          <w:rFonts w:ascii="Times New Roman" w:hAnsi="Times New Roman" w:cs="Times New Roman"/>
          <w:sz w:val="26"/>
        </w:rPr>
        <w:t xml:space="preserve"> compensat</w:t>
      </w:r>
      <w:r w:rsidR="00197EB2">
        <w:rPr>
          <w:rFonts w:ascii="Times New Roman" w:hAnsi="Times New Roman" w:cs="Times New Roman"/>
          <w:sz w:val="26"/>
        </w:rPr>
        <w:t xml:space="preserve">ion </w:t>
      </w:r>
      <w:r w:rsidRPr="004336FA">
        <w:rPr>
          <w:rFonts w:ascii="Times New Roman" w:hAnsi="Times New Roman" w:cs="Times New Roman"/>
          <w:sz w:val="26"/>
        </w:rPr>
        <w:t xml:space="preserve">for the loss of his trees and any other losses allegedly sustained.  </w:t>
      </w:r>
      <w:r>
        <w:rPr>
          <w:rFonts w:ascii="Times New Roman" w:hAnsi="Times New Roman" w:cs="Times New Roman"/>
          <w:sz w:val="26"/>
        </w:rPr>
        <w:t>Accordingly, the Responden</w:t>
      </w:r>
      <w:r w:rsidRPr="004336FA">
        <w:rPr>
          <w:rFonts w:ascii="Times New Roman" w:hAnsi="Times New Roman" w:cs="Times New Roman"/>
          <w:sz w:val="26"/>
        </w:rPr>
        <w:t xml:space="preserve">t </w:t>
      </w:r>
      <w:r>
        <w:rPr>
          <w:rFonts w:ascii="Times New Roman" w:hAnsi="Times New Roman" w:cs="Times New Roman"/>
          <w:sz w:val="26"/>
        </w:rPr>
        <w:t xml:space="preserve">requested that </w:t>
      </w:r>
      <w:r w:rsidRPr="004336FA">
        <w:rPr>
          <w:rFonts w:ascii="Times New Roman" w:hAnsi="Times New Roman" w:cs="Times New Roman"/>
          <w:sz w:val="26"/>
        </w:rPr>
        <w:t xml:space="preserve">the Commission dismiss the </w:t>
      </w:r>
      <w:r>
        <w:rPr>
          <w:rFonts w:ascii="Times New Roman" w:hAnsi="Times New Roman" w:cs="Times New Roman"/>
          <w:sz w:val="26"/>
        </w:rPr>
        <w:t>C</w:t>
      </w:r>
      <w:r w:rsidRPr="004336FA">
        <w:rPr>
          <w:rFonts w:ascii="Times New Roman" w:hAnsi="Times New Roman" w:cs="Times New Roman"/>
          <w:sz w:val="26"/>
        </w:rPr>
        <w:t>omplaint.</w:t>
      </w:r>
    </w:p>
    <w:p w:rsidR="00D936E0" w:rsidRPr="004336FA" w:rsidRDefault="00D936E0" w:rsidP="00D936E0">
      <w:pPr>
        <w:pStyle w:val="ParaTab1"/>
        <w:spacing w:line="360" w:lineRule="auto"/>
        <w:ind w:firstLine="1350"/>
        <w:rPr>
          <w:rFonts w:ascii="Times New Roman" w:hAnsi="Times New Roman" w:cs="Times New Roman"/>
          <w:sz w:val="26"/>
        </w:rPr>
      </w:pPr>
    </w:p>
    <w:p w:rsidR="00D936E0" w:rsidRPr="004336FA" w:rsidRDefault="00D936E0" w:rsidP="00D936E0">
      <w:pPr>
        <w:pStyle w:val="ParaTab1"/>
        <w:spacing w:line="360" w:lineRule="auto"/>
        <w:ind w:firstLine="1350"/>
        <w:rPr>
          <w:rFonts w:ascii="Times New Roman" w:hAnsi="Times New Roman" w:cs="Times New Roman"/>
          <w:sz w:val="26"/>
        </w:rPr>
      </w:pPr>
      <w:r>
        <w:rPr>
          <w:rFonts w:ascii="Times New Roman" w:hAnsi="Times New Roman" w:cs="Times New Roman"/>
          <w:sz w:val="26"/>
        </w:rPr>
        <w:t xml:space="preserve">ALJ Salapa </w:t>
      </w:r>
      <w:r w:rsidRPr="004336FA">
        <w:rPr>
          <w:rFonts w:ascii="Times New Roman" w:hAnsi="Times New Roman" w:cs="Times New Roman"/>
          <w:sz w:val="26"/>
        </w:rPr>
        <w:t xml:space="preserve">conducted </w:t>
      </w:r>
      <w:r>
        <w:rPr>
          <w:rFonts w:ascii="Times New Roman" w:hAnsi="Times New Roman" w:cs="Times New Roman"/>
          <w:sz w:val="26"/>
        </w:rPr>
        <w:t>an</w:t>
      </w:r>
      <w:r w:rsidRPr="004336FA">
        <w:rPr>
          <w:rFonts w:ascii="Times New Roman" w:hAnsi="Times New Roman" w:cs="Times New Roman"/>
          <w:sz w:val="26"/>
        </w:rPr>
        <w:t xml:space="preserve"> initial telephonic hearing on June 14, 2013.  At the hearing, the </w:t>
      </w:r>
      <w:r>
        <w:rPr>
          <w:rFonts w:ascii="Times New Roman" w:hAnsi="Times New Roman" w:cs="Times New Roman"/>
          <w:sz w:val="26"/>
        </w:rPr>
        <w:t>P</w:t>
      </w:r>
      <w:r w:rsidRPr="004336FA">
        <w:rPr>
          <w:rFonts w:ascii="Times New Roman" w:hAnsi="Times New Roman" w:cs="Times New Roman"/>
          <w:sz w:val="26"/>
        </w:rPr>
        <w:t xml:space="preserve">arties indicated that the matter had been resolved and that the Respondent would file a </w:t>
      </w:r>
      <w:r>
        <w:rPr>
          <w:rFonts w:ascii="Times New Roman" w:hAnsi="Times New Roman" w:cs="Times New Roman"/>
          <w:sz w:val="26"/>
        </w:rPr>
        <w:t>C</w:t>
      </w:r>
      <w:r w:rsidRPr="004336FA">
        <w:rPr>
          <w:rFonts w:ascii="Times New Roman" w:hAnsi="Times New Roman" w:cs="Times New Roman"/>
          <w:sz w:val="26"/>
        </w:rPr>
        <w:t xml:space="preserve">ertificate of </w:t>
      </w:r>
      <w:r>
        <w:rPr>
          <w:rFonts w:ascii="Times New Roman" w:hAnsi="Times New Roman" w:cs="Times New Roman"/>
          <w:sz w:val="26"/>
        </w:rPr>
        <w:t>S</w:t>
      </w:r>
      <w:r w:rsidRPr="004336FA">
        <w:rPr>
          <w:rFonts w:ascii="Times New Roman" w:hAnsi="Times New Roman" w:cs="Times New Roman"/>
          <w:sz w:val="26"/>
        </w:rPr>
        <w:t xml:space="preserve">atisfaction.  </w:t>
      </w:r>
      <w:proofErr w:type="gramStart"/>
      <w:r w:rsidRPr="004336FA">
        <w:rPr>
          <w:rFonts w:ascii="Times New Roman" w:hAnsi="Times New Roman" w:cs="Times New Roman"/>
          <w:sz w:val="26"/>
        </w:rPr>
        <w:t>T</w:t>
      </w:r>
      <w:r>
        <w:rPr>
          <w:rFonts w:ascii="Times New Roman" w:hAnsi="Times New Roman" w:cs="Times New Roman"/>
          <w:sz w:val="26"/>
        </w:rPr>
        <w:t>r</w:t>
      </w:r>
      <w:r w:rsidRPr="004336FA">
        <w:rPr>
          <w:rFonts w:ascii="Times New Roman" w:hAnsi="Times New Roman" w:cs="Times New Roman"/>
          <w:sz w:val="26"/>
        </w:rPr>
        <w:t xml:space="preserve">. </w:t>
      </w:r>
      <w:r>
        <w:rPr>
          <w:rFonts w:ascii="Times New Roman" w:hAnsi="Times New Roman" w:cs="Times New Roman"/>
          <w:sz w:val="26"/>
        </w:rPr>
        <w:t xml:space="preserve">at </w:t>
      </w:r>
      <w:r w:rsidRPr="004336FA">
        <w:rPr>
          <w:rFonts w:ascii="Times New Roman" w:hAnsi="Times New Roman" w:cs="Times New Roman"/>
          <w:sz w:val="26"/>
        </w:rPr>
        <w:t>5.</w:t>
      </w:r>
      <w:proofErr w:type="gramEnd"/>
      <w:r w:rsidRPr="004336FA">
        <w:rPr>
          <w:rFonts w:ascii="Times New Roman" w:hAnsi="Times New Roman" w:cs="Times New Roman"/>
          <w:sz w:val="26"/>
        </w:rPr>
        <w:t xml:space="preserve">  At the request of the </w:t>
      </w:r>
      <w:r>
        <w:rPr>
          <w:rFonts w:ascii="Times New Roman" w:hAnsi="Times New Roman" w:cs="Times New Roman"/>
          <w:sz w:val="26"/>
        </w:rPr>
        <w:t>P</w:t>
      </w:r>
      <w:r w:rsidRPr="004336FA">
        <w:rPr>
          <w:rFonts w:ascii="Times New Roman" w:hAnsi="Times New Roman" w:cs="Times New Roman"/>
          <w:sz w:val="26"/>
        </w:rPr>
        <w:t>arties, the terms of the settlement were placed on the record</w:t>
      </w:r>
      <w:r w:rsidR="00857219">
        <w:rPr>
          <w:rFonts w:ascii="Times New Roman" w:hAnsi="Times New Roman" w:cs="Times New Roman"/>
          <w:sz w:val="26"/>
        </w:rPr>
        <w:t xml:space="preserve">.  </w:t>
      </w:r>
      <w:r w:rsidRPr="004336FA">
        <w:rPr>
          <w:rFonts w:ascii="Times New Roman" w:hAnsi="Times New Roman" w:cs="Times New Roman"/>
          <w:sz w:val="26"/>
        </w:rPr>
        <w:t>T</w:t>
      </w:r>
      <w:r>
        <w:rPr>
          <w:rFonts w:ascii="Times New Roman" w:hAnsi="Times New Roman" w:cs="Times New Roman"/>
          <w:sz w:val="26"/>
        </w:rPr>
        <w:t>r</w:t>
      </w:r>
      <w:r w:rsidRPr="004336FA">
        <w:rPr>
          <w:rFonts w:ascii="Times New Roman" w:hAnsi="Times New Roman" w:cs="Times New Roman"/>
          <w:sz w:val="26"/>
        </w:rPr>
        <w:t xml:space="preserve">. </w:t>
      </w:r>
      <w:r>
        <w:rPr>
          <w:rFonts w:ascii="Times New Roman" w:hAnsi="Times New Roman" w:cs="Times New Roman"/>
          <w:sz w:val="26"/>
        </w:rPr>
        <w:t xml:space="preserve">at </w:t>
      </w:r>
      <w:r w:rsidRPr="004336FA">
        <w:rPr>
          <w:rFonts w:ascii="Times New Roman" w:hAnsi="Times New Roman" w:cs="Times New Roman"/>
          <w:sz w:val="26"/>
        </w:rPr>
        <w:t>6-7.</w:t>
      </w:r>
      <w:r>
        <w:rPr>
          <w:rFonts w:ascii="Times New Roman" w:hAnsi="Times New Roman" w:cs="Times New Roman"/>
          <w:sz w:val="26"/>
        </w:rPr>
        <w:t xml:space="preserve">  </w:t>
      </w:r>
    </w:p>
    <w:p w:rsidR="00D936E0" w:rsidRPr="004336FA" w:rsidRDefault="00D936E0" w:rsidP="00D936E0">
      <w:pPr>
        <w:pStyle w:val="ParaTab1"/>
        <w:spacing w:line="360" w:lineRule="auto"/>
        <w:ind w:firstLine="1350"/>
        <w:rPr>
          <w:rFonts w:ascii="Times New Roman" w:hAnsi="Times New Roman" w:cs="Times New Roman"/>
          <w:sz w:val="26"/>
        </w:rPr>
      </w:pPr>
    </w:p>
    <w:p w:rsidR="00D936E0" w:rsidRPr="004336FA" w:rsidRDefault="00D936E0" w:rsidP="00D936E0">
      <w:pPr>
        <w:pStyle w:val="ParaTab1"/>
        <w:spacing w:line="360" w:lineRule="auto"/>
        <w:ind w:firstLine="1350"/>
        <w:rPr>
          <w:rFonts w:ascii="Times New Roman" w:hAnsi="Times New Roman" w:cs="Times New Roman"/>
          <w:sz w:val="26"/>
        </w:rPr>
      </w:pPr>
      <w:r w:rsidRPr="004336FA">
        <w:rPr>
          <w:rFonts w:ascii="Times New Roman" w:hAnsi="Times New Roman" w:cs="Times New Roman"/>
          <w:sz w:val="26"/>
        </w:rPr>
        <w:t xml:space="preserve">On June 17, 2013, the Respondent filed a </w:t>
      </w:r>
      <w:r>
        <w:rPr>
          <w:rFonts w:ascii="Times New Roman" w:hAnsi="Times New Roman" w:cs="Times New Roman"/>
          <w:sz w:val="26"/>
        </w:rPr>
        <w:t>C</w:t>
      </w:r>
      <w:r w:rsidRPr="004336FA">
        <w:rPr>
          <w:rFonts w:ascii="Times New Roman" w:hAnsi="Times New Roman" w:cs="Times New Roman"/>
          <w:sz w:val="26"/>
        </w:rPr>
        <w:t xml:space="preserve">ertificate of </w:t>
      </w:r>
      <w:r>
        <w:rPr>
          <w:rFonts w:ascii="Times New Roman" w:hAnsi="Times New Roman" w:cs="Times New Roman"/>
          <w:sz w:val="26"/>
        </w:rPr>
        <w:t>S</w:t>
      </w:r>
      <w:r w:rsidRPr="004336FA">
        <w:rPr>
          <w:rFonts w:ascii="Times New Roman" w:hAnsi="Times New Roman" w:cs="Times New Roman"/>
          <w:sz w:val="26"/>
        </w:rPr>
        <w:t>atisfaction.  On June 24,</w:t>
      </w:r>
      <w:r w:rsidR="00857219">
        <w:rPr>
          <w:rFonts w:ascii="Times New Roman" w:hAnsi="Times New Roman" w:cs="Times New Roman"/>
          <w:sz w:val="26"/>
        </w:rPr>
        <w:t> 2013, the Complainant filed a L</w:t>
      </w:r>
      <w:r w:rsidRPr="004336FA">
        <w:rPr>
          <w:rFonts w:ascii="Times New Roman" w:hAnsi="Times New Roman" w:cs="Times New Roman"/>
          <w:sz w:val="26"/>
        </w:rPr>
        <w:t xml:space="preserve">etter disagreeing with the </w:t>
      </w:r>
      <w:r>
        <w:rPr>
          <w:rFonts w:ascii="Times New Roman" w:hAnsi="Times New Roman" w:cs="Times New Roman"/>
          <w:sz w:val="26"/>
        </w:rPr>
        <w:t>C</w:t>
      </w:r>
      <w:r w:rsidRPr="004336FA">
        <w:rPr>
          <w:rFonts w:ascii="Times New Roman" w:hAnsi="Times New Roman" w:cs="Times New Roman"/>
          <w:sz w:val="26"/>
        </w:rPr>
        <w:t xml:space="preserve">ertificate of </w:t>
      </w:r>
      <w:r>
        <w:rPr>
          <w:rFonts w:ascii="Times New Roman" w:hAnsi="Times New Roman" w:cs="Times New Roman"/>
          <w:sz w:val="26"/>
        </w:rPr>
        <w:t>S</w:t>
      </w:r>
      <w:r w:rsidRPr="004336FA">
        <w:rPr>
          <w:rFonts w:ascii="Times New Roman" w:hAnsi="Times New Roman" w:cs="Times New Roman"/>
          <w:sz w:val="26"/>
        </w:rPr>
        <w:t>atisfaction and requesting a hearing.</w:t>
      </w:r>
    </w:p>
    <w:p w:rsidR="00D936E0" w:rsidRPr="004336FA" w:rsidRDefault="00D936E0" w:rsidP="00D936E0">
      <w:pPr>
        <w:spacing w:line="360" w:lineRule="auto"/>
        <w:ind w:firstLine="1440"/>
        <w:rPr>
          <w:szCs w:val="24"/>
        </w:rPr>
      </w:pPr>
    </w:p>
    <w:p w:rsidR="00D936E0" w:rsidRDefault="00D936E0" w:rsidP="00D936E0">
      <w:pPr>
        <w:tabs>
          <w:tab w:val="left" w:pos="1440"/>
          <w:tab w:val="center" w:pos="4680"/>
        </w:tabs>
        <w:suppressAutoHyphens/>
        <w:spacing w:line="360" w:lineRule="auto"/>
        <w:rPr>
          <w:szCs w:val="24"/>
        </w:rPr>
      </w:pPr>
      <w:r w:rsidRPr="004336FA">
        <w:rPr>
          <w:szCs w:val="24"/>
        </w:rPr>
        <w:tab/>
      </w:r>
      <w:r>
        <w:rPr>
          <w:szCs w:val="24"/>
        </w:rPr>
        <w:t>Thereafter, a</w:t>
      </w:r>
      <w:r w:rsidRPr="004336FA">
        <w:rPr>
          <w:szCs w:val="24"/>
        </w:rPr>
        <w:t xml:space="preserve"> telephonic hearing </w:t>
      </w:r>
      <w:r>
        <w:rPr>
          <w:szCs w:val="24"/>
        </w:rPr>
        <w:t>w</w:t>
      </w:r>
      <w:r w:rsidRPr="004336FA">
        <w:rPr>
          <w:szCs w:val="24"/>
        </w:rPr>
        <w:t xml:space="preserve">as </w:t>
      </w:r>
      <w:r>
        <w:rPr>
          <w:szCs w:val="24"/>
        </w:rPr>
        <w:t>held</w:t>
      </w:r>
      <w:r w:rsidRPr="004336FA">
        <w:rPr>
          <w:szCs w:val="24"/>
        </w:rPr>
        <w:t xml:space="preserve"> on November 5, 2013.  The Complainant appeared </w:t>
      </w:r>
      <w:r w:rsidRPr="004336FA">
        <w:rPr>
          <w:i/>
          <w:szCs w:val="24"/>
        </w:rPr>
        <w:t>pro se</w:t>
      </w:r>
      <w:r w:rsidRPr="004336FA">
        <w:rPr>
          <w:szCs w:val="24"/>
        </w:rPr>
        <w:t xml:space="preserve"> and testi</w:t>
      </w:r>
      <w:r>
        <w:rPr>
          <w:szCs w:val="24"/>
        </w:rPr>
        <w:t>fied on his own behalf</w:t>
      </w:r>
      <w:r w:rsidRPr="004336FA">
        <w:rPr>
          <w:szCs w:val="24"/>
        </w:rPr>
        <w:t xml:space="preserve">.  </w:t>
      </w:r>
      <w:r>
        <w:rPr>
          <w:szCs w:val="24"/>
        </w:rPr>
        <w:t>PECO was represented by counsel</w:t>
      </w:r>
      <w:r w:rsidRPr="004336FA">
        <w:rPr>
          <w:szCs w:val="24"/>
        </w:rPr>
        <w:t xml:space="preserve"> </w:t>
      </w:r>
      <w:r>
        <w:rPr>
          <w:szCs w:val="24"/>
        </w:rPr>
        <w:t>and</w:t>
      </w:r>
      <w:r w:rsidRPr="004336FA">
        <w:rPr>
          <w:szCs w:val="24"/>
        </w:rPr>
        <w:t xml:space="preserve"> presented two witnesses </w:t>
      </w:r>
      <w:r>
        <w:rPr>
          <w:szCs w:val="24"/>
        </w:rPr>
        <w:t>and</w:t>
      </w:r>
      <w:r w:rsidRPr="004336FA">
        <w:rPr>
          <w:szCs w:val="24"/>
        </w:rPr>
        <w:t xml:space="preserve"> fourteen exhibits that </w:t>
      </w:r>
      <w:r>
        <w:rPr>
          <w:szCs w:val="24"/>
        </w:rPr>
        <w:t>were</w:t>
      </w:r>
      <w:r w:rsidRPr="004336FA">
        <w:rPr>
          <w:szCs w:val="24"/>
        </w:rPr>
        <w:t xml:space="preserve"> admitted into the record.  The hearing resulted in a transcript of</w:t>
      </w:r>
      <w:r>
        <w:rPr>
          <w:szCs w:val="24"/>
        </w:rPr>
        <w:t xml:space="preserve"> ninety-four</w:t>
      </w:r>
      <w:r w:rsidRPr="004336FA">
        <w:rPr>
          <w:szCs w:val="24"/>
        </w:rPr>
        <w:t xml:space="preserve"> pages.  The record closed on November 13, 2013.  </w:t>
      </w:r>
    </w:p>
    <w:p w:rsidR="00D936E0" w:rsidRDefault="00D936E0" w:rsidP="00D936E0">
      <w:pPr>
        <w:tabs>
          <w:tab w:val="left" w:pos="1440"/>
          <w:tab w:val="center" w:pos="4680"/>
        </w:tabs>
        <w:suppressAutoHyphens/>
        <w:spacing w:line="360" w:lineRule="auto"/>
        <w:rPr>
          <w:szCs w:val="24"/>
        </w:rPr>
      </w:pPr>
    </w:p>
    <w:p w:rsidR="00941999" w:rsidRDefault="00B01732" w:rsidP="00D936E0">
      <w:pPr>
        <w:spacing w:line="360" w:lineRule="auto"/>
        <w:ind w:firstLine="1440"/>
        <w:rPr>
          <w:spacing w:val="-3"/>
          <w:szCs w:val="24"/>
        </w:rPr>
      </w:pPr>
      <w:r>
        <w:rPr>
          <w:spacing w:val="-3"/>
          <w:szCs w:val="24"/>
        </w:rPr>
        <w:t>In his Initial Decision (I.D.), issu</w:t>
      </w:r>
      <w:r w:rsidR="00816C21">
        <w:rPr>
          <w:spacing w:val="-3"/>
          <w:szCs w:val="24"/>
        </w:rPr>
        <w:t>ed on December 3, 2</w:t>
      </w:r>
      <w:r>
        <w:rPr>
          <w:spacing w:val="-3"/>
          <w:szCs w:val="24"/>
        </w:rPr>
        <w:t xml:space="preserve">013, </w:t>
      </w:r>
      <w:r w:rsidR="00D936E0">
        <w:rPr>
          <w:spacing w:val="-3"/>
          <w:szCs w:val="24"/>
        </w:rPr>
        <w:t xml:space="preserve">ALJ Salapa </w:t>
      </w:r>
      <w:r w:rsidR="00AE6669">
        <w:rPr>
          <w:spacing w:val="-3"/>
          <w:szCs w:val="24"/>
        </w:rPr>
        <w:t xml:space="preserve">determined that the </w:t>
      </w:r>
      <w:r w:rsidR="00D936E0">
        <w:rPr>
          <w:spacing w:val="-3"/>
          <w:szCs w:val="24"/>
        </w:rPr>
        <w:t xml:space="preserve">Complainant </w:t>
      </w:r>
      <w:r w:rsidR="00AE6669">
        <w:rPr>
          <w:spacing w:val="-3"/>
          <w:szCs w:val="24"/>
        </w:rPr>
        <w:t xml:space="preserve">failed to establish by a preponderance of the evidence that PECO’s attempts to remove the trees in its transmission line right of way on the Complainant’s property constituted unreasonable service.  </w:t>
      </w:r>
      <w:proofErr w:type="gramStart"/>
      <w:r w:rsidR="00AE6669">
        <w:rPr>
          <w:spacing w:val="-3"/>
          <w:szCs w:val="24"/>
        </w:rPr>
        <w:t>I.D. at 15.</w:t>
      </w:r>
      <w:proofErr w:type="gramEnd"/>
      <w:r w:rsidR="00941999">
        <w:rPr>
          <w:spacing w:val="-3"/>
          <w:szCs w:val="24"/>
        </w:rPr>
        <w:t xml:space="preserve">  </w:t>
      </w:r>
      <w:r w:rsidR="00941999">
        <w:rPr>
          <w:rFonts w:eastAsiaTheme="minorHAnsi"/>
          <w:szCs w:val="24"/>
        </w:rPr>
        <w:t xml:space="preserve">The ALJ noted that the Commission did not promulgate regulations regarding vegetation management standards for transmission lines, but, instead decided to defer to the North American </w:t>
      </w:r>
      <w:r w:rsidR="00941999" w:rsidRPr="003401CB">
        <w:t>Electric Reliability Co</w:t>
      </w:r>
      <w:r w:rsidR="00941999">
        <w:t>rporation (NERC) and the</w:t>
      </w:r>
      <w:r w:rsidR="00941999">
        <w:rPr>
          <w:rFonts w:eastAsiaTheme="minorHAnsi"/>
          <w:szCs w:val="24"/>
        </w:rPr>
        <w:t xml:space="preserve"> Federal Energy Regulatory Commission (FERC) vegetation management standards for transmission lines.  </w:t>
      </w:r>
      <w:r w:rsidR="00941999" w:rsidRPr="00CA6660">
        <w:rPr>
          <w:rFonts w:eastAsiaTheme="minorHAnsi"/>
          <w:i/>
          <w:szCs w:val="24"/>
        </w:rPr>
        <w:t>Id</w:t>
      </w:r>
      <w:r w:rsidR="00941999">
        <w:rPr>
          <w:rFonts w:eastAsiaTheme="minorHAnsi"/>
          <w:szCs w:val="24"/>
        </w:rPr>
        <w:t xml:space="preserve">. at 12 (citing </w:t>
      </w:r>
      <w:r w:rsidR="00941999" w:rsidRPr="00CA6660">
        <w:rPr>
          <w:i/>
        </w:rPr>
        <w:t xml:space="preserve">Revision of 52 Pa. Code Chapter 57 Pertaining to Adding Inspection, Maintenance, </w:t>
      </w:r>
      <w:r w:rsidR="00941999" w:rsidRPr="00CA6660">
        <w:rPr>
          <w:i/>
        </w:rPr>
        <w:lastRenderedPageBreak/>
        <w:t>Repair, and Replacement Standards for Electric Distribution Companies</w:t>
      </w:r>
      <w:r w:rsidR="00A90324">
        <w:t>, Docket No. L</w:t>
      </w:r>
      <w:r w:rsidR="00A90324">
        <w:noBreakHyphen/>
      </w:r>
      <w:r w:rsidR="00941999">
        <w:t>00040167</w:t>
      </w:r>
      <w:r w:rsidR="00941999">
        <w:rPr>
          <w:i/>
        </w:rPr>
        <w:t xml:space="preserve"> </w:t>
      </w:r>
      <w:r w:rsidR="00941999">
        <w:t xml:space="preserve">(Final Rulemaking Order entered May 22, 2008), at 53).  Based on the evidence presented by PECO, the ALJ concluded that PECO acted reasonably because it was complying with the NERC vegetation management standards for transmission lines by attempting to remove the trees from its right of way on the Complainant’s property.  </w:t>
      </w:r>
      <w:proofErr w:type="gramStart"/>
      <w:r w:rsidR="00941999">
        <w:t>I.D. at 13, 15.</w:t>
      </w:r>
      <w:proofErr w:type="gramEnd"/>
      <w:r w:rsidR="00941999">
        <w:t xml:space="preserve">  The ALJ stated that the Complainant did not present any evidence that the NERC standards themselves or the application of the NERC standards in this case were unreasonable.  </w:t>
      </w:r>
      <w:proofErr w:type="gramStart"/>
      <w:r w:rsidR="00941999" w:rsidRPr="00CF3299">
        <w:rPr>
          <w:i/>
        </w:rPr>
        <w:t>Id</w:t>
      </w:r>
      <w:r w:rsidR="00941999">
        <w:t>. at 14.</w:t>
      </w:r>
      <w:proofErr w:type="gramEnd"/>
      <w:r w:rsidR="00941999">
        <w:t xml:space="preserve">  The ALJ additionally determined that Section 10.9 of PECO’s Tariff Electric - Pa. P.U.C. No. 4,</w:t>
      </w:r>
      <w:r w:rsidR="00941999">
        <w:rPr>
          <w:rStyle w:val="FootnoteReference"/>
        </w:rPr>
        <w:footnoteReference w:id="1"/>
      </w:r>
      <w:r w:rsidR="00941999">
        <w:t xml:space="preserve"> which authorizes the Respondent to remove vegetation near its wires when the vegetation may pose a threat to public safety or system reliability, is presumed to be reasonable, and the Complainant failed to rebut that presumption.  </w:t>
      </w:r>
      <w:proofErr w:type="gramStart"/>
      <w:r w:rsidR="00941999" w:rsidRPr="00E551B5">
        <w:rPr>
          <w:i/>
        </w:rPr>
        <w:t>Id</w:t>
      </w:r>
      <w:r w:rsidR="00941999">
        <w:t>. at 15.</w:t>
      </w:r>
      <w:proofErr w:type="gramEnd"/>
      <w:r w:rsidR="00AE6669">
        <w:rPr>
          <w:spacing w:val="-3"/>
          <w:szCs w:val="24"/>
        </w:rPr>
        <w:t xml:space="preserve"> </w:t>
      </w:r>
    </w:p>
    <w:p w:rsidR="00941999" w:rsidRDefault="00941999" w:rsidP="00D936E0">
      <w:pPr>
        <w:spacing w:line="360" w:lineRule="auto"/>
        <w:ind w:firstLine="1440"/>
        <w:rPr>
          <w:spacing w:val="-3"/>
          <w:szCs w:val="24"/>
        </w:rPr>
      </w:pPr>
    </w:p>
    <w:p w:rsidR="00D936E0" w:rsidRDefault="00941999" w:rsidP="00D936E0">
      <w:pPr>
        <w:spacing w:line="360" w:lineRule="auto"/>
        <w:ind w:firstLine="1440"/>
        <w:rPr>
          <w:spacing w:val="-3"/>
          <w:szCs w:val="24"/>
        </w:rPr>
      </w:pPr>
      <w:r>
        <w:rPr>
          <w:spacing w:val="-3"/>
          <w:szCs w:val="24"/>
        </w:rPr>
        <w:t>Accordingly, the ALJ</w:t>
      </w:r>
      <w:r w:rsidR="00D936E0">
        <w:rPr>
          <w:spacing w:val="-3"/>
          <w:szCs w:val="24"/>
        </w:rPr>
        <w:t xml:space="preserve"> dismissed the C</w:t>
      </w:r>
      <w:r>
        <w:rPr>
          <w:spacing w:val="-3"/>
          <w:szCs w:val="24"/>
        </w:rPr>
        <w:t xml:space="preserve">omplaint.  </w:t>
      </w:r>
      <w:r w:rsidR="008919BE">
        <w:rPr>
          <w:spacing w:val="-3"/>
          <w:szCs w:val="24"/>
        </w:rPr>
        <w:t>T</w:t>
      </w:r>
      <w:r w:rsidR="00D936E0">
        <w:rPr>
          <w:spacing w:val="-3"/>
          <w:szCs w:val="24"/>
        </w:rPr>
        <w:t>he Complainant filed Exceptions on December 16, 2013.</w:t>
      </w:r>
      <w:r w:rsidR="00D936E0">
        <w:rPr>
          <w:rStyle w:val="FootnoteReference"/>
          <w:spacing w:val="-3"/>
          <w:szCs w:val="24"/>
        </w:rPr>
        <w:footnoteReference w:id="2"/>
      </w:r>
      <w:r w:rsidR="008919BE">
        <w:rPr>
          <w:spacing w:val="-3"/>
          <w:szCs w:val="24"/>
        </w:rPr>
        <w:t xml:space="preserve">  </w:t>
      </w:r>
      <w:r w:rsidR="00D936E0">
        <w:rPr>
          <w:spacing w:val="-3"/>
          <w:szCs w:val="24"/>
        </w:rPr>
        <w:t xml:space="preserve">PECO filed Replies to Exceptions on December 19, 2013.  </w:t>
      </w:r>
    </w:p>
    <w:p w:rsidR="00E063DA" w:rsidRDefault="00E063DA" w:rsidP="006E7F3C">
      <w:pPr>
        <w:spacing w:line="360" w:lineRule="auto"/>
        <w:ind w:firstLine="1440"/>
      </w:pPr>
    </w:p>
    <w:p w:rsidR="00E063DA" w:rsidRDefault="00941999" w:rsidP="006E7F3C">
      <w:pPr>
        <w:spacing w:line="360" w:lineRule="auto"/>
        <w:ind w:firstLine="1440"/>
      </w:pPr>
      <w:r>
        <w:lastRenderedPageBreak/>
        <w:t>In t</w:t>
      </w:r>
      <w:r w:rsidR="00E91105">
        <w:t xml:space="preserve">he </w:t>
      </w:r>
      <w:r w:rsidR="00E91105" w:rsidRPr="00E91105">
        <w:rPr>
          <w:i/>
        </w:rPr>
        <w:t>March 2014 Order</w:t>
      </w:r>
      <w:r w:rsidR="00E91105">
        <w:t>, t</w:t>
      </w:r>
      <w:r w:rsidR="008F13C7">
        <w:t xml:space="preserve">he Commission concluded that the ALJ had correctly determined that </w:t>
      </w:r>
      <w:r w:rsidR="008F13C7">
        <w:rPr>
          <w:spacing w:val="-3"/>
          <w:szCs w:val="24"/>
        </w:rPr>
        <w:t>the Complainant did not meet his burden of proof on the issue of whether PECO had acted reasonably in its removal of the Leland Cypress trees from its right of way.  Accordingly, the Commission</w:t>
      </w:r>
      <w:r w:rsidR="0017385B" w:rsidRPr="0017385B">
        <w:t xml:space="preserve"> took the following actions:</w:t>
      </w:r>
      <w:r w:rsidR="0017385B">
        <w:t xml:space="preserve"> </w:t>
      </w:r>
      <w:r w:rsidR="00A90324">
        <w:t xml:space="preserve"> </w:t>
      </w:r>
      <w:r w:rsidR="0017385B">
        <w:t>(1) the Complainant’s Exceptions were denied</w:t>
      </w:r>
      <w:r w:rsidR="00AB6C64">
        <w:t>;</w:t>
      </w:r>
      <w:r w:rsidR="0017385B">
        <w:t xml:space="preserve"> (2) the Initial Decision of the ALJ was adopted; and (3) the Complaint was dismissed.  </w:t>
      </w:r>
      <w:proofErr w:type="gramStart"/>
      <w:r w:rsidR="0017385B" w:rsidRPr="0017385B">
        <w:rPr>
          <w:i/>
        </w:rPr>
        <w:t>March 2014 Order</w:t>
      </w:r>
      <w:r w:rsidR="0017385B">
        <w:t xml:space="preserve"> at 11.</w:t>
      </w:r>
      <w:proofErr w:type="gramEnd"/>
      <w:r w:rsidR="0017385B">
        <w:t xml:space="preserve"> </w:t>
      </w:r>
    </w:p>
    <w:p w:rsidR="0034537E" w:rsidRDefault="0034537E" w:rsidP="006E7F3C">
      <w:pPr>
        <w:spacing w:line="360" w:lineRule="auto"/>
        <w:ind w:firstLine="1440"/>
      </w:pPr>
    </w:p>
    <w:p w:rsidR="0034537E" w:rsidRDefault="00B17232" w:rsidP="006E7F3C">
      <w:pPr>
        <w:spacing w:line="360" w:lineRule="auto"/>
        <w:ind w:firstLine="1440"/>
      </w:pPr>
      <w:r>
        <w:t xml:space="preserve">The instant Petition and PECO’s Answer thereto were filed as above noted.  </w:t>
      </w:r>
      <w:r w:rsidR="0034537E">
        <w:t>By Order entered April 11, 2014, we granted reconsideration, pending review of and consideration on the merits, in order to preserve jurisdiction over this matter.</w:t>
      </w:r>
    </w:p>
    <w:p w:rsidR="00133179" w:rsidRDefault="00362547" w:rsidP="006A5E68">
      <w:pPr>
        <w:pStyle w:val="BodyText2"/>
      </w:pPr>
      <w:r>
        <w:t xml:space="preserve">  </w:t>
      </w:r>
      <w:r w:rsidR="006C7CAF">
        <w:tab/>
      </w:r>
      <w:r w:rsidR="006C7CAF">
        <w:tab/>
      </w:r>
      <w:r w:rsidR="00133179">
        <w:tab/>
      </w:r>
      <w:r w:rsidR="00133179">
        <w:tab/>
      </w:r>
    </w:p>
    <w:p w:rsidR="00B17232" w:rsidRPr="00B17232" w:rsidRDefault="00C82421" w:rsidP="00B17232">
      <w:pPr>
        <w:keepNext/>
        <w:tabs>
          <w:tab w:val="center" w:pos="4680"/>
        </w:tabs>
        <w:suppressAutoHyphens/>
        <w:spacing w:line="360" w:lineRule="auto"/>
      </w:pPr>
      <w:r w:rsidRPr="00DC79A9">
        <w:tab/>
      </w:r>
      <w:r w:rsidR="00A37DE3" w:rsidRPr="00196795">
        <w:rPr>
          <w:b/>
        </w:rPr>
        <w:t>Discussion</w:t>
      </w:r>
    </w:p>
    <w:p w:rsidR="00B17232" w:rsidRDefault="00B17232">
      <w:pPr>
        <w:keepNext/>
        <w:tabs>
          <w:tab w:val="left" w:pos="-720"/>
        </w:tabs>
        <w:suppressAutoHyphens/>
        <w:spacing w:line="360" w:lineRule="auto"/>
      </w:pPr>
    </w:p>
    <w:p w:rsidR="00E42AFA" w:rsidRPr="00E42E2F" w:rsidRDefault="00A90324" w:rsidP="00E42AFA">
      <w:pPr>
        <w:widowControl w:val="0"/>
        <w:spacing w:line="360" w:lineRule="auto"/>
        <w:ind w:firstLine="720"/>
        <w:rPr>
          <w:color w:val="000000"/>
        </w:rPr>
      </w:pPr>
      <w:r>
        <w:tab/>
      </w:r>
      <w:r w:rsidR="00E42AFA" w:rsidRPr="00E42E2F">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9" w:history="1">
        <w:r w:rsidR="00E42AFA" w:rsidRPr="00E42E2F">
          <w:rPr>
            <w:i/>
            <w:iCs/>
            <w:color w:val="000000"/>
          </w:rPr>
          <w:t xml:space="preserve">Consolidated Rail Corporation v. Pa. PUC, </w:t>
        </w:r>
        <w:r w:rsidR="00E42AFA" w:rsidRPr="00E42E2F">
          <w:rPr>
            <w:color w:val="000000"/>
          </w:rPr>
          <w:t xml:space="preserve">625 A.2d 741 (Pa. </w:t>
        </w:r>
        <w:proofErr w:type="spellStart"/>
        <w:r w:rsidR="00E42AFA" w:rsidRPr="00E42E2F">
          <w:rPr>
            <w:color w:val="000000"/>
          </w:rPr>
          <w:t>Cmwlth</w:t>
        </w:r>
        <w:proofErr w:type="spellEnd"/>
        <w:r w:rsidR="00E42AFA" w:rsidRPr="00E42E2F">
          <w:rPr>
            <w:color w:val="000000"/>
          </w:rPr>
          <w:t>. 1993);</w:t>
        </w:r>
      </w:hyperlink>
      <w:r w:rsidR="00E42AFA" w:rsidRPr="00E42E2F">
        <w:rPr>
          <w:color w:val="000000"/>
        </w:rPr>
        <w:t xml:space="preserve"> </w:t>
      </w:r>
      <w:r w:rsidR="00E42AFA" w:rsidRPr="00E42E2F">
        <w:rPr>
          <w:i/>
          <w:color w:val="000000"/>
        </w:rPr>
        <w:t xml:space="preserve">also </w:t>
      </w:r>
      <w:r w:rsidR="00E42AFA" w:rsidRPr="00E42E2F">
        <w:rPr>
          <w:i/>
          <w:iCs/>
          <w:color w:val="000000"/>
        </w:rPr>
        <w:t xml:space="preserve">see, generally, </w:t>
      </w:r>
      <w:hyperlink r:id="rId10" w:history="1">
        <w:r w:rsidR="00E42AFA" w:rsidRPr="00E42E2F">
          <w:rPr>
            <w:i/>
            <w:iCs/>
            <w:color w:val="000000"/>
          </w:rPr>
          <w:t>University of Pennsyl</w:t>
        </w:r>
        <w:r w:rsidR="00E42AFA" w:rsidRPr="00E42E2F">
          <w:rPr>
            <w:i/>
            <w:iCs/>
            <w:color w:val="000000"/>
          </w:rPr>
          <w:softHyphen/>
          <w:t>vania v. Pa. PUC</w:t>
        </w:r>
        <w:r w:rsidR="00E42AFA" w:rsidRPr="00E42E2F">
          <w:rPr>
            <w:color w:val="000000"/>
          </w:rPr>
          <w:t xml:space="preserve">, 485 A.2d 1217 (Pa. </w:t>
        </w:r>
        <w:proofErr w:type="spellStart"/>
        <w:r w:rsidR="00E42AFA" w:rsidRPr="00E42E2F">
          <w:rPr>
            <w:color w:val="000000"/>
          </w:rPr>
          <w:t>Cmwlth</w:t>
        </w:r>
        <w:proofErr w:type="spellEnd"/>
        <w:r w:rsidR="00E42AFA" w:rsidRPr="00E42E2F">
          <w:rPr>
            <w:color w:val="000000"/>
          </w:rPr>
          <w:t>. 1984).</w:t>
        </w:r>
      </w:hyperlink>
    </w:p>
    <w:p w:rsidR="00E42AFA" w:rsidRPr="00E42E2F" w:rsidRDefault="00E42AFA" w:rsidP="00E42AFA">
      <w:pPr>
        <w:spacing w:line="360" w:lineRule="auto"/>
      </w:pPr>
    </w:p>
    <w:p w:rsidR="00A76906" w:rsidRPr="00467E5D" w:rsidRDefault="00A76906" w:rsidP="00A76906">
      <w:pPr>
        <w:spacing w:line="360" w:lineRule="auto"/>
        <w:ind w:firstLine="1440"/>
      </w:pPr>
      <w:r w:rsidRPr="00467E5D">
        <w:t xml:space="preserve">The </w:t>
      </w:r>
      <w:r w:rsidR="00BA54B6">
        <w:t xml:space="preserve">Public Utility </w:t>
      </w:r>
      <w:r w:rsidRPr="00467E5D">
        <w:t xml:space="preserve">Code </w:t>
      </w:r>
      <w:r w:rsidR="00BA54B6">
        <w:t xml:space="preserve">(Code) </w:t>
      </w:r>
      <w:r w:rsidRPr="00467E5D">
        <w:t xml:space="preserve">establishes a party’s right to seek relief following the issuance of our final decisions pursuant to Subsections 703(f) and (g), 66 Pa. C.S. §§ 703(f) and 703(g), relating to </w:t>
      </w:r>
      <w:proofErr w:type="spellStart"/>
      <w:r w:rsidRPr="00467E5D">
        <w:t>rehearings</w:t>
      </w:r>
      <w:proofErr w:type="spellEnd"/>
      <w:r w:rsidRPr="00467E5D">
        <w:t>,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Pr="00467E5D">
            <w:t>Pa.</w:t>
          </w:r>
        </w:smartTag>
      </w:smartTag>
      <w:r w:rsidRPr="00467E5D">
        <w:t xml:space="preserve"> Code § 5.572, relating to petitions for relief following the issuance of a final decision</w:t>
      </w:r>
      <w:r>
        <w:t>, which</w:t>
      </w:r>
      <w:r w:rsidRPr="00467E5D">
        <w:t xml:space="preserve"> provides that:  </w:t>
      </w:r>
    </w:p>
    <w:p w:rsidR="00A76906" w:rsidRPr="00467E5D" w:rsidRDefault="00A76906" w:rsidP="00A76906">
      <w:pPr>
        <w:ind w:left="1440" w:right="1440"/>
      </w:pPr>
    </w:p>
    <w:p w:rsidR="00A76906" w:rsidRPr="00467E5D" w:rsidRDefault="00A76906" w:rsidP="00A76906">
      <w:pPr>
        <w:ind w:left="1440" w:right="1440"/>
      </w:pPr>
      <w:r w:rsidRPr="00467E5D">
        <w:t xml:space="preserve">Petitions for rehearing, </w:t>
      </w:r>
      <w:proofErr w:type="spellStart"/>
      <w:r w:rsidRPr="00467E5D">
        <w:t>reargument</w:t>
      </w:r>
      <w:proofErr w:type="spellEnd"/>
      <w:r w:rsidRPr="00467E5D">
        <w:t>, reconsideration, clarifi</w:t>
      </w:r>
      <w:r w:rsidRPr="00467E5D">
        <w:softHyphen/>
        <w:t xml:space="preserve">cation, rescission, amendment, </w:t>
      </w:r>
      <w:proofErr w:type="spellStart"/>
      <w:r w:rsidRPr="00467E5D">
        <w:t>supersedeas</w:t>
      </w:r>
      <w:proofErr w:type="spellEnd"/>
      <w:r w:rsidRPr="00467E5D">
        <w:t xml:space="preserve"> or the like must be in writing and specify, in numbered paragraphs, the </w:t>
      </w:r>
      <w:r w:rsidRPr="00467E5D">
        <w:lastRenderedPageBreak/>
        <w:t>findings or orders involved, and the points relied upon by petitioner, with appropriate record references and specific requests for the findings or orders desired.</w:t>
      </w:r>
    </w:p>
    <w:p w:rsidR="00A76906" w:rsidRPr="00735685" w:rsidRDefault="00A76906" w:rsidP="00A76906">
      <w:pPr>
        <w:spacing w:line="360" w:lineRule="auto"/>
        <w:ind w:firstLine="1440"/>
      </w:pPr>
    </w:p>
    <w:p w:rsidR="00A76906" w:rsidRDefault="00A76906" w:rsidP="00A76906">
      <w:pPr>
        <w:tabs>
          <w:tab w:val="left" w:pos="-720"/>
        </w:tabs>
        <w:suppressAutoHyphens/>
        <w:spacing w:line="360" w:lineRule="auto"/>
        <w:ind w:firstLine="1440"/>
      </w:pPr>
      <w:r w:rsidRPr="00155C17">
        <w:t>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w:t>
      </w:r>
      <w:r>
        <w:t xml:space="preserve">  </w:t>
      </w:r>
      <w:hyperlink r:id="rId11" w:history="1">
        <w:r w:rsidRPr="004F251B">
          <w:rPr>
            <w:rStyle w:val="Hyperlink"/>
            <w:i/>
            <w:iCs/>
            <w:color w:val="auto"/>
            <w:u w:val="none"/>
          </w:rPr>
          <w:t>Duick v. Pennsylvania Gas and Water Company</w:t>
        </w:r>
        <w:r w:rsidRPr="004F251B">
          <w:rPr>
            <w:rStyle w:val="Hyperlink"/>
            <w:i/>
            <w:color w:val="auto"/>
            <w:u w:val="none"/>
          </w:rPr>
          <w:t xml:space="preserve">, </w:t>
        </w:r>
        <w:r w:rsidRPr="004C26BB">
          <w:rPr>
            <w:rStyle w:val="Hyperlink"/>
            <w:color w:val="auto"/>
            <w:u w:val="none"/>
          </w:rPr>
          <w:t>56 Pa. P.U.C. 553</w:t>
        </w:r>
      </w:hyperlink>
      <w:r w:rsidRPr="00B95363">
        <w:t xml:space="preserve"> </w:t>
      </w:r>
      <w:r w:rsidRPr="00155C17">
        <w:t xml:space="preserve">(Order entered December 17, 1982) (quoting </w:t>
      </w:r>
      <w:hyperlink r:id="rId12" w:history="1">
        <w:r w:rsidRPr="0000137C">
          <w:rPr>
            <w:rStyle w:val="Hyperlink"/>
            <w:i/>
            <w:iCs/>
            <w:color w:val="auto"/>
            <w:u w:val="none"/>
          </w:rPr>
          <w:t>Pennsylvania Railroad Co. v. Pennsylvania Public Service Commission</w:t>
        </w:r>
        <w:r w:rsidRPr="0000137C">
          <w:rPr>
            <w:rStyle w:val="Hyperlink"/>
            <w:color w:val="auto"/>
            <w:u w:val="none"/>
          </w:rPr>
          <w:t xml:space="preserve">, 179 A. 850, 854 (Pa. Super. </w:t>
        </w:r>
        <w:proofErr w:type="gramStart"/>
        <w:r w:rsidRPr="0000137C">
          <w:rPr>
            <w:rStyle w:val="Hyperlink"/>
            <w:color w:val="auto"/>
            <w:u w:val="none"/>
          </w:rPr>
          <w:t>Ct. 1935))</w:t>
        </w:r>
        <w:r w:rsidRPr="00BA1979">
          <w:rPr>
            <w:rStyle w:val="Hyperlink"/>
            <w:color w:val="auto"/>
            <w:u w:val="none"/>
          </w:rPr>
          <w:t>.</w:t>
        </w:r>
        <w:proofErr w:type="gramEnd"/>
      </w:hyperlink>
      <w:r w:rsidRPr="00B95363">
        <w:t xml:space="preserve">  </w:t>
      </w:r>
      <w:r w:rsidRPr="00155C17">
        <w:t xml:space="preserve">Such petitions are likely </w:t>
      </w:r>
      <w:r>
        <w:t xml:space="preserve">to succeed only when they raise </w:t>
      </w:r>
      <w:r w:rsidRPr="00155C17">
        <w:t>"new and novel arguments" not previously heard or considerations which appear to have been overlooked or not addressed by the Commission.</w:t>
      </w:r>
      <w:r>
        <w:t xml:space="preserve">  </w:t>
      </w:r>
      <w:proofErr w:type="gramStart"/>
      <w:r w:rsidRPr="00155C17">
        <w:rPr>
          <w:i/>
          <w:iCs/>
        </w:rPr>
        <w:t>Duick</w:t>
      </w:r>
      <w:r w:rsidRPr="00155C17">
        <w:t> at 559.</w:t>
      </w:r>
      <w:proofErr w:type="gramEnd"/>
    </w:p>
    <w:p w:rsidR="001D7F81" w:rsidRDefault="001D7F81" w:rsidP="00BA1979">
      <w:pPr>
        <w:suppressAutoHyphens/>
        <w:spacing w:line="360" w:lineRule="auto"/>
        <w:rPr>
          <w:b/>
        </w:rPr>
      </w:pPr>
    </w:p>
    <w:p w:rsidR="008F13C7" w:rsidRDefault="008F13C7" w:rsidP="00BA1979">
      <w:pPr>
        <w:suppressAutoHyphens/>
        <w:spacing w:line="360" w:lineRule="auto"/>
        <w:rPr>
          <w:b/>
        </w:rPr>
      </w:pPr>
      <w:r>
        <w:rPr>
          <w:b/>
        </w:rPr>
        <w:t xml:space="preserve">The </w:t>
      </w:r>
      <w:r w:rsidRPr="008F13C7">
        <w:rPr>
          <w:b/>
          <w:i/>
        </w:rPr>
        <w:t>March 2014 Order</w:t>
      </w:r>
    </w:p>
    <w:p w:rsidR="008F13C7" w:rsidRDefault="008F13C7" w:rsidP="00BA1979">
      <w:pPr>
        <w:suppressAutoHyphens/>
        <w:spacing w:line="360" w:lineRule="auto"/>
        <w:rPr>
          <w:b/>
        </w:rPr>
      </w:pPr>
    </w:p>
    <w:p w:rsidR="008F13C7" w:rsidRDefault="008F13C7" w:rsidP="008F13C7">
      <w:pPr>
        <w:spacing w:line="360" w:lineRule="auto"/>
        <w:ind w:firstLine="1440"/>
      </w:pPr>
      <w:r>
        <w:t xml:space="preserve">In the </w:t>
      </w:r>
      <w:r w:rsidRPr="00E91105">
        <w:rPr>
          <w:i/>
        </w:rPr>
        <w:t>March 2014 Order</w:t>
      </w:r>
      <w:r>
        <w:t xml:space="preserve">, the Commission stated as follows: </w:t>
      </w:r>
    </w:p>
    <w:p w:rsidR="008F13C7" w:rsidRDefault="008F13C7" w:rsidP="008F13C7">
      <w:pPr>
        <w:spacing w:line="360" w:lineRule="auto"/>
        <w:ind w:firstLine="1440"/>
      </w:pPr>
    </w:p>
    <w:p w:rsidR="008F13C7" w:rsidRDefault="001F37F5" w:rsidP="008F13C7">
      <w:pPr>
        <w:ind w:left="1440" w:right="1440"/>
      </w:pPr>
      <w:r>
        <w:t xml:space="preserve">. . . </w:t>
      </w:r>
      <w:r w:rsidR="008F13C7">
        <w:t xml:space="preserve">PECO presented evidence which demonstrated that its actions were consistent with both Section 10.9 of its tariff and its transmission maintenance guidelines, the purpose of which is to ensure compliance with NERC Standard FAC-003-1.  </w:t>
      </w:r>
      <w:proofErr w:type="gramStart"/>
      <w:r w:rsidR="008F13C7">
        <w:t xml:space="preserve">PECO </w:t>
      </w:r>
      <w:proofErr w:type="spellStart"/>
      <w:r w:rsidR="008F13C7">
        <w:t>Exh</w:t>
      </w:r>
      <w:proofErr w:type="spellEnd"/>
      <w:r w:rsidR="008F13C7">
        <w:t>.</w:t>
      </w:r>
      <w:proofErr w:type="gramEnd"/>
      <w:r w:rsidR="008F13C7">
        <w:t xml:space="preserve"> 3.  PECO’s guidelines provide that for 230 kV lines, such as the transmission lines at issue here, the maximum allowable height for vegetation within the transmission line right of way is ten to fifteen feet.  The guidelines state that the maximum allowable heights refer to vegetation at maturity.  </w:t>
      </w:r>
      <w:proofErr w:type="gramStart"/>
      <w:r w:rsidR="008F13C7">
        <w:t xml:space="preserve">Tr. at 73; PECO </w:t>
      </w:r>
      <w:proofErr w:type="spellStart"/>
      <w:r w:rsidR="008F13C7">
        <w:t>Exh</w:t>
      </w:r>
      <w:proofErr w:type="spellEnd"/>
      <w:r w:rsidR="008F13C7">
        <w:t>.</w:t>
      </w:r>
      <w:proofErr w:type="gramEnd"/>
      <w:r w:rsidR="008F13C7">
        <w:t xml:space="preserve"> </w:t>
      </w:r>
      <w:proofErr w:type="gramStart"/>
      <w:r w:rsidR="008F13C7">
        <w:t>3 at 9.</w:t>
      </w:r>
      <w:proofErr w:type="gramEnd"/>
      <w:r w:rsidR="008F13C7">
        <w:t xml:space="preserve">  Ms. Hall</w:t>
      </w:r>
      <w:r w:rsidR="008F13C7">
        <w:rPr>
          <w:rStyle w:val="FootnoteReference"/>
        </w:rPr>
        <w:footnoteReference w:id="3"/>
      </w:r>
      <w:r w:rsidR="008F13C7">
        <w:t xml:space="preserve"> testified that the Leland Cypress trees on the Complainant’s property have the potential to grow to a height of 100 feet, and accordingly, are incompatible with PECO’s </w:t>
      </w:r>
      <w:r w:rsidR="008F13C7">
        <w:lastRenderedPageBreak/>
        <w:t xml:space="preserve">guidelines and would have to be removed.  Tr. at 73-74.  She indicated that trimming or pruning the trees would not prevent the trees from growing taller.  </w:t>
      </w:r>
      <w:proofErr w:type="gramStart"/>
      <w:r w:rsidR="008F13C7">
        <w:t>Tr. at 74.</w:t>
      </w:r>
      <w:proofErr w:type="gramEnd"/>
      <w:r w:rsidR="008F13C7">
        <w:t xml:space="preserve">  Ms. Hall also testified that the conductors on the Complainant’s property are abnormally low, </w:t>
      </w:r>
      <w:r w:rsidR="008F13C7" w:rsidRPr="00071C63">
        <w:rPr>
          <w:i/>
        </w:rPr>
        <w:t>i.e.</w:t>
      </w:r>
      <w:r w:rsidR="008F13C7">
        <w:t xml:space="preserve">, less than fifty feet from the ground.  Due to this factor, Ms. Hall explained that PECO’s guidelines would call for the removal of all of the trees within its transmission line right of way on the Complainant’s property.  </w:t>
      </w:r>
      <w:proofErr w:type="gramStart"/>
      <w:r w:rsidR="008F13C7">
        <w:t>Tr. at 69, 75.</w:t>
      </w:r>
      <w:proofErr w:type="gramEnd"/>
      <w:r w:rsidR="008F13C7">
        <w:t xml:space="preserve">  Based on the evidence presented by PECO, we concur with the ALJ that PECO’s compliance with the NERC standards in this case was reasonable.  </w:t>
      </w:r>
      <w:r w:rsidR="008F13C7" w:rsidRPr="005D2A51">
        <w:rPr>
          <w:i/>
        </w:rPr>
        <w:t>See</w:t>
      </w:r>
      <w:r w:rsidR="00F309FB">
        <w:t>, I.D. at </w:t>
      </w:r>
      <w:r w:rsidR="008F13C7">
        <w:t xml:space="preserve">14. </w:t>
      </w:r>
    </w:p>
    <w:p w:rsidR="008F13C7" w:rsidRDefault="008F13C7" w:rsidP="008F13C7">
      <w:pPr>
        <w:spacing w:line="360" w:lineRule="auto"/>
      </w:pPr>
    </w:p>
    <w:p w:rsidR="008F13C7" w:rsidRDefault="008F13C7" w:rsidP="008F13C7">
      <w:pPr>
        <w:spacing w:line="360" w:lineRule="auto"/>
      </w:pPr>
      <w:proofErr w:type="gramStart"/>
      <w:r w:rsidRPr="005D2A51">
        <w:rPr>
          <w:i/>
        </w:rPr>
        <w:t>March 2014 Order</w:t>
      </w:r>
      <w:r>
        <w:t xml:space="preserve"> at 9-10.</w:t>
      </w:r>
      <w:proofErr w:type="gramEnd"/>
    </w:p>
    <w:p w:rsidR="008F13C7" w:rsidRDefault="008F13C7" w:rsidP="00BA1979">
      <w:pPr>
        <w:suppressAutoHyphens/>
        <w:spacing w:line="360" w:lineRule="auto"/>
        <w:rPr>
          <w:b/>
        </w:rPr>
      </w:pPr>
    </w:p>
    <w:p w:rsidR="00003369" w:rsidRDefault="00E42AFA" w:rsidP="00BA1979">
      <w:pPr>
        <w:suppressAutoHyphens/>
        <w:spacing w:line="360" w:lineRule="auto"/>
        <w:rPr>
          <w:b/>
        </w:rPr>
      </w:pPr>
      <w:r>
        <w:rPr>
          <w:b/>
        </w:rPr>
        <w:t>Th</w:t>
      </w:r>
      <w:r w:rsidR="00003369" w:rsidRPr="00003369">
        <w:rPr>
          <w:b/>
        </w:rPr>
        <w:t>e Petition</w:t>
      </w:r>
      <w:r w:rsidR="00AD5182">
        <w:rPr>
          <w:b/>
        </w:rPr>
        <w:t xml:space="preserve"> and</w:t>
      </w:r>
      <w:r w:rsidR="00814ABE">
        <w:rPr>
          <w:b/>
        </w:rPr>
        <w:t xml:space="preserve"> </w:t>
      </w:r>
      <w:r w:rsidR="00B17232">
        <w:rPr>
          <w:b/>
        </w:rPr>
        <w:t>PECO</w:t>
      </w:r>
      <w:r w:rsidR="001D7F81">
        <w:rPr>
          <w:b/>
        </w:rPr>
        <w:t>’s Answer</w:t>
      </w:r>
    </w:p>
    <w:p w:rsidR="005D0509" w:rsidRDefault="005D0509" w:rsidP="00BA1979">
      <w:pPr>
        <w:suppressAutoHyphens/>
        <w:spacing w:line="360" w:lineRule="auto"/>
        <w:rPr>
          <w:b/>
        </w:rPr>
      </w:pPr>
    </w:p>
    <w:p w:rsidR="00A90174" w:rsidRDefault="00862E9E" w:rsidP="00BA1979">
      <w:pPr>
        <w:suppressAutoHyphens/>
        <w:spacing w:line="360" w:lineRule="auto"/>
      </w:pPr>
      <w:r>
        <w:rPr>
          <w:b/>
        </w:rPr>
        <w:tab/>
      </w:r>
      <w:r>
        <w:rPr>
          <w:b/>
        </w:rPr>
        <w:tab/>
      </w:r>
      <w:r w:rsidRPr="00862E9E">
        <w:t>We note</w:t>
      </w:r>
      <w:r w:rsidR="00A90174">
        <w:t xml:space="preserve"> initially that t</w:t>
      </w:r>
      <w:r w:rsidRPr="00862E9E">
        <w:t>he</w:t>
      </w:r>
      <w:r w:rsidR="00A90174">
        <w:t xml:space="preserve"> Complainant attached to his Petition the Right of Way Grant (easement)</w:t>
      </w:r>
      <w:r w:rsidRPr="00862E9E">
        <w:t xml:space="preserve"> </w:t>
      </w:r>
      <w:r w:rsidR="00A90174">
        <w:t xml:space="preserve">offered by PECO as Exhibits 11 and 12 in PECO’s case.  </w:t>
      </w:r>
      <w:r w:rsidR="007F0B0A">
        <w:t xml:space="preserve">The Complainant disputes the language and interpretation of the easement.  </w:t>
      </w:r>
      <w:r w:rsidR="00A90174">
        <w:t>The Complainant also attached a document stating as follows: “[w]e argue the right to use property as zoned to earn a wage and protect neighborhood aesthetics.”  In the document, t</w:t>
      </w:r>
      <w:r w:rsidR="004929F2">
        <w:t xml:space="preserve">he Complainant argues that PECO </w:t>
      </w:r>
      <w:r w:rsidR="00A90174">
        <w:t>will not</w:t>
      </w:r>
      <w:r w:rsidR="004929F2">
        <w:t xml:space="preserve"> compensate him for damages to his property, crops, or land.  He also argues about the definition of “maturity” of crops and disputes PECO’s contention that the Leland Cypress trees at issue can grow to 100 feet.  The Complainant also avers that he is unable to use his land as intended and that he will not receive reimbursement</w:t>
      </w:r>
      <w:r w:rsidR="007F0B0A">
        <w:t xml:space="preserve"> for the wholesale cost of each Leland Cypress tree.</w:t>
      </w:r>
    </w:p>
    <w:p w:rsidR="00A90174" w:rsidRDefault="00A90174" w:rsidP="00BA1979">
      <w:pPr>
        <w:suppressAutoHyphens/>
        <w:spacing w:line="360" w:lineRule="auto"/>
      </w:pPr>
    </w:p>
    <w:p w:rsidR="007F0B0A" w:rsidRDefault="007F0B0A" w:rsidP="007F0B0A">
      <w:pPr>
        <w:suppressAutoHyphens/>
        <w:spacing w:after="360" w:line="360" w:lineRule="auto"/>
      </w:pPr>
      <w:r>
        <w:tab/>
      </w:r>
      <w:r>
        <w:tab/>
        <w:t xml:space="preserve">In response, PECO contends that the Petition raises no new or novel arguments, and so fails to satisfy the </w:t>
      </w:r>
      <w:r w:rsidRPr="00DF58E4">
        <w:rPr>
          <w:i/>
        </w:rPr>
        <w:t>Duick</w:t>
      </w:r>
      <w:r>
        <w:t xml:space="preserve"> standards.  R. Exc. at 3.</w:t>
      </w:r>
    </w:p>
    <w:p w:rsidR="007F0B0A" w:rsidRDefault="007F0B0A" w:rsidP="007F0B0A">
      <w:pPr>
        <w:suppressAutoHyphens/>
        <w:spacing w:after="360" w:line="360" w:lineRule="auto"/>
      </w:pPr>
    </w:p>
    <w:p w:rsidR="00AD5182" w:rsidRDefault="00AD5182" w:rsidP="00B70AC3">
      <w:pPr>
        <w:suppressAutoHyphens/>
        <w:spacing w:line="360" w:lineRule="auto"/>
        <w:rPr>
          <w:b/>
        </w:rPr>
      </w:pPr>
      <w:r>
        <w:rPr>
          <w:b/>
        </w:rPr>
        <w:lastRenderedPageBreak/>
        <w:t>Disposition</w:t>
      </w:r>
    </w:p>
    <w:p w:rsidR="00AD5182" w:rsidRPr="00B70AC3" w:rsidRDefault="00AD5182" w:rsidP="00B70AC3">
      <w:pPr>
        <w:suppressAutoHyphens/>
        <w:spacing w:line="360" w:lineRule="auto"/>
        <w:rPr>
          <w:b/>
        </w:rPr>
      </w:pPr>
    </w:p>
    <w:p w:rsidR="00430465" w:rsidRDefault="00275E01" w:rsidP="00B70AC3">
      <w:pPr>
        <w:suppressAutoHyphens/>
        <w:spacing w:line="360" w:lineRule="auto"/>
        <w:ind w:firstLine="1440"/>
      </w:pPr>
      <w:r>
        <w:t xml:space="preserve">As stated above, Petitions for Reconsideration are governed by </w:t>
      </w:r>
      <w:r w:rsidRPr="0014442B">
        <w:rPr>
          <w:i/>
        </w:rPr>
        <w:t>Duick</w:t>
      </w:r>
      <w:r>
        <w:t>, which essentially require</w:t>
      </w:r>
      <w:r w:rsidR="00430465">
        <w:t>s</w:t>
      </w:r>
      <w:r>
        <w:t xml:space="preserve"> a two-step analysis.  First, we determine whether a party has offered new and novel arguments, or identified considerations that appear to have been overlooked or not addressed by the Commission in </w:t>
      </w:r>
      <w:r w:rsidR="0015306E">
        <w:t xml:space="preserve">its previous order.  We will not reconsider our previous decision based on arguments that have already been considered. </w:t>
      </w:r>
      <w:r>
        <w:t xml:space="preserve">  However, we will not necessarily </w:t>
      </w:r>
      <w:r w:rsidR="00430465">
        <w:t xml:space="preserve">modify </w:t>
      </w:r>
      <w:r>
        <w:t>our prior decision just because a party offers a new and novel argument</w:t>
      </w:r>
      <w:r w:rsidR="0015306E">
        <w:t xml:space="preserve">, or identifies </w:t>
      </w:r>
      <w:r w:rsidR="003611A1">
        <w:t xml:space="preserve">a </w:t>
      </w:r>
      <w:r w:rsidR="0015306E">
        <w:t xml:space="preserve">consideration that </w:t>
      </w:r>
      <w:r w:rsidR="00430465">
        <w:t>w</w:t>
      </w:r>
      <w:r w:rsidR="003611A1">
        <w:t>as</w:t>
      </w:r>
      <w:r w:rsidR="0015306E">
        <w:t xml:space="preserve"> overlooked or not addressed by the Commission in its previous order.  The second step of the </w:t>
      </w:r>
      <w:r w:rsidR="0015306E" w:rsidRPr="00B70AC3">
        <w:rPr>
          <w:i/>
        </w:rPr>
        <w:t>Duick</w:t>
      </w:r>
      <w:r w:rsidR="0015306E">
        <w:t xml:space="preserve"> analysis is </w:t>
      </w:r>
      <w:r w:rsidR="00896634">
        <w:t xml:space="preserve">therefore </w:t>
      </w:r>
      <w:r w:rsidR="0015306E">
        <w:t>to evaluate the new or novel</w:t>
      </w:r>
      <w:r>
        <w:t xml:space="preserve"> argument</w:t>
      </w:r>
      <w:r w:rsidR="00430465">
        <w:t>,</w:t>
      </w:r>
      <w:r>
        <w:t xml:space="preserve"> </w:t>
      </w:r>
      <w:r w:rsidR="0015306E">
        <w:t>or overlooked consideration, in order to determine whether to modify our previous decision.</w:t>
      </w:r>
      <w:r w:rsidR="00430465">
        <w:t xml:space="preserve">  </w:t>
      </w:r>
    </w:p>
    <w:p w:rsidR="00430465" w:rsidRDefault="00430465" w:rsidP="00B70AC3">
      <w:pPr>
        <w:suppressAutoHyphens/>
        <w:spacing w:line="360" w:lineRule="auto"/>
        <w:ind w:firstLine="1440"/>
      </w:pPr>
    </w:p>
    <w:p w:rsidR="00275E01" w:rsidRDefault="00430465" w:rsidP="00B70AC3">
      <w:pPr>
        <w:suppressAutoHyphens/>
        <w:spacing w:line="360" w:lineRule="auto"/>
        <w:ind w:firstLine="1440"/>
      </w:pPr>
      <w:r>
        <w:t>In the</w:t>
      </w:r>
      <w:r w:rsidR="0015306E">
        <w:t xml:space="preserve"> </w:t>
      </w:r>
      <w:r>
        <w:t xml:space="preserve">instant </w:t>
      </w:r>
      <w:r w:rsidR="0015306E">
        <w:t xml:space="preserve">case, the Complainant has offered several arguments that were considered by the Commission when it rendered its </w:t>
      </w:r>
      <w:r w:rsidR="0015306E" w:rsidRPr="00B70AC3">
        <w:rPr>
          <w:i/>
        </w:rPr>
        <w:t>March 2014 Order</w:t>
      </w:r>
      <w:r w:rsidR="0015306E">
        <w:t>.</w:t>
      </w:r>
      <w:r>
        <w:t xml:space="preserve">  We will not reconsider our previous decision based on these arguments.  However, the Complainant</w:t>
      </w:r>
      <w:r w:rsidR="005C661D">
        <w:t xml:space="preserve">’s Petition also contains </w:t>
      </w:r>
      <w:r w:rsidR="007A429B">
        <w:t>some new and novel arguments</w:t>
      </w:r>
      <w:r w:rsidR="00896634">
        <w:t>, or considerations that were apparently overlooked or not addressed by the Commission previously</w:t>
      </w:r>
      <w:r w:rsidR="007A429B">
        <w:t xml:space="preserve">.  Based on our review of the record, however, we will not modify the </w:t>
      </w:r>
      <w:r w:rsidR="007A429B" w:rsidRPr="0014442B">
        <w:rPr>
          <w:i/>
        </w:rPr>
        <w:t>March 2014 Order</w:t>
      </w:r>
      <w:r>
        <w:t xml:space="preserve"> </w:t>
      </w:r>
      <w:r w:rsidR="007A429B">
        <w:t>based on these arguments</w:t>
      </w:r>
      <w:r w:rsidR="00896634">
        <w:t xml:space="preserve"> or considerations</w:t>
      </w:r>
      <w:r w:rsidR="007A429B">
        <w:t>.  We will therefore deny the Petition for Reconsideration.</w:t>
      </w:r>
      <w:r>
        <w:t xml:space="preserve"> </w:t>
      </w:r>
      <w:r w:rsidR="0015306E">
        <w:t xml:space="preserve">  </w:t>
      </w:r>
    </w:p>
    <w:p w:rsidR="003611A1" w:rsidRDefault="003611A1" w:rsidP="00B70AC3">
      <w:pPr>
        <w:suppressAutoHyphens/>
        <w:spacing w:line="360" w:lineRule="auto"/>
        <w:ind w:firstLine="1440"/>
      </w:pPr>
    </w:p>
    <w:p w:rsidR="003A1782" w:rsidRDefault="007F0B0A" w:rsidP="00B70AC3">
      <w:pPr>
        <w:suppressAutoHyphens/>
        <w:spacing w:line="360" w:lineRule="auto"/>
      </w:pPr>
      <w:r>
        <w:tab/>
      </w:r>
      <w:r>
        <w:tab/>
        <w:t xml:space="preserve">With respect to </w:t>
      </w:r>
      <w:r w:rsidR="00385FA1">
        <w:t xml:space="preserve">the Complainant’s argument </w:t>
      </w:r>
      <w:r>
        <w:t xml:space="preserve">regarding the pertinent </w:t>
      </w:r>
      <w:r w:rsidR="00ED5904">
        <w:t>easement</w:t>
      </w:r>
      <w:r>
        <w:t xml:space="preserve">, </w:t>
      </w:r>
      <w:r w:rsidR="00707841">
        <w:t xml:space="preserve">our </w:t>
      </w:r>
      <w:r w:rsidR="00D85257" w:rsidRPr="00094D0A">
        <w:rPr>
          <w:i/>
        </w:rPr>
        <w:t xml:space="preserve">March 2014 Order </w:t>
      </w:r>
      <w:r w:rsidR="00D85257">
        <w:t xml:space="preserve">noted </w:t>
      </w:r>
      <w:r w:rsidR="003611A1">
        <w:t xml:space="preserve">that the ALJ stated the Commission does not have jurisdiction to adjudicate real property disputes.  We further noted “the ALJ found that, to the extent the Complainant contended that the terms of PECO’s easements obligated PECO to reimburse him for tree removal from his property or that he may limit PECO’s access to the transmission line right of way, he must pursue those claims in another forum.”  </w:t>
      </w:r>
      <w:proofErr w:type="gramStart"/>
      <w:r w:rsidR="00D85257" w:rsidRPr="00B70AC3">
        <w:rPr>
          <w:i/>
        </w:rPr>
        <w:t>Id</w:t>
      </w:r>
      <w:r w:rsidR="003611A1">
        <w:t>.</w:t>
      </w:r>
      <w:r w:rsidR="00707841">
        <w:t xml:space="preserve"> at 6.</w:t>
      </w:r>
      <w:proofErr w:type="gramEnd"/>
      <w:r w:rsidR="00E2221E">
        <w:t xml:space="preserve">  The </w:t>
      </w:r>
      <w:r w:rsidR="00E2221E" w:rsidRPr="00094D0A">
        <w:rPr>
          <w:i/>
        </w:rPr>
        <w:t>March 2014 Order</w:t>
      </w:r>
      <w:r w:rsidR="00E2221E">
        <w:rPr>
          <w:i/>
        </w:rPr>
        <w:t xml:space="preserve"> </w:t>
      </w:r>
      <w:r w:rsidR="00E2221E">
        <w:t>did not</w:t>
      </w:r>
      <w:r w:rsidR="003611A1">
        <w:t xml:space="preserve"> </w:t>
      </w:r>
      <w:r w:rsidR="00E2221E">
        <w:t xml:space="preserve">explicitly address these </w:t>
      </w:r>
      <w:r w:rsidR="00E2221E">
        <w:lastRenderedPageBreak/>
        <w:t xml:space="preserve">conclusions, but we reviewed them when we considered the Complainant’s general Exceptions.  We </w:t>
      </w:r>
      <w:r w:rsidR="004B4001">
        <w:t>now make it explicit that we agree with the ALJ</w:t>
      </w:r>
      <w:r w:rsidR="00707841">
        <w:t xml:space="preserve">’s conclusions regarding </w:t>
      </w:r>
      <w:r w:rsidR="004B4001">
        <w:t>the Commission</w:t>
      </w:r>
      <w:r w:rsidR="00707841">
        <w:t xml:space="preserve">’s jurisdiction over the interpretation and enforcement of the easement. </w:t>
      </w:r>
    </w:p>
    <w:p w:rsidR="004B4001" w:rsidRDefault="004B4001" w:rsidP="00B70AC3">
      <w:pPr>
        <w:suppressAutoHyphens/>
        <w:spacing w:line="360" w:lineRule="auto"/>
      </w:pPr>
    </w:p>
    <w:p w:rsidR="004B4001" w:rsidRDefault="009D761B" w:rsidP="00B70AC3">
      <w:pPr>
        <w:suppressAutoHyphens/>
        <w:spacing w:line="360" w:lineRule="auto"/>
      </w:pPr>
      <w:r>
        <w:tab/>
      </w:r>
      <w:r>
        <w:tab/>
        <w:t>W</w:t>
      </w:r>
      <w:r w:rsidR="00385FA1">
        <w:t xml:space="preserve">e turn next to </w:t>
      </w:r>
      <w:r>
        <w:t xml:space="preserve">the Complainant’s argument </w:t>
      </w:r>
      <w:r w:rsidR="00385FA1">
        <w:t>that</w:t>
      </w:r>
      <w:r w:rsidR="004B4001">
        <w:t xml:space="preserve"> </w:t>
      </w:r>
      <w:r w:rsidR="007D471B">
        <w:t xml:space="preserve">PECO </w:t>
      </w:r>
      <w:r w:rsidR="004B4001">
        <w:t xml:space="preserve">should be ordered to </w:t>
      </w:r>
      <w:r w:rsidR="007D471B">
        <w:t xml:space="preserve">compensate him for damages to his property, crops, or land.  </w:t>
      </w:r>
      <w:r w:rsidR="004B4001">
        <w:t xml:space="preserve">Again, in our previous Order, we noted that the ALJ refused to award the Complainant money damages because the Commission lacks the authority to grant such relief.  </w:t>
      </w:r>
      <w:proofErr w:type="gramStart"/>
      <w:r w:rsidR="004B4001" w:rsidRPr="00094D0A">
        <w:rPr>
          <w:i/>
        </w:rPr>
        <w:t>March 2014 Order</w:t>
      </w:r>
      <w:r w:rsidR="004B4001">
        <w:t xml:space="preserve"> at 5-6.</w:t>
      </w:r>
      <w:proofErr w:type="gramEnd"/>
      <w:r w:rsidR="004B4001">
        <w:t xml:space="preserve">  We did not explicitly address this finding in our </w:t>
      </w:r>
      <w:r w:rsidR="004B4001" w:rsidRPr="00094D0A">
        <w:rPr>
          <w:i/>
        </w:rPr>
        <w:t>March 2014 Order</w:t>
      </w:r>
      <w:r w:rsidR="004B4001">
        <w:rPr>
          <w:i/>
        </w:rPr>
        <w:t xml:space="preserve">, </w:t>
      </w:r>
      <w:r w:rsidR="004B4001">
        <w:t xml:space="preserve">but we did </w:t>
      </w:r>
      <w:r w:rsidR="005C661D">
        <w:t>review i</w:t>
      </w:r>
      <w:r w:rsidR="004B4001">
        <w:t xml:space="preserve">t when we considered the Complainant’s </w:t>
      </w:r>
      <w:r w:rsidR="00F55AE1">
        <w:t xml:space="preserve">general </w:t>
      </w:r>
      <w:r w:rsidR="004B4001">
        <w:t xml:space="preserve">Exceptions.  We now make it explicit that we agree with the ALJ that the Commission lacks the authority to order PECO to pay damages to the Complainant.  </w:t>
      </w:r>
      <w:proofErr w:type="gramStart"/>
      <w:r w:rsidR="00F636CF" w:rsidRPr="00500471">
        <w:rPr>
          <w:i/>
        </w:rPr>
        <w:t>See, e.g., Feingold v. Bell Tel. Co. of Pa.</w:t>
      </w:r>
      <w:r w:rsidR="00F636CF">
        <w:t>, 383 A.2d 791 (Pa. 1977).</w:t>
      </w:r>
      <w:proofErr w:type="gramEnd"/>
    </w:p>
    <w:p w:rsidR="00B10F59" w:rsidRPr="00B70AC3" w:rsidRDefault="00B10F59" w:rsidP="00B70AC3">
      <w:pPr>
        <w:suppressAutoHyphens/>
        <w:spacing w:line="360" w:lineRule="auto"/>
      </w:pPr>
    </w:p>
    <w:p w:rsidR="008613E1" w:rsidRDefault="00A011EA" w:rsidP="00B70AC3">
      <w:pPr>
        <w:suppressAutoHyphens/>
        <w:spacing w:line="360" w:lineRule="auto"/>
        <w:ind w:firstLine="1440"/>
      </w:pPr>
      <w:r>
        <w:t>A</w:t>
      </w:r>
      <w:r w:rsidR="00905A38">
        <w:t xml:space="preserve">s noted by the ALJ, this Commission has jurisdiction over service disputes between public utilities and their customers.  </w:t>
      </w:r>
      <w:r w:rsidR="00B81FF1">
        <w:t>According to the ALJ, t</w:t>
      </w:r>
      <w:r w:rsidR="00905A38">
        <w:t>his case involves an allegation that the Respondent is providing unreasonable service</w:t>
      </w:r>
      <w:r w:rsidR="00367721">
        <w:t>, in violation of 66 Pa. C.S. § 1501,</w:t>
      </w:r>
      <w:r w:rsidR="00905A38">
        <w:t xml:space="preserve"> by attempting to remove the trees</w:t>
      </w:r>
      <w:r w:rsidR="00605F2B">
        <w:rPr>
          <w:rStyle w:val="FootnoteReference"/>
        </w:rPr>
        <w:footnoteReference w:id="4"/>
      </w:r>
      <w:r w:rsidR="00905A38">
        <w:t xml:space="preserve"> from its transmission line right of way on the Complainant’s property.  </w:t>
      </w:r>
      <w:proofErr w:type="gramStart"/>
      <w:r w:rsidR="00905A38">
        <w:t>I.D. at 7, 8.</w:t>
      </w:r>
      <w:proofErr w:type="gramEnd"/>
      <w:r w:rsidR="00905A38">
        <w:t xml:space="preserve">  </w:t>
      </w:r>
      <w:r w:rsidR="008613E1">
        <w:t xml:space="preserve">In our </w:t>
      </w:r>
      <w:r w:rsidR="008613E1" w:rsidRPr="00DF58E4">
        <w:rPr>
          <w:i/>
        </w:rPr>
        <w:t>March 2014 Order</w:t>
      </w:r>
      <w:r w:rsidR="008613E1">
        <w:t xml:space="preserve">, at 8-9, we concluded, </w:t>
      </w:r>
      <w:r w:rsidR="008613E1" w:rsidRPr="00DF58E4">
        <w:rPr>
          <w:i/>
        </w:rPr>
        <w:t>inter alia</w:t>
      </w:r>
      <w:r w:rsidR="008613E1">
        <w:t xml:space="preserve">, that PECO did not act unreasonably because it acted in compliance with Section 10.9 of its Tariff and its transmission maintenance guidelines.  </w:t>
      </w:r>
    </w:p>
    <w:p w:rsidR="008613E1" w:rsidRDefault="008613E1" w:rsidP="00B70AC3">
      <w:pPr>
        <w:suppressAutoHyphens/>
        <w:spacing w:line="360" w:lineRule="auto"/>
        <w:ind w:firstLine="1440"/>
      </w:pPr>
    </w:p>
    <w:p w:rsidR="008346E0" w:rsidRDefault="00A90174" w:rsidP="00B70AC3">
      <w:pPr>
        <w:suppressAutoHyphens/>
        <w:spacing w:line="360" w:lineRule="auto"/>
        <w:ind w:firstLine="1440"/>
      </w:pPr>
      <w:r>
        <w:t>A</w:t>
      </w:r>
      <w:r w:rsidR="00C404F1">
        <w:t xml:space="preserve">s we construe the Petition, the Complainant </w:t>
      </w:r>
      <w:r w:rsidR="00904DE3">
        <w:t xml:space="preserve">now </w:t>
      </w:r>
      <w:r w:rsidR="00C404F1">
        <w:t>contends that PECO</w:t>
      </w:r>
      <w:r w:rsidR="00767B9F">
        <w:t xml:space="preserve"> act</w:t>
      </w:r>
      <w:r w:rsidR="00313CB2">
        <w:t>ed</w:t>
      </w:r>
      <w:r w:rsidR="00767B9F">
        <w:t xml:space="preserve"> unreasonably in other ways.  First, the Complainant argues that PECO</w:t>
      </w:r>
      <w:r w:rsidR="00A61809">
        <w:t xml:space="preserve"> </w:t>
      </w:r>
      <w:r w:rsidR="00C404F1">
        <w:t xml:space="preserve">acted unreasonably by </w:t>
      </w:r>
      <w:r w:rsidR="0044617F">
        <w:t xml:space="preserve">attempting to </w:t>
      </w:r>
      <w:r w:rsidR="00C404F1">
        <w:t>remov</w:t>
      </w:r>
      <w:r w:rsidR="0044617F">
        <w:t>e</w:t>
      </w:r>
      <w:r w:rsidR="00C404F1">
        <w:t xml:space="preserve"> a crop that would have been harvested </w:t>
      </w:r>
      <w:r w:rsidR="0044617F">
        <w:t xml:space="preserve">by the Complainant </w:t>
      </w:r>
      <w:r w:rsidR="00C404F1">
        <w:t xml:space="preserve">before it presented a danger to PECO’s facilities.  </w:t>
      </w:r>
      <w:r w:rsidR="00313CB2">
        <w:t xml:space="preserve">This appears to be a new </w:t>
      </w:r>
      <w:r w:rsidR="00313CB2">
        <w:lastRenderedPageBreak/>
        <w:t>and novel argument that was not considered previously.  Nevertheless, w</w:t>
      </w:r>
      <w:r w:rsidR="00767B9F">
        <w:t xml:space="preserve">e will </w:t>
      </w:r>
      <w:r w:rsidR="00F55AE1">
        <w:t>reject</w:t>
      </w:r>
      <w:r w:rsidR="00767B9F">
        <w:t xml:space="preserve"> this argument based on the record before us.</w:t>
      </w:r>
    </w:p>
    <w:p w:rsidR="008346E0" w:rsidRDefault="008346E0" w:rsidP="00B70AC3">
      <w:pPr>
        <w:suppressAutoHyphens/>
        <w:spacing w:line="360" w:lineRule="auto"/>
        <w:ind w:firstLine="1440"/>
      </w:pPr>
    </w:p>
    <w:p w:rsidR="00285A91" w:rsidRDefault="00767B9F" w:rsidP="00B70AC3">
      <w:pPr>
        <w:suppressAutoHyphens/>
        <w:spacing w:line="360" w:lineRule="auto"/>
        <w:ind w:firstLine="1440"/>
      </w:pPr>
      <w:r>
        <w:t xml:space="preserve">The record </w:t>
      </w:r>
      <w:r w:rsidR="007F16A8">
        <w:t xml:space="preserve">indicates </w:t>
      </w:r>
      <w:r>
        <w:t xml:space="preserve">that </w:t>
      </w:r>
      <w:r w:rsidR="007F16A8">
        <w:t xml:space="preserve">PECO </w:t>
      </w:r>
      <w:r>
        <w:t>w</w:t>
      </w:r>
      <w:r w:rsidR="007F16A8">
        <w:t>as</w:t>
      </w:r>
      <w:r>
        <w:t xml:space="preserve"> aware that the property was used as a tree farm.  </w:t>
      </w:r>
      <w:r w:rsidR="008346E0">
        <w:t>According</w:t>
      </w:r>
      <w:r w:rsidR="00FC7FF0">
        <w:t xml:space="preserve"> to</w:t>
      </w:r>
      <w:r w:rsidR="008346E0">
        <w:t xml:space="preserve"> the testimony of </w:t>
      </w:r>
      <w:r w:rsidR="00CB6CA0">
        <w:t xml:space="preserve">Rodney Stark, PECO’s Manager of Real Estate Acquisitions, an appraisal of the property done in September of 2009, a few months prior to the Complainant’s acquisition of the property in December of 2009, describes the property as “vacant land, except for some shrubs, trees, and PECO power lines.  </w:t>
      </w:r>
      <w:r w:rsidR="00CB6CA0" w:rsidRPr="00D76CEF">
        <w:rPr>
          <w:i/>
        </w:rPr>
        <w:t>The shrubs and trees are believed to be nursery stock</w:t>
      </w:r>
      <w:r w:rsidR="00CB6CA0">
        <w:t>.”  Tr. at 58-59</w:t>
      </w:r>
      <w:r w:rsidR="007F16A8">
        <w:t xml:space="preserve"> (emphasis added)</w:t>
      </w:r>
      <w:r w:rsidR="00F309FB">
        <w:t xml:space="preserve">. </w:t>
      </w:r>
      <w:r w:rsidR="00CB6CA0">
        <w:t xml:space="preserve"> </w:t>
      </w:r>
      <w:r w:rsidR="00C24D41">
        <w:t xml:space="preserve">However, </w:t>
      </w:r>
      <w:r w:rsidR="004450A1">
        <w:t xml:space="preserve">we find no </w:t>
      </w:r>
      <w:r w:rsidR="00CB6CA0">
        <w:t xml:space="preserve">evidence in the record </w:t>
      </w:r>
      <w:r w:rsidR="003F0123">
        <w:t xml:space="preserve">regarding when the </w:t>
      </w:r>
      <w:r w:rsidR="00285A91">
        <w:t xml:space="preserve">Complainant intended to harvest the </w:t>
      </w:r>
      <w:r w:rsidR="003F0123">
        <w:t>trees</w:t>
      </w:r>
      <w:r w:rsidR="00285A91">
        <w:t xml:space="preserve"> on the property</w:t>
      </w:r>
      <w:r w:rsidR="003F0123">
        <w:t xml:space="preserve">.  </w:t>
      </w:r>
      <w:r w:rsidR="00C24D41">
        <w:t>More importantly, w</w:t>
      </w:r>
      <w:r w:rsidR="003F0123">
        <w:t xml:space="preserve">e find no evidence that the Complainant ever advised PECO of the date or criteria for harvesting the trees.  To </w:t>
      </w:r>
      <w:r w:rsidR="00CB6CA0">
        <w:t xml:space="preserve">the </w:t>
      </w:r>
      <w:r w:rsidR="003F0123">
        <w:t xml:space="preserve">contrary, the evidence indicates that </w:t>
      </w:r>
      <w:r w:rsidR="00503CEC">
        <w:t xml:space="preserve">PECO sent the Complainant a letter giving him a deadline of April 15, 2013, for the trees to be dug out </w:t>
      </w:r>
      <w:r w:rsidR="00F30AF1">
        <w:t>so they could be</w:t>
      </w:r>
      <w:r w:rsidR="00503CEC">
        <w:t xml:space="preserve"> sold as nursery stock, Tr. at 84, but the Complainant did not meet that deadline.  Instead, </w:t>
      </w:r>
      <w:r w:rsidR="003F0123">
        <w:t xml:space="preserve">the </w:t>
      </w:r>
      <w:r w:rsidR="00503CEC">
        <w:t xml:space="preserve">record demonstrates that the </w:t>
      </w:r>
      <w:r w:rsidR="00CB6CA0">
        <w:t xml:space="preserve">Complainant </w:t>
      </w:r>
      <w:r w:rsidR="003F0123">
        <w:t>requested that PECO allow him to top off the trees and allow them to remain in place</w:t>
      </w:r>
      <w:r w:rsidR="00285A91">
        <w:t xml:space="preserve"> indefinitely</w:t>
      </w:r>
      <w:r w:rsidR="00CB6CA0">
        <w:t>.</w:t>
      </w:r>
      <w:r w:rsidR="00C24D41">
        <w:t xml:space="preserve">  We will not find the Respondent acted unreasonably based on this record.</w:t>
      </w:r>
    </w:p>
    <w:p w:rsidR="003F0123" w:rsidRDefault="003F0123" w:rsidP="00B70AC3">
      <w:pPr>
        <w:suppressAutoHyphens/>
        <w:spacing w:line="360" w:lineRule="auto"/>
        <w:ind w:firstLine="1440"/>
      </w:pPr>
    </w:p>
    <w:p w:rsidR="001C5B7C" w:rsidRDefault="00C96C1E" w:rsidP="00B70AC3">
      <w:pPr>
        <w:suppressAutoHyphens/>
        <w:spacing w:line="360" w:lineRule="auto"/>
        <w:ind w:firstLine="1440"/>
      </w:pPr>
      <w:r>
        <w:t>Second</w:t>
      </w:r>
      <w:r w:rsidR="00904DE3">
        <w:t xml:space="preserve">, </w:t>
      </w:r>
      <w:r w:rsidR="00B81FF1">
        <w:t>the Complainant’</w:t>
      </w:r>
      <w:r w:rsidR="00904DE3">
        <w:t>s Petition contends that</w:t>
      </w:r>
      <w:r w:rsidR="00B81FF1">
        <w:t xml:space="preserve"> “the total lack of communication on the matter is unreasonable service.”  </w:t>
      </w:r>
      <w:proofErr w:type="gramStart"/>
      <w:r w:rsidR="00B017EC">
        <w:t xml:space="preserve">Attachment </w:t>
      </w:r>
      <w:r w:rsidR="00B81FF1">
        <w:t>to Petition at 3.</w:t>
      </w:r>
      <w:proofErr w:type="gramEnd"/>
      <w:r w:rsidR="00F831BB">
        <w:t xml:space="preserve">  </w:t>
      </w:r>
      <w:r w:rsidR="004408FB">
        <w:t xml:space="preserve">Again, this appears to be a new and novel argument that was not considered previously.  </w:t>
      </w:r>
      <w:r w:rsidR="00F831BB">
        <w:t>Based on the record, we have no difficulty rejecting this a</w:t>
      </w:r>
      <w:r w:rsidR="001C5B7C">
        <w:t>rgument</w:t>
      </w:r>
      <w:r w:rsidR="004408FB">
        <w:t xml:space="preserve"> because t</w:t>
      </w:r>
      <w:r w:rsidR="00C004C3">
        <w:t>here was extensive communication bet</w:t>
      </w:r>
      <w:r w:rsidR="00846963">
        <w:t>ween PECO and the Complainant.  Initially, PECO</w:t>
      </w:r>
      <w:r w:rsidR="004408FB">
        <w:t>’s</w:t>
      </w:r>
      <w:r w:rsidR="00846963">
        <w:t xml:space="preserve"> real estate representative spoke to the Complainant in September, 2011, regarding PECO’s offer to purchase th</w:t>
      </w:r>
      <w:r w:rsidR="0089053A">
        <w:t xml:space="preserve">e Complainant’s property.  </w:t>
      </w:r>
      <w:proofErr w:type="gramStart"/>
      <w:r w:rsidR="0089053A">
        <w:t xml:space="preserve">I.D. </w:t>
      </w:r>
      <w:r w:rsidR="00846963">
        <w:t>at 2.</w:t>
      </w:r>
      <w:proofErr w:type="gramEnd"/>
      <w:r w:rsidR="00846963">
        <w:t xml:space="preserve">  The Complainant was willing to sell the property, but </w:t>
      </w:r>
      <w:r w:rsidR="004408FB">
        <w:t xml:space="preserve">the Parties could not agree on </w:t>
      </w:r>
      <w:r w:rsidR="00846963">
        <w:t xml:space="preserve">a price.  </w:t>
      </w:r>
      <w:r w:rsidR="00846963" w:rsidRPr="00846963">
        <w:rPr>
          <w:i/>
        </w:rPr>
        <w:t>Id.</w:t>
      </w:r>
      <w:r w:rsidR="00846963">
        <w:t>; Tr. at 59-60.</w:t>
      </w:r>
      <w:r w:rsidR="004013EB">
        <w:t xml:space="preserve"> </w:t>
      </w:r>
    </w:p>
    <w:p w:rsidR="00C24D41" w:rsidRDefault="00C24D41" w:rsidP="00B70AC3">
      <w:pPr>
        <w:suppressAutoHyphens/>
        <w:spacing w:line="360" w:lineRule="auto"/>
        <w:ind w:firstLine="1440"/>
      </w:pPr>
    </w:p>
    <w:p w:rsidR="00B81FF1" w:rsidRDefault="0089053A" w:rsidP="00B70AC3">
      <w:pPr>
        <w:suppressAutoHyphens/>
        <w:spacing w:line="360" w:lineRule="auto"/>
        <w:ind w:firstLine="1440"/>
      </w:pPr>
      <w:r>
        <w:lastRenderedPageBreak/>
        <w:t xml:space="preserve">Subsequently, Ms. Sara Hall, PECO’s Senior Project Manager for Vegetation Management, visited the Complainant’s wife and son at the property in October of 2012 and explained PECO’s requirements for the maintenance of the property.  </w:t>
      </w:r>
      <w:proofErr w:type="gramStart"/>
      <w:r>
        <w:t>Tr. at 80.</w:t>
      </w:r>
      <w:proofErr w:type="gramEnd"/>
      <w:r>
        <w:t xml:space="preserve">  According to Ms. Hall, the conversation was cordial, but the end result was that Mrs. </w:t>
      </w:r>
      <w:proofErr w:type="spellStart"/>
      <w:r>
        <w:t>Bobb</w:t>
      </w:r>
      <w:proofErr w:type="spellEnd"/>
      <w:r>
        <w:t xml:space="preserve"> and her son would not allow the removal of any trees from the property.  </w:t>
      </w:r>
      <w:r w:rsidRPr="0089053A">
        <w:rPr>
          <w:i/>
        </w:rPr>
        <w:t>Id.</w:t>
      </w:r>
      <w:r>
        <w:rPr>
          <w:i/>
        </w:rPr>
        <w:t xml:space="preserve">  </w:t>
      </w:r>
      <w:r>
        <w:t xml:space="preserve">Ms. Hall then spoke with the Complainant </w:t>
      </w:r>
      <w:r w:rsidR="00D64772">
        <w:t xml:space="preserve">several times by phone.  </w:t>
      </w:r>
      <w:proofErr w:type="gramStart"/>
      <w:r w:rsidR="00D64772">
        <w:t>Tr. at </w:t>
      </w:r>
      <w:r>
        <w:t>81.</w:t>
      </w:r>
      <w:proofErr w:type="gramEnd"/>
      <w:r>
        <w:t xml:space="preserve">  The Complainant expressed concern about a financial loss resulting from the removal of the trees.  Ms. Hall offered to give him a certain period of time to try to have the trees removed, so that he could recoup some</w:t>
      </w:r>
      <w:r w:rsidR="008F5EA3">
        <w:t xml:space="preserve"> of his financial interest in the property, but her efforts to get the Complainant to commit to a date for the removal of the trees proved fruitless.  </w:t>
      </w:r>
      <w:r w:rsidR="008F5EA3" w:rsidRPr="008F5EA3">
        <w:rPr>
          <w:i/>
        </w:rPr>
        <w:t>Id.</w:t>
      </w:r>
      <w:r>
        <w:t xml:space="preserve">  </w:t>
      </w:r>
    </w:p>
    <w:p w:rsidR="0089053A" w:rsidRDefault="0089053A" w:rsidP="00B70AC3">
      <w:pPr>
        <w:suppressAutoHyphens/>
        <w:spacing w:line="360" w:lineRule="auto"/>
        <w:ind w:firstLine="1440"/>
      </w:pPr>
    </w:p>
    <w:p w:rsidR="008F5EA3" w:rsidRPr="008B21DD" w:rsidRDefault="008F5EA3" w:rsidP="00B70AC3">
      <w:pPr>
        <w:suppressAutoHyphens/>
        <w:spacing w:line="360" w:lineRule="auto"/>
        <w:ind w:firstLine="1440"/>
      </w:pPr>
      <w:r>
        <w:t xml:space="preserve">Ms. Hall spoke again with the Complainant on January 3, 2013.  </w:t>
      </w:r>
      <w:proofErr w:type="gramStart"/>
      <w:r>
        <w:t>Tr. at 81.</w:t>
      </w:r>
      <w:proofErr w:type="gramEnd"/>
      <w:r>
        <w:t xml:space="preserve">  At that time, the Complainant requested that PECO either purchase the property or purchase the trees from him, and stated that he would change the lock on the gate and not allow PECO access to the property.  </w:t>
      </w:r>
      <w:r w:rsidRPr="008F5EA3">
        <w:rPr>
          <w:i/>
        </w:rPr>
        <w:t>Id.</w:t>
      </w:r>
      <w:r w:rsidR="0017266C">
        <w:rPr>
          <w:i/>
        </w:rPr>
        <w:t xml:space="preserve">  </w:t>
      </w:r>
      <w:r w:rsidR="0017266C" w:rsidRPr="0017266C">
        <w:t>PECO’s</w:t>
      </w:r>
      <w:r w:rsidR="0017266C">
        <w:t xml:space="preserve"> Exhibit 6 is a copy of a letter from PECO to the Complainant, dated January 23, 2013.  The letter memorializes a conversation of that date between Ms. Hall and the Complainant, and reiterates PECO’s position that the relevant trees must be removed fro</w:t>
      </w:r>
      <w:r w:rsidR="008B21DD">
        <w:t xml:space="preserve">m the property.  Tr. at 83-84.  The letter gives a deadline of April 15, 2013, for the trees to be dug out and sold as nursery stock.  </w:t>
      </w:r>
      <w:proofErr w:type="gramStart"/>
      <w:r w:rsidR="008B21DD" w:rsidRPr="008B21DD">
        <w:rPr>
          <w:i/>
        </w:rPr>
        <w:t>Id.</w:t>
      </w:r>
      <w:r w:rsidR="008B21DD">
        <w:t xml:space="preserve"> at 84.</w:t>
      </w:r>
      <w:proofErr w:type="gramEnd"/>
      <w:r w:rsidR="008B21DD">
        <w:t xml:space="preserve">  However, the removal of the trees had not been accomplished as of the date of the hearing herein, in November of 2013.  </w:t>
      </w:r>
      <w:r w:rsidR="008B21DD" w:rsidRPr="008B21DD">
        <w:rPr>
          <w:i/>
        </w:rPr>
        <w:t>Id.</w:t>
      </w:r>
      <w:r w:rsidR="008B21DD">
        <w:rPr>
          <w:i/>
        </w:rPr>
        <w:t xml:space="preserve">  </w:t>
      </w:r>
      <w:r w:rsidR="008B21DD" w:rsidRPr="008B21DD">
        <w:t>Ms. Hall testified that</w:t>
      </w:r>
      <w:r w:rsidR="008B21DD">
        <w:rPr>
          <w:i/>
        </w:rPr>
        <w:t xml:space="preserve"> </w:t>
      </w:r>
      <w:r w:rsidR="008B21DD" w:rsidRPr="008B21DD">
        <w:t xml:space="preserve">the Complainant filed his informal complaint with the Commission on this matter on the same date that the </w:t>
      </w:r>
      <w:r w:rsidR="008B21DD">
        <w:t xml:space="preserve">letter was drafted.  </w:t>
      </w:r>
      <w:r w:rsidR="008B21DD" w:rsidRPr="008B21DD">
        <w:rPr>
          <w:i/>
        </w:rPr>
        <w:t>Id.</w:t>
      </w:r>
      <w:r w:rsidR="008B21DD">
        <w:t xml:space="preserve"> at 86.</w:t>
      </w:r>
    </w:p>
    <w:p w:rsidR="0089053A" w:rsidRDefault="0089053A" w:rsidP="00B70AC3">
      <w:pPr>
        <w:suppressAutoHyphens/>
        <w:spacing w:line="360" w:lineRule="auto"/>
        <w:ind w:firstLine="1440"/>
      </w:pPr>
    </w:p>
    <w:p w:rsidR="0089053A" w:rsidRPr="00F57EBB" w:rsidRDefault="008B21DD" w:rsidP="00B70AC3">
      <w:pPr>
        <w:suppressAutoHyphens/>
        <w:spacing w:line="360" w:lineRule="auto"/>
        <w:ind w:firstLine="1440"/>
      </w:pPr>
      <w:r>
        <w:t>PECO’s Exhibit 8 is a letter from PECO to the Complainant, dated February 4, 2013, acknowledging that the Complainant</w:t>
      </w:r>
      <w:r w:rsidR="00F57EBB">
        <w:t xml:space="preserve"> filed an informal complaint.  Tr. at 90-91.  The letter also noted that PECO had attempted, for several years, to come to an agreement with the Complainant regarding either the purchase of the property and/or the </w:t>
      </w:r>
      <w:r w:rsidR="00F57EBB">
        <w:lastRenderedPageBreak/>
        <w:t xml:space="preserve">removal of the pertinent trees.  </w:t>
      </w:r>
      <w:r w:rsidR="00F57EBB" w:rsidRPr="00F57EBB">
        <w:rPr>
          <w:i/>
        </w:rPr>
        <w:t>Id.</w:t>
      </w:r>
      <w:r w:rsidR="00F57EBB">
        <w:rPr>
          <w:i/>
        </w:rPr>
        <w:t xml:space="preserve">  </w:t>
      </w:r>
      <w:r w:rsidR="00F57EBB" w:rsidRPr="00F57EBB">
        <w:t>The letter also</w:t>
      </w:r>
      <w:r w:rsidR="00F57EBB">
        <w:t xml:space="preserve"> mentioned PECO’s continuing intention to remove the trees.  On February 8, 2013, the Commission’s Bureau of Consumer Services dismissed the Complainant’s informal complaint.  </w:t>
      </w:r>
      <w:proofErr w:type="gramStart"/>
      <w:r w:rsidR="00F57EBB">
        <w:t>PECO’s Exhibit 9; Tr. at 92-93.</w:t>
      </w:r>
      <w:proofErr w:type="gramEnd"/>
      <w:r w:rsidR="00F57EBB">
        <w:t xml:space="preserve">  The Complainant subsequently filed the instant Complaint.</w:t>
      </w:r>
      <w:r w:rsidR="004408FB">
        <w:t xml:space="preserve">  </w:t>
      </w:r>
      <w:r w:rsidR="00937A92">
        <w:t xml:space="preserve">The facts of record simply do not support a claim that </w:t>
      </w:r>
      <w:r w:rsidR="004408FB">
        <w:t xml:space="preserve">PECO </w:t>
      </w:r>
      <w:r w:rsidR="00937A92">
        <w:t xml:space="preserve">failed </w:t>
      </w:r>
      <w:r w:rsidR="004408FB">
        <w:t>to communicate with the Complainant about remov</w:t>
      </w:r>
      <w:r w:rsidR="00937A92">
        <w:t>ing</w:t>
      </w:r>
      <w:r w:rsidR="004408FB">
        <w:t xml:space="preserve"> the trees. </w:t>
      </w:r>
      <w:r w:rsidR="00F57EBB">
        <w:t xml:space="preserve"> </w:t>
      </w:r>
    </w:p>
    <w:p w:rsidR="0017266C" w:rsidRDefault="0017266C" w:rsidP="00B70AC3">
      <w:pPr>
        <w:suppressAutoHyphens/>
        <w:spacing w:line="360" w:lineRule="auto"/>
        <w:ind w:firstLine="1440"/>
      </w:pPr>
    </w:p>
    <w:p w:rsidR="00C96C1E" w:rsidRDefault="00C96C1E" w:rsidP="00B70AC3">
      <w:pPr>
        <w:suppressAutoHyphens/>
        <w:spacing w:line="360" w:lineRule="auto"/>
        <w:ind w:firstLine="1440"/>
      </w:pPr>
      <w:r>
        <w:t>Third</w:t>
      </w:r>
      <w:r w:rsidR="004408FB">
        <w:t xml:space="preserve">, </w:t>
      </w:r>
      <w:r w:rsidR="00F831BB">
        <w:t>the Complainant’s Petition alleges that PECO is providing unreasonable service by attempting to remove the trees from the transmission line right of way on his propert</w:t>
      </w:r>
      <w:r w:rsidR="00032A2B">
        <w:t>y</w:t>
      </w:r>
      <w:r w:rsidR="004408FB">
        <w:t>,</w:t>
      </w:r>
      <w:r w:rsidR="00032A2B">
        <w:t xml:space="preserve"> but not on other tree farms.  </w:t>
      </w:r>
      <w:r w:rsidR="004408FB">
        <w:t xml:space="preserve">Again, this appears to be a new and novel argument that cannot be sustained on this record.  </w:t>
      </w:r>
    </w:p>
    <w:p w:rsidR="00C96C1E" w:rsidRDefault="00C96C1E" w:rsidP="00B70AC3">
      <w:pPr>
        <w:suppressAutoHyphens/>
        <w:spacing w:line="360" w:lineRule="auto"/>
        <w:ind w:firstLine="1440"/>
      </w:pPr>
    </w:p>
    <w:p w:rsidR="00B203A2" w:rsidRDefault="00C96C1E" w:rsidP="00B70AC3">
      <w:pPr>
        <w:suppressAutoHyphens/>
        <w:spacing w:line="360" w:lineRule="auto"/>
        <w:ind w:firstLine="1440"/>
      </w:pPr>
      <w:r>
        <w:t xml:space="preserve">No evidence was introduced at the hearing </w:t>
      </w:r>
      <w:r w:rsidR="00BB4DFC">
        <w:t xml:space="preserve">about </w:t>
      </w:r>
      <w:r w:rsidR="00032A2B">
        <w:t xml:space="preserve">PECO’s </w:t>
      </w:r>
      <w:r w:rsidR="004450A1">
        <w:t xml:space="preserve">dealings with other tree farms.  </w:t>
      </w:r>
      <w:r w:rsidR="004408FB">
        <w:t xml:space="preserve">It is axiomatic that this Commission must base its decisions on the evidence in the record.  The Complainant attempted to </w:t>
      </w:r>
      <w:r>
        <w:t xml:space="preserve">introduce evidence on this point by attaching photographs to his Petition for Reconsideration, but the record has been closed and additional matter may not be relied upon or accepted into the record unless allowed for good cause.  </w:t>
      </w:r>
      <w:proofErr w:type="gramStart"/>
      <w:r>
        <w:t>52 Pa. Code § 5.431(b).</w:t>
      </w:r>
      <w:proofErr w:type="gramEnd"/>
      <w:r>
        <w:t xml:space="preserve">  The Complainant had the opportunity to present this evidence at the hearing, when the Respondent could have responded to it.  We will not permit the introduction of evidence at the reconsideration stage</w:t>
      </w:r>
      <w:r w:rsidR="00937A92">
        <w:t xml:space="preserve"> of this proceeding</w:t>
      </w:r>
      <w:r>
        <w:t xml:space="preserve">.  Consequently, </w:t>
      </w:r>
      <w:r w:rsidR="004450A1" w:rsidRPr="00063B2A">
        <w:t>base</w:t>
      </w:r>
      <w:r>
        <w:t>d</w:t>
      </w:r>
      <w:r w:rsidR="004450A1" w:rsidRPr="00063B2A">
        <w:t xml:space="preserve"> on the evidence in the record</w:t>
      </w:r>
      <w:r>
        <w:t xml:space="preserve">, we must reject the </w:t>
      </w:r>
      <w:r w:rsidR="00E320BF">
        <w:t xml:space="preserve">Complainant’s </w:t>
      </w:r>
      <w:r>
        <w:t xml:space="preserve">argument that PECO violated </w:t>
      </w:r>
      <w:r w:rsidR="00E320BF">
        <w:t>Section 1501 by treating his property differently from other tree farms</w:t>
      </w:r>
      <w:r w:rsidR="004450A1" w:rsidRPr="00063B2A">
        <w:t>. </w:t>
      </w:r>
    </w:p>
    <w:p w:rsidR="00313CB2" w:rsidRDefault="00313CB2" w:rsidP="00B70AC3">
      <w:pPr>
        <w:suppressAutoHyphens/>
        <w:spacing w:line="360" w:lineRule="auto"/>
        <w:ind w:firstLine="1440"/>
      </w:pPr>
    </w:p>
    <w:p w:rsidR="00313CB2" w:rsidRPr="00094D0A" w:rsidRDefault="00313CB2" w:rsidP="00313CB2">
      <w:pPr>
        <w:suppressAutoHyphens/>
        <w:spacing w:line="360" w:lineRule="auto"/>
      </w:pPr>
      <w:r>
        <w:rPr>
          <w:b/>
        </w:rPr>
        <w:tab/>
      </w:r>
      <w:r>
        <w:rPr>
          <w:b/>
        </w:rPr>
        <w:tab/>
      </w:r>
      <w:r w:rsidR="00E320BF">
        <w:t xml:space="preserve">Finally, </w:t>
      </w:r>
      <w:r>
        <w:t xml:space="preserve">the Complainant avers that PECO is </w:t>
      </w:r>
      <w:r w:rsidR="00AD2F3B">
        <w:t xml:space="preserve">acting unreasonably by </w:t>
      </w:r>
      <w:r>
        <w:t xml:space="preserve">trying to prevent him from using his land in a way that is permitted by local ordinances.  There is no indication that we considered this argument in rendering the </w:t>
      </w:r>
      <w:r w:rsidRPr="00094D0A">
        <w:rPr>
          <w:i/>
        </w:rPr>
        <w:t>March 2014 Order</w:t>
      </w:r>
      <w:r>
        <w:rPr>
          <w:i/>
        </w:rPr>
        <w:t xml:space="preserve">.  </w:t>
      </w:r>
      <w:r>
        <w:t xml:space="preserve">It therefore appears to be a new or novel argument, or consideration that was overlooked or not considered by the Commission previously.  Nevertheless, we will not modify the </w:t>
      </w:r>
      <w:r w:rsidRPr="00094D0A">
        <w:rPr>
          <w:i/>
        </w:rPr>
        <w:lastRenderedPageBreak/>
        <w:t xml:space="preserve">March 2014 Order </w:t>
      </w:r>
      <w:r>
        <w:t xml:space="preserve">based on this argument.  </w:t>
      </w:r>
      <w:r w:rsidR="001C3EE3">
        <w:t>We have no jurisdiction to interpret or enforce local ordinances.  Moreover, t</w:t>
      </w:r>
      <w:r w:rsidR="00937A92">
        <w:t xml:space="preserve">he evidence in this case establishes that </w:t>
      </w:r>
      <w:r w:rsidR="00FD2295">
        <w:t>PECO</w:t>
      </w:r>
      <w:r w:rsidR="00937A92">
        <w:t xml:space="preserve"> </w:t>
      </w:r>
      <w:r w:rsidR="00FD2295">
        <w:t>is merely trying to perform vegetation management in the vicinity of its facilities</w:t>
      </w:r>
      <w:r w:rsidR="001C3EE3">
        <w:t xml:space="preserve"> in order to ensure the safety and reliability of its service</w:t>
      </w:r>
      <w:r w:rsidR="00FD2295">
        <w:t xml:space="preserve">.  </w:t>
      </w:r>
      <w:r w:rsidR="001C3EE3">
        <w:t>W</w:t>
      </w:r>
      <w:r>
        <w:t>e will reject the Complainant’s argument based on local ordinances.</w:t>
      </w:r>
    </w:p>
    <w:p w:rsidR="00313CB2" w:rsidRDefault="00313CB2" w:rsidP="00B70AC3">
      <w:pPr>
        <w:suppressAutoHyphens/>
        <w:spacing w:line="360" w:lineRule="auto"/>
        <w:ind w:firstLine="1440"/>
      </w:pPr>
    </w:p>
    <w:p w:rsidR="00D4281F" w:rsidRDefault="00E85855" w:rsidP="00BA1979">
      <w:pPr>
        <w:suppressAutoHyphens/>
        <w:spacing w:line="360" w:lineRule="auto"/>
        <w:jc w:val="center"/>
        <w:rPr>
          <w:b/>
        </w:rPr>
      </w:pPr>
      <w:r>
        <w:rPr>
          <w:b/>
        </w:rPr>
        <w:t>Conclusion</w:t>
      </w:r>
    </w:p>
    <w:p w:rsidR="00DF3C3F" w:rsidRPr="0024278A" w:rsidRDefault="00DF3C3F" w:rsidP="00814596">
      <w:pPr>
        <w:suppressAutoHyphens/>
        <w:spacing w:line="360" w:lineRule="auto"/>
        <w:ind w:firstLine="720"/>
      </w:pPr>
    </w:p>
    <w:p w:rsidR="006556BD" w:rsidRDefault="00B00282" w:rsidP="00814596">
      <w:pPr>
        <w:suppressAutoHyphens/>
        <w:spacing w:line="360" w:lineRule="auto"/>
        <w:ind w:firstLine="1440"/>
        <w:rPr>
          <w:b/>
        </w:rPr>
      </w:pPr>
      <w:r>
        <w:t xml:space="preserve">For the foregoing reasons, we will </w:t>
      </w:r>
      <w:r w:rsidR="0050522C">
        <w:t>deny</w:t>
      </w:r>
      <w:r w:rsidR="001A15CF">
        <w:t xml:space="preserve"> the </w:t>
      </w:r>
      <w:r w:rsidR="008B330E">
        <w:t>Petition</w:t>
      </w:r>
      <w:r w:rsidR="009C4707">
        <w:t>, consistent with this Opinion and Order</w:t>
      </w:r>
      <w:r w:rsidR="00A37DE3" w:rsidRPr="00DC79A9">
        <w:t xml:space="preserve">; </w:t>
      </w:r>
      <w:r w:rsidR="00A37DE3" w:rsidRPr="00DC79A9">
        <w:rPr>
          <w:b/>
        </w:rPr>
        <w:t>THEREFORE,</w:t>
      </w:r>
    </w:p>
    <w:p w:rsidR="0055756C" w:rsidRDefault="0055756C" w:rsidP="00814596">
      <w:pPr>
        <w:suppressAutoHyphens/>
        <w:spacing w:line="360" w:lineRule="auto"/>
        <w:ind w:firstLine="1440"/>
        <w:rPr>
          <w:b/>
        </w:rPr>
      </w:pPr>
    </w:p>
    <w:p w:rsidR="00E2728C" w:rsidRDefault="00A37DE3" w:rsidP="00814596">
      <w:pPr>
        <w:tabs>
          <w:tab w:val="left" w:pos="-720"/>
        </w:tabs>
        <w:suppressAutoHyphens/>
        <w:spacing w:line="360" w:lineRule="auto"/>
        <w:rPr>
          <w:b/>
        </w:rPr>
      </w:pPr>
      <w:r w:rsidRPr="00DC79A9">
        <w:rPr>
          <w:b/>
        </w:rPr>
        <w:tab/>
      </w:r>
      <w:r w:rsidRPr="00DC79A9">
        <w:rPr>
          <w:b/>
        </w:rPr>
        <w:tab/>
        <w:t>IT IS ORDERED:</w:t>
      </w:r>
      <w:r w:rsidR="00903947">
        <w:rPr>
          <w:b/>
        </w:rPr>
        <w:t xml:space="preserve">  </w:t>
      </w:r>
    </w:p>
    <w:p w:rsidR="00E2728C" w:rsidRDefault="00E2728C" w:rsidP="00A57B3F">
      <w:pPr>
        <w:tabs>
          <w:tab w:val="left" w:pos="-720"/>
        </w:tabs>
        <w:suppressAutoHyphens/>
        <w:spacing w:line="360" w:lineRule="auto"/>
        <w:rPr>
          <w:b/>
        </w:rPr>
      </w:pPr>
    </w:p>
    <w:p w:rsidR="005C4DE7" w:rsidRDefault="00E2728C" w:rsidP="008F015D">
      <w:pPr>
        <w:tabs>
          <w:tab w:val="left" w:pos="-720"/>
        </w:tabs>
        <w:suppressAutoHyphens/>
        <w:spacing w:line="360" w:lineRule="auto"/>
      </w:pPr>
      <w:r>
        <w:tab/>
      </w:r>
      <w:r>
        <w:tab/>
        <w:t>1.</w:t>
      </w:r>
      <w:r>
        <w:tab/>
      </w:r>
      <w:r w:rsidR="00680F7A">
        <w:t>That</w:t>
      </w:r>
      <w:r w:rsidR="003D2931" w:rsidRPr="00DC79A9">
        <w:t xml:space="preserve"> the </w:t>
      </w:r>
      <w:r w:rsidR="00D02816">
        <w:t>Letter-</w:t>
      </w:r>
      <w:r w:rsidR="008B330E">
        <w:t xml:space="preserve">Petition </w:t>
      </w:r>
      <w:r w:rsidR="0050522C">
        <w:t xml:space="preserve">for Reconsideration filed </w:t>
      </w:r>
      <w:r w:rsidR="003D2931" w:rsidRPr="00DC79A9">
        <w:t xml:space="preserve">by </w:t>
      </w:r>
      <w:r w:rsidR="0019180E">
        <w:t>Fred Bobb on March 28</w:t>
      </w:r>
      <w:r w:rsidR="00073AA5">
        <w:t>,</w:t>
      </w:r>
      <w:r w:rsidR="00F61E3D" w:rsidRPr="00DC79A9">
        <w:t xml:space="preserve"> </w:t>
      </w:r>
      <w:r w:rsidR="0019180E">
        <w:t xml:space="preserve">2014, </w:t>
      </w:r>
      <w:r w:rsidR="00C25246">
        <w:t xml:space="preserve">with reference to the Order entered at Docket No. </w:t>
      </w:r>
      <w:r w:rsidR="0019180E">
        <w:t>C-2013-2354026</w:t>
      </w:r>
      <w:r w:rsidR="00C25246">
        <w:t xml:space="preserve"> on </w:t>
      </w:r>
      <w:r w:rsidR="0019180E">
        <w:t>March 20, 2014</w:t>
      </w:r>
      <w:r w:rsidR="00C25246">
        <w:t xml:space="preserve">, </w:t>
      </w:r>
      <w:r w:rsidR="00DD1225">
        <w:t xml:space="preserve">is </w:t>
      </w:r>
      <w:r w:rsidR="0050522C">
        <w:t>denied</w:t>
      </w:r>
      <w:r w:rsidR="00F25077">
        <w:t>.</w:t>
      </w:r>
    </w:p>
    <w:p w:rsidR="008F015D" w:rsidRDefault="008F015D" w:rsidP="008F015D">
      <w:pPr>
        <w:tabs>
          <w:tab w:val="left" w:pos="-720"/>
        </w:tabs>
        <w:suppressAutoHyphens/>
        <w:spacing w:line="360" w:lineRule="auto"/>
      </w:pPr>
    </w:p>
    <w:p w:rsidR="00E04E59" w:rsidRDefault="003C62A4" w:rsidP="00D76CEF">
      <w:pPr>
        <w:tabs>
          <w:tab w:val="left" w:pos="-720"/>
        </w:tabs>
        <w:suppressAutoHyphens/>
        <w:spacing w:line="360" w:lineRule="auto"/>
        <w:ind w:firstLine="1440"/>
      </w:pPr>
      <w:r>
        <w:t>2.</w:t>
      </w:r>
      <w:r w:rsidR="0035493E" w:rsidRPr="0035493E">
        <w:t xml:space="preserve"> </w:t>
      </w:r>
      <w:r w:rsidR="0035493E">
        <w:tab/>
      </w:r>
      <w:r w:rsidR="00E04E59">
        <w:t xml:space="preserve">That </w:t>
      </w:r>
      <w:r w:rsidR="00B37E9F">
        <w:t xml:space="preserve">the </w:t>
      </w:r>
      <w:r w:rsidR="009C4707">
        <w:t xml:space="preserve">proceedings </w:t>
      </w:r>
      <w:r w:rsidR="00531C11">
        <w:t>at Dock</w:t>
      </w:r>
      <w:r w:rsidR="0019180E">
        <w:t>et No. C-2013-2354026</w:t>
      </w:r>
      <w:r w:rsidR="00170D45">
        <w:t xml:space="preserve"> </w:t>
      </w:r>
      <w:r w:rsidR="00B37E9F">
        <w:t>shall</w:t>
      </w:r>
      <w:r w:rsidR="00E04E59">
        <w:t xml:space="preserve"> be marked closed.</w:t>
      </w:r>
    </w:p>
    <w:p w:rsidR="003C62A4" w:rsidRDefault="003C62A4" w:rsidP="00D4281F">
      <w:pPr>
        <w:tabs>
          <w:tab w:val="left" w:pos="-720"/>
        </w:tabs>
        <w:spacing w:line="360" w:lineRule="auto"/>
        <w:ind w:left="2160" w:right="1440" w:hanging="720"/>
      </w:pPr>
    </w:p>
    <w:p w:rsidR="00DE3720" w:rsidRPr="00DC79A9" w:rsidRDefault="00583907" w:rsidP="00DE3720">
      <w:pPr>
        <w:tabs>
          <w:tab w:val="left" w:pos="-720"/>
        </w:tabs>
        <w:suppressAutoHyphens/>
      </w:pPr>
      <w:r>
        <w:rPr>
          <w:noProof/>
        </w:rPr>
        <w:drawing>
          <wp:anchor distT="0" distB="0" distL="114300" distR="114300" simplePos="0" relativeHeight="251658240" behindDoc="1" locked="0" layoutInCell="1" allowOverlap="1" wp14:anchorId="126953CC" wp14:editId="6DC076B3">
            <wp:simplePos x="0" y="0"/>
            <wp:positionH relativeFrom="column">
              <wp:posOffset>2711450</wp:posOffset>
            </wp:positionH>
            <wp:positionV relativeFrom="paragraph">
              <wp:posOffset>635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Default="00DE3720" w:rsidP="00DE3720">
      <w:pPr>
        <w:tabs>
          <w:tab w:val="left" w:pos="-720"/>
        </w:tabs>
        <w:suppressAutoHyphens/>
      </w:pPr>
      <w:r w:rsidRPr="00DC79A9">
        <w:t>(SEAL)</w:t>
      </w:r>
    </w:p>
    <w:p w:rsidR="000C6919" w:rsidRPr="00DC79A9" w:rsidRDefault="000C6919" w:rsidP="00DE3720">
      <w:pPr>
        <w:tabs>
          <w:tab w:val="left" w:pos="-720"/>
        </w:tabs>
        <w:suppressAutoHyphens/>
      </w:pPr>
    </w:p>
    <w:p w:rsidR="00DE3720" w:rsidRDefault="00DE3720" w:rsidP="00DE3720">
      <w:pPr>
        <w:tabs>
          <w:tab w:val="left" w:pos="-720"/>
        </w:tabs>
        <w:suppressAutoHyphens/>
      </w:pPr>
      <w:r w:rsidRPr="00DC79A9">
        <w:t xml:space="preserve">ORDER ADOPTED:  </w:t>
      </w:r>
      <w:r w:rsidR="00285835">
        <w:t>June 19</w:t>
      </w:r>
      <w:r w:rsidR="00F85D04">
        <w:t>, 201</w:t>
      </w:r>
      <w:r w:rsidR="000C6919">
        <w:t>4</w:t>
      </w:r>
    </w:p>
    <w:p w:rsidR="000C6919" w:rsidRPr="00DC79A9" w:rsidRDefault="000C6919"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583907">
        <w:t>June 19, 2014</w:t>
      </w:r>
      <w:bookmarkStart w:id="0" w:name="_GoBack"/>
      <w:bookmarkEnd w:id="0"/>
    </w:p>
    <w:sectPr w:rsidR="00DE3720" w:rsidRPr="00DC79A9" w:rsidSect="00D44004">
      <w:footerReference w:type="default" r:id="rId14"/>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8B" w:rsidRDefault="009D228B">
      <w:pPr>
        <w:spacing w:line="20" w:lineRule="exact"/>
      </w:pPr>
    </w:p>
  </w:endnote>
  <w:endnote w:type="continuationSeparator" w:id="0">
    <w:p w:rsidR="009D228B" w:rsidRDefault="009D228B">
      <w:r>
        <w:t xml:space="preserve"> </w:t>
      </w:r>
    </w:p>
  </w:endnote>
  <w:endnote w:type="continuationNotice" w:id="1">
    <w:p w:rsidR="009D228B" w:rsidRDefault="009D22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061E">
    <w:r>
      <w:rPr>
        <w:noProof/>
        <w:sz w:val="20"/>
      </w:rPr>
      <mc:AlternateContent>
        <mc:Choice Requires="wps">
          <w:drawing>
            <wp:anchor distT="0" distB="0" distL="114300" distR="114300" simplePos="0" relativeHeight="251657728" behindDoc="0" locked="0" layoutInCell="0" allowOverlap="1" wp14:anchorId="5B109960" wp14:editId="26D8D45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583907">
                            <w:rPr>
                              <w:noProof/>
                              <w:spacing w:val="-3"/>
                            </w:rPr>
                            <w:t>13</w:t>
                          </w:r>
                          <w:r w:rsidR="00B96F17"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583907">
                      <w:rPr>
                        <w:noProof/>
                        <w:spacing w:val="-3"/>
                      </w:rPr>
                      <w:t>13</w:t>
                    </w:r>
                    <w:r w:rsidR="00B96F17"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8B" w:rsidRDefault="009D228B">
      <w:r>
        <w:separator/>
      </w:r>
    </w:p>
  </w:footnote>
  <w:footnote w:type="continuationSeparator" w:id="0">
    <w:p w:rsidR="009D228B" w:rsidRDefault="009D228B">
      <w:r>
        <w:continuationSeparator/>
      </w:r>
    </w:p>
  </w:footnote>
  <w:footnote w:id="1">
    <w:p w:rsidR="00941999" w:rsidRDefault="00941999" w:rsidP="00941999">
      <w:pPr>
        <w:pStyle w:val="FootnoteText"/>
        <w:ind w:firstLine="720"/>
      </w:pPr>
      <w:r w:rsidRPr="00F46D34">
        <w:rPr>
          <w:rStyle w:val="FootnoteReference"/>
        </w:rPr>
        <w:footnoteRef/>
      </w:r>
      <w:r w:rsidRPr="00F46D34">
        <w:t xml:space="preserve"> </w:t>
      </w:r>
      <w:r w:rsidRPr="00F46D34">
        <w:tab/>
        <w:t xml:space="preserve">Section </w:t>
      </w:r>
      <w:r>
        <w:t xml:space="preserve">10.9 of PECO’s tariff provides the following:  </w:t>
      </w:r>
    </w:p>
    <w:p w:rsidR="00941999" w:rsidRDefault="00941999" w:rsidP="00941999">
      <w:pPr>
        <w:pStyle w:val="FootnoteText"/>
        <w:ind w:firstLine="720"/>
      </w:pPr>
    </w:p>
    <w:p w:rsidR="00941999" w:rsidRDefault="00941999" w:rsidP="00941999">
      <w:pPr>
        <w:pStyle w:val="FootnoteText"/>
        <w:tabs>
          <w:tab w:val="left" w:pos="2880"/>
        </w:tabs>
        <w:ind w:left="1440" w:right="1440"/>
        <w:rPr>
          <w:b/>
        </w:rPr>
      </w:pPr>
      <w:r w:rsidRPr="00F46D34">
        <w:rPr>
          <w:b/>
        </w:rPr>
        <w:t>10.9  AERIAL LINE CLEARANCE.</w:t>
      </w:r>
      <w:r>
        <w:rPr>
          <w:b/>
        </w:rPr>
        <w:t xml:space="preserve">  </w:t>
      </w:r>
      <w:r>
        <w:t xml:space="preserve">In accordance with the requirements set forth in the National Electric Safety Code, the Company shall have the right to trim, remove, or separate trees, vegetation or any structures therein which, in the opinion of the Company, interfere with its aerial conductors, such that they may pose a threat to public safety or to system reliability.  </w:t>
      </w:r>
    </w:p>
    <w:p w:rsidR="00941999" w:rsidRPr="00F46D34" w:rsidRDefault="00941999" w:rsidP="00941999">
      <w:pPr>
        <w:pStyle w:val="FootnoteText"/>
        <w:tabs>
          <w:tab w:val="left" w:pos="2880"/>
        </w:tabs>
        <w:ind w:left="1440" w:right="1440"/>
        <w:rPr>
          <w:b/>
        </w:rPr>
      </w:pPr>
    </w:p>
  </w:footnote>
  <w:footnote w:id="2">
    <w:p w:rsidR="00D936E0" w:rsidRPr="00E25E5D" w:rsidRDefault="00D936E0" w:rsidP="00D76CEF">
      <w:pPr>
        <w:ind w:firstLine="720"/>
      </w:pPr>
      <w:r>
        <w:rPr>
          <w:rStyle w:val="FootnoteReference"/>
        </w:rPr>
        <w:footnoteRef/>
      </w:r>
      <w:r>
        <w:t xml:space="preserve"> </w:t>
      </w:r>
      <w:r>
        <w:tab/>
      </w:r>
      <w:r w:rsidRPr="00E25E5D">
        <w:t xml:space="preserve">While the </w:t>
      </w:r>
      <w:r>
        <w:t>Complainant’s Exceptions were timely filed, they did not include a</w:t>
      </w:r>
      <w:r w:rsidRPr="00E25E5D">
        <w:t xml:space="preserve"> certificate of service or other indication that </w:t>
      </w:r>
      <w:r>
        <w:t xml:space="preserve">PECO </w:t>
      </w:r>
      <w:r w:rsidRPr="00E25E5D">
        <w:t>w</w:t>
      </w:r>
      <w:r>
        <w:t>as</w:t>
      </w:r>
      <w:r w:rsidRPr="00E25E5D">
        <w:t xml:space="preserve"> served with the Exceptions.</w:t>
      </w:r>
      <w:r>
        <w:t xml:space="preserve">  Accordingly, by Secretarial Letter dated December 18, 2013, the Commission’s Secretary’s Bureau served a </w:t>
      </w:r>
      <w:r w:rsidRPr="00E25E5D">
        <w:t>copy of the Exceptions</w:t>
      </w:r>
      <w:r>
        <w:t xml:space="preserve"> on PECO.  The Secretarial Letter stated that, in order to avoid prejudice to any Party, December 18, 2013, would be</w:t>
      </w:r>
      <w:r w:rsidRPr="00E25E5D">
        <w:t xml:space="preserve"> deem</w:t>
      </w:r>
      <w:r>
        <w:t>ed</w:t>
      </w:r>
      <w:r w:rsidRPr="00E25E5D">
        <w:t xml:space="preserve"> the filing date f</w:t>
      </w:r>
      <w:r>
        <w:t>or</w:t>
      </w:r>
      <w:r w:rsidRPr="00E25E5D">
        <w:t xml:space="preserve"> the Exceptions</w:t>
      </w:r>
      <w:r>
        <w:t>, and Replies to Exceptions would be due on</w:t>
      </w:r>
      <w:r w:rsidRPr="00E25E5D">
        <w:t xml:space="preserve"> January 2, 2014.</w:t>
      </w:r>
      <w:r>
        <w:t xml:space="preserve"> </w:t>
      </w:r>
    </w:p>
  </w:footnote>
  <w:footnote w:id="3">
    <w:p w:rsidR="008F13C7" w:rsidRDefault="008F13C7" w:rsidP="008F13C7">
      <w:pPr>
        <w:pStyle w:val="FootnoteText"/>
      </w:pPr>
      <w:r>
        <w:tab/>
      </w:r>
      <w:r>
        <w:rPr>
          <w:rStyle w:val="FootnoteReference"/>
        </w:rPr>
        <w:footnoteRef/>
      </w:r>
      <w:r>
        <w:tab/>
        <w:t xml:space="preserve">Ms. Sara Hall, a Senior Project Manager in charge of Vegetation Management for PECO, testified as </w:t>
      </w:r>
      <w:r w:rsidR="00AB6C64">
        <w:t xml:space="preserve">a </w:t>
      </w:r>
      <w:r>
        <w:t xml:space="preserve">PECO witness.  Tr. at 66.  </w:t>
      </w:r>
    </w:p>
  </w:footnote>
  <w:footnote w:id="4">
    <w:p w:rsidR="00605F2B" w:rsidRDefault="00605F2B">
      <w:pPr>
        <w:pStyle w:val="FootnoteText"/>
      </w:pPr>
      <w:r>
        <w:tab/>
      </w:r>
      <w:r>
        <w:rPr>
          <w:rStyle w:val="FootnoteReference"/>
        </w:rPr>
        <w:footnoteRef/>
      </w:r>
      <w:r>
        <w:tab/>
        <w:t xml:space="preserve">As of the date of the hearing herein, November 5, 2013, the Christmas trees had been removed.  Tr. at 80.  The </w:t>
      </w:r>
      <w:r w:rsidR="007E4303">
        <w:t>Leland Cypress trees had not been removed as of that date, pending the outcome of the instant proceeding.  Tr. at 85.</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0668"/>
    <w:rsid w:val="0000137C"/>
    <w:rsid w:val="000013C0"/>
    <w:rsid w:val="00003369"/>
    <w:rsid w:val="0000484A"/>
    <w:rsid w:val="0000546D"/>
    <w:rsid w:val="00005BE2"/>
    <w:rsid w:val="000067FA"/>
    <w:rsid w:val="00006F96"/>
    <w:rsid w:val="00010E7F"/>
    <w:rsid w:val="00012BA8"/>
    <w:rsid w:val="00013C17"/>
    <w:rsid w:val="00015C4A"/>
    <w:rsid w:val="00016468"/>
    <w:rsid w:val="00016C19"/>
    <w:rsid w:val="000171E2"/>
    <w:rsid w:val="0002216A"/>
    <w:rsid w:val="00022905"/>
    <w:rsid w:val="000230EA"/>
    <w:rsid w:val="00023F1C"/>
    <w:rsid w:val="00025304"/>
    <w:rsid w:val="00027AF4"/>
    <w:rsid w:val="000307EA"/>
    <w:rsid w:val="00030C94"/>
    <w:rsid w:val="00032A2B"/>
    <w:rsid w:val="00033D6B"/>
    <w:rsid w:val="00033FED"/>
    <w:rsid w:val="00034FAA"/>
    <w:rsid w:val="00035704"/>
    <w:rsid w:val="00036FA8"/>
    <w:rsid w:val="00037946"/>
    <w:rsid w:val="00040B1D"/>
    <w:rsid w:val="00040BB6"/>
    <w:rsid w:val="0004117B"/>
    <w:rsid w:val="00042050"/>
    <w:rsid w:val="00042BC3"/>
    <w:rsid w:val="00042C63"/>
    <w:rsid w:val="0004472E"/>
    <w:rsid w:val="00045092"/>
    <w:rsid w:val="00051570"/>
    <w:rsid w:val="00052854"/>
    <w:rsid w:val="000545C3"/>
    <w:rsid w:val="00054B24"/>
    <w:rsid w:val="000559EC"/>
    <w:rsid w:val="00056321"/>
    <w:rsid w:val="00057AD3"/>
    <w:rsid w:val="00060568"/>
    <w:rsid w:val="00061695"/>
    <w:rsid w:val="0006224E"/>
    <w:rsid w:val="00063187"/>
    <w:rsid w:val="00063905"/>
    <w:rsid w:val="0006468D"/>
    <w:rsid w:val="000659A7"/>
    <w:rsid w:val="00065E48"/>
    <w:rsid w:val="00066935"/>
    <w:rsid w:val="00066B53"/>
    <w:rsid w:val="00067DDB"/>
    <w:rsid w:val="00070159"/>
    <w:rsid w:val="000708E8"/>
    <w:rsid w:val="0007135B"/>
    <w:rsid w:val="00071C63"/>
    <w:rsid w:val="00071DF2"/>
    <w:rsid w:val="000730D8"/>
    <w:rsid w:val="00073A4A"/>
    <w:rsid w:val="00073AA5"/>
    <w:rsid w:val="00075913"/>
    <w:rsid w:val="00076B45"/>
    <w:rsid w:val="0007779A"/>
    <w:rsid w:val="00077A8A"/>
    <w:rsid w:val="00082A1F"/>
    <w:rsid w:val="000836FB"/>
    <w:rsid w:val="00085DB1"/>
    <w:rsid w:val="00085FEC"/>
    <w:rsid w:val="00087A4E"/>
    <w:rsid w:val="000900FD"/>
    <w:rsid w:val="0009110B"/>
    <w:rsid w:val="00092DE6"/>
    <w:rsid w:val="00095624"/>
    <w:rsid w:val="0009593D"/>
    <w:rsid w:val="000A136A"/>
    <w:rsid w:val="000A268E"/>
    <w:rsid w:val="000A2EBE"/>
    <w:rsid w:val="000A4238"/>
    <w:rsid w:val="000A4528"/>
    <w:rsid w:val="000A453D"/>
    <w:rsid w:val="000A6226"/>
    <w:rsid w:val="000A6337"/>
    <w:rsid w:val="000A6FED"/>
    <w:rsid w:val="000B058E"/>
    <w:rsid w:val="000B1588"/>
    <w:rsid w:val="000B1BCD"/>
    <w:rsid w:val="000B320C"/>
    <w:rsid w:val="000B41C2"/>
    <w:rsid w:val="000B49A0"/>
    <w:rsid w:val="000B4FB1"/>
    <w:rsid w:val="000B520C"/>
    <w:rsid w:val="000B5C9F"/>
    <w:rsid w:val="000B5E56"/>
    <w:rsid w:val="000B7BA9"/>
    <w:rsid w:val="000C1A3C"/>
    <w:rsid w:val="000C1EF4"/>
    <w:rsid w:val="000C45B9"/>
    <w:rsid w:val="000C4D1F"/>
    <w:rsid w:val="000C521A"/>
    <w:rsid w:val="000C6919"/>
    <w:rsid w:val="000C6BDB"/>
    <w:rsid w:val="000C710C"/>
    <w:rsid w:val="000D1233"/>
    <w:rsid w:val="000D18CA"/>
    <w:rsid w:val="000D2559"/>
    <w:rsid w:val="000D45FD"/>
    <w:rsid w:val="000D494C"/>
    <w:rsid w:val="000D5C7E"/>
    <w:rsid w:val="000D6C87"/>
    <w:rsid w:val="000E0A27"/>
    <w:rsid w:val="000E19F4"/>
    <w:rsid w:val="000E2D53"/>
    <w:rsid w:val="000E37C7"/>
    <w:rsid w:val="000F0F76"/>
    <w:rsid w:val="000F2019"/>
    <w:rsid w:val="000F2C7A"/>
    <w:rsid w:val="000F4265"/>
    <w:rsid w:val="000F6880"/>
    <w:rsid w:val="000F76AC"/>
    <w:rsid w:val="00101279"/>
    <w:rsid w:val="001012F7"/>
    <w:rsid w:val="001019DE"/>
    <w:rsid w:val="00104613"/>
    <w:rsid w:val="00106F39"/>
    <w:rsid w:val="001070BB"/>
    <w:rsid w:val="00110C30"/>
    <w:rsid w:val="00110EF9"/>
    <w:rsid w:val="00111382"/>
    <w:rsid w:val="00112DFA"/>
    <w:rsid w:val="001135A5"/>
    <w:rsid w:val="001146A5"/>
    <w:rsid w:val="00115C74"/>
    <w:rsid w:val="00117EB0"/>
    <w:rsid w:val="0012124A"/>
    <w:rsid w:val="001218DB"/>
    <w:rsid w:val="00121EB6"/>
    <w:rsid w:val="001238B2"/>
    <w:rsid w:val="001240F9"/>
    <w:rsid w:val="001251BB"/>
    <w:rsid w:val="001264F5"/>
    <w:rsid w:val="00130E72"/>
    <w:rsid w:val="00132192"/>
    <w:rsid w:val="00133179"/>
    <w:rsid w:val="0013385F"/>
    <w:rsid w:val="001351D8"/>
    <w:rsid w:val="00135E8E"/>
    <w:rsid w:val="001419E4"/>
    <w:rsid w:val="001450CE"/>
    <w:rsid w:val="00147797"/>
    <w:rsid w:val="00147B3D"/>
    <w:rsid w:val="00152C23"/>
    <w:rsid w:val="0015306E"/>
    <w:rsid w:val="00153CDE"/>
    <w:rsid w:val="001573E6"/>
    <w:rsid w:val="001576E5"/>
    <w:rsid w:val="001624CB"/>
    <w:rsid w:val="00163958"/>
    <w:rsid w:val="001652FB"/>
    <w:rsid w:val="001657DA"/>
    <w:rsid w:val="00166A2F"/>
    <w:rsid w:val="00167D1D"/>
    <w:rsid w:val="001707B3"/>
    <w:rsid w:val="00170D45"/>
    <w:rsid w:val="00170EC4"/>
    <w:rsid w:val="001720FD"/>
    <w:rsid w:val="0017266C"/>
    <w:rsid w:val="001733E4"/>
    <w:rsid w:val="0017385B"/>
    <w:rsid w:val="00173AC7"/>
    <w:rsid w:val="00174F73"/>
    <w:rsid w:val="00176D36"/>
    <w:rsid w:val="00180160"/>
    <w:rsid w:val="001818B3"/>
    <w:rsid w:val="00181A69"/>
    <w:rsid w:val="00182B65"/>
    <w:rsid w:val="0018505B"/>
    <w:rsid w:val="001858FF"/>
    <w:rsid w:val="0018636B"/>
    <w:rsid w:val="001870DB"/>
    <w:rsid w:val="00187399"/>
    <w:rsid w:val="001902ED"/>
    <w:rsid w:val="001913D5"/>
    <w:rsid w:val="0019180E"/>
    <w:rsid w:val="00193F55"/>
    <w:rsid w:val="00194B2C"/>
    <w:rsid w:val="001951E8"/>
    <w:rsid w:val="00195457"/>
    <w:rsid w:val="0019663B"/>
    <w:rsid w:val="00196795"/>
    <w:rsid w:val="001974F7"/>
    <w:rsid w:val="00197EB2"/>
    <w:rsid w:val="001A1138"/>
    <w:rsid w:val="001A15CF"/>
    <w:rsid w:val="001A348F"/>
    <w:rsid w:val="001A3702"/>
    <w:rsid w:val="001A4748"/>
    <w:rsid w:val="001A4B6E"/>
    <w:rsid w:val="001B010A"/>
    <w:rsid w:val="001B38FA"/>
    <w:rsid w:val="001B5F2B"/>
    <w:rsid w:val="001C02A5"/>
    <w:rsid w:val="001C08E2"/>
    <w:rsid w:val="001C2695"/>
    <w:rsid w:val="001C3EE3"/>
    <w:rsid w:val="001C5B7C"/>
    <w:rsid w:val="001C60FC"/>
    <w:rsid w:val="001C689E"/>
    <w:rsid w:val="001D02AA"/>
    <w:rsid w:val="001D095A"/>
    <w:rsid w:val="001D0B8C"/>
    <w:rsid w:val="001D19E9"/>
    <w:rsid w:val="001D1F91"/>
    <w:rsid w:val="001D2A4D"/>
    <w:rsid w:val="001D3AAD"/>
    <w:rsid w:val="001D432C"/>
    <w:rsid w:val="001D5040"/>
    <w:rsid w:val="001D58CA"/>
    <w:rsid w:val="001D5F32"/>
    <w:rsid w:val="001D688B"/>
    <w:rsid w:val="001D6909"/>
    <w:rsid w:val="001D756F"/>
    <w:rsid w:val="001D7F81"/>
    <w:rsid w:val="001E1D6B"/>
    <w:rsid w:val="001E5333"/>
    <w:rsid w:val="001E6750"/>
    <w:rsid w:val="001E75C7"/>
    <w:rsid w:val="001F0EA8"/>
    <w:rsid w:val="001F11A4"/>
    <w:rsid w:val="001F2F41"/>
    <w:rsid w:val="001F35A9"/>
    <w:rsid w:val="001F37F5"/>
    <w:rsid w:val="001F4746"/>
    <w:rsid w:val="001F59EB"/>
    <w:rsid w:val="001F6551"/>
    <w:rsid w:val="001F6B6E"/>
    <w:rsid w:val="001F79C6"/>
    <w:rsid w:val="00201175"/>
    <w:rsid w:val="00201491"/>
    <w:rsid w:val="00203CE4"/>
    <w:rsid w:val="00204E18"/>
    <w:rsid w:val="00205B2F"/>
    <w:rsid w:val="00205E12"/>
    <w:rsid w:val="00207465"/>
    <w:rsid w:val="00207749"/>
    <w:rsid w:val="00210079"/>
    <w:rsid w:val="00210FF8"/>
    <w:rsid w:val="002110E4"/>
    <w:rsid w:val="00212B8E"/>
    <w:rsid w:val="00212FC9"/>
    <w:rsid w:val="0021531D"/>
    <w:rsid w:val="00215BE9"/>
    <w:rsid w:val="00216E2A"/>
    <w:rsid w:val="002200D9"/>
    <w:rsid w:val="0022061E"/>
    <w:rsid w:val="00220904"/>
    <w:rsid w:val="0022132C"/>
    <w:rsid w:val="00221361"/>
    <w:rsid w:val="00221F94"/>
    <w:rsid w:val="00221FFD"/>
    <w:rsid w:val="00222566"/>
    <w:rsid w:val="00224A13"/>
    <w:rsid w:val="00224ABB"/>
    <w:rsid w:val="00224B35"/>
    <w:rsid w:val="00225016"/>
    <w:rsid w:val="00225B93"/>
    <w:rsid w:val="00226216"/>
    <w:rsid w:val="00227CE9"/>
    <w:rsid w:val="0023050D"/>
    <w:rsid w:val="00230767"/>
    <w:rsid w:val="002309C2"/>
    <w:rsid w:val="00231E3F"/>
    <w:rsid w:val="00232477"/>
    <w:rsid w:val="00233FB0"/>
    <w:rsid w:val="0023432B"/>
    <w:rsid w:val="00235187"/>
    <w:rsid w:val="00235F15"/>
    <w:rsid w:val="00240E90"/>
    <w:rsid w:val="002411CC"/>
    <w:rsid w:val="0024228E"/>
    <w:rsid w:val="0024278A"/>
    <w:rsid w:val="00243008"/>
    <w:rsid w:val="00243560"/>
    <w:rsid w:val="002441CC"/>
    <w:rsid w:val="00244CD0"/>
    <w:rsid w:val="00246007"/>
    <w:rsid w:val="00246FC5"/>
    <w:rsid w:val="00253BF5"/>
    <w:rsid w:val="00253CB6"/>
    <w:rsid w:val="00253FD7"/>
    <w:rsid w:val="00255903"/>
    <w:rsid w:val="00256644"/>
    <w:rsid w:val="002566AD"/>
    <w:rsid w:val="00256F48"/>
    <w:rsid w:val="0026069A"/>
    <w:rsid w:val="00260EF7"/>
    <w:rsid w:val="002620A3"/>
    <w:rsid w:val="002629F9"/>
    <w:rsid w:val="0026511A"/>
    <w:rsid w:val="00266211"/>
    <w:rsid w:val="00267082"/>
    <w:rsid w:val="00272224"/>
    <w:rsid w:val="002731D1"/>
    <w:rsid w:val="00274CC3"/>
    <w:rsid w:val="00275E01"/>
    <w:rsid w:val="00276607"/>
    <w:rsid w:val="00276719"/>
    <w:rsid w:val="00281323"/>
    <w:rsid w:val="002815B2"/>
    <w:rsid w:val="0028511A"/>
    <w:rsid w:val="002856C9"/>
    <w:rsid w:val="00285835"/>
    <w:rsid w:val="00285A91"/>
    <w:rsid w:val="00285DE9"/>
    <w:rsid w:val="0029135F"/>
    <w:rsid w:val="00295759"/>
    <w:rsid w:val="00295DA5"/>
    <w:rsid w:val="0029688A"/>
    <w:rsid w:val="002A096C"/>
    <w:rsid w:val="002A163B"/>
    <w:rsid w:val="002A35C9"/>
    <w:rsid w:val="002A58B2"/>
    <w:rsid w:val="002A6287"/>
    <w:rsid w:val="002A67A6"/>
    <w:rsid w:val="002A7C97"/>
    <w:rsid w:val="002B01F6"/>
    <w:rsid w:val="002B0B59"/>
    <w:rsid w:val="002B0E5E"/>
    <w:rsid w:val="002B17BB"/>
    <w:rsid w:val="002B1E74"/>
    <w:rsid w:val="002B218E"/>
    <w:rsid w:val="002B2850"/>
    <w:rsid w:val="002B35E4"/>
    <w:rsid w:val="002B3EC7"/>
    <w:rsid w:val="002B43CC"/>
    <w:rsid w:val="002B586C"/>
    <w:rsid w:val="002B7EC4"/>
    <w:rsid w:val="002C0CEC"/>
    <w:rsid w:val="002C0D6B"/>
    <w:rsid w:val="002C189A"/>
    <w:rsid w:val="002C2621"/>
    <w:rsid w:val="002C4FED"/>
    <w:rsid w:val="002C7BC2"/>
    <w:rsid w:val="002C7E33"/>
    <w:rsid w:val="002D1029"/>
    <w:rsid w:val="002D2E25"/>
    <w:rsid w:val="002D3418"/>
    <w:rsid w:val="002D6774"/>
    <w:rsid w:val="002D78E7"/>
    <w:rsid w:val="002E0CD1"/>
    <w:rsid w:val="002E1292"/>
    <w:rsid w:val="002E12E9"/>
    <w:rsid w:val="002E138C"/>
    <w:rsid w:val="002E139B"/>
    <w:rsid w:val="002E19B3"/>
    <w:rsid w:val="002E3993"/>
    <w:rsid w:val="002E55E4"/>
    <w:rsid w:val="002E629A"/>
    <w:rsid w:val="002E70D0"/>
    <w:rsid w:val="002F0908"/>
    <w:rsid w:val="002F19FD"/>
    <w:rsid w:val="002F211C"/>
    <w:rsid w:val="002F2DF7"/>
    <w:rsid w:val="002F2FAB"/>
    <w:rsid w:val="002F345A"/>
    <w:rsid w:val="002F3D9C"/>
    <w:rsid w:val="002F468E"/>
    <w:rsid w:val="002F485D"/>
    <w:rsid w:val="002F4FAE"/>
    <w:rsid w:val="002F5151"/>
    <w:rsid w:val="002F5FDB"/>
    <w:rsid w:val="002F69C6"/>
    <w:rsid w:val="002F75D3"/>
    <w:rsid w:val="0030137C"/>
    <w:rsid w:val="003013BD"/>
    <w:rsid w:val="00301AC6"/>
    <w:rsid w:val="00301FD2"/>
    <w:rsid w:val="0030225F"/>
    <w:rsid w:val="00303C85"/>
    <w:rsid w:val="00304E8F"/>
    <w:rsid w:val="003059A2"/>
    <w:rsid w:val="0030666E"/>
    <w:rsid w:val="00307355"/>
    <w:rsid w:val="00310508"/>
    <w:rsid w:val="00312D57"/>
    <w:rsid w:val="00313914"/>
    <w:rsid w:val="00313CB2"/>
    <w:rsid w:val="00313FD3"/>
    <w:rsid w:val="00316D83"/>
    <w:rsid w:val="00317171"/>
    <w:rsid w:val="003171B0"/>
    <w:rsid w:val="003172B2"/>
    <w:rsid w:val="00317566"/>
    <w:rsid w:val="003200C4"/>
    <w:rsid w:val="0032020D"/>
    <w:rsid w:val="0032057A"/>
    <w:rsid w:val="00320F98"/>
    <w:rsid w:val="00325179"/>
    <w:rsid w:val="00326D2E"/>
    <w:rsid w:val="0033044D"/>
    <w:rsid w:val="003318AD"/>
    <w:rsid w:val="003322B7"/>
    <w:rsid w:val="00332EFC"/>
    <w:rsid w:val="00335582"/>
    <w:rsid w:val="003401C0"/>
    <w:rsid w:val="00340FC6"/>
    <w:rsid w:val="00341D96"/>
    <w:rsid w:val="00344952"/>
    <w:rsid w:val="00344CF3"/>
    <w:rsid w:val="0034537E"/>
    <w:rsid w:val="00350575"/>
    <w:rsid w:val="0035063D"/>
    <w:rsid w:val="0035190E"/>
    <w:rsid w:val="0035493E"/>
    <w:rsid w:val="00355C6F"/>
    <w:rsid w:val="00355F8B"/>
    <w:rsid w:val="00356D70"/>
    <w:rsid w:val="00360B29"/>
    <w:rsid w:val="003611A1"/>
    <w:rsid w:val="00361E74"/>
    <w:rsid w:val="0036214F"/>
    <w:rsid w:val="00362547"/>
    <w:rsid w:val="00362A3F"/>
    <w:rsid w:val="00367721"/>
    <w:rsid w:val="00371E9F"/>
    <w:rsid w:val="00372234"/>
    <w:rsid w:val="0037332C"/>
    <w:rsid w:val="00373425"/>
    <w:rsid w:val="00373500"/>
    <w:rsid w:val="00374687"/>
    <w:rsid w:val="00376BDA"/>
    <w:rsid w:val="0037773B"/>
    <w:rsid w:val="003800FC"/>
    <w:rsid w:val="00381033"/>
    <w:rsid w:val="00383B7E"/>
    <w:rsid w:val="00385187"/>
    <w:rsid w:val="00385FA1"/>
    <w:rsid w:val="00387AE7"/>
    <w:rsid w:val="00387B36"/>
    <w:rsid w:val="00392348"/>
    <w:rsid w:val="003939D9"/>
    <w:rsid w:val="00394692"/>
    <w:rsid w:val="00395435"/>
    <w:rsid w:val="00395CC1"/>
    <w:rsid w:val="00395EC6"/>
    <w:rsid w:val="00396287"/>
    <w:rsid w:val="0039654A"/>
    <w:rsid w:val="003969C2"/>
    <w:rsid w:val="003A1782"/>
    <w:rsid w:val="003A22C2"/>
    <w:rsid w:val="003A252D"/>
    <w:rsid w:val="003A5728"/>
    <w:rsid w:val="003A5913"/>
    <w:rsid w:val="003B0421"/>
    <w:rsid w:val="003B0FF6"/>
    <w:rsid w:val="003B3B34"/>
    <w:rsid w:val="003B3CBA"/>
    <w:rsid w:val="003B4948"/>
    <w:rsid w:val="003B53DF"/>
    <w:rsid w:val="003B5E23"/>
    <w:rsid w:val="003B68CB"/>
    <w:rsid w:val="003B6CF8"/>
    <w:rsid w:val="003B7B2B"/>
    <w:rsid w:val="003C0AC1"/>
    <w:rsid w:val="003C22ED"/>
    <w:rsid w:val="003C46A6"/>
    <w:rsid w:val="003C4E6D"/>
    <w:rsid w:val="003C516A"/>
    <w:rsid w:val="003C54DD"/>
    <w:rsid w:val="003C62A4"/>
    <w:rsid w:val="003C7387"/>
    <w:rsid w:val="003C75E1"/>
    <w:rsid w:val="003C7F60"/>
    <w:rsid w:val="003D0669"/>
    <w:rsid w:val="003D13C2"/>
    <w:rsid w:val="003D2931"/>
    <w:rsid w:val="003D31F8"/>
    <w:rsid w:val="003D3A91"/>
    <w:rsid w:val="003D4DA7"/>
    <w:rsid w:val="003D5944"/>
    <w:rsid w:val="003D6EF8"/>
    <w:rsid w:val="003E1280"/>
    <w:rsid w:val="003E1D87"/>
    <w:rsid w:val="003E1DBD"/>
    <w:rsid w:val="003E1EE8"/>
    <w:rsid w:val="003E26B4"/>
    <w:rsid w:val="003E2C95"/>
    <w:rsid w:val="003E381A"/>
    <w:rsid w:val="003E419E"/>
    <w:rsid w:val="003E7433"/>
    <w:rsid w:val="003E764F"/>
    <w:rsid w:val="003F0123"/>
    <w:rsid w:val="003F05C8"/>
    <w:rsid w:val="003F0AA5"/>
    <w:rsid w:val="003F0BEC"/>
    <w:rsid w:val="003F2A5C"/>
    <w:rsid w:val="003F4078"/>
    <w:rsid w:val="003F75BC"/>
    <w:rsid w:val="003F7E83"/>
    <w:rsid w:val="004008C8"/>
    <w:rsid w:val="004013EB"/>
    <w:rsid w:val="00403024"/>
    <w:rsid w:val="004031D3"/>
    <w:rsid w:val="00404A4A"/>
    <w:rsid w:val="00405162"/>
    <w:rsid w:val="00405281"/>
    <w:rsid w:val="00405533"/>
    <w:rsid w:val="00405A04"/>
    <w:rsid w:val="00407219"/>
    <w:rsid w:val="00410C3C"/>
    <w:rsid w:val="004116B4"/>
    <w:rsid w:val="0041223F"/>
    <w:rsid w:val="00412D6C"/>
    <w:rsid w:val="004138B6"/>
    <w:rsid w:val="00416671"/>
    <w:rsid w:val="00416ED9"/>
    <w:rsid w:val="004202E1"/>
    <w:rsid w:val="00420F3F"/>
    <w:rsid w:val="0042329F"/>
    <w:rsid w:val="0042363E"/>
    <w:rsid w:val="004259B6"/>
    <w:rsid w:val="00425EB5"/>
    <w:rsid w:val="004265FE"/>
    <w:rsid w:val="0042662C"/>
    <w:rsid w:val="00430465"/>
    <w:rsid w:val="004317D8"/>
    <w:rsid w:val="00431C73"/>
    <w:rsid w:val="004326A3"/>
    <w:rsid w:val="004328AA"/>
    <w:rsid w:val="00432AA3"/>
    <w:rsid w:val="00435545"/>
    <w:rsid w:val="004376A5"/>
    <w:rsid w:val="00437F95"/>
    <w:rsid w:val="004403EC"/>
    <w:rsid w:val="004408FB"/>
    <w:rsid w:val="00440D4A"/>
    <w:rsid w:val="00440F1C"/>
    <w:rsid w:val="0044139D"/>
    <w:rsid w:val="00441E0E"/>
    <w:rsid w:val="00442880"/>
    <w:rsid w:val="0044298C"/>
    <w:rsid w:val="00442B85"/>
    <w:rsid w:val="00442C7C"/>
    <w:rsid w:val="004449F5"/>
    <w:rsid w:val="00445086"/>
    <w:rsid w:val="004450A1"/>
    <w:rsid w:val="00445EB3"/>
    <w:rsid w:val="00445F97"/>
    <w:rsid w:val="004460C4"/>
    <w:rsid w:val="0044617F"/>
    <w:rsid w:val="00446269"/>
    <w:rsid w:val="0044775C"/>
    <w:rsid w:val="0045008A"/>
    <w:rsid w:val="0045183F"/>
    <w:rsid w:val="00452099"/>
    <w:rsid w:val="004524E7"/>
    <w:rsid w:val="004537CA"/>
    <w:rsid w:val="00453868"/>
    <w:rsid w:val="00453E28"/>
    <w:rsid w:val="0045432B"/>
    <w:rsid w:val="00455690"/>
    <w:rsid w:val="00455AA3"/>
    <w:rsid w:val="00455AD1"/>
    <w:rsid w:val="00456372"/>
    <w:rsid w:val="0045678D"/>
    <w:rsid w:val="00456DA0"/>
    <w:rsid w:val="004576FD"/>
    <w:rsid w:val="00457DDE"/>
    <w:rsid w:val="004600E6"/>
    <w:rsid w:val="0046121E"/>
    <w:rsid w:val="0046131A"/>
    <w:rsid w:val="00462190"/>
    <w:rsid w:val="00462826"/>
    <w:rsid w:val="00463D1D"/>
    <w:rsid w:val="0046700E"/>
    <w:rsid w:val="00467084"/>
    <w:rsid w:val="00467F1D"/>
    <w:rsid w:val="0047131B"/>
    <w:rsid w:val="00471739"/>
    <w:rsid w:val="004718B1"/>
    <w:rsid w:val="00471DC3"/>
    <w:rsid w:val="00472B70"/>
    <w:rsid w:val="00472DCB"/>
    <w:rsid w:val="00472FE9"/>
    <w:rsid w:val="0047349A"/>
    <w:rsid w:val="004736DC"/>
    <w:rsid w:val="0047414F"/>
    <w:rsid w:val="00474C22"/>
    <w:rsid w:val="00474F59"/>
    <w:rsid w:val="00476458"/>
    <w:rsid w:val="00476B9A"/>
    <w:rsid w:val="004804B0"/>
    <w:rsid w:val="00481962"/>
    <w:rsid w:val="0048363B"/>
    <w:rsid w:val="004851C7"/>
    <w:rsid w:val="00486C63"/>
    <w:rsid w:val="00487EDA"/>
    <w:rsid w:val="00490205"/>
    <w:rsid w:val="004917FC"/>
    <w:rsid w:val="00491FF3"/>
    <w:rsid w:val="0049268A"/>
    <w:rsid w:val="004929F2"/>
    <w:rsid w:val="00493A1D"/>
    <w:rsid w:val="004964CD"/>
    <w:rsid w:val="004979B8"/>
    <w:rsid w:val="004A00DD"/>
    <w:rsid w:val="004A0DE5"/>
    <w:rsid w:val="004A1045"/>
    <w:rsid w:val="004A18CD"/>
    <w:rsid w:val="004A335D"/>
    <w:rsid w:val="004A419A"/>
    <w:rsid w:val="004A48E4"/>
    <w:rsid w:val="004A5005"/>
    <w:rsid w:val="004A7213"/>
    <w:rsid w:val="004B098E"/>
    <w:rsid w:val="004B107D"/>
    <w:rsid w:val="004B3DCA"/>
    <w:rsid w:val="004B4001"/>
    <w:rsid w:val="004B49EA"/>
    <w:rsid w:val="004B4AEC"/>
    <w:rsid w:val="004B5A98"/>
    <w:rsid w:val="004B650A"/>
    <w:rsid w:val="004C0846"/>
    <w:rsid w:val="004C2091"/>
    <w:rsid w:val="004C26BB"/>
    <w:rsid w:val="004C3B9F"/>
    <w:rsid w:val="004C41AA"/>
    <w:rsid w:val="004C6B2D"/>
    <w:rsid w:val="004C6D13"/>
    <w:rsid w:val="004C7624"/>
    <w:rsid w:val="004D02BD"/>
    <w:rsid w:val="004D4693"/>
    <w:rsid w:val="004D57A0"/>
    <w:rsid w:val="004D617B"/>
    <w:rsid w:val="004D6329"/>
    <w:rsid w:val="004D6886"/>
    <w:rsid w:val="004E06B3"/>
    <w:rsid w:val="004E1AD9"/>
    <w:rsid w:val="004E2907"/>
    <w:rsid w:val="004E29DA"/>
    <w:rsid w:val="004E32BD"/>
    <w:rsid w:val="004E3EDA"/>
    <w:rsid w:val="004E3FB7"/>
    <w:rsid w:val="004E4E4D"/>
    <w:rsid w:val="004E719D"/>
    <w:rsid w:val="004E7960"/>
    <w:rsid w:val="004F0518"/>
    <w:rsid w:val="004F067E"/>
    <w:rsid w:val="004F0A95"/>
    <w:rsid w:val="004F0B74"/>
    <w:rsid w:val="004F0CDF"/>
    <w:rsid w:val="004F1321"/>
    <w:rsid w:val="004F251B"/>
    <w:rsid w:val="004F2CC0"/>
    <w:rsid w:val="00500303"/>
    <w:rsid w:val="00500471"/>
    <w:rsid w:val="0050138B"/>
    <w:rsid w:val="005015D1"/>
    <w:rsid w:val="00503C12"/>
    <w:rsid w:val="00503CEC"/>
    <w:rsid w:val="00504DA1"/>
    <w:rsid w:val="0050522C"/>
    <w:rsid w:val="00507614"/>
    <w:rsid w:val="00507706"/>
    <w:rsid w:val="00510F51"/>
    <w:rsid w:val="00511325"/>
    <w:rsid w:val="00512144"/>
    <w:rsid w:val="00514F26"/>
    <w:rsid w:val="005158A7"/>
    <w:rsid w:val="00517A0A"/>
    <w:rsid w:val="005202AC"/>
    <w:rsid w:val="005204BF"/>
    <w:rsid w:val="00522F11"/>
    <w:rsid w:val="00530490"/>
    <w:rsid w:val="00531C0E"/>
    <w:rsid w:val="00531C11"/>
    <w:rsid w:val="00531CA5"/>
    <w:rsid w:val="00532E91"/>
    <w:rsid w:val="005341A6"/>
    <w:rsid w:val="00534E5F"/>
    <w:rsid w:val="00534EFB"/>
    <w:rsid w:val="00535E6A"/>
    <w:rsid w:val="0054119C"/>
    <w:rsid w:val="00542DC0"/>
    <w:rsid w:val="005431E7"/>
    <w:rsid w:val="00544583"/>
    <w:rsid w:val="005463F5"/>
    <w:rsid w:val="00552243"/>
    <w:rsid w:val="0055336B"/>
    <w:rsid w:val="005571FB"/>
    <w:rsid w:val="0055756C"/>
    <w:rsid w:val="005616D3"/>
    <w:rsid w:val="0056264A"/>
    <w:rsid w:val="00566EB5"/>
    <w:rsid w:val="00567C12"/>
    <w:rsid w:val="00570224"/>
    <w:rsid w:val="00570854"/>
    <w:rsid w:val="005733E7"/>
    <w:rsid w:val="0057510B"/>
    <w:rsid w:val="00575666"/>
    <w:rsid w:val="005765DB"/>
    <w:rsid w:val="00577018"/>
    <w:rsid w:val="00577576"/>
    <w:rsid w:val="0058145F"/>
    <w:rsid w:val="0058148B"/>
    <w:rsid w:val="005818FB"/>
    <w:rsid w:val="005819CF"/>
    <w:rsid w:val="00582CA2"/>
    <w:rsid w:val="00583907"/>
    <w:rsid w:val="00591285"/>
    <w:rsid w:val="0059192B"/>
    <w:rsid w:val="0059315D"/>
    <w:rsid w:val="005960EE"/>
    <w:rsid w:val="005A05FC"/>
    <w:rsid w:val="005A0618"/>
    <w:rsid w:val="005A062F"/>
    <w:rsid w:val="005A0AE7"/>
    <w:rsid w:val="005A1870"/>
    <w:rsid w:val="005A1DDF"/>
    <w:rsid w:val="005A346F"/>
    <w:rsid w:val="005A5905"/>
    <w:rsid w:val="005A6C89"/>
    <w:rsid w:val="005A725C"/>
    <w:rsid w:val="005B0A1C"/>
    <w:rsid w:val="005B23B8"/>
    <w:rsid w:val="005B434C"/>
    <w:rsid w:val="005B4E75"/>
    <w:rsid w:val="005B55FA"/>
    <w:rsid w:val="005B6913"/>
    <w:rsid w:val="005B6B3E"/>
    <w:rsid w:val="005C087E"/>
    <w:rsid w:val="005C0DC4"/>
    <w:rsid w:val="005C0DDD"/>
    <w:rsid w:val="005C2411"/>
    <w:rsid w:val="005C3EB9"/>
    <w:rsid w:val="005C4DE7"/>
    <w:rsid w:val="005C505E"/>
    <w:rsid w:val="005C5217"/>
    <w:rsid w:val="005C5D3D"/>
    <w:rsid w:val="005C612E"/>
    <w:rsid w:val="005C661D"/>
    <w:rsid w:val="005C781E"/>
    <w:rsid w:val="005D0509"/>
    <w:rsid w:val="005D0567"/>
    <w:rsid w:val="005D090E"/>
    <w:rsid w:val="005D10D4"/>
    <w:rsid w:val="005D18EC"/>
    <w:rsid w:val="005D19E5"/>
    <w:rsid w:val="005D1BA8"/>
    <w:rsid w:val="005D2291"/>
    <w:rsid w:val="005D2A51"/>
    <w:rsid w:val="005D7781"/>
    <w:rsid w:val="005E09D2"/>
    <w:rsid w:val="005E137D"/>
    <w:rsid w:val="005E3EC3"/>
    <w:rsid w:val="005E5204"/>
    <w:rsid w:val="005E589F"/>
    <w:rsid w:val="005F0AC2"/>
    <w:rsid w:val="005F0B72"/>
    <w:rsid w:val="005F19C8"/>
    <w:rsid w:val="005F4C64"/>
    <w:rsid w:val="005F4CDA"/>
    <w:rsid w:val="005F5A00"/>
    <w:rsid w:val="005F7EFF"/>
    <w:rsid w:val="00600036"/>
    <w:rsid w:val="00601B4D"/>
    <w:rsid w:val="006026AE"/>
    <w:rsid w:val="006028E9"/>
    <w:rsid w:val="00602F87"/>
    <w:rsid w:val="00605F2B"/>
    <w:rsid w:val="00607FB7"/>
    <w:rsid w:val="00611F3B"/>
    <w:rsid w:val="006133DB"/>
    <w:rsid w:val="00615C52"/>
    <w:rsid w:val="0062069C"/>
    <w:rsid w:val="00620A8B"/>
    <w:rsid w:val="00621362"/>
    <w:rsid w:val="006220F4"/>
    <w:rsid w:val="00622FA0"/>
    <w:rsid w:val="00623639"/>
    <w:rsid w:val="00624D67"/>
    <w:rsid w:val="006271E3"/>
    <w:rsid w:val="00627D23"/>
    <w:rsid w:val="00630763"/>
    <w:rsid w:val="00630CEE"/>
    <w:rsid w:val="00631C8F"/>
    <w:rsid w:val="00633C50"/>
    <w:rsid w:val="0063416E"/>
    <w:rsid w:val="00634DCD"/>
    <w:rsid w:val="00635138"/>
    <w:rsid w:val="006378C2"/>
    <w:rsid w:val="00637B93"/>
    <w:rsid w:val="0064043E"/>
    <w:rsid w:val="00640AF4"/>
    <w:rsid w:val="00640DAD"/>
    <w:rsid w:val="00640E06"/>
    <w:rsid w:val="006423F7"/>
    <w:rsid w:val="00643076"/>
    <w:rsid w:val="00644363"/>
    <w:rsid w:val="00650EAC"/>
    <w:rsid w:val="00651A30"/>
    <w:rsid w:val="00652C0B"/>
    <w:rsid w:val="00653F89"/>
    <w:rsid w:val="00654722"/>
    <w:rsid w:val="006556BD"/>
    <w:rsid w:val="006571BD"/>
    <w:rsid w:val="00661855"/>
    <w:rsid w:val="0066188E"/>
    <w:rsid w:val="00662B3A"/>
    <w:rsid w:val="006644B6"/>
    <w:rsid w:val="006652D5"/>
    <w:rsid w:val="00670479"/>
    <w:rsid w:val="00671F10"/>
    <w:rsid w:val="00672C34"/>
    <w:rsid w:val="00674F5B"/>
    <w:rsid w:val="006760CB"/>
    <w:rsid w:val="00680962"/>
    <w:rsid w:val="00680F7A"/>
    <w:rsid w:val="00681A84"/>
    <w:rsid w:val="00683614"/>
    <w:rsid w:val="00685D55"/>
    <w:rsid w:val="00685E0D"/>
    <w:rsid w:val="0068635C"/>
    <w:rsid w:val="00686ABC"/>
    <w:rsid w:val="0069299C"/>
    <w:rsid w:val="00693E58"/>
    <w:rsid w:val="00695A65"/>
    <w:rsid w:val="00695AA7"/>
    <w:rsid w:val="006A1C54"/>
    <w:rsid w:val="006A2490"/>
    <w:rsid w:val="006A3CD4"/>
    <w:rsid w:val="006A55F8"/>
    <w:rsid w:val="006A5E68"/>
    <w:rsid w:val="006A7E05"/>
    <w:rsid w:val="006B0B30"/>
    <w:rsid w:val="006B0D67"/>
    <w:rsid w:val="006B17E3"/>
    <w:rsid w:val="006B192B"/>
    <w:rsid w:val="006B202E"/>
    <w:rsid w:val="006B25BC"/>
    <w:rsid w:val="006B2941"/>
    <w:rsid w:val="006B45DB"/>
    <w:rsid w:val="006B54A5"/>
    <w:rsid w:val="006B5B79"/>
    <w:rsid w:val="006C4969"/>
    <w:rsid w:val="006C63D5"/>
    <w:rsid w:val="006C7CAF"/>
    <w:rsid w:val="006C7CC0"/>
    <w:rsid w:val="006D380D"/>
    <w:rsid w:val="006D7B32"/>
    <w:rsid w:val="006E0047"/>
    <w:rsid w:val="006E0156"/>
    <w:rsid w:val="006E16EA"/>
    <w:rsid w:val="006E194C"/>
    <w:rsid w:val="006E1DAC"/>
    <w:rsid w:val="006E21A6"/>
    <w:rsid w:val="006E3203"/>
    <w:rsid w:val="006E4402"/>
    <w:rsid w:val="006E44EA"/>
    <w:rsid w:val="006E6344"/>
    <w:rsid w:val="006E741F"/>
    <w:rsid w:val="006E7F3C"/>
    <w:rsid w:val="006F2A64"/>
    <w:rsid w:val="006F3335"/>
    <w:rsid w:val="006F5D48"/>
    <w:rsid w:val="006F7AD9"/>
    <w:rsid w:val="00703CD5"/>
    <w:rsid w:val="00703F37"/>
    <w:rsid w:val="00704122"/>
    <w:rsid w:val="00704167"/>
    <w:rsid w:val="00704D07"/>
    <w:rsid w:val="007074BE"/>
    <w:rsid w:val="00707841"/>
    <w:rsid w:val="00707A7C"/>
    <w:rsid w:val="00707CB5"/>
    <w:rsid w:val="00707EFC"/>
    <w:rsid w:val="0071066D"/>
    <w:rsid w:val="00711CD9"/>
    <w:rsid w:val="007121ED"/>
    <w:rsid w:val="00712795"/>
    <w:rsid w:val="007157A8"/>
    <w:rsid w:val="00715B92"/>
    <w:rsid w:val="007224A2"/>
    <w:rsid w:val="007224AD"/>
    <w:rsid w:val="00722B6A"/>
    <w:rsid w:val="00723877"/>
    <w:rsid w:val="00723D76"/>
    <w:rsid w:val="00730A4B"/>
    <w:rsid w:val="00733C89"/>
    <w:rsid w:val="00733F44"/>
    <w:rsid w:val="00734484"/>
    <w:rsid w:val="007344AE"/>
    <w:rsid w:val="00734C35"/>
    <w:rsid w:val="00737C1A"/>
    <w:rsid w:val="007419D6"/>
    <w:rsid w:val="007440E8"/>
    <w:rsid w:val="00746FAB"/>
    <w:rsid w:val="00750CBC"/>
    <w:rsid w:val="007511B3"/>
    <w:rsid w:val="007511D1"/>
    <w:rsid w:val="00751F84"/>
    <w:rsid w:val="0075240B"/>
    <w:rsid w:val="00753A87"/>
    <w:rsid w:val="00754064"/>
    <w:rsid w:val="007574EB"/>
    <w:rsid w:val="007575D2"/>
    <w:rsid w:val="00760B18"/>
    <w:rsid w:val="00761817"/>
    <w:rsid w:val="00763228"/>
    <w:rsid w:val="00763513"/>
    <w:rsid w:val="007638E3"/>
    <w:rsid w:val="00764345"/>
    <w:rsid w:val="00764C01"/>
    <w:rsid w:val="00766E5A"/>
    <w:rsid w:val="007675D7"/>
    <w:rsid w:val="00767B9F"/>
    <w:rsid w:val="00772F96"/>
    <w:rsid w:val="00773FC2"/>
    <w:rsid w:val="0077412B"/>
    <w:rsid w:val="007744A3"/>
    <w:rsid w:val="0077458F"/>
    <w:rsid w:val="00774AFC"/>
    <w:rsid w:val="0077505D"/>
    <w:rsid w:val="007763A9"/>
    <w:rsid w:val="00776E41"/>
    <w:rsid w:val="00777487"/>
    <w:rsid w:val="00777A22"/>
    <w:rsid w:val="00780B48"/>
    <w:rsid w:val="00780EBB"/>
    <w:rsid w:val="00781815"/>
    <w:rsid w:val="007845CB"/>
    <w:rsid w:val="00784CD8"/>
    <w:rsid w:val="007866F7"/>
    <w:rsid w:val="00790E12"/>
    <w:rsid w:val="00794A9A"/>
    <w:rsid w:val="00795CEC"/>
    <w:rsid w:val="007A37DE"/>
    <w:rsid w:val="007A3843"/>
    <w:rsid w:val="007A429B"/>
    <w:rsid w:val="007A489E"/>
    <w:rsid w:val="007A52E7"/>
    <w:rsid w:val="007B11C8"/>
    <w:rsid w:val="007B1540"/>
    <w:rsid w:val="007B260B"/>
    <w:rsid w:val="007B3A8E"/>
    <w:rsid w:val="007B40E3"/>
    <w:rsid w:val="007B6A01"/>
    <w:rsid w:val="007B7A32"/>
    <w:rsid w:val="007B7D28"/>
    <w:rsid w:val="007C2DAE"/>
    <w:rsid w:val="007C2F4F"/>
    <w:rsid w:val="007C4055"/>
    <w:rsid w:val="007C4B02"/>
    <w:rsid w:val="007C50F9"/>
    <w:rsid w:val="007C5AD3"/>
    <w:rsid w:val="007C5CEC"/>
    <w:rsid w:val="007C60FD"/>
    <w:rsid w:val="007C7135"/>
    <w:rsid w:val="007C719B"/>
    <w:rsid w:val="007D1D9D"/>
    <w:rsid w:val="007D20A8"/>
    <w:rsid w:val="007D2574"/>
    <w:rsid w:val="007D2ACD"/>
    <w:rsid w:val="007D32A4"/>
    <w:rsid w:val="007D3990"/>
    <w:rsid w:val="007D471B"/>
    <w:rsid w:val="007D6919"/>
    <w:rsid w:val="007D7CFC"/>
    <w:rsid w:val="007E08AA"/>
    <w:rsid w:val="007E107B"/>
    <w:rsid w:val="007E1E34"/>
    <w:rsid w:val="007E2714"/>
    <w:rsid w:val="007E300D"/>
    <w:rsid w:val="007E3B66"/>
    <w:rsid w:val="007E428D"/>
    <w:rsid w:val="007E4303"/>
    <w:rsid w:val="007E47C4"/>
    <w:rsid w:val="007E4ECE"/>
    <w:rsid w:val="007E7D3C"/>
    <w:rsid w:val="007F0B0A"/>
    <w:rsid w:val="007F1225"/>
    <w:rsid w:val="007F16A8"/>
    <w:rsid w:val="007F2123"/>
    <w:rsid w:val="007F308C"/>
    <w:rsid w:val="007F5BC3"/>
    <w:rsid w:val="0080084D"/>
    <w:rsid w:val="00800997"/>
    <w:rsid w:val="0080441F"/>
    <w:rsid w:val="00805166"/>
    <w:rsid w:val="0080689F"/>
    <w:rsid w:val="00806966"/>
    <w:rsid w:val="008113BC"/>
    <w:rsid w:val="008114B6"/>
    <w:rsid w:val="00814596"/>
    <w:rsid w:val="00814ABE"/>
    <w:rsid w:val="00814DBD"/>
    <w:rsid w:val="00814EF8"/>
    <w:rsid w:val="008150AC"/>
    <w:rsid w:val="008162A2"/>
    <w:rsid w:val="00816C21"/>
    <w:rsid w:val="00817671"/>
    <w:rsid w:val="00820477"/>
    <w:rsid w:val="00820D3D"/>
    <w:rsid w:val="008223BD"/>
    <w:rsid w:val="00822B0A"/>
    <w:rsid w:val="00825134"/>
    <w:rsid w:val="008265F2"/>
    <w:rsid w:val="008277ED"/>
    <w:rsid w:val="0083337A"/>
    <w:rsid w:val="00833EDD"/>
    <w:rsid w:val="008346E0"/>
    <w:rsid w:val="00834A19"/>
    <w:rsid w:val="00835529"/>
    <w:rsid w:val="008359F7"/>
    <w:rsid w:val="00835D84"/>
    <w:rsid w:val="00840602"/>
    <w:rsid w:val="00841433"/>
    <w:rsid w:val="00842D9B"/>
    <w:rsid w:val="008449BB"/>
    <w:rsid w:val="00844B38"/>
    <w:rsid w:val="00844C92"/>
    <w:rsid w:val="0084671C"/>
    <w:rsid w:val="00846963"/>
    <w:rsid w:val="00846DBF"/>
    <w:rsid w:val="008479FB"/>
    <w:rsid w:val="008502E1"/>
    <w:rsid w:val="008538C8"/>
    <w:rsid w:val="00854557"/>
    <w:rsid w:val="008546C7"/>
    <w:rsid w:val="00854BEB"/>
    <w:rsid w:val="00857219"/>
    <w:rsid w:val="00860470"/>
    <w:rsid w:val="008611D6"/>
    <w:rsid w:val="00861215"/>
    <w:rsid w:val="008612FD"/>
    <w:rsid w:val="008613E1"/>
    <w:rsid w:val="00862A9B"/>
    <w:rsid w:val="00862E9E"/>
    <w:rsid w:val="00863CB3"/>
    <w:rsid w:val="00863E1B"/>
    <w:rsid w:val="0086729E"/>
    <w:rsid w:val="00867EBF"/>
    <w:rsid w:val="00871CC7"/>
    <w:rsid w:val="00874027"/>
    <w:rsid w:val="00875555"/>
    <w:rsid w:val="00876A76"/>
    <w:rsid w:val="00876C07"/>
    <w:rsid w:val="00877B60"/>
    <w:rsid w:val="00877CF5"/>
    <w:rsid w:val="008805B9"/>
    <w:rsid w:val="008812E1"/>
    <w:rsid w:val="00883D33"/>
    <w:rsid w:val="0088629D"/>
    <w:rsid w:val="008873ED"/>
    <w:rsid w:val="00887F0D"/>
    <w:rsid w:val="0089053A"/>
    <w:rsid w:val="008919BE"/>
    <w:rsid w:val="0089241C"/>
    <w:rsid w:val="00892814"/>
    <w:rsid w:val="008943D9"/>
    <w:rsid w:val="00894896"/>
    <w:rsid w:val="00894E00"/>
    <w:rsid w:val="008950F3"/>
    <w:rsid w:val="00896634"/>
    <w:rsid w:val="00897396"/>
    <w:rsid w:val="008A17B7"/>
    <w:rsid w:val="008A1F35"/>
    <w:rsid w:val="008A523D"/>
    <w:rsid w:val="008A5833"/>
    <w:rsid w:val="008A6FE3"/>
    <w:rsid w:val="008A7DD7"/>
    <w:rsid w:val="008B079F"/>
    <w:rsid w:val="008B156A"/>
    <w:rsid w:val="008B21DD"/>
    <w:rsid w:val="008B28D2"/>
    <w:rsid w:val="008B330E"/>
    <w:rsid w:val="008B36E9"/>
    <w:rsid w:val="008B3FB2"/>
    <w:rsid w:val="008B42E5"/>
    <w:rsid w:val="008B4895"/>
    <w:rsid w:val="008B51CA"/>
    <w:rsid w:val="008B573A"/>
    <w:rsid w:val="008B598E"/>
    <w:rsid w:val="008B59A9"/>
    <w:rsid w:val="008C37A0"/>
    <w:rsid w:val="008C3BD3"/>
    <w:rsid w:val="008C4E21"/>
    <w:rsid w:val="008C5028"/>
    <w:rsid w:val="008C5082"/>
    <w:rsid w:val="008C5431"/>
    <w:rsid w:val="008C59C2"/>
    <w:rsid w:val="008C5FCD"/>
    <w:rsid w:val="008D1BCB"/>
    <w:rsid w:val="008D2223"/>
    <w:rsid w:val="008D2DDF"/>
    <w:rsid w:val="008D3745"/>
    <w:rsid w:val="008D3814"/>
    <w:rsid w:val="008D3AFC"/>
    <w:rsid w:val="008D3F1C"/>
    <w:rsid w:val="008D4411"/>
    <w:rsid w:val="008D5F4D"/>
    <w:rsid w:val="008E04CE"/>
    <w:rsid w:val="008E262E"/>
    <w:rsid w:val="008E3BF7"/>
    <w:rsid w:val="008E5BBA"/>
    <w:rsid w:val="008E6F46"/>
    <w:rsid w:val="008F015D"/>
    <w:rsid w:val="008F13C7"/>
    <w:rsid w:val="008F1840"/>
    <w:rsid w:val="008F1A97"/>
    <w:rsid w:val="008F343D"/>
    <w:rsid w:val="008F3BCC"/>
    <w:rsid w:val="008F3CDB"/>
    <w:rsid w:val="008F5EA3"/>
    <w:rsid w:val="008F637C"/>
    <w:rsid w:val="008F63AE"/>
    <w:rsid w:val="00900A84"/>
    <w:rsid w:val="00901934"/>
    <w:rsid w:val="00903947"/>
    <w:rsid w:val="009041A6"/>
    <w:rsid w:val="00904DE3"/>
    <w:rsid w:val="00905594"/>
    <w:rsid w:val="00905A38"/>
    <w:rsid w:val="0091188E"/>
    <w:rsid w:val="00911A2B"/>
    <w:rsid w:val="00911F3F"/>
    <w:rsid w:val="00912E2A"/>
    <w:rsid w:val="0091307F"/>
    <w:rsid w:val="00913B8B"/>
    <w:rsid w:val="009140B1"/>
    <w:rsid w:val="00914128"/>
    <w:rsid w:val="009151B5"/>
    <w:rsid w:val="00921784"/>
    <w:rsid w:val="0092181E"/>
    <w:rsid w:val="00924D0B"/>
    <w:rsid w:val="00926083"/>
    <w:rsid w:val="00926720"/>
    <w:rsid w:val="00927B72"/>
    <w:rsid w:val="00931A30"/>
    <w:rsid w:val="00934505"/>
    <w:rsid w:val="00934A22"/>
    <w:rsid w:val="0093672C"/>
    <w:rsid w:val="00937A92"/>
    <w:rsid w:val="00937DF8"/>
    <w:rsid w:val="009403A6"/>
    <w:rsid w:val="009406B4"/>
    <w:rsid w:val="00941999"/>
    <w:rsid w:val="0094204D"/>
    <w:rsid w:val="009423D2"/>
    <w:rsid w:val="00944946"/>
    <w:rsid w:val="00944BD8"/>
    <w:rsid w:val="009475CC"/>
    <w:rsid w:val="00947B5D"/>
    <w:rsid w:val="00950BD2"/>
    <w:rsid w:val="00950F6E"/>
    <w:rsid w:val="00951696"/>
    <w:rsid w:val="009534AB"/>
    <w:rsid w:val="00954748"/>
    <w:rsid w:val="00954A47"/>
    <w:rsid w:val="00955F84"/>
    <w:rsid w:val="00957DBD"/>
    <w:rsid w:val="009604A0"/>
    <w:rsid w:val="00961173"/>
    <w:rsid w:val="00963D9A"/>
    <w:rsid w:val="00964401"/>
    <w:rsid w:val="00965A57"/>
    <w:rsid w:val="009662AC"/>
    <w:rsid w:val="00973387"/>
    <w:rsid w:val="009734E3"/>
    <w:rsid w:val="009734FB"/>
    <w:rsid w:val="00974222"/>
    <w:rsid w:val="00975CAF"/>
    <w:rsid w:val="0097642E"/>
    <w:rsid w:val="00977313"/>
    <w:rsid w:val="009773A6"/>
    <w:rsid w:val="0097762B"/>
    <w:rsid w:val="00982305"/>
    <w:rsid w:val="00982FA9"/>
    <w:rsid w:val="009839D8"/>
    <w:rsid w:val="00984441"/>
    <w:rsid w:val="00985F66"/>
    <w:rsid w:val="00986317"/>
    <w:rsid w:val="00990989"/>
    <w:rsid w:val="00993714"/>
    <w:rsid w:val="00993C96"/>
    <w:rsid w:val="00993DDE"/>
    <w:rsid w:val="009959E2"/>
    <w:rsid w:val="00996D9C"/>
    <w:rsid w:val="009973BC"/>
    <w:rsid w:val="00997590"/>
    <w:rsid w:val="009979FE"/>
    <w:rsid w:val="009A1F55"/>
    <w:rsid w:val="009A6778"/>
    <w:rsid w:val="009A7A9A"/>
    <w:rsid w:val="009B2F0D"/>
    <w:rsid w:val="009B4E58"/>
    <w:rsid w:val="009B7348"/>
    <w:rsid w:val="009C1329"/>
    <w:rsid w:val="009C20D3"/>
    <w:rsid w:val="009C4017"/>
    <w:rsid w:val="009C4689"/>
    <w:rsid w:val="009C46C6"/>
    <w:rsid w:val="009C4707"/>
    <w:rsid w:val="009C56FD"/>
    <w:rsid w:val="009D0D00"/>
    <w:rsid w:val="009D17ED"/>
    <w:rsid w:val="009D228B"/>
    <w:rsid w:val="009D4A07"/>
    <w:rsid w:val="009D5C33"/>
    <w:rsid w:val="009D761B"/>
    <w:rsid w:val="009E05E2"/>
    <w:rsid w:val="009E19F5"/>
    <w:rsid w:val="009E26A0"/>
    <w:rsid w:val="009E299E"/>
    <w:rsid w:val="009E32D9"/>
    <w:rsid w:val="009F07DD"/>
    <w:rsid w:val="009F4290"/>
    <w:rsid w:val="009F533A"/>
    <w:rsid w:val="009F6880"/>
    <w:rsid w:val="009F6E8F"/>
    <w:rsid w:val="009F72F3"/>
    <w:rsid w:val="00A010E1"/>
    <w:rsid w:val="00A011EA"/>
    <w:rsid w:val="00A025E0"/>
    <w:rsid w:val="00A033A3"/>
    <w:rsid w:val="00A038B5"/>
    <w:rsid w:val="00A03996"/>
    <w:rsid w:val="00A04A85"/>
    <w:rsid w:val="00A068F0"/>
    <w:rsid w:val="00A1076C"/>
    <w:rsid w:val="00A11144"/>
    <w:rsid w:val="00A116EC"/>
    <w:rsid w:val="00A14301"/>
    <w:rsid w:val="00A15732"/>
    <w:rsid w:val="00A168C7"/>
    <w:rsid w:val="00A21FA6"/>
    <w:rsid w:val="00A21FE5"/>
    <w:rsid w:val="00A2654A"/>
    <w:rsid w:val="00A270CD"/>
    <w:rsid w:val="00A33C63"/>
    <w:rsid w:val="00A36EF9"/>
    <w:rsid w:val="00A37171"/>
    <w:rsid w:val="00A37DE3"/>
    <w:rsid w:val="00A402B1"/>
    <w:rsid w:val="00A40912"/>
    <w:rsid w:val="00A41CEC"/>
    <w:rsid w:val="00A41F1D"/>
    <w:rsid w:val="00A428F0"/>
    <w:rsid w:val="00A43DCC"/>
    <w:rsid w:val="00A44007"/>
    <w:rsid w:val="00A44D62"/>
    <w:rsid w:val="00A45590"/>
    <w:rsid w:val="00A467B3"/>
    <w:rsid w:val="00A46C9C"/>
    <w:rsid w:val="00A46F74"/>
    <w:rsid w:val="00A51020"/>
    <w:rsid w:val="00A51A6D"/>
    <w:rsid w:val="00A52ACF"/>
    <w:rsid w:val="00A54310"/>
    <w:rsid w:val="00A55BB0"/>
    <w:rsid w:val="00A55C23"/>
    <w:rsid w:val="00A57B3F"/>
    <w:rsid w:val="00A60B45"/>
    <w:rsid w:val="00A61809"/>
    <w:rsid w:val="00A63686"/>
    <w:rsid w:val="00A64F34"/>
    <w:rsid w:val="00A664E0"/>
    <w:rsid w:val="00A706FC"/>
    <w:rsid w:val="00A70E2E"/>
    <w:rsid w:val="00A711E4"/>
    <w:rsid w:val="00A72B59"/>
    <w:rsid w:val="00A737F5"/>
    <w:rsid w:val="00A73A85"/>
    <w:rsid w:val="00A73C9C"/>
    <w:rsid w:val="00A74C17"/>
    <w:rsid w:val="00A76190"/>
    <w:rsid w:val="00A76906"/>
    <w:rsid w:val="00A81835"/>
    <w:rsid w:val="00A81E82"/>
    <w:rsid w:val="00A821C6"/>
    <w:rsid w:val="00A824BB"/>
    <w:rsid w:val="00A82E2B"/>
    <w:rsid w:val="00A8395D"/>
    <w:rsid w:val="00A878BA"/>
    <w:rsid w:val="00A87BDB"/>
    <w:rsid w:val="00A90174"/>
    <w:rsid w:val="00A90324"/>
    <w:rsid w:val="00A928CC"/>
    <w:rsid w:val="00A93D33"/>
    <w:rsid w:val="00A93D4F"/>
    <w:rsid w:val="00A97B70"/>
    <w:rsid w:val="00A97CE7"/>
    <w:rsid w:val="00AA3D8E"/>
    <w:rsid w:val="00AA534C"/>
    <w:rsid w:val="00AA5BF3"/>
    <w:rsid w:val="00AA635C"/>
    <w:rsid w:val="00AB01F1"/>
    <w:rsid w:val="00AB0C0D"/>
    <w:rsid w:val="00AB1F34"/>
    <w:rsid w:val="00AB2CE7"/>
    <w:rsid w:val="00AB2FF3"/>
    <w:rsid w:val="00AB42BF"/>
    <w:rsid w:val="00AB5949"/>
    <w:rsid w:val="00AB6823"/>
    <w:rsid w:val="00AB6C64"/>
    <w:rsid w:val="00AC0FA9"/>
    <w:rsid w:val="00AC214C"/>
    <w:rsid w:val="00AC2F70"/>
    <w:rsid w:val="00AC4558"/>
    <w:rsid w:val="00AC55F1"/>
    <w:rsid w:val="00AC64F8"/>
    <w:rsid w:val="00AC708B"/>
    <w:rsid w:val="00AC7FA8"/>
    <w:rsid w:val="00AD1E75"/>
    <w:rsid w:val="00AD2F3B"/>
    <w:rsid w:val="00AD411F"/>
    <w:rsid w:val="00AD5182"/>
    <w:rsid w:val="00AD519B"/>
    <w:rsid w:val="00AD52B2"/>
    <w:rsid w:val="00AD6BD7"/>
    <w:rsid w:val="00AD6DFB"/>
    <w:rsid w:val="00AE0B39"/>
    <w:rsid w:val="00AE0ED6"/>
    <w:rsid w:val="00AE0EE4"/>
    <w:rsid w:val="00AE1B36"/>
    <w:rsid w:val="00AE1FE6"/>
    <w:rsid w:val="00AE21E1"/>
    <w:rsid w:val="00AE22B0"/>
    <w:rsid w:val="00AE2B1E"/>
    <w:rsid w:val="00AE3F6B"/>
    <w:rsid w:val="00AE428D"/>
    <w:rsid w:val="00AE6669"/>
    <w:rsid w:val="00AF1E9A"/>
    <w:rsid w:val="00AF3118"/>
    <w:rsid w:val="00AF3D82"/>
    <w:rsid w:val="00AF49F1"/>
    <w:rsid w:val="00AF4EEF"/>
    <w:rsid w:val="00AF5B0C"/>
    <w:rsid w:val="00AF5C5F"/>
    <w:rsid w:val="00AF66AA"/>
    <w:rsid w:val="00AF67BB"/>
    <w:rsid w:val="00AF782D"/>
    <w:rsid w:val="00B00282"/>
    <w:rsid w:val="00B01732"/>
    <w:rsid w:val="00B017EC"/>
    <w:rsid w:val="00B02A2A"/>
    <w:rsid w:val="00B03126"/>
    <w:rsid w:val="00B0524B"/>
    <w:rsid w:val="00B052E7"/>
    <w:rsid w:val="00B058B5"/>
    <w:rsid w:val="00B10760"/>
    <w:rsid w:val="00B10F59"/>
    <w:rsid w:val="00B11D70"/>
    <w:rsid w:val="00B13A7E"/>
    <w:rsid w:val="00B13E1D"/>
    <w:rsid w:val="00B14132"/>
    <w:rsid w:val="00B14C95"/>
    <w:rsid w:val="00B16F7A"/>
    <w:rsid w:val="00B17232"/>
    <w:rsid w:val="00B17746"/>
    <w:rsid w:val="00B203A2"/>
    <w:rsid w:val="00B2387C"/>
    <w:rsid w:val="00B26421"/>
    <w:rsid w:val="00B3002F"/>
    <w:rsid w:val="00B306FA"/>
    <w:rsid w:val="00B325F4"/>
    <w:rsid w:val="00B326EA"/>
    <w:rsid w:val="00B32C87"/>
    <w:rsid w:val="00B33647"/>
    <w:rsid w:val="00B33DF6"/>
    <w:rsid w:val="00B34C05"/>
    <w:rsid w:val="00B36029"/>
    <w:rsid w:val="00B37E9F"/>
    <w:rsid w:val="00B41769"/>
    <w:rsid w:val="00B442C5"/>
    <w:rsid w:val="00B44F10"/>
    <w:rsid w:val="00B453B2"/>
    <w:rsid w:val="00B458CE"/>
    <w:rsid w:val="00B467C8"/>
    <w:rsid w:val="00B50BB0"/>
    <w:rsid w:val="00B54106"/>
    <w:rsid w:val="00B546BF"/>
    <w:rsid w:val="00B553AA"/>
    <w:rsid w:val="00B604A8"/>
    <w:rsid w:val="00B6335C"/>
    <w:rsid w:val="00B635D3"/>
    <w:rsid w:val="00B63DFF"/>
    <w:rsid w:val="00B6402F"/>
    <w:rsid w:val="00B704DF"/>
    <w:rsid w:val="00B70AC3"/>
    <w:rsid w:val="00B71B79"/>
    <w:rsid w:val="00B72C94"/>
    <w:rsid w:val="00B73FF4"/>
    <w:rsid w:val="00B76CE7"/>
    <w:rsid w:val="00B77074"/>
    <w:rsid w:val="00B7738C"/>
    <w:rsid w:val="00B80928"/>
    <w:rsid w:val="00B80A0A"/>
    <w:rsid w:val="00B81203"/>
    <w:rsid w:val="00B81FF1"/>
    <w:rsid w:val="00B87B09"/>
    <w:rsid w:val="00B9044E"/>
    <w:rsid w:val="00B90B23"/>
    <w:rsid w:val="00B917CC"/>
    <w:rsid w:val="00B93AA4"/>
    <w:rsid w:val="00B95363"/>
    <w:rsid w:val="00B9590E"/>
    <w:rsid w:val="00B95BC7"/>
    <w:rsid w:val="00B96110"/>
    <w:rsid w:val="00B964F0"/>
    <w:rsid w:val="00B969CC"/>
    <w:rsid w:val="00B96BC8"/>
    <w:rsid w:val="00B96E05"/>
    <w:rsid w:val="00B96F17"/>
    <w:rsid w:val="00B9721C"/>
    <w:rsid w:val="00BA1979"/>
    <w:rsid w:val="00BA1BC5"/>
    <w:rsid w:val="00BA3A7D"/>
    <w:rsid w:val="00BA4728"/>
    <w:rsid w:val="00BA47D7"/>
    <w:rsid w:val="00BA54B6"/>
    <w:rsid w:val="00BA59F8"/>
    <w:rsid w:val="00BA6696"/>
    <w:rsid w:val="00BA795C"/>
    <w:rsid w:val="00BB0563"/>
    <w:rsid w:val="00BB3232"/>
    <w:rsid w:val="00BB328C"/>
    <w:rsid w:val="00BB4B74"/>
    <w:rsid w:val="00BB4DFC"/>
    <w:rsid w:val="00BB67A2"/>
    <w:rsid w:val="00BB6BCB"/>
    <w:rsid w:val="00BB7ABA"/>
    <w:rsid w:val="00BB7E20"/>
    <w:rsid w:val="00BC0F6E"/>
    <w:rsid w:val="00BC5082"/>
    <w:rsid w:val="00BC5653"/>
    <w:rsid w:val="00BC7552"/>
    <w:rsid w:val="00BD026F"/>
    <w:rsid w:val="00BD0E51"/>
    <w:rsid w:val="00BD2F32"/>
    <w:rsid w:val="00BD45E2"/>
    <w:rsid w:val="00BD51DA"/>
    <w:rsid w:val="00BD5F1D"/>
    <w:rsid w:val="00BE0C79"/>
    <w:rsid w:val="00BE141C"/>
    <w:rsid w:val="00BE2A1D"/>
    <w:rsid w:val="00BE2F38"/>
    <w:rsid w:val="00BE3529"/>
    <w:rsid w:val="00BE7772"/>
    <w:rsid w:val="00BE7A45"/>
    <w:rsid w:val="00BF019A"/>
    <w:rsid w:val="00BF08AB"/>
    <w:rsid w:val="00BF0A24"/>
    <w:rsid w:val="00BF2288"/>
    <w:rsid w:val="00BF2376"/>
    <w:rsid w:val="00BF2580"/>
    <w:rsid w:val="00BF2CBC"/>
    <w:rsid w:val="00BF4A32"/>
    <w:rsid w:val="00BF5801"/>
    <w:rsid w:val="00BF5954"/>
    <w:rsid w:val="00BF6225"/>
    <w:rsid w:val="00C004C3"/>
    <w:rsid w:val="00C02F39"/>
    <w:rsid w:val="00C10639"/>
    <w:rsid w:val="00C1109A"/>
    <w:rsid w:val="00C11D1E"/>
    <w:rsid w:val="00C13850"/>
    <w:rsid w:val="00C14012"/>
    <w:rsid w:val="00C14215"/>
    <w:rsid w:val="00C20A54"/>
    <w:rsid w:val="00C21B65"/>
    <w:rsid w:val="00C21BE5"/>
    <w:rsid w:val="00C22459"/>
    <w:rsid w:val="00C2472D"/>
    <w:rsid w:val="00C24BBA"/>
    <w:rsid w:val="00C24D41"/>
    <w:rsid w:val="00C25246"/>
    <w:rsid w:val="00C26846"/>
    <w:rsid w:val="00C26A07"/>
    <w:rsid w:val="00C3018F"/>
    <w:rsid w:val="00C30349"/>
    <w:rsid w:val="00C30809"/>
    <w:rsid w:val="00C36034"/>
    <w:rsid w:val="00C370A7"/>
    <w:rsid w:val="00C37EC1"/>
    <w:rsid w:val="00C401A8"/>
    <w:rsid w:val="00C4023C"/>
    <w:rsid w:val="00C404F1"/>
    <w:rsid w:val="00C41C00"/>
    <w:rsid w:val="00C43BB6"/>
    <w:rsid w:val="00C448B8"/>
    <w:rsid w:val="00C4653A"/>
    <w:rsid w:val="00C46A7F"/>
    <w:rsid w:val="00C46FD2"/>
    <w:rsid w:val="00C50099"/>
    <w:rsid w:val="00C511F2"/>
    <w:rsid w:val="00C51CB5"/>
    <w:rsid w:val="00C51CB7"/>
    <w:rsid w:val="00C54463"/>
    <w:rsid w:val="00C556D4"/>
    <w:rsid w:val="00C56D3E"/>
    <w:rsid w:val="00C64306"/>
    <w:rsid w:val="00C66EE7"/>
    <w:rsid w:val="00C71250"/>
    <w:rsid w:val="00C72266"/>
    <w:rsid w:val="00C7453E"/>
    <w:rsid w:val="00C75FB6"/>
    <w:rsid w:val="00C7663A"/>
    <w:rsid w:val="00C81D9C"/>
    <w:rsid w:val="00C82421"/>
    <w:rsid w:val="00C82F21"/>
    <w:rsid w:val="00C90256"/>
    <w:rsid w:val="00C90CE4"/>
    <w:rsid w:val="00C91019"/>
    <w:rsid w:val="00C9102E"/>
    <w:rsid w:val="00C91278"/>
    <w:rsid w:val="00C91D09"/>
    <w:rsid w:val="00C91D74"/>
    <w:rsid w:val="00C93CF4"/>
    <w:rsid w:val="00C93E59"/>
    <w:rsid w:val="00C946BE"/>
    <w:rsid w:val="00C94BA9"/>
    <w:rsid w:val="00C95630"/>
    <w:rsid w:val="00C95FD8"/>
    <w:rsid w:val="00C96C1E"/>
    <w:rsid w:val="00C96F01"/>
    <w:rsid w:val="00CA269E"/>
    <w:rsid w:val="00CA375B"/>
    <w:rsid w:val="00CA4039"/>
    <w:rsid w:val="00CA5DA7"/>
    <w:rsid w:val="00CA5E33"/>
    <w:rsid w:val="00CA6101"/>
    <w:rsid w:val="00CA6340"/>
    <w:rsid w:val="00CA7F8E"/>
    <w:rsid w:val="00CB0967"/>
    <w:rsid w:val="00CB0ACE"/>
    <w:rsid w:val="00CB2038"/>
    <w:rsid w:val="00CB45BF"/>
    <w:rsid w:val="00CB5352"/>
    <w:rsid w:val="00CB6A82"/>
    <w:rsid w:val="00CB6CA0"/>
    <w:rsid w:val="00CC175B"/>
    <w:rsid w:val="00CC2015"/>
    <w:rsid w:val="00CC22DC"/>
    <w:rsid w:val="00CC2A0D"/>
    <w:rsid w:val="00CC4BEE"/>
    <w:rsid w:val="00CC70E5"/>
    <w:rsid w:val="00CD1CF5"/>
    <w:rsid w:val="00CE1408"/>
    <w:rsid w:val="00CE4972"/>
    <w:rsid w:val="00CE5D80"/>
    <w:rsid w:val="00CF0F4D"/>
    <w:rsid w:val="00CF2312"/>
    <w:rsid w:val="00CF26CF"/>
    <w:rsid w:val="00CF2742"/>
    <w:rsid w:val="00CF2FE9"/>
    <w:rsid w:val="00CF3682"/>
    <w:rsid w:val="00CF49D4"/>
    <w:rsid w:val="00CF6332"/>
    <w:rsid w:val="00D024E5"/>
    <w:rsid w:val="00D02816"/>
    <w:rsid w:val="00D02CC4"/>
    <w:rsid w:val="00D02D01"/>
    <w:rsid w:val="00D0362E"/>
    <w:rsid w:val="00D05DB6"/>
    <w:rsid w:val="00D118DD"/>
    <w:rsid w:val="00D13935"/>
    <w:rsid w:val="00D16226"/>
    <w:rsid w:val="00D20B3E"/>
    <w:rsid w:val="00D26629"/>
    <w:rsid w:val="00D267E0"/>
    <w:rsid w:val="00D27B4A"/>
    <w:rsid w:val="00D27D2E"/>
    <w:rsid w:val="00D27F67"/>
    <w:rsid w:val="00D30A11"/>
    <w:rsid w:val="00D31FC7"/>
    <w:rsid w:val="00D3244E"/>
    <w:rsid w:val="00D32C41"/>
    <w:rsid w:val="00D3391D"/>
    <w:rsid w:val="00D34467"/>
    <w:rsid w:val="00D349CC"/>
    <w:rsid w:val="00D355B5"/>
    <w:rsid w:val="00D35E65"/>
    <w:rsid w:val="00D35E89"/>
    <w:rsid w:val="00D3614F"/>
    <w:rsid w:val="00D407E6"/>
    <w:rsid w:val="00D40A06"/>
    <w:rsid w:val="00D42292"/>
    <w:rsid w:val="00D4281F"/>
    <w:rsid w:val="00D4285A"/>
    <w:rsid w:val="00D44004"/>
    <w:rsid w:val="00D44BD1"/>
    <w:rsid w:val="00D44E70"/>
    <w:rsid w:val="00D4580F"/>
    <w:rsid w:val="00D466E7"/>
    <w:rsid w:val="00D50201"/>
    <w:rsid w:val="00D51F82"/>
    <w:rsid w:val="00D523B8"/>
    <w:rsid w:val="00D53269"/>
    <w:rsid w:val="00D54596"/>
    <w:rsid w:val="00D547B9"/>
    <w:rsid w:val="00D54B2C"/>
    <w:rsid w:val="00D5595B"/>
    <w:rsid w:val="00D559F2"/>
    <w:rsid w:val="00D55A8B"/>
    <w:rsid w:val="00D62D4F"/>
    <w:rsid w:val="00D644B7"/>
    <w:rsid w:val="00D64772"/>
    <w:rsid w:val="00D678A6"/>
    <w:rsid w:val="00D67AEA"/>
    <w:rsid w:val="00D70F66"/>
    <w:rsid w:val="00D71C54"/>
    <w:rsid w:val="00D730B4"/>
    <w:rsid w:val="00D73E17"/>
    <w:rsid w:val="00D75B4B"/>
    <w:rsid w:val="00D76CEF"/>
    <w:rsid w:val="00D77847"/>
    <w:rsid w:val="00D816BC"/>
    <w:rsid w:val="00D81B58"/>
    <w:rsid w:val="00D825A5"/>
    <w:rsid w:val="00D85257"/>
    <w:rsid w:val="00D86A62"/>
    <w:rsid w:val="00D91591"/>
    <w:rsid w:val="00D92A42"/>
    <w:rsid w:val="00D936E0"/>
    <w:rsid w:val="00D94EAB"/>
    <w:rsid w:val="00D94ED2"/>
    <w:rsid w:val="00D96200"/>
    <w:rsid w:val="00DA0F0F"/>
    <w:rsid w:val="00DA0F5C"/>
    <w:rsid w:val="00DA3EAE"/>
    <w:rsid w:val="00DA52A2"/>
    <w:rsid w:val="00DA5C86"/>
    <w:rsid w:val="00DA5F67"/>
    <w:rsid w:val="00DA6AAE"/>
    <w:rsid w:val="00DB0050"/>
    <w:rsid w:val="00DB134F"/>
    <w:rsid w:val="00DB13B3"/>
    <w:rsid w:val="00DB1C2B"/>
    <w:rsid w:val="00DB2907"/>
    <w:rsid w:val="00DB793A"/>
    <w:rsid w:val="00DC1802"/>
    <w:rsid w:val="00DC5396"/>
    <w:rsid w:val="00DC56FB"/>
    <w:rsid w:val="00DC5CBD"/>
    <w:rsid w:val="00DC5CE6"/>
    <w:rsid w:val="00DC5DE7"/>
    <w:rsid w:val="00DC77AE"/>
    <w:rsid w:val="00DC79A9"/>
    <w:rsid w:val="00DD0021"/>
    <w:rsid w:val="00DD1225"/>
    <w:rsid w:val="00DD1ED4"/>
    <w:rsid w:val="00DD2908"/>
    <w:rsid w:val="00DD2B09"/>
    <w:rsid w:val="00DD31A9"/>
    <w:rsid w:val="00DD35FE"/>
    <w:rsid w:val="00DD3B70"/>
    <w:rsid w:val="00DD3B89"/>
    <w:rsid w:val="00DD3EFA"/>
    <w:rsid w:val="00DD5078"/>
    <w:rsid w:val="00DD742D"/>
    <w:rsid w:val="00DE06FB"/>
    <w:rsid w:val="00DE23BF"/>
    <w:rsid w:val="00DE27EE"/>
    <w:rsid w:val="00DE3720"/>
    <w:rsid w:val="00DE444D"/>
    <w:rsid w:val="00DE456C"/>
    <w:rsid w:val="00DE46F1"/>
    <w:rsid w:val="00DE7142"/>
    <w:rsid w:val="00DE7701"/>
    <w:rsid w:val="00DE77A8"/>
    <w:rsid w:val="00DF022F"/>
    <w:rsid w:val="00DF0EB1"/>
    <w:rsid w:val="00DF3C3F"/>
    <w:rsid w:val="00DF448E"/>
    <w:rsid w:val="00DF55A3"/>
    <w:rsid w:val="00DF58E4"/>
    <w:rsid w:val="00DF7805"/>
    <w:rsid w:val="00E00190"/>
    <w:rsid w:val="00E009D4"/>
    <w:rsid w:val="00E04E59"/>
    <w:rsid w:val="00E04F2C"/>
    <w:rsid w:val="00E063DA"/>
    <w:rsid w:val="00E07A68"/>
    <w:rsid w:val="00E104FF"/>
    <w:rsid w:val="00E11EDD"/>
    <w:rsid w:val="00E145A6"/>
    <w:rsid w:val="00E15381"/>
    <w:rsid w:val="00E15A55"/>
    <w:rsid w:val="00E2124B"/>
    <w:rsid w:val="00E21A8F"/>
    <w:rsid w:val="00E2221E"/>
    <w:rsid w:val="00E23116"/>
    <w:rsid w:val="00E237F2"/>
    <w:rsid w:val="00E25117"/>
    <w:rsid w:val="00E265B3"/>
    <w:rsid w:val="00E265F0"/>
    <w:rsid w:val="00E266D9"/>
    <w:rsid w:val="00E26902"/>
    <w:rsid w:val="00E26FD0"/>
    <w:rsid w:val="00E2728C"/>
    <w:rsid w:val="00E30A5B"/>
    <w:rsid w:val="00E320BF"/>
    <w:rsid w:val="00E32FBF"/>
    <w:rsid w:val="00E34B2D"/>
    <w:rsid w:val="00E352A6"/>
    <w:rsid w:val="00E358BC"/>
    <w:rsid w:val="00E403CC"/>
    <w:rsid w:val="00E4127A"/>
    <w:rsid w:val="00E42AFA"/>
    <w:rsid w:val="00E42BFA"/>
    <w:rsid w:val="00E43440"/>
    <w:rsid w:val="00E45A15"/>
    <w:rsid w:val="00E45E72"/>
    <w:rsid w:val="00E46028"/>
    <w:rsid w:val="00E4713E"/>
    <w:rsid w:val="00E5023F"/>
    <w:rsid w:val="00E52B6E"/>
    <w:rsid w:val="00E52C8C"/>
    <w:rsid w:val="00E53EEE"/>
    <w:rsid w:val="00E54029"/>
    <w:rsid w:val="00E5432D"/>
    <w:rsid w:val="00E543B4"/>
    <w:rsid w:val="00E54D88"/>
    <w:rsid w:val="00E5507B"/>
    <w:rsid w:val="00E558D7"/>
    <w:rsid w:val="00E569CF"/>
    <w:rsid w:val="00E56C5E"/>
    <w:rsid w:val="00E60A1A"/>
    <w:rsid w:val="00E60A47"/>
    <w:rsid w:val="00E6184B"/>
    <w:rsid w:val="00E61DF3"/>
    <w:rsid w:val="00E66220"/>
    <w:rsid w:val="00E662DC"/>
    <w:rsid w:val="00E66C77"/>
    <w:rsid w:val="00E677E7"/>
    <w:rsid w:val="00E717EC"/>
    <w:rsid w:val="00E72712"/>
    <w:rsid w:val="00E7415F"/>
    <w:rsid w:val="00E74BA8"/>
    <w:rsid w:val="00E74EC3"/>
    <w:rsid w:val="00E75600"/>
    <w:rsid w:val="00E813DD"/>
    <w:rsid w:val="00E83E5E"/>
    <w:rsid w:val="00E84134"/>
    <w:rsid w:val="00E848C7"/>
    <w:rsid w:val="00E851EE"/>
    <w:rsid w:val="00E85855"/>
    <w:rsid w:val="00E86013"/>
    <w:rsid w:val="00E9096C"/>
    <w:rsid w:val="00E91105"/>
    <w:rsid w:val="00E91404"/>
    <w:rsid w:val="00E91E34"/>
    <w:rsid w:val="00E921CB"/>
    <w:rsid w:val="00E92E80"/>
    <w:rsid w:val="00E9387A"/>
    <w:rsid w:val="00E9398D"/>
    <w:rsid w:val="00E93B04"/>
    <w:rsid w:val="00E941B8"/>
    <w:rsid w:val="00E96009"/>
    <w:rsid w:val="00E9607D"/>
    <w:rsid w:val="00EA01ED"/>
    <w:rsid w:val="00EA341D"/>
    <w:rsid w:val="00EA3773"/>
    <w:rsid w:val="00EA44B6"/>
    <w:rsid w:val="00EA4885"/>
    <w:rsid w:val="00EA48A2"/>
    <w:rsid w:val="00EA765A"/>
    <w:rsid w:val="00EB0B5A"/>
    <w:rsid w:val="00EB1014"/>
    <w:rsid w:val="00EB2A7F"/>
    <w:rsid w:val="00EB4E08"/>
    <w:rsid w:val="00EB7617"/>
    <w:rsid w:val="00EC1F0B"/>
    <w:rsid w:val="00EC4425"/>
    <w:rsid w:val="00EC6E40"/>
    <w:rsid w:val="00EC6E97"/>
    <w:rsid w:val="00EC73BE"/>
    <w:rsid w:val="00ED0284"/>
    <w:rsid w:val="00ED0361"/>
    <w:rsid w:val="00ED16F1"/>
    <w:rsid w:val="00ED2392"/>
    <w:rsid w:val="00ED2888"/>
    <w:rsid w:val="00ED2901"/>
    <w:rsid w:val="00ED5904"/>
    <w:rsid w:val="00ED5CAC"/>
    <w:rsid w:val="00ED6411"/>
    <w:rsid w:val="00EE0E28"/>
    <w:rsid w:val="00EE328A"/>
    <w:rsid w:val="00EE3449"/>
    <w:rsid w:val="00EE3B71"/>
    <w:rsid w:val="00EE607E"/>
    <w:rsid w:val="00EE7DCF"/>
    <w:rsid w:val="00EF00B2"/>
    <w:rsid w:val="00EF0268"/>
    <w:rsid w:val="00EF086E"/>
    <w:rsid w:val="00EF2931"/>
    <w:rsid w:val="00EF2CFA"/>
    <w:rsid w:val="00EF2D6C"/>
    <w:rsid w:val="00EF3103"/>
    <w:rsid w:val="00EF3329"/>
    <w:rsid w:val="00EF3518"/>
    <w:rsid w:val="00EF4392"/>
    <w:rsid w:val="00EF5786"/>
    <w:rsid w:val="00EF5BAB"/>
    <w:rsid w:val="00EF7D40"/>
    <w:rsid w:val="00F034C1"/>
    <w:rsid w:val="00F0418B"/>
    <w:rsid w:val="00F05152"/>
    <w:rsid w:val="00F068D7"/>
    <w:rsid w:val="00F06CB7"/>
    <w:rsid w:val="00F15D4E"/>
    <w:rsid w:val="00F218BB"/>
    <w:rsid w:val="00F227C6"/>
    <w:rsid w:val="00F231F1"/>
    <w:rsid w:val="00F239CD"/>
    <w:rsid w:val="00F242F8"/>
    <w:rsid w:val="00F25077"/>
    <w:rsid w:val="00F25CE3"/>
    <w:rsid w:val="00F30857"/>
    <w:rsid w:val="00F309FB"/>
    <w:rsid w:val="00F30A62"/>
    <w:rsid w:val="00F30AF1"/>
    <w:rsid w:val="00F329CE"/>
    <w:rsid w:val="00F34C19"/>
    <w:rsid w:val="00F404DA"/>
    <w:rsid w:val="00F41092"/>
    <w:rsid w:val="00F41AC3"/>
    <w:rsid w:val="00F41C34"/>
    <w:rsid w:val="00F4490E"/>
    <w:rsid w:val="00F44BC7"/>
    <w:rsid w:val="00F50295"/>
    <w:rsid w:val="00F51105"/>
    <w:rsid w:val="00F5287A"/>
    <w:rsid w:val="00F53333"/>
    <w:rsid w:val="00F53821"/>
    <w:rsid w:val="00F55AE1"/>
    <w:rsid w:val="00F55AE2"/>
    <w:rsid w:val="00F56629"/>
    <w:rsid w:val="00F56FEE"/>
    <w:rsid w:val="00F572C2"/>
    <w:rsid w:val="00F57995"/>
    <w:rsid w:val="00F57B48"/>
    <w:rsid w:val="00F57EBB"/>
    <w:rsid w:val="00F6021B"/>
    <w:rsid w:val="00F60844"/>
    <w:rsid w:val="00F6119C"/>
    <w:rsid w:val="00F6157C"/>
    <w:rsid w:val="00F616FA"/>
    <w:rsid w:val="00F61E3D"/>
    <w:rsid w:val="00F62CAA"/>
    <w:rsid w:val="00F6358B"/>
    <w:rsid w:val="00F636CF"/>
    <w:rsid w:val="00F643AC"/>
    <w:rsid w:val="00F65F9B"/>
    <w:rsid w:val="00F71C97"/>
    <w:rsid w:val="00F722E2"/>
    <w:rsid w:val="00F72800"/>
    <w:rsid w:val="00F72DA8"/>
    <w:rsid w:val="00F75B8E"/>
    <w:rsid w:val="00F75FFD"/>
    <w:rsid w:val="00F7632F"/>
    <w:rsid w:val="00F76863"/>
    <w:rsid w:val="00F801C6"/>
    <w:rsid w:val="00F80BB2"/>
    <w:rsid w:val="00F812C6"/>
    <w:rsid w:val="00F831BB"/>
    <w:rsid w:val="00F84519"/>
    <w:rsid w:val="00F85D04"/>
    <w:rsid w:val="00F87DB5"/>
    <w:rsid w:val="00F90F2B"/>
    <w:rsid w:val="00F913E6"/>
    <w:rsid w:val="00F91599"/>
    <w:rsid w:val="00F91745"/>
    <w:rsid w:val="00F935C8"/>
    <w:rsid w:val="00F966FA"/>
    <w:rsid w:val="00F97553"/>
    <w:rsid w:val="00FA07C3"/>
    <w:rsid w:val="00FA472C"/>
    <w:rsid w:val="00FA58B6"/>
    <w:rsid w:val="00FA7FDE"/>
    <w:rsid w:val="00FB001E"/>
    <w:rsid w:val="00FB1E00"/>
    <w:rsid w:val="00FB7203"/>
    <w:rsid w:val="00FB775F"/>
    <w:rsid w:val="00FB7DF6"/>
    <w:rsid w:val="00FC04B4"/>
    <w:rsid w:val="00FC14D3"/>
    <w:rsid w:val="00FC2572"/>
    <w:rsid w:val="00FC349A"/>
    <w:rsid w:val="00FC4171"/>
    <w:rsid w:val="00FC43CB"/>
    <w:rsid w:val="00FC5B2D"/>
    <w:rsid w:val="00FC7FF0"/>
    <w:rsid w:val="00FD06B0"/>
    <w:rsid w:val="00FD2295"/>
    <w:rsid w:val="00FD30F0"/>
    <w:rsid w:val="00FD5150"/>
    <w:rsid w:val="00FD595D"/>
    <w:rsid w:val="00FD7117"/>
    <w:rsid w:val="00FD7D2A"/>
    <w:rsid w:val="00FE03B9"/>
    <w:rsid w:val="00FE0CAC"/>
    <w:rsid w:val="00FE1172"/>
    <w:rsid w:val="00FE2985"/>
    <w:rsid w:val="00FE2CED"/>
    <w:rsid w:val="00FE50EC"/>
    <w:rsid w:val="00FE59A0"/>
    <w:rsid w:val="00FF0E0C"/>
    <w:rsid w:val="00FF10E4"/>
    <w:rsid w:val="00FF11ED"/>
    <w:rsid w:val="00FF25DD"/>
    <w:rsid w:val="00FF2DC7"/>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uiPriority w:val="99"/>
    <w:rsid w:val="00D44004"/>
  </w:style>
  <w:style w:type="character" w:styleId="FootnoteReference">
    <w:name w:val="footnote reference"/>
    <w:aliases w:val="footnote text"/>
    <w:basedOn w:val="DefaultParagraphFont"/>
    <w:uiPriority w:val="99"/>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link w:val="FooterChar"/>
    <w:uiPriority w:val="99"/>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uiPriority w:val="99"/>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 w:type="character" w:customStyle="1" w:styleId="FooterChar">
    <w:name w:val="Footer Char"/>
    <w:link w:val="Footer"/>
    <w:uiPriority w:val="99"/>
    <w:rsid w:val="006E7F3C"/>
    <w:rPr>
      <w:sz w:val="26"/>
      <w:szCs w:val="26"/>
    </w:rPr>
  </w:style>
  <w:style w:type="paragraph" w:styleId="Revision">
    <w:name w:val="Revision"/>
    <w:hidden/>
    <w:uiPriority w:val="99"/>
    <w:semiHidden/>
    <w:rsid w:val="001D2A4D"/>
    <w:rPr>
      <w:sz w:val="26"/>
      <w:szCs w:val="26"/>
    </w:rPr>
  </w:style>
  <w:style w:type="paragraph" w:customStyle="1" w:styleId="ParaTab1">
    <w:name w:val="ParaTab 1"/>
    <w:rsid w:val="00D936E0"/>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uiPriority w:val="99"/>
    <w:rsid w:val="00D44004"/>
  </w:style>
  <w:style w:type="character" w:styleId="FootnoteReference">
    <w:name w:val="footnote reference"/>
    <w:aliases w:val="footnote text"/>
    <w:basedOn w:val="DefaultParagraphFont"/>
    <w:uiPriority w:val="99"/>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link w:val="FooterChar"/>
    <w:uiPriority w:val="99"/>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uiPriority w:val="99"/>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 w:type="character" w:customStyle="1" w:styleId="FooterChar">
    <w:name w:val="Footer Char"/>
    <w:link w:val="Footer"/>
    <w:uiPriority w:val="99"/>
    <w:rsid w:val="006E7F3C"/>
    <w:rPr>
      <w:sz w:val="26"/>
      <w:szCs w:val="26"/>
    </w:rPr>
  </w:style>
  <w:style w:type="paragraph" w:styleId="Revision">
    <w:name w:val="Revision"/>
    <w:hidden/>
    <w:uiPriority w:val="99"/>
    <w:semiHidden/>
    <w:rsid w:val="001D2A4D"/>
    <w:rPr>
      <w:sz w:val="26"/>
      <w:szCs w:val="26"/>
    </w:rPr>
  </w:style>
  <w:style w:type="paragraph" w:customStyle="1" w:styleId="ParaTab1">
    <w:name w:val="ParaTab 1"/>
    <w:rsid w:val="00D936E0"/>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53770">
      <w:bodyDiv w:val="1"/>
      <w:marLeft w:val="0"/>
      <w:marRight w:val="0"/>
      <w:marTop w:val="0"/>
      <w:marBottom w:val="0"/>
      <w:divBdr>
        <w:top w:val="none" w:sz="0" w:space="0" w:color="auto"/>
        <w:left w:val="none" w:sz="0" w:space="0" w:color="auto"/>
        <w:bottom w:val="none" w:sz="0" w:space="0" w:color="auto"/>
        <w:right w:val="none" w:sz="0" w:space="0" w:color="auto"/>
      </w:divBdr>
      <w:divsChild>
        <w:div w:id="541478772">
          <w:marLeft w:val="0"/>
          <w:marRight w:val="0"/>
          <w:marTop w:val="0"/>
          <w:marBottom w:val="0"/>
          <w:divBdr>
            <w:top w:val="none" w:sz="0" w:space="0" w:color="auto"/>
            <w:left w:val="none" w:sz="0" w:space="0" w:color="auto"/>
            <w:bottom w:val="none" w:sz="0" w:space="0" w:color="auto"/>
            <w:right w:val="none" w:sz="0" w:space="0" w:color="auto"/>
          </w:divBdr>
          <w:divsChild>
            <w:div w:id="1468355507">
              <w:marLeft w:val="0"/>
              <w:marRight w:val="0"/>
              <w:marTop w:val="0"/>
              <w:marBottom w:val="0"/>
              <w:divBdr>
                <w:top w:val="none" w:sz="0" w:space="0" w:color="auto"/>
                <w:left w:val="none" w:sz="0" w:space="0" w:color="auto"/>
                <w:bottom w:val="none" w:sz="0" w:space="0" w:color="auto"/>
                <w:right w:val="none" w:sz="0" w:space="0" w:color="auto"/>
              </w:divBdr>
              <w:divsChild>
                <w:div w:id="870460628">
                  <w:marLeft w:val="0"/>
                  <w:marRight w:val="0"/>
                  <w:marTop w:val="0"/>
                  <w:marBottom w:val="0"/>
                  <w:divBdr>
                    <w:top w:val="none" w:sz="0" w:space="0" w:color="auto"/>
                    <w:left w:val="none" w:sz="0" w:space="0" w:color="auto"/>
                    <w:bottom w:val="none" w:sz="0" w:space="0" w:color="auto"/>
                    <w:right w:val="none" w:sz="0" w:space="0" w:color="auto"/>
                  </w:divBdr>
                  <w:divsChild>
                    <w:div w:id="1904830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a0bd972e1c44c934eac4dac31ed13919&amp;_xfercite=%3ccite%20cc%3d%22USA%22%3e%3c%21%5bCDATA%5b2012%20Pa.%20PUC%20LEXIS%201764%5d%5d%3e%3c%2fcite%3e&amp;_butType=3&amp;_butStat=2&amp;_butNum=6&amp;_butInline=1&amp;_butinfo=%3ccite%20cc%3d%22USA%22%3e%3c%21%5bCDATA%5b179%20A.%20850%2cat%20854%5d%5d%3e%3c%2fcite%3e&amp;_fmtstr=FULL&amp;docnum=8&amp;_startdoc=1&amp;wchp=dGLzVzt-zSkAz&amp;_md5=494bcb366ad1108a3184ba4682a149a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a0bd972e1c44c934eac4dac31ed13919&amp;_xfercite=%3ccite%20cc%3d%22USA%22%3e%3c%21%5bCDATA%5b2012%20Pa.%20PUC%20LEXIS%201764%5d%5d%3e%3c%2fcite%3e&amp;_butType=3&amp;_butStat=2&amp;_butNum=5&amp;_butInline=1&amp;_butinfo=%3ccite%20cc%3d%22USA%22%3e%3c%21%5bCDATA%5b56%20Pa.%20PUC%20553%5d%5d%3e%3c%2fcite%3e&amp;_fmtstr=FULL&amp;docnum=8&amp;_startdoc=1&amp;wchp=dGLzVzt-zSkAz&amp;_md5=973ffa07ed1a747816aebcb86d9556c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6D85-C3F7-4F06-A9B7-2962639D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24215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34</cp:revision>
  <cp:lastPrinted>2014-06-19T11:45:00Z</cp:lastPrinted>
  <dcterms:created xsi:type="dcterms:W3CDTF">2014-06-05T19:47:00Z</dcterms:created>
  <dcterms:modified xsi:type="dcterms:W3CDTF">2014-06-19T11:46:00Z</dcterms:modified>
</cp:coreProperties>
</file>