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C62470" w:rsidRDefault="00F514FB" w:rsidP="004A37B1">
      <w:pPr>
        <w:widowControl/>
        <w:tabs>
          <w:tab w:val="center" w:pos="4680"/>
        </w:tabs>
        <w:suppressAutoHyphens/>
        <w:jc w:val="center"/>
        <w:rPr>
          <w:b/>
          <w:sz w:val="26"/>
          <w:szCs w:val="26"/>
        </w:rPr>
      </w:pPr>
      <w:r w:rsidRPr="00C62470">
        <w:rPr>
          <w:b/>
          <w:sz w:val="26"/>
          <w:szCs w:val="26"/>
        </w:rPr>
        <w:t>PENNSYLVANIA</w:t>
      </w:r>
    </w:p>
    <w:p w:rsidR="00F514FB" w:rsidRPr="00C62470" w:rsidRDefault="00F514FB" w:rsidP="004A37B1">
      <w:pPr>
        <w:widowControl/>
        <w:tabs>
          <w:tab w:val="center" w:pos="4680"/>
        </w:tabs>
        <w:suppressAutoHyphens/>
        <w:jc w:val="center"/>
        <w:rPr>
          <w:sz w:val="26"/>
          <w:szCs w:val="26"/>
        </w:rPr>
      </w:pPr>
      <w:r w:rsidRPr="00C62470">
        <w:rPr>
          <w:b/>
          <w:sz w:val="26"/>
          <w:szCs w:val="26"/>
        </w:rPr>
        <w:t>PUBLIC UTILITY COMMISSION</w:t>
      </w:r>
    </w:p>
    <w:p w:rsidR="00F514FB" w:rsidRPr="00C62470" w:rsidRDefault="00F514FB" w:rsidP="004A37B1">
      <w:pPr>
        <w:widowControl/>
        <w:tabs>
          <w:tab w:val="center" w:pos="4680"/>
        </w:tabs>
        <w:suppressAutoHyphens/>
        <w:jc w:val="center"/>
        <w:rPr>
          <w:sz w:val="26"/>
          <w:szCs w:val="26"/>
        </w:rPr>
      </w:pPr>
      <w:r w:rsidRPr="00C62470">
        <w:rPr>
          <w:b/>
          <w:sz w:val="26"/>
          <w:szCs w:val="26"/>
        </w:rPr>
        <w:t>Harrisburg, PA 17105-3265</w:t>
      </w:r>
    </w:p>
    <w:p w:rsidR="00F514FB" w:rsidRPr="00C62470" w:rsidRDefault="00F514FB" w:rsidP="004A37B1">
      <w:pPr>
        <w:widowControl/>
        <w:tabs>
          <w:tab w:val="left" w:pos="-720"/>
        </w:tabs>
        <w:suppressAutoHyphens/>
        <w:rPr>
          <w:sz w:val="26"/>
          <w:szCs w:val="26"/>
        </w:rPr>
      </w:pPr>
    </w:p>
    <w:p w:rsidR="00F514FB" w:rsidRPr="00C62470" w:rsidRDefault="00F514FB" w:rsidP="004A37B1">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500"/>
      </w:tblGrid>
      <w:tr w:rsidR="00F514FB" w:rsidRPr="00C62470" w:rsidTr="0050100B">
        <w:tc>
          <w:tcPr>
            <w:tcW w:w="5058" w:type="dxa"/>
          </w:tcPr>
          <w:p w:rsidR="00F514FB" w:rsidRPr="00C62470" w:rsidRDefault="00F514FB" w:rsidP="004A37B1">
            <w:pPr>
              <w:widowControl/>
              <w:rPr>
                <w:sz w:val="26"/>
                <w:szCs w:val="26"/>
              </w:rPr>
            </w:pPr>
          </w:p>
        </w:tc>
        <w:tc>
          <w:tcPr>
            <w:tcW w:w="4500" w:type="dxa"/>
          </w:tcPr>
          <w:p w:rsidR="00F514FB" w:rsidRPr="00C62470" w:rsidRDefault="0050100B" w:rsidP="004A37B1">
            <w:pPr>
              <w:widowControl/>
              <w:rPr>
                <w:sz w:val="26"/>
                <w:szCs w:val="26"/>
              </w:rPr>
            </w:pPr>
            <w:r w:rsidRPr="00C62470">
              <w:rPr>
                <w:sz w:val="26"/>
                <w:szCs w:val="26"/>
              </w:rPr>
              <w:t>Publi</w:t>
            </w:r>
            <w:r w:rsidR="00DE7C8E">
              <w:rPr>
                <w:sz w:val="26"/>
                <w:szCs w:val="26"/>
              </w:rPr>
              <w:t>c Meeting held</w:t>
            </w:r>
            <w:r w:rsidR="00DF3261">
              <w:rPr>
                <w:sz w:val="26"/>
                <w:szCs w:val="26"/>
              </w:rPr>
              <w:t xml:space="preserve"> June 19</w:t>
            </w:r>
            <w:r w:rsidR="002A15EE">
              <w:rPr>
                <w:sz w:val="26"/>
                <w:szCs w:val="26"/>
              </w:rPr>
              <w:t>, 2014</w:t>
            </w:r>
          </w:p>
          <w:p w:rsidR="00F514FB" w:rsidRPr="00C62470" w:rsidRDefault="00F514FB" w:rsidP="004A37B1">
            <w:pPr>
              <w:widowControl/>
              <w:jc w:val="right"/>
              <w:rPr>
                <w:sz w:val="26"/>
                <w:szCs w:val="26"/>
              </w:rPr>
            </w:pPr>
          </w:p>
          <w:p w:rsidR="00F514FB" w:rsidRPr="00C62470" w:rsidRDefault="00F514FB" w:rsidP="004A37B1">
            <w:pPr>
              <w:widowControl/>
              <w:jc w:val="right"/>
              <w:rPr>
                <w:sz w:val="26"/>
                <w:szCs w:val="26"/>
              </w:rPr>
            </w:pPr>
          </w:p>
        </w:tc>
      </w:tr>
      <w:tr w:rsidR="00F514FB" w:rsidRPr="00C62470" w:rsidTr="0050100B">
        <w:tc>
          <w:tcPr>
            <w:tcW w:w="5058" w:type="dxa"/>
          </w:tcPr>
          <w:p w:rsidR="00F514FB" w:rsidRPr="00C62470" w:rsidRDefault="00F514FB" w:rsidP="004A37B1">
            <w:pPr>
              <w:widowControl/>
              <w:rPr>
                <w:sz w:val="26"/>
                <w:szCs w:val="26"/>
              </w:rPr>
            </w:pPr>
            <w:r w:rsidRPr="00C62470">
              <w:rPr>
                <w:sz w:val="26"/>
                <w:szCs w:val="26"/>
              </w:rPr>
              <w:t>Commissioners Present:</w:t>
            </w:r>
          </w:p>
          <w:p w:rsidR="00F514FB" w:rsidRPr="00C62470" w:rsidRDefault="00F514FB" w:rsidP="004A37B1">
            <w:pPr>
              <w:widowControl/>
              <w:rPr>
                <w:sz w:val="26"/>
                <w:szCs w:val="26"/>
              </w:rPr>
            </w:pPr>
          </w:p>
          <w:p w:rsidR="0050100B" w:rsidRPr="00C62470" w:rsidRDefault="0050100B" w:rsidP="004A37B1">
            <w:pPr>
              <w:widowControl/>
              <w:tabs>
                <w:tab w:val="left" w:pos="705"/>
              </w:tabs>
              <w:ind w:firstLine="720"/>
              <w:contextualSpacing/>
              <w:rPr>
                <w:sz w:val="26"/>
                <w:szCs w:val="26"/>
              </w:rPr>
            </w:pPr>
            <w:r w:rsidRPr="00C62470">
              <w:rPr>
                <w:sz w:val="26"/>
                <w:szCs w:val="26"/>
              </w:rPr>
              <w:t>Robert F. Powelson, Chairman</w:t>
            </w:r>
          </w:p>
          <w:p w:rsidR="0050100B" w:rsidRPr="00C62470" w:rsidRDefault="0050100B" w:rsidP="004A37B1">
            <w:pPr>
              <w:widowControl/>
              <w:tabs>
                <w:tab w:val="left" w:pos="705"/>
              </w:tabs>
              <w:ind w:firstLine="720"/>
              <w:contextualSpacing/>
              <w:rPr>
                <w:sz w:val="26"/>
                <w:szCs w:val="26"/>
              </w:rPr>
            </w:pPr>
            <w:r w:rsidRPr="00C62470">
              <w:rPr>
                <w:sz w:val="26"/>
                <w:szCs w:val="26"/>
              </w:rPr>
              <w:t>John F. Coleman, Jr., Vice Chairman</w:t>
            </w:r>
          </w:p>
          <w:p w:rsidR="0050100B" w:rsidRPr="00C62470" w:rsidRDefault="0050100B" w:rsidP="004A37B1">
            <w:pPr>
              <w:widowControl/>
              <w:tabs>
                <w:tab w:val="left" w:pos="705"/>
              </w:tabs>
              <w:ind w:firstLine="720"/>
              <w:contextualSpacing/>
              <w:rPr>
                <w:sz w:val="26"/>
                <w:szCs w:val="26"/>
              </w:rPr>
            </w:pPr>
            <w:r w:rsidRPr="00C62470">
              <w:rPr>
                <w:sz w:val="26"/>
                <w:szCs w:val="26"/>
              </w:rPr>
              <w:t>James H. Cawley</w:t>
            </w:r>
          </w:p>
          <w:p w:rsidR="0050100B" w:rsidRPr="00C62470" w:rsidRDefault="0050100B" w:rsidP="004A37B1">
            <w:pPr>
              <w:widowControl/>
              <w:tabs>
                <w:tab w:val="left" w:pos="705"/>
              </w:tabs>
              <w:ind w:firstLine="720"/>
              <w:contextualSpacing/>
              <w:rPr>
                <w:sz w:val="26"/>
                <w:szCs w:val="26"/>
              </w:rPr>
            </w:pPr>
            <w:r w:rsidRPr="00C62470">
              <w:rPr>
                <w:sz w:val="26"/>
                <w:szCs w:val="26"/>
              </w:rPr>
              <w:t>Pamela A. Witmer</w:t>
            </w:r>
          </w:p>
          <w:p w:rsidR="0050100B" w:rsidRPr="00C62470" w:rsidRDefault="0050100B" w:rsidP="004A37B1">
            <w:pPr>
              <w:widowControl/>
              <w:tabs>
                <w:tab w:val="left" w:pos="705"/>
              </w:tabs>
              <w:ind w:firstLine="720"/>
              <w:contextualSpacing/>
              <w:rPr>
                <w:sz w:val="26"/>
                <w:szCs w:val="26"/>
              </w:rPr>
            </w:pPr>
            <w:r w:rsidRPr="00C62470">
              <w:rPr>
                <w:sz w:val="26"/>
                <w:szCs w:val="26"/>
              </w:rPr>
              <w:t>Gladys M. Brown</w:t>
            </w:r>
          </w:p>
          <w:p w:rsidR="00F514FB" w:rsidRPr="00C62470" w:rsidRDefault="00F514FB" w:rsidP="004A37B1">
            <w:pPr>
              <w:widowControl/>
              <w:rPr>
                <w:sz w:val="26"/>
                <w:szCs w:val="26"/>
              </w:rPr>
            </w:pPr>
          </w:p>
          <w:p w:rsidR="00F514FB" w:rsidRPr="00C62470" w:rsidRDefault="00F514FB" w:rsidP="004A37B1">
            <w:pPr>
              <w:widowControl/>
              <w:rPr>
                <w:sz w:val="26"/>
                <w:szCs w:val="26"/>
              </w:rPr>
            </w:pPr>
          </w:p>
        </w:tc>
        <w:tc>
          <w:tcPr>
            <w:tcW w:w="4500" w:type="dxa"/>
          </w:tcPr>
          <w:p w:rsidR="00F514FB" w:rsidRPr="00C62470" w:rsidRDefault="00F514FB" w:rsidP="004A37B1">
            <w:pPr>
              <w:widowControl/>
              <w:jc w:val="right"/>
              <w:rPr>
                <w:sz w:val="26"/>
                <w:szCs w:val="26"/>
              </w:rPr>
            </w:pPr>
          </w:p>
          <w:p w:rsidR="00F514FB" w:rsidRPr="00C62470" w:rsidRDefault="00F514FB" w:rsidP="004A37B1">
            <w:pPr>
              <w:widowControl/>
              <w:jc w:val="right"/>
              <w:rPr>
                <w:sz w:val="26"/>
                <w:szCs w:val="26"/>
              </w:rPr>
            </w:pPr>
          </w:p>
        </w:tc>
      </w:tr>
      <w:tr w:rsidR="00F514FB" w:rsidRPr="00C62470" w:rsidTr="0050100B">
        <w:tc>
          <w:tcPr>
            <w:tcW w:w="5058" w:type="dxa"/>
          </w:tcPr>
          <w:p w:rsidR="00582BC9" w:rsidRPr="00582BC9" w:rsidRDefault="002A15EE" w:rsidP="00582BC9">
            <w:pPr>
              <w:widowControl/>
              <w:rPr>
                <w:sz w:val="26"/>
                <w:szCs w:val="26"/>
              </w:rPr>
            </w:pPr>
            <w:r w:rsidRPr="002A15EE">
              <w:rPr>
                <w:sz w:val="26"/>
                <w:szCs w:val="26"/>
              </w:rPr>
              <w:t>Sherry Dixon</w:t>
            </w:r>
            <w:r w:rsidR="00582BC9" w:rsidRPr="00582BC9">
              <w:rPr>
                <w:sz w:val="26"/>
                <w:szCs w:val="26"/>
              </w:rPr>
              <w:tab/>
            </w:r>
            <w:r w:rsidR="00582BC9" w:rsidRPr="00582BC9">
              <w:rPr>
                <w:sz w:val="26"/>
                <w:szCs w:val="26"/>
              </w:rPr>
              <w:tab/>
            </w:r>
            <w:r w:rsidR="00582BC9" w:rsidRPr="00582BC9">
              <w:rPr>
                <w:sz w:val="26"/>
                <w:szCs w:val="26"/>
              </w:rPr>
              <w:tab/>
            </w:r>
            <w:r w:rsidR="00582BC9" w:rsidRPr="00582BC9">
              <w:rPr>
                <w:sz w:val="26"/>
                <w:szCs w:val="26"/>
              </w:rPr>
              <w:tab/>
            </w:r>
            <w:r w:rsidR="00582BC9" w:rsidRPr="00582BC9">
              <w:rPr>
                <w:sz w:val="26"/>
                <w:szCs w:val="26"/>
              </w:rPr>
              <w:tab/>
            </w:r>
            <w:r w:rsidR="00582BC9" w:rsidRPr="00582BC9">
              <w:rPr>
                <w:sz w:val="26"/>
                <w:szCs w:val="26"/>
              </w:rPr>
              <w:tab/>
            </w:r>
          </w:p>
          <w:p w:rsidR="00582BC9" w:rsidRPr="00582BC9" w:rsidRDefault="00582BC9" w:rsidP="00582BC9">
            <w:pPr>
              <w:widowControl/>
              <w:rPr>
                <w:sz w:val="26"/>
                <w:szCs w:val="26"/>
              </w:rPr>
            </w:pPr>
            <w:r w:rsidRPr="00582BC9">
              <w:rPr>
                <w:sz w:val="26"/>
                <w:szCs w:val="26"/>
              </w:rPr>
              <w:tab/>
              <w:t>v.</w:t>
            </w:r>
            <w:r w:rsidRPr="00582BC9">
              <w:rPr>
                <w:sz w:val="26"/>
                <w:szCs w:val="26"/>
              </w:rPr>
              <w:tab/>
            </w:r>
            <w:r w:rsidRPr="00582BC9">
              <w:rPr>
                <w:sz w:val="26"/>
                <w:szCs w:val="26"/>
              </w:rPr>
              <w:tab/>
            </w:r>
            <w:r w:rsidRPr="00582BC9">
              <w:rPr>
                <w:sz w:val="26"/>
                <w:szCs w:val="26"/>
              </w:rPr>
              <w:tab/>
            </w:r>
            <w:r w:rsidRPr="00582BC9">
              <w:rPr>
                <w:sz w:val="26"/>
                <w:szCs w:val="26"/>
              </w:rPr>
              <w:tab/>
            </w:r>
            <w:r w:rsidRPr="00582BC9">
              <w:rPr>
                <w:sz w:val="26"/>
                <w:szCs w:val="26"/>
              </w:rPr>
              <w:tab/>
            </w:r>
            <w:r w:rsidRPr="00582BC9">
              <w:rPr>
                <w:sz w:val="26"/>
                <w:szCs w:val="26"/>
              </w:rPr>
              <w:tab/>
            </w:r>
          </w:p>
          <w:p w:rsidR="00F514FB" w:rsidRPr="00C62470" w:rsidRDefault="002A15EE" w:rsidP="00582BC9">
            <w:pPr>
              <w:widowControl/>
              <w:rPr>
                <w:sz w:val="26"/>
                <w:szCs w:val="26"/>
              </w:rPr>
            </w:pPr>
            <w:r w:rsidRPr="002A15EE">
              <w:rPr>
                <w:sz w:val="26"/>
                <w:szCs w:val="26"/>
              </w:rPr>
              <w:t>PECO Energy Company</w:t>
            </w:r>
          </w:p>
        </w:tc>
        <w:tc>
          <w:tcPr>
            <w:tcW w:w="4500" w:type="dxa"/>
          </w:tcPr>
          <w:p w:rsidR="00F514FB" w:rsidRPr="00C62470" w:rsidRDefault="002A15EE" w:rsidP="004A37B1">
            <w:pPr>
              <w:widowControl/>
              <w:jc w:val="right"/>
              <w:rPr>
                <w:sz w:val="26"/>
                <w:szCs w:val="26"/>
              </w:rPr>
            </w:pPr>
            <w:r w:rsidRPr="002A15EE">
              <w:rPr>
                <w:sz w:val="26"/>
                <w:szCs w:val="26"/>
              </w:rPr>
              <w:t>F-2013-2353645</w:t>
            </w:r>
          </w:p>
        </w:tc>
      </w:tr>
    </w:tbl>
    <w:p w:rsidR="00F514FB" w:rsidRPr="00C62470" w:rsidRDefault="00F514FB" w:rsidP="004A37B1">
      <w:pPr>
        <w:widowControl/>
        <w:rPr>
          <w:sz w:val="26"/>
          <w:szCs w:val="26"/>
        </w:rPr>
      </w:pPr>
    </w:p>
    <w:p w:rsidR="00F514FB" w:rsidRPr="00C62470" w:rsidRDefault="00F514FB" w:rsidP="004A37B1">
      <w:pPr>
        <w:widowControl/>
        <w:rPr>
          <w:sz w:val="26"/>
          <w:szCs w:val="26"/>
        </w:rPr>
      </w:pPr>
    </w:p>
    <w:p w:rsidR="00F514FB" w:rsidRPr="00C62470" w:rsidRDefault="00F514FB" w:rsidP="004A37B1">
      <w:pPr>
        <w:widowControl/>
        <w:jc w:val="center"/>
        <w:rPr>
          <w:b/>
          <w:sz w:val="26"/>
          <w:szCs w:val="26"/>
        </w:rPr>
      </w:pPr>
      <w:r w:rsidRPr="00C62470">
        <w:rPr>
          <w:b/>
          <w:sz w:val="26"/>
          <w:szCs w:val="26"/>
        </w:rPr>
        <w:t>OPINION AND ORDER</w:t>
      </w:r>
    </w:p>
    <w:p w:rsidR="00F514FB" w:rsidRPr="00C62470" w:rsidRDefault="00F514FB" w:rsidP="004A37B1">
      <w:pPr>
        <w:widowControl/>
        <w:jc w:val="center"/>
        <w:rPr>
          <w:b/>
          <w:sz w:val="26"/>
          <w:szCs w:val="26"/>
        </w:rPr>
      </w:pPr>
    </w:p>
    <w:p w:rsidR="00F514FB" w:rsidRPr="00C62470" w:rsidRDefault="00F514FB" w:rsidP="004A37B1">
      <w:pPr>
        <w:widowControl/>
        <w:jc w:val="center"/>
        <w:rPr>
          <w:b/>
          <w:sz w:val="26"/>
          <w:szCs w:val="26"/>
        </w:rPr>
      </w:pPr>
    </w:p>
    <w:p w:rsidR="00F514FB" w:rsidRDefault="00F514FB" w:rsidP="004A37B1">
      <w:pPr>
        <w:widowControl/>
        <w:rPr>
          <w:b/>
          <w:sz w:val="26"/>
          <w:szCs w:val="26"/>
        </w:rPr>
      </w:pPr>
      <w:r w:rsidRPr="00C62470">
        <w:rPr>
          <w:b/>
          <w:sz w:val="26"/>
          <w:szCs w:val="26"/>
        </w:rPr>
        <w:t>BY THE COMMISSION:</w:t>
      </w:r>
    </w:p>
    <w:p w:rsidR="00212107" w:rsidRDefault="00212107" w:rsidP="004A37B1">
      <w:pPr>
        <w:widowControl/>
        <w:rPr>
          <w:b/>
          <w:sz w:val="26"/>
          <w:szCs w:val="26"/>
        </w:rPr>
      </w:pPr>
    </w:p>
    <w:p w:rsidR="00763D8D" w:rsidRDefault="00212107" w:rsidP="000C2F58">
      <w:pPr>
        <w:widowControl/>
        <w:spacing w:line="360" w:lineRule="auto"/>
        <w:ind w:firstLine="1440"/>
        <w:rPr>
          <w:sz w:val="26"/>
          <w:szCs w:val="26"/>
        </w:rPr>
      </w:pPr>
      <w:r w:rsidRPr="00C62470">
        <w:rPr>
          <w:sz w:val="26"/>
          <w:szCs w:val="26"/>
        </w:rPr>
        <w:t xml:space="preserve">Before the Pennsylvania Public Utility Commission (Commission) for consideration and disposition </w:t>
      </w:r>
      <w:r>
        <w:rPr>
          <w:color w:val="000000"/>
          <w:sz w:val="26"/>
        </w:rPr>
        <w:t>is</w:t>
      </w:r>
      <w:r w:rsidRPr="00C62470">
        <w:rPr>
          <w:color w:val="000000"/>
          <w:sz w:val="26"/>
        </w:rPr>
        <w:t xml:space="preserve"> the Petition</w:t>
      </w:r>
      <w:r w:rsidR="00515B72">
        <w:rPr>
          <w:color w:val="000000"/>
          <w:sz w:val="26"/>
        </w:rPr>
        <w:t xml:space="preserve"> for Rescission or Amendment</w:t>
      </w:r>
      <w:r>
        <w:rPr>
          <w:color w:val="000000"/>
          <w:sz w:val="26"/>
        </w:rPr>
        <w:t xml:space="preserve"> (Petition)</w:t>
      </w:r>
      <w:r w:rsidR="000C2F58">
        <w:rPr>
          <w:rStyle w:val="FootnoteReference"/>
          <w:color w:val="000000"/>
          <w:sz w:val="26"/>
        </w:rPr>
        <w:footnoteReference w:id="1"/>
      </w:r>
      <w:r>
        <w:rPr>
          <w:color w:val="000000"/>
          <w:sz w:val="26"/>
        </w:rPr>
        <w:t xml:space="preserve"> of </w:t>
      </w:r>
      <w:r w:rsidR="002A15EE">
        <w:rPr>
          <w:color w:val="000000"/>
          <w:sz w:val="26"/>
        </w:rPr>
        <w:t>Sherry Dixon (Complainant</w:t>
      </w:r>
      <w:r w:rsidRPr="00C62470">
        <w:rPr>
          <w:color w:val="000000"/>
          <w:sz w:val="26"/>
        </w:rPr>
        <w:t xml:space="preserve">) filed on </w:t>
      </w:r>
      <w:r w:rsidR="002A15EE">
        <w:rPr>
          <w:color w:val="000000"/>
          <w:sz w:val="26"/>
        </w:rPr>
        <w:t>April 28, 2014</w:t>
      </w:r>
      <w:r>
        <w:rPr>
          <w:color w:val="000000"/>
          <w:sz w:val="26"/>
        </w:rPr>
        <w:t>.  This Petition concerns</w:t>
      </w:r>
      <w:r w:rsidRPr="00C62470">
        <w:rPr>
          <w:color w:val="000000"/>
          <w:sz w:val="26"/>
        </w:rPr>
        <w:t xml:space="preserve"> the </w:t>
      </w:r>
      <w:r w:rsidR="002A15EE">
        <w:rPr>
          <w:color w:val="000000"/>
          <w:sz w:val="26"/>
        </w:rPr>
        <w:t>Opinion and Order</w:t>
      </w:r>
      <w:r w:rsidR="00D469AF">
        <w:rPr>
          <w:color w:val="000000"/>
          <w:sz w:val="26"/>
        </w:rPr>
        <w:t xml:space="preserve"> </w:t>
      </w:r>
      <w:r w:rsidR="00D469AF" w:rsidRPr="00C62470">
        <w:rPr>
          <w:color w:val="000000"/>
          <w:sz w:val="26"/>
        </w:rPr>
        <w:t>issued</w:t>
      </w:r>
      <w:r>
        <w:rPr>
          <w:color w:val="000000"/>
          <w:sz w:val="26"/>
        </w:rPr>
        <w:t xml:space="preserve"> on </w:t>
      </w:r>
      <w:r w:rsidR="002A15EE">
        <w:rPr>
          <w:color w:val="000000"/>
          <w:sz w:val="26"/>
        </w:rPr>
        <w:t xml:space="preserve">April </w:t>
      </w:r>
      <w:r w:rsidR="008F20AB">
        <w:rPr>
          <w:color w:val="000000"/>
          <w:sz w:val="26"/>
        </w:rPr>
        <w:t>3, 2014</w:t>
      </w:r>
      <w:r w:rsidRPr="00C62470">
        <w:rPr>
          <w:color w:val="000000"/>
          <w:sz w:val="26"/>
        </w:rPr>
        <w:t xml:space="preserve"> </w:t>
      </w:r>
      <w:r w:rsidR="00DF22A6">
        <w:rPr>
          <w:color w:val="000000"/>
          <w:sz w:val="26"/>
        </w:rPr>
        <w:t>(</w:t>
      </w:r>
      <w:r w:rsidR="00DF22A6" w:rsidRPr="00DF22A6">
        <w:rPr>
          <w:i/>
          <w:color w:val="000000"/>
          <w:sz w:val="26"/>
        </w:rPr>
        <w:t>April 3, 2014 Order</w:t>
      </w:r>
      <w:r w:rsidR="00DF22A6">
        <w:rPr>
          <w:color w:val="000000"/>
          <w:sz w:val="26"/>
        </w:rPr>
        <w:t xml:space="preserve">) </w:t>
      </w:r>
      <w:r w:rsidRPr="00C62470">
        <w:rPr>
          <w:color w:val="000000"/>
          <w:sz w:val="26"/>
        </w:rPr>
        <w:t>in</w:t>
      </w:r>
      <w:r>
        <w:rPr>
          <w:color w:val="000000"/>
          <w:sz w:val="26"/>
        </w:rPr>
        <w:t xml:space="preserve"> the above-captioned proceeding</w:t>
      </w:r>
      <w:r w:rsidRPr="00C62470">
        <w:rPr>
          <w:color w:val="000000"/>
          <w:sz w:val="26"/>
        </w:rPr>
        <w:t xml:space="preserve">.  </w:t>
      </w:r>
      <w:r w:rsidR="008F20AB">
        <w:rPr>
          <w:color w:val="000000"/>
          <w:sz w:val="26"/>
        </w:rPr>
        <w:t>On April 30, 2014, PECO Energy Company</w:t>
      </w:r>
      <w:r w:rsidR="00145D39">
        <w:rPr>
          <w:color w:val="000000"/>
          <w:sz w:val="26"/>
        </w:rPr>
        <w:t xml:space="preserve"> </w:t>
      </w:r>
      <w:r w:rsidR="00024E35">
        <w:rPr>
          <w:color w:val="000000"/>
          <w:sz w:val="26"/>
        </w:rPr>
        <w:t>(PECO</w:t>
      </w:r>
      <w:r w:rsidR="008F20AB">
        <w:rPr>
          <w:color w:val="000000"/>
          <w:sz w:val="26"/>
        </w:rPr>
        <w:t xml:space="preserve"> or Company</w:t>
      </w:r>
      <w:r w:rsidR="00145D39">
        <w:rPr>
          <w:color w:val="000000"/>
          <w:sz w:val="26"/>
        </w:rPr>
        <w:t xml:space="preserve">) filed an </w:t>
      </w:r>
      <w:r w:rsidR="00145D39">
        <w:rPr>
          <w:color w:val="000000"/>
          <w:sz w:val="26"/>
        </w:rPr>
        <w:lastRenderedPageBreak/>
        <w:t>A</w:t>
      </w:r>
      <w:r>
        <w:rPr>
          <w:color w:val="000000"/>
          <w:sz w:val="26"/>
        </w:rPr>
        <w:t>nswer to the Petition</w:t>
      </w:r>
      <w:r w:rsidRPr="00C62470">
        <w:rPr>
          <w:color w:val="000000"/>
          <w:sz w:val="26"/>
        </w:rPr>
        <w:t>.</w:t>
      </w:r>
      <w:r w:rsidR="00D469AF">
        <w:rPr>
          <w:color w:val="000000"/>
          <w:sz w:val="26"/>
        </w:rPr>
        <w:t xml:space="preserve"> </w:t>
      </w:r>
      <w:r w:rsidRPr="00C62470">
        <w:rPr>
          <w:color w:val="000000"/>
          <w:sz w:val="26"/>
        </w:rPr>
        <w:t xml:space="preserve"> </w:t>
      </w:r>
      <w:r w:rsidRPr="00C62470">
        <w:rPr>
          <w:sz w:val="26"/>
          <w:szCs w:val="26"/>
        </w:rPr>
        <w:t xml:space="preserve">For the reasons stated below, we will </w:t>
      </w:r>
      <w:r w:rsidR="008F20AB">
        <w:rPr>
          <w:sz w:val="26"/>
          <w:szCs w:val="26"/>
        </w:rPr>
        <w:t>deny</w:t>
      </w:r>
      <w:r w:rsidRPr="003472DD">
        <w:rPr>
          <w:sz w:val="26"/>
          <w:szCs w:val="26"/>
        </w:rPr>
        <w:t xml:space="preserve"> the Petition of the Complainant.</w:t>
      </w:r>
    </w:p>
    <w:p w:rsidR="00E40977" w:rsidRPr="00C62470" w:rsidRDefault="00E40977" w:rsidP="000C2F58">
      <w:pPr>
        <w:widowControl/>
        <w:spacing w:line="360" w:lineRule="auto"/>
        <w:ind w:firstLine="1440"/>
        <w:rPr>
          <w:sz w:val="26"/>
          <w:szCs w:val="26"/>
        </w:rPr>
      </w:pPr>
    </w:p>
    <w:p w:rsidR="00CA43A5" w:rsidRPr="00C62470" w:rsidRDefault="00CA43A5" w:rsidP="004A37B1">
      <w:pPr>
        <w:widowControl/>
        <w:spacing w:line="360" w:lineRule="auto"/>
        <w:jc w:val="center"/>
        <w:rPr>
          <w:b/>
          <w:sz w:val="26"/>
          <w:szCs w:val="26"/>
        </w:rPr>
      </w:pPr>
      <w:bookmarkStart w:id="0" w:name="OLE_LINK1"/>
      <w:bookmarkStart w:id="1" w:name="OLE_LINK2"/>
      <w:r w:rsidRPr="00C62470">
        <w:rPr>
          <w:b/>
          <w:sz w:val="26"/>
          <w:szCs w:val="26"/>
        </w:rPr>
        <w:t>History of the Proceeding</w:t>
      </w:r>
    </w:p>
    <w:bookmarkEnd w:id="0"/>
    <w:bookmarkEnd w:id="1"/>
    <w:p w:rsidR="00243DC9" w:rsidRDefault="00243DC9" w:rsidP="004A37B1">
      <w:pPr>
        <w:widowControl/>
        <w:tabs>
          <w:tab w:val="left" w:pos="-1440"/>
          <w:tab w:val="left" w:pos="-720"/>
        </w:tabs>
        <w:suppressAutoHyphens/>
        <w:spacing w:line="360" w:lineRule="auto"/>
        <w:ind w:firstLine="1440"/>
        <w:rPr>
          <w:sz w:val="26"/>
          <w:szCs w:val="24"/>
        </w:rPr>
      </w:pPr>
    </w:p>
    <w:p w:rsidR="00E40977" w:rsidRDefault="00E40977" w:rsidP="00E40977">
      <w:pPr>
        <w:widowControl/>
        <w:tabs>
          <w:tab w:val="left" w:pos="-1440"/>
          <w:tab w:val="left" w:pos="-720"/>
        </w:tabs>
        <w:suppressAutoHyphens/>
        <w:spacing w:line="360" w:lineRule="auto"/>
        <w:ind w:firstLine="1440"/>
        <w:rPr>
          <w:sz w:val="26"/>
          <w:szCs w:val="24"/>
        </w:rPr>
      </w:pPr>
      <w:r w:rsidRPr="00E40977">
        <w:rPr>
          <w:sz w:val="26"/>
          <w:szCs w:val="24"/>
        </w:rPr>
        <w:t xml:space="preserve">On March 15, 2013, the Complainant filed a Formal Complaint with the Commission </w:t>
      </w:r>
      <w:r>
        <w:rPr>
          <w:sz w:val="26"/>
          <w:szCs w:val="24"/>
        </w:rPr>
        <w:t xml:space="preserve">in which </w:t>
      </w:r>
      <w:r w:rsidRPr="00E40977">
        <w:rPr>
          <w:sz w:val="26"/>
          <w:szCs w:val="24"/>
        </w:rPr>
        <w:t>she alleged that PECO was threatening to shut off her service</w:t>
      </w:r>
      <w:r>
        <w:rPr>
          <w:sz w:val="26"/>
          <w:szCs w:val="24"/>
        </w:rPr>
        <w:t>, her meter was broken,</w:t>
      </w:r>
      <w:r w:rsidRPr="00E40977">
        <w:rPr>
          <w:sz w:val="26"/>
          <w:szCs w:val="24"/>
        </w:rPr>
        <w:t xml:space="preserve"> and that there were incorrect charges on her bill.  </w:t>
      </w:r>
      <w:r>
        <w:rPr>
          <w:sz w:val="26"/>
          <w:szCs w:val="24"/>
        </w:rPr>
        <w:t>S</w:t>
      </w:r>
      <w:r w:rsidRPr="00E40977">
        <w:rPr>
          <w:sz w:val="26"/>
          <w:szCs w:val="24"/>
        </w:rPr>
        <w:t xml:space="preserve">he requested that PECO look into </w:t>
      </w:r>
      <w:r>
        <w:rPr>
          <w:sz w:val="26"/>
          <w:szCs w:val="24"/>
        </w:rPr>
        <w:t>her account and that she be given</w:t>
      </w:r>
      <w:r w:rsidR="006A1CB3">
        <w:rPr>
          <w:sz w:val="26"/>
          <w:szCs w:val="24"/>
        </w:rPr>
        <w:t xml:space="preserve"> a payment arrangement. </w:t>
      </w:r>
      <w:r w:rsidRPr="00E40977">
        <w:rPr>
          <w:sz w:val="26"/>
          <w:szCs w:val="24"/>
        </w:rPr>
        <w:t xml:space="preserve"> PECO filed an Answer and New Matter on April 1, 2013.  The Answer averred that the Complainant’s bills were correct as rendered and that her high bill concerns had been investigated.  Additionally, the Answer alleged that the Complainant was currently enrolled in the Respondent’s Customer Assistance Program (CAP) and her past due balance was comprised entirely of CAP arrearages.  </w:t>
      </w:r>
    </w:p>
    <w:p w:rsidR="00E40977" w:rsidRDefault="00E40977" w:rsidP="00E40977">
      <w:pPr>
        <w:widowControl/>
        <w:tabs>
          <w:tab w:val="left" w:pos="-1440"/>
          <w:tab w:val="left" w:pos="-720"/>
        </w:tabs>
        <w:suppressAutoHyphens/>
        <w:spacing w:line="360" w:lineRule="auto"/>
        <w:ind w:firstLine="1440"/>
        <w:rPr>
          <w:sz w:val="26"/>
          <w:szCs w:val="24"/>
        </w:rPr>
      </w:pPr>
    </w:p>
    <w:p w:rsidR="00E40977" w:rsidRDefault="0039762C" w:rsidP="00E40977">
      <w:pPr>
        <w:widowControl/>
        <w:tabs>
          <w:tab w:val="left" w:pos="-1440"/>
          <w:tab w:val="left" w:pos="-720"/>
        </w:tabs>
        <w:suppressAutoHyphens/>
        <w:spacing w:line="360" w:lineRule="auto"/>
        <w:ind w:firstLine="1440"/>
        <w:rPr>
          <w:sz w:val="26"/>
          <w:szCs w:val="24"/>
        </w:rPr>
      </w:pPr>
      <w:r>
        <w:rPr>
          <w:sz w:val="26"/>
          <w:szCs w:val="24"/>
        </w:rPr>
        <w:t>The presiding Administrative Law Judge (ALJ)</w:t>
      </w:r>
      <w:r w:rsidR="00E40977" w:rsidRPr="00E40977">
        <w:rPr>
          <w:sz w:val="26"/>
          <w:szCs w:val="24"/>
        </w:rPr>
        <w:t xml:space="preserve"> convened a telephonic hearing on October 31, 2013.  The Complainant appeared </w:t>
      </w:r>
      <w:r w:rsidR="00E40977" w:rsidRPr="00E40977">
        <w:rPr>
          <w:i/>
          <w:sz w:val="26"/>
          <w:szCs w:val="24"/>
        </w:rPr>
        <w:t>pro se</w:t>
      </w:r>
      <w:r w:rsidR="006A1CB3">
        <w:rPr>
          <w:sz w:val="26"/>
          <w:szCs w:val="24"/>
        </w:rPr>
        <w:t xml:space="preserve"> and presented testimony.  </w:t>
      </w:r>
      <w:r w:rsidR="00E40977" w:rsidRPr="00E40977">
        <w:rPr>
          <w:sz w:val="26"/>
          <w:szCs w:val="24"/>
        </w:rPr>
        <w:t>PECO was represented by counsel and presented two witnesses who sponsored twelve exhibits, which were</w:t>
      </w:r>
      <w:r w:rsidR="00E40977">
        <w:rPr>
          <w:sz w:val="26"/>
          <w:szCs w:val="24"/>
        </w:rPr>
        <w:t xml:space="preserve"> admitted into the record.</w:t>
      </w:r>
      <w:r w:rsidR="00E40977" w:rsidRPr="00E40977">
        <w:rPr>
          <w:sz w:val="26"/>
          <w:szCs w:val="24"/>
        </w:rPr>
        <w:t xml:space="preserve">  On November 26, 2013, the ALJ issued an Initial Decision in which he found that the Complainant’s bills were correct as rendered and that she was not entitled to a payment arrangeme</w:t>
      </w:r>
      <w:r w:rsidR="002F62EF">
        <w:rPr>
          <w:sz w:val="26"/>
          <w:szCs w:val="24"/>
        </w:rPr>
        <w:t>nt as all of her arrearages had</w:t>
      </w:r>
      <w:r w:rsidR="00E40977" w:rsidRPr="00E40977">
        <w:rPr>
          <w:sz w:val="26"/>
          <w:szCs w:val="24"/>
        </w:rPr>
        <w:t xml:space="preserve"> accrued under CAP rates.  </w:t>
      </w:r>
    </w:p>
    <w:p w:rsidR="00E40977" w:rsidRPr="00E40977" w:rsidRDefault="00E40977" w:rsidP="00E40977">
      <w:pPr>
        <w:widowControl/>
        <w:tabs>
          <w:tab w:val="left" w:pos="-1440"/>
          <w:tab w:val="left" w:pos="-720"/>
        </w:tabs>
        <w:suppressAutoHyphens/>
        <w:spacing w:line="360" w:lineRule="auto"/>
        <w:ind w:firstLine="1440"/>
        <w:rPr>
          <w:sz w:val="26"/>
          <w:szCs w:val="24"/>
        </w:rPr>
      </w:pPr>
    </w:p>
    <w:p w:rsidR="00E40977" w:rsidRPr="00E40977" w:rsidRDefault="00E40977" w:rsidP="00E40977">
      <w:pPr>
        <w:widowControl/>
        <w:tabs>
          <w:tab w:val="left" w:pos="-1440"/>
          <w:tab w:val="left" w:pos="-720"/>
        </w:tabs>
        <w:suppressAutoHyphens/>
        <w:spacing w:line="360" w:lineRule="auto"/>
        <w:ind w:firstLine="1440"/>
        <w:rPr>
          <w:sz w:val="26"/>
          <w:szCs w:val="24"/>
        </w:rPr>
      </w:pPr>
      <w:r w:rsidRPr="00E40977">
        <w:rPr>
          <w:sz w:val="26"/>
          <w:szCs w:val="24"/>
        </w:rPr>
        <w:t xml:space="preserve">On December 30, 2013, the Complainant filed a letter stating that she had not received the Initial Decision until December 26, 2014, well past the due date to file Exceptions.  She provided a copy of the envelope she received from the Commission with the postmark date showing that she had received the Initial Decision after the due date to file Exceptions.  In the letter, she indicated that she would be filing Exceptions.  </w:t>
      </w:r>
    </w:p>
    <w:p w:rsidR="00E40977" w:rsidRPr="00E40977" w:rsidRDefault="00E40977" w:rsidP="00E40977">
      <w:pPr>
        <w:widowControl/>
        <w:tabs>
          <w:tab w:val="left" w:pos="-1440"/>
          <w:tab w:val="left" w:pos="-720"/>
        </w:tabs>
        <w:suppressAutoHyphens/>
        <w:spacing w:line="360" w:lineRule="auto"/>
        <w:ind w:firstLine="1440"/>
        <w:rPr>
          <w:sz w:val="26"/>
          <w:szCs w:val="24"/>
        </w:rPr>
      </w:pPr>
      <w:r w:rsidRPr="00E40977">
        <w:rPr>
          <w:sz w:val="26"/>
          <w:szCs w:val="24"/>
        </w:rPr>
        <w:lastRenderedPageBreak/>
        <w:t xml:space="preserve">On January 21, 2014, the Commission noted that the Initial Decision became the final action of the Commission when no Exceptions were timely filed.  Considering the allegations in the Complainant’s letter, however, the Commission rescinded that action and granted the Complainant an extension of time in which to file Exceptions.  On February 10, 2014, the Commission received her Exceptions but returned them for lack of a signature.  On February 24, 2014, the Commission received the corrected filing.  PECO filed Replies to Exceptions on February 10, 2014. </w:t>
      </w:r>
    </w:p>
    <w:p w:rsidR="0039189E" w:rsidRDefault="0039189E" w:rsidP="004A37B1">
      <w:pPr>
        <w:widowControl/>
        <w:tabs>
          <w:tab w:val="left" w:pos="-1440"/>
          <w:tab w:val="left" w:pos="-720"/>
        </w:tabs>
        <w:suppressAutoHyphens/>
        <w:spacing w:line="360" w:lineRule="auto"/>
        <w:ind w:firstLine="1440"/>
        <w:rPr>
          <w:sz w:val="26"/>
          <w:szCs w:val="24"/>
        </w:rPr>
      </w:pPr>
    </w:p>
    <w:p w:rsidR="00A5022B" w:rsidRDefault="0039762C" w:rsidP="004A37B1">
      <w:pPr>
        <w:widowControl/>
        <w:tabs>
          <w:tab w:val="left" w:pos="-1440"/>
          <w:tab w:val="left" w:pos="-720"/>
        </w:tabs>
        <w:suppressAutoHyphens/>
        <w:spacing w:line="360" w:lineRule="auto"/>
        <w:ind w:firstLine="1440"/>
        <w:rPr>
          <w:sz w:val="26"/>
          <w:szCs w:val="24"/>
        </w:rPr>
      </w:pPr>
      <w:r>
        <w:rPr>
          <w:sz w:val="26"/>
          <w:szCs w:val="24"/>
        </w:rPr>
        <w:t xml:space="preserve">In our </w:t>
      </w:r>
      <w:r w:rsidRPr="003B2E2E">
        <w:rPr>
          <w:i/>
          <w:sz w:val="26"/>
          <w:szCs w:val="24"/>
        </w:rPr>
        <w:t>April 3, 2014 Order</w:t>
      </w:r>
      <w:r>
        <w:rPr>
          <w:sz w:val="26"/>
          <w:szCs w:val="24"/>
        </w:rPr>
        <w:t xml:space="preserve">, we found that the Complainant had failed to meet her burden of proof, denied the Exceptions, and adopted the ALJ’s Initial Decision.  </w:t>
      </w:r>
      <w:r w:rsidR="00A5022B">
        <w:rPr>
          <w:sz w:val="26"/>
          <w:szCs w:val="24"/>
        </w:rPr>
        <w:t>As noted above, the Complainant filed a Petition for Rescission on April 28, 2014 and PECO filed an Answer on April 30 2014.</w:t>
      </w:r>
      <w:r w:rsidR="00A5022B">
        <w:rPr>
          <w:rStyle w:val="FootnoteReference"/>
          <w:sz w:val="26"/>
          <w:szCs w:val="24"/>
        </w:rPr>
        <w:footnoteReference w:id="2"/>
      </w:r>
    </w:p>
    <w:p w:rsidR="00A5022B" w:rsidRPr="00C62470" w:rsidRDefault="00A5022B" w:rsidP="004A37B1">
      <w:pPr>
        <w:widowControl/>
        <w:tabs>
          <w:tab w:val="left" w:pos="-1440"/>
          <w:tab w:val="left" w:pos="-720"/>
        </w:tabs>
        <w:suppressAutoHyphens/>
        <w:spacing w:line="360" w:lineRule="auto"/>
        <w:ind w:firstLine="1440"/>
        <w:rPr>
          <w:sz w:val="26"/>
          <w:szCs w:val="24"/>
        </w:rPr>
      </w:pPr>
    </w:p>
    <w:p w:rsidR="00CA43A5" w:rsidRPr="00C62470" w:rsidRDefault="00CA43A5" w:rsidP="004A37B1">
      <w:pPr>
        <w:widowControl/>
        <w:spacing w:line="360" w:lineRule="auto"/>
        <w:jc w:val="center"/>
        <w:rPr>
          <w:b/>
          <w:sz w:val="26"/>
          <w:szCs w:val="26"/>
        </w:rPr>
      </w:pPr>
      <w:r w:rsidRPr="00C62470">
        <w:rPr>
          <w:b/>
          <w:sz w:val="26"/>
          <w:szCs w:val="26"/>
        </w:rPr>
        <w:t>Discussion</w:t>
      </w:r>
    </w:p>
    <w:p w:rsidR="000F6340" w:rsidRDefault="000F6340" w:rsidP="000F6340">
      <w:pPr>
        <w:widowControl/>
        <w:spacing w:line="360" w:lineRule="auto"/>
        <w:rPr>
          <w:sz w:val="26"/>
          <w:szCs w:val="26"/>
        </w:rPr>
      </w:pPr>
    </w:p>
    <w:p w:rsidR="00212C96" w:rsidRDefault="00C36305" w:rsidP="000F6340">
      <w:pPr>
        <w:widowControl/>
        <w:spacing w:line="360" w:lineRule="auto"/>
        <w:rPr>
          <w:sz w:val="26"/>
          <w:szCs w:val="26"/>
        </w:rPr>
      </w:pPr>
      <w:r>
        <w:rPr>
          <w:sz w:val="26"/>
          <w:szCs w:val="26"/>
        </w:rPr>
        <w:tab/>
      </w:r>
      <w:r>
        <w:rPr>
          <w:sz w:val="26"/>
          <w:szCs w:val="26"/>
        </w:rPr>
        <w:tab/>
      </w:r>
      <w:r w:rsidRPr="00C36305">
        <w:rPr>
          <w:sz w:val="26"/>
          <w:szCs w:val="26"/>
        </w:rPr>
        <w:t>The Code establishes a party</w:t>
      </w:r>
      <w:r w:rsidR="006A1CB3">
        <w:rPr>
          <w:sz w:val="26"/>
          <w:szCs w:val="26"/>
        </w:rPr>
        <w:t>'</w:t>
      </w:r>
      <w:r w:rsidRPr="00C36305">
        <w:rPr>
          <w:sz w:val="26"/>
          <w:szCs w:val="26"/>
        </w:rPr>
        <w:t xml:space="preserve">s right to seek relief following the issuance of our final decisions pursuant to Subsections 703(f) and (g), 66 Pa. C.S. §§ 703(f) and 703(g), relating to rehearings, as well as the </w:t>
      </w:r>
      <w:r w:rsidRPr="00C36305">
        <w:rPr>
          <w:bCs/>
          <w:sz w:val="26"/>
          <w:szCs w:val="26"/>
        </w:rPr>
        <w:t>rescission</w:t>
      </w:r>
      <w:r w:rsidRPr="00C36305">
        <w:rPr>
          <w:sz w:val="26"/>
          <w:szCs w:val="26"/>
        </w:rPr>
        <w:t xml:space="preserve"> and amendment of orders. </w:t>
      </w:r>
      <w:r w:rsidR="00905706">
        <w:rPr>
          <w:sz w:val="26"/>
          <w:szCs w:val="26"/>
        </w:rPr>
        <w:t xml:space="preserve"> </w:t>
      </w:r>
      <w:r w:rsidRPr="00C36305">
        <w:rPr>
          <w:sz w:val="26"/>
          <w:szCs w:val="26"/>
        </w:rPr>
        <w:t xml:space="preserve">Such requests for relief must be consistent with Section 5.572 of our Regulations, 52 Pa. Code § 5.572, relating to </w:t>
      </w:r>
      <w:r w:rsidRPr="00C36305">
        <w:rPr>
          <w:bCs/>
          <w:sz w:val="26"/>
          <w:szCs w:val="26"/>
        </w:rPr>
        <w:t>petitions</w:t>
      </w:r>
      <w:r w:rsidRPr="00C36305">
        <w:rPr>
          <w:sz w:val="26"/>
          <w:szCs w:val="26"/>
        </w:rPr>
        <w:t xml:space="preserve"> for relief following the issuance of a final decision.</w:t>
      </w:r>
    </w:p>
    <w:p w:rsidR="00212C96" w:rsidRDefault="00212C96" w:rsidP="000F6340">
      <w:pPr>
        <w:widowControl/>
        <w:spacing w:line="360" w:lineRule="auto"/>
        <w:rPr>
          <w:sz w:val="26"/>
          <w:szCs w:val="26"/>
        </w:rPr>
      </w:pPr>
    </w:p>
    <w:p w:rsidR="00C36305" w:rsidRDefault="006013C9" w:rsidP="000F6340">
      <w:pPr>
        <w:widowControl/>
        <w:spacing w:line="360" w:lineRule="auto"/>
        <w:rPr>
          <w:sz w:val="26"/>
          <w:szCs w:val="26"/>
        </w:rPr>
      </w:pPr>
      <w:r>
        <w:rPr>
          <w:sz w:val="26"/>
          <w:szCs w:val="26"/>
        </w:rPr>
        <w:tab/>
      </w:r>
      <w:r>
        <w:rPr>
          <w:sz w:val="26"/>
          <w:szCs w:val="26"/>
        </w:rPr>
        <w:tab/>
      </w:r>
      <w:r w:rsidR="00C36305" w:rsidRPr="00C36305">
        <w:rPr>
          <w:sz w:val="26"/>
          <w:szCs w:val="26"/>
        </w:rPr>
        <w:t xml:space="preserve">A </w:t>
      </w:r>
      <w:r w:rsidR="00C36305" w:rsidRPr="00C36305">
        <w:rPr>
          <w:bCs/>
          <w:sz w:val="26"/>
          <w:szCs w:val="26"/>
        </w:rPr>
        <w:t>petition</w:t>
      </w:r>
      <w:r w:rsidR="00C36305" w:rsidRPr="00C36305">
        <w:rPr>
          <w:sz w:val="26"/>
          <w:szCs w:val="26"/>
        </w:rPr>
        <w:t xml:space="preserve"> to modify or rescind a final Commission order may be granted only judiciously and under appropriate circumstances, because such an action results in the disturbance of final Commission orders. </w:t>
      </w:r>
      <w:r w:rsidR="00C36305" w:rsidRPr="006013C9">
        <w:rPr>
          <w:i/>
          <w:iCs/>
          <w:sz w:val="26"/>
          <w:szCs w:val="26"/>
        </w:rPr>
        <w:t>City of Pittsburgh v. Pennsylvania Department of Transportation</w:t>
      </w:r>
      <w:r w:rsidR="00C36305" w:rsidRPr="006013C9">
        <w:rPr>
          <w:sz w:val="26"/>
          <w:szCs w:val="26"/>
        </w:rPr>
        <w:t>, 490 Pa. 264, 416 A.2d 461 (1980).</w:t>
      </w:r>
      <w:r w:rsidR="00C36305" w:rsidRPr="00C36305">
        <w:rPr>
          <w:sz w:val="26"/>
          <w:szCs w:val="26"/>
        </w:rPr>
        <w:t xml:space="preserve"> </w:t>
      </w:r>
      <w:r w:rsidR="0090565C">
        <w:rPr>
          <w:sz w:val="26"/>
          <w:szCs w:val="26"/>
        </w:rPr>
        <w:t xml:space="preserve"> </w:t>
      </w:r>
      <w:r w:rsidR="00C36305" w:rsidRPr="00C36305">
        <w:rPr>
          <w:sz w:val="26"/>
          <w:szCs w:val="26"/>
        </w:rPr>
        <w:t xml:space="preserve">Additionally, while a </w:t>
      </w:r>
      <w:r w:rsidR="00C36305" w:rsidRPr="006013C9">
        <w:rPr>
          <w:bCs/>
          <w:sz w:val="26"/>
          <w:szCs w:val="26"/>
        </w:rPr>
        <w:t>petition</w:t>
      </w:r>
      <w:r w:rsidR="00C36305" w:rsidRPr="00C36305">
        <w:rPr>
          <w:sz w:val="26"/>
          <w:szCs w:val="26"/>
        </w:rPr>
        <w:t xml:space="preserve"> under Section 703(g) may raise any matter designed to convince us that we </w:t>
      </w:r>
      <w:r w:rsidR="00C36305" w:rsidRPr="00C36305">
        <w:rPr>
          <w:sz w:val="26"/>
          <w:szCs w:val="26"/>
        </w:rPr>
        <w:lastRenderedPageBreak/>
        <w:t xml:space="preserve">should exercise our discretion to amend or rescind a prior order, at the same time "[p]arties . . ., cannot be permitted by a second motion to review and reconsider, to raise the same questions which were specifically considered and decided against them." </w:t>
      </w:r>
      <w:r w:rsidR="00212C96">
        <w:rPr>
          <w:sz w:val="26"/>
          <w:szCs w:val="26"/>
        </w:rPr>
        <w:t xml:space="preserve"> </w:t>
      </w:r>
      <w:r w:rsidR="00C36305" w:rsidRPr="006013C9">
        <w:rPr>
          <w:i/>
          <w:iCs/>
          <w:sz w:val="26"/>
          <w:szCs w:val="26"/>
        </w:rPr>
        <w:t>Duick v. Pennsylvania Gas and Water Company</w:t>
      </w:r>
      <w:r w:rsidR="00C36305" w:rsidRPr="006013C9">
        <w:rPr>
          <w:sz w:val="26"/>
          <w:szCs w:val="26"/>
        </w:rPr>
        <w:t>, 56 Pa. P.U.C. 553, 559 (1982)</w:t>
      </w:r>
      <w:r w:rsidR="00C36305" w:rsidRPr="00C36305">
        <w:rPr>
          <w:sz w:val="26"/>
          <w:szCs w:val="26"/>
        </w:rPr>
        <w:t xml:space="preserve"> (quoting </w:t>
      </w:r>
      <w:r w:rsidR="00C36305" w:rsidRPr="006013C9">
        <w:rPr>
          <w:i/>
          <w:iCs/>
          <w:sz w:val="26"/>
          <w:szCs w:val="26"/>
        </w:rPr>
        <w:t>Pennsylvania Railroad Co. v. Pennsylvania Public Service Commission</w:t>
      </w:r>
      <w:r w:rsidR="00C36305" w:rsidRPr="006013C9">
        <w:rPr>
          <w:sz w:val="26"/>
          <w:szCs w:val="26"/>
        </w:rPr>
        <w:t>, 179 A. 850, 854 (Pa. Super. 1935)).</w:t>
      </w:r>
      <w:r w:rsidR="00C36305" w:rsidRPr="00C36305">
        <w:rPr>
          <w:sz w:val="26"/>
          <w:szCs w:val="26"/>
        </w:rPr>
        <w:t xml:space="preserve"> </w:t>
      </w:r>
      <w:r w:rsidR="00253414">
        <w:rPr>
          <w:sz w:val="26"/>
          <w:szCs w:val="26"/>
        </w:rPr>
        <w:t xml:space="preserve"> </w:t>
      </w:r>
      <w:r w:rsidR="00C36305" w:rsidRPr="00C36305">
        <w:rPr>
          <w:sz w:val="26"/>
          <w:szCs w:val="26"/>
        </w:rPr>
        <w:t xml:space="preserve">Such </w:t>
      </w:r>
      <w:r w:rsidR="00C36305" w:rsidRPr="006013C9">
        <w:rPr>
          <w:bCs/>
          <w:sz w:val="26"/>
          <w:szCs w:val="26"/>
        </w:rPr>
        <w:t>petitions</w:t>
      </w:r>
      <w:r w:rsidR="00C36305" w:rsidRPr="00C36305">
        <w:rPr>
          <w:sz w:val="26"/>
          <w:szCs w:val="26"/>
        </w:rPr>
        <w:t xml:space="preserve"> are likely to succeed only when they raise "new and novel arguments" not previously heard or considerations that appear to have been overlooked or not addressed by the Commission.</w:t>
      </w:r>
      <w:r w:rsidR="006A1CB3">
        <w:rPr>
          <w:sz w:val="26"/>
          <w:szCs w:val="26"/>
        </w:rPr>
        <w:t xml:space="preserve"> </w:t>
      </w:r>
      <w:r w:rsidR="00C36305" w:rsidRPr="00C36305">
        <w:rPr>
          <w:sz w:val="26"/>
          <w:szCs w:val="26"/>
        </w:rPr>
        <w:t xml:space="preserve"> </w:t>
      </w:r>
      <w:r w:rsidR="00C36305" w:rsidRPr="00C36305">
        <w:rPr>
          <w:i/>
          <w:iCs/>
          <w:sz w:val="26"/>
          <w:szCs w:val="26"/>
        </w:rPr>
        <w:t>Duick</w:t>
      </w:r>
      <w:r w:rsidR="00C36305" w:rsidRPr="00C36305">
        <w:rPr>
          <w:sz w:val="26"/>
          <w:szCs w:val="26"/>
        </w:rPr>
        <w:t xml:space="preserve"> at 559.</w:t>
      </w:r>
    </w:p>
    <w:p w:rsidR="006013C9" w:rsidRPr="00C62470" w:rsidRDefault="006013C9" w:rsidP="000F6340">
      <w:pPr>
        <w:widowControl/>
        <w:spacing w:line="360" w:lineRule="auto"/>
        <w:rPr>
          <w:sz w:val="26"/>
          <w:szCs w:val="26"/>
        </w:rPr>
      </w:pPr>
    </w:p>
    <w:p w:rsidR="00214B3E" w:rsidRDefault="00006F35" w:rsidP="004A37B1">
      <w:pPr>
        <w:widowControl/>
        <w:spacing w:line="360" w:lineRule="auto"/>
        <w:ind w:firstLine="1440"/>
        <w:rPr>
          <w:sz w:val="26"/>
          <w:szCs w:val="26"/>
        </w:rPr>
      </w:pPr>
      <w:r w:rsidRPr="00C62470">
        <w:rPr>
          <w:sz w:val="26"/>
          <w:szCs w:val="26"/>
        </w:rPr>
        <w:t xml:space="preserve">Before addressing the </w:t>
      </w:r>
      <w:r w:rsidR="000F6340">
        <w:rPr>
          <w:sz w:val="26"/>
          <w:szCs w:val="26"/>
        </w:rPr>
        <w:t>Petition</w:t>
      </w:r>
      <w:r w:rsidRPr="00C62470">
        <w:rPr>
          <w:sz w:val="26"/>
          <w:szCs w:val="26"/>
        </w:rPr>
        <w:t xml:space="preserve">, we note that any issue </w:t>
      </w:r>
      <w:r w:rsidR="000F6340">
        <w:rPr>
          <w:sz w:val="26"/>
          <w:szCs w:val="26"/>
        </w:rPr>
        <w:t xml:space="preserve">not specifically discussed </w:t>
      </w:r>
      <w:r w:rsidRPr="00C62470">
        <w:rPr>
          <w:sz w:val="26"/>
          <w:szCs w:val="26"/>
        </w:rPr>
        <w:t xml:space="preserve">shall be deemed to have been duly considered and denied without further discussion.  The Commission is not required to consider expressly or at length each contention or argument raised by the </w:t>
      </w:r>
      <w:r w:rsidR="0090565C">
        <w:rPr>
          <w:sz w:val="26"/>
          <w:szCs w:val="26"/>
        </w:rPr>
        <w:t>P</w:t>
      </w:r>
      <w:r w:rsidRPr="00C62470">
        <w:rPr>
          <w:sz w:val="26"/>
          <w:szCs w:val="26"/>
        </w:rPr>
        <w:t>arties</w:t>
      </w:r>
      <w:r w:rsidR="002A6750" w:rsidRPr="00C62470">
        <w:rPr>
          <w:sz w:val="26"/>
          <w:szCs w:val="26"/>
        </w:rPr>
        <w:t xml:space="preserve">.  </w:t>
      </w:r>
      <w:hyperlink r:id="rId9" w:history="1">
        <w:r w:rsidR="002A6750" w:rsidRPr="00C62470">
          <w:rPr>
            <w:rStyle w:val="Emphasis"/>
            <w:color w:val="000000"/>
            <w:sz w:val="26"/>
            <w:szCs w:val="26"/>
          </w:rPr>
          <w:t xml:space="preserve">Consolidated Rail Corp. v. Pa. PUC, </w:t>
        </w:r>
        <w:r w:rsidR="002A6750" w:rsidRPr="00C62470">
          <w:rPr>
            <w:rStyle w:val="Hyperlink"/>
            <w:color w:val="000000"/>
            <w:sz w:val="26"/>
            <w:szCs w:val="26"/>
            <w:u w:val="none"/>
          </w:rPr>
          <w:t>625 A.2d 741 (Pa. Cmwlth. 1993);</w:t>
        </w:r>
      </w:hyperlink>
      <w:r w:rsidR="002A6750" w:rsidRPr="00C62470">
        <w:rPr>
          <w:color w:val="000000"/>
          <w:sz w:val="26"/>
          <w:szCs w:val="26"/>
        </w:rPr>
        <w:t xml:space="preserve"> </w:t>
      </w:r>
      <w:r w:rsidR="002A6750" w:rsidRPr="00C62470">
        <w:rPr>
          <w:i/>
          <w:color w:val="000000"/>
          <w:sz w:val="26"/>
          <w:szCs w:val="26"/>
        </w:rPr>
        <w:t xml:space="preserve">also </w:t>
      </w:r>
      <w:r w:rsidR="002A6750" w:rsidRPr="00C62470">
        <w:rPr>
          <w:rStyle w:val="Emphasis"/>
          <w:color w:val="000000"/>
          <w:sz w:val="26"/>
          <w:szCs w:val="26"/>
        </w:rPr>
        <w:t xml:space="preserve">see, generally, </w:t>
      </w:r>
      <w:hyperlink r:id="rId10" w:history="1">
        <w:r w:rsidR="002A6750" w:rsidRPr="00C62470">
          <w:rPr>
            <w:rStyle w:val="Emphasis"/>
            <w:color w:val="000000"/>
            <w:sz w:val="26"/>
            <w:szCs w:val="26"/>
          </w:rPr>
          <w:t>University of Pennsylvania v. Pa. PUC</w:t>
        </w:r>
        <w:r w:rsidR="002A6750" w:rsidRPr="00C62470">
          <w:rPr>
            <w:rStyle w:val="Hyperlink"/>
            <w:color w:val="000000"/>
            <w:sz w:val="26"/>
            <w:szCs w:val="26"/>
            <w:u w:val="none"/>
          </w:rPr>
          <w:t>, 485 A.2d 1217 (Pa. Cmwlth. 1984).</w:t>
        </w:r>
      </w:hyperlink>
      <w:r w:rsidR="00214B3E" w:rsidRPr="00C62470">
        <w:rPr>
          <w:sz w:val="26"/>
          <w:szCs w:val="26"/>
        </w:rPr>
        <w:t xml:space="preserve"> </w:t>
      </w:r>
    </w:p>
    <w:p w:rsidR="0067261E" w:rsidRDefault="0067261E" w:rsidP="00D469AF">
      <w:pPr>
        <w:widowControl/>
        <w:spacing w:line="360" w:lineRule="auto"/>
        <w:rPr>
          <w:b/>
          <w:sz w:val="26"/>
          <w:szCs w:val="26"/>
        </w:rPr>
      </w:pPr>
    </w:p>
    <w:p w:rsidR="00516CBF" w:rsidRPr="00516CBF" w:rsidRDefault="00244E20" w:rsidP="00516CBF">
      <w:pPr>
        <w:widowControl/>
        <w:spacing w:line="360" w:lineRule="auto"/>
        <w:rPr>
          <w:sz w:val="26"/>
          <w:szCs w:val="26"/>
        </w:rPr>
      </w:pPr>
      <w:r>
        <w:rPr>
          <w:sz w:val="26"/>
          <w:szCs w:val="26"/>
        </w:rPr>
        <w:tab/>
      </w:r>
      <w:r>
        <w:rPr>
          <w:sz w:val="26"/>
          <w:szCs w:val="26"/>
        </w:rPr>
        <w:tab/>
      </w:r>
      <w:r w:rsidR="00516CBF">
        <w:rPr>
          <w:sz w:val="26"/>
          <w:szCs w:val="26"/>
        </w:rPr>
        <w:t xml:space="preserve">In our </w:t>
      </w:r>
      <w:r w:rsidR="00516CBF" w:rsidRPr="00516CBF">
        <w:rPr>
          <w:i/>
          <w:sz w:val="26"/>
          <w:szCs w:val="26"/>
        </w:rPr>
        <w:t>April 3, 2014 Order</w:t>
      </w:r>
      <w:r w:rsidR="00516CBF">
        <w:rPr>
          <w:sz w:val="26"/>
          <w:szCs w:val="26"/>
        </w:rPr>
        <w:t>, we</w:t>
      </w:r>
      <w:r w:rsidR="00C95B7C">
        <w:rPr>
          <w:sz w:val="26"/>
          <w:szCs w:val="26"/>
        </w:rPr>
        <w:t xml:space="preserve"> determined</w:t>
      </w:r>
      <w:r w:rsidR="00516CBF">
        <w:rPr>
          <w:sz w:val="26"/>
          <w:szCs w:val="26"/>
        </w:rPr>
        <w:t xml:space="preserve">, in relevant part, that although </w:t>
      </w:r>
      <w:r w:rsidR="003F0C05">
        <w:rPr>
          <w:sz w:val="26"/>
          <w:szCs w:val="26"/>
        </w:rPr>
        <w:t>the Complainant asserted at the hearing that</w:t>
      </w:r>
      <w:r w:rsidR="00516CBF">
        <w:rPr>
          <w:sz w:val="26"/>
          <w:szCs w:val="26"/>
        </w:rPr>
        <w:t xml:space="preserve"> her bills were too high, s</w:t>
      </w:r>
      <w:r w:rsidR="00516CBF" w:rsidRPr="00516CBF">
        <w:rPr>
          <w:sz w:val="26"/>
          <w:szCs w:val="26"/>
        </w:rPr>
        <w:t>he did not produce any circumstant</w:t>
      </w:r>
      <w:r w:rsidR="00516CBF">
        <w:rPr>
          <w:sz w:val="26"/>
          <w:szCs w:val="26"/>
        </w:rPr>
        <w:t>ial</w:t>
      </w:r>
      <w:r w:rsidR="00516CBF" w:rsidRPr="00516CBF">
        <w:rPr>
          <w:sz w:val="26"/>
          <w:szCs w:val="26"/>
        </w:rPr>
        <w:t xml:space="preserve"> evidence to demonstrate that she could not have used the amount of electricity for which </w:t>
      </w:r>
      <w:r w:rsidR="00516CBF">
        <w:rPr>
          <w:sz w:val="26"/>
          <w:szCs w:val="26"/>
        </w:rPr>
        <w:t xml:space="preserve">she was billed.  </w:t>
      </w:r>
      <w:r w:rsidR="00C95B7C">
        <w:rPr>
          <w:sz w:val="26"/>
          <w:szCs w:val="26"/>
        </w:rPr>
        <w:t xml:space="preserve">We </w:t>
      </w:r>
      <w:r w:rsidR="00A7198B">
        <w:rPr>
          <w:sz w:val="26"/>
          <w:szCs w:val="26"/>
        </w:rPr>
        <w:t xml:space="preserve">further </w:t>
      </w:r>
      <w:r w:rsidR="00C95B7C">
        <w:rPr>
          <w:sz w:val="26"/>
          <w:szCs w:val="26"/>
        </w:rPr>
        <w:t>determined</w:t>
      </w:r>
      <w:r w:rsidR="00516CBF">
        <w:rPr>
          <w:sz w:val="26"/>
          <w:szCs w:val="26"/>
        </w:rPr>
        <w:t xml:space="preserve"> that</w:t>
      </w:r>
      <w:r w:rsidR="00516CBF" w:rsidRPr="00516CBF">
        <w:rPr>
          <w:sz w:val="26"/>
          <w:szCs w:val="26"/>
        </w:rPr>
        <w:t xml:space="preserve"> PECO presented evidence of a high bill investigation detailing the number and type of electric appliances found at the service add</w:t>
      </w:r>
      <w:r w:rsidR="002C3533">
        <w:rPr>
          <w:sz w:val="26"/>
          <w:szCs w:val="26"/>
        </w:rPr>
        <w:t xml:space="preserve">ress, </w:t>
      </w:r>
      <w:r w:rsidR="00516CBF" w:rsidRPr="00516CBF">
        <w:rPr>
          <w:sz w:val="26"/>
          <w:szCs w:val="26"/>
        </w:rPr>
        <w:t>evidence of</w:t>
      </w:r>
      <w:r w:rsidR="00516CBF">
        <w:rPr>
          <w:sz w:val="26"/>
          <w:szCs w:val="26"/>
        </w:rPr>
        <w:t xml:space="preserve"> a</w:t>
      </w:r>
      <w:r w:rsidR="002C3533">
        <w:rPr>
          <w:sz w:val="26"/>
          <w:szCs w:val="26"/>
        </w:rPr>
        <w:t>n accurate meter test, and</w:t>
      </w:r>
      <w:r w:rsidR="00516CBF" w:rsidRPr="00516CBF">
        <w:rPr>
          <w:sz w:val="26"/>
          <w:szCs w:val="26"/>
        </w:rPr>
        <w:t xml:space="preserve"> evidence that no foreign load existed and that</w:t>
      </w:r>
      <w:r w:rsidR="00516CBF">
        <w:rPr>
          <w:sz w:val="26"/>
          <w:szCs w:val="26"/>
        </w:rPr>
        <w:t xml:space="preserve"> there was no meter mix-</w:t>
      </w:r>
      <w:r w:rsidR="00516CBF" w:rsidRPr="00516CBF">
        <w:rPr>
          <w:sz w:val="26"/>
          <w:szCs w:val="26"/>
        </w:rPr>
        <w:t xml:space="preserve">up at the service address.  </w:t>
      </w:r>
      <w:r w:rsidR="002C3533">
        <w:rPr>
          <w:sz w:val="26"/>
          <w:szCs w:val="26"/>
        </w:rPr>
        <w:t>We found it s</w:t>
      </w:r>
      <w:r w:rsidR="00516CBF">
        <w:rPr>
          <w:sz w:val="26"/>
          <w:szCs w:val="26"/>
        </w:rPr>
        <w:t>ignificant that</w:t>
      </w:r>
      <w:r w:rsidR="00516CBF" w:rsidRPr="00516CBF">
        <w:rPr>
          <w:sz w:val="26"/>
          <w:szCs w:val="26"/>
        </w:rPr>
        <w:t xml:space="preserve"> PECO demonstrated that the Complainant’s actual usage w</w:t>
      </w:r>
      <w:r w:rsidR="00516CBF">
        <w:rPr>
          <w:sz w:val="26"/>
          <w:szCs w:val="26"/>
        </w:rPr>
        <w:t>as below her potential usage.  We found that the Complainant</w:t>
      </w:r>
      <w:r w:rsidR="00516CBF" w:rsidRPr="00516CBF">
        <w:rPr>
          <w:sz w:val="26"/>
          <w:szCs w:val="26"/>
        </w:rPr>
        <w:t xml:space="preserve"> failed to meet her burden of </w:t>
      </w:r>
      <w:r w:rsidR="003F66D6">
        <w:rPr>
          <w:sz w:val="26"/>
          <w:szCs w:val="26"/>
        </w:rPr>
        <w:t>proof, denied the</w:t>
      </w:r>
      <w:r w:rsidR="00516CBF">
        <w:rPr>
          <w:sz w:val="26"/>
          <w:szCs w:val="26"/>
        </w:rPr>
        <w:t xml:space="preserve"> E</w:t>
      </w:r>
      <w:r w:rsidR="002C3533">
        <w:rPr>
          <w:sz w:val="26"/>
          <w:szCs w:val="26"/>
        </w:rPr>
        <w:t>xceptions, and adopted the Initial</w:t>
      </w:r>
      <w:r w:rsidR="00516CBF">
        <w:rPr>
          <w:sz w:val="26"/>
          <w:szCs w:val="26"/>
        </w:rPr>
        <w:t xml:space="preserve"> Decision.</w:t>
      </w:r>
      <w:r w:rsidR="003F0C05">
        <w:rPr>
          <w:sz w:val="26"/>
          <w:szCs w:val="26"/>
        </w:rPr>
        <w:t xml:space="preserve">  </w:t>
      </w:r>
      <w:r w:rsidR="003F0C05" w:rsidRPr="003F0C05">
        <w:rPr>
          <w:i/>
          <w:sz w:val="26"/>
          <w:szCs w:val="26"/>
        </w:rPr>
        <w:t>April 3, 2014 Order</w:t>
      </w:r>
      <w:r w:rsidR="003F0C05">
        <w:rPr>
          <w:sz w:val="26"/>
          <w:szCs w:val="26"/>
        </w:rPr>
        <w:t xml:space="preserve"> at 8-9. </w:t>
      </w:r>
    </w:p>
    <w:p w:rsidR="00537822" w:rsidRDefault="00537822" w:rsidP="00D469AF">
      <w:pPr>
        <w:widowControl/>
        <w:spacing w:line="360" w:lineRule="auto"/>
        <w:contextualSpacing/>
        <w:rPr>
          <w:b/>
          <w:sz w:val="26"/>
          <w:szCs w:val="26"/>
        </w:rPr>
      </w:pPr>
    </w:p>
    <w:p w:rsidR="00537822" w:rsidRDefault="00537822" w:rsidP="00D469AF">
      <w:pPr>
        <w:widowControl/>
        <w:spacing w:line="360" w:lineRule="auto"/>
        <w:contextualSpacing/>
        <w:rPr>
          <w:sz w:val="26"/>
          <w:szCs w:val="26"/>
        </w:rPr>
      </w:pPr>
      <w:r>
        <w:rPr>
          <w:b/>
          <w:sz w:val="26"/>
          <w:szCs w:val="26"/>
        </w:rPr>
        <w:tab/>
      </w:r>
      <w:r>
        <w:rPr>
          <w:b/>
          <w:sz w:val="26"/>
          <w:szCs w:val="26"/>
        </w:rPr>
        <w:tab/>
      </w:r>
      <w:r w:rsidR="0008761A">
        <w:rPr>
          <w:sz w:val="26"/>
          <w:szCs w:val="26"/>
        </w:rPr>
        <w:t xml:space="preserve">In her Petition, the Complainant states that she is asking for review </w:t>
      </w:r>
      <w:r w:rsidR="00622871">
        <w:rPr>
          <w:sz w:val="26"/>
          <w:szCs w:val="26"/>
        </w:rPr>
        <w:t>of her</w:t>
      </w:r>
      <w:r w:rsidR="0008761A">
        <w:rPr>
          <w:sz w:val="26"/>
          <w:szCs w:val="26"/>
        </w:rPr>
        <w:t xml:space="preserve"> c</w:t>
      </w:r>
      <w:r w:rsidR="00D84E65">
        <w:rPr>
          <w:sz w:val="26"/>
          <w:szCs w:val="26"/>
        </w:rPr>
        <w:t>ase because she did not receive</w:t>
      </w:r>
      <w:r w:rsidR="0008761A">
        <w:rPr>
          <w:sz w:val="26"/>
          <w:szCs w:val="26"/>
        </w:rPr>
        <w:t xml:space="preserve"> the </w:t>
      </w:r>
      <w:r w:rsidR="0008761A" w:rsidRPr="00D84E65">
        <w:rPr>
          <w:i/>
          <w:sz w:val="26"/>
          <w:szCs w:val="26"/>
        </w:rPr>
        <w:t>April 3, 2014 Order</w:t>
      </w:r>
      <w:r w:rsidR="00D84E65">
        <w:rPr>
          <w:sz w:val="26"/>
          <w:szCs w:val="26"/>
        </w:rPr>
        <w:t xml:space="preserve"> until she contacted the </w:t>
      </w:r>
      <w:r w:rsidR="00D84E65">
        <w:rPr>
          <w:sz w:val="26"/>
          <w:szCs w:val="26"/>
        </w:rPr>
        <w:lastRenderedPageBreak/>
        <w:t>Commission</w:t>
      </w:r>
      <w:r w:rsidR="0008761A">
        <w:rPr>
          <w:sz w:val="26"/>
          <w:szCs w:val="26"/>
        </w:rPr>
        <w:t xml:space="preserve"> ab</w:t>
      </w:r>
      <w:r w:rsidR="00D84E65">
        <w:rPr>
          <w:sz w:val="26"/>
          <w:szCs w:val="26"/>
        </w:rPr>
        <w:t>out it.  She also avers that</w:t>
      </w:r>
      <w:r w:rsidR="008413A6">
        <w:rPr>
          <w:sz w:val="26"/>
          <w:szCs w:val="26"/>
        </w:rPr>
        <w:t>,</w:t>
      </w:r>
      <w:r w:rsidR="00A74991">
        <w:rPr>
          <w:sz w:val="26"/>
          <w:szCs w:val="26"/>
        </w:rPr>
        <w:t xml:space="preserve"> she does not believe</w:t>
      </w:r>
      <w:r w:rsidR="00B52A00">
        <w:rPr>
          <w:sz w:val="26"/>
          <w:szCs w:val="26"/>
        </w:rPr>
        <w:t xml:space="preserve"> she</w:t>
      </w:r>
      <w:r w:rsidR="00A74991">
        <w:rPr>
          <w:sz w:val="26"/>
          <w:szCs w:val="26"/>
        </w:rPr>
        <w:t xml:space="preserve"> received</w:t>
      </w:r>
      <w:r w:rsidR="006A1CB3">
        <w:rPr>
          <w:sz w:val="26"/>
          <w:szCs w:val="26"/>
        </w:rPr>
        <w:t xml:space="preserve"> a fair hearing.  A</w:t>
      </w:r>
      <w:r w:rsidR="0008761A">
        <w:rPr>
          <w:sz w:val="26"/>
          <w:szCs w:val="26"/>
        </w:rPr>
        <w:t>t the hearing</w:t>
      </w:r>
      <w:r w:rsidR="00B52A00">
        <w:rPr>
          <w:sz w:val="26"/>
          <w:szCs w:val="26"/>
        </w:rPr>
        <w:t xml:space="preserve">, PECO </w:t>
      </w:r>
      <w:r w:rsidR="002C3533">
        <w:rPr>
          <w:sz w:val="26"/>
          <w:szCs w:val="26"/>
        </w:rPr>
        <w:t>stated</w:t>
      </w:r>
      <w:r w:rsidR="0008761A">
        <w:rPr>
          <w:sz w:val="26"/>
          <w:szCs w:val="26"/>
        </w:rPr>
        <w:t xml:space="preserve"> she used space heaters and air</w:t>
      </w:r>
      <w:r w:rsidR="00D84E65">
        <w:rPr>
          <w:sz w:val="26"/>
          <w:szCs w:val="26"/>
        </w:rPr>
        <w:t xml:space="preserve"> conditioning which is not true,</w:t>
      </w:r>
      <w:r w:rsidR="008413A6">
        <w:rPr>
          <w:sz w:val="26"/>
          <w:szCs w:val="26"/>
        </w:rPr>
        <w:t xml:space="preserve"> and that she feels</w:t>
      </w:r>
      <w:r w:rsidR="0008761A">
        <w:rPr>
          <w:sz w:val="26"/>
          <w:szCs w:val="26"/>
        </w:rPr>
        <w:t xml:space="preserve"> her electric bill is being falsified or someone is using</w:t>
      </w:r>
      <w:r w:rsidR="00D84E65">
        <w:rPr>
          <w:sz w:val="26"/>
          <w:szCs w:val="26"/>
        </w:rPr>
        <w:t xml:space="preserve"> her electricity</w:t>
      </w:r>
      <w:r w:rsidR="0008761A">
        <w:rPr>
          <w:sz w:val="26"/>
          <w:szCs w:val="26"/>
        </w:rPr>
        <w:t xml:space="preserve">. </w:t>
      </w:r>
      <w:r w:rsidR="00F0017E">
        <w:rPr>
          <w:sz w:val="26"/>
          <w:szCs w:val="26"/>
        </w:rPr>
        <w:t xml:space="preserve"> Petition at 1. </w:t>
      </w:r>
    </w:p>
    <w:p w:rsidR="00A74991" w:rsidRDefault="00A74991" w:rsidP="00D469AF">
      <w:pPr>
        <w:widowControl/>
        <w:spacing w:line="360" w:lineRule="auto"/>
        <w:contextualSpacing/>
        <w:rPr>
          <w:sz w:val="26"/>
          <w:szCs w:val="26"/>
        </w:rPr>
      </w:pPr>
    </w:p>
    <w:p w:rsidR="00A74991" w:rsidRDefault="00A74991" w:rsidP="00D469AF">
      <w:pPr>
        <w:widowControl/>
        <w:spacing w:line="360" w:lineRule="auto"/>
        <w:contextualSpacing/>
        <w:rPr>
          <w:sz w:val="26"/>
          <w:szCs w:val="26"/>
        </w:rPr>
      </w:pPr>
      <w:r>
        <w:rPr>
          <w:sz w:val="26"/>
          <w:szCs w:val="26"/>
        </w:rPr>
        <w:tab/>
      </w:r>
      <w:r>
        <w:rPr>
          <w:sz w:val="26"/>
          <w:szCs w:val="26"/>
        </w:rPr>
        <w:tab/>
        <w:t xml:space="preserve">In its Answer, PECO argues that the failure of the Complainant to receive a copy of the </w:t>
      </w:r>
      <w:r w:rsidRPr="00A74991">
        <w:rPr>
          <w:i/>
          <w:sz w:val="26"/>
          <w:szCs w:val="26"/>
        </w:rPr>
        <w:t>April 3, 2014 Order</w:t>
      </w:r>
      <w:r>
        <w:rPr>
          <w:sz w:val="26"/>
          <w:szCs w:val="26"/>
        </w:rPr>
        <w:t xml:space="preserve"> is not a basis on which to reconsider the Commission’s decision and that her Petition does not raise any new or novel issues.  PECO also avers that the Complainant has not paid</w:t>
      </w:r>
      <w:r w:rsidR="002C3533">
        <w:rPr>
          <w:sz w:val="26"/>
          <w:szCs w:val="26"/>
        </w:rPr>
        <w:t xml:space="preserve"> her</w:t>
      </w:r>
      <w:r>
        <w:rPr>
          <w:sz w:val="26"/>
          <w:szCs w:val="26"/>
        </w:rPr>
        <w:t xml:space="preserve"> current bills since filing the Formal Complaint. </w:t>
      </w:r>
      <w:r w:rsidR="00664893">
        <w:rPr>
          <w:sz w:val="26"/>
          <w:szCs w:val="26"/>
        </w:rPr>
        <w:t xml:space="preserve"> Answer at 2-3. </w:t>
      </w:r>
    </w:p>
    <w:p w:rsidR="00664893" w:rsidRDefault="00664893" w:rsidP="00D469AF">
      <w:pPr>
        <w:widowControl/>
        <w:spacing w:line="360" w:lineRule="auto"/>
        <w:contextualSpacing/>
        <w:rPr>
          <w:sz w:val="26"/>
          <w:szCs w:val="26"/>
        </w:rPr>
      </w:pPr>
    </w:p>
    <w:p w:rsidR="009D5E2E" w:rsidRPr="0008761A" w:rsidRDefault="00664893" w:rsidP="00D469AF">
      <w:pPr>
        <w:widowControl/>
        <w:spacing w:line="360" w:lineRule="auto"/>
        <w:contextualSpacing/>
        <w:rPr>
          <w:sz w:val="26"/>
          <w:szCs w:val="26"/>
        </w:rPr>
      </w:pPr>
      <w:r>
        <w:rPr>
          <w:sz w:val="26"/>
          <w:szCs w:val="26"/>
        </w:rPr>
        <w:tab/>
      </w:r>
      <w:r>
        <w:rPr>
          <w:sz w:val="26"/>
          <w:szCs w:val="26"/>
        </w:rPr>
        <w:tab/>
      </w:r>
      <w:r w:rsidR="009D5E2E">
        <w:rPr>
          <w:sz w:val="26"/>
          <w:szCs w:val="26"/>
        </w:rPr>
        <w:t xml:space="preserve">We agree that the Complainant’s </w:t>
      </w:r>
      <w:r w:rsidR="00BF4C50">
        <w:rPr>
          <w:sz w:val="26"/>
          <w:szCs w:val="26"/>
        </w:rPr>
        <w:t xml:space="preserve">alleged </w:t>
      </w:r>
      <w:r w:rsidR="009D5E2E">
        <w:rPr>
          <w:sz w:val="26"/>
          <w:szCs w:val="26"/>
        </w:rPr>
        <w:t xml:space="preserve">failure to receive a copy of our </w:t>
      </w:r>
      <w:r w:rsidR="009D5E2E" w:rsidRPr="009D5E2E">
        <w:rPr>
          <w:i/>
          <w:sz w:val="26"/>
          <w:szCs w:val="26"/>
        </w:rPr>
        <w:t>April 3, 2014 Order</w:t>
      </w:r>
      <w:r w:rsidR="009D5E2E">
        <w:rPr>
          <w:sz w:val="26"/>
          <w:szCs w:val="26"/>
        </w:rPr>
        <w:t xml:space="preserve"> is not a basis </w:t>
      </w:r>
      <w:r w:rsidR="008413A6">
        <w:rPr>
          <w:sz w:val="26"/>
          <w:szCs w:val="26"/>
        </w:rPr>
        <w:t>up</w:t>
      </w:r>
      <w:r w:rsidR="009D5E2E">
        <w:rPr>
          <w:sz w:val="26"/>
          <w:szCs w:val="26"/>
        </w:rPr>
        <w:t xml:space="preserve">on which to rescind or amend our final order.  She did receive a copy as evidenced by the filing of her Petition in response.  If there was in fact a delay in her receipt of the </w:t>
      </w:r>
      <w:r w:rsidR="009D5E2E" w:rsidRPr="009D5E2E">
        <w:rPr>
          <w:i/>
          <w:sz w:val="26"/>
          <w:szCs w:val="26"/>
        </w:rPr>
        <w:t>Order</w:t>
      </w:r>
      <w:r w:rsidR="009D5E2E">
        <w:rPr>
          <w:sz w:val="26"/>
          <w:szCs w:val="26"/>
        </w:rPr>
        <w:t>, she has not been prejudiced as her</w:t>
      </w:r>
      <w:r w:rsidR="002B071B">
        <w:rPr>
          <w:sz w:val="26"/>
          <w:szCs w:val="26"/>
        </w:rPr>
        <w:t xml:space="preserve"> Petition is being considered. </w:t>
      </w:r>
      <w:r w:rsidR="009D5E2E">
        <w:rPr>
          <w:sz w:val="26"/>
          <w:szCs w:val="26"/>
        </w:rPr>
        <w:t xml:space="preserve"> The Complainant has also stated that she did not get a fair hearing.  We will not rescind or amend our Final Order based on this averment.  Not only does our review of the record reveal that all due process requirements were met and the Complainant was given the opportunity </w:t>
      </w:r>
      <w:r w:rsidR="00961C48">
        <w:rPr>
          <w:sz w:val="26"/>
          <w:szCs w:val="26"/>
        </w:rPr>
        <w:t>to present her case</w:t>
      </w:r>
      <w:r w:rsidR="009D5E2E">
        <w:rPr>
          <w:sz w:val="26"/>
          <w:szCs w:val="26"/>
        </w:rPr>
        <w:t xml:space="preserve">, but the Complainant has not explained in what way she was denied a fair hearing nor did she take the opportunity to </w:t>
      </w:r>
      <w:r w:rsidR="006B6F5F">
        <w:rPr>
          <w:sz w:val="26"/>
          <w:szCs w:val="26"/>
        </w:rPr>
        <w:t>make this allegation in her Exceptions.  Finally, we will not consider the Complainant’s con</w:t>
      </w:r>
      <w:r w:rsidR="00884A38">
        <w:rPr>
          <w:sz w:val="26"/>
          <w:szCs w:val="26"/>
        </w:rPr>
        <w:t>tentions regarding the types of electric appliances she uses at her residence</w:t>
      </w:r>
      <w:r w:rsidR="006B6F5F">
        <w:rPr>
          <w:sz w:val="26"/>
          <w:szCs w:val="26"/>
        </w:rPr>
        <w:t>, falsification of her bill, or theft of her service.  These</w:t>
      </w:r>
      <w:r w:rsidR="00884A38">
        <w:rPr>
          <w:sz w:val="26"/>
          <w:szCs w:val="26"/>
        </w:rPr>
        <w:t xml:space="preserve"> issues were discussed and decided by</w:t>
      </w:r>
      <w:r w:rsidR="006B6F5F">
        <w:rPr>
          <w:sz w:val="26"/>
          <w:szCs w:val="26"/>
        </w:rPr>
        <w:t xml:space="preserve"> the ALJ and considered again in our </w:t>
      </w:r>
      <w:r w:rsidR="006B6F5F" w:rsidRPr="006B6F5F">
        <w:rPr>
          <w:i/>
          <w:sz w:val="26"/>
          <w:szCs w:val="26"/>
        </w:rPr>
        <w:t>April 3, 2014 Order</w:t>
      </w:r>
      <w:r w:rsidR="006B6F5F">
        <w:rPr>
          <w:sz w:val="26"/>
          <w:szCs w:val="26"/>
        </w:rPr>
        <w:t>.  These are not new or novel arguments and cannot be reconsidered at this</w:t>
      </w:r>
      <w:r w:rsidR="008413A6">
        <w:rPr>
          <w:sz w:val="26"/>
          <w:szCs w:val="26"/>
        </w:rPr>
        <w:t xml:space="preserve"> juncture</w:t>
      </w:r>
      <w:r w:rsidR="006B6F5F">
        <w:rPr>
          <w:sz w:val="26"/>
          <w:szCs w:val="26"/>
        </w:rPr>
        <w:t xml:space="preserve">.  </w:t>
      </w:r>
    </w:p>
    <w:p w:rsidR="00940243" w:rsidRDefault="00940243" w:rsidP="004A37B1">
      <w:pPr>
        <w:widowControl/>
        <w:spacing w:line="360" w:lineRule="auto"/>
        <w:rPr>
          <w:sz w:val="26"/>
          <w:szCs w:val="26"/>
        </w:rPr>
      </w:pPr>
    </w:p>
    <w:p w:rsidR="003676CF" w:rsidRDefault="003676CF" w:rsidP="004A37B1">
      <w:pPr>
        <w:widowControl/>
        <w:spacing w:line="360" w:lineRule="auto"/>
        <w:rPr>
          <w:sz w:val="26"/>
          <w:szCs w:val="26"/>
        </w:rPr>
      </w:pPr>
    </w:p>
    <w:p w:rsidR="003676CF" w:rsidRDefault="003676CF" w:rsidP="004A37B1">
      <w:pPr>
        <w:widowControl/>
        <w:spacing w:line="360" w:lineRule="auto"/>
        <w:rPr>
          <w:sz w:val="26"/>
          <w:szCs w:val="26"/>
        </w:rPr>
      </w:pPr>
    </w:p>
    <w:p w:rsidR="003676CF" w:rsidRPr="00C62470" w:rsidRDefault="003676CF" w:rsidP="004A37B1">
      <w:pPr>
        <w:widowControl/>
        <w:spacing w:line="360" w:lineRule="auto"/>
        <w:rPr>
          <w:sz w:val="26"/>
          <w:szCs w:val="26"/>
        </w:rPr>
      </w:pPr>
    </w:p>
    <w:p w:rsidR="00CA43A5" w:rsidRPr="00C62470" w:rsidRDefault="00CA43A5" w:rsidP="004A37B1">
      <w:pPr>
        <w:widowControl/>
        <w:spacing w:line="360" w:lineRule="auto"/>
        <w:jc w:val="center"/>
        <w:rPr>
          <w:b/>
          <w:sz w:val="26"/>
          <w:szCs w:val="26"/>
        </w:rPr>
      </w:pPr>
      <w:r w:rsidRPr="00C62470">
        <w:rPr>
          <w:b/>
          <w:sz w:val="26"/>
          <w:szCs w:val="26"/>
        </w:rPr>
        <w:lastRenderedPageBreak/>
        <w:t>Conclusion</w:t>
      </w:r>
    </w:p>
    <w:p w:rsidR="00CA43A5" w:rsidRPr="00C62470" w:rsidRDefault="00CA43A5" w:rsidP="004A37B1">
      <w:pPr>
        <w:widowControl/>
        <w:spacing w:line="360" w:lineRule="auto"/>
        <w:ind w:firstLine="1440"/>
        <w:rPr>
          <w:sz w:val="26"/>
          <w:szCs w:val="26"/>
        </w:rPr>
      </w:pPr>
    </w:p>
    <w:p w:rsidR="00CA43A5" w:rsidRDefault="0072796B" w:rsidP="007830EC">
      <w:pPr>
        <w:widowControl/>
        <w:spacing w:line="360" w:lineRule="auto"/>
        <w:ind w:firstLine="1440"/>
        <w:rPr>
          <w:sz w:val="26"/>
          <w:szCs w:val="26"/>
        </w:rPr>
      </w:pPr>
      <w:r>
        <w:rPr>
          <w:sz w:val="26"/>
          <w:szCs w:val="26"/>
        </w:rPr>
        <w:t>For the reasons set forth above</w:t>
      </w:r>
      <w:r w:rsidRPr="00DE7C8E">
        <w:rPr>
          <w:sz w:val="26"/>
          <w:szCs w:val="26"/>
        </w:rPr>
        <w:t xml:space="preserve">, </w:t>
      </w:r>
      <w:r w:rsidR="009F7043" w:rsidRPr="00DE7C8E">
        <w:rPr>
          <w:sz w:val="26"/>
          <w:szCs w:val="26"/>
        </w:rPr>
        <w:t xml:space="preserve">we </w:t>
      </w:r>
      <w:r w:rsidRPr="00DE7C8E">
        <w:rPr>
          <w:sz w:val="26"/>
          <w:szCs w:val="26"/>
        </w:rPr>
        <w:t xml:space="preserve">will </w:t>
      </w:r>
      <w:r w:rsidR="006B6F5F">
        <w:rPr>
          <w:sz w:val="26"/>
          <w:szCs w:val="26"/>
        </w:rPr>
        <w:t xml:space="preserve">deny </w:t>
      </w:r>
      <w:r w:rsidR="009F7043" w:rsidRPr="00DE7C8E">
        <w:rPr>
          <w:sz w:val="26"/>
          <w:szCs w:val="26"/>
        </w:rPr>
        <w:t xml:space="preserve">the Complainant’s </w:t>
      </w:r>
      <w:r w:rsidR="00DE7C8E">
        <w:rPr>
          <w:sz w:val="26"/>
          <w:szCs w:val="26"/>
        </w:rPr>
        <w:t>Petition for Rescission or Amendment</w:t>
      </w:r>
      <w:r w:rsidR="00CA43A5" w:rsidRPr="00C62470">
        <w:rPr>
          <w:sz w:val="26"/>
          <w:szCs w:val="26"/>
        </w:rPr>
        <w:t xml:space="preserve">; </w:t>
      </w:r>
      <w:r w:rsidR="00CA43A5" w:rsidRPr="00C62470">
        <w:rPr>
          <w:b/>
          <w:sz w:val="26"/>
          <w:szCs w:val="26"/>
        </w:rPr>
        <w:t>THEREFORE,</w:t>
      </w:r>
      <w:r w:rsidR="00CA43A5" w:rsidRPr="00C62470">
        <w:rPr>
          <w:sz w:val="26"/>
          <w:szCs w:val="26"/>
        </w:rPr>
        <w:t xml:space="preserve"> </w:t>
      </w:r>
    </w:p>
    <w:p w:rsidR="004A37B1" w:rsidRPr="00C62470" w:rsidRDefault="004A37B1" w:rsidP="004A37B1">
      <w:pPr>
        <w:widowControl/>
        <w:spacing w:line="360" w:lineRule="auto"/>
        <w:ind w:firstLine="1440"/>
        <w:rPr>
          <w:sz w:val="26"/>
          <w:szCs w:val="26"/>
        </w:rPr>
      </w:pPr>
    </w:p>
    <w:p w:rsidR="00CA43A5" w:rsidRPr="00C62470" w:rsidRDefault="00CA43A5" w:rsidP="004925AE">
      <w:pPr>
        <w:widowControl/>
        <w:spacing w:line="360" w:lineRule="auto"/>
        <w:ind w:firstLine="1440"/>
        <w:rPr>
          <w:b/>
          <w:sz w:val="26"/>
          <w:szCs w:val="26"/>
        </w:rPr>
      </w:pPr>
      <w:r w:rsidRPr="00C62470">
        <w:rPr>
          <w:b/>
          <w:sz w:val="26"/>
          <w:szCs w:val="26"/>
        </w:rPr>
        <w:t>IT IS ORDERED:</w:t>
      </w:r>
    </w:p>
    <w:p w:rsidR="00CA43A5" w:rsidRPr="00C62470" w:rsidRDefault="00CA43A5" w:rsidP="004A37B1">
      <w:pPr>
        <w:widowControl/>
        <w:rPr>
          <w:sz w:val="26"/>
          <w:szCs w:val="26"/>
        </w:rPr>
      </w:pPr>
    </w:p>
    <w:p w:rsidR="00891395" w:rsidRPr="00D469AF" w:rsidRDefault="00472DCD" w:rsidP="004925AE">
      <w:pPr>
        <w:widowControl/>
        <w:numPr>
          <w:ilvl w:val="0"/>
          <w:numId w:val="1"/>
        </w:numPr>
        <w:tabs>
          <w:tab w:val="clear" w:pos="2160"/>
          <w:tab w:val="num" w:pos="0"/>
        </w:tabs>
        <w:spacing w:line="360" w:lineRule="auto"/>
        <w:ind w:left="0" w:firstLine="1440"/>
        <w:rPr>
          <w:sz w:val="26"/>
          <w:szCs w:val="26"/>
        </w:rPr>
      </w:pPr>
      <w:r w:rsidRPr="00C62470">
        <w:rPr>
          <w:sz w:val="26"/>
          <w:szCs w:val="26"/>
        </w:rPr>
        <w:t xml:space="preserve">That the </w:t>
      </w:r>
      <w:r w:rsidR="00177DFF">
        <w:rPr>
          <w:sz w:val="26"/>
          <w:szCs w:val="26"/>
        </w:rPr>
        <w:t xml:space="preserve">Petition for </w:t>
      </w:r>
      <w:r w:rsidR="0072796B">
        <w:rPr>
          <w:sz w:val="26"/>
          <w:szCs w:val="26"/>
        </w:rPr>
        <w:t>R</w:t>
      </w:r>
      <w:r w:rsidR="00DE7C8E">
        <w:rPr>
          <w:sz w:val="26"/>
          <w:szCs w:val="26"/>
        </w:rPr>
        <w:t xml:space="preserve">escission or Amendment </w:t>
      </w:r>
      <w:r w:rsidR="00D11FC6">
        <w:rPr>
          <w:sz w:val="26"/>
          <w:szCs w:val="26"/>
        </w:rPr>
        <w:t>filed by</w:t>
      </w:r>
      <w:r w:rsidR="00DE7C8E">
        <w:rPr>
          <w:sz w:val="26"/>
          <w:szCs w:val="26"/>
        </w:rPr>
        <w:t xml:space="preserve"> </w:t>
      </w:r>
      <w:r w:rsidR="006B6F5F">
        <w:rPr>
          <w:sz w:val="26"/>
          <w:szCs w:val="26"/>
        </w:rPr>
        <w:t>Sherry Dixon on April 28, 2014</w:t>
      </w:r>
      <w:r w:rsidR="00D11FC6">
        <w:rPr>
          <w:sz w:val="26"/>
          <w:szCs w:val="26"/>
        </w:rPr>
        <w:t xml:space="preserve">, </w:t>
      </w:r>
      <w:r w:rsidR="00177DFF">
        <w:rPr>
          <w:sz w:val="26"/>
          <w:szCs w:val="26"/>
        </w:rPr>
        <w:t>is</w:t>
      </w:r>
      <w:r w:rsidR="006B6F5F">
        <w:rPr>
          <w:sz w:val="26"/>
          <w:szCs w:val="26"/>
        </w:rPr>
        <w:t xml:space="preserve"> denied</w:t>
      </w:r>
      <w:r w:rsidR="003F51F4" w:rsidRPr="00C62470">
        <w:rPr>
          <w:sz w:val="26"/>
          <w:szCs w:val="26"/>
        </w:rPr>
        <w:t xml:space="preserve">, consistent with this Opinion </w:t>
      </w:r>
      <w:r w:rsidR="00B80C43" w:rsidRPr="00C62470">
        <w:rPr>
          <w:sz w:val="26"/>
          <w:szCs w:val="26"/>
        </w:rPr>
        <w:t>and Order</w:t>
      </w:r>
      <w:r w:rsidR="009155F7" w:rsidRPr="00C62470">
        <w:rPr>
          <w:sz w:val="26"/>
          <w:szCs w:val="26"/>
        </w:rPr>
        <w:t>.</w:t>
      </w:r>
    </w:p>
    <w:p w:rsidR="00783D06" w:rsidRDefault="00783D06" w:rsidP="00DE7C8E">
      <w:pPr>
        <w:pStyle w:val="ListParagraph"/>
        <w:spacing w:after="0" w:line="360" w:lineRule="auto"/>
        <w:ind w:left="0" w:firstLine="1440"/>
        <w:rPr>
          <w:rFonts w:ascii="Times New Roman" w:hAnsi="Times New Roman"/>
          <w:sz w:val="26"/>
          <w:szCs w:val="26"/>
        </w:rPr>
      </w:pPr>
    </w:p>
    <w:p w:rsidR="00DE7C8E" w:rsidRPr="001F6817" w:rsidRDefault="00783D06" w:rsidP="00783D06">
      <w:pPr>
        <w:widowControl/>
        <w:tabs>
          <w:tab w:val="left" w:pos="1440"/>
        </w:tabs>
        <w:spacing w:line="360" w:lineRule="auto"/>
        <w:rPr>
          <w:sz w:val="26"/>
          <w:szCs w:val="26"/>
        </w:rPr>
      </w:pPr>
      <w:r>
        <w:rPr>
          <w:sz w:val="26"/>
          <w:szCs w:val="26"/>
        </w:rPr>
        <w:tab/>
      </w:r>
      <w:r w:rsidR="002B071B">
        <w:rPr>
          <w:sz w:val="26"/>
          <w:szCs w:val="26"/>
        </w:rPr>
        <w:t>2</w:t>
      </w:r>
      <w:r w:rsidR="00DE7C8E">
        <w:rPr>
          <w:sz w:val="26"/>
          <w:szCs w:val="26"/>
        </w:rPr>
        <w:t>.</w:t>
      </w:r>
      <w:r w:rsidR="00DE7C8E">
        <w:rPr>
          <w:sz w:val="26"/>
          <w:szCs w:val="26"/>
        </w:rPr>
        <w:tab/>
      </w:r>
      <w:r w:rsidR="00DE7C8E" w:rsidRPr="00CD752D">
        <w:rPr>
          <w:sz w:val="26"/>
          <w:szCs w:val="26"/>
        </w:rPr>
        <w:t>That</w:t>
      </w:r>
      <w:r w:rsidR="00D469AF">
        <w:rPr>
          <w:sz w:val="26"/>
          <w:szCs w:val="26"/>
        </w:rPr>
        <w:t xml:space="preserve"> </w:t>
      </w:r>
      <w:r>
        <w:rPr>
          <w:sz w:val="26"/>
          <w:szCs w:val="26"/>
        </w:rPr>
        <w:t>the</w:t>
      </w:r>
      <w:r w:rsidR="00DE7C8E" w:rsidRPr="00CD752D">
        <w:rPr>
          <w:sz w:val="26"/>
          <w:szCs w:val="26"/>
        </w:rPr>
        <w:t xml:space="preserve"> pr</w:t>
      </w:r>
      <w:r w:rsidR="00DE7C8E">
        <w:rPr>
          <w:sz w:val="26"/>
          <w:szCs w:val="26"/>
        </w:rPr>
        <w:t>oceeding docketed at</w:t>
      </w:r>
      <w:r w:rsidR="006B6F5F" w:rsidRPr="006B6F5F">
        <w:rPr>
          <w:sz w:val="26"/>
          <w:szCs w:val="26"/>
        </w:rPr>
        <w:t xml:space="preserve"> F-2013-2353645</w:t>
      </w:r>
      <w:r w:rsidR="00DE7C8E" w:rsidRPr="00CD752D">
        <w:rPr>
          <w:sz w:val="26"/>
          <w:szCs w:val="26"/>
        </w:rPr>
        <w:t xml:space="preserve"> be marked closed.</w:t>
      </w:r>
    </w:p>
    <w:p w:rsidR="003F51F4" w:rsidRPr="00C62470" w:rsidRDefault="003F51F4" w:rsidP="004A37B1">
      <w:pPr>
        <w:widowControl/>
        <w:spacing w:line="360" w:lineRule="auto"/>
        <w:ind w:left="1440"/>
        <w:rPr>
          <w:sz w:val="26"/>
          <w:szCs w:val="26"/>
        </w:rPr>
      </w:pPr>
    </w:p>
    <w:p w:rsidR="00CA43A5" w:rsidRPr="00C62470" w:rsidRDefault="003E5518" w:rsidP="004A37B1">
      <w:pPr>
        <w:widowControl/>
        <w:tabs>
          <w:tab w:val="left" w:pos="-720"/>
        </w:tabs>
        <w:ind w:firstLine="5040"/>
        <w:rPr>
          <w:sz w:val="26"/>
          <w:szCs w:val="26"/>
        </w:rPr>
      </w:pPr>
      <w:r>
        <w:rPr>
          <w:noProof/>
        </w:rPr>
        <w:drawing>
          <wp:anchor distT="0" distB="0" distL="114300" distR="114300" simplePos="0" relativeHeight="251658240" behindDoc="1" locked="0" layoutInCell="1" allowOverlap="1" wp14:anchorId="08E7A3A7" wp14:editId="397DEB86">
            <wp:simplePos x="0" y="0"/>
            <wp:positionH relativeFrom="column">
              <wp:posOffset>2882900</wp:posOffset>
            </wp:positionH>
            <wp:positionV relativeFrom="paragraph">
              <wp:posOffset>119380</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CA43A5" w:rsidRPr="00C62470">
        <w:rPr>
          <w:b/>
          <w:sz w:val="26"/>
          <w:szCs w:val="26"/>
        </w:rPr>
        <w:t>BY THE COMMISSION,</w:t>
      </w:r>
    </w:p>
    <w:p w:rsidR="00CA43A5" w:rsidRPr="00C62470" w:rsidRDefault="00CA43A5" w:rsidP="004A37B1">
      <w:pPr>
        <w:widowControl/>
        <w:tabs>
          <w:tab w:val="left" w:pos="-720"/>
        </w:tabs>
        <w:rPr>
          <w:sz w:val="26"/>
          <w:szCs w:val="26"/>
        </w:rPr>
      </w:pPr>
    </w:p>
    <w:p w:rsidR="00CA43A5" w:rsidRPr="00C62470" w:rsidRDefault="00CA43A5" w:rsidP="004A37B1">
      <w:pPr>
        <w:widowControl/>
        <w:tabs>
          <w:tab w:val="left" w:pos="-720"/>
        </w:tabs>
        <w:rPr>
          <w:sz w:val="26"/>
          <w:szCs w:val="26"/>
        </w:rPr>
      </w:pPr>
    </w:p>
    <w:p w:rsidR="00CA43A5" w:rsidRPr="00C62470" w:rsidRDefault="00CA43A5" w:rsidP="004A37B1">
      <w:pPr>
        <w:widowControl/>
        <w:tabs>
          <w:tab w:val="left" w:pos="-720"/>
        </w:tabs>
        <w:rPr>
          <w:sz w:val="26"/>
          <w:szCs w:val="26"/>
        </w:rPr>
      </w:pPr>
    </w:p>
    <w:p w:rsidR="00CA43A5" w:rsidRPr="00C62470" w:rsidRDefault="00564565" w:rsidP="004A37B1">
      <w:pPr>
        <w:widowControl/>
        <w:tabs>
          <w:tab w:val="left" w:pos="-720"/>
        </w:tabs>
        <w:ind w:firstLine="5040"/>
        <w:rPr>
          <w:b/>
          <w:sz w:val="26"/>
          <w:szCs w:val="26"/>
        </w:rPr>
      </w:pPr>
      <w:r w:rsidRPr="00C62470">
        <w:rPr>
          <w:sz w:val="26"/>
          <w:szCs w:val="26"/>
        </w:rPr>
        <w:t>Rosemary Chiavetta</w:t>
      </w:r>
    </w:p>
    <w:p w:rsidR="00CA43A5" w:rsidRPr="00C62470" w:rsidRDefault="00CA43A5" w:rsidP="004A37B1">
      <w:pPr>
        <w:widowControl/>
        <w:tabs>
          <w:tab w:val="left" w:pos="-720"/>
        </w:tabs>
        <w:ind w:firstLine="5040"/>
        <w:rPr>
          <w:sz w:val="26"/>
          <w:szCs w:val="26"/>
        </w:rPr>
      </w:pPr>
      <w:r w:rsidRPr="00C62470">
        <w:rPr>
          <w:sz w:val="26"/>
          <w:szCs w:val="26"/>
        </w:rPr>
        <w:t>Secretary</w:t>
      </w:r>
    </w:p>
    <w:p w:rsidR="00CA43A5" w:rsidRPr="00C62470" w:rsidRDefault="00CA43A5" w:rsidP="004A37B1">
      <w:pPr>
        <w:widowControl/>
        <w:tabs>
          <w:tab w:val="left" w:pos="-720"/>
        </w:tabs>
        <w:rPr>
          <w:sz w:val="26"/>
          <w:szCs w:val="26"/>
        </w:rPr>
      </w:pPr>
    </w:p>
    <w:p w:rsidR="00CA43A5" w:rsidRPr="00C62470" w:rsidRDefault="00CA43A5" w:rsidP="004A37B1">
      <w:pPr>
        <w:widowControl/>
        <w:tabs>
          <w:tab w:val="left" w:pos="-720"/>
        </w:tabs>
        <w:rPr>
          <w:sz w:val="26"/>
          <w:szCs w:val="26"/>
        </w:rPr>
      </w:pPr>
      <w:r w:rsidRPr="00C62470">
        <w:rPr>
          <w:sz w:val="26"/>
          <w:szCs w:val="26"/>
        </w:rPr>
        <w:t>(SEAL)</w:t>
      </w:r>
    </w:p>
    <w:p w:rsidR="00CA43A5" w:rsidRPr="00C62470" w:rsidRDefault="00CA43A5" w:rsidP="004A37B1">
      <w:pPr>
        <w:widowControl/>
        <w:tabs>
          <w:tab w:val="left" w:pos="-720"/>
        </w:tabs>
        <w:rPr>
          <w:sz w:val="26"/>
          <w:szCs w:val="26"/>
        </w:rPr>
      </w:pPr>
    </w:p>
    <w:p w:rsidR="00CA43A5" w:rsidRPr="00C62470" w:rsidRDefault="00CA43A5" w:rsidP="004A37B1">
      <w:pPr>
        <w:widowControl/>
        <w:tabs>
          <w:tab w:val="left" w:pos="-720"/>
        </w:tabs>
        <w:rPr>
          <w:sz w:val="26"/>
          <w:szCs w:val="26"/>
        </w:rPr>
      </w:pPr>
      <w:r w:rsidRPr="00C62470">
        <w:rPr>
          <w:sz w:val="26"/>
          <w:szCs w:val="26"/>
        </w:rPr>
        <w:t>ORDER ADOPTED:</w:t>
      </w:r>
      <w:r w:rsidR="006B6F5F">
        <w:rPr>
          <w:sz w:val="26"/>
          <w:szCs w:val="26"/>
        </w:rPr>
        <w:t xml:space="preserve">  June 1</w:t>
      </w:r>
      <w:r w:rsidR="00DF3261">
        <w:rPr>
          <w:sz w:val="26"/>
          <w:szCs w:val="26"/>
        </w:rPr>
        <w:t>9</w:t>
      </w:r>
      <w:r w:rsidR="006B6F5F">
        <w:rPr>
          <w:sz w:val="26"/>
          <w:szCs w:val="26"/>
        </w:rPr>
        <w:t>, 2014</w:t>
      </w:r>
      <w:r w:rsidRPr="00C62470">
        <w:rPr>
          <w:sz w:val="26"/>
          <w:szCs w:val="26"/>
        </w:rPr>
        <w:t xml:space="preserve"> </w:t>
      </w:r>
    </w:p>
    <w:p w:rsidR="00857172" w:rsidRPr="00C62470" w:rsidRDefault="00857172" w:rsidP="004A37B1">
      <w:pPr>
        <w:widowControl/>
        <w:tabs>
          <w:tab w:val="left" w:pos="-720"/>
        </w:tabs>
        <w:rPr>
          <w:sz w:val="26"/>
          <w:szCs w:val="26"/>
        </w:rPr>
      </w:pPr>
    </w:p>
    <w:p w:rsidR="00344804" w:rsidRPr="00C62470" w:rsidRDefault="00CA43A5" w:rsidP="006B6F5F">
      <w:pPr>
        <w:widowControl/>
        <w:tabs>
          <w:tab w:val="left" w:pos="-720"/>
        </w:tabs>
        <w:rPr>
          <w:sz w:val="26"/>
          <w:szCs w:val="26"/>
        </w:rPr>
      </w:pPr>
      <w:r w:rsidRPr="00C62470">
        <w:rPr>
          <w:sz w:val="26"/>
          <w:szCs w:val="26"/>
        </w:rPr>
        <w:t xml:space="preserve">ORDER ENTERED:  </w:t>
      </w:r>
      <w:r w:rsidR="003E5518">
        <w:rPr>
          <w:sz w:val="26"/>
          <w:szCs w:val="26"/>
        </w:rPr>
        <w:t>June 19, 2014</w:t>
      </w:r>
      <w:bookmarkStart w:id="2" w:name="_GoBack"/>
      <w:bookmarkEnd w:id="2"/>
    </w:p>
    <w:sectPr w:rsidR="00344804" w:rsidRPr="00C62470" w:rsidSect="00777105">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F08" w:rsidRDefault="00A17F08" w:rsidP="007C60A4">
      <w:r>
        <w:separator/>
      </w:r>
    </w:p>
  </w:endnote>
  <w:endnote w:type="continuationSeparator" w:id="0">
    <w:p w:rsidR="00A17F08" w:rsidRDefault="00A17F08" w:rsidP="007C6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4331499"/>
      <w:docPartObj>
        <w:docPartGallery w:val="Page Numbers (Bottom of Page)"/>
        <w:docPartUnique/>
      </w:docPartObj>
    </w:sdtPr>
    <w:sdtEndPr>
      <w:rPr>
        <w:noProof/>
        <w:sz w:val="26"/>
        <w:szCs w:val="26"/>
      </w:rPr>
    </w:sdtEndPr>
    <w:sdtContent>
      <w:p w:rsidR="00B604AB" w:rsidRPr="00212C96" w:rsidRDefault="00B604AB">
        <w:pPr>
          <w:pStyle w:val="Footer"/>
          <w:jc w:val="center"/>
          <w:rPr>
            <w:sz w:val="26"/>
            <w:szCs w:val="26"/>
          </w:rPr>
        </w:pPr>
        <w:r w:rsidRPr="00212C96">
          <w:rPr>
            <w:sz w:val="26"/>
            <w:szCs w:val="26"/>
          </w:rPr>
          <w:fldChar w:fldCharType="begin"/>
        </w:r>
        <w:r w:rsidRPr="00212C96">
          <w:rPr>
            <w:sz w:val="26"/>
            <w:szCs w:val="26"/>
          </w:rPr>
          <w:instrText xml:space="preserve"> PAGE   \* MERGEFORMAT </w:instrText>
        </w:r>
        <w:r w:rsidRPr="00212C96">
          <w:rPr>
            <w:sz w:val="26"/>
            <w:szCs w:val="26"/>
          </w:rPr>
          <w:fldChar w:fldCharType="separate"/>
        </w:r>
        <w:r w:rsidR="003E5518">
          <w:rPr>
            <w:noProof/>
            <w:sz w:val="26"/>
            <w:szCs w:val="26"/>
          </w:rPr>
          <w:t>6</w:t>
        </w:r>
        <w:r w:rsidRPr="00212C96">
          <w:rPr>
            <w:noProof/>
            <w:sz w:val="26"/>
            <w:szCs w:val="2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F08" w:rsidRDefault="00A17F08" w:rsidP="007C60A4">
      <w:r>
        <w:separator/>
      </w:r>
    </w:p>
  </w:footnote>
  <w:footnote w:type="continuationSeparator" w:id="0">
    <w:p w:rsidR="00A17F08" w:rsidRDefault="00A17F08" w:rsidP="007C60A4">
      <w:r>
        <w:continuationSeparator/>
      </w:r>
    </w:p>
  </w:footnote>
  <w:footnote w:id="1">
    <w:p w:rsidR="000C2F58" w:rsidRPr="000C2F58" w:rsidRDefault="000C2F58">
      <w:pPr>
        <w:pStyle w:val="FootnoteText"/>
        <w:rPr>
          <w:sz w:val="26"/>
          <w:szCs w:val="26"/>
        </w:rPr>
      </w:pPr>
      <w:r>
        <w:tab/>
      </w:r>
      <w:r w:rsidRPr="000C2F58">
        <w:rPr>
          <w:rStyle w:val="FootnoteReference"/>
          <w:sz w:val="26"/>
          <w:szCs w:val="26"/>
        </w:rPr>
        <w:footnoteRef/>
      </w:r>
      <w:r w:rsidRPr="000C2F58">
        <w:rPr>
          <w:sz w:val="26"/>
          <w:szCs w:val="26"/>
        </w:rPr>
        <w:t xml:space="preserve"> </w:t>
      </w:r>
      <w:r w:rsidRPr="000C2F58">
        <w:rPr>
          <w:sz w:val="26"/>
          <w:szCs w:val="26"/>
        </w:rPr>
        <w:tab/>
        <w:t>Although the Complainant stated in her Petition that she is asking for reconsideration of the Commission’</w:t>
      </w:r>
      <w:r w:rsidR="00744D96">
        <w:rPr>
          <w:sz w:val="26"/>
          <w:szCs w:val="26"/>
        </w:rPr>
        <w:t>s F</w:t>
      </w:r>
      <w:r w:rsidRPr="000C2F58">
        <w:rPr>
          <w:sz w:val="26"/>
          <w:szCs w:val="26"/>
        </w:rPr>
        <w:t>inal Order,</w:t>
      </w:r>
      <w:r w:rsidR="00690191">
        <w:rPr>
          <w:sz w:val="26"/>
          <w:szCs w:val="26"/>
        </w:rPr>
        <w:t xml:space="preserve"> </w:t>
      </w:r>
      <w:r w:rsidR="00E71156">
        <w:rPr>
          <w:sz w:val="26"/>
          <w:szCs w:val="26"/>
        </w:rPr>
        <w:t>t</w:t>
      </w:r>
      <w:r w:rsidR="00690191" w:rsidRPr="00690191">
        <w:rPr>
          <w:sz w:val="26"/>
          <w:szCs w:val="26"/>
        </w:rPr>
        <w:t>he Petition was filed after the expiration of the period of time for filing</w:t>
      </w:r>
      <w:r w:rsidR="00690191">
        <w:rPr>
          <w:sz w:val="26"/>
          <w:szCs w:val="26"/>
        </w:rPr>
        <w:t xml:space="preserve"> a petition for r</w:t>
      </w:r>
      <w:r w:rsidR="00690191" w:rsidRPr="00690191">
        <w:rPr>
          <w:sz w:val="26"/>
          <w:szCs w:val="26"/>
        </w:rPr>
        <w:t>econsideration.  In the interest of securing a just, speedy, and inexpensive determination</w:t>
      </w:r>
      <w:r w:rsidR="00690191" w:rsidRPr="00690191">
        <w:rPr>
          <w:i/>
          <w:sz w:val="26"/>
          <w:szCs w:val="26"/>
        </w:rPr>
        <w:t xml:space="preserve">, </w:t>
      </w:r>
      <w:r w:rsidR="00690191" w:rsidRPr="00690191">
        <w:rPr>
          <w:sz w:val="26"/>
          <w:szCs w:val="26"/>
        </w:rPr>
        <w:t>we will exercise our discretion and consider the Complainant’s filing as a Petition for Rescission or Amendment of the Commission’s final action</w:t>
      </w:r>
      <w:r w:rsidR="00690191">
        <w:rPr>
          <w:sz w:val="26"/>
          <w:szCs w:val="26"/>
        </w:rPr>
        <w:t xml:space="preserve"> in accordance with</w:t>
      </w:r>
      <w:r w:rsidR="00690191" w:rsidRPr="00690191">
        <w:rPr>
          <w:sz w:val="26"/>
          <w:szCs w:val="26"/>
        </w:rPr>
        <w:t xml:space="preserve"> 52 Pa. Code §§ 1.2(a) and 5.572(d).</w:t>
      </w:r>
    </w:p>
  </w:footnote>
  <w:footnote w:id="2">
    <w:p w:rsidR="00A5022B" w:rsidRPr="00A5022B" w:rsidRDefault="00A5022B">
      <w:pPr>
        <w:pStyle w:val="FootnoteText"/>
        <w:rPr>
          <w:sz w:val="26"/>
          <w:szCs w:val="26"/>
        </w:rPr>
      </w:pPr>
      <w:r>
        <w:tab/>
      </w:r>
      <w:r w:rsidRPr="00A5022B">
        <w:rPr>
          <w:rStyle w:val="FootnoteReference"/>
          <w:sz w:val="26"/>
          <w:szCs w:val="26"/>
        </w:rPr>
        <w:footnoteRef/>
      </w:r>
      <w:r w:rsidRPr="00A5022B">
        <w:rPr>
          <w:sz w:val="26"/>
          <w:szCs w:val="26"/>
        </w:rPr>
        <w:t xml:space="preserve"> </w:t>
      </w:r>
      <w:r w:rsidRPr="00A5022B">
        <w:rPr>
          <w:sz w:val="26"/>
          <w:szCs w:val="26"/>
        </w:rPr>
        <w:tab/>
        <w:t>PECO’s filing was labeled “Reply to Complainant’s Petition for Reconsideration.</w:t>
      </w:r>
      <w:r>
        <w:rPr>
          <w:sz w:val="26"/>
          <w:szCs w:val="26"/>
        </w:rPr>
        <w:t>”</w:t>
      </w:r>
      <w:r w:rsidRPr="00A5022B">
        <w:rPr>
          <w:sz w:val="26"/>
          <w:szCs w:val="26"/>
        </w:rPr>
        <w:t xml:space="preserve">  However, the term “answer” is appropriate for the document responding to a petition</w:t>
      </w:r>
      <w:r w:rsidR="006A1CB3">
        <w:rPr>
          <w:sz w:val="26"/>
          <w:szCs w:val="26"/>
        </w:rPr>
        <w:t xml:space="preserve"> for rescission or amendment.  </w:t>
      </w:r>
      <w:r w:rsidRPr="00A5022B">
        <w:rPr>
          <w:sz w:val="26"/>
          <w:szCs w:val="26"/>
        </w:rPr>
        <w:t>52 Pa. Code § 5.572(e).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D47"/>
    <w:rsid w:val="00000FED"/>
    <w:rsid w:val="00001FC8"/>
    <w:rsid w:val="00006685"/>
    <w:rsid w:val="00006F35"/>
    <w:rsid w:val="00011FA7"/>
    <w:rsid w:val="00014D8C"/>
    <w:rsid w:val="00016D57"/>
    <w:rsid w:val="00017852"/>
    <w:rsid w:val="00021E46"/>
    <w:rsid w:val="00022B74"/>
    <w:rsid w:val="000232F5"/>
    <w:rsid w:val="000243AC"/>
    <w:rsid w:val="00024E35"/>
    <w:rsid w:val="0002524C"/>
    <w:rsid w:val="00025950"/>
    <w:rsid w:val="00025F3F"/>
    <w:rsid w:val="00026CD2"/>
    <w:rsid w:val="00031975"/>
    <w:rsid w:val="000348B4"/>
    <w:rsid w:val="00040A8E"/>
    <w:rsid w:val="00040AEA"/>
    <w:rsid w:val="00047874"/>
    <w:rsid w:val="00047F4A"/>
    <w:rsid w:val="000523D1"/>
    <w:rsid w:val="00052B8F"/>
    <w:rsid w:val="00054612"/>
    <w:rsid w:val="0005572E"/>
    <w:rsid w:val="00056286"/>
    <w:rsid w:val="00060DD0"/>
    <w:rsid w:val="000612FD"/>
    <w:rsid w:val="00061F6F"/>
    <w:rsid w:val="00063E26"/>
    <w:rsid w:val="000642AA"/>
    <w:rsid w:val="000649EC"/>
    <w:rsid w:val="00066EE5"/>
    <w:rsid w:val="00067260"/>
    <w:rsid w:val="00072808"/>
    <w:rsid w:val="000754B6"/>
    <w:rsid w:val="00076F35"/>
    <w:rsid w:val="00083752"/>
    <w:rsid w:val="00084573"/>
    <w:rsid w:val="00084AF9"/>
    <w:rsid w:val="0008761A"/>
    <w:rsid w:val="000918D4"/>
    <w:rsid w:val="00093164"/>
    <w:rsid w:val="0009612D"/>
    <w:rsid w:val="00097504"/>
    <w:rsid w:val="000A365D"/>
    <w:rsid w:val="000B216D"/>
    <w:rsid w:val="000B2755"/>
    <w:rsid w:val="000B4330"/>
    <w:rsid w:val="000B4EAE"/>
    <w:rsid w:val="000B5238"/>
    <w:rsid w:val="000B607A"/>
    <w:rsid w:val="000B65D4"/>
    <w:rsid w:val="000B6B15"/>
    <w:rsid w:val="000C0B1B"/>
    <w:rsid w:val="000C2AE3"/>
    <w:rsid w:val="000C2F58"/>
    <w:rsid w:val="000C709A"/>
    <w:rsid w:val="000D0A85"/>
    <w:rsid w:val="000D3493"/>
    <w:rsid w:val="000D4E78"/>
    <w:rsid w:val="000D5BB1"/>
    <w:rsid w:val="000E3400"/>
    <w:rsid w:val="000E787F"/>
    <w:rsid w:val="000F179E"/>
    <w:rsid w:val="000F4307"/>
    <w:rsid w:val="000F6340"/>
    <w:rsid w:val="0010158F"/>
    <w:rsid w:val="00101F51"/>
    <w:rsid w:val="001026CA"/>
    <w:rsid w:val="00104D9B"/>
    <w:rsid w:val="001063F9"/>
    <w:rsid w:val="00117B40"/>
    <w:rsid w:val="00117CB2"/>
    <w:rsid w:val="00120B39"/>
    <w:rsid w:val="001238E5"/>
    <w:rsid w:val="00123A2E"/>
    <w:rsid w:val="00124071"/>
    <w:rsid w:val="0012648C"/>
    <w:rsid w:val="001267D4"/>
    <w:rsid w:val="00133E8D"/>
    <w:rsid w:val="00135972"/>
    <w:rsid w:val="001360FC"/>
    <w:rsid w:val="001447A0"/>
    <w:rsid w:val="0014497F"/>
    <w:rsid w:val="00145D39"/>
    <w:rsid w:val="00146DDD"/>
    <w:rsid w:val="00146E58"/>
    <w:rsid w:val="00147145"/>
    <w:rsid w:val="00150096"/>
    <w:rsid w:val="001508E4"/>
    <w:rsid w:val="001526B0"/>
    <w:rsid w:val="0015380A"/>
    <w:rsid w:val="00154CB6"/>
    <w:rsid w:val="00160EE5"/>
    <w:rsid w:val="00161649"/>
    <w:rsid w:val="00164DA4"/>
    <w:rsid w:val="00166298"/>
    <w:rsid w:val="001663C8"/>
    <w:rsid w:val="0016787B"/>
    <w:rsid w:val="00170B6D"/>
    <w:rsid w:val="00174D3D"/>
    <w:rsid w:val="00177DFF"/>
    <w:rsid w:val="00182478"/>
    <w:rsid w:val="0018682A"/>
    <w:rsid w:val="00186A97"/>
    <w:rsid w:val="001875B1"/>
    <w:rsid w:val="0019530E"/>
    <w:rsid w:val="00195F2E"/>
    <w:rsid w:val="001A3828"/>
    <w:rsid w:val="001B1DB4"/>
    <w:rsid w:val="001B321B"/>
    <w:rsid w:val="001B5271"/>
    <w:rsid w:val="001C4978"/>
    <w:rsid w:val="001D0ED2"/>
    <w:rsid w:val="001E0B61"/>
    <w:rsid w:val="001E1276"/>
    <w:rsid w:val="001E717D"/>
    <w:rsid w:val="001F0357"/>
    <w:rsid w:val="001F285E"/>
    <w:rsid w:val="00202524"/>
    <w:rsid w:val="002103B0"/>
    <w:rsid w:val="00210736"/>
    <w:rsid w:val="00210F81"/>
    <w:rsid w:val="00211622"/>
    <w:rsid w:val="00212107"/>
    <w:rsid w:val="002125C3"/>
    <w:rsid w:val="00212C96"/>
    <w:rsid w:val="00213F0C"/>
    <w:rsid w:val="00214B3E"/>
    <w:rsid w:val="00221527"/>
    <w:rsid w:val="00222967"/>
    <w:rsid w:val="0022698E"/>
    <w:rsid w:val="00227912"/>
    <w:rsid w:val="002311EE"/>
    <w:rsid w:val="002370F5"/>
    <w:rsid w:val="00240ACA"/>
    <w:rsid w:val="00240D7B"/>
    <w:rsid w:val="00241299"/>
    <w:rsid w:val="00243DC9"/>
    <w:rsid w:val="00244E20"/>
    <w:rsid w:val="00253414"/>
    <w:rsid w:val="00254260"/>
    <w:rsid w:val="00255462"/>
    <w:rsid w:val="00260957"/>
    <w:rsid w:val="00264646"/>
    <w:rsid w:val="002647C5"/>
    <w:rsid w:val="0027232D"/>
    <w:rsid w:val="00274D0F"/>
    <w:rsid w:val="00277500"/>
    <w:rsid w:val="00281A5F"/>
    <w:rsid w:val="002851ED"/>
    <w:rsid w:val="00291F68"/>
    <w:rsid w:val="002934AE"/>
    <w:rsid w:val="002A060A"/>
    <w:rsid w:val="002A15EE"/>
    <w:rsid w:val="002A3183"/>
    <w:rsid w:val="002A3733"/>
    <w:rsid w:val="002A4450"/>
    <w:rsid w:val="002A6750"/>
    <w:rsid w:val="002B071B"/>
    <w:rsid w:val="002B131B"/>
    <w:rsid w:val="002B2296"/>
    <w:rsid w:val="002B4407"/>
    <w:rsid w:val="002B67B7"/>
    <w:rsid w:val="002C0429"/>
    <w:rsid w:val="002C19E4"/>
    <w:rsid w:val="002C3533"/>
    <w:rsid w:val="002C6CC4"/>
    <w:rsid w:val="002D13C4"/>
    <w:rsid w:val="002D275E"/>
    <w:rsid w:val="002D3A7A"/>
    <w:rsid w:val="002D6357"/>
    <w:rsid w:val="002D7414"/>
    <w:rsid w:val="002D7584"/>
    <w:rsid w:val="002E2D13"/>
    <w:rsid w:val="002E3026"/>
    <w:rsid w:val="002E3F06"/>
    <w:rsid w:val="002E6FFA"/>
    <w:rsid w:val="002E7F8F"/>
    <w:rsid w:val="002F3F04"/>
    <w:rsid w:val="002F41BA"/>
    <w:rsid w:val="002F62EF"/>
    <w:rsid w:val="003018AA"/>
    <w:rsid w:val="00303B99"/>
    <w:rsid w:val="0030714F"/>
    <w:rsid w:val="003073E2"/>
    <w:rsid w:val="00307BCF"/>
    <w:rsid w:val="00307DDF"/>
    <w:rsid w:val="00314A43"/>
    <w:rsid w:val="003165BF"/>
    <w:rsid w:val="00322040"/>
    <w:rsid w:val="003240B8"/>
    <w:rsid w:val="00325422"/>
    <w:rsid w:val="00333FDA"/>
    <w:rsid w:val="003340A2"/>
    <w:rsid w:val="003340DE"/>
    <w:rsid w:val="00335A3F"/>
    <w:rsid w:val="00340D19"/>
    <w:rsid w:val="00342263"/>
    <w:rsid w:val="00342D12"/>
    <w:rsid w:val="00344804"/>
    <w:rsid w:val="003518C8"/>
    <w:rsid w:val="003533B5"/>
    <w:rsid w:val="00361A8D"/>
    <w:rsid w:val="003622CA"/>
    <w:rsid w:val="00363030"/>
    <w:rsid w:val="00364602"/>
    <w:rsid w:val="0036462C"/>
    <w:rsid w:val="00364A42"/>
    <w:rsid w:val="003676CF"/>
    <w:rsid w:val="00371302"/>
    <w:rsid w:val="003755FB"/>
    <w:rsid w:val="0037577C"/>
    <w:rsid w:val="00385502"/>
    <w:rsid w:val="0039189E"/>
    <w:rsid w:val="00391A43"/>
    <w:rsid w:val="0039431A"/>
    <w:rsid w:val="003945A5"/>
    <w:rsid w:val="0039762C"/>
    <w:rsid w:val="003A485B"/>
    <w:rsid w:val="003B0611"/>
    <w:rsid w:val="003B21D3"/>
    <w:rsid w:val="003B2E2E"/>
    <w:rsid w:val="003B42D9"/>
    <w:rsid w:val="003C3140"/>
    <w:rsid w:val="003C3E02"/>
    <w:rsid w:val="003C3FE8"/>
    <w:rsid w:val="003C73F9"/>
    <w:rsid w:val="003D5F07"/>
    <w:rsid w:val="003D6AB5"/>
    <w:rsid w:val="003E1F17"/>
    <w:rsid w:val="003E3FF5"/>
    <w:rsid w:val="003E5354"/>
    <w:rsid w:val="003E5518"/>
    <w:rsid w:val="003F0C05"/>
    <w:rsid w:val="003F1951"/>
    <w:rsid w:val="003F333F"/>
    <w:rsid w:val="003F51F4"/>
    <w:rsid w:val="003F52C6"/>
    <w:rsid w:val="003F558E"/>
    <w:rsid w:val="003F66D6"/>
    <w:rsid w:val="00403D6E"/>
    <w:rsid w:val="00407AC0"/>
    <w:rsid w:val="00412E30"/>
    <w:rsid w:val="0041700B"/>
    <w:rsid w:val="004170AF"/>
    <w:rsid w:val="004306A9"/>
    <w:rsid w:val="00432BB7"/>
    <w:rsid w:val="004331E9"/>
    <w:rsid w:val="0043395A"/>
    <w:rsid w:val="00433E8D"/>
    <w:rsid w:val="0043592C"/>
    <w:rsid w:val="004411B9"/>
    <w:rsid w:val="00441207"/>
    <w:rsid w:val="004422CA"/>
    <w:rsid w:val="00443807"/>
    <w:rsid w:val="004462F7"/>
    <w:rsid w:val="0046019D"/>
    <w:rsid w:val="00464536"/>
    <w:rsid w:val="0046514E"/>
    <w:rsid w:val="0046623C"/>
    <w:rsid w:val="00467739"/>
    <w:rsid w:val="00470D0C"/>
    <w:rsid w:val="00472DCD"/>
    <w:rsid w:val="00474E22"/>
    <w:rsid w:val="0047608F"/>
    <w:rsid w:val="00476554"/>
    <w:rsid w:val="004813D4"/>
    <w:rsid w:val="00491D91"/>
    <w:rsid w:val="004925AE"/>
    <w:rsid w:val="0049580C"/>
    <w:rsid w:val="0049768F"/>
    <w:rsid w:val="004A04E5"/>
    <w:rsid w:val="004A1495"/>
    <w:rsid w:val="004A2165"/>
    <w:rsid w:val="004A37B1"/>
    <w:rsid w:val="004A5F74"/>
    <w:rsid w:val="004B1052"/>
    <w:rsid w:val="004B6B14"/>
    <w:rsid w:val="004D4E24"/>
    <w:rsid w:val="004D5A07"/>
    <w:rsid w:val="004E47EC"/>
    <w:rsid w:val="004E514F"/>
    <w:rsid w:val="004E6E7E"/>
    <w:rsid w:val="004E737F"/>
    <w:rsid w:val="004E7FFB"/>
    <w:rsid w:val="004F03DE"/>
    <w:rsid w:val="004F22DA"/>
    <w:rsid w:val="005000A6"/>
    <w:rsid w:val="0050100B"/>
    <w:rsid w:val="00502165"/>
    <w:rsid w:val="00504834"/>
    <w:rsid w:val="00504C7A"/>
    <w:rsid w:val="00505AEE"/>
    <w:rsid w:val="0050632E"/>
    <w:rsid w:val="005063D4"/>
    <w:rsid w:val="005066D6"/>
    <w:rsid w:val="0050752D"/>
    <w:rsid w:val="00511EF3"/>
    <w:rsid w:val="00514507"/>
    <w:rsid w:val="00515B72"/>
    <w:rsid w:val="00516CBF"/>
    <w:rsid w:val="00516E71"/>
    <w:rsid w:val="005179E0"/>
    <w:rsid w:val="00520820"/>
    <w:rsid w:val="00521350"/>
    <w:rsid w:val="00521371"/>
    <w:rsid w:val="00534D0C"/>
    <w:rsid w:val="005351B9"/>
    <w:rsid w:val="00536011"/>
    <w:rsid w:val="00536764"/>
    <w:rsid w:val="00537822"/>
    <w:rsid w:val="00550B79"/>
    <w:rsid w:val="0055150B"/>
    <w:rsid w:val="005532F9"/>
    <w:rsid w:val="0055440B"/>
    <w:rsid w:val="0055708D"/>
    <w:rsid w:val="00561CA6"/>
    <w:rsid w:val="00564565"/>
    <w:rsid w:val="005647BE"/>
    <w:rsid w:val="00566299"/>
    <w:rsid w:val="005725F6"/>
    <w:rsid w:val="00582BC9"/>
    <w:rsid w:val="00583893"/>
    <w:rsid w:val="00584803"/>
    <w:rsid w:val="00585CC3"/>
    <w:rsid w:val="00586817"/>
    <w:rsid w:val="00586D92"/>
    <w:rsid w:val="00587507"/>
    <w:rsid w:val="0059161E"/>
    <w:rsid w:val="005949F4"/>
    <w:rsid w:val="005952D2"/>
    <w:rsid w:val="00596A0B"/>
    <w:rsid w:val="00596E05"/>
    <w:rsid w:val="00596F85"/>
    <w:rsid w:val="005970FA"/>
    <w:rsid w:val="005A0176"/>
    <w:rsid w:val="005A088E"/>
    <w:rsid w:val="005A0C38"/>
    <w:rsid w:val="005A1473"/>
    <w:rsid w:val="005A2298"/>
    <w:rsid w:val="005A28C1"/>
    <w:rsid w:val="005A305C"/>
    <w:rsid w:val="005A5A65"/>
    <w:rsid w:val="005A72FC"/>
    <w:rsid w:val="005B0388"/>
    <w:rsid w:val="005B109A"/>
    <w:rsid w:val="005C2FD5"/>
    <w:rsid w:val="005C5378"/>
    <w:rsid w:val="005C5D81"/>
    <w:rsid w:val="005D2AB9"/>
    <w:rsid w:val="005D34E2"/>
    <w:rsid w:val="005D496E"/>
    <w:rsid w:val="005D79FF"/>
    <w:rsid w:val="005D7C20"/>
    <w:rsid w:val="005E1011"/>
    <w:rsid w:val="005E4795"/>
    <w:rsid w:val="005E6960"/>
    <w:rsid w:val="005E7EB8"/>
    <w:rsid w:val="005F18D6"/>
    <w:rsid w:val="006013C9"/>
    <w:rsid w:val="00603024"/>
    <w:rsid w:val="00607692"/>
    <w:rsid w:val="006116E3"/>
    <w:rsid w:val="00622871"/>
    <w:rsid w:val="00624400"/>
    <w:rsid w:val="00624E51"/>
    <w:rsid w:val="00626162"/>
    <w:rsid w:val="006302F5"/>
    <w:rsid w:val="00634719"/>
    <w:rsid w:val="00635B2B"/>
    <w:rsid w:val="00647B26"/>
    <w:rsid w:val="006503E8"/>
    <w:rsid w:val="00654A4A"/>
    <w:rsid w:val="0065545A"/>
    <w:rsid w:val="00664893"/>
    <w:rsid w:val="006661CF"/>
    <w:rsid w:val="00670BFD"/>
    <w:rsid w:val="00670CF7"/>
    <w:rsid w:val="00671E4C"/>
    <w:rsid w:val="0067261E"/>
    <w:rsid w:val="00674295"/>
    <w:rsid w:val="00677168"/>
    <w:rsid w:val="006818A8"/>
    <w:rsid w:val="00681A51"/>
    <w:rsid w:val="00682469"/>
    <w:rsid w:val="00683D97"/>
    <w:rsid w:val="00684FCA"/>
    <w:rsid w:val="00686B5C"/>
    <w:rsid w:val="00690191"/>
    <w:rsid w:val="00696997"/>
    <w:rsid w:val="00697971"/>
    <w:rsid w:val="006A1CB3"/>
    <w:rsid w:val="006A53B3"/>
    <w:rsid w:val="006A758C"/>
    <w:rsid w:val="006B6F5F"/>
    <w:rsid w:val="006C1EEC"/>
    <w:rsid w:val="006C3BE9"/>
    <w:rsid w:val="006C3FEA"/>
    <w:rsid w:val="006C6682"/>
    <w:rsid w:val="006C69E7"/>
    <w:rsid w:val="006D10AE"/>
    <w:rsid w:val="006D29F2"/>
    <w:rsid w:val="006D5020"/>
    <w:rsid w:val="006D6C03"/>
    <w:rsid w:val="006D7CA2"/>
    <w:rsid w:val="006E065B"/>
    <w:rsid w:val="006E09D3"/>
    <w:rsid w:val="006E1E6C"/>
    <w:rsid w:val="006E27AF"/>
    <w:rsid w:val="006E42E9"/>
    <w:rsid w:val="006E5505"/>
    <w:rsid w:val="006E6E85"/>
    <w:rsid w:val="006F240A"/>
    <w:rsid w:val="006F2FB3"/>
    <w:rsid w:val="006F531B"/>
    <w:rsid w:val="006F62BC"/>
    <w:rsid w:val="00700FC2"/>
    <w:rsid w:val="00702493"/>
    <w:rsid w:val="00704809"/>
    <w:rsid w:val="00714F3B"/>
    <w:rsid w:val="007166F7"/>
    <w:rsid w:val="00716AEF"/>
    <w:rsid w:val="00717076"/>
    <w:rsid w:val="00717296"/>
    <w:rsid w:val="007237B4"/>
    <w:rsid w:val="00727370"/>
    <w:rsid w:val="0072796B"/>
    <w:rsid w:val="00735D9E"/>
    <w:rsid w:val="00736832"/>
    <w:rsid w:val="0074109C"/>
    <w:rsid w:val="00742335"/>
    <w:rsid w:val="00742842"/>
    <w:rsid w:val="00742ADA"/>
    <w:rsid w:val="00744D96"/>
    <w:rsid w:val="00746043"/>
    <w:rsid w:val="007513A8"/>
    <w:rsid w:val="00753376"/>
    <w:rsid w:val="007543B0"/>
    <w:rsid w:val="007568A9"/>
    <w:rsid w:val="00761116"/>
    <w:rsid w:val="00761514"/>
    <w:rsid w:val="00763CE7"/>
    <w:rsid w:val="00763D8D"/>
    <w:rsid w:val="00771F1A"/>
    <w:rsid w:val="00772177"/>
    <w:rsid w:val="00775C65"/>
    <w:rsid w:val="0077639A"/>
    <w:rsid w:val="00777105"/>
    <w:rsid w:val="0078100C"/>
    <w:rsid w:val="0078157F"/>
    <w:rsid w:val="007830EC"/>
    <w:rsid w:val="00783D06"/>
    <w:rsid w:val="00784A74"/>
    <w:rsid w:val="00785693"/>
    <w:rsid w:val="00786F48"/>
    <w:rsid w:val="0078772C"/>
    <w:rsid w:val="007878E4"/>
    <w:rsid w:val="007947EC"/>
    <w:rsid w:val="007963BD"/>
    <w:rsid w:val="007A37AA"/>
    <w:rsid w:val="007A4783"/>
    <w:rsid w:val="007A5191"/>
    <w:rsid w:val="007B0500"/>
    <w:rsid w:val="007B111B"/>
    <w:rsid w:val="007B3AE8"/>
    <w:rsid w:val="007B4418"/>
    <w:rsid w:val="007B5F62"/>
    <w:rsid w:val="007B66B3"/>
    <w:rsid w:val="007B7077"/>
    <w:rsid w:val="007C0CEF"/>
    <w:rsid w:val="007C3003"/>
    <w:rsid w:val="007C3D51"/>
    <w:rsid w:val="007C60A4"/>
    <w:rsid w:val="007C6B60"/>
    <w:rsid w:val="007C6F85"/>
    <w:rsid w:val="007D3AA0"/>
    <w:rsid w:val="007D3FE2"/>
    <w:rsid w:val="007D4D93"/>
    <w:rsid w:val="007D5690"/>
    <w:rsid w:val="007D69FA"/>
    <w:rsid w:val="007E0C7E"/>
    <w:rsid w:val="007E1600"/>
    <w:rsid w:val="00802E1D"/>
    <w:rsid w:val="008066FB"/>
    <w:rsid w:val="0080729E"/>
    <w:rsid w:val="00810603"/>
    <w:rsid w:val="00814283"/>
    <w:rsid w:val="00820209"/>
    <w:rsid w:val="00820F35"/>
    <w:rsid w:val="00820FEC"/>
    <w:rsid w:val="008215D1"/>
    <w:rsid w:val="00821EEE"/>
    <w:rsid w:val="0082393D"/>
    <w:rsid w:val="00827BF7"/>
    <w:rsid w:val="0083324D"/>
    <w:rsid w:val="00841219"/>
    <w:rsid w:val="008413A6"/>
    <w:rsid w:val="00841733"/>
    <w:rsid w:val="00844D38"/>
    <w:rsid w:val="00844D85"/>
    <w:rsid w:val="00845602"/>
    <w:rsid w:val="00847601"/>
    <w:rsid w:val="008524BE"/>
    <w:rsid w:val="00853BC2"/>
    <w:rsid w:val="00854278"/>
    <w:rsid w:val="00854BC2"/>
    <w:rsid w:val="00855CF9"/>
    <w:rsid w:val="00856063"/>
    <w:rsid w:val="00857172"/>
    <w:rsid w:val="0086236A"/>
    <w:rsid w:val="00862838"/>
    <w:rsid w:val="0087035A"/>
    <w:rsid w:val="0087347D"/>
    <w:rsid w:val="00882DAD"/>
    <w:rsid w:val="00884A38"/>
    <w:rsid w:val="00885263"/>
    <w:rsid w:val="00890DDA"/>
    <w:rsid w:val="00891395"/>
    <w:rsid w:val="00892DA5"/>
    <w:rsid w:val="00892E98"/>
    <w:rsid w:val="008949B1"/>
    <w:rsid w:val="0089713E"/>
    <w:rsid w:val="008A10F3"/>
    <w:rsid w:val="008A5C0F"/>
    <w:rsid w:val="008B1596"/>
    <w:rsid w:val="008C09C4"/>
    <w:rsid w:val="008C1F44"/>
    <w:rsid w:val="008C646F"/>
    <w:rsid w:val="008D14BC"/>
    <w:rsid w:val="008D355C"/>
    <w:rsid w:val="008D6E6E"/>
    <w:rsid w:val="008D74CB"/>
    <w:rsid w:val="008E3E4B"/>
    <w:rsid w:val="008E4EF9"/>
    <w:rsid w:val="008E6DFC"/>
    <w:rsid w:val="008E7710"/>
    <w:rsid w:val="008F20AB"/>
    <w:rsid w:val="00900D4D"/>
    <w:rsid w:val="00903F34"/>
    <w:rsid w:val="0090565C"/>
    <w:rsid w:val="00905706"/>
    <w:rsid w:val="00905C0A"/>
    <w:rsid w:val="00911BC9"/>
    <w:rsid w:val="009122F8"/>
    <w:rsid w:val="00914EDC"/>
    <w:rsid w:val="00915520"/>
    <w:rsid w:val="009155F7"/>
    <w:rsid w:val="009203CF"/>
    <w:rsid w:val="00921131"/>
    <w:rsid w:val="009247F5"/>
    <w:rsid w:val="00926AB2"/>
    <w:rsid w:val="00940243"/>
    <w:rsid w:val="009407FE"/>
    <w:rsid w:val="00942436"/>
    <w:rsid w:val="00957603"/>
    <w:rsid w:val="00957A1D"/>
    <w:rsid w:val="00957BC0"/>
    <w:rsid w:val="00961C48"/>
    <w:rsid w:val="0096487B"/>
    <w:rsid w:val="009653D1"/>
    <w:rsid w:val="009757D1"/>
    <w:rsid w:val="00980754"/>
    <w:rsid w:val="00981535"/>
    <w:rsid w:val="009825C8"/>
    <w:rsid w:val="0098409F"/>
    <w:rsid w:val="00985148"/>
    <w:rsid w:val="00985537"/>
    <w:rsid w:val="00985E08"/>
    <w:rsid w:val="0098621E"/>
    <w:rsid w:val="00990E26"/>
    <w:rsid w:val="00991698"/>
    <w:rsid w:val="00991C17"/>
    <w:rsid w:val="00992D1E"/>
    <w:rsid w:val="009970EB"/>
    <w:rsid w:val="0099792B"/>
    <w:rsid w:val="00997EB2"/>
    <w:rsid w:val="009A06F5"/>
    <w:rsid w:val="009A0788"/>
    <w:rsid w:val="009A0E92"/>
    <w:rsid w:val="009A17EC"/>
    <w:rsid w:val="009A5D6A"/>
    <w:rsid w:val="009B03DF"/>
    <w:rsid w:val="009B1A1D"/>
    <w:rsid w:val="009B6AF0"/>
    <w:rsid w:val="009C292D"/>
    <w:rsid w:val="009C5080"/>
    <w:rsid w:val="009C5F0C"/>
    <w:rsid w:val="009C67C0"/>
    <w:rsid w:val="009C69B4"/>
    <w:rsid w:val="009D0459"/>
    <w:rsid w:val="009D0FE7"/>
    <w:rsid w:val="009D1035"/>
    <w:rsid w:val="009D13D0"/>
    <w:rsid w:val="009D2068"/>
    <w:rsid w:val="009D2597"/>
    <w:rsid w:val="009D5E2E"/>
    <w:rsid w:val="009D7D33"/>
    <w:rsid w:val="009E3F7E"/>
    <w:rsid w:val="009E4DD4"/>
    <w:rsid w:val="009E4E3F"/>
    <w:rsid w:val="009E698B"/>
    <w:rsid w:val="009F0244"/>
    <w:rsid w:val="009F03C7"/>
    <w:rsid w:val="009F1547"/>
    <w:rsid w:val="009F4ABA"/>
    <w:rsid w:val="009F555F"/>
    <w:rsid w:val="009F7043"/>
    <w:rsid w:val="00A02F01"/>
    <w:rsid w:val="00A066AE"/>
    <w:rsid w:val="00A06C2E"/>
    <w:rsid w:val="00A10DD9"/>
    <w:rsid w:val="00A12C6B"/>
    <w:rsid w:val="00A14117"/>
    <w:rsid w:val="00A149FA"/>
    <w:rsid w:val="00A17DF0"/>
    <w:rsid w:val="00A17F08"/>
    <w:rsid w:val="00A20F78"/>
    <w:rsid w:val="00A218F1"/>
    <w:rsid w:val="00A27DEE"/>
    <w:rsid w:val="00A31B93"/>
    <w:rsid w:val="00A32A45"/>
    <w:rsid w:val="00A375EF"/>
    <w:rsid w:val="00A375F6"/>
    <w:rsid w:val="00A407ED"/>
    <w:rsid w:val="00A5022B"/>
    <w:rsid w:val="00A528C2"/>
    <w:rsid w:val="00A54AFD"/>
    <w:rsid w:val="00A54E69"/>
    <w:rsid w:val="00A61B06"/>
    <w:rsid w:val="00A62113"/>
    <w:rsid w:val="00A622A1"/>
    <w:rsid w:val="00A6759C"/>
    <w:rsid w:val="00A67923"/>
    <w:rsid w:val="00A70EAA"/>
    <w:rsid w:val="00A713ED"/>
    <w:rsid w:val="00A714B8"/>
    <w:rsid w:val="00A7198B"/>
    <w:rsid w:val="00A74901"/>
    <w:rsid w:val="00A74951"/>
    <w:rsid w:val="00A74991"/>
    <w:rsid w:val="00A75733"/>
    <w:rsid w:val="00A76308"/>
    <w:rsid w:val="00A77C08"/>
    <w:rsid w:val="00A81527"/>
    <w:rsid w:val="00A82058"/>
    <w:rsid w:val="00A84AE7"/>
    <w:rsid w:val="00A869B0"/>
    <w:rsid w:val="00A9289F"/>
    <w:rsid w:val="00A92C1D"/>
    <w:rsid w:val="00A9616F"/>
    <w:rsid w:val="00AA0C77"/>
    <w:rsid w:val="00AA1453"/>
    <w:rsid w:val="00AA1D27"/>
    <w:rsid w:val="00AA204C"/>
    <w:rsid w:val="00AA239D"/>
    <w:rsid w:val="00AA257F"/>
    <w:rsid w:val="00AA2D57"/>
    <w:rsid w:val="00AA3941"/>
    <w:rsid w:val="00AA5372"/>
    <w:rsid w:val="00AA56D0"/>
    <w:rsid w:val="00AA6A9F"/>
    <w:rsid w:val="00AB0C9F"/>
    <w:rsid w:val="00AB143A"/>
    <w:rsid w:val="00AC003C"/>
    <w:rsid w:val="00AC0103"/>
    <w:rsid w:val="00AC1404"/>
    <w:rsid w:val="00AC3D1D"/>
    <w:rsid w:val="00AC5A84"/>
    <w:rsid w:val="00AD039F"/>
    <w:rsid w:val="00AD3902"/>
    <w:rsid w:val="00AD6010"/>
    <w:rsid w:val="00AD7479"/>
    <w:rsid w:val="00AE2A14"/>
    <w:rsid w:val="00AE33FF"/>
    <w:rsid w:val="00AF06D5"/>
    <w:rsid w:val="00AF09DD"/>
    <w:rsid w:val="00AF6581"/>
    <w:rsid w:val="00AF6DCF"/>
    <w:rsid w:val="00B02655"/>
    <w:rsid w:val="00B02BE3"/>
    <w:rsid w:val="00B05102"/>
    <w:rsid w:val="00B06BDE"/>
    <w:rsid w:val="00B16A34"/>
    <w:rsid w:val="00B20537"/>
    <w:rsid w:val="00B25453"/>
    <w:rsid w:val="00B31B9C"/>
    <w:rsid w:val="00B34D6C"/>
    <w:rsid w:val="00B414F2"/>
    <w:rsid w:val="00B45BDC"/>
    <w:rsid w:val="00B513E8"/>
    <w:rsid w:val="00B52A00"/>
    <w:rsid w:val="00B5544F"/>
    <w:rsid w:val="00B55E5D"/>
    <w:rsid w:val="00B604AB"/>
    <w:rsid w:val="00B60A36"/>
    <w:rsid w:val="00B62988"/>
    <w:rsid w:val="00B66867"/>
    <w:rsid w:val="00B66994"/>
    <w:rsid w:val="00B71AFB"/>
    <w:rsid w:val="00B71F3A"/>
    <w:rsid w:val="00B73C97"/>
    <w:rsid w:val="00B76340"/>
    <w:rsid w:val="00B80C43"/>
    <w:rsid w:val="00B928B3"/>
    <w:rsid w:val="00B94786"/>
    <w:rsid w:val="00BA4D44"/>
    <w:rsid w:val="00BA78B6"/>
    <w:rsid w:val="00BB26AD"/>
    <w:rsid w:val="00BB3C71"/>
    <w:rsid w:val="00BB5392"/>
    <w:rsid w:val="00BB79BD"/>
    <w:rsid w:val="00BC7208"/>
    <w:rsid w:val="00BD0A01"/>
    <w:rsid w:val="00BD0B48"/>
    <w:rsid w:val="00BD0E75"/>
    <w:rsid w:val="00BD2A0A"/>
    <w:rsid w:val="00BD5D0F"/>
    <w:rsid w:val="00BD7C68"/>
    <w:rsid w:val="00BE1CBC"/>
    <w:rsid w:val="00BE29DC"/>
    <w:rsid w:val="00BE2E6A"/>
    <w:rsid w:val="00BF1D30"/>
    <w:rsid w:val="00BF315D"/>
    <w:rsid w:val="00BF3538"/>
    <w:rsid w:val="00BF4C50"/>
    <w:rsid w:val="00BF697A"/>
    <w:rsid w:val="00BF6ADB"/>
    <w:rsid w:val="00C03776"/>
    <w:rsid w:val="00C13821"/>
    <w:rsid w:val="00C14051"/>
    <w:rsid w:val="00C15F73"/>
    <w:rsid w:val="00C2037B"/>
    <w:rsid w:val="00C22FF7"/>
    <w:rsid w:val="00C278D6"/>
    <w:rsid w:val="00C27F76"/>
    <w:rsid w:val="00C30DA4"/>
    <w:rsid w:val="00C31EDF"/>
    <w:rsid w:val="00C36305"/>
    <w:rsid w:val="00C41F7A"/>
    <w:rsid w:val="00C44719"/>
    <w:rsid w:val="00C50108"/>
    <w:rsid w:val="00C62470"/>
    <w:rsid w:val="00C6572C"/>
    <w:rsid w:val="00C70CFF"/>
    <w:rsid w:val="00C7180C"/>
    <w:rsid w:val="00C75655"/>
    <w:rsid w:val="00C837C3"/>
    <w:rsid w:val="00C84497"/>
    <w:rsid w:val="00C868F6"/>
    <w:rsid w:val="00C9137C"/>
    <w:rsid w:val="00C91644"/>
    <w:rsid w:val="00C95B7C"/>
    <w:rsid w:val="00C9663B"/>
    <w:rsid w:val="00CA43A5"/>
    <w:rsid w:val="00CA49BF"/>
    <w:rsid w:val="00CA7C0B"/>
    <w:rsid w:val="00CB0627"/>
    <w:rsid w:val="00CB45FE"/>
    <w:rsid w:val="00CB6E2B"/>
    <w:rsid w:val="00CB6FF7"/>
    <w:rsid w:val="00CB7302"/>
    <w:rsid w:val="00CB7A22"/>
    <w:rsid w:val="00CC0488"/>
    <w:rsid w:val="00CC1E9F"/>
    <w:rsid w:val="00CC282D"/>
    <w:rsid w:val="00CC39E7"/>
    <w:rsid w:val="00CC5896"/>
    <w:rsid w:val="00CC7D90"/>
    <w:rsid w:val="00CD77BB"/>
    <w:rsid w:val="00CE0C35"/>
    <w:rsid w:val="00CE3810"/>
    <w:rsid w:val="00CE52B4"/>
    <w:rsid w:val="00CE5DCD"/>
    <w:rsid w:val="00CE701C"/>
    <w:rsid w:val="00CE7599"/>
    <w:rsid w:val="00CF414A"/>
    <w:rsid w:val="00CF4862"/>
    <w:rsid w:val="00CF4FF0"/>
    <w:rsid w:val="00CF5B47"/>
    <w:rsid w:val="00D06F28"/>
    <w:rsid w:val="00D104F9"/>
    <w:rsid w:val="00D11FC6"/>
    <w:rsid w:val="00D14323"/>
    <w:rsid w:val="00D16008"/>
    <w:rsid w:val="00D166D4"/>
    <w:rsid w:val="00D30254"/>
    <w:rsid w:val="00D33768"/>
    <w:rsid w:val="00D33D87"/>
    <w:rsid w:val="00D35077"/>
    <w:rsid w:val="00D35A6E"/>
    <w:rsid w:val="00D408A8"/>
    <w:rsid w:val="00D44703"/>
    <w:rsid w:val="00D469AF"/>
    <w:rsid w:val="00D46DAE"/>
    <w:rsid w:val="00D51C8F"/>
    <w:rsid w:val="00D5204B"/>
    <w:rsid w:val="00D54C10"/>
    <w:rsid w:val="00D55191"/>
    <w:rsid w:val="00D55CD0"/>
    <w:rsid w:val="00D57544"/>
    <w:rsid w:val="00D57973"/>
    <w:rsid w:val="00D60CE2"/>
    <w:rsid w:val="00D612EC"/>
    <w:rsid w:val="00D6153E"/>
    <w:rsid w:val="00D623C4"/>
    <w:rsid w:val="00D672A6"/>
    <w:rsid w:val="00D70F0C"/>
    <w:rsid w:val="00D722DF"/>
    <w:rsid w:val="00D74E92"/>
    <w:rsid w:val="00D84675"/>
    <w:rsid w:val="00D84E65"/>
    <w:rsid w:val="00D8526A"/>
    <w:rsid w:val="00D86252"/>
    <w:rsid w:val="00D917F3"/>
    <w:rsid w:val="00D97BAA"/>
    <w:rsid w:val="00DA108B"/>
    <w:rsid w:val="00DA3AF3"/>
    <w:rsid w:val="00DA507D"/>
    <w:rsid w:val="00DA5455"/>
    <w:rsid w:val="00DA5C2B"/>
    <w:rsid w:val="00DB5EFB"/>
    <w:rsid w:val="00DB6EF1"/>
    <w:rsid w:val="00DC0D51"/>
    <w:rsid w:val="00DC19BB"/>
    <w:rsid w:val="00DC2A1C"/>
    <w:rsid w:val="00DC31E8"/>
    <w:rsid w:val="00DC6404"/>
    <w:rsid w:val="00DD3E1F"/>
    <w:rsid w:val="00DD7FDF"/>
    <w:rsid w:val="00DE1703"/>
    <w:rsid w:val="00DE25AC"/>
    <w:rsid w:val="00DE7190"/>
    <w:rsid w:val="00DE7C8E"/>
    <w:rsid w:val="00DF22A6"/>
    <w:rsid w:val="00DF3261"/>
    <w:rsid w:val="00DF568D"/>
    <w:rsid w:val="00E00224"/>
    <w:rsid w:val="00E00CCB"/>
    <w:rsid w:val="00E042C7"/>
    <w:rsid w:val="00E0781A"/>
    <w:rsid w:val="00E11475"/>
    <w:rsid w:val="00E16CEC"/>
    <w:rsid w:val="00E175A7"/>
    <w:rsid w:val="00E20168"/>
    <w:rsid w:val="00E20740"/>
    <w:rsid w:val="00E20E92"/>
    <w:rsid w:val="00E21F54"/>
    <w:rsid w:val="00E245DA"/>
    <w:rsid w:val="00E24645"/>
    <w:rsid w:val="00E27895"/>
    <w:rsid w:val="00E31BCB"/>
    <w:rsid w:val="00E32963"/>
    <w:rsid w:val="00E337BC"/>
    <w:rsid w:val="00E350CD"/>
    <w:rsid w:val="00E35D75"/>
    <w:rsid w:val="00E372A9"/>
    <w:rsid w:val="00E4001B"/>
    <w:rsid w:val="00E40977"/>
    <w:rsid w:val="00E51A6A"/>
    <w:rsid w:val="00E51FDE"/>
    <w:rsid w:val="00E534B2"/>
    <w:rsid w:val="00E56B66"/>
    <w:rsid w:val="00E579AF"/>
    <w:rsid w:val="00E6547D"/>
    <w:rsid w:val="00E705B7"/>
    <w:rsid w:val="00E7086E"/>
    <w:rsid w:val="00E70ECC"/>
    <w:rsid w:val="00E71156"/>
    <w:rsid w:val="00E71A89"/>
    <w:rsid w:val="00E762DE"/>
    <w:rsid w:val="00E77197"/>
    <w:rsid w:val="00E81B1A"/>
    <w:rsid w:val="00E839C1"/>
    <w:rsid w:val="00E84FB3"/>
    <w:rsid w:val="00E86695"/>
    <w:rsid w:val="00E87037"/>
    <w:rsid w:val="00E92B48"/>
    <w:rsid w:val="00E95849"/>
    <w:rsid w:val="00EA0F03"/>
    <w:rsid w:val="00EA1EF9"/>
    <w:rsid w:val="00EA2CA0"/>
    <w:rsid w:val="00EA47A9"/>
    <w:rsid w:val="00EA7237"/>
    <w:rsid w:val="00EB055B"/>
    <w:rsid w:val="00EB112A"/>
    <w:rsid w:val="00EB2988"/>
    <w:rsid w:val="00EB627C"/>
    <w:rsid w:val="00EC1212"/>
    <w:rsid w:val="00EC1D3D"/>
    <w:rsid w:val="00EC3331"/>
    <w:rsid w:val="00EC40B3"/>
    <w:rsid w:val="00EC677E"/>
    <w:rsid w:val="00EC7E67"/>
    <w:rsid w:val="00ED30DD"/>
    <w:rsid w:val="00ED5B5C"/>
    <w:rsid w:val="00ED70BD"/>
    <w:rsid w:val="00EE0A83"/>
    <w:rsid w:val="00EE0B3E"/>
    <w:rsid w:val="00EE37BB"/>
    <w:rsid w:val="00EF0759"/>
    <w:rsid w:val="00EF4099"/>
    <w:rsid w:val="00EF6BDC"/>
    <w:rsid w:val="00EF7EB6"/>
    <w:rsid w:val="00F0017E"/>
    <w:rsid w:val="00F01C4C"/>
    <w:rsid w:val="00F02786"/>
    <w:rsid w:val="00F0434F"/>
    <w:rsid w:val="00F0670F"/>
    <w:rsid w:val="00F07FA6"/>
    <w:rsid w:val="00F11BB3"/>
    <w:rsid w:val="00F13036"/>
    <w:rsid w:val="00F1456F"/>
    <w:rsid w:val="00F21D1A"/>
    <w:rsid w:val="00F21D4C"/>
    <w:rsid w:val="00F22865"/>
    <w:rsid w:val="00F24D75"/>
    <w:rsid w:val="00F26115"/>
    <w:rsid w:val="00F261E3"/>
    <w:rsid w:val="00F31D32"/>
    <w:rsid w:val="00F34B2F"/>
    <w:rsid w:val="00F34F33"/>
    <w:rsid w:val="00F36D1F"/>
    <w:rsid w:val="00F3769E"/>
    <w:rsid w:val="00F40393"/>
    <w:rsid w:val="00F40F06"/>
    <w:rsid w:val="00F42669"/>
    <w:rsid w:val="00F44A0F"/>
    <w:rsid w:val="00F4749B"/>
    <w:rsid w:val="00F514FB"/>
    <w:rsid w:val="00F54E79"/>
    <w:rsid w:val="00F56CE9"/>
    <w:rsid w:val="00F61151"/>
    <w:rsid w:val="00F64ECE"/>
    <w:rsid w:val="00F65731"/>
    <w:rsid w:val="00F67B6E"/>
    <w:rsid w:val="00F77765"/>
    <w:rsid w:val="00F77EC3"/>
    <w:rsid w:val="00F81988"/>
    <w:rsid w:val="00F85E98"/>
    <w:rsid w:val="00FA7C8B"/>
    <w:rsid w:val="00FB0249"/>
    <w:rsid w:val="00FB1A1F"/>
    <w:rsid w:val="00FB6C64"/>
    <w:rsid w:val="00FB793A"/>
    <w:rsid w:val="00FC2CD4"/>
    <w:rsid w:val="00FC49B0"/>
    <w:rsid w:val="00FC5915"/>
    <w:rsid w:val="00FC5D6D"/>
    <w:rsid w:val="00FD1778"/>
    <w:rsid w:val="00FD276F"/>
    <w:rsid w:val="00FD6657"/>
    <w:rsid w:val="00FF1A54"/>
    <w:rsid w:val="00FF602E"/>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ListParagraph">
    <w:name w:val="List Paragraph"/>
    <w:basedOn w:val="Normal"/>
    <w:uiPriority w:val="34"/>
    <w:qFormat/>
    <w:rsid w:val="00670CF7"/>
    <w:pPr>
      <w:widowControl/>
      <w:spacing w:after="200" w:line="276" w:lineRule="auto"/>
      <w:ind w:left="720"/>
      <w:contextualSpacing/>
    </w:pPr>
    <w:rPr>
      <w:rFonts w:ascii="Calibri" w:eastAsia="Calibri" w:hAnsi="Calibri"/>
      <w:sz w:val="22"/>
      <w:szCs w:val="22"/>
    </w:rPr>
  </w:style>
  <w:style w:type="paragraph" w:styleId="FootnoteText">
    <w:name w:val="footnote text"/>
    <w:basedOn w:val="Normal"/>
    <w:link w:val="FootnoteTextChar"/>
    <w:uiPriority w:val="99"/>
    <w:unhideWhenUsed/>
    <w:rsid w:val="007C60A4"/>
  </w:style>
  <w:style w:type="character" w:customStyle="1" w:styleId="FootnoteTextChar">
    <w:name w:val="Footnote Text Char"/>
    <w:basedOn w:val="DefaultParagraphFont"/>
    <w:link w:val="FootnoteText"/>
    <w:uiPriority w:val="99"/>
    <w:rsid w:val="007C60A4"/>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777105"/>
    <w:pPr>
      <w:tabs>
        <w:tab w:val="center" w:pos="4680"/>
        <w:tab w:val="right" w:pos="9360"/>
      </w:tabs>
    </w:pPr>
  </w:style>
  <w:style w:type="character" w:customStyle="1" w:styleId="HeaderChar">
    <w:name w:val="Header Char"/>
    <w:basedOn w:val="DefaultParagraphFont"/>
    <w:link w:val="Header"/>
    <w:uiPriority w:val="99"/>
    <w:rsid w:val="0077710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77105"/>
    <w:pPr>
      <w:tabs>
        <w:tab w:val="center" w:pos="4680"/>
        <w:tab w:val="right" w:pos="9360"/>
      </w:tabs>
    </w:pPr>
  </w:style>
  <w:style w:type="character" w:customStyle="1" w:styleId="FooterChar">
    <w:name w:val="Footer Char"/>
    <w:basedOn w:val="DefaultParagraphFont"/>
    <w:link w:val="Footer"/>
    <w:uiPriority w:val="99"/>
    <w:rsid w:val="00777105"/>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90565C"/>
    <w:rPr>
      <w:sz w:val="16"/>
      <w:szCs w:val="16"/>
    </w:rPr>
  </w:style>
  <w:style w:type="paragraph" w:styleId="CommentText">
    <w:name w:val="annotation text"/>
    <w:basedOn w:val="Normal"/>
    <w:link w:val="CommentTextChar"/>
    <w:uiPriority w:val="99"/>
    <w:semiHidden/>
    <w:unhideWhenUsed/>
    <w:rsid w:val="0090565C"/>
  </w:style>
  <w:style w:type="character" w:customStyle="1" w:styleId="CommentTextChar">
    <w:name w:val="Comment Text Char"/>
    <w:basedOn w:val="DefaultParagraphFont"/>
    <w:link w:val="CommentText"/>
    <w:uiPriority w:val="99"/>
    <w:semiHidden/>
    <w:rsid w:val="0090565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0565C"/>
    <w:rPr>
      <w:b/>
      <w:bCs/>
    </w:rPr>
  </w:style>
  <w:style w:type="character" w:customStyle="1" w:styleId="CommentSubjectChar">
    <w:name w:val="Comment Subject Char"/>
    <w:basedOn w:val="CommentTextChar"/>
    <w:link w:val="CommentSubject"/>
    <w:uiPriority w:val="99"/>
    <w:semiHidden/>
    <w:rsid w:val="0090565C"/>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ListParagraph">
    <w:name w:val="List Paragraph"/>
    <w:basedOn w:val="Normal"/>
    <w:uiPriority w:val="34"/>
    <w:qFormat/>
    <w:rsid w:val="00670CF7"/>
    <w:pPr>
      <w:widowControl/>
      <w:spacing w:after="200" w:line="276" w:lineRule="auto"/>
      <w:ind w:left="720"/>
      <w:contextualSpacing/>
    </w:pPr>
    <w:rPr>
      <w:rFonts w:ascii="Calibri" w:eastAsia="Calibri" w:hAnsi="Calibri"/>
      <w:sz w:val="22"/>
      <w:szCs w:val="22"/>
    </w:rPr>
  </w:style>
  <w:style w:type="paragraph" w:styleId="FootnoteText">
    <w:name w:val="footnote text"/>
    <w:basedOn w:val="Normal"/>
    <w:link w:val="FootnoteTextChar"/>
    <w:uiPriority w:val="99"/>
    <w:unhideWhenUsed/>
    <w:rsid w:val="007C60A4"/>
  </w:style>
  <w:style w:type="character" w:customStyle="1" w:styleId="FootnoteTextChar">
    <w:name w:val="Footnote Text Char"/>
    <w:basedOn w:val="DefaultParagraphFont"/>
    <w:link w:val="FootnoteText"/>
    <w:uiPriority w:val="99"/>
    <w:rsid w:val="007C60A4"/>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777105"/>
    <w:pPr>
      <w:tabs>
        <w:tab w:val="center" w:pos="4680"/>
        <w:tab w:val="right" w:pos="9360"/>
      </w:tabs>
    </w:pPr>
  </w:style>
  <w:style w:type="character" w:customStyle="1" w:styleId="HeaderChar">
    <w:name w:val="Header Char"/>
    <w:basedOn w:val="DefaultParagraphFont"/>
    <w:link w:val="Header"/>
    <w:uiPriority w:val="99"/>
    <w:rsid w:val="0077710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77105"/>
    <w:pPr>
      <w:tabs>
        <w:tab w:val="center" w:pos="4680"/>
        <w:tab w:val="right" w:pos="9360"/>
      </w:tabs>
    </w:pPr>
  </w:style>
  <w:style w:type="character" w:customStyle="1" w:styleId="FooterChar">
    <w:name w:val="Footer Char"/>
    <w:basedOn w:val="DefaultParagraphFont"/>
    <w:link w:val="Footer"/>
    <w:uiPriority w:val="99"/>
    <w:rsid w:val="00777105"/>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90565C"/>
    <w:rPr>
      <w:sz w:val="16"/>
      <w:szCs w:val="16"/>
    </w:rPr>
  </w:style>
  <w:style w:type="paragraph" w:styleId="CommentText">
    <w:name w:val="annotation text"/>
    <w:basedOn w:val="Normal"/>
    <w:link w:val="CommentTextChar"/>
    <w:uiPriority w:val="99"/>
    <w:semiHidden/>
    <w:unhideWhenUsed/>
    <w:rsid w:val="0090565C"/>
  </w:style>
  <w:style w:type="character" w:customStyle="1" w:styleId="CommentTextChar">
    <w:name w:val="Comment Text Char"/>
    <w:basedOn w:val="DefaultParagraphFont"/>
    <w:link w:val="CommentText"/>
    <w:uiPriority w:val="99"/>
    <w:semiHidden/>
    <w:rsid w:val="0090565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0565C"/>
    <w:rPr>
      <w:b/>
      <w:bCs/>
    </w:rPr>
  </w:style>
  <w:style w:type="character" w:customStyle="1" w:styleId="CommentSubjectChar">
    <w:name w:val="Comment Subject Char"/>
    <w:basedOn w:val="CommentTextChar"/>
    <w:link w:val="CommentSubject"/>
    <w:uiPriority w:val="99"/>
    <w:semiHidden/>
    <w:rsid w:val="0090565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27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38458E-4F77-4477-96A2-842F13C6D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600</TotalTime>
  <Pages>6</Pages>
  <Words>1425</Words>
  <Characters>8123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9529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Waldemar</dc:creator>
  <cp:lastModifiedBy>Hinds, Margaret</cp:lastModifiedBy>
  <cp:revision>35</cp:revision>
  <cp:lastPrinted>2014-06-19T11:44:00Z</cp:lastPrinted>
  <dcterms:created xsi:type="dcterms:W3CDTF">2014-05-20T20:17:00Z</dcterms:created>
  <dcterms:modified xsi:type="dcterms:W3CDTF">2014-06-19T11:44:00Z</dcterms:modified>
</cp:coreProperties>
</file>