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D89" w:rsidRPr="00564EEA" w:rsidRDefault="00216D89" w:rsidP="00EF5A34">
      <w:pPr>
        <w:pStyle w:val="NoSpacing"/>
        <w:jc w:val="center"/>
        <w:rPr>
          <w:b/>
          <w:sz w:val="26"/>
          <w:szCs w:val="26"/>
        </w:rPr>
      </w:pPr>
      <w:r>
        <w:rPr>
          <w:b/>
          <w:sz w:val="26"/>
          <w:szCs w:val="26"/>
        </w:rPr>
        <w:t>PENNSYLVANIA</w:t>
      </w:r>
    </w:p>
    <w:p w:rsidR="00216D89" w:rsidRPr="00564EEA" w:rsidRDefault="00216D89" w:rsidP="00EF5A34">
      <w:pPr>
        <w:pStyle w:val="NoSpacing"/>
        <w:jc w:val="center"/>
        <w:rPr>
          <w:b/>
          <w:sz w:val="26"/>
          <w:szCs w:val="26"/>
        </w:rPr>
      </w:pPr>
      <w:r w:rsidRPr="00564EEA">
        <w:rPr>
          <w:b/>
          <w:sz w:val="26"/>
          <w:szCs w:val="26"/>
        </w:rPr>
        <w:t>PUBLIC UT</w:t>
      </w:r>
      <w:r w:rsidR="007F0212">
        <w:rPr>
          <w:b/>
          <w:sz w:val="26"/>
          <w:szCs w:val="26"/>
        </w:rPr>
        <w:t>I</w:t>
      </w:r>
      <w:r w:rsidRPr="00564EEA">
        <w:rPr>
          <w:b/>
          <w:sz w:val="26"/>
          <w:szCs w:val="26"/>
        </w:rPr>
        <w:t>LITY COMMISSION</w:t>
      </w:r>
    </w:p>
    <w:p w:rsidR="00216D89" w:rsidRPr="00564EEA" w:rsidRDefault="00216D89" w:rsidP="00EF5A34">
      <w:pPr>
        <w:pStyle w:val="NoSpacing"/>
        <w:jc w:val="center"/>
        <w:rPr>
          <w:b/>
          <w:sz w:val="26"/>
          <w:szCs w:val="26"/>
        </w:rPr>
      </w:pPr>
      <w:r w:rsidRPr="00564EEA">
        <w:rPr>
          <w:b/>
          <w:sz w:val="26"/>
          <w:szCs w:val="26"/>
        </w:rPr>
        <w:t>Harrisburg, PA 17105-3265</w:t>
      </w:r>
    </w:p>
    <w:p w:rsidR="00216D89" w:rsidRPr="00564EEA" w:rsidRDefault="00216D89" w:rsidP="00EF5A34">
      <w:pPr>
        <w:pStyle w:val="NoSpacing"/>
        <w:jc w:val="center"/>
        <w:rPr>
          <w:sz w:val="26"/>
          <w:szCs w:val="26"/>
        </w:rPr>
      </w:pPr>
    </w:p>
    <w:p w:rsidR="00216D89" w:rsidRPr="00564EEA" w:rsidRDefault="00216D89" w:rsidP="00EF5A34">
      <w:pPr>
        <w:pStyle w:val="NoSpacing"/>
        <w:ind w:left="4320" w:firstLine="720"/>
        <w:jc w:val="right"/>
        <w:rPr>
          <w:sz w:val="26"/>
          <w:szCs w:val="26"/>
        </w:rPr>
      </w:pPr>
      <w:r>
        <w:rPr>
          <w:sz w:val="26"/>
          <w:szCs w:val="26"/>
        </w:rPr>
        <w:t>Public Meeting held June 5, 2014</w:t>
      </w:r>
    </w:p>
    <w:p w:rsidR="00216D89" w:rsidRPr="00564EEA" w:rsidRDefault="00216D89" w:rsidP="00EF5A34">
      <w:pPr>
        <w:pStyle w:val="NoSpacing"/>
        <w:rPr>
          <w:sz w:val="26"/>
          <w:szCs w:val="26"/>
        </w:rPr>
      </w:pPr>
    </w:p>
    <w:p w:rsidR="00216D89" w:rsidRPr="00564EEA" w:rsidRDefault="00216D89" w:rsidP="00EF5A34">
      <w:pPr>
        <w:pStyle w:val="NoSpacing"/>
        <w:rPr>
          <w:sz w:val="26"/>
          <w:szCs w:val="26"/>
        </w:rPr>
      </w:pPr>
    </w:p>
    <w:p w:rsidR="00216D89" w:rsidRPr="00564EEA" w:rsidRDefault="00216D89" w:rsidP="00EF5A34">
      <w:pPr>
        <w:widowControl/>
        <w:tabs>
          <w:tab w:val="left" w:pos="-720"/>
        </w:tabs>
        <w:suppressAutoHyphens/>
        <w:rPr>
          <w:sz w:val="26"/>
        </w:rPr>
      </w:pPr>
      <w:r w:rsidRPr="00564EEA">
        <w:rPr>
          <w:sz w:val="26"/>
        </w:rPr>
        <w:t>Commissioners Present:</w:t>
      </w:r>
    </w:p>
    <w:p w:rsidR="00216D89" w:rsidRPr="00564EEA" w:rsidRDefault="00216D89" w:rsidP="00EF5A34">
      <w:pPr>
        <w:widowControl/>
        <w:tabs>
          <w:tab w:val="left" w:pos="-720"/>
        </w:tabs>
        <w:suppressAutoHyphens/>
        <w:rPr>
          <w:sz w:val="26"/>
        </w:rPr>
      </w:pPr>
    </w:p>
    <w:p w:rsidR="00216D89" w:rsidRPr="00564EEA" w:rsidRDefault="00216D89" w:rsidP="00EF5A34">
      <w:pPr>
        <w:widowControl/>
        <w:tabs>
          <w:tab w:val="left" w:pos="-720"/>
        </w:tabs>
        <w:suppressAutoHyphens/>
        <w:rPr>
          <w:sz w:val="26"/>
        </w:rPr>
      </w:pPr>
      <w:r w:rsidRPr="00564EEA">
        <w:rPr>
          <w:sz w:val="26"/>
        </w:rPr>
        <w:tab/>
        <w:t>Robert F. Powelson, Chairman</w:t>
      </w:r>
    </w:p>
    <w:p w:rsidR="00216D89" w:rsidRPr="00564EEA" w:rsidRDefault="00216D89" w:rsidP="00EF5A34">
      <w:pPr>
        <w:widowControl/>
        <w:tabs>
          <w:tab w:val="left" w:pos="-720"/>
        </w:tabs>
        <w:suppressAutoHyphens/>
        <w:rPr>
          <w:sz w:val="26"/>
        </w:rPr>
      </w:pPr>
      <w:r w:rsidRPr="00564EEA">
        <w:rPr>
          <w:sz w:val="26"/>
        </w:rPr>
        <w:tab/>
        <w:t>John F. Coleman, Jr., Vice Chairman</w:t>
      </w:r>
    </w:p>
    <w:p w:rsidR="00216D89" w:rsidRPr="00564EEA" w:rsidRDefault="00216D89" w:rsidP="00EF5A34">
      <w:pPr>
        <w:widowControl/>
        <w:tabs>
          <w:tab w:val="left" w:pos="-720"/>
        </w:tabs>
        <w:suppressAutoHyphens/>
        <w:rPr>
          <w:sz w:val="26"/>
        </w:rPr>
      </w:pPr>
      <w:r w:rsidRPr="00564EEA">
        <w:rPr>
          <w:sz w:val="26"/>
        </w:rPr>
        <w:tab/>
        <w:t>James H. Cawley</w:t>
      </w:r>
    </w:p>
    <w:p w:rsidR="00216D89" w:rsidRDefault="00216D89" w:rsidP="00EF5A34">
      <w:pPr>
        <w:widowControl/>
        <w:tabs>
          <w:tab w:val="left" w:pos="-720"/>
        </w:tabs>
        <w:suppressAutoHyphens/>
        <w:rPr>
          <w:sz w:val="26"/>
        </w:rPr>
      </w:pPr>
      <w:r w:rsidRPr="00564EEA">
        <w:rPr>
          <w:sz w:val="26"/>
        </w:rPr>
        <w:tab/>
        <w:t>Pamela A. Witmer</w:t>
      </w:r>
    </w:p>
    <w:p w:rsidR="00216D89" w:rsidRPr="00564EEA" w:rsidRDefault="00216D89" w:rsidP="00EF5A34">
      <w:pPr>
        <w:widowControl/>
        <w:tabs>
          <w:tab w:val="left" w:pos="-720"/>
        </w:tabs>
        <w:suppressAutoHyphens/>
        <w:rPr>
          <w:sz w:val="26"/>
        </w:rPr>
      </w:pPr>
      <w:r>
        <w:rPr>
          <w:sz w:val="26"/>
        </w:rPr>
        <w:tab/>
        <w:t>Gladys M. Brown</w:t>
      </w:r>
    </w:p>
    <w:p w:rsidR="00216D89" w:rsidRPr="00564EEA" w:rsidRDefault="00216D89" w:rsidP="00EF5A34">
      <w:pPr>
        <w:pStyle w:val="NoSpacing"/>
        <w:rPr>
          <w:sz w:val="26"/>
          <w:szCs w:val="26"/>
        </w:rPr>
      </w:pPr>
    </w:p>
    <w:p w:rsidR="00216D89" w:rsidRPr="00992639" w:rsidRDefault="00216D89" w:rsidP="00EF5A34">
      <w:pPr>
        <w:pStyle w:val="NoSpacing"/>
        <w:rPr>
          <w:sz w:val="26"/>
          <w:szCs w:val="26"/>
        </w:rPr>
      </w:pPr>
    </w:p>
    <w:p w:rsidR="00216D89" w:rsidRPr="00992639" w:rsidRDefault="00216D89" w:rsidP="00EF5A34">
      <w:pPr>
        <w:widowControl/>
        <w:contextualSpacing/>
        <w:rPr>
          <w:sz w:val="26"/>
          <w:szCs w:val="26"/>
        </w:rPr>
      </w:pPr>
      <w:r w:rsidRPr="00992639">
        <w:rPr>
          <w:sz w:val="26"/>
          <w:szCs w:val="26"/>
        </w:rPr>
        <w:t>Joint Pet</w:t>
      </w:r>
      <w:r w:rsidR="00172EAC">
        <w:rPr>
          <w:sz w:val="26"/>
          <w:szCs w:val="26"/>
        </w:rPr>
        <w:t>ition of Metropolitan Edison</w:t>
      </w:r>
    </w:p>
    <w:p w:rsidR="00216D89" w:rsidRPr="00992639" w:rsidRDefault="00216D89" w:rsidP="00EF5A34">
      <w:pPr>
        <w:widowControl/>
        <w:contextualSpacing/>
        <w:rPr>
          <w:sz w:val="26"/>
          <w:szCs w:val="26"/>
        </w:rPr>
      </w:pPr>
      <w:r w:rsidRPr="00992639">
        <w:rPr>
          <w:sz w:val="26"/>
          <w:szCs w:val="26"/>
        </w:rPr>
        <w:t>Company, Pennsylvania Electric Company,</w:t>
      </w:r>
      <w:r w:rsidRPr="00992639">
        <w:rPr>
          <w:sz w:val="26"/>
          <w:szCs w:val="26"/>
        </w:rPr>
        <w:tab/>
      </w:r>
      <w:r w:rsidRPr="00992639">
        <w:rPr>
          <w:sz w:val="26"/>
          <w:szCs w:val="26"/>
        </w:rPr>
        <w:tab/>
      </w:r>
      <w:r w:rsidRPr="00992639">
        <w:rPr>
          <w:sz w:val="26"/>
          <w:szCs w:val="26"/>
        </w:rPr>
        <w:tab/>
      </w:r>
      <w:r>
        <w:rPr>
          <w:sz w:val="26"/>
          <w:szCs w:val="26"/>
        </w:rPr>
        <w:tab/>
        <w:t xml:space="preserve">     </w:t>
      </w:r>
      <w:r w:rsidRPr="00992639">
        <w:rPr>
          <w:sz w:val="26"/>
          <w:szCs w:val="26"/>
        </w:rPr>
        <w:t>M-2013-2341990</w:t>
      </w:r>
    </w:p>
    <w:p w:rsidR="00216D89" w:rsidRPr="00992639" w:rsidRDefault="00216D89" w:rsidP="00EF5A34">
      <w:pPr>
        <w:widowControl/>
        <w:contextualSpacing/>
        <w:rPr>
          <w:sz w:val="26"/>
          <w:szCs w:val="26"/>
        </w:rPr>
      </w:pPr>
      <w:r w:rsidRPr="00992639">
        <w:rPr>
          <w:sz w:val="26"/>
          <w:szCs w:val="26"/>
        </w:rPr>
        <w:t>Pennsylvania Power Company and West Penn</w:t>
      </w:r>
      <w:r w:rsidRPr="00992639">
        <w:rPr>
          <w:sz w:val="26"/>
          <w:szCs w:val="26"/>
        </w:rPr>
        <w:tab/>
      </w:r>
      <w:r w:rsidRPr="00992639">
        <w:rPr>
          <w:sz w:val="26"/>
          <w:szCs w:val="26"/>
        </w:rPr>
        <w:tab/>
      </w:r>
      <w:r w:rsidRPr="00992639">
        <w:rPr>
          <w:sz w:val="26"/>
          <w:szCs w:val="26"/>
        </w:rPr>
        <w:tab/>
      </w:r>
      <w:r>
        <w:rPr>
          <w:sz w:val="26"/>
          <w:szCs w:val="26"/>
        </w:rPr>
        <w:tab/>
        <w:t xml:space="preserve">     </w:t>
      </w:r>
      <w:r w:rsidRPr="00992639">
        <w:rPr>
          <w:sz w:val="26"/>
          <w:szCs w:val="26"/>
        </w:rPr>
        <w:t>M-2013-2341991</w:t>
      </w:r>
    </w:p>
    <w:p w:rsidR="00216D89" w:rsidRPr="00992639" w:rsidRDefault="00216D89" w:rsidP="00EF5A34">
      <w:pPr>
        <w:widowControl/>
        <w:contextualSpacing/>
        <w:rPr>
          <w:sz w:val="26"/>
          <w:szCs w:val="26"/>
        </w:rPr>
      </w:pPr>
      <w:r w:rsidRPr="00992639">
        <w:rPr>
          <w:sz w:val="26"/>
          <w:szCs w:val="26"/>
        </w:rPr>
        <w:t xml:space="preserve">Power Company </w:t>
      </w:r>
      <w:proofErr w:type="gramStart"/>
      <w:r w:rsidRPr="00992639">
        <w:rPr>
          <w:sz w:val="26"/>
          <w:szCs w:val="26"/>
        </w:rPr>
        <w:t>For</w:t>
      </w:r>
      <w:proofErr w:type="gramEnd"/>
      <w:r w:rsidRPr="00992639">
        <w:rPr>
          <w:sz w:val="26"/>
          <w:szCs w:val="26"/>
        </w:rPr>
        <w:t xml:space="preserve"> Approval of Their </w:t>
      </w:r>
      <w:r w:rsidRPr="00992639">
        <w:rPr>
          <w:sz w:val="26"/>
          <w:szCs w:val="26"/>
        </w:rPr>
        <w:tab/>
      </w:r>
      <w:r w:rsidRPr="00992639">
        <w:rPr>
          <w:sz w:val="26"/>
          <w:szCs w:val="26"/>
        </w:rPr>
        <w:tab/>
      </w:r>
      <w:r w:rsidRPr="00992639">
        <w:rPr>
          <w:sz w:val="26"/>
          <w:szCs w:val="26"/>
        </w:rPr>
        <w:tab/>
      </w:r>
      <w:r w:rsidRPr="00992639">
        <w:rPr>
          <w:sz w:val="26"/>
          <w:szCs w:val="26"/>
        </w:rPr>
        <w:tab/>
      </w:r>
      <w:r>
        <w:rPr>
          <w:sz w:val="26"/>
          <w:szCs w:val="26"/>
        </w:rPr>
        <w:tab/>
        <w:t xml:space="preserve">     </w:t>
      </w:r>
      <w:r w:rsidRPr="00992639">
        <w:rPr>
          <w:sz w:val="26"/>
          <w:szCs w:val="26"/>
        </w:rPr>
        <w:t>M-2013-2341993</w:t>
      </w:r>
    </w:p>
    <w:p w:rsidR="00216D89" w:rsidRPr="00564EEA" w:rsidRDefault="00216D89" w:rsidP="00EF5A34">
      <w:pPr>
        <w:widowControl/>
        <w:contextualSpacing/>
        <w:rPr>
          <w:sz w:val="26"/>
          <w:szCs w:val="26"/>
        </w:rPr>
      </w:pPr>
      <w:r w:rsidRPr="00992639">
        <w:rPr>
          <w:sz w:val="26"/>
          <w:szCs w:val="26"/>
        </w:rPr>
        <w:t>Smart Meter Deployment Plan</w:t>
      </w:r>
      <w:r w:rsidRPr="00992639">
        <w:rPr>
          <w:sz w:val="26"/>
          <w:szCs w:val="26"/>
        </w:rPr>
        <w:tab/>
      </w:r>
      <w:r w:rsidRPr="00992639">
        <w:rPr>
          <w:sz w:val="26"/>
          <w:szCs w:val="26"/>
        </w:rPr>
        <w:tab/>
      </w:r>
      <w:r w:rsidRPr="00992639">
        <w:rPr>
          <w:sz w:val="26"/>
          <w:szCs w:val="26"/>
        </w:rPr>
        <w:tab/>
        <w:t xml:space="preserve"> </w:t>
      </w:r>
      <w:r w:rsidRPr="00992639">
        <w:rPr>
          <w:sz w:val="26"/>
          <w:szCs w:val="26"/>
        </w:rPr>
        <w:tab/>
      </w:r>
      <w:r w:rsidRPr="00992639">
        <w:rPr>
          <w:sz w:val="26"/>
          <w:szCs w:val="26"/>
        </w:rPr>
        <w:tab/>
      </w:r>
      <w:r>
        <w:rPr>
          <w:sz w:val="26"/>
          <w:szCs w:val="26"/>
        </w:rPr>
        <w:tab/>
        <w:t xml:space="preserve">     </w:t>
      </w:r>
      <w:r w:rsidRPr="00992639">
        <w:rPr>
          <w:sz w:val="26"/>
          <w:szCs w:val="26"/>
        </w:rPr>
        <w:t>M-2013-2341994</w:t>
      </w:r>
    </w:p>
    <w:p w:rsidR="00216D89" w:rsidRDefault="00216D89" w:rsidP="00EF5A34">
      <w:pPr>
        <w:pStyle w:val="NoSpacing"/>
        <w:rPr>
          <w:sz w:val="26"/>
          <w:szCs w:val="26"/>
        </w:rPr>
      </w:pPr>
    </w:p>
    <w:p w:rsidR="00216D89" w:rsidRPr="00564EEA" w:rsidRDefault="00216D89" w:rsidP="00EF5A34">
      <w:pPr>
        <w:pStyle w:val="NoSpacing"/>
        <w:rPr>
          <w:sz w:val="26"/>
          <w:szCs w:val="26"/>
        </w:rPr>
      </w:pPr>
    </w:p>
    <w:p w:rsidR="00216D89" w:rsidRDefault="00216D89" w:rsidP="00EF5A34">
      <w:pPr>
        <w:pStyle w:val="ListParagraph"/>
        <w:ind w:left="0"/>
        <w:jc w:val="center"/>
        <w:rPr>
          <w:b/>
          <w:sz w:val="26"/>
          <w:szCs w:val="26"/>
        </w:rPr>
      </w:pPr>
      <w:r w:rsidRPr="00564EEA">
        <w:rPr>
          <w:b/>
          <w:sz w:val="26"/>
          <w:szCs w:val="26"/>
        </w:rPr>
        <w:t>OPINION AND ORDER</w:t>
      </w:r>
    </w:p>
    <w:p w:rsidR="00216D89" w:rsidRPr="00564EEA" w:rsidRDefault="00216D89" w:rsidP="00EF5A34">
      <w:pPr>
        <w:pStyle w:val="ListParagraph"/>
        <w:ind w:left="0"/>
        <w:jc w:val="center"/>
        <w:rPr>
          <w:sz w:val="26"/>
          <w:szCs w:val="26"/>
        </w:rPr>
      </w:pPr>
    </w:p>
    <w:p w:rsidR="00216D89" w:rsidRPr="00564EEA" w:rsidRDefault="00216D89" w:rsidP="00EF5A34">
      <w:pPr>
        <w:pStyle w:val="ListParagraph"/>
        <w:ind w:left="0"/>
        <w:rPr>
          <w:sz w:val="26"/>
          <w:szCs w:val="26"/>
        </w:rPr>
      </w:pPr>
    </w:p>
    <w:p w:rsidR="00216D89" w:rsidRPr="00564EEA" w:rsidRDefault="00216D89" w:rsidP="00EF5A34">
      <w:pPr>
        <w:pStyle w:val="ListParagraph"/>
        <w:ind w:left="0"/>
        <w:rPr>
          <w:sz w:val="26"/>
          <w:szCs w:val="26"/>
        </w:rPr>
      </w:pPr>
      <w:r w:rsidRPr="00564EEA">
        <w:rPr>
          <w:b/>
          <w:sz w:val="26"/>
          <w:szCs w:val="26"/>
        </w:rPr>
        <w:t>BY THE COMMISSION:</w:t>
      </w:r>
    </w:p>
    <w:p w:rsidR="00216D89" w:rsidRPr="00564EEA" w:rsidRDefault="00216D89" w:rsidP="00EF5A34">
      <w:pPr>
        <w:pStyle w:val="ListParagraph"/>
        <w:spacing w:line="360" w:lineRule="auto"/>
        <w:ind w:left="0"/>
        <w:rPr>
          <w:sz w:val="26"/>
          <w:szCs w:val="26"/>
        </w:rPr>
      </w:pPr>
    </w:p>
    <w:p w:rsidR="00216D89" w:rsidRDefault="00216D89" w:rsidP="00EF5A34">
      <w:pPr>
        <w:widowControl/>
        <w:spacing w:line="360" w:lineRule="auto"/>
        <w:rPr>
          <w:sz w:val="26"/>
          <w:szCs w:val="26"/>
        </w:rPr>
      </w:pPr>
      <w:r w:rsidRPr="00564EEA">
        <w:rPr>
          <w:sz w:val="26"/>
          <w:szCs w:val="26"/>
        </w:rPr>
        <w:tab/>
      </w:r>
      <w:r w:rsidRPr="00564EEA">
        <w:rPr>
          <w:sz w:val="26"/>
          <w:szCs w:val="26"/>
        </w:rPr>
        <w:tab/>
        <w:t>Before the Pennsylvania Public Utility Commission (Commission) for consideration and disposition</w:t>
      </w:r>
      <w:r>
        <w:rPr>
          <w:sz w:val="26"/>
          <w:szCs w:val="26"/>
        </w:rPr>
        <w:t xml:space="preserve"> is the Revised Smart Meter Deployment Plan </w:t>
      </w:r>
      <w:r w:rsidR="00C93046">
        <w:rPr>
          <w:sz w:val="26"/>
          <w:szCs w:val="26"/>
        </w:rPr>
        <w:t xml:space="preserve">(Revised Deployment Plan) </w:t>
      </w:r>
      <w:r>
        <w:rPr>
          <w:sz w:val="26"/>
          <w:szCs w:val="26"/>
        </w:rPr>
        <w:t xml:space="preserve">of Metropolitan Edison </w:t>
      </w:r>
      <w:r w:rsidRPr="00992639">
        <w:rPr>
          <w:sz w:val="26"/>
          <w:szCs w:val="26"/>
        </w:rPr>
        <w:t>Company</w:t>
      </w:r>
      <w:r>
        <w:rPr>
          <w:sz w:val="26"/>
          <w:szCs w:val="26"/>
        </w:rPr>
        <w:t xml:space="preserve"> (Met-Ed)</w:t>
      </w:r>
      <w:r w:rsidRPr="00992639">
        <w:rPr>
          <w:sz w:val="26"/>
          <w:szCs w:val="26"/>
        </w:rPr>
        <w:t>, Pennsylvania Electric Company</w:t>
      </w:r>
      <w:r>
        <w:rPr>
          <w:sz w:val="26"/>
          <w:szCs w:val="26"/>
        </w:rPr>
        <w:t xml:space="preserve"> (Penelec)</w:t>
      </w:r>
      <w:r w:rsidRPr="00992639">
        <w:rPr>
          <w:sz w:val="26"/>
          <w:szCs w:val="26"/>
        </w:rPr>
        <w:t>,</w:t>
      </w:r>
      <w:r>
        <w:rPr>
          <w:sz w:val="26"/>
          <w:szCs w:val="26"/>
        </w:rPr>
        <w:t xml:space="preserve"> </w:t>
      </w:r>
      <w:r w:rsidRPr="00992639">
        <w:rPr>
          <w:sz w:val="26"/>
          <w:szCs w:val="26"/>
        </w:rPr>
        <w:t xml:space="preserve">Pennsylvania Power Company </w:t>
      </w:r>
      <w:r>
        <w:rPr>
          <w:sz w:val="26"/>
          <w:szCs w:val="26"/>
        </w:rPr>
        <w:t xml:space="preserve">(Penn Power) </w:t>
      </w:r>
      <w:r w:rsidRPr="00992639">
        <w:rPr>
          <w:sz w:val="26"/>
          <w:szCs w:val="26"/>
        </w:rPr>
        <w:t>and West Penn</w:t>
      </w:r>
      <w:r>
        <w:rPr>
          <w:sz w:val="26"/>
          <w:szCs w:val="26"/>
        </w:rPr>
        <w:t xml:space="preserve"> </w:t>
      </w:r>
      <w:r w:rsidRPr="00992639">
        <w:rPr>
          <w:sz w:val="26"/>
          <w:szCs w:val="26"/>
        </w:rPr>
        <w:t>Power Company</w:t>
      </w:r>
      <w:r>
        <w:rPr>
          <w:sz w:val="26"/>
          <w:szCs w:val="26"/>
        </w:rPr>
        <w:t xml:space="preserve"> (West Penn)</w:t>
      </w:r>
      <w:r w:rsidR="00C93046">
        <w:rPr>
          <w:sz w:val="26"/>
          <w:szCs w:val="26"/>
        </w:rPr>
        <w:t xml:space="preserve"> </w:t>
      </w:r>
      <w:r>
        <w:rPr>
          <w:sz w:val="26"/>
          <w:szCs w:val="26"/>
        </w:rPr>
        <w:t>(collectively, the Companies</w:t>
      </w:r>
      <w:r w:rsidR="000B7B32">
        <w:rPr>
          <w:sz w:val="26"/>
          <w:szCs w:val="26"/>
        </w:rPr>
        <w:t xml:space="preserve"> or FirstEnergy</w:t>
      </w:r>
      <w:r>
        <w:rPr>
          <w:sz w:val="26"/>
          <w:szCs w:val="26"/>
        </w:rPr>
        <w:t xml:space="preserve">) </w:t>
      </w:r>
      <w:r w:rsidR="000B7B32">
        <w:rPr>
          <w:sz w:val="26"/>
          <w:szCs w:val="26"/>
        </w:rPr>
        <w:t>filed on March 19, 2014, pursuant to the Commission’s March 6, 2014</w:t>
      </w:r>
      <w:r w:rsidR="007B2234">
        <w:rPr>
          <w:sz w:val="26"/>
          <w:szCs w:val="26"/>
        </w:rPr>
        <w:t>,</w:t>
      </w:r>
      <w:r w:rsidR="000B7B32">
        <w:rPr>
          <w:sz w:val="26"/>
          <w:szCs w:val="26"/>
        </w:rPr>
        <w:t xml:space="preserve"> Opinion and Order (March 6 Order).</w:t>
      </w:r>
      <w:r>
        <w:rPr>
          <w:sz w:val="26"/>
          <w:szCs w:val="26"/>
        </w:rPr>
        <w:t xml:space="preserve">  In accordance with the Commission’s Secretarial letter issued on April 16, 2014, A</w:t>
      </w:r>
      <w:r>
        <w:rPr>
          <w:color w:val="000000"/>
          <w:sz w:val="26"/>
        </w:rPr>
        <w:t>dministrative Law Judge (ALJ) Elizabeth H. Barnes certified the record in this proceeding on May 15, 2014.</w:t>
      </w:r>
      <w:r w:rsidR="00750C67">
        <w:rPr>
          <w:color w:val="000000"/>
          <w:sz w:val="26"/>
        </w:rPr>
        <w:t xml:space="preserve"> </w:t>
      </w:r>
      <w:r w:rsidR="00C93046">
        <w:rPr>
          <w:color w:val="000000"/>
          <w:sz w:val="26"/>
        </w:rPr>
        <w:t xml:space="preserve"> </w:t>
      </w:r>
      <w:r w:rsidRPr="00CA43A5">
        <w:rPr>
          <w:sz w:val="26"/>
          <w:szCs w:val="26"/>
        </w:rPr>
        <w:t xml:space="preserve">For the reasons stated below, we </w:t>
      </w:r>
      <w:r w:rsidR="00C93046">
        <w:rPr>
          <w:sz w:val="26"/>
          <w:szCs w:val="26"/>
        </w:rPr>
        <w:t xml:space="preserve">shall </w:t>
      </w:r>
      <w:r w:rsidR="00672B8B">
        <w:rPr>
          <w:sz w:val="26"/>
          <w:szCs w:val="26"/>
        </w:rPr>
        <w:t>approve</w:t>
      </w:r>
      <w:r>
        <w:rPr>
          <w:sz w:val="26"/>
          <w:szCs w:val="26"/>
        </w:rPr>
        <w:t xml:space="preserve"> the </w:t>
      </w:r>
      <w:r w:rsidR="00C93046">
        <w:rPr>
          <w:sz w:val="26"/>
          <w:szCs w:val="26"/>
        </w:rPr>
        <w:t>Revised Deployment Plan proposed by</w:t>
      </w:r>
      <w:r>
        <w:rPr>
          <w:sz w:val="26"/>
          <w:szCs w:val="26"/>
        </w:rPr>
        <w:t xml:space="preserve"> FirstEnergy consiste</w:t>
      </w:r>
      <w:r w:rsidR="00172EAC">
        <w:rPr>
          <w:sz w:val="26"/>
          <w:szCs w:val="26"/>
        </w:rPr>
        <w:t>nt with this Opinion and Order.</w:t>
      </w:r>
    </w:p>
    <w:p w:rsidR="00216D89" w:rsidRDefault="00216D89" w:rsidP="00EF5A34">
      <w:pPr>
        <w:widowControl/>
        <w:spacing w:line="360" w:lineRule="auto"/>
        <w:jc w:val="center"/>
        <w:rPr>
          <w:b/>
          <w:sz w:val="26"/>
          <w:szCs w:val="26"/>
        </w:rPr>
      </w:pPr>
      <w:r>
        <w:rPr>
          <w:b/>
          <w:sz w:val="26"/>
          <w:szCs w:val="26"/>
        </w:rPr>
        <w:lastRenderedPageBreak/>
        <w:t>I.</w:t>
      </w:r>
      <w:r>
        <w:rPr>
          <w:b/>
          <w:sz w:val="26"/>
          <w:szCs w:val="26"/>
        </w:rPr>
        <w:tab/>
        <w:t>Background</w:t>
      </w:r>
    </w:p>
    <w:p w:rsidR="00750C67" w:rsidRDefault="00750C67" w:rsidP="00EF5A34">
      <w:pPr>
        <w:widowControl/>
        <w:spacing w:line="360" w:lineRule="auto"/>
        <w:jc w:val="center"/>
        <w:rPr>
          <w:b/>
          <w:sz w:val="26"/>
          <w:szCs w:val="26"/>
        </w:rPr>
      </w:pPr>
    </w:p>
    <w:p w:rsidR="00750C67" w:rsidRPr="00B5366D" w:rsidRDefault="00750C67" w:rsidP="00EF5A34">
      <w:pPr>
        <w:widowControl/>
        <w:spacing w:line="360" w:lineRule="auto"/>
        <w:ind w:firstLine="1440"/>
        <w:contextualSpacing/>
        <w:rPr>
          <w:sz w:val="26"/>
          <w:szCs w:val="26"/>
        </w:rPr>
      </w:pPr>
      <w:r w:rsidRPr="00B5366D">
        <w:rPr>
          <w:sz w:val="26"/>
          <w:szCs w:val="26"/>
        </w:rPr>
        <w:t>On October 15, 2008, Act 129 was signed into law and was codified as part of the Public Utility Code</w:t>
      </w:r>
      <w:r w:rsidR="007B2234">
        <w:rPr>
          <w:sz w:val="26"/>
          <w:szCs w:val="26"/>
        </w:rPr>
        <w:t xml:space="preserve"> (Code)</w:t>
      </w:r>
      <w:r w:rsidRPr="00B5366D">
        <w:rPr>
          <w:sz w:val="26"/>
          <w:szCs w:val="26"/>
        </w:rPr>
        <w:t>, 66 Pa.</w:t>
      </w:r>
      <w:r>
        <w:rPr>
          <w:sz w:val="26"/>
          <w:szCs w:val="26"/>
        </w:rPr>
        <w:t xml:space="preserve"> </w:t>
      </w:r>
      <w:r w:rsidRPr="00B5366D">
        <w:rPr>
          <w:sz w:val="26"/>
          <w:szCs w:val="26"/>
        </w:rPr>
        <w:t>C.S. § 2806.1</w:t>
      </w:r>
      <w:r>
        <w:rPr>
          <w:sz w:val="26"/>
          <w:szCs w:val="26"/>
        </w:rPr>
        <w:t>,</w:t>
      </w:r>
      <w:r w:rsidRPr="00B5366D">
        <w:rPr>
          <w:sz w:val="26"/>
          <w:szCs w:val="26"/>
        </w:rPr>
        <w:t xml:space="preserve"> </w:t>
      </w:r>
      <w:r w:rsidRPr="00B5366D">
        <w:rPr>
          <w:i/>
          <w:sz w:val="26"/>
          <w:szCs w:val="26"/>
        </w:rPr>
        <w:t>et seq</w:t>
      </w:r>
      <w:r w:rsidRPr="00B5366D">
        <w:rPr>
          <w:sz w:val="26"/>
          <w:szCs w:val="26"/>
        </w:rPr>
        <w:t>.  Act 129 became effecti</w:t>
      </w:r>
      <w:r>
        <w:rPr>
          <w:sz w:val="26"/>
          <w:szCs w:val="26"/>
        </w:rPr>
        <w:t xml:space="preserve">ve on November 14, 2008, and </w:t>
      </w:r>
      <w:r w:rsidRPr="00B5366D">
        <w:rPr>
          <w:sz w:val="26"/>
          <w:szCs w:val="26"/>
        </w:rPr>
        <w:t>required Electric Distribution Companies (EDCs) with at least 100,000 customers to present a Smart Meter Technology Procur</w:t>
      </w:r>
      <w:r>
        <w:rPr>
          <w:sz w:val="26"/>
          <w:szCs w:val="26"/>
        </w:rPr>
        <w:t>ement and Installation Plan (SM</w:t>
      </w:r>
      <w:r w:rsidRPr="00B5366D">
        <w:rPr>
          <w:sz w:val="26"/>
          <w:szCs w:val="26"/>
        </w:rPr>
        <w:t>P</w:t>
      </w:r>
      <w:r>
        <w:rPr>
          <w:sz w:val="26"/>
          <w:szCs w:val="26"/>
        </w:rPr>
        <w:t xml:space="preserve"> Plan</w:t>
      </w:r>
      <w:r w:rsidRPr="00B5366D">
        <w:rPr>
          <w:sz w:val="26"/>
          <w:szCs w:val="26"/>
        </w:rPr>
        <w:t xml:space="preserve">) to the Commission for approval.  </w:t>
      </w:r>
      <w:proofErr w:type="gramStart"/>
      <w:r w:rsidRPr="00B5366D">
        <w:rPr>
          <w:sz w:val="26"/>
          <w:szCs w:val="26"/>
        </w:rPr>
        <w:t>66</w:t>
      </w:r>
      <w:r>
        <w:rPr>
          <w:sz w:val="26"/>
          <w:szCs w:val="26"/>
        </w:rPr>
        <w:t xml:space="preserve"> </w:t>
      </w:r>
      <w:r w:rsidRPr="00B5366D">
        <w:rPr>
          <w:sz w:val="26"/>
          <w:szCs w:val="26"/>
        </w:rPr>
        <w:t>Pa.</w:t>
      </w:r>
      <w:r>
        <w:rPr>
          <w:sz w:val="26"/>
          <w:szCs w:val="26"/>
        </w:rPr>
        <w:t xml:space="preserve"> </w:t>
      </w:r>
      <w:r w:rsidRPr="00B5366D">
        <w:rPr>
          <w:sz w:val="26"/>
          <w:szCs w:val="26"/>
        </w:rPr>
        <w:t>C.S.</w:t>
      </w:r>
      <w:r>
        <w:rPr>
          <w:sz w:val="26"/>
          <w:szCs w:val="26"/>
        </w:rPr>
        <w:t xml:space="preserve"> </w:t>
      </w:r>
      <w:r w:rsidRPr="00B5366D">
        <w:rPr>
          <w:sz w:val="26"/>
          <w:szCs w:val="26"/>
        </w:rPr>
        <w:t>§ 2807(f).</w:t>
      </w:r>
      <w:proofErr w:type="gramEnd"/>
      <w:r w:rsidRPr="00B5366D">
        <w:rPr>
          <w:sz w:val="26"/>
          <w:szCs w:val="26"/>
        </w:rPr>
        <w:t xml:space="preserve">  Specific</w:t>
      </w:r>
      <w:r w:rsidR="002F4CDE">
        <w:rPr>
          <w:sz w:val="26"/>
          <w:szCs w:val="26"/>
        </w:rPr>
        <w:t>ally, Section 2807(f)(2) directed</w:t>
      </w:r>
      <w:r w:rsidRPr="00B5366D">
        <w:rPr>
          <w:sz w:val="26"/>
          <w:szCs w:val="26"/>
        </w:rPr>
        <w:t xml:space="preserve"> EDCs to furnish smart meter technology as follows: 1) upon request from a customer that agrees to pay the cost of the smart meter at the time of the request; 2) in new building construction; and 3) in accordance with a depreciation schedule not to exceed </w:t>
      </w:r>
      <w:r w:rsidR="00172EAC">
        <w:rPr>
          <w:sz w:val="26"/>
          <w:szCs w:val="26"/>
        </w:rPr>
        <w:t>fifteen</w:t>
      </w:r>
      <w:r w:rsidRPr="00B5366D">
        <w:rPr>
          <w:sz w:val="26"/>
          <w:szCs w:val="26"/>
        </w:rPr>
        <w:t xml:space="preserve"> years.  66 Pa.</w:t>
      </w:r>
      <w:r>
        <w:rPr>
          <w:sz w:val="26"/>
          <w:szCs w:val="26"/>
        </w:rPr>
        <w:t xml:space="preserve"> </w:t>
      </w:r>
      <w:r w:rsidRPr="00B5366D">
        <w:rPr>
          <w:sz w:val="26"/>
          <w:szCs w:val="26"/>
        </w:rPr>
        <w:t>C.S. § 2807(f</w:t>
      </w:r>
      <w:proofErr w:type="gramStart"/>
      <w:r w:rsidRPr="00B5366D">
        <w:rPr>
          <w:sz w:val="26"/>
          <w:szCs w:val="26"/>
        </w:rPr>
        <w:t>)(</w:t>
      </w:r>
      <w:proofErr w:type="gramEnd"/>
      <w:r w:rsidRPr="00B5366D">
        <w:rPr>
          <w:sz w:val="26"/>
          <w:szCs w:val="26"/>
        </w:rPr>
        <w:t>2).</w:t>
      </w:r>
    </w:p>
    <w:p w:rsidR="00750C67" w:rsidRPr="00B5366D" w:rsidRDefault="00750C67" w:rsidP="00EF5A34">
      <w:pPr>
        <w:widowControl/>
        <w:spacing w:line="360" w:lineRule="auto"/>
        <w:contextualSpacing/>
        <w:rPr>
          <w:sz w:val="26"/>
          <w:szCs w:val="26"/>
        </w:rPr>
      </w:pPr>
    </w:p>
    <w:p w:rsidR="00750C67" w:rsidRPr="00B5366D" w:rsidRDefault="00750C67" w:rsidP="00EF5A34">
      <w:pPr>
        <w:widowControl/>
        <w:spacing w:line="360" w:lineRule="auto"/>
        <w:ind w:firstLine="1440"/>
        <w:contextualSpacing/>
        <w:rPr>
          <w:sz w:val="26"/>
          <w:szCs w:val="26"/>
        </w:rPr>
      </w:pPr>
      <w:r w:rsidRPr="00B5366D">
        <w:rPr>
          <w:sz w:val="26"/>
          <w:szCs w:val="26"/>
        </w:rPr>
        <w:t xml:space="preserve">The Commission issued an </w:t>
      </w:r>
      <w:r w:rsidRPr="009F7C78">
        <w:rPr>
          <w:sz w:val="26"/>
          <w:szCs w:val="26"/>
        </w:rPr>
        <w:t>Order</w:t>
      </w:r>
      <w:r>
        <w:rPr>
          <w:sz w:val="26"/>
          <w:szCs w:val="26"/>
        </w:rPr>
        <w:t xml:space="preserve"> </w:t>
      </w:r>
      <w:r w:rsidRPr="00B5366D">
        <w:rPr>
          <w:sz w:val="26"/>
          <w:szCs w:val="26"/>
        </w:rPr>
        <w:t>on June 24, 2009</w:t>
      </w:r>
      <w:r>
        <w:rPr>
          <w:sz w:val="26"/>
          <w:szCs w:val="26"/>
        </w:rPr>
        <w:t>,</w:t>
      </w:r>
      <w:r w:rsidRPr="009F7C78">
        <w:rPr>
          <w:sz w:val="26"/>
          <w:szCs w:val="26"/>
        </w:rPr>
        <w:t xml:space="preserve"> </w:t>
      </w:r>
      <w:r w:rsidRPr="00B5366D">
        <w:rPr>
          <w:sz w:val="26"/>
          <w:szCs w:val="26"/>
        </w:rPr>
        <w:t>to establish standards and provide guidance for implement</w:t>
      </w:r>
      <w:r>
        <w:rPr>
          <w:sz w:val="26"/>
          <w:szCs w:val="26"/>
        </w:rPr>
        <w:t>ing the requirements of Act 129</w:t>
      </w:r>
      <w:r w:rsidRPr="00B5366D">
        <w:rPr>
          <w:sz w:val="26"/>
          <w:szCs w:val="26"/>
        </w:rPr>
        <w:t>.</w:t>
      </w:r>
      <w:r w:rsidRPr="00B5366D">
        <w:rPr>
          <w:rStyle w:val="FootnoteReference"/>
          <w:sz w:val="26"/>
          <w:szCs w:val="26"/>
        </w:rPr>
        <w:footnoteReference w:id="1"/>
      </w:r>
      <w:r w:rsidRPr="00B5366D">
        <w:rPr>
          <w:sz w:val="26"/>
          <w:szCs w:val="26"/>
        </w:rPr>
        <w:t xml:space="preserve">  Pursuant to Section 2807(f) of the Code, 66 Pa.</w:t>
      </w:r>
      <w:r>
        <w:rPr>
          <w:sz w:val="26"/>
          <w:szCs w:val="26"/>
        </w:rPr>
        <w:t xml:space="preserve"> </w:t>
      </w:r>
      <w:r w:rsidRPr="00B5366D">
        <w:rPr>
          <w:sz w:val="26"/>
          <w:szCs w:val="26"/>
        </w:rPr>
        <w:t xml:space="preserve">C.S. § 2807(f), </w:t>
      </w:r>
      <w:r>
        <w:rPr>
          <w:sz w:val="26"/>
          <w:szCs w:val="26"/>
        </w:rPr>
        <w:t>Met-Ed, Penelec and Penn Power</w:t>
      </w:r>
      <w:r w:rsidRPr="00B5366D">
        <w:rPr>
          <w:sz w:val="26"/>
          <w:szCs w:val="26"/>
        </w:rPr>
        <w:t xml:space="preserve"> (</w:t>
      </w:r>
      <w:r>
        <w:rPr>
          <w:sz w:val="26"/>
          <w:szCs w:val="26"/>
        </w:rPr>
        <w:t xml:space="preserve">collectively, the </w:t>
      </w:r>
      <w:r w:rsidRPr="00B5366D">
        <w:rPr>
          <w:sz w:val="26"/>
          <w:szCs w:val="26"/>
        </w:rPr>
        <w:t xml:space="preserve">FirstEnergy Companies) filed their Joint Petition for Approval of Smart Meter Technology Procurement and Installation Plan (2009 </w:t>
      </w:r>
      <w:r>
        <w:rPr>
          <w:sz w:val="26"/>
          <w:szCs w:val="26"/>
        </w:rPr>
        <w:t>SM</w:t>
      </w:r>
      <w:r w:rsidRPr="00B5366D">
        <w:rPr>
          <w:sz w:val="26"/>
          <w:szCs w:val="26"/>
        </w:rPr>
        <w:t xml:space="preserve">P) on August 14, 2009.  By Order entered on June 9, 2010, the </w:t>
      </w:r>
      <w:r>
        <w:rPr>
          <w:sz w:val="26"/>
          <w:szCs w:val="26"/>
        </w:rPr>
        <w:t>Commission approved the 2009 SM</w:t>
      </w:r>
      <w:r w:rsidRPr="00B5366D">
        <w:rPr>
          <w:sz w:val="26"/>
          <w:szCs w:val="26"/>
        </w:rPr>
        <w:t xml:space="preserve">P </w:t>
      </w:r>
      <w:r w:rsidR="002F4CDE">
        <w:rPr>
          <w:sz w:val="26"/>
          <w:szCs w:val="26"/>
        </w:rPr>
        <w:t xml:space="preserve">of the FirstEnergy Companies </w:t>
      </w:r>
      <w:r w:rsidRPr="00B5366D">
        <w:rPr>
          <w:sz w:val="26"/>
          <w:szCs w:val="26"/>
        </w:rPr>
        <w:t xml:space="preserve">with modifications.  The Commission noted that these </w:t>
      </w:r>
      <w:r>
        <w:rPr>
          <w:sz w:val="26"/>
          <w:szCs w:val="26"/>
        </w:rPr>
        <w:t>C</w:t>
      </w:r>
      <w:r w:rsidRPr="00B5366D">
        <w:rPr>
          <w:sz w:val="26"/>
          <w:szCs w:val="26"/>
        </w:rPr>
        <w:t>ompanies expected to file their full Deployment Plan by April 2012.</w:t>
      </w:r>
      <w:r w:rsidRPr="00B5366D">
        <w:rPr>
          <w:rStyle w:val="FootnoteReference"/>
          <w:sz w:val="26"/>
          <w:szCs w:val="26"/>
        </w:rPr>
        <w:footnoteReference w:id="2"/>
      </w:r>
    </w:p>
    <w:p w:rsidR="00750C67" w:rsidRPr="00B5366D" w:rsidRDefault="00750C67" w:rsidP="00EF5A34">
      <w:pPr>
        <w:widowControl/>
        <w:spacing w:line="360" w:lineRule="auto"/>
        <w:contextualSpacing/>
        <w:rPr>
          <w:sz w:val="26"/>
          <w:szCs w:val="26"/>
        </w:rPr>
      </w:pPr>
    </w:p>
    <w:p w:rsidR="00750C67" w:rsidRDefault="00750C67" w:rsidP="00EF5A34">
      <w:pPr>
        <w:widowControl/>
        <w:spacing w:line="360" w:lineRule="auto"/>
        <w:contextualSpacing/>
        <w:rPr>
          <w:sz w:val="26"/>
          <w:szCs w:val="26"/>
        </w:rPr>
      </w:pPr>
      <w:r w:rsidRPr="00B5366D">
        <w:rPr>
          <w:sz w:val="26"/>
          <w:szCs w:val="26"/>
        </w:rPr>
        <w:tab/>
      </w:r>
      <w:r w:rsidRPr="00B5366D">
        <w:rPr>
          <w:sz w:val="26"/>
          <w:szCs w:val="26"/>
        </w:rPr>
        <w:tab/>
        <w:t>Also on August 14,</w:t>
      </w:r>
      <w:r>
        <w:rPr>
          <w:sz w:val="26"/>
          <w:szCs w:val="26"/>
        </w:rPr>
        <w:t xml:space="preserve"> 2009, West Penn</w:t>
      </w:r>
      <w:r w:rsidRPr="00B5366D">
        <w:rPr>
          <w:sz w:val="26"/>
          <w:szCs w:val="26"/>
        </w:rPr>
        <w:t xml:space="preserve"> filed a Smart Me</w:t>
      </w:r>
      <w:r>
        <w:rPr>
          <w:sz w:val="26"/>
          <w:szCs w:val="26"/>
        </w:rPr>
        <w:t xml:space="preserve">ter Implementation Plan (WPP SMP) separately from the </w:t>
      </w:r>
      <w:r w:rsidRPr="00B5366D">
        <w:rPr>
          <w:sz w:val="26"/>
          <w:szCs w:val="26"/>
        </w:rPr>
        <w:t>three FirstEnergy Companies.  During the Commission’s review of the WPP</w:t>
      </w:r>
      <w:r>
        <w:rPr>
          <w:sz w:val="26"/>
          <w:szCs w:val="26"/>
        </w:rPr>
        <w:t xml:space="preserve"> SM</w:t>
      </w:r>
      <w:r w:rsidRPr="00B5366D">
        <w:rPr>
          <w:sz w:val="26"/>
          <w:szCs w:val="26"/>
        </w:rPr>
        <w:t xml:space="preserve">P, Met-Ed’s, Penelec’s and Penn Power’s ultimate </w:t>
      </w:r>
      <w:r w:rsidRPr="00B5366D">
        <w:rPr>
          <w:sz w:val="26"/>
          <w:szCs w:val="26"/>
        </w:rPr>
        <w:lastRenderedPageBreak/>
        <w:t xml:space="preserve">corporate parent, FirstEnergy Corp., and West Penn’s corporate parent, Allegheny Energy, Inc., announced their intent to </w:t>
      </w:r>
      <w:r>
        <w:rPr>
          <w:sz w:val="26"/>
          <w:szCs w:val="26"/>
        </w:rPr>
        <w:t>merge.  As a result, the WPP SM</w:t>
      </w:r>
      <w:r w:rsidRPr="00B5366D">
        <w:rPr>
          <w:sz w:val="26"/>
          <w:szCs w:val="26"/>
        </w:rPr>
        <w:t>P filing was reassessed.  On June 30, 2011, the Commission approved a Joint Petition for Settlement of All Issues (WPP S</w:t>
      </w:r>
      <w:r>
        <w:rPr>
          <w:sz w:val="26"/>
          <w:szCs w:val="26"/>
        </w:rPr>
        <w:t>ettlement) regarding the WPP SM</w:t>
      </w:r>
      <w:r w:rsidRPr="00B5366D">
        <w:rPr>
          <w:sz w:val="26"/>
          <w:szCs w:val="26"/>
        </w:rPr>
        <w:t>P.</w:t>
      </w:r>
      <w:r>
        <w:rPr>
          <w:sz w:val="26"/>
          <w:szCs w:val="26"/>
        </w:rPr>
        <w:t xml:space="preserve">  </w:t>
      </w:r>
      <w:r w:rsidRPr="00A8089D">
        <w:rPr>
          <w:i/>
          <w:sz w:val="26"/>
          <w:szCs w:val="26"/>
        </w:rPr>
        <w:t>Petition of West Penn Power Company for Expedited Approval of its Smart Meter Technology Procurement and Installation Plan</w:t>
      </w:r>
      <w:r w:rsidRPr="00A8089D">
        <w:rPr>
          <w:sz w:val="26"/>
          <w:szCs w:val="26"/>
        </w:rPr>
        <w:t>, Docket No. M-2009-2123951</w:t>
      </w:r>
      <w:r>
        <w:rPr>
          <w:sz w:val="26"/>
          <w:szCs w:val="26"/>
        </w:rPr>
        <w:t xml:space="preserve"> </w:t>
      </w:r>
      <w:r w:rsidRPr="00A8089D">
        <w:rPr>
          <w:sz w:val="26"/>
          <w:szCs w:val="26"/>
        </w:rPr>
        <w:t>(</w:t>
      </w:r>
      <w:r>
        <w:rPr>
          <w:sz w:val="26"/>
          <w:szCs w:val="26"/>
        </w:rPr>
        <w:t xml:space="preserve">Order entered </w:t>
      </w:r>
      <w:r w:rsidRPr="00A8089D">
        <w:rPr>
          <w:sz w:val="26"/>
          <w:szCs w:val="26"/>
        </w:rPr>
        <w:t>March 9, 2011).</w:t>
      </w:r>
      <w:r>
        <w:rPr>
          <w:rStyle w:val="FootnoteReference"/>
          <w:sz w:val="26"/>
          <w:szCs w:val="26"/>
        </w:rPr>
        <w:footnoteReference w:id="3"/>
      </w:r>
      <w:r w:rsidRPr="00A8089D">
        <w:rPr>
          <w:sz w:val="26"/>
          <w:szCs w:val="26"/>
        </w:rPr>
        <w:t xml:space="preserve"> </w:t>
      </w:r>
      <w:r>
        <w:rPr>
          <w:sz w:val="26"/>
          <w:szCs w:val="26"/>
        </w:rPr>
        <w:t xml:space="preserve"> </w:t>
      </w:r>
      <w:r w:rsidRPr="00B5366D">
        <w:rPr>
          <w:sz w:val="26"/>
          <w:szCs w:val="26"/>
        </w:rPr>
        <w:t xml:space="preserve">In the WPP Settlement, West Penn agreed to file its full Deployment Plan as part of its revised </w:t>
      </w:r>
      <w:r>
        <w:rPr>
          <w:sz w:val="26"/>
          <w:szCs w:val="26"/>
        </w:rPr>
        <w:t>WPP SM</w:t>
      </w:r>
      <w:r w:rsidRPr="00B5366D">
        <w:rPr>
          <w:sz w:val="26"/>
          <w:szCs w:val="26"/>
        </w:rPr>
        <w:t>P with the Commission by June 2012</w:t>
      </w:r>
      <w:r>
        <w:rPr>
          <w:sz w:val="26"/>
          <w:szCs w:val="26"/>
        </w:rPr>
        <w:t>.</w:t>
      </w:r>
    </w:p>
    <w:p w:rsidR="0000009E" w:rsidRDefault="0000009E" w:rsidP="00EF5A34">
      <w:pPr>
        <w:widowControl/>
        <w:spacing w:line="360" w:lineRule="auto"/>
        <w:contextualSpacing/>
        <w:rPr>
          <w:sz w:val="26"/>
          <w:szCs w:val="26"/>
        </w:rPr>
      </w:pPr>
    </w:p>
    <w:p w:rsidR="0000009E" w:rsidRDefault="0000009E" w:rsidP="00EF5A34">
      <w:pPr>
        <w:widowControl/>
        <w:spacing w:line="360" w:lineRule="auto"/>
        <w:jc w:val="center"/>
        <w:rPr>
          <w:b/>
          <w:sz w:val="26"/>
          <w:szCs w:val="26"/>
        </w:rPr>
      </w:pPr>
      <w:r>
        <w:rPr>
          <w:b/>
          <w:sz w:val="26"/>
          <w:szCs w:val="26"/>
        </w:rPr>
        <w:t>II.</w:t>
      </w:r>
      <w:r>
        <w:rPr>
          <w:b/>
          <w:sz w:val="26"/>
          <w:szCs w:val="26"/>
        </w:rPr>
        <w:tab/>
        <w:t>History of the Proceeding</w:t>
      </w:r>
    </w:p>
    <w:p w:rsidR="0000009E" w:rsidRDefault="0000009E" w:rsidP="00EF5A34">
      <w:pPr>
        <w:widowControl/>
        <w:spacing w:line="360" w:lineRule="auto"/>
        <w:rPr>
          <w:b/>
          <w:sz w:val="26"/>
          <w:szCs w:val="26"/>
        </w:rPr>
      </w:pPr>
    </w:p>
    <w:p w:rsidR="0000009E" w:rsidRDefault="0000009E" w:rsidP="00EF5A34">
      <w:pPr>
        <w:pStyle w:val="BodyText2"/>
        <w:spacing w:after="0" w:line="360" w:lineRule="auto"/>
        <w:ind w:firstLine="1440"/>
        <w:rPr>
          <w:sz w:val="26"/>
          <w:szCs w:val="26"/>
        </w:rPr>
      </w:pPr>
      <w:r>
        <w:rPr>
          <w:sz w:val="26"/>
          <w:szCs w:val="26"/>
        </w:rPr>
        <w:t>O</w:t>
      </w:r>
      <w:r w:rsidRPr="00B5366D">
        <w:rPr>
          <w:sz w:val="26"/>
          <w:szCs w:val="26"/>
        </w:rPr>
        <w:t xml:space="preserve">n May 25, 2012, </w:t>
      </w:r>
      <w:r>
        <w:rPr>
          <w:sz w:val="26"/>
          <w:szCs w:val="26"/>
        </w:rPr>
        <w:t xml:space="preserve">the Companies </w:t>
      </w:r>
      <w:r w:rsidRPr="00B5366D">
        <w:rPr>
          <w:sz w:val="26"/>
          <w:szCs w:val="26"/>
        </w:rPr>
        <w:t>requested an extension for the filing of their Smart Meter Deployment Plan to the end of 2012, in order to evaluate new smart meter technologies.  The Commission granted that request by Secretarial Letter dated June 28, 2012.</w:t>
      </w:r>
    </w:p>
    <w:p w:rsidR="0000009E" w:rsidRDefault="0000009E" w:rsidP="00EF5A34">
      <w:pPr>
        <w:pStyle w:val="BodyText2"/>
        <w:spacing w:after="0" w:line="360" w:lineRule="auto"/>
        <w:ind w:firstLine="1440"/>
        <w:rPr>
          <w:sz w:val="26"/>
          <w:szCs w:val="26"/>
        </w:rPr>
      </w:pPr>
    </w:p>
    <w:p w:rsidR="0000009E" w:rsidRDefault="0000009E" w:rsidP="00EF5A34">
      <w:pPr>
        <w:widowControl/>
        <w:spacing w:line="360" w:lineRule="auto"/>
        <w:ind w:firstLine="1440"/>
        <w:contextualSpacing/>
        <w:rPr>
          <w:sz w:val="26"/>
          <w:szCs w:val="26"/>
        </w:rPr>
      </w:pPr>
      <w:r>
        <w:rPr>
          <w:sz w:val="26"/>
          <w:szCs w:val="26"/>
        </w:rPr>
        <w:t>On December 31, 2012, t</w:t>
      </w:r>
      <w:r w:rsidRPr="00B5366D">
        <w:rPr>
          <w:sz w:val="26"/>
          <w:szCs w:val="26"/>
        </w:rPr>
        <w:t>he Companies fil</w:t>
      </w:r>
      <w:r>
        <w:rPr>
          <w:sz w:val="26"/>
          <w:szCs w:val="26"/>
        </w:rPr>
        <w:t xml:space="preserve">ed a Joint Petition for </w:t>
      </w:r>
      <w:r w:rsidRPr="00B5366D">
        <w:rPr>
          <w:sz w:val="26"/>
          <w:szCs w:val="26"/>
        </w:rPr>
        <w:t>approval of their Sm</w:t>
      </w:r>
      <w:r>
        <w:rPr>
          <w:sz w:val="26"/>
          <w:szCs w:val="26"/>
        </w:rPr>
        <w:t>art Meter Deployment Pl</w:t>
      </w:r>
      <w:r w:rsidR="00FC3EF5">
        <w:rPr>
          <w:sz w:val="26"/>
          <w:szCs w:val="26"/>
        </w:rPr>
        <w:t xml:space="preserve">an (Deployment Plan), in which </w:t>
      </w:r>
      <w:r>
        <w:rPr>
          <w:sz w:val="26"/>
          <w:szCs w:val="26"/>
        </w:rPr>
        <w:t>t</w:t>
      </w:r>
      <w:r w:rsidR="00FC3EF5">
        <w:rPr>
          <w:sz w:val="26"/>
          <w:szCs w:val="26"/>
        </w:rPr>
        <w:t>hey</w:t>
      </w:r>
      <w:r>
        <w:rPr>
          <w:sz w:val="26"/>
          <w:szCs w:val="26"/>
        </w:rPr>
        <w:t xml:space="preserve"> </w:t>
      </w:r>
      <w:r w:rsidRPr="00B5366D">
        <w:rPr>
          <w:sz w:val="26"/>
          <w:szCs w:val="26"/>
        </w:rPr>
        <w:t>request</w:t>
      </w:r>
      <w:r>
        <w:rPr>
          <w:sz w:val="26"/>
          <w:szCs w:val="26"/>
        </w:rPr>
        <w:t xml:space="preserve">ed </w:t>
      </w:r>
      <w:r w:rsidRPr="00B5366D">
        <w:rPr>
          <w:sz w:val="26"/>
          <w:szCs w:val="26"/>
        </w:rPr>
        <w:t>that the Commission:  (1) find</w:t>
      </w:r>
      <w:r>
        <w:rPr>
          <w:sz w:val="26"/>
          <w:szCs w:val="26"/>
        </w:rPr>
        <w:t xml:space="preserve"> that their proposed Deployment </w:t>
      </w:r>
      <w:r w:rsidRPr="00B5366D">
        <w:rPr>
          <w:sz w:val="26"/>
          <w:szCs w:val="26"/>
        </w:rPr>
        <w:t>Plan</w:t>
      </w:r>
      <w:r w:rsidR="000D665C">
        <w:rPr>
          <w:sz w:val="26"/>
          <w:szCs w:val="26"/>
        </w:rPr>
        <w:t xml:space="preserve"> </w:t>
      </w:r>
      <w:r w:rsidRPr="00B5366D">
        <w:rPr>
          <w:sz w:val="26"/>
          <w:szCs w:val="26"/>
        </w:rPr>
        <w:t>satisfies the requirements of Act 129 an</w:t>
      </w:r>
      <w:r>
        <w:rPr>
          <w:sz w:val="26"/>
          <w:szCs w:val="26"/>
        </w:rPr>
        <w:t>d the Commission’s</w:t>
      </w:r>
      <w:r w:rsidRPr="00B5366D">
        <w:rPr>
          <w:sz w:val="26"/>
          <w:szCs w:val="26"/>
        </w:rPr>
        <w:t xml:space="preserve"> </w:t>
      </w:r>
      <w:r w:rsidRPr="00A8089D">
        <w:rPr>
          <w:i/>
          <w:sz w:val="26"/>
          <w:szCs w:val="26"/>
        </w:rPr>
        <w:t>Implementation Order</w:t>
      </w:r>
      <w:r w:rsidRPr="00B5366D">
        <w:rPr>
          <w:sz w:val="26"/>
          <w:szCs w:val="26"/>
        </w:rPr>
        <w:t>; (2)</w:t>
      </w:r>
      <w:r>
        <w:rPr>
          <w:sz w:val="26"/>
          <w:szCs w:val="26"/>
        </w:rPr>
        <w:t> </w:t>
      </w:r>
      <w:r w:rsidRPr="00B5366D">
        <w:rPr>
          <w:sz w:val="26"/>
          <w:szCs w:val="26"/>
        </w:rPr>
        <w:t>approve the Companies’ proposed procurement and deployment of approximately 2.1 million smart meters, over 98% of which should be installed by the end of 2019; (3)</w:t>
      </w:r>
      <w:r>
        <w:rPr>
          <w:sz w:val="26"/>
          <w:szCs w:val="26"/>
        </w:rPr>
        <w:t> </w:t>
      </w:r>
      <w:r w:rsidRPr="00B5366D">
        <w:rPr>
          <w:sz w:val="26"/>
          <w:szCs w:val="26"/>
        </w:rPr>
        <w:t>authorize the Companies to continue to recover smart meter costs through their previously approved Smart Meter Technologies Charge</w:t>
      </w:r>
      <w:r>
        <w:rPr>
          <w:sz w:val="26"/>
          <w:szCs w:val="26"/>
        </w:rPr>
        <w:t xml:space="preserve"> (</w:t>
      </w:r>
      <w:r w:rsidRPr="00B5366D">
        <w:rPr>
          <w:sz w:val="26"/>
          <w:szCs w:val="26"/>
        </w:rPr>
        <w:t>SMT</w:t>
      </w:r>
      <w:r w:rsidRPr="00B5366D">
        <w:rPr>
          <w:sz w:val="26"/>
          <w:szCs w:val="26"/>
        </w:rPr>
        <w:noBreakHyphen/>
      </w:r>
      <w:r>
        <w:rPr>
          <w:sz w:val="26"/>
          <w:szCs w:val="26"/>
        </w:rPr>
        <w:t>C</w:t>
      </w:r>
      <w:r w:rsidRPr="00B5366D">
        <w:rPr>
          <w:sz w:val="26"/>
          <w:szCs w:val="26"/>
        </w:rPr>
        <w:t>) Riders, including $5.1 million of costs incurred by West Penn in anticipation of the installation of smart meters; and (4)</w:t>
      </w:r>
      <w:r>
        <w:rPr>
          <w:sz w:val="26"/>
          <w:szCs w:val="26"/>
        </w:rPr>
        <w:t> </w:t>
      </w:r>
      <w:r w:rsidRPr="00B5366D">
        <w:rPr>
          <w:sz w:val="26"/>
          <w:szCs w:val="26"/>
        </w:rPr>
        <w:t xml:space="preserve">authorize the Companies </w:t>
      </w:r>
      <w:r w:rsidRPr="00B5366D">
        <w:rPr>
          <w:sz w:val="26"/>
          <w:szCs w:val="26"/>
        </w:rPr>
        <w:lastRenderedPageBreak/>
        <w:t xml:space="preserve">to create a regulatory asset for their investment in </w:t>
      </w:r>
      <w:r>
        <w:rPr>
          <w:sz w:val="26"/>
          <w:szCs w:val="26"/>
        </w:rPr>
        <w:t xml:space="preserve">their existing </w:t>
      </w:r>
      <w:r w:rsidRPr="00B5366D">
        <w:rPr>
          <w:sz w:val="26"/>
          <w:szCs w:val="26"/>
        </w:rPr>
        <w:t xml:space="preserve">meters </w:t>
      </w:r>
      <w:r>
        <w:rPr>
          <w:sz w:val="26"/>
          <w:szCs w:val="26"/>
        </w:rPr>
        <w:t xml:space="preserve">(Legacy Meters) </w:t>
      </w:r>
      <w:r w:rsidRPr="00B5366D">
        <w:rPr>
          <w:sz w:val="26"/>
          <w:szCs w:val="26"/>
        </w:rPr>
        <w:t>to be replaced by smart meters</w:t>
      </w:r>
      <w:r>
        <w:rPr>
          <w:sz w:val="26"/>
          <w:szCs w:val="26"/>
        </w:rPr>
        <w:t>.</w:t>
      </w:r>
    </w:p>
    <w:p w:rsidR="0000009E" w:rsidRPr="00B5366D" w:rsidRDefault="0000009E" w:rsidP="00EF5A34">
      <w:pPr>
        <w:widowControl/>
        <w:spacing w:line="360" w:lineRule="auto"/>
        <w:ind w:firstLine="1440"/>
        <w:contextualSpacing/>
        <w:rPr>
          <w:sz w:val="26"/>
          <w:szCs w:val="26"/>
        </w:rPr>
      </w:pPr>
    </w:p>
    <w:p w:rsidR="0000009E" w:rsidRPr="00B5366D" w:rsidRDefault="0000009E" w:rsidP="00EF5A34">
      <w:pPr>
        <w:pStyle w:val="BodyText2"/>
        <w:spacing w:after="0" w:line="360" w:lineRule="auto"/>
        <w:rPr>
          <w:sz w:val="26"/>
          <w:szCs w:val="26"/>
        </w:rPr>
      </w:pPr>
      <w:r w:rsidRPr="00B5366D">
        <w:rPr>
          <w:sz w:val="26"/>
          <w:szCs w:val="26"/>
        </w:rPr>
        <w:tab/>
      </w:r>
      <w:r w:rsidRPr="00B5366D">
        <w:rPr>
          <w:sz w:val="26"/>
          <w:szCs w:val="26"/>
        </w:rPr>
        <w:tab/>
        <w:t>On February 7, 2013, Petitions to Intervene were filed b</w:t>
      </w:r>
      <w:r>
        <w:rPr>
          <w:sz w:val="26"/>
          <w:szCs w:val="26"/>
        </w:rPr>
        <w:t>y Direct Energy Services, LLC (Direct</w:t>
      </w:r>
      <w:r w:rsidRPr="00B5366D">
        <w:rPr>
          <w:sz w:val="26"/>
          <w:szCs w:val="26"/>
        </w:rPr>
        <w:t xml:space="preserve">) and collectively on behalf of the Met-Ed Industrial Users Group, the Penelec Industrial Customer Alliance, the Penn Power Users Group, and the West Penn Power Industrial </w:t>
      </w:r>
      <w:r>
        <w:rPr>
          <w:sz w:val="26"/>
          <w:szCs w:val="26"/>
        </w:rPr>
        <w:t xml:space="preserve">Intervenors (collectively, the </w:t>
      </w:r>
      <w:r w:rsidRPr="00B5366D">
        <w:rPr>
          <w:sz w:val="26"/>
          <w:szCs w:val="26"/>
        </w:rPr>
        <w:t>Indust</w:t>
      </w:r>
      <w:r>
        <w:rPr>
          <w:sz w:val="26"/>
          <w:szCs w:val="26"/>
        </w:rPr>
        <w:t>rial Customer Groups</w:t>
      </w:r>
      <w:r w:rsidRPr="00B5366D">
        <w:rPr>
          <w:sz w:val="26"/>
          <w:szCs w:val="26"/>
        </w:rPr>
        <w:t>).  The following day, th</w:t>
      </w:r>
      <w:r>
        <w:rPr>
          <w:sz w:val="26"/>
          <w:szCs w:val="26"/>
        </w:rPr>
        <w:t>e O</w:t>
      </w:r>
      <w:r w:rsidR="004E000D">
        <w:rPr>
          <w:sz w:val="26"/>
          <w:szCs w:val="26"/>
        </w:rPr>
        <w:t xml:space="preserve">ffice of </w:t>
      </w:r>
      <w:r>
        <w:rPr>
          <w:sz w:val="26"/>
          <w:szCs w:val="26"/>
        </w:rPr>
        <w:t>C</w:t>
      </w:r>
      <w:r w:rsidR="004E000D">
        <w:rPr>
          <w:sz w:val="26"/>
          <w:szCs w:val="26"/>
        </w:rPr>
        <w:t xml:space="preserve">onsumer </w:t>
      </w:r>
      <w:r>
        <w:rPr>
          <w:sz w:val="26"/>
          <w:szCs w:val="26"/>
        </w:rPr>
        <w:t>A</w:t>
      </w:r>
      <w:r w:rsidR="004E000D">
        <w:rPr>
          <w:sz w:val="26"/>
          <w:szCs w:val="26"/>
        </w:rPr>
        <w:t>dvocate (OCA)</w:t>
      </w:r>
      <w:r w:rsidRPr="00B5366D">
        <w:rPr>
          <w:sz w:val="26"/>
          <w:szCs w:val="26"/>
        </w:rPr>
        <w:t xml:space="preserve"> submitted Comments and an Answer to the Joint Petition</w:t>
      </w:r>
      <w:r>
        <w:rPr>
          <w:sz w:val="26"/>
          <w:szCs w:val="26"/>
        </w:rPr>
        <w:t>.  O</w:t>
      </w:r>
      <w:r w:rsidRPr="00B5366D">
        <w:rPr>
          <w:sz w:val="26"/>
          <w:szCs w:val="26"/>
        </w:rPr>
        <w:t>n February 14, 2013, the Offi</w:t>
      </w:r>
      <w:r>
        <w:rPr>
          <w:sz w:val="26"/>
          <w:szCs w:val="26"/>
        </w:rPr>
        <w:t>ce of Small Business Advocate (OSBA</w:t>
      </w:r>
      <w:r w:rsidRPr="00B5366D">
        <w:rPr>
          <w:sz w:val="26"/>
          <w:szCs w:val="26"/>
        </w:rPr>
        <w:t>)</w:t>
      </w:r>
      <w:r>
        <w:rPr>
          <w:sz w:val="26"/>
          <w:szCs w:val="26"/>
        </w:rPr>
        <w:t xml:space="preserve"> filed a </w:t>
      </w:r>
      <w:r w:rsidRPr="00B5366D">
        <w:rPr>
          <w:sz w:val="26"/>
          <w:szCs w:val="26"/>
        </w:rPr>
        <w:t xml:space="preserve">Notice of Intervention.  </w:t>
      </w:r>
    </w:p>
    <w:p w:rsidR="0000009E" w:rsidRPr="00B5366D" w:rsidRDefault="0000009E" w:rsidP="00EF5A34">
      <w:pPr>
        <w:pStyle w:val="BodyText2"/>
        <w:spacing w:after="0" w:line="360" w:lineRule="auto"/>
        <w:rPr>
          <w:sz w:val="26"/>
          <w:szCs w:val="26"/>
        </w:rPr>
      </w:pPr>
    </w:p>
    <w:p w:rsidR="0000009E" w:rsidRDefault="0000009E" w:rsidP="00EF5A34">
      <w:pPr>
        <w:pStyle w:val="BodyText2"/>
        <w:spacing w:after="0" w:line="360" w:lineRule="auto"/>
        <w:rPr>
          <w:sz w:val="26"/>
          <w:szCs w:val="26"/>
        </w:rPr>
      </w:pPr>
      <w:r w:rsidRPr="00B5366D">
        <w:rPr>
          <w:sz w:val="26"/>
          <w:szCs w:val="26"/>
        </w:rPr>
        <w:tab/>
      </w:r>
      <w:r>
        <w:rPr>
          <w:sz w:val="26"/>
          <w:szCs w:val="26"/>
        </w:rPr>
        <w:tab/>
      </w:r>
      <w:r w:rsidRPr="00B5366D">
        <w:rPr>
          <w:sz w:val="26"/>
          <w:szCs w:val="26"/>
        </w:rPr>
        <w:t>An evidentiary hearing was held in Harrisburg on May 8, 2013, at which time the Companies’ w</w:t>
      </w:r>
      <w:r>
        <w:rPr>
          <w:sz w:val="26"/>
          <w:szCs w:val="26"/>
        </w:rPr>
        <w:t xml:space="preserve">itnesses </w:t>
      </w:r>
      <w:r w:rsidRPr="00B5366D">
        <w:rPr>
          <w:sz w:val="26"/>
          <w:szCs w:val="26"/>
        </w:rPr>
        <w:t xml:space="preserve">were presented for oral rejoinder and cross examination and </w:t>
      </w:r>
      <w:r>
        <w:rPr>
          <w:sz w:val="26"/>
          <w:szCs w:val="26"/>
        </w:rPr>
        <w:t xml:space="preserve">the </w:t>
      </w:r>
      <w:r w:rsidRPr="00B5366D">
        <w:rPr>
          <w:sz w:val="26"/>
          <w:szCs w:val="26"/>
        </w:rPr>
        <w:t>OCA witness was presented and cross-examined.  Also, the Companies and Direct submitted a document entitled “Joint Stipulation of Position,” that was admitted as Direct</w:t>
      </w:r>
      <w:r>
        <w:rPr>
          <w:sz w:val="26"/>
          <w:szCs w:val="26"/>
        </w:rPr>
        <w:t xml:space="preserve"> Energy Hearing Exhibit 1, and wa</w:t>
      </w:r>
      <w:r w:rsidRPr="00B5366D">
        <w:rPr>
          <w:sz w:val="26"/>
          <w:szCs w:val="26"/>
        </w:rPr>
        <w:t>s intended to resolve certain notification issues ra</w:t>
      </w:r>
      <w:r>
        <w:rPr>
          <w:sz w:val="26"/>
          <w:szCs w:val="26"/>
        </w:rPr>
        <w:t>ised by Direct</w:t>
      </w:r>
      <w:r w:rsidRPr="00B5366D">
        <w:rPr>
          <w:sz w:val="26"/>
          <w:szCs w:val="26"/>
        </w:rPr>
        <w:t>.  Finally, and by agre</w:t>
      </w:r>
      <w:r>
        <w:rPr>
          <w:sz w:val="26"/>
          <w:szCs w:val="26"/>
        </w:rPr>
        <w:t>ement of the Parties</w:t>
      </w:r>
      <w:r w:rsidRPr="00B5366D">
        <w:rPr>
          <w:sz w:val="26"/>
          <w:szCs w:val="26"/>
        </w:rPr>
        <w:t>, the record was held open to allow the Companies to submit copies of a table that originally a</w:t>
      </w:r>
      <w:r>
        <w:rPr>
          <w:sz w:val="26"/>
          <w:szCs w:val="26"/>
        </w:rPr>
        <w:t xml:space="preserve">ppeared in the OCA’s </w:t>
      </w:r>
      <w:r w:rsidRPr="00B5366D">
        <w:rPr>
          <w:sz w:val="26"/>
          <w:szCs w:val="26"/>
        </w:rPr>
        <w:t>surrebuttal testimony, but was later removed and replaced by the OCA at the May 8, 2013 hearing (Joint Petitioners’ Cross Examination Exhibit 2).  Th</w:t>
      </w:r>
      <w:r>
        <w:rPr>
          <w:sz w:val="26"/>
          <w:szCs w:val="26"/>
        </w:rPr>
        <w:t>is late exhibit was</w:t>
      </w:r>
      <w:r w:rsidRPr="00B5366D">
        <w:rPr>
          <w:sz w:val="26"/>
          <w:szCs w:val="26"/>
        </w:rPr>
        <w:t xml:space="preserve"> filed on May 13, 2013.  Main Briefs were filed on May 24, 2013, </w:t>
      </w:r>
      <w:r>
        <w:rPr>
          <w:sz w:val="26"/>
          <w:szCs w:val="26"/>
        </w:rPr>
        <w:t xml:space="preserve">by the Companies and the OCA </w:t>
      </w:r>
      <w:r w:rsidRPr="00B5366D">
        <w:rPr>
          <w:sz w:val="26"/>
          <w:szCs w:val="26"/>
        </w:rPr>
        <w:t>and Reply Briefs were filed on June 3, 2013</w:t>
      </w:r>
      <w:r>
        <w:rPr>
          <w:sz w:val="26"/>
          <w:szCs w:val="26"/>
        </w:rPr>
        <w:t>,</w:t>
      </w:r>
      <w:r w:rsidRPr="00B5366D">
        <w:rPr>
          <w:sz w:val="26"/>
          <w:szCs w:val="26"/>
        </w:rPr>
        <w:t xml:space="preserve"> by </w:t>
      </w:r>
      <w:r>
        <w:rPr>
          <w:sz w:val="26"/>
          <w:szCs w:val="26"/>
        </w:rPr>
        <w:t>the same Parties</w:t>
      </w:r>
      <w:r w:rsidRPr="00B5366D">
        <w:rPr>
          <w:sz w:val="26"/>
          <w:szCs w:val="26"/>
        </w:rPr>
        <w:t xml:space="preserve">.  The record </w:t>
      </w:r>
      <w:r>
        <w:rPr>
          <w:sz w:val="26"/>
          <w:szCs w:val="26"/>
        </w:rPr>
        <w:t xml:space="preserve">was </w:t>
      </w:r>
      <w:r w:rsidRPr="00B5366D">
        <w:rPr>
          <w:sz w:val="26"/>
          <w:szCs w:val="26"/>
        </w:rPr>
        <w:t>closed on June 3, 2013.</w:t>
      </w:r>
    </w:p>
    <w:p w:rsidR="0000009E" w:rsidRDefault="0000009E" w:rsidP="00EF5A34">
      <w:pPr>
        <w:pStyle w:val="BodyText2"/>
        <w:spacing w:after="0" w:line="360" w:lineRule="auto"/>
        <w:rPr>
          <w:sz w:val="26"/>
          <w:szCs w:val="26"/>
        </w:rPr>
      </w:pPr>
    </w:p>
    <w:p w:rsidR="0000009E" w:rsidRDefault="0000009E" w:rsidP="00EF5A34">
      <w:pPr>
        <w:pStyle w:val="BodyText2"/>
        <w:spacing w:after="0" w:line="360" w:lineRule="auto"/>
        <w:rPr>
          <w:sz w:val="26"/>
          <w:szCs w:val="26"/>
        </w:rPr>
      </w:pPr>
      <w:r>
        <w:rPr>
          <w:sz w:val="26"/>
          <w:szCs w:val="26"/>
        </w:rPr>
        <w:tab/>
      </w:r>
      <w:r>
        <w:rPr>
          <w:sz w:val="26"/>
          <w:szCs w:val="26"/>
        </w:rPr>
        <w:tab/>
        <w:t>By Recommended Decision issued on November 8, 2013, ALJ Barnes recommended that the Companies’ Petition be adopted as modified and directed the Companies to file an amended Plan within 120 days of the Commission’s Order.</w:t>
      </w:r>
    </w:p>
    <w:p w:rsidR="0000009E" w:rsidRDefault="0000009E" w:rsidP="00EF5A34">
      <w:pPr>
        <w:pStyle w:val="BodyText2"/>
        <w:spacing w:after="0" w:line="360" w:lineRule="auto"/>
        <w:rPr>
          <w:sz w:val="26"/>
          <w:szCs w:val="26"/>
        </w:rPr>
      </w:pPr>
      <w:r>
        <w:rPr>
          <w:sz w:val="26"/>
          <w:szCs w:val="26"/>
        </w:rPr>
        <w:lastRenderedPageBreak/>
        <w:tab/>
      </w:r>
      <w:r>
        <w:rPr>
          <w:sz w:val="26"/>
          <w:szCs w:val="26"/>
        </w:rPr>
        <w:tab/>
      </w:r>
      <w:r w:rsidR="004E000D">
        <w:rPr>
          <w:sz w:val="26"/>
          <w:szCs w:val="26"/>
        </w:rPr>
        <w:t xml:space="preserve">Exceptions to the Recommended Decision were filed by the Companies and the OCA on December 2, 2013.  Replies to Exceptions were filed by the Companies and the OCA on December 12, 2013.  </w:t>
      </w:r>
    </w:p>
    <w:p w:rsidR="00DB2578" w:rsidRDefault="00DB2578" w:rsidP="00EF5A34">
      <w:pPr>
        <w:pStyle w:val="BodyText2"/>
        <w:spacing w:after="0" w:line="360" w:lineRule="auto"/>
        <w:rPr>
          <w:sz w:val="26"/>
          <w:szCs w:val="26"/>
        </w:rPr>
      </w:pPr>
    </w:p>
    <w:p w:rsidR="00DB2578" w:rsidRDefault="00DB2578" w:rsidP="00EF5A34">
      <w:pPr>
        <w:pStyle w:val="BodyText2"/>
        <w:spacing w:after="0" w:line="360" w:lineRule="auto"/>
        <w:rPr>
          <w:sz w:val="26"/>
          <w:szCs w:val="26"/>
        </w:rPr>
      </w:pPr>
      <w:r>
        <w:rPr>
          <w:sz w:val="26"/>
          <w:szCs w:val="26"/>
        </w:rPr>
        <w:tab/>
      </w:r>
      <w:r>
        <w:rPr>
          <w:sz w:val="26"/>
          <w:szCs w:val="26"/>
        </w:rPr>
        <w:tab/>
        <w:t xml:space="preserve">In our </w:t>
      </w:r>
      <w:r>
        <w:rPr>
          <w:i/>
          <w:sz w:val="26"/>
          <w:szCs w:val="26"/>
        </w:rPr>
        <w:t>March 6 Order</w:t>
      </w:r>
      <w:r>
        <w:rPr>
          <w:sz w:val="26"/>
          <w:szCs w:val="26"/>
        </w:rPr>
        <w:t>, we adopted the Recomm</w:t>
      </w:r>
      <w:r w:rsidR="00FC3EF5">
        <w:rPr>
          <w:sz w:val="26"/>
          <w:szCs w:val="26"/>
        </w:rPr>
        <w:t>ended Decision of A</w:t>
      </w:r>
      <w:r>
        <w:rPr>
          <w:sz w:val="26"/>
          <w:szCs w:val="26"/>
        </w:rPr>
        <w:t>LJ Barnes</w:t>
      </w:r>
      <w:r w:rsidR="00E67AE4">
        <w:rPr>
          <w:sz w:val="26"/>
          <w:szCs w:val="26"/>
        </w:rPr>
        <w:t>,</w:t>
      </w:r>
      <w:r>
        <w:rPr>
          <w:sz w:val="26"/>
          <w:szCs w:val="26"/>
        </w:rPr>
        <w:t xml:space="preserve"> </w:t>
      </w:r>
      <w:r w:rsidR="00FC3EF5">
        <w:rPr>
          <w:sz w:val="26"/>
          <w:szCs w:val="26"/>
        </w:rPr>
        <w:t>with</w:t>
      </w:r>
      <w:r>
        <w:rPr>
          <w:sz w:val="26"/>
          <w:szCs w:val="26"/>
        </w:rPr>
        <w:t xml:space="preserve"> modifi</w:t>
      </w:r>
      <w:r w:rsidR="00FC3EF5">
        <w:rPr>
          <w:sz w:val="26"/>
          <w:szCs w:val="26"/>
        </w:rPr>
        <w:t>cations</w:t>
      </w:r>
      <w:r w:rsidR="00E67AE4">
        <w:rPr>
          <w:sz w:val="26"/>
          <w:szCs w:val="26"/>
        </w:rPr>
        <w:t>.  In response to a request by FirstEnergy to accelerate the smart meter deployment schedule in the Penn Power system we directed that:</w:t>
      </w:r>
    </w:p>
    <w:p w:rsidR="00E67AE4" w:rsidRPr="00DB2578" w:rsidRDefault="00E67AE4" w:rsidP="00EF5A34">
      <w:pPr>
        <w:pStyle w:val="BodyText2"/>
        <w:spacing w:after="0" w:line="360" w:lineRule="auto"/>
        <w:rPr>
          <w:sz w:val="26"/>
          <w:szCs w:val="26"/>
        </w:rPr>
      </w:pPr>
    </w:p>
    <w:p w:rsidR="0000009E" w:rsidRDefault="00E67AE4" w:rsidP="00EF5A34">
      <w:pPr>
        <w:pStyle w:val="BodyText2"/>
        <w:spacing w:after="0" w:line="240" w:lineRule="auto"/>
        <w:ind w:left="1440" w:right="1440"/>
        <w:rPr>
          <w:sz w:val="26"/>
          <w:szCs w:val="26"/>
        </w:rPr>
      </w:pPr>
      <w:r>
        <w:rPr>
          <w:sz w:val="26"/>
          <w:szCs w:val="26"/>
        </w:rPr>
        <w:t xml:space="preserve">…if the Companies feel strongly about implementing this accelerated Penn Power deployment schedule, then they should promptly submit an amended Plan, with proper supporting documentation, with the Commission to properly provide the opportunity for all affected Parties, as well as this Commission, to fully evaluate and comprehend this proposal.  If the Companies decide to pursue an accelerated deployment, they must file an amended Plan within thirty days of the entry of this Opinion and Order, stating their case more fully and in more detail.  </w:t>
      </w:r>
      <w:proofErr w:type="gramStart"/>
      <w:r>
        <w:rPr>
          <w:sz w:val="26"/>
          <w:szCs w:val="26"/>
        </w:rPr>
        <w:t>52 Pa. Code § 5.93(a).</w:t>
      </w:r>
      <w:proofErr w:type="gramEnd"/>
      <w:r>
        <w:rPr>
          <w:sz w:val="26"/>
          <w:szCs w:val="26"/>
        </w:rPr>
        <w:t xml:space="preserve">  Thereafter, the Commission will schedule an expedited procedural schedule so that the amended Plan could be decided within ninety days of the entry of the instant Opinion and Order.</w:t>
      </w:r>
    </w:p>
    <w:p w:rsidR="00E67AE4" w:rsidRDefault="00E67AE4" w:rsidP="00EF5A34">
      <w:pPr>
        <w:pStyle w:val="BodyText2"/>
        <w:spacing w:after="0" w:line="240" w:lineRule="auto"/>
        <w:ind w:left="1440" w:right="1440"/>
        <w:rPr>
          <w:sz w:val="26"/>
          <w:szCs w:val="26"/>
        </w:rPr>
      </w:pPr>
    </w:p>
    <w:p w:rsidR="00E67AE4" w:rsidRDefault="00E67AE4" w:rsidP="00EF5A34">
      <w:pPr>
        <w:pStyle w:val="BodyText2"/>
        <w:spacing w:after="0" w:line="360" w:lineRule="auto"/>
        <w:ind w:right="1440"/>
        <w:rPr>
          <w:sz w:val="26"/>
          <w:szCs w:val="26"/>
        </w:rPr>
      </w:pPr>
      <w:r>
        <w:rPr>
          <w:i/>
          <w:sz w:val="26"/>
          <w:szCs w:val="26"/>
        </w:rPr>
        <w:t xml:space="preserve">March 6 </w:t>
      </w:r>
      <w:proofErr w:type="gramStart"/>
      <w:r>
        <w:rPr>
          <w:i/>
          <w:sz w:val="26"/>
          <w:szCs w:val="26"/>
        </w:rPr>
        <w:t>Order</w:t>
      </w:r>
      <w:proofErr w:type="gramEnd"/>
      <w:r>
        <w:rPr>
          <w:sz w:val="26"/>
          <w:szCs w:val="26"/>
        </w:rPr>
        <w:t xml:space="preserve"> at 43.</w:t>
      </w:r>
    </w:p>
    <w:p w:rsidR="00786C39" w:rsidRDefault="00786C39" w:rsidP="00EF5A34">
      <w:pPr>
        <w:pStyle w:val="BodyText2"/>
        <w:spacing w:after="0" w:line="360" w:lineRule="auto"/>
        <w:ind w:right="1440"/>
        <w:rPr>
          <w:sz w:val="26"/>
          <w:szCs w:val="26"/>
        </w:rPr>
      </w:pPr>
    </w:p>
    <w:p w:rsidR="00786C39" w:rsidRDefault="00786C39" w:rsidP="00EF5A34">
      <w:pPr>
        <w:pStyle w:val="BodyText2"/>
        <w:spacing w:after="0" w:line="360" w:lineRule="auto"/>
        <w:rPr>
          <w:sz w:val="26"/>
          <w:szCs w:val="26"/>
        </w:rPr>
      </w:pPr>
      <w:r>
        <w:rPr>
          <w:sz w:val="26"/>
          <w:szCs w:val="26"/>
        </w:rPr>
        <w:tab/>
      </w:r>
      <w:r>
        <w:rPr>
          <w:sz w:val="26"/>
          <w:szCs w:val="26"/>
        </w:rPr>
        <w:tab/>
      </w:r>
      <w:r w:rsidR="003C21D0">
        <w:rPr>
          <w:sz w:val="26"/>
          <w:szCs w:val="26"/>
        </w:rPr>
        <w:t>Subsequently, on March 19, 2014, t</w:t>
      </w:r>
      <w:r w:rsidR="00FC3EF5">
        <w:rPr>
          <w:sz w:val="26"/>
          <w:szCs w:val="26"/>
        </w:rPr>
        <w:t>he Companies submitted their</w:t>
      </w:r>
      <w:r w:rsidR="000D665C">
        <w:rPr>
          <w:sz w:val="26"/>
          <w:szCs w:val="26"/>
        </w:rPr>
        <w:t xml:space="preserve"> </w:t>
      </w:r>
      <w:r w:rsidR="009A2E27">
        <w:rPr>
          <w:sz w:val="26"/>
          <w:szCs w:val="26"/>
        </w:rPr>
        <w:t>Revised Deployment Plan</w:t>
      </w:r>
      <w:r w:rsidR="000D665C">
        <w:rPr>
          <w:sz w:val="26"/>
          <w:szCs w:val="26"/>
        </w:rPr>
        <w:t>,</w:t>
      </w:r>
      <w:r w:rsidR="009A2E27">
        <w:rPr>
          <w:sz w:val="26"/>
          <w:szCs w:val="26"/>
        </w:rPr>
        <w:t xml:space="preserve"> </w:t>
      </w:r>
      <w:r w:rsidR="003C21D0">
        <w:rPr>
          <w:sz w:val="26"/>
          <w:szCs w:val="26"/>
        </w:rPr>
        <w:t xml:space="preserve">which was filed to serve both as a compliance filing with respect to the </w:t>
      </w:r>
      <w:r w:rsidR="003C21D0">
        <w:rPr>
          <w:i/>
          <w:sz w:val="26"/>
          <w:szCs w:val="26"/>
        </w:rPr>
        <w:t xml:space="preserve">March 6 Order </w:t>
      </w:r>
      <w:r w:rsidR="003C21D0">
        <w:rPr>
          <w:sz w:val="26"/>
          <w:szCs w:val="26"/>
        </w:rPr>
        <w:t xml:space="preserve">and as explanation and support for </w:t>
      </w:r>
      <w:r w:rsidR="000D665C">
        <w:rPr>
          <w:sz w:val="26"/>
          <w:szCs w:val="26"/>
        </w:rPr>
        <w:t>the modification of the Original Deployment Plan</w:t>
      </w:r>
      <w:r w:rsidR="003C21D0">
        <w:rPr>
          <w:sz w:val="26"/>
          <w:szCs w:val="26"/>
        </w:rPr>
        <w:t xml:space="preserve"> filed on December 31, 2012.  On March 31, 2014, the OCA filed Exceptions in response to the </w:t>
      </w:r>
      <w:r w:rsidR="007B2234">
        <w:rPr>
          <w:sz w:val="26"/>
          <w:szCs w:val="26"/>
        </w:rPr>
        <w:t>Revised Deployment Plan</w:t>
      </w:r>
      <w:r w:rsidR="003C21D0">
        <w:rPr>
          <w:sz w:val="26"/>
          <w:szCs w:val="26"/>
        </w:rPr>
        <w:t xml:space="preserve"> filing</w:t>
      </w:r>
      <w:r w:rsidR="009A2E27">
        <w:rPr>
          <w:sz w:val="26"/>
          <w:szCs w:val="26"/>
        </w:rPr>
        <w:t xml:space="preserve"> pursuant to 52 Pa. Code </w:t>
      </w:r>
      <w:r w:rsidR="00F928A7">
        <w:rPr>
          <w:sz w:val="26"/>
          <w:szCs w:val="26"/>
        </w:rPr>
        <w:t>§</w:t>
      </w:r>
      <w:r w:rsidR="001E51CA">
        <w:rPr>
          <w:sz w:val="26"/>
          <w:szCs w:val="26"/>
        </w:rPr>
        <w:t> </w:t>
      </w:r>
      <w:r w:rsidR="00F928A7">
        <w:rPr>
          <w:sz w:val="26"/>
          <w:szCs w:val="26"/>
        </w:rPr>
        <w:t>5.592.</w:t>
      </w:r>
      <w:r w:rsidR="003C21D0">
        <w:rPr>
          <w:sz w:val="26"/>
          <w:szCs w:val="26"/>
        </w:rPr>
        <w:t xml:space="preserve">  The Companies filed a response to the OCA’s Exceptions on April 7, 2014.</w:t>
      </w:r>
    </w:p>
    <w:p w:rsidR="00F928A7" w:rsidRDefault="00F928A7" w:rsidP="00EF5A34">
      <w:pPr>
        <w:pStyle w:val="BodyText2"/>
        <w:spacing w:after="0" w:line="360" w:lineRule="auto"/>
        <w:rPr>
          <w:sz w:val="26"/>
          <w:szCs w:val="26"/>
        </w:rPr>
      </w:pPr>
    </w:p>
    <w:p w:rsidR="00F928A7" w:rsidRDefault="00F928A7" w:rsidP="00EF5A34">
      <w:pPr>
        <w:pStyle w:val="BodyText2"/>
        <w:spacing w:after="0" w:line="360" w:lineRule="auto"/>
        <w:rPr>
          <w:sz w:val="26"/>
          <w:szCs w:val="26"/>
        </w:rPr>
      </w:pPr>
      <w:r>
        <w:rPr>
          <w:sz w:val="26"/>
          <w:szCs w:val="26"/>
        </w:rPr>
        <w:tab/>
      </w:r>
      <w:r>
        <w:rPr>
          <w:sz w:val="26"/>
          <w:szCs w:val="26"/>
        </w:rPr>
        <w:tab/>
        <w:t>On April 16, 2014, the Commission issued a Secretarial Letter wherein th</w:t>
      </w:r>
      <w:r w:rsidR="000D665C">
        <w:rPr>
          <w:sz w:val="26"/>
          <w:szCs w:val="26"/>
        </w:rPr>
        <w:t>e Companies</w:t>
      </w:r>
      <w:r w:rsidR="00587F10">
        <w:rPr>
          <w:sz w:val="26"/>
          <w:szCs w:val="26"/>
        </w:rPr>
        <w:t>’</w:t>
      </w:r>
      <w:r w:rsidR="000D665C">
        <w:rPr>
          <w:sz w:val="26"/>
          <w:szCs w:val="26"/>
        </w:rPr>
        <w:t xml:space="preserve"> Revised </w:t>
      </w:r>
      <w:r>
        <w:rPr>
          <w:sz w:val="26"/>
          <w:szCs w:val="26"/>
        </w:rPr>
        <w:t xml:space="preserve">Deployment Plan was referred to the Office of Administrative Law </w:t>
      </w:r>
      <w:r>
        <w:rPr>
          <w:sz w:val="26"/>
          <w:szCs w:val="26"/>
        </w:rPr>
        <w:lastRenderedPageBreak/>
        <w:t xml:space="preserve">Judge for the development of an evidentiary record on an expedited basis in order to permit consideration of this matter at the Public Meeting of </w:t>
      </w:r>
      <w:r w:rsidR="00475B40">
        <w:rPr>
          <w:sz w:val="26"/>
          <w:szCs w:val="26"/>
        </w:rPr>
        <w:t>June 5, 2014.  The Secretarial L</w:t>
      </w:r>
      <w:r>
        <w:rPr>
          <w:sz w:val="26"/>
          <w:szCs w:val="26"/>
        </w:rPr>
        <w:t>etter further directed the presiding officer to establish a procedural schedule that enable</w:t>
      </w:r>
      <w:r w:rsidR="007F0212">
        <w:rPr>
          <w:sz w:val="26"/>
          <w:szCs w:val="26"/>
        </w:rPr>
        <w:t>d</w:t>
      </w:r>
      <w:r>
        <w:rPr>
          <w:sz w:val="26"/>
          <w:szCs w:val="26"/>
        </w:rPr>
        <w:t xml:space="preserve"> the preparation of an order certifying the record to the Commission on or before May 15, 2014.</w:t>
      </w:r>
      <w:r w:rsidR="00475B40">
        <w:rPr>
          <w:sz w:val="26"/>
          <w:szCs w:val="26"/>
        </w:rPr>
        <w:t xml:space="preserve">  Additionally, the Secretarial Letter directed the Bureau of Technical Utility Services to review and prepare a public meeting</w:t>
      </w:r>
      <w:r w:rsidR="00FC3EF5">
        <w:rPr>
          <w:sz w:val="26"/>
          <w:szCs w:val="26"/>
        </w:rPr>
        <w:t xml:space="preserve"> recommendation </w:t>
      </w:r>
      <w:r w:rsidR="00475B40">
        <w:rPr>
          <w:sz w:val="26"/>
          <w:szCs w:val="26"/>
        </w:rPr>
        <w:t xml:space="preserve">on the limited scope of compliance with the </w:t>
      </w:r>
      <w:r w:rsidR="00475B40">
        <w:rPr>
          <w:i/>
          <w:sz w:val="26"/>
          <w:szCs w:val="26"/>
        </w:rPr>
        <w:t>March 6 Order</w:t>
      </w:r>
      <w:r w:rsidR="00475B40">
        <w:rPr>
          <w:sz w:val="26"/>
          <w:szCs w:val="26"/>
        </w:rPr>
        <w:t>, but not the Revised Deployment Plan.  W</w:t>
      </w:r>
      <w:r w:rsidR="00FC3EF5">
        <w:rPr>
          <w:sz w:val="26"/>
          <w:szCs w:val="26"/>
        </w:rPr>
        <w:t>e also consider</w:t>
      </w:r>
      <w:r w:rsidR="007F0212">
        <w:rPr>
          <w:sz w:val="26"/>
          <w:szCs w:val="26"/>
        </w:rPr>
        <w:t>ed</w:t>
      </w:r>
      <w:r w:rsidR="00FC3EF5">
        <w:rPr>
          <w:sz w:val="26"/>
          <w:szCs w:val="26"/>
        </w:rPr>
        <w:t xml:space="preserve"> c</w:t>
      </w:r>
      <w:r w:rsidR="00475B40">
        <w:rPr>
          <w:sz w:val="26"/>
          <w:szCs w:val="26"/>
        </w:rPr>
        <w:t xml:space="preserve">ompliance </w:t>
      </w:r>
      <w:r w:rsidR="00FC3EF5">
        <w:rPr>
          <w:sz w:val="26"/>
          <w:szCs w:val="26"/>
        </w:rPr>
        <w:t xml:space="preserve">with the </w:t>
      </w:r>
      <w:r w:rsidR="00FC3EF5">
        <w:rPr>
          <w:i/>
          <w:sz w:val="26"/>
          <w:szCs w:val="26"/>
        </w:rPr>
        <w:t>March 6 Order</w:t>
      </w:r>
      <w:r w:rsidR="00FC3EF5">
        <w:rPr>
          <w:sz w:val="26"/>
          <w:szCs w:val="26"/>
        </w:rPr>
        <w:t xml:space="preserve"> </w:t>
      </w:r>
      <w:r w:rsidR="00475B40">
        <w:rPr>
          <w:sz w:val="26"/>
          <w:szCs w:val="26"/>
        </w:rPr>
        <w:t>during our June 5, 2014, Public Meeting.</w:t>
      </w:r>
    </w:p>
    <w:p w:rsidR="009552DF" w:rsidRDefault="009552DF" w:rsidP="00EF5A34">
      <w:pPr>
        <w:pStyle w:val="BodyText2"/>
        <w:spacing w:after="0" w:line="360" w:lineRule="auto"/>
        <w:rPr>
          <w:sz w:val="26"/>
          <w:szCs w:val="26"/>
        </w:rPr>
      </w:pPr>
    </w:p>
    <w:p w:rsidR="009552DF" w:rsidRDefault="000D665C" w:rsidP="00EF5A34">
      <w:pPr>
        <w:widowControl/>
        <w:spacing w:line="360" w:lineRule="auto"/>
        <w:ind w:firstLine="1440"/>
        <w:rPr>
          <w:sz w:val="26"/>
          <w:szCs w:val="26"/>
        </w:rPr>
      </w:pPr>
      <w:r>
        <w:rPr>
          <w:sz w:val="26"/>
          <w:szCs w:val="26"/>
        </w:rPr>
        <w:t>As a result, a</w:t>
      </w:r>
      <w:r w:rsidR="009552DF">
        <w:rPr>
          <w:sz w:val="26"/>
          <w:szCs w:val="26"/>
        </w:rPr>
        <w:t xml:space="preserve">n evidentiary hearing was held on May 7, 2014, </w:t>
      </w:r>
      <w:r w:rsidR="009552DF" w:rsidRPr="00B5366D">
        <w:rPr>
          <w:sz w:val="26"/>
          <w:szCs w:val="26"/>
        </w:rPr>
        <w:t>at which time the Companies’ w</w:t>
      </w:r>
      <w:r w:rsidR="009552DF">
        <w:rPr>
          <w:sz w:val="26"/>
          <w:szCs w:val="26"/>
        </w:rPr>
        <w:t xml:space="preserve">itnesses </w:t>
      </w:r>
      <w:r w:rsidR="009552DF" w:rsidRPr="00B5366D">
        <w:rPr>
          <w:sz w:val="26"/>
          <w:szCs w:val="26"/>
        </w:rPr>
        <w:t xml:space="preserve">were presented for cross examination and </w:t>
      </w:r>
      <w:r w:rsidR="009552DF">
        <w:rPr>
          <w:sz w:val="26"/>
          <w:szCs w:val="26"/>
        </w:rPr>
        <w:t xml:space="preserve">the </w:t>
      </w:r>
      <w:r w:rsidR="009552DF" w:rsidRPr="00B5366D">
        <w:rPr>
          <w:sz w:val="26"/>
          <w:szCs w:val="26"/>
        </w:rPr>
        <w:t xml:space="preserve">OCA witness was presented and cross-examined. </w:t>
      </w:r>
      <w:r>
        <w:rPr>
          <w:sz w:val="26"/>
          <w:szCs w:val="26"/>
        </w:rPr>
        <w:t xml:space="preserve"> A transcript of this</w:t>
      </w:r>
      <w:r w:rsidR="009552DF">
        <w:rPr>
          <w:sz w:val="26"/>
          <w:szCs w:val="26"/>
        </w:rPr>
        <w:t xml:space="preserve"> evidentiary hearing was filed on May 8, 2012, consisting of pages 144 through 226.</w:t>
      </w:r>
    </w:p>
    <w:p w:rsidR="009552DF" w:rsidRDefault="009552DF" w:rsidP="00EF5A34">
      <w:pPr>
        <w:widowControl/>
        <w:spacing w:line="360" w:lineRule="auto"/>
        <w:ind w:firstLine="1440"/>
        <w:rPr>
          <w:sz w:val="26"/>
          <w:szCs w:val="26"/>
        </w:rPr>
      </w:pPr>
    </w:p>
    <w:p w:rsidR="009552DF" w:rsidRDefault="009552DF" w:rsidP="00EF5A34">
      <w:pPr>
        <w:pStyle w:val="BodyText2"/>
        <w:spacing w:after="0" w:line="360" w:lineRule="auto"/>
        <w:ind w:firstLine="1440"/>
        <w:rPr>
          <w:sz w:val="26"/>
          <w:szCs w:val="26"/>
        </w:rPr>
      </w:pPr>
      <w:r>
        <w:rPr>
          <w:sz w:val="26"/>
          <w:szCs w:val="26"/>
        </w:rPr>
        <w:t>Main Briefs were filed on May 14, 2012, by FirstEnergy</w:t>
      </w:r>
      <w:r w:rsidR="009A2E27">
        <w:rPr>
          <w:sz w:val="26"/>
          <w:szCs w:val="26"/>
        </w:rPr>
        <w:t>, the Industrial Customer Groups</w:t>
      </w:r>
      <w:r>
        <w:rPr>
          <w:sz w:val="26"/>
          <w:szCs w:val="26"/>
        </w:rPr>
        <w:t xml:space="preserve"> and the OCA. </w:t>
      </w:r>
      <w:r w:rsidRPr="00B5366D">
        <w:rPr>
          <w:sz w:val="26"/>
          <w:szCs w:val="26"/>
        </w:rPr>
        <w:t xml:space="preserve"> </w:t>
      </w:r>
    </w:p>
    <w:p w:rsidR="009552DF" w:rsidRDefault="009552DF" w:rsidP="00EF5A34">
      <w:pPr>
        <w:pStyle w:val="BodyText2"/>
        <w:spacing w:after="0" w:line="360" w:lineRule="auto"/>
        <w:rPr>
          <w:sz w:val="26"/>
          <w:szCs w:val="26"/>
        </w:rPr>
      </w:pPr>
    </w:p>
    <w:p w:rsidR="009552DF" w:rsidRDefault="009552DF" w:rsidP="00EF5A34">
      <w:pPr>
        <w:widowControl/>
        <w:spacing w:line="360" w:lineRule="auto"/>
        <w:ind w:firstLine="1440"/>
        <w:rPr>
          <w:sz w:val="26"/>
          <w:szCs w:val="26"/>
        </w:rPr>
      </w:pPr>
      <w:r>
        <w:rPr>
          <w:sz w:val="26"/>
          <w:szCs w:val="26"/>
        </w:rPr>
        <w:t>On May 15, 2014, ALJ Barnes issued an Order Certifying Record to the Commission identifying the documents that comprise the evidentiary record in this proceeding.</w:t>
      </w:r>
    </w:p>
    <w:p w:rsidR="009552DF" w:rsidRDefault="009552DF" w:rsidP="00EF5A34">
      <w:pPr>
        <w:widowControl/>
        <w:spacing w:line="360" w:lineRule="auto"/>
        <w:ind w:firstLine="1440"/>
        <w:rPr>
          <w:sz w:val="26"/>
          <w:szCs w:val="26"/>
        </w:rPr>
      </w:pPr>
    </w:p>
    <w:p w:rsidR="009552DF" w:rsidRPr="00A94836" w:rsidRDefault="009552DF" w:rsidP="00EF5A34">
      <w:pPr>
        <w:pStyle w:val="Heading1"/>
        <w:widowControl/>
        <w:jc w:val="center"/>
      </w:pPr>
      <w:bookmarkStart w:id="0" w:name="_Toc341684477"/>
      <w:r w:rsidRPr="00A94836">
        <w:t>III.</w:t>
      </w:r>
      <w:r w:rsidRPr="00A94836">
        <w:tab/>
        <w:t>Discussion</w:t>
      </w:r>
      <w:bookmarkEnd w:id="0"/>
    </w:p>
    <w:p w:rsidR="009552DF" w:rsidRPr="00A94836" w:rsidRDefault="009552DF" w:rsidP="00EF5A34">
      <w:pPr>
        <w:widowControl/>
        <w:spacing w:line="360" w:lineRule="auto"/>
        <w:rPr>
          <w:sz w:val="26"/>
          <w:szCs w:val="26"/>
        </w:rPr>
      </w:pPr>
    </w:p>
    <w:p w:rsidR="009552DF" w:rsidRDefault="009552DF" w:rsidP="00EF5A34">
      <w:pPr>
        <w:pStyle w:val="Heading2"/>
        <w:widowControl/>
        <w:spacing w:before="0" w:line="360" w:lineRule="auto"/>
        <w:rPr>
          <w:color w:val="000000" w:themeColor="text1"/>
        </w:rPr>
      </w:pPr>
      <w:bookmarkStart w:id="1" w:name="_Toc341684478"/>
      <w:r w:rsidRPr="009552DF">
        <w:rPr>
          <w:color w:val="000000" w:themeColor="text1"/>
        </w:rPr>
        <w:t>A.</w:t>
      </w:r>
      <w:r w:rsidRPr="009552DF">
        <w:rPr>
          <w:color w:val="000000" w:themeColor="text1"/>
        </w:rPr>
        <w:tab/>
        <w:t>Legal Standards</w:t>
      </w:r>
      <w:bookmarkEnd w:id="1"/>
    </w:p>
    <w:p w:rsidR="00DB7CFE" w:rsidRDefault="00DB7CFE" w:rsidP="00EF5A34">
      <w:pPr>
        <w:widowControl/>
        <w:spacing w:line="360" w:lineRule="auto"/>
      </w:pPr>
    </w:p>
    <w:p w:rsidR="00DF6686" w:rsidRDefault="00DB7CFE" w:rsidP="00EF5A34">
      <w:pPr>
        <w:widowControl/>
        <w:spacing w:line="360" w:lineRule="auto"/>
        <w:ind w:firstLine="1440"/>
        <w:contextualSpacing/>
        <w:rPr>
          <w:sz w:val="26"/>
          <w:szCs w:val="26"/>
        </w:rPr>
      </w:pPr>
      <w:r w:rsidRPr="00395304">
        <w:rPr>
          <w:sz w:val="26"/>
          <w:szCs w:val="26"/>
        </w:rPr>
        <w:t xml:space="preserve">In this proceeding </w:t>
      </w:r>
      <w:r>
        <w:rPr>
          <w:sz w:val="26"/>
          <w:szCs w:val="26"/>
        </w:rPr>
        <w:t>t</w:t>
      </w:r>
      <w:r w:rsidRPr="00395304">
        <w:rPr>
          <w:sz w:val="26"/>
          <w:szCs w:val="26"/>
        </w:rPr>
        <w:t xml:space="preserve">he Companies seek approval of their plan to </w:t>
      </w:r>
      <w:r>
        <w:rPr>
          <w:sz w:val="26"/>
          <w:szCs w:val="26"/>
        </w:rPr>
        <w:t xml:space="preserve">accelerate the </w:t>
      </w:r>
      <w:r w:rsidRPr="00395304">
        <w:rPr>
          <w:sz w:val="26"/>
          <w:szCs w:val="26"/>
        </w:rPr>
        <w:t>deploy</w:t>
      </w:r>
      <w:r>
        <w:rPr>
          <w:sz w:val="26"/>
          <w:szCs w:val="26"/>
        </w:rPr>
        <w:t>ment of</w:t>
      </w:r>
      <w:r w:rsidRPr="00395304">
        <w:rPr>
          <w:sz w:val="26"/>
          <w:szCs w:val="26"/>
        </w:rPr>
        <w:t xml:space="preserve"> smart meters</w:t>
      </w:r>
      <w:r>
        <w:rPr>
          <w:sz w:val="26"/>
          <w:szCs w:val="26"/>
        </w:rPr>
        <w:t xml:space="preserve"> and, as such,</w:t>
      </w:r>
      <w:r w:rsidRPr="00395304">
        <w:rPr>
          <w:sz w:val="26"/>
          <w:szCs w:val="26"/>
        </w:rPr>
        <w:t xml:space="preserve"> have the burden of proving that the Petition complies with the </w:t>
      </w:r>
      <w:r w:rsidR="00396257">
        <w:rPr>
          <w:sz w:val="26"/>
          <w:szCs w:val="26"/>
        </w:rPr>
        <w:t xml:space="preserve">applicable </w:t>
      </w:r>
      <w:r w:rsidRPr="00395304">
        <w:rPr>
          <w:sz w:val="26"/>
          <w:szCs w:val="26"/>
        </w:rPr>
        <w:t xml:space="preserve">legal requirements.  </w:t>
      </w:r>
      <w:r w:rsidR="007B2234">
        <w:rPr>
          <w:sz w:val="26"/>
          <w:szCs w:val="26"/>
        </w:rPr>
        <w:t xml:space="preserve">Act 129 allows an EDC to recover all </w:t>
      </w:r>
      <w:r w:rsidR="007B2234">
        <w:rPr>
          <w:sz w:val="26"/>
          <w:szCs w:val="26"/>
        </w:rPr>
        <w:lastRenderedPageBreak/>
        <w:t xml:space="preserve">reasonable and prudent costs of providing smart meter technology.  </w:t>
      </w:r>
      <w:r w:rsidR="00DF6686">
        <w:rPr>
          <w:sz w:val="26"/>
          <w:szCs w:val="26"/>
        </w:rPr>
        <w:t xml:space="preserve">However, an </w:t>
      </w:r>
      <w:r w:rsidR="007B2234">
        <w:rPr>
          <w:sz w:val="26"/>
          <w:szCs w:val="26"/>
        </w:rPr>
        <w:t xml:space="preserve">EDC must provide sufficient support to demonstrate that all such costs are reasonable and prudent with </w:t>
      </w:r>
      <w:r w:rsidR="00DF6686">
        <w:rPr>
          <w:sz w:val="26"/>
          <w:szCs w:val="26"/>
        </w:rPr>
        <w:t xml:space="preserve">respect to its smart meter plan.  </w:t>
      </w:r>
      <w:proofErr w:type="gramStart"/>
      <w:r w:rsidR="00DF6686">
        <w:rPr>
          <w:i/>
          <w:sz w:val="26"/>
          <w:szCs w:val="26"/>
        </w:rPr>
        <w:t xml:space="preserve">Implementation Order </w:t>
      </w:r>
      <w:r w:rsidR="00DF6686">
        <w:rPr>
          <w:sz w:val="26"/>
          <w:szCs w:val="26"/>
        </w:rPr>
        <w:t>at 29.</w:t>
      </w:r>
      <w:proofErr w:type="gramEnd"/>
      <w:r w:rsidR="00DF6686">
        <w:rPr>
          <w:sz w:val="26"/>
          <w:szCs w:val="26"/>
        </w:rPr>
        <w:t xml:space="preserve">  In the </w:t>
      </w:r>
      <w:r w:rsidR="00DF6686">
        <w:rPr>
          <w:i/>
          <w:sz w:val="26"/>
          <w:szCs w:val="26"/>
        </w:rPr>
        <w:t>Implementation Order</w:t>
      </w:r>
      <w:r w:rsidR="00DF6686">
        <w:rPr>
          <w:sz w:val="26"/>
          <w:szCs w:val="26"/>
        </w:rPr>
        <w:t>, we concluded that consistent with Section 315(a) of the Code, 66 Pa. C.S. §</w:t>
      </w:r>
      <w:r w:rsidR="001E51CA">
        <w:t> </w:t>
      </w:r>
      <w:r w:rsidR="00DF6686">
        <w:rPr>
          <w:sz w:val="26"/>
          <w:szCs w:val="26"/>
        </w:rPr>
        <w:t xml:space="preserve">315(a), the burden of proof shall be on the EDC.  </w:t>
      </w:r>
      <w:r w:rsidR="00DF6686">
        <w:rPr>
          <w:i/>
          <w:sz w:val="26"/>
          <w:szCs w:val="26"/>
        </w:rPr>
        <w:t>Id.</w:t>
      </w:r>
      <w:r w:rsidR="00DF6686">
        <w:rPr>
          <w:sz w:val="26"/>
          <w:szCs w:val="26"/>
        </w:rPr>
        <w:t xml:space="preserve">  Section 315(a) provides</w:t>
      </w:r>
      <w:r w:rsidR="00396257">
        <w:rPr>
          <w:sz w:val="26"/>
          <w:szCs w:val="26"/>
        </w:rPr>
        <w:t>,</w:t>
      </w:r>
      <w:r w:rsidR="00DF6686">
        <w:rPr>
          <w:sz w:val="26"/>
          <w:szCs w:val="26"/>
        </w:rPr>
        <w:t xml:space="preserve"> in relevant part:</w:t>
      </w:r>
    </w:p>
    <w:p w:rsidR="00DF6686" w:rsidRDefault="00DF6686" w:rsidP="00EF5A34">
      <w:pPr>
        <w:widowControl/>
        <w:spacing w:line="360" w:lineRule="auto"/>
        <w:ind w:firstLine="1440"/>
        <w:contextualSpacing/>
        <w:rPr>
          <w:sz w:val="26"/>
          <w:szCs w:val="26"/>
        </w:rPr>
      </w:pPr>
    </w:p>
    <w:p w:rsidR="00DF6686" w:rsidRPr="00F57461" w:rsidRDefault="00DF6686" w:rsidP="00EF5A34">
      <w:pPr>
        <w:widowControl/>
        <w:ind w:left="1440" w:right="1440"/>
        <w:contextualSpacing/>
        <w:rPr>
          <w:sz w:val="26"/>
          <w:szCs w:val="26"/>
        </w:rPr>
      </w:pPr>
      <w:r>
        <w:rPr>
          <w:sz w:val="26"/>
          <w:szCs w:val="26"/>
        </w:rPr>
        <w:t>Reasonableness of rates.—In any proceeding upon the motion of the [C]om</w:t>
      </w:r>
      <w:r w:rsidR="000B65ED">
        <w:rPr>
          <w:sz w:val="26"/>
          <w:szCs w:val="26"/>
        </w:rPr>
        <w:t>m</w:t>
      </w:r>
      <w:r>
        <w:rPr>
          <w:sz w:val="26"/>
          <w:szCs w:val="26"/>
        </w:rPr>
        <w:t>ission, involving any proposed or existing rate of any public utility, or in any proceedings upon complaint involving any proposed increase in rates, the burden of proof to show that the rate involved is just and reasonable shall be upon the public utility.</w:t>
      </w:r>
    </w:p>
    <w:p w:rsidR="00DF6686" w:rsidRDefault="00DF6686" w:rsidP="00EF5A34">
      <w:pPr>
        <w:widowControl/>
        <w:spacing w:line="360" w:lineRule="auto"/>
        <w:ind w:firstLine="1440"/>
        <w:contextualSpacing/>
        <w:rPr>
          <w:sz w:val="26"/>
          <w:szCs w:val="26"/>
        </w:rPr>
      </w:pPr>
    </w:p>
    <w:p w:rsidR="00DF6686" w:rsidRPr="00F57461" w:rsidRDefault="00DF6686" w:rsidP="00EF5A34">
      <w:pPr>
        <w:widowControl/>
        <w:spacing w:line="360" w:lineRule="auto"/>
        <w:contextualSpacing/>
        <w:rPr>
          <w:sz w:val="26"/>
          <w:szCs w:val="26"/>
        </w:rPr>
      </w:pPr>
      <w:r>
        <w:rPr>
          <w:i/>
          <w:sz w:val="26"/>
          <w:szCs w:val="26"/>
        </w:rPr>
        <w:t>Id.</w:t>
      </w:r>
      <w:r>
        <w:rPr>
          <w:sz w:val="26"/>
          <w:szCs w:val="26"/>
        </w:rPr>
        <w:t xml:space="preserve">  It is well established that the evidence necessary to meet this burden must be substantial.  </w:t>
      </w:r>
      <w:proofErr w:type="gramStart"/>
      <w:r>
        <w:rPr>
          <w:i/>
          <w:sz w:val="26"/>
          <w:szCs w:val="26"/>
        </w:rPr>
        <w:t>Lower Frederick Twp. Water Co. v. Pa. PUC</w:t>
      </w:r>
      <w:r>
        <w:rPr>
          <w:sz w:val="26"/>
          <w:szCs w:val="26"/>
        </w:rPr>
        <w:t xml:space="preserve">, 409 A.2d 505, 507 (Pa. Cmwlth. </w:t>
      </w:r>
      <w:r w:rsidR="00B70008">
        <w:rPr>
          <w:sz w:val="26"/>
          <w:szCs w:val="26"/>
        </w:rPr>
        <w:t>1980).</w:t>
      </w:r>
      <w:proofErr w:type="gramEnd"/>
    </w:p>
    <w:p w:rsidR="00DB7CFE" w:rsidRDefault="007B2234" w:rsidP="00EF5A34">
      <w:pPr>
        <w:widowControl/>
        <w:spacing w:line="360" w:lineRule="auto"/>
        <w:ind w:firstLine="1440"/>
        <w:contextualSpacing/>
        <w:rPr>
          <w:b/>
          <w:sz w:val="26"/>
        </w:rPr>
      </w:pPr>
      <w:r>
        <w:rPr>
          <w:sz w:val="26"/>
          <w:szCs w:val="26"/>
        </w:rPr>
        <w:t xml:space="preserve"> </w:t>
      </w:r>
    </w:p>
    <w:p w:rsidR="00396257" w:rsidRDefault="00DB7CFE" w:rsidP="00EF5A34">
      <w:pPr>
        <w:widowControl/>
        <w:spacing w:line="360" w:lineRule="auto"/>
        <w:ind w:firstLine="1440"/>
        <w:rPr>
          <w:rStyle w:val="Hyperlink"/>
          <w:color w:val="000000"/>
          <w:sz w:val="26"/>
          <w:szCs w:val="26"/>
          <w:u w:val="none"/>
        </w:rPr>
      </w:pPr>
      <w:r w:rsidRPr="002A6750">
        <w:rPr>
          <w:sz w:val="26"/>
          <w:szCs w:val="26"/>
        </w:rPr>
        <w:t>B</w:t>
      </w:r>
      <w:r>
        <w:rPr>
          <w:sz w:val="26"/>
          <w:szCs w:val="26"/>
        </w:rPr>
        <w:t>efore addressing the Issues,</w:t>
      </w:r>
      <w:r w:rsidRPr="002A6750">
        <w:rPr>
          <w:sz w:val="26"/>
          <w:szCs w:val="26"/>
        </w:rPr>
        <w:t xml:space="preserve"> we </w:t>
      </w:r>
      <w:r>
        <w:rPr>
          <w:sz w:val="26"/>
          <w:szCs w:val="26"/>
        </w:rPr>
        <w:t>note that any issue or discussion</w:t>
      </w:r>
      <w:r w:rsidRPr="002A6750">
        <w:rPr>
          <w:sz w:val="26"/>
          <w:szCs w:val="26"/>
        </w:rPr>
        <w:t xml:space="preserve"> that we do not specifically delineate shall be deemed to have been duly considered and denied without further discussion.  The Commission is not required to consider expressly or at length each contention or argument raised by the parties.  </w:t>
      </w:r>
      <w:hyperlink r:id="rId9" w:history="1">
        <w:r w:rsidRPr="002A6750">
          <w:rPr>
            <w:rStyle w:val="Emphasis"/>
            <w:rFonts w:eastAsia="Calibri"/>
            <w:color w:val="000000"/>
            <w:sz w:val="26"/>
            <w:szCs w:val="26"/>
          </w:rPr>
          <w:t xml:space="preserve">Consolidated Rail Corp. v. Pa. PUC, </w:t>
        </w:r>
        <w:r w:rsidRPr="00F57461">
          <w:rPr>
            <w:rStyle w:val="Hyperlink"/>
            <w:color w:val="000000"/>
            <w:sz w:val="26"/>
            <w:szCs w:val="26"/>
            <w:u w:val="none"/>
          </w:rPr>
          <w:t>625 A.2d 741 (Pa. Cmwlth. 1993);</w:t>
        </w:r>
      </w:hyperlink>
      <w:r w:rsidRPr="002A6750">
        <w:rPr>
          <w:color w:val="000000"/>
          <w:sz w:val="26"/>
          <w:szCs w:val="26"/>
        </w:rPr>
        <w:t xml:space="preserve"> </w:t>
      </w:r>
      <w:r w:rsidRPr="002A6750">
        <w:rPr>
          <w:i/>
          <w:color w:val="000000"/>
          <w:sz w:val="26"/>
          <w:szCs w:val="26"/>
        </w:rPr>
        <w:t xml:space="preserve">also </w:t>
      </w:r>
      <w:r w:rsidRPr="002A6750">
        <w:rPr>
          <w:rStyle w:val="Emphasis"/>
          <w:rFonts w:eastAsia="Calibri"/>
          <w:color w:val="000000"/>
          <w:sz w:val="26"/>
          <w:szCs w:val="26"/>
        </w:rPr>
        <w:t xml:space="preserve">see, generally, </w:t>
      </w:r>
      <w:hyperlink r:id="rId10" w:history="1">
        <w:r w:rsidRPr="00AF794F">
          <w:rPr>
            <w:rStyle w:val="Emphasis"/>
            <w:rFonts w:eastAsia="Calibri"/>
            <w:color w:val="000000"/>
            <w:sz w:val="26"/>
            <w:szCs w:val="26"/>
          </w:rPr>
          <w:t>University of Pennsylvania v. Pa. PUC</w:t>
        </w:r>
        <w:r w:rsidRPr="00F57461">
          <w:rPr>
            <w:rStyle w:val="Hyperlink"/>
            <w:color w:val="000000"/>
            <w:sz w:val="26"/>
            <w:szCs w:val="26"/>
            <w:u w:val="none"/>
          </w:rPr>
          <w:t>, 485 A.2d 1217 (Pa. Cmwlth. 1984).</w:t>
        </w:r>
      </w:hyperlink>
    </w:p>
    <w:p w:rsidR="00396257" w:rsidRDefault="00396257" w:rsidP="00EF5A34">
      <w:pPr>
        <w:widowControl/>
        <w:spacing w:line="360" w:lineRule="auto"/>
        <w:ind w:firstLine="1440"/>
        <w:rPr>
          <w:rStyle w:val="Hyperlink"/>
          <w:color w:val="000000"/>
          <w:sz w:val="26"/>
          <w:szCs w:val="26"/>
          <w:u w:val="none"/>
        </w:rPr>
      </w:pPr>
    </w:p>
    <w:p w:rsidR="00286C42" w:rsidRDefault="00B37F2F" w:rsidP="00EF5A34">
      <w:pPr>
        <w:widowControl/>
        <w:spacing w:line="360" w:lineRule="auto"/>
        <w:ind w:firstLine="1440"/>
        <w:rPr>
          <w:rStyle w:val="Hyperlink"/>
          <w:b/>
          <w:color w:val="000000"/>
          <w:sz w:val="26"/>
          <w:szCs w:val="26"/>
          <w:u w:val="none"/>
        </w:rPr>
      </w:pPr>
      <w:r>
        <w:rPr>
          <w:rStyle w:val="Hyperlink"/>
          <w:b/>
          <w:color w:val="000000"/>
          <w:sz w:val="26"/>
          <w:szCs w:val="26"/>
          <w:u w:val="none"/>
        </w:rPr>
        <w:t>B.</w:t>
      </w:r>
      <w:r w:rsidR="009A2E27">
        <w:rPr>
          <w:rStyle w:val="Hyperlink"/>
          <w:b/>
          <w:color w:val="000000"/>
          <w:sz w:val="26"/>
          <w:szCs w:val="26"/>
          <w:u w:val="none"/>
        </w:rPr>
        <w:tab/>
        <w:t>Revised Smart Meter Deployment Plan</w:t>
      </w:r>
    </w:p>
    <w:p w:rsidR="00B37F2F" w:rsidRPr="00DB7CFE" w:rsidRDefault="00DB7CFE" w:rsidP="00EF5A34">
      <w:pPr>
        <w:keepNext/>
        <w:widowControl/>
        <w:rPr>
          <w:b/>
          <w:sz w:val="26"/>
        </w:rPr>
      </w:pPr>
      <w:r>
        <w:rPr>
          <w:rStyle w:val="Hyperlink"/>
          <w:color w:val="000000"/>
          <w:sz w:val="26"/>
          <w:szCs w:val="26"/>
          <w:u w:val="none"/>
        </w:rPr>
        <w:tab/>
      </w:r>
      <w:r>
        <w:rPr>
          <w:rStyle w:val="Hyperlink"/>
          <w:b/>
          <w:color w:val="000000"/>
          <w:sz w:val="26"/>
          <w:szCs w:val="26"/>
          <w:u w:val="none"/>
        </w:rPr>
        <w:t>1.</w:t>
      </w:r>
      <w:r w:rsidR="00B37F2F">
        <w:rPr>
          <w:rStyle w:val="Hyperlink"/>
          <w:b/>
          <w:color w:val="000000"/>
          <w:sz w:val="26"/>
          <w:szCs w:val="26"/>
          <w:u w:val="none"/>
        </w:rPr>
        <w:tab/>
        <w:t>Positions of the Parties</w:t>
      </w:r>
    </w:p>
    <w:p w:rsidR="00DB7CFE" w:rsidRDefault="00DB7CFE" w:rsidP="00EF5A34">
      <w:pPr>
        <w:keepNext/>
        <w:widowControl/>
        <w:rPr>
          <w:rStyle w:val="Hyperlink"/>
          <w:b/>
          <w:color w:val="000000"/>
          <w:sz w:val="26"/>
          <w:szCs w:val="26"/>
          <w:u w:val="none"/>
        </w:rPr>
      </w:pPr>
    </w:p>
    <w:p w:rsidR="00B37F2F" w:rsidRDefault="00DB7CFE" w:rsidP="00EF5A34">
      <w:pPr>
        <w:keepNext/>
        <w:widowControl/>
        <w:rPr>
          <w:rStyle w:val="Hyperlink"/>
          <w:b/>
          <w:color w:val="000000"/>
          <w:sz w:val="26"/>
          <w:szCs w:val="26"/>
          <w:u w:val="none"/>
        </w:rPr>
      </w:pPr>
      <w:r>
        <w:rPr>
          <w:rStyle w:val="Hyperlink"/>
          <w:b/>
          <w:color w:val="000000"/>
          <w:sz w:val="26"/>
          <w:szCs w:val="26"/>
          <w:u w:val="none"/>
        </w:rPr>
        <w:tab/>
      </w:r>
      <w:r w:rsidR="00B37F2F">
        <w:rPr>
          <w:rStyle w:val="Hyperlink"/>
          <w:b/>
          <w:color w:val="000000"/>
          <w:sz w:val="26"/>
          <w:szCs w:val="26"/>
          <w:u w:val="none"/>
        </w:rPr>
        <w:tab/>
      </w:r>
      <w:r>
        <w:rPr>
          <w:rStyle w:val="Hyperlink"/>
          <w:b/>
          <w:color w:val="000000"/>
          <w:sz w:val="26"/>
          <w:szCs w:val="26"/>
          <w:u w:val="none"/>
        </w:rPr>
        <w:t>a.</w:t>
      </w:r>
      <w:r w:rsidR="00B37F2F">
        <w:rPr>
          <w:rStyle w:val="Hyperlink"/>
          <w:b/>
          <w:color w:val="000000"/>
          <w:sz w:val="26"/>
          <w:szCs w:val="26"/>
          <w:u w:val="none"/>
        </w:rPr>
        <w:tab/>
        <w:t>FirstEnergy</w:t>
      </w:r>
    </w:p>
    <w:p w:rsidR="00240981" w:rsidRDefault="00240981" w:rsidP="00EF5A34">
      <w:pPr>
        <w:keepNext/>
        <w:widowControl/>
        <w:rPr>
          <w:rStyle w:val="Hyperlink"/>
          <w:b/>
          <w:color w:val="000000"/>
          <w:sz w:val="26"/>
          <w:szCs w:val="26"/>
          <w:u w:val="none"/>
        </w:rPr>
      </w:pPr>
    </w:p>
    <w:p w:rsidR="00240981" w:rsidRDefault="00240981" w:rsidP="00EF5A34">
      <w:pPr>
        <w:widowControl/>
        <w:spacing w:line="360" w:lineRule="auto"/>
        <w:rPr>
          <w:rStyle w:val="Hyperlink"/>
          <w:color w:val="000000"/>
          <w:sz w:val="26"/>
          <w:szCs w:val="26"/>
          <w:u w:val="none"/>
        </w:rPr>
      </w:pPr>
      <w:r>
        <w:rPr>
          <w:rStyle w:val="Hyperlink"/>
          <w:b/>
          <w:color w:val="000000"/>
          <w:sz w:val="26"/>
          <w:szCs w:val="26"/>
          <w:u w:val="none"/>
        </w:rPr>
        <w:tab/>
      </w:r>
      <w:r>
        <w:rPr>
          <w:rStyle w:val="Hyperlink"/>
          <w:b/>
          <w:color w:val="000000"/>
          <w:sz w:val="26"/>
          <w:szCs w:val="26"/>
          <w:u w:val="none"/>
        </w:rPr>
        <w:tab/>
      </w:r>
      <w:r>
        <w:rPr>
          <w:rStyle w:val="Hyperlink"/>
          <w:color w:val="000000"/>
          <w:sz w:val="26"/>
          <w:szCs w:val="26"/>
          <w:u w:val="none"/>
        </w:rPr>
        <w:t xml:space="preserve">Originally, FirstEnergy proposed a smart meter deployment schedule that contemplated the deployment of 98.5 percent of all smart meters by the end of 2019.  </w:t>
      </w:r>
      <w:r>
        <w:rPr>
          <w:rStyle w:val="Hyperlink"/>
          <w:color w:val="000000"/>
          <w:sz w:val="26"/>
          <w:szCs w:val="26"/>
          <w:u w:val="none"/>
        </w:rPr>
        <w:lastRenderedPageBreak/>
        <w:t xml:space="preserve">This original deployment schedule contemplated a three-year Solution Validation Stage wherein the Companies would first create a test lab in </w:t>
      </w:r>
      <w:r w:rsidR="006F7ACA">
        <w:rPr>
          <w:rStyle w:val="Hyperlink"/>
          <w:color w:val="000000"/>
          <w:sz w:val="26"/>
          <w:szCs w:val="26"/>
          <w:u w:val="none"/>
        </w:rPr>
        <w:t>P</w:t>
      </w:r>
      <w:r>
        <w:rPr>
          <w:rStyle w:val="Hyperlink"/>
          <w:color w:val="000000"/>
          <w:sz w:val="26"/>
          <w:szCs w:val="26"/>
          <w:u w:val="none"/>
        </w:rPr>
        <w:t>enn Power’s service territory by installing 60,000 meters before the end of 2016.</w:t>
      </w:r>
      <w:r w:rsidR="00472A4C">
        <w:rPr>
          <w:rStyle w:val="Hyperlink"/>
          <w:color w:val="000000"/>
          <w:sz w:val="26"/>
          <w:szCs w:val="26"/>
          <w:u w:val="none"/>
        </w:rPr>
        <w:t xml:space="preserve">  FirstEnergy M.B. at 4.</w:t>
      </w:r>
    </w:p>
    <w:p w:rsidR="006F7ACA" w:rsidRDefault="006F7ACA" w:rsidP="00EF5A34">
      <w:pPr>
        <w:widowControl/>
        <w:spacing w:line="360" w:lineRule="auto"/>
        <w:rPr>
          <w:rStyle w:val="Hyperlink"/>
          <w:color w:val="000000"/>
          <w:sz w:val="26"/>
          <w:szCs w:val="26"/>
          <w:u w:val="none"/>
        </w:rPr>
      </w:pPr>
    </w:p>
    <w:p w:rsidR="00E041DA" w:rsidRDefault="006F7ACA" w:rsidP="00EF5A34">
      <w:pPr>
        <w:widowControl/>
        <w:spacing w:line="360" w:lineRule="auto"/>
        <w:rPr>
          <w:rStyle w:val="Hyperlink"/>
          <w:color w:val="000000"/>
          <w:sz w:val="26"/>
          <w:szCs w:val="26"/>
          <w:u w:val="none"/>
        </w:rPr>
      </w:pPr>
      <w:r>
        <w:rPr>
          <w:rStyle w:val="Hyperlink"/>
          <w:color w:val="000000"/>
          <w:sz w:val="26"/>
          <w:szCs w:val="26"/>
          <w:u w:val="none"/>
        </w:rPr>
        <w:tab/>
      </w:r>
      <w:r>
        <w:rPr>
          <w:rStyle w:val="Hyperlink"/>
          <w:color w:val="000000"/>
          <w:sz w:val="26"/>
          <w:szCs w:val="26"/>
          <w:u w:val="none"/>
        </w:rPr>
        <w:tab/>
        <w:t xml:space="preserve">According to FirstEnergy, during the period between the submission of briefs in June 2013, and the issuance of the ALJ’s Recommended Decision in November 2013, </w:t>
      </w:r>
      <w:r w:rsidR="00B70008">
        <w:rPr>
          <w:rStyle w:val="Hyperlink"/>
          <w:color w:val="000000"/>
          <w:sz w:val="26"/>
          <w:szCs w:val="26"/>
          <w:u w:val="none"/>
        </w:rPr>
        <w:t xml:space="preserve">it </w:t>
      </w:r>
      <w:r>
        <w:rPr>
          <w:rStyle w:val="Hyperlink"/>
          <w:color w:val="000000"/>
          <w:sz w:val="26"/>
          <w:szCs w:val="26"/>
          <w:u w:val="none"/>
        </w:rPr>
        <w:t xml:space="preserve">determined that </w:t>
      </w:r>
      <w:r w:rsidR="00B70008">
        <w:rPr>
          <w:rStyle w:val="Hyperlink"/>
          <w:color w:val="000000"/>
          <w:sz w:val="26"/>
          <w:szCs w:val="26"/>
          <w:u w:val="none"/>
        </w:rPr>
        <w:t xml:space="preserve">it </w:t>
      </w:r>
      <w:r>
        <w:rPr>
          <w:rStyle w:val="Hyperlink"/>
          <w:color w:val="000000"/>
          <w:sz w:val="26"/>
          <w:szCs w:val="26"/>
          <w:u w:val="none"/>
        </w:rPr>
        <w:t xml:space="preserve">could prudently accelerate the </w:t>
      </w:r>
      <w:r w:rsidR="007C0947">
        <w:rPr>
          <w:rStyle w:val="Hyperlink"/>
          <w:color w:val="000000"/>
          <w:sz w:val="26"/>
          <w:szCs w:val="26"/>
          <w:u w:val="none"/>
        </w:rPr>
        <w:t xml:space="preserve">smart meter </w:t>
      </w:r>
      <w:r>
        <w:rPr>
          <w:rStyle w:val="Hyperlink"/>
          <w:color w:val="000000"/>
          <w:sz w:val="26"/>
          <w:szCs w:val="26"/>
          <w:u w:val="none"/>
        </w:rPr>
        <w:t>deployment schedule.</w:t>
      </w:r>
      <w:r w:rsidR="007C0947">
        <w:rPr>
          <w:rStyle w:val="Hyperlink"/>
          <w:color w:val="000000"/>
          <w:sz w:val="26"/>
          <w:szCs w:val="26"/>
          <w:u w:val="none"/>
        </w:rPr>
        <w:t xml:space="preserve">  FirstEnergy state</w:t>
      </w:r>
      <w:r w:rsidR="00B70008">
        <w:rPr>
          <w:rStyle w:val="Hyperlink"/>
          <w:color w:val="000000"/>
          <w:sz w:val="26"/>
          <w:szCs w:val="26"/>
          <w:u w:val="none"/>
        </w:rPr>
        <w:t>s</w:t>
      </w:r>
      <w:r w:rsidR="004D53DB">
        <w:rPr>
          <w:rStyle w:val="Hyperlink"/>
          <w:color w:val="000000"/>
          <w:sz w:val="26"/>
          <w:szCs w:val="26"/>
          <w:u w:val="none"/>
        </w:rPr>
        <w:t xml:space="preserve"> that the Revised Deployment Plan is based upon the most current available information and sets forth a plan that will accelerate the installation of smart meters, with all of Penn Power’s </w:t>
      </w:r>
      <w:r w:rsidR="0059481D">
        <w:rPr>
          <w:rStyle w:val="Hyperlink"/>
          <w:color w:val="000000"/>
          <w:sz w:val="26"/>
          <w:szCs w:val="26"/>
          <w:u w:val="none"/>
        </w:rPr>
        <w:t xml:space="preserve">170,000 </w:t>
      </w:r>
      <w:r w:rsidR="004D53DB">
        <w:rPr>
          <w:rStyle w:val="Hyperlink"/>
          <w:color w:val="000000"/>
          <w:sz w:val="26"/>
          <w:szCs w:val="26"/>
          <w:u w:val="none"/>
        </w:rPr>
        <w:t>customers receiving smart meters by the end of 2015 and approximately 98.5 percent of all Pennsylvania FirstEnergy customers receiving smart meters no later than mid-2019.</w:t>
      </w:r>
      <w:r w:rsidR="00472A4C">
        <w:rPr>
          <w:rStyle w:val="Hyperlink"/>
          <w:color w:val="000000"/>
          <w:sz w:val="26"/>
          <w:szCs w:val="26"/>
          <w:u w:val="none"/>
        </w:rPr>
        <w:t xml:space="preserve">  </w:t>
      </w:r>
      <w:r w:rsidR="007C0947">
        <w:rPr>
          <w:rStyle w:val="Hyperlink"/>
          <w:color w:val="000000"/>
          <w:sz w:val="26"/>
          <w:szCs w:val="26"/>
          <w:u w:val="none"/>
        </w:rPr>
        <w:t xml:space="preserve">Therefore, deployment of 98.5 percent of all smart meters would be completed six months earlier under the Revised Deployment Plan as compared to the Original Deployment Plan.  </w:t>
      </w:r>
      <w:r w:rsidR="00472A4C">
        <w:rPr>
          <w:rStyle w:val="Hyperlink"/>
          <w:i/>
          <w:color w:val="000000"/>
          <w:sz w:val="26"/>
          <w:szCs w:val="26"/>
          <w:u w:val="none"/>
        </w:rPr>
        <w:t xml:space="preserve">Id. </w:t>
      </w:r>
      <w:r w:rsidR="00472A4C">
        <w:rPr>
          <w:rStyle w:val="Hyperlink"/>
          <w:color w:val="000000"/>
          <w:sz w:val="26"/>
          <w:szCs w:val="26"/>
          <w:u w:val="none"/>
        </w:rPr>
        <w:t>at 4-5.</w:t>
      </w:r>
    </w:p>
    <w:p w:rsidR="00E041DA" w:rsidRDefault="00E041DA" w:rsidP="00EF5A34">
      <w:pPr>
        <w:widowControl/>
        <w:spacing w:line="360" w:lineRule="auto"/>
        <w:rPr>
          <w:rStyle w:val="Hyperlink"/>
          <w:color w:val="000000"/>
          <w:sz w:val="26"/>
          <w:szCs w:val="26"/>
          <w:u w:val="none"/>
        </w:rPr>
      </w:pPr>
    </w:p>
    <w:p w:rsidR="00E041DA" w:rsidRPr="00FF0088" w:rsidRDefault="00E041DA" w:rsidP="00EF5A34">
      <w:pPr>
        <w:widowControl/>
        <w:spacing w:line="360" w:lineRule="auto"/>
        <w:ind w:firstLine="1440"/>
        <w:rPr>
          <w:sz w:val="26"/>
          <w:szCs w:val="26"/>
        </w:rPr>
      </w:pPr>
      <w:r>
        <w:rPr>
          <w:rStyle w:val="Hyperlink"/>
          <w:color w:val="000000"/>
          <w:sz w:val="26"/>
          <w:szCs w:val="26"/>
          <w:u w:val="none"/>
        </w:rPr>
        <w:t>FirstEnergy explain</w:t>
      </w:r>
      <w:r w:rsidR="00B70008">
        <w:rPr>
          <w:rStyle w:val="Hyperlink"/>
          <w:color w:val="000000"/>
          <w:sz w:val="26"/>
          <w:szCs w:val="26"/>
          <w:u w:val="none"/>
        </w:rPr>
        <w:t>s</w:t>
      </w:r>
      <w:r>
        <w:rPr>
          <w:rStyle w:val="Hyperlink"/>
          <w:color w:val="000000"/>
          <w:sz w:val="26"/>
          <w:szCs w:val="26"/>
          <w:u w:val="none"/>
        </w:rPr>
        <w:t xml:space="preserve"> that </w:t>
      </w:r>
      <w:r w:rsidRPr="00E041DA">
        <w:rPr>
          <w:sz w:val="26"/>
          <w:szCs w:val="26"/>
        </w:rPr>
        <w:t xml:space="preserve">the total estimated nominal cost of the Revised Deployment Plan is the same as that included in the Original Deployment Plan, </w:t>
      </w:r>
      <w:r w:rsidR="00B70008">
        <w:rPr>
          <w:sz w:val="26"/>
          <w:szCs w:val="26"/>
        </w:rPr>
        <w:t>which includes</w:t>
      </w:r>
      <w:r w:rsidR="00B70008" w:rsidRPr="00E041DA">
        <w:rPr>
          <w:sz w:val="26"/>
          <w:szCs w:val="26"/>
        </w:rPr>
        <w:t xml:space="preserve"> </w:t>
      </w:r>
      <w:r w:rsidRPr="00E041DA">
        <w:rPr>
          <w:sz w:val="26"/>
          <w:szCs w:val="26"/>
        </w:rPr>
        <w:t xml:space="preserve">the installation of 110,000 additional meters in Penn Power’s service territory by the end of 2015, the completion of much of the smart meter and information technology (IT) infrastructure needed </w:t>
      </w:r>
      <w:r w:rsidRPr="00E041DA">
        <w:rPr>
          <w:rStyle w:val="BodyText2Char"/>
          <w:sz w:val="26"/>
          <w:szCs w:val="26"/>
        </w:rPr>
        <w:t xml:space="preserve">throughout the FirstEnergy Pennsylvania footprint during the shortened Solution Validation Period, </w:t>
      </w:r>
      <w:r w:rsidRPr="00E041DA">
        <w:rPr>
          <w:sz w:val="26"/>
          <w:szCs w:val="26"/>
        </w:rPr>
        <w:t>and the acceleration of the commencement of the Full-Scale Deployment Phase by one year</w:t>
      </w:r>
      <w:r w:rsidR="00B70008">
        <w:rPr>
          <w:sz w:val="26"/>
          <w:szCs w:val="26"/>
        </w:rPr>
        <w:t>.</w:t>
      </w:r>
      <w:r w:rsidRPr="00E041DA">
        <w:rPr>
          <w:sz w:val="26"/>
          <w:szCs w:val="26"/>
        </w:rPr>
        <w:t xml:space="preserve"> </w:t>
      </w:r>
      <w:r w:rsidR="00B70008">
        <w:rPr>
          <w:sz w:val="26"/>
          <w:szCs w:val="26"/>
        </w:rPr>
        <w:t xml:space="preserve"> However, </w:t>
      </w:r>
      <w:r w:rsidRPr="00E041DA">
        <w:rPr>
          <w:sz w:val="26"/>
          <w:szCs w:val="26"/>
        </w:rPr>
        <w:t xml:space="preserve">the Companies will spend </w:t>
      </w:r>
      <w:r w:rsidRPr="00E041DA">
        <w:rPr>
          <w:rStyle w:val="BodyText2Char"/>
          <w:sz w:val="26"/>
          <w:szCs w:val="26"/>
        </w:rPr>
        <w:t xml:space="preserve">approximately $47 million more in capital during the period 2014 through 2019, with a significant portion of this </w:t>
      </w:r>
      <w:r w:rsidR="001E51CA">
        <w:rPr>
          <w:rStyle w:val="BodyText2Char"/>
          <w:sz w:val="26"/>
          <w:szCs w:val="26"/>
        </w:rPr>
        <w:t xml:space="preserve">amount </w:t>
      </w:r>
      <w:r w:rsidRPr="00E041DA">
        <w:rPr>
          <w:rStyle w:val="BodyText2Char"/>
          <w:sz w:val="26"/>
          <w:szCs w:val="26"/>
        </w:rPr>
        <w:t>occurring in the first three years of deployment and corresponding decreases occurring in later years.</w:t>
      </w:r>
      <w:r w:rsidRPr="00E041DA">
        <w:rPr>
          <w:rStyle w:val="FootnoteReference"/>
          <w:rFonts w:eastAsia="Calibri"/>
          <w:sz w:val="26"/>
          <w:szCs w:val="26"/>
        </w:rPr>
        <w:footnoteReference w:id="4"/>
      </w:r>
      <w:r w:rsidRPr="00E041DA">
        <w:rPr>
          <w:rStyle w:val="BodyText2Char"/>
          <w:sz w:val="26"/>
          <w:szCs w:val="26"/>
        </w:rPr>
        <w:t xml:space="preserve">  As a result of accelerating this spend, </w:t>
      </w:r>
      <w:r>
        <w:rPr>
          <w:rStyle w:val="BodyText2Char"/>
          <w:sz w:val="26"/>
          <w:szCs w:val="26"/>
        </w:rPr>
        <w:lastRenderedPageBreak/>
        <w:t xml:space="preserve">FirstEnergy notes that </w:t>
      </w:r>
      <w:r w:rsidRPr="00E041DA">
        <w:rPr>
          <w:rStyle w:val="BodyText2Char"/>
          <w:sz w:val="26"/>
          <w:szCs w:val="26"/>
        </w:rPr>
        <w:t xml:space="preserve">there will be cost shifts among the years, thus impacting both the overall net present value </w:t>
      </w:r>
      <w:r w:rsidR="00FF0088">
        <w:rPr>
          <w:rStyle w:val="BodyText2Char"/>
          <w:sz w:val="26"/>
          <w:szCs w:val="26"/>
        </w:rPr>
        <w:t xml:space="preserve">(NPV) </w:t>
      </w:r>
      <w:r w:rsidRPr="00E041DA">
        <w:rPr>
          <w:rStyle w:val="BodyText2Char"/>
          <w:sz w:val="26"/>
          <w:szCs w:val="26"/>
        </w:rPr>
        <w:t>of the Revised Deployment Plan and the surcharges to be imposed under Rider SMT-C.</w:t>
      </w:r>
      <w:r w:rsidRPr="00E041DA">
        <w:rPr>
          <w:rStyle w:val="FootnoteReference"/>
          <w:rFonts w:eastAsia="Calibri"/>
          <w:sz w:val="26"/>
          <w:szCs w:val="26"/>
        </w:rPr>
        <w:footnoteReference w:id="5"/>
      </w:r>
      <w:r w:rsidRPr="00E041DA">
        <w:rPr>
          <w:sz w:val="26"/>
          <w:szCs w:val="26"/>
        </w:rPr>
        <w:t xml:space="preserve">  </w:t>
      </w:r>
      <w:r>
        <w:rPr>
          <w:sz w:val="26"/>
          <w:szCs w:val="26"/>
        </w:rPr>
        <w:t>According to FirstEnergy, t</w:t>
      </w:r>
      <w:r w:rsidRPr="00E041DA">
        <w:rPr>
          <w:sz w:val="26"/>
          <w:szCs w:val="26"/>
        </w:rPr>
        <w:t xml:space="preserve">hese cost shifts, along with the estimated increase in realized operational cost savings of $12 million were reflected in the modeling of the Revised Deployment Plan.  </w:t>
      </w:r>
      <w:r w:rsidR="00FF0088">
        <w:rPr>
          <w:i/>
          <w:sz w:val="26"/>
          <w:szCs w:val="26"/>
        </w:rPr>
        <w:t>Id.</w:t>
      </w:r>
      <w:r w:rsidR="00FF0088">
        <w:rPr>
          <w:sz w:val="26"/>
          <w:szCs w:val="26"/>
        </w:rPr>
        <w:t xml:space="preserve"> at 6-7.</w:t>
      </w:r>
    </w:p>
    <w:p w:rsidR="00010844" w:rsidRDefault="00010844" w:rsidP="00EF5A34">
      <w:pPr>
        <w:widowControl/>
        <w:spacing w:line="360" w:lineRule="auto"/>
        <w:ind w:firstLine="1440"/>
        <w:rPr>
          <w:sz w:val="26"/>
          <w:szCs w:val="26"/>
        </w:rPr>
      </w:pPr>
    </w:p>
    <w:p w:rsidR="00DE074C" w:rsidRDefault="00010844" w:rsidP="00EF5A34">
      <w:pPr>
        <w:pStyle w:val="BodyText2"/>
        <w:spacing w:after="0" w:line="360" w:lineRule="auto"/>
        <w:ind w:firstLine="1440"/>
        <w:rPr>
          <w:sz w:val="26"/>
          <w:szCs w:val="26"/>
        </w:rPr>
      </w:pPr>
      <w:r w:rsidRPr="00010844">
        <w:rPr>
          <w:sz w:val="26"/>
          <w:szCs w:val="26"/>
        </w:rPr>
        <w:t xml:space="preserve">After reflecting the acceleration in spending and the anticipated acceleration of savings in the four cost savings categories identified by the Companies in the Original Deployment Plan, </w:t>
      </w:r>
      <w:r>
        <w:rPr>
          <w:sz w:val="26"/>
          <w:szCs w:val="26"/>
        </w:rPr>
        <w:t>FirstEnergy assert</w:t>
      </w:r>
      <w:r w:rsidR="006B7479">
        <w:rPr>
          <w:sz w:val="26"/>
          <w:szCs w:val="26"/>
        </w:rPr>
        <w:t>s</w:t>
      </w:r>
      <w:r>
        <w:rPr>
          <w:sz w:val="26"/>
          <w:szCs w:val="26"/>
        </w:rPr>
        <w:t xml:space="preserve"> that </w:t>
      </w:r>
      <w:r w:rsidRPr="00010844">
        <w:rPr>
          <w:sz w:val="26"/>
          <w:szCs w:val="26"/>
        </w:rPr>
        <w:t>the Revised Deployment Plan has a NPV that is $48.1 million more than the Original Deployment Plan when the Companies’ Weighted Average Cost of Capital (WACC) is used as the discount rate and no other potential savings are taken into account.</w:t>
      </w:r>
      <w:r w:rsidRPr="00010844">
        <w:rPr>
          <w:rStyle w:val="FootnoteReference"/>
          <w:sz w:val="26"/>
          <w:szCs w:val="26"/>
        </w:rPr>
        <w:footnoteReference w:id="6"/>
      </w:r>
      <w:r w:rsidRPr="00010844">
        <w:rPr>
          <w:sz w:val="26"/>
          <w:szCs w:val="26"/>
        </w:rPr>
        <w:t xml:space="preserve">  However, </w:t>
      </w:r>
      <w:r w:rsidR="00FF0088">
        <w:rPr>
          <w:sz w:val="26"/>
          <w:szCs w:val="26"/>
        </w:rPr>
        <w:t xml:space="preserve">the Companies explain that the </w:t>
      </w:r>
      <w:r w:rsidRPr="00010844">
        <w:rPr>
          <w:sz w:val="26"/>
          <w:szCs w:val="26"/>
        </w:rPr>
        <w:t>Revised Deployment Plan is $8 million less than the Original Deployment Plan on an NPV basis when the customers’ discount rate of 0.37</w:t>
      </w:r>
      <w:r w:rsidR="00753CE8">
        <w:rPr>
          <w:sz w:val="26"/>
          <w:szCs w:val="26"/>
        </w:rPr>
        <w:t xml:space="preserve"> percent</w:t>
      </w:r>
      <w:r w:rsidR="003C0283">
        <w:rPr>
          <w:sz w:val="26"/>
          <w:szCs w:val="26"/>
        </w:rPr>
        <w:t>, which represents the average return an individual could earn on a one</w:t>
      </w:r>
      <w:r w:rsidR="006B7479">
        <w:rPr>
          <w:sz w:val="26"/>
          <w:szCs w:val="26"/>
        </w:rPr>
        <w:t>-</w:t>
      </w:r>
      <w:r w:rsidR="003C0283">
        <w:rPr>
          <w:sz w:val="26"/>
          <w:szCs w:val="26"/>
        </w:rPr>
        <w:t>year certificate of deposit</w:t>
      </w:r>
      <w:r w:rsidR="006B7479">
        <w:rPr>
          <w:sz w:val="26"/>
          <w:szCs w:val="26"/>
        </w:rPr>
        <w:t xml:space="preserve"> (CD)</w:t>
      </w:r>
      <w:r w:rsidR="003C0283">
        <w:rPr>
          <w:sz w:val="26"/>
          <w:szCs w:val="26"/>
        </w:rPr>
        <w:t>,</w:t>
      </w:r>
      <w:r w:rsidRPr="00010844">
        <w:rPr>
          <w:sz w:val="26"/>
          <w:szCs w:val="26"/>
        </w:rPr>
        <w:t xml:space="preserve"> is used.</w:t>
      </w:r>
      <w:r w:rsidRPr="00010844">
        <w:rPr>
          <w:rStyle w:val="FootnoteReference"/>
          <w:sz w:val="26"/>
          <w:szCs w:val="26"/>
        </w:rPr>
        <w:footnoteReference w:id="7"/>
      </w:r>
      <w:r w:rsidRPr="00010844">
        <w:rPr>
          <w:sz w:val="26"/>
          <w:szCs w:val="26"/>
        </w:rPr>
        <w:t xml:space="preserve">  </w:t>
      </w:r>
      <w:r w:rsidR="00FF0088">
        <w:rPr>
          <w:sz w:val="26"/>
          <w:szCs w:val="26"/>
        </w:rPr>
        <w:t>Finally, the Companies note that by u</w:t>
      </w:r>
      <w:r w:rsidRPr="00010844">
        <w:rPr>
          <w:sz w:val="26"/>
          <w:szCs w:val="26"/>
        </w:rPr>
        <w:t>sing a customer discount rate of 2.67</w:t>
      </w:r>
      <w:r w:rsidR="00753CE8">
        <w:rPr>
          <w:sz w:val="26"/>
          <w:szCs w:val="26"/>
        </w:rPr>
        <w:t xml:space="preserve"> percent</w:t>
      </w:r>
      <w:r w:rsidRPr="00010844">
        <w:rPr>
          <w:sz w:val="26"/>
          <w:szCs w:val="26"/>
        </w:rPr>
        <w:t xml:space="preserve">, which reflects the current yield on a </w:t>
      </w:r>
      <w:r w:rsidR="00753CE8">
        <w:rPr>
          <w:sz w:val="26"/>
          <w:szCs w:val="26"/>
        </w:rPr>
        <w:t>ten</w:t>
      </w:r>
      <w:r w:rsidRPr="00010844">
        <w:rPr>
          <w:sz w:val="26"/>
          <w:szCs w:val="26"/>
        </w:rPr>
        <w:t>-year U.S. Treasury note, the NPV of the cost of the Revised Deployment Plan is only $13 million more than the NPV of the Original Deployment Plan.</w:t>
      </w:r>
      <w:r w:rsidRPr="00010844">
        <w:rPr>
          <w:rStyle w:val="FootnoteReference"/>
          <w:sz w:val="26"/>
          <w:szCs w:val="26"/>
        </w:rPr>
        <w:footnoteReference w:id="8"/>
      </w:r>
      <w:r w:rsidRPr="00010844">
        <w:rPr>
          <w:sz w:val="26"/>
          <w:szCs w:val="26"/>
        </w:rPr>
        <w:t xml:space="preserve">  However, </w:t>
      </w:r>
      <w:r w:rsidR="004906E5">
        <w:rPr>
          <w:sz w:val="26"/>
          <w:szCs w:val="26"/>
        </w:rPr>
        <w:t>FirstEnergy assert</w:t>
      </w:r>
      <w:r w:rsidR="006B7479">
        <w:rPr>
          <w:sz w:val="26"/>
          <w:szCs w:val="26"/>
        </w:rPr>
        <w:t>s</w:t>
      </w:r>
      <w:r w:rsidR="00FF0088">
        <w:rPr>
          <w:sz w:val="26"/>
          <w:szCs w:val="26"/>
        </w:rPr>
        <w:t xml:space="preserve"> that</w:t>
      </w:r>
      <w:r w:rsidRPr="00010844">
        <w:rPr>
          <w:i/>
          <w:sz w:val="26"/>
          <w:szCs w:val="26"/>
        </w:rPr>
        <w:t xml:space="preserve"> </w:t>
      </w:r>
      <w:r w:rsidRPr="00010844">
        <w:rPr>
          <w:sz w:val="26"/>
          <w:szCs w:val="26"/>
        </w:rPr>
        <w:t>this relatively minor cost differential is completely eliminated if the estimated savings from only one of the many potential benefits categories – the estimated savings from time of use rates offered by Electric Generation Suppliers (EGSs) – is factored into the analysis.</w:t>
      </w:r>
      <w:r w:rsidR="00FF0088">
        <w:rPr>
          <w:sz w:val="26"/>
          <w:szCs w:val="26"/>
        </w:rPr>
        <w:t xml:space="preserve">  </w:t>
      </w:r>
      <w:r w:rsidR="00FB6A9B">
        <w:rPr>
          <w:sz w:val="26"/>
          <w:szCs w:val="26"/>
        </w:rPr>
        <w:t>FirstEnergy assert</w:t>
      </w:r>
      <w:r w:rsidR="006B7479">
        <w:rPr>
          <w:sz w:val="26"/>
          <w:szCs w:val="26"/>
        </w:rPr>
        <w:t>s</w:t>
      </w:r>
      <w:r w:rsidR="00FB6A9B">
        <w:rPr>
          <w:sz w:val="26"/>
          <w:szCs w:val="26"/>
        </w:rPr>
        <w:t xml:space="preserve"> that if this potential savings is factored into the analysis, the NPV of the Revised </w:t>
      </w:r>
      <w:r w:rsidR="00FB6A9B">
        <w:rPr>
          <w:sz w:val="26"/>
          <w:szCs w:val="26"/>
        </w:rPr>
        <w:lastRenderedPageBreak/>
        <w:t>Deployment Plan is $630,000 less if the 2.67</w:t>
      </w:r>
      <w:r w:rsidR="00753CE8">
        <w:rPr>
          <w:sz w:val="26"/>
          <w:szCs w:val="26"/>
        </w:rPr>
        <w:t xml:space="preserve"> percent</w:t>
      </w:r>
      <w:r w:rsidR="00FB6A9B">
        <w:rPr>
          <w:sz w:val="26"/>
          <w:szCs w:val="26"/>
        </w:rPr>
        <w:t xml:space="preserve"> interest rate is used as the discount factor, and $23 million less if the interest rate on the one year CD is used. </w:t>
      </w:r>
      <w:r w:rsidR="004906E5">
        <w:rPr>
          <w:sz w:val="26"/>
          <w:szCs w:val="26"/>
        </w:rPr>
        <w:t xml:space="preserve"> </w:t>
      </w:r>
      <w:r w:rsidR="00FF0088">
        <w:rPr>
          <w:i/>
          <w:sz w:val="26"/>
          <w:szCs w:val="26"/>
        </w:rPr>
        <w:t xml:space="preserve">Id. </w:t>
      </w:r>
      <w:r w:rsidR="00FF0088">
        <w:rPr>
          <w:sz w:val="26"/>
          <w:szCs w:val="26"/>
        </w:rPr>
        <w:t>at 7</w:t>
      </w:r>
      <w:r w:rsidR="00FB6A9B">
        <w:rPr>
          <w:sz w:val="26"/>
          <w:szCs w:val="26"/>
        </w:rPr>
        <w:t>-9</w:t>
      </w:r>
      <w:r w:rsidR="00FF0088">
        <w:rPr>
          <w:sz w:val="26"/>
          <w:szCs w:val="26"/>
        </w:rPr>
        <w:t>.</w:t>
      </w:r>
    </w:p>
    <w:p w:rsidR="00344D43" w:rsidRDefault="00344D43" w:rsidP="00EF5A34">
      <w:pPr>
        <w:pStyle w:val="BodyText2"/>
        <w:spacing w:after="0" w:line="360" w:lineRule="auto"/>
        <w:ind w:firstLine="1440"/>
        <w:rPr>
          <w:sz w:val="26"/>
          <w:szCs w:val="26"/>
        </w:rPr>
      </w:pPr>
    </w:p>
    <w:p w:rsidR="00344D43" w:rsidRPr="00D707EB" w:rsidRDefault="004906E5" w:rsidP="00EF5A34">
      <w:pPr>
        <w:pStyle w:val="BodyText2"/>
        <w:spacing w:after="0" w:line="360" w:lineRule="auto"/>
        <w:ind w:firstLine="1440"/>
        <w:rPr>
          <w:sz w:val="26"/>
          <w:szCs w:val="26"/>
        </w:rPr>
      </w:pPr>
      <w:r>
        <w:rPr>
          <w:sz w:val="26"/>
          <w:szCs w:val="26"/>
        </w:rPr>
        <w:t>FirstEnergy explain</w:t>
      </w:r>
      <w:r w:rsidR="006B7479">
        <w:rPr>
          <w:sz w:val="26"/>
          <w:szCs w:val="26"/>
        </w:rPr>
        <w:t>s</w:t>
      </w:r>
      <w:r w:rsidR="00344D43">
        <w:rPr>
          <w:sz w:val="26"/>
          <w:szCs w:val="26"/>
        </w:rPr>
        <w:t xml:space="preserve"> that the disparity between itself and the OCA regarding the Revised Deployment Plan is their differing views on the discount factor that should be assumed when assessing </w:t>
      </w:r>
      <w:r w:rsidR="008A49E0">
        <w:rPr>
          <w:sz w:val="26"/>
          <w:szCs w:val="26"/>
        </w:rPr>
        <w:t>the two plans on a NPV basis.  F</w:t>
      </w:r>
      <w:r w:rsidR="00344D43">
        <w:rPr>
          <w:sz w:val="26"/>
          <w:szCs w:val="26"/>
        </w:rPr>
        <w:t>irstEnergy assert</w:t>
      </w:r>
      <w:r w:rsidR="006B7479">
        <w:rPr>
          <w:sz w:val="26"/>
          <w:szCs w:val="26"/>
        </w:rPr>
        <w:t>s</w:t>
      </w:r>
      <w:r w:rsidR="00344D43">
        <w:rPr>
          <w:sz w:val="26"/>
          <w:szCs w:val="26"/>
        </w:rPr>
        <w:t xml:space="preserve"> that </w:t>
      </w:r>
      <w:r w:rsidR="008A49E0">
        <w:rPr>
          <w:sz w:val="26"/>
          <w:szCs w:val="26"/>
        </w:rPr>
        <w:t>the Revised D</w:t>
      </w:r>
      <w:r w:rsidR="00344D43">
        <w:rPr>
          <w:sz w:val="26"/>
          <w:szCs w:val="26"/>
        </w:rPr>
        <w:t>eployment Plan can be adopted at little or no additional cost to the customer, assuming the use of a reasonable discount factor that reflects the customer’s opportunity cost for the money it otherwise would not spend during the first several years of the deployment</w:t>
      </w:r>
      <w:r w:rsidR="00A3742B">
        <w:rPr>
          <w:sz w:val="26"/>
          <w:szCs w:val="26"/>
        </w:rPr>
        <w:t xml:space="preserve"> schedule.</w:t>
      </w:r>
      <w:r w:rsidR="008A49E0">
        <w:rPr>
          <w:sz w:val="26"/>
          <w:szCs w:val="26"/>
        </w:rPr>
        <w:t xml:space="preserve">  Firs</w:t>
      </w:r>
      <w:r>
        <w:rPr>
          <w:sz w:val="26"/>
          <w:szCs w:val="26"/>
        </w:rPr>
        <w:t>tEnergy assert</w:t>
      </w:r>
      <w:r w:rsidR="006B7479">
        <w:rPr>
          <w:sz w:val="26"/>
          <w:szCs w:val="26"/>
        </w:rPr>
        <w:t>s</w:t>
      </w:r>
      <w:r w:rsidR="008A49E0">
        <w:rPr>
          <w:sz w:val="26"/>
          <w:szCs w:val="26"/>
        </w:rPr>
        <w:t xml:space="preserve"> that the OCA did not perform an independent NPV comparison of the two plans as it adopted all of the Company’s assumptions except for one, the discou</w:t>
      </w:r>
      <w:r>
        <w:rPr>
          <w:sz w:val="26"/>
          <w:szCs w:val="26"/>
        </w:rPr>
        <w:t>nt rate.  FirstEnergy criticized</w:t>
      </w:r>
      <w:r w:rsidR="008A49E0">
        <w:rPr>
          <w:sz w:val="26"/>
          <w:szCs w:val="26"/>
        </w:rPr>
        <w:t xml:space="preserve"> the OCA’s election to use a </w:t>
      </w:r>
      <w:r w:rsidR="00395145">
        <w:rPr>
          <w:sz w:val="26"/>
          <w:szCs w:val="26"/>
        </w:rPr>
        <w:t>nine</w:t>
      </w:r>
      <w:r w:rsidR="008A49E0">
        <w:rPr>
          <w:sz w:val="26"/>
          <w:szCs w:val="26"/>
        </w:rPr>
        <w:t xml:space="preserve"> percent discount factor whic</w:t>
      </w:r>
      <w:r>
        <w:rPr>
          <w:sz w:val="26"/>
          <w:szCs w:val="26"/>
        </w:rPr>
        <w:t>h wa</w:t>
      </w:r>
      <w:r w:rsidR="008A49E0">
        <w:rPr>
          <w:sz w:val="26"/>
          <w:szCs w:val="26"/>
        </w:rPr>
        <w:t xml:space="preserve">s </w:t>
      </w:r>
      <w:r>
        <w:rPr>
          <w:sz w:val="26"/>
          <w:szCs w:val="26"/>
        </w:rPr>
        <w:t>not income tax adjusted, wa</w:t>
      </w:r>
      <w:r w:rsidR="008A49E0">
        <w:rPr>
          <w:sz w:val="26"/>
          <w:szCs w:val="26"/>
        </w:rPr>
        <w:t>s supposed to be used to assess federal governm</w:t>
      </w:r>
      <w:r w:rsidR="00543D01">
        <w:rPr>
          <w:sz w:val="26"/>
          <w:szCs w:val="26"/>
        </w:rPr>
        <w:t>ent projects, and reflected</w:t>
      </w:r>
      <w:r w:rsidR="008A49E0">
        <w:rPr>
          <w:sz w:val="26"/>
          <w:szCs w:val="26"/>
        </w:rPr>
        <w:t xml:space="preserve"> a rate for the private sector.  According to FirstEnergy, the </w:t>
      </w:r>
      <w:r w:rsidR="00395145">
        <w:rPr>
          <w:sz w:val="26"/>
          <w:szCs w:val="26"/>
        </w:rPr>
        <w:t>nine</w:t>
      </w:r>
      <w:r w:rsidR="008A49E0">
        <w:rPr>
          <w:sz w:val="26"/>
          <w:szCs w:val="26"/>
        </w:rPr>
        <w:t xml:space="preserve"> percent discount rate simply does not reflect a residential customer’s opportunity cost of the extra amount per month that the customer would pay during the first several years of deployment if the Revised Deployment Plan is implemented.</w:t>
      </w:r>
      <w:r w:rsidR="00D707EB">
        <w:rPr>
          <w:sz w:val="26"/>
          <w:szCs w:val="26"/>
        </w:rPr>
        <w:t xml:space="preserve">  </w:t>
      </w:r>
      <w:r w:rsidR="00D707EB">
        <w:rPr>
          <w:i/>
          <w:sz w:val="26"/>
          <w:szCs w:val="26"/>
        </w:rPr>
        <w:t>Id.</w:t>
      </w:r>
      <w:r w:rsidR="00D707EB">
        <w:rPr>
          <w:sz w:val="26"/>
          <w:szCs w:val="26"/>
        </w:rPr>
        <w:t xml:space="preserve"> at 9-10.</w:t>
      </w:r>
    </w:p>
    <w:p w:rsidR="00DE074C" w:rsidRDefault="00DE074C" w:rsidP="00EF5A34">
      <w:pPr>
        <w:pStyle w:val="BodyText2"/>
        <w:spacing w:after="0" w:line="360" w:lineRule="auto"/>
        <w:ind w:firstLine="1440"/>
        <w:rPr>
          <w:sz w:val="26"/>
          <w:szCs w:val="26"/>
        </w:rPr>
      </w:pPr>
    </w:p>
    <w:p w:rsidR="00B37F2F" w:rsidRDefault="00B37F2F" w:rsidP="00EF5A34">
      <w:pPr>
        <w:widowControl/>
        <w:spacing w:line="360" w:lineRule="auto"/>
        <w:rPr>
          <w:rStyle w:val="Hyperlink"/>
          <w:b/>
          <w:color w:val="000000"/>
          <w:sz w:val="26"/>
          <w:szCs w:val="26"/>
          <w:u w:val="none"/>
        </w:rPr>
      </w:pPr>
      <w:r>
        <w:rPr>
          <w:rStyle w:val="Hyperlink"/>
          <w:b/>
          <w:color w:val="000000"/>
          <w:sz w:val="26"/>
          <w:szCs w:val="26"/>
          <w:u w:val="none"/>
        </w:rPr>
        <w:tab/>
      </w:r>
      <w:r>
        <w:rPr>
          <w:rStyle w:val="Hyperlink"/>
          <w:b/>
          <w:color w:val="000000"/>
          <w:sz w:val="26"/>
          <w:szCs w:val="26"/>
          <w:u w:val="none"/>
        </w:rPr>
        <w:tab/>
        <w:t>b.</w:t>
      </w:r>
      <w:r>
        <w:rPr>
          <w:rStyle w:val="Hyperlink"/>
          <w:b/>
          <w:color w:val="000000"/>
          <w:sz w:val="26"/>
          <w:szCs w:val="26"/>
          <w:u w:val="none"/>
        </w:rPr>
        <w:tab/>
        <w:t>Office of Consumer Advocate</w:t>
      </w:r>
    </w:p>
    <w:p w:rsidR="00B7140E" w:rsidRDefault="00B7140E" w:rsidP="00EF5A34">
      <w:pPr>
        <w:widowControl/>
        <w:spacing w:line="360" w:lineRule="auto"/>
        <w:rPr>
          <w:rStyle w:val="Hyperlink"/>
          <w:b/>
          <w:color w:val="000000"/>
          <w:sz w:val="26"/>
          <w:szCs w:val="26"/>
          <w:u w:val="none"/>
        </w:rPr>
      </w:pPr>
    </w:p>
    <w:p w:rsidR="003962AE" w:rsidRDefault="00B7140E" w:rsidP="00EF5A34">
      <w:pPr>
        <w:widowControl/>
        <w:spacing w:line="360" w:lineRule="auto"/>
        <w:rPr>
          <w:rStyle w:val="Hyperlink"/>
          <w:color w:val="000000"/>
          <w:sz w:val="26"/>
          <w:szCs w:val="26"/>
          <w:u w:val="none"/>
        </w:rPr>
      </w:pPr>
      <w:r>
        <w:rPr>
          <w:rStyle w:val="Hyperlink"/>
          <w:b/>
          <w:color w:val="000000"/>
          <w:sz w:val="26"/>
          <w:szCs w:val="26"/>
          <w:u w:val="none"/>
        </w:rPr>
        <w:tab/>
      </w:r>
      <w:r>
        <w:rPr>
          <w:rStyle w:val="Hyperlink"/>
          <w:b/>
          <w:color w:val="000000"/>
          <w:sz w:val="26"/>
          <w:szCs w:val="26"/>
          <w:u w:val="none"/>
        </w:rPr>
        <w:tab/>
      </w:r>
      <w:r w:rsidR="00611567">
        <w:rPr>
          <w:rStyle w:val="Hyperlink"/>
          <w:color w:val="000000"/>
          <w:sz w:val="26"/>
          <w:szCs w:val="26"/>
          <w:u w:val="none"/>
        </w:rPr>
        <w:t xml:space="preserve">The OCA </w:t>
      </w:r>
      <w:r w:rsidR="00080E43">
        <w:rPr>
          <w:rStyle w:val="Hyperlink"/>
          <w:color w:val="000000"/>
          <w:sz w:val="26"/>
          <w:szCs w:val="26"/>
          <w:u w:val="none"/>
        </w:rPr>
        <w:t xml:space="preserve">contends that </w:t>
      </w:r>
      <w:r>
        <w:rPr>
          <w:rStyle w:val="Hyperlink"/>
          <w:color w:val="000000"/>
          <w:sz w:val="26"/>
          <w:szCs w:val="26"/>
          <w:u w:val="none"/>
        </w:rPr>
        <w:t>FirstEnergy’s proposal to accelerate smart meter deployment will increase the costs of smart meters</w:t>
      </w:r>
      <w:r w:rsidR="00611567">
        <w:rPr>
          <w:rStyle w:val="Hyperlink"/>
          <w:color w:val="000000"/>
          <w:sz w:val="26"/>
          <w:szCs w:val="26"/>
          <w:u w:val="none"/>
        </w:rPr>
        <w:t>,</w:t>
      </w:r>
      <w:r>
        <w:rPr>
          <w:rStyle w:val="Hyperlink"/>
          <w:color w:val="000000"/>
          <w:sz w:val="26"/>
          <w:szCs w:val="26"/>
          <w:u w:val="none"/>
        </w:rPr>
        <w:t xml:space="preserve"> as well as the associated rates to ratepayers</w:t>
      </w:r>
      <w:r w:rsidR="00611567">
        <w:rPr>
          <w:rStyle w:val="Hyperlink"/>
          <w:color w:val="000000"/>
          <w:sz w:val="26"/>
          <w:szCs w:val="26"/>
          <w:u w:val="none"/>
        </w:rPr>
        <w:t>,</w:t>
      </w:r>
      <w:r>
        <w:rPr>
          <w:rStyle w:val="Hyperlink"/>
          <w:color w:val="000000"/>
          <w:sz w:val="26"/>
          <w:szCs w:val="26"/>
          <w:u w:val="none"/>
        </w:rPr>
        <w:t xml:space="preserve"> for a modest advancement in the actual deployment of smart meters.  According to the OCA, the Companies have failed to show that the Revised Deployment Plan is reasonable or that it will provide benefits that justify its increased </w:t>
      </w:r>
      <w:r w:rsidR="00611567">
        <w:rPr>
          <w:rStyle w:val="Hyperlink"/>
          <w:color w:val="000000"/>
          <w:sz w:val="26"/>
          <w:szCs w:val="26"/>
          <w:u w:val="none"/>
        </w:rPr>
        <w:t>costs and rates.  The OCA argue</w:t>
      </w:r>
      <w:r w:rsidR="006B7479">
        <w:rPr>
          <w:rStyle w:val="Hyperlink"/>
          <w:color w:val="000000"/>
          <w:sz w:val="26"/>
          <w:szCs w:val="26"/>
          <w:u w:val="none"/>
        </w:rPr>
        <w:t>s</w:t>
      </w:r>
      <w:r>
        <w:rPr>
          <w:rStyle w:val="Hyperlink"/>
          <w:color w:val="000000"/>
          <w:sz w:val="26"/>
          <w:szCs w:val="26"/>
          <w:u w:val="none"/>
        </w:rPr>
        <w:t xml:space="preserve"> that the Companies</w:t>
      </w:r>
      <w:r w:rsidR="00417A5F">
        <w:rPr>
          <w:rStyle w:val="Hyperlink"/>
          <w:color w:val="000000"/>
          <w:sz w:val="26"/>
          <w:szCs w:val="26"/>
          <w:u w:val="none"/>
        </w:rPr>
        <w:t>’</w:t>
      </w:r>
      <w:r>
        <w:rPr>
          <w:rStyle w:val="Hyperlink"/>
          <w:color w:val="000000"/>
          <w:sz w:val="26"/>
          <w:szCs w:val="26"/>
          <w:u w:val="none"/>
        </w:rPr>
        <w:t xml:space="preserve"> position</w:t>
      </w:r>
      <w:r w:rsidR="00080E43">
        <w:rPr>
          <w:rStyle w:val="Hyperlink"/>
          <w:color w:val="000000"/>
          <w:sz w:val="26"/>
          <w:szCs w:val="26"/>
          <w:u w:val="none"/>
        </w:rPr>
        <w:t>,</w:t>
      </w:r>
      <w:r>
        <w:rPr>
          <w:rStyle w:val="Hyperlink"/>
          <w:color w:val="000000"/>
          <w:sz w:val="26"/>
          <w:szCs w:val="26"/>
          <w:u w:val="none"/>
        </w:rPr>
        <w:t xml:space="preserve"> that the Revised Deployment Plan </w:t>
      </w:r>
      <w:r w:rsidR="00080E43">
        <w:rPr>
          <w:rStyle w:val="Hyperlink"/>
          <w:color w:val="000000"/>
          <w:sz w:val="26"/>
          <w:szCs w:val="26"/>
          <w:u w:val="none"/>
        </w:rPr>
        <w:t xml:space="preserve">on a NPV </w:t>
      </w:r>
      <w:r>
        <w:rPr>
          <w:rStyle w:val="Hyperlink"/>
          <w:color w:val="000000"/>
          <w:sz w:val="26"/>
          <w:szCs w:val="26"/>
          <w:u w:val="none"/>
        </w:rPr>
        <w:t>basis</w:t>
      </w:r>
      <w:r w:rsidR="00080E43">
        <w:rPr>
          <w:rStyle w:val="Hyperlink"/>
          <w:color w:val="000000"/>
          <w:sz w:val="26"/>
          <w:szCs w:val="26"/>
          <w:u w:val="none"/>
        </w:rPr>
        <w:t xml:space="preserve"> will</w:t>
      </w:r>
      <w:r>
        <w:rPr>
          <w:rStyle w:val="Hyperlink"/>
          <w:color w:val="000000"/>
          <w:sz w:val="26"/>
          <w:szCs w:val="26"/>
          <w:u w:val="none"/>
        </w:rPr>
        <w:t xml:space="preserve"> be less costly to ratepayers</w:t>
      </w:r>
      <w:r w:rsidR="00080E43">
        <w:rPr>
          <w:rStyle w:val="Hyperlink"/>
          <w:color w:val="000000"/>
          <w:sz w:val="26"/>
          <w:szCs w:val="26"/>
          <w:u w:val="none"/>
        </w:rPr>
        <w:t>,</w:t>
      </w:r>
      <w:r>
        <w:rPr>
          <w:rStyle w:val="Hyperlink"/>
          <w:color w:val="000000"/>
          <w:sz w:val="26"/>
          <w:szCs w:val="26"/>
          <w:u w:val="none"/>
        </w:rPr>
        <w:t xml:space="preserve"> is based on a fundame</w:t>
      </w:r>
      <w:r w:rsidR="00611567">
        <w:rPr>
          <w:rStyle w:val="Hyperlink"/>
          <w:color w:val="000000"/>
          <w:sz w:val="26"/>
          <w:szCs w:val="26"/>
          <w:u w:val="none"/>
        </w:rPr>
        <w:t>ntally flawed analysis that use</w:t>
      </w:r>
      <w:r w:rsidR="006B7479">
        <w:rPr>
          <w:rStyle w:val="Hyperlink"/>
          <w:color w:val="000000"/>
          <w:sz w:val="26"/>
          <w:szCs w:val="26"/>
          <w:u w:val="none"/>
        </w:rPr>
        <w:t>s</w:t>
      </w:r>
      <w:r>
        <w:rPr>
          <w:rStyle w:val="Hyperlink"/>
          <w:color w:val="000000"/>
          <w:sz w:val="26"/>
          <w:szCs w:val="26"/>
          <w:u w:val="none"/>
        </w:rPr>
        <w:t xml:space="preserve"> a discount rate </w:t>
      </w:r>
      <w:r w:rsidR="00080E43">
        <w:rPr>
          <w:rStyle w:val="Hyperlink"/>
          <w:color w:val="000000"/>
          <w:sz w:val="26"/>
          <w:szCs w:val="26"/>
          <w:u w:val="none"/>
        </w:rPr>
        <w:t>un</w:t>
      </w:r>
      <w:r>
        <w:rPr>
          <w:rStyle w:val="Hyperlink"/>
          <w:color w:val="000000"/>
          <w:sz w:val="26"/>
          <w:szCs w:val="26"/>
          <w:u w:val="none"/>
        </w:rPr>
        <w:t>supported by economic theory or experience in othe</w:t>
      </w:r>
      <w:r w:rsidR="00611567">
        <w:rPr>
          <w:rStyle w:val="Hyperlink"/>
          <w:color w:val="000000"/>
          <w:sz w:val="26"/>
          <w:szCs w:val="26"/>
          <w:u w:val="none"/>
        </w:rPr>
        <w:t xml:space="preserve">r </w:t>
      </w:r>
      <w:r w:rsidR="00611567">
        <w:rPr>
          <w:rStyle w:val="Hyperlink"/>
          <w:color w:val="000000"/>
          <w:sz w:val="26"/>
          <w:szCs w:val="26"/>
          <w:u w:val="none"/>
        </w:rPr>
        <w:lastRenderedPageBreak/>
        <w:t>jurisdictions.  The OCA opine</w:t>
      </w:r>
      <w:r w:rsidR="006B7479">
        <w:rPr>
          <w:rStyle w:val="Hyperlink"/>
          <w:color w:val="000000"/>
          <w:sz w:val="26"/>
          <w:szCs w:val="26"/>
          <w:u w:val="none"/>
        </w:rPr>
        <w:t>s</w:t>
      </w:r>
      <w:r>
        <w:rPr>
          <w:rStyle w:val="Hyperlink"/>
          <w:color w:val="000000"/>
          <w:sz w:val="26"/>
          <w:szCs w:val="26"/>
          <w:u w:val="none"/>
        </w:rPr>
        <w:t xml:space="preserve"> that when an economically justified discount rate is used to analyze the Revised Deployment Plan, the result illustrates that the NPV costs, as well as the rates to ratepayers over the life of the plan</w:t>
      </w:r>
      <w:r w:rsidR="00080E43">
        <w:rPr>
          <w:rStyle w:val="Hyperlink"/>
          <w:color w:val="000000"/>
          <w:sz w:val="26"/>
          <w:szCs w:val="26"/>
          <w:u w:val="none"/>
        </w:rPr>
        <w:t>,</w:t>
      </w:r>
      <w:r>
        <w:rPr>
          <w:rStyle w:val="Hyperlink"/>
          <w:color w:val="000000"/>
          <w:sz w:val="26"/>
          <w:szCs w:val="26"/>
          <w:u w:val="none"/>
        </w:rPr>
        <w:t xml:space="preserve"> are significantly higher than under the Original Deployment Plan.</w:t>
      </w:r>
      <w:r w:rsidR="003962AE">
        <w:rPr>
          <w:rStyle w:val="Hyperlink"/>
          <w:color w:val="000000"/>
          <w:sz w:val="26"/>
          <w:szCs w:val="26"/>
          <w:u w:val="none"/>
        </w:rPr>
        <w:t xml:space="preserve">  </w:t>
      </w:r>
      <w:proofErr w:type="gramStart"/>
      <w:r w:rsidR="003962AE">
        <w:rPr>
          <w:rStyle w:val="Hyperlink"/>
          <w:color w:val="000000"/>
          <w:sz w:val="26"/>
          <w:szCs w:val="26"/>
          <w:u w:val="none"/>
        </w:rPr>
        <w:t>OCA M.B. at 7.</w:t>
      </w:r>
      <w:proofErr w:type="gramEnd"/>
    </w:p>
    <w:p w:rsidR="003962AE" w:rsidRDefault="003962AE" w:rsidP="00EF5A34">
      <w:pPr>
        <w:widowControl/>
        <w:spacing w:line="360" w:lineRule="auto"/>
        <w:rPr>
          <w:rStyle w:val="Hyperlink"/>
          <w:color w:val="000000"/>
          <w:sz w:val="26"/>
          <w:szCs w:val="26"/>
          <w:u w:val="none"/>
        </w:rPr>
      </w:pPr>
    </w:p>
    <w:p w:rsidR="00417A5F" w:rsidRDefault="003962AE" w:rsidP="00EF5A34">
      <w:pPr>
        <w:widowControl/>
        <w:spacing w:line="360" w:lineRule="auto"/>
        <w:rPr>
          <w:rStyle w:val="Hyperlink"/>
          <w:color w:val="000000"/>
          <w:sz w:val="26"/>
          <w:szCs w:val="26"/>
          <w:u w:val="none"/>
        </w:rPr>
      </w:pPr>
      <w:r>
        <w:rPr>
          <w:rStyle w:val="Hyperlink"/>
          <w:color w:val="000000"/>
          <w:sz w:val="26"/>
          <w:szCs w:val="26"/>
          <w:u w:val="none"/>
        </w:rPr>
        <w:tab/>
      </w:r>
      <w:r>
        <w:rPr>
          <w:rStyle w:val="Hyperlink"/>
          <w:color w:val="000000"/>
          <w:sz w:val="26"/>
          <w:szCs w:val="26"/>
          <w:u w:val="none"/>
        </w:rPr>
        <w:tab/>
      </w:r>
      <w:r w:rsidR="007E1F86">
        <w:rPr>
          <w:rStyle w:val="Hyperlink"/>
          <w:color w:val="000000"/>
          <w:sz w:val="26"/>
          <w:szCs w:val="26"/>
          <w:u w:val="none"/>
        </w:rPr>
        <w:t xml:space="preserve">The OCA </w:t>
      </w:r>
      <w:r w:rsidR="00080E43">
        <w:rPr>
          <w:rStyle w:val="Hyperlink"/>
          <w:color w:val="000000"/>
          <w:sz w:val="26"/>
          <w:szCs w:val="26"/>
          <w:u w:val="none"/>
        </w:rPr>
        <w:t>submits</w:t>
      </w:r>
      <w:r w:rsidR="001A3D92">
        <w:rPr>
          <w:rStyle w:val="Hyperlink"/>
          <w:color w:val="000000"/>
          <w:sz w:val="26"/>
          <w:szCs w:val="26"/>
          <w:u w:val="none"/>
        </w:rPr>
        <w:t xml:space="preserve"> that while the total amount of expenditures in nominal terms of the two plans may be the same, this comparison of nominal dollars does not measure the impact of the significant acceleration of capital investments under the Revised Deployment Plan relative to</w:t>
      </w:r>
      <w:r w:rsidR="00416074">
        <w:rPr>
          <w:rStyle w:val="Hyperlink"/>
          <w:color w:val="000000"/>
          <w:sz w:val="26"/>
          <w:szCs w:val="26"/>
          <w:u w:val="none"/>
        </w:rPr>
        <w:t xml:space="preserve"> the Original Deployment Plan. </w:t>
      </w:r>
      <w:r w:rsidR="00AC1E7E">
        <w:rPr>
          <w:rStyle w:val="Hyperlink"/>
          <w:color w:val="000000"/>
          <w:sz w:val="26"/>
          <w:szCs w:val="26"/>
          <w:u w:val="none"/>
        </w:rPr>
        <w:t>The OCA state</w:t>
      </w:r>
      <w:r w:rsidR="006B7479">
        <w:rPr>
          <w:rStyle w:val="Hyperlink"/>
          <w:color w:val="000000"/>
          <w:sz w:val="26"/>
          <w:szCs w:val="26"/>
          <w:u w:val="none"/>
        </w:rPr>
        <w:t>s</w:t>
      </w:r>
      <w:r w:rsidR="001A3D92">
        <w:rPr>
          <w:rStyle w:val="Hyperlink"/>
          <w:color w:val="000000"/>
          <w:sz w:val="26"/>
          <w:szCs w:val="26"/>
          <w:u w:val="none"/>
        </w:rPr>
        <w:t xml:space="preserve"> that to measure the impact on both ratepayers and shareholders, a NPV analysis must be conducted as this analysis accounts for the time value of money.  While the Companies and the OCA agree as to the need for the NPV analysis, </w:t>
      </w:r>
      <w:r w:rsidR="00AC1E7E">
        <w:rPr>
          <w:rStyle w:val="Hyperlink"/>
          <w:color w:val="000000"/>
          <w:sz w:val="26"/>
          <w:szCs w:val="26"/>
          <w:u w:val="none"/>
        </w:rPr>
        <w:t>the OCA aver</w:t>
      </w:r>
      <w:r w:rsidR="006B7479">
        <w:rPr>
          <w:rStyle w:val="Hyperlink"/>
          <w:color w:val="000000"/>
          <w:sz w:val="26"/>
          <w:szCs w:val="26"/>
          <w:u w:val="none"/>
        </w:rPr>
        <w:t>s</w:t>
      </w:r>
      <w:r w:rsidR="00417A5F">
        <w:rPr>
          <w:rStyle w:val="Hyperlink"/>
          <w:color w:val="000000"/>
          <w:sz w:val="26"/>
          <w:szCs w:val="26"/>
          <w:u w:val="none"/>
        </w:rPr>
        <w:t xml:space="preserve"> that </w:t>
      </w:r>
      <w:r w:rsidR="006B7479">
        <w:rPr>
          <w:rStyle w:val="Hyperlink"/>
          <w:color w:val="000000"/>
          <w:sz w:val="26"/>
          <w:szCs w:val="26"/>
          <w:u w:val="none"/>
        </w:rPr>
        <w:t xml:space="preserve">it </w:t>
      </w:r>
      <w:r w:rsidR="001A3D92">
        <w:rPr>
          <w:rStyle w:val="Hyperlink"/>
          <w:color w:val="000000"/>
          <w:sz w:val="26"/>
          <w:szCs w:val="26"/>
          <w:u w:val="none"/>
        </w:rPr>
        <w:t>do</w:t>
      </w:r>
      <w:r w:rsidR="006B7479">
        <w:rPr>
          <w:rStyle w:val="Hyperlink"/>
          <w:color w:val="000000"/>
          <w:sz w:val="26"/>
          <w:szCs w:val="26"/>
          <w:u w:val="none"/>
        </w:rPr>
        <w:t>es</w:t>
      </w:r>
      <w:r w:rsidR="001A3D92">
        <w:rPr>
          <w:rStyle w:val="Hyperlink"/>
          <w:color w:val="000000"/>
          <w:sz w:val="26"/>
          <w:szCs w:val="26"/>
          <w:u w:val="none"/>
        </w:rPr>
        <w:t xml:space="preserve"> not agree on the discount rate to be applied.  According to the OCA, when the NPV analysis is </w:t>
      </w:r>
      <w:r w:rsidR="00AC1E7E">
        <w:rPr>
          <w:rStyle w:val="Hyperlink"/>
          <w:color w:val="000000"/>
          <w:sz w:val="26"/>
          <w:szCs w:val="26"/>
          <w:u w:val="none"/>
        </w:rPr>
        <w:t>conducted using the Companies</w:t>
      </w:r>
      <w:r w:rsidR="006B7479">
        <w:rPr>
          <w:rStyle w:val="Hyperlink"/>
          <w:color w:val="000000"/>
          <w:sz w:val="26"/>
          <w:szCs w:val="26"/>
          <w:u w:val="none"/>
        </w:rPr>
        <w:t>’</w:t>
      </w:r>
      <w:r w:rsidR="00AC1E7E">
        <w:rPr>
          <w:rStyle w:val="Hyperlink"/>
          <w:color w:val="000000"/>
          <w:sz w:val="26"/>
          <w:szCs w:val="26"/>
          <w:u w:val="none"/>
        </w:rPr>
        <w:t xml:space="preserve"> WACC,</w:t>
      </w:r>
      <w:r w:rsidR="001A3D92">
        <w:rPr>
          <w:rStyle w:val="Hyperlink"/>
          <w:color w:val="000000"/>
          <w:sz w:val="26"/>
          <w:szCs w:val="26"/>
          <w:u w:val="none"/>
        </w:rPr>
        <w:t xml:space="preserve"> the Revised Deployment Plan would increase c</w:t>
      </w:r>
      <w:r w:rsidR="00416074">
        <w:rPr>
          <w:rStyle w:val="Hyperlink"/>
          <w:color w:val="000000"/>
          <w:sz w:val="26"/>
          <w:szCs w:val="26"/>
          <w:u w:val="none"/>
        </w:rPr>
        <w:t>osts by $48.1 Million over the O</w:t>
      </w:r>
      <w:r w:rsidR="001A3D92">
        <w:rPr>
          <w:rStyle w:val="Hyperlink"/>
          <w:color w:val="000000"/>
          <w:sz w:val="26"/>
          <w:szCs w:val="26"/>
          <w:u w:val="none"/>
        </w:rPr>
        <w:t>riginal Deployment Plan.</w:t>
      </w:r>
      <w:r w:rsidR="00AC1E7E">
        <w:rPr>
          <w:rStyle w:val="Hyperlink"/>
          <w:color w:val="000000"/>
          <w:sz w:val="26"/>
          <w:szCs w:val="26"/>
          <w:u w:val="none"/>
        </w:rPr>
        <w:t xml:space="preserve">  Furthermore, the OCA assert</w:t>
      </w:r>
      <w:r w:rsidR="006B7479">
        <w:rPr>
          <w:rStyle w:val="Hyperlink"/>
          <w:color w:val="000000"/>
          <w:sz w:val="26"/>
          <w:szCs w:val="26"/>
          <w:u w:val="none"/>
        </w:rPr>
        <w:t>s</w:t>
      </w:r>
      <w:r w:rsidR="00416074">
        <w:rPr>
          <w:rStyle w:val="Hyperlink"/>
          <w:color w:val="000000"/>
          <w:sz w:val="26"/>
          <w:szCs w:val="26"/>
          <w:u w:val="none"/>
        </w:rPr>
        <w:t xml:space="preserve"> that</w:t>
      </w:r>
      <w:r w:rsidR="006B7479">
        <w:rPr>
          <w:rStyle w:val="Hyperlink"/>
          <w:color w:val="000000"/>
          <w:sz w:val="26"/>
          <w:szCs w:val="26"/>
          <w:u w:val="none"/>
        </w:rPr>
        <w:t>,</w:t>
      </w:r>
      <w:r w:rsidR="00416074">
        <w:rPr>
          <w:rStyle w:val="Hyperlink"/>
          <w:color w:val="000000"/>
          <w:sz w:val="26"/>
          <w:szCs w:val="26"/>
          <w:u w:val="none"/>
        </w:rPr>
        <w:t xml:space="preserve"> while the costs to customers will increase on a NPV basis under the Companies’ analysis, it is important to note that shareholders will have higher NPV earnings under the Revi</w:t>
      </w:r>
      <w:r w:rsidR="002F48E8">
        <w:rPr>
          <w:rStyle w:val="Hyperlink"/>
          <w:color w:val="000000"/>
          <w:sz w:val="26"/>
          <w:szCs w:val="26"/>
          <w:u w:val="none"/>
        </w:rPr>
        <w:t>sed Deployment Plan due to the $</w:t>
      </w:r>
      <w:r w:rsidR="00416074">
        <w:rPr>
          <w:rStyle w:val="Hyperlink"/>
          <w:color w:val="000000"/>
          <w:sz w:val="26"/>
          <w:szCs w:val="26"/>
          <w:u w:val="none"/>
        </w:rPr>
        <w:t xml:space="preserve">47 million increase in capital investment though the year 2019.  </w:t>
      </w:r>
      <w:r w:rsidR="00416074">
        <w:rPr>
          <w:rStyle w:val="Hyperlink"/>
          <w:i/>
          <w:color w:val="000000"/>
          <w:sz w:val="26"/>
          <w:szCs w:val="26"/>
          <w:u w:val="none"/>
        </w:rPr>
        <w:t>Id.</w:t>
      </w:r>
      <w:r w:rsidR="00416074">
        <w:rPr>
          <w:rStyle w:val="Hyperlink"/>
          <w:color w:val="000000"/>
          <w:sz w:val="26"/>
          <w:szCs w:val="26"/>
          <w:u w:val="none"/>
        </w:rPr>
        <w:t xml:space="preserve"> at 11-12.</w:t>
      </w:r>
    </w:p>
    <w:p w:rsidR="00417A5F" w:rsidRDefault="00417A5F" w:rsidP="00EF5A34">
      <w:pPr>
        <w:widowControl/>
        <w:spacing w:line="360" w:lineRule="auto"/>
        <w:rPr>
          <w:rStyle w:val="Hyperlink"/>
          <w:color w:val="000000"/>
          <w:sz w:val="26"/>
          <w:szCs w:val="26"/>
          <w:u w:val="none"/>
        </w:rPr>
      </w:pPr>
    </w:p>
    <w:p w:rsidR="00702734" w:rsidRDefault="00417A5F" w:rsidP="00EF5A34">
      <w:pPr>
        <w:widowControl/>
        <w:spacing w:line="360" w:lineRule="auto"/>
        <w:rPr>
          <w:rStyle w:val="Hyperlink"/>
          <w:color w:val="000000"/>
          <w:sz w:val="26"/>
          <w:szCs w:val="26"/>
          <w:u w:val="none"/>
        </w:rPr>
      </w:pPr>
      <w:r>
        <w:rPr>
          <w:rStyle w:val="Hyperlink"/>
          <w:color w:val="000000"/>
          <w:sz w:val="26"/>
          <w:szCs w:val="26"/>
          <w:u w:val="none"/>
        </w:rPr>
        <w:tab/>
      </w:r>
      <w:r>
        <w:rPr>
          <w:rStyle w:val="Hyperlink"/>
          <w:color w:val="000000"/>
          <w:sz w:val="26"/>
          <w:szCs w:val="26"/>
          <w:u w:val="none"/>
        </w:rPr>
        <w:tab/>
      </w:r>
      <w:r w:rsidR="00AC1E7E">
        <w:rPr>
          <w:rStyle w:val="Hyperlink"/>
          <w:color w:val="000000"/>
          <w:sz w:val="26"/>
          <w:szCs w:val="26"/>
          <w:u w:val="none"/>
        </w:rPr>
        <w:t xml:space="preserve">Next, the OCA </w:t>
      </w:r>
      <w:r w:rsidR="00080E43">
        <w:rPr>
          <w:rStyle w:val="Hyperlink"/>
          <w:color w:val="000000"/>
          <w:sz w:val="26"/>
          <w:szCs w:val="26"/>
          <w:u w:val="none"/>
        </w:rPr>
        <w:t>contends</w:t>
      </w:r>
      <w:r>
        <w:rPr>
          <w:rStyle w:val="Hyperlink"/>
          <w:color w:val="000000"/>
          <w:sz w:val="26"/>
          <w:szCs w:val="26"/>
          <w:u w:val="none"/>
        </w:rPr>
        <w:t xml:space="preserve"> that the Companies’ use of a 0.37 percent discount rate, which is based on the rate of a one-year </w:t>
      </w:r>
      <w:r w:rsidR="006B7479">
        <w:rPr>
          <w:rStyle w:val="Hyperlink"/>
          <w:color w:val="000000"/>
          <w:sz w:val="26"/>
          <w:szCs w:val="26"/>
          <w:u w:val="none"/>
        </w:rPr>
        <w:t>CD</w:t>
      </w:r>
      <w:r>
        <w:rPr>
          <w:rStyle w:val="Hyperlink"/>
          <w:color w:val="000000"/>
          <w:sz w:val="26"/>
          <w:szCs w:val="26"/>
          <w:u w:val="none"/>
        </w:rPr>
        <w:t xml:space="preserve">, is improper for two reasons.  First, the </w:t>
      </w:r>
      <w:r w:rsidR="00AC1E7E">
        <w:rPr>
          <w:rStyle w:val="Hyperlink"/>
          <w:color w:val="000000"/>
          <w:sz w:val="26"/>
          <w:szCs w:val="26"/>
          <w:u w:val="none"/>
        </w:rPr>
        <w:t>OCA claim</w:t>
      </w:r>
      <w:r w:rsidR="006B7479">
        <w:rPr>
          <w:rStyle w:val="Hyperlink"/>
          <w:color w:val="000000"/>
          <w:sz w:val="26"/>
          <w:szCs w:val="26"/>
          <w:u w:val="none"/>
        </w:rPr>
        <w:t>s</w:t>
      </w:r>
      <w:r>
        <w:rPr>
          <w:rStyle w:val="Hyperlink"/>
          <w:color w:val="000000"/>
          <w:sz w:val="26"/>
          <w:szCs w:val="26"/>
          <w:u w:val="none"/>
        </w:rPr>
        <w:t xml:space="preserve"> that this rate is without foundation as the Companies admitted that they performed no analysis or customer surveys to arrive at this</w:t>
      </w:r>
      <w:r w:rsidR="00AC1E7E">
        <w:rPr>
          <w:rStyle w:val="Hyperlink"/>
          <w:color w:val="000000"/>
          <w:sz w:val="26"/>
          <w:szCs w:val="26"/>
          <w:u w:val="none"/>
        </w:rPr>
        <w:t xml:space="preserve"> rate.  Second</w:t>
      </w:r>
      <w:r w:rsidR="00187A81">
        <w:rPr>
          <w:rStyle w:val="Hyperlink"/>
          <w:color w:val="000000"/>
          <w:sz w:val="26"/>
          <w:szCs w:val="26"/>
          <w:u w:val="none"/>
        </w:rPr>
        <w:t>,</w:t>
      </w:r>
      <w:r w:rsidR="00AC1E7E">
        <w:rPr>
          <w:rStyle w:val="Hyperlink"/>
          <w:color w:val="000000"/>
          <w:sz w:val="26"/>
          <w:szCs w:val="26"/>
          <w:u w:val="none"/>
        </w:rPr>
        <w:t xml:space="preserve"> the OCA state</w:t>
      </w:r>
      <w:r w:rsidR="006B7479">
        <w:rPr>
          <w:rStyle w:val="Hyperlink"/>
          <w:color w:val="000000"/>
          <w:sz w:val="26"/>
          <w:szCs w:val="26"/>
          <w:u w:val="none"/>
        </w:rPr>
        <w:t>s</w:t>
      </w:r>
      <w:r>
        <w:rPr>
          <w:rStyle w:val="Hyperlink"/>
          <w:color w:val="000000"/>
          <w:sz w:val="26"/>
          <w:szCs w:val="26"/>
          <w:u w:val="none"/>
        </w:rPr>
        <w:t xml:space="preserve"> that the Companies ignored the impact of the Revised Plan on ratepayers through 2019, when most of the accelerated spending and cost recovery will occur.</w:t>
      </w:r>
      <w:r w:rsidR="004225AF">
        <w:rPr>
          <w:rStyle w:val="Hyperlink"/>
          <w:color w:val="000000"/>
          <w:sz w:val="26"/>
          <w:szCs w:val="26"/>
          <w:u w:val="none"/>
        </w:rPr>
        <w:t xml:space="preserve">  According to the OCA, even if the 0.37 percent discount rate is used, the NPV cost to ratepayers </w:t>
      </w:r>
      <w:r w:rsidR="008D0F40">
        <w:rPr>
          <w:rStyle w:val="Hyperlink"/>
          <w:color w:val="000000"/>
          <w:sz w:val="26"/>
          <w:szCs w:val="26"/>
          <w:u w:val="none"/>
        </w:rPr>
        <w:t xml:space="preserve">through 2019 </w:t>
      </w:r>
      <w:r w:rsidR="004225AF">
        <w:rPr>
          <w:rStyle w:val="Hyperlink"/>
          <w:color w:val="000000"/>
          <w:sz w:val="26"/>
          <w:szCs w:val="26"/>
          <w:u w:val="none"/>
        </w:rPr>
        <w:t>is 6.6 percent higher under the Revised Deployment Plan than under the Original Deployment Plan.</w:t>
      </w:r>
      <w:r w:rsidR="00CD0825">
        <w:rPr>
          <w:rStyle w:val="Hyperlink"/>
          <w:color w:val="000000"/>
          <w:sz w:val="26"/>
          <w:szCs w:val="26"/>
          <w:u w:val="none"/>
        </w:rPr>
        <w:t xml:space="preserve">  </w:t>
      </w:r>
      <w:r w:rsidR="00CD0825">
        <w:rPr>
          <w:rStyle w:val="Hyperlink"/>
          <w:i/>
          <w:color w:val="000000"/>
          <w:sz w:val="26"/>
          <w:szCs w:val="26"/>
          <w:u w:val="none"/>
        </w:rPr>
        <w:t xml:space="preserve">Id. </w:t>
      </w:r>
      <w:r w:rsidR="00CD0825" w:rsidRPr="00CD0825">
        <w:rPr>
          <w:rStyle w:val="Hyperlink"/>
          <w:color w:val="000000"/>
          <w:sz w:val="26"/>
          <w:szCs w:val="26"/>
          <w:u w:val="none"/>
        </w:rPr>
        <w:t>at 13-14.</w:t>
      </w:r>
      <w:r w:rsidRPr="00CD0825">
        <w:rPr>
          <w:rStyle w:val="Hyperlink"/>
          <w:color w:val="000000"/>
          <w:sz w:val="26"/>
          <w:szCs w:val="26"/>
          <w:u w:val="none"/>
        </w:rPr>
        <w:t xml:space="preserve"> </w:t>
      </w:r>
      <w:r w:rsidR="001A3D92" w:rsidRPr="00CD0825">
        <w:rPr>
          <w:rStyle w:val="Hyperlink"/>
          <w:color w:val="000000"/>
          <w:sz w:val="26"/>
          <w:szCs w:val="26"/>
          <w:u w:val="none"/>
        </w:rPr>
        <w:t xml:space="preserve"> </w:t>
      </w:r>
    </w:p>
    <w:p w:rsidR="00CD0825" w:rsidRDefault="00CD0825" w:rsidP="00EF5A34">
      <w:pPr>
        <w:widowControl/>
        <w:spacing w:line="360" w:lineRule="auto"/>
        <w:rPr>
          <w:rStyle w:val="Hyperlink"/>
          <w:color w:val="000000"/>
          <w:sz w:val="26"/>
          <w:szCs w:val="26"/>
          <w:u w:val="none"/>
        </w:rPr>
      </w:pPr>
      <w:r>
        <w:rPr>
          <w:rStyle w:val="Hyperlink"/>
          <w:color w:val="000000"/>
          <w:sz w:val="26"/>
          <w:szCs w:val="26"/>
          <w:u w:val="none"/>
        </w:rPr>
        <w:lastRenderedPageBreak/>
        <w:tab/>
      </w:r>
      <w:r>
        <w:rPr>
          <w:rStyle w:val="Hyperlink"/>
          <w:color w:val="000000"/>
          <w:sz w:val="26"/>
          <w:szCs w:val="26"/>
          <w:u w:val="none"/>
        </w:rPr>
        <w:tab/>
        <w:t xml:space="preserve">The OCA </w:t>
      </w:r>
      <w:r w:rsidR="006647B8">
        <w:rPr>
          <w:rStyle w:val="Hyperlink"/>
          <w:color w:val="000000"/>
          <w:sz w:val="26"/>
          <w:szCs w:val="26"/>
          <w:u w:val="none"/>
        </w:rPr>
        <w:t xml:space="preserve">then </w:t>
      </w:r>
      <w:r w:rsidR="00AC1E7E">
        <w:rPr>
          <w:rStyle w:val="Hyperlink"/>
          <w:color w:val="000000"/>
          <w:sz w:val="26"/>
          <w:szCs w:val="26"/>
          <w:u w:val="none"/>
        </w:rPr>
        <w:t>note</w:t>
      </w:r>
      <w:r w:rsidR="008D0F40">
        <w:rPr>
          <w:rStyle w:val="Hyperlink"/>
          <w:color w:val="000000"/>
          <w:sz w:val="26"/>
          <w:szCs w:val="26"/>
          <w:u w:val="none"/>
        </w:rPr>
        <w:t>s</w:t>
      </w:r>
      <w:r>
        <w:rPr>
          <w:rStyle w:val="Hyperlink"/>
          <w:color w:val="000000"/>
          <w:sz w:val="26"/>
          <w:szCs w:val="26"/>
          <w:u w:val="none"/>
        </w:rPr>
        <w:t xml:space="preserve"> that </w:t>
      </w:r>
      <w:r w:rsidR="008D0F40">
        <w:rPr>
          <w:rStyle w:val="Hyperlink"/>
          <w:color w:val="000000"/>
          <w:sz w:val="26"/>
          <w:szCs w:val="26"/>
          <w:u w:val="none"/>
        </w:rPr>
        <w:t xml:space="preserve">the Companies, in Supplemental Rebuttal Testimony, recognized </w:t>
      </w:r>
      <w:r>
        <w:rPr>
          <w:rStyle w:val="Hyperlink"/>
          <w:color w:val="000000"/>
          <w:sz w:val="26"/>
          <w:szCs w:val="26"/>
          <w:u w:val="none"/>
        </w:rPr>
        <w:t xml:space="preserve">the issues with </w:t>
      </w:r>
      <w:r w:rsidR="008D0F40">
        <w:rPr>
          <w:rStyle w:val="Hyperlink"/>
          <w:color w:val="000000"/>
          <w:sz w:val="26"/>
          <w:szCs w:val="26"/>
          <w:u w:val="none"/>
        </w:rPr>
        <w:t>using</w:t>
      </w:r>
      <w:r>
        <w:rPr>
          <w:rStyle w:val="Hyperlink"/>
          <w:color w:val="000000"/>
          <w:sz w:val="26"/>
          <w:szCs w:val="26"/>
          <w:u w:val="none"/>
        </w:rPr>
        <w:t xml:space="preserve"> the 0.37 percent discount rate</w:t>
      </w:r>
      <w:r w:rsidR="008D0F40">
        <w:rPr>
          <w:rStyle w:val="Hyperlink"/>
          <w:color w:val="000000"/>
          <w:sz w:val="26"/>
          <w:szCs w:val="26"/>
          <w:u w:val="none"/>
        </w:rPr>
        <w:t xml:space="preserve"> and </w:t>
      </w:r>
      <w:r>
        <w:rPr>
          <w:rStyle w:val="Hyperlink"/>
          <w:color w:val="000000"/>
          <w:sz w:val="26"/>
          <w:szCs w:val="26"/>
          <w:u w:val="none"/>
        </w:rPr>
        <w:t xml:space="preserve">proposed using </w:t>
      </w:r>
      <w:r w:rsidR="008D0F40">
        <w:rPr>
          <w:rStyle w:val="Hyperlink"/>
          <w:color w:val="000000"/>
          <w:sz w:val="26"/>
          <w:szCs w:val="26"/>
          <w:u w:val="none"/>
        </w:rPr>
        <w:t xml:space="preserve">a </w:t>
      </w:r>
      <w:r>
        <w:rPr>
          <w:rStyle w:val="Hyperlink"/>
          <w:color w:val="000000"/>
          <w:sz w:val="26"/>
          <w:szCs w:val="26"/>
          <w:u w:val="none"/>
        </w:rPr>
        <w:t>2.67 percent discount rate, which was based on the interest rate for the current ten-year U.S. Treasury note</w:t>
      </w:r>
      <w:r w:rsidR="00AC1E7E">
        <w:rPr>
          <w:rStyle w:val="Hyperlink"/>
          <w:color w:val="000000"/>
          <w:sz w:val="26"/>
          <w:szCs w:val="26"/>
          <w:u w:val="none"/>
        </w:rPr>
        <w:t>.  While the OCA state</w:t>
      </w:r>
      <w:r w:rsidR="008D0F40">
        <w:rPr>
          <w:rStyle w:val="Hyperlink"/>
          <w:color w:val="000000"/>
          <w:sz w:val="26"/>
          <w:szCs w:val="26"/>
          <w:u w:val="none"/>
        </w:rPr>
        <w:t>s</w:t>
      </w:r>
      <w:r w:rsidR="006647B8">
        <w:rPr>
          <w:rStyle w:val="Hyperlink"/>
          <w:color w:val="000000"/>
          <w:sz w:val="26"/>
          <w:szCs w:val="26"/>
          <w:u w:val="none"/>
        </w:rPr>
        <w:t xml:space="preserve"> that it does not agree with the use of the 2.67 percent discount rate, ratepayers would experience a significantly higher ($13 million) overall NPV cost for the Revised Deployment Plan based on this ra</w:t>
      </w:r>
      <w:r w:rsidR="00AC1E7E">
        <w:rPr>
          <w:rStyle w:val="Hyperlink"/>
          <w:color w:val="000000"/>
          <w:sz w:val="26"/>
          <w:szCs w:val="26"/>
          <w:u w:val="none"/>
        </w:rPr>
        <w:t>te.  As a result, the OCA opine</w:t>
      </w:r>
      <w:r w:rsidR="008D0F40">
        <w:rPr>
          <w:rStyle w:val="Hyperlink"/>
          <w:color w:val="000000"/>
          <w:sz w:val="26"/>
          <w:szCs w:val="26"/>
          <w:u w:val="none"/>
        </w:rPr>
        <w:t>s</w:t>
      </w:r>
      <w:r w:rsidR="006647B8">
        <w:rPr>
          <w:rStyle w:val="Hyperlink"/>
          <w:color w:val="000000"/>
          <w:sz w:val="26"/>
          <w:szCs w:val="26"/>
          <w:u w:val="none"/>
        </w:rPr>
        <w:t xml:space="preserve"> that the Companies’ </w:t>
      </w:r>
      <w:r w:rsidR="005A67C3">
        <w:rPr>
          <w:rStyle w:val="Hyperlink"/>
          <w:color w:val="000000"/>
          <w:sz w:val="26"/>
          <w:szCs w:val="26"/>
          <w:u w:val="none"/>
        </w:rPr>
        <w:t>analyses of the revised Deployment Plan do</w:t>
      </w:r>
      <w:r w:rsidR="006647B8">
        <w:rPr>
          <w:rStyle w:val="Hyperlink"/>
          <w:color w:val="000000"/>
          <w:sz w:val="26"/>
          <w:szCs w:val="26"/>
          <w:u w:val="none"/>
        </w:rPr>
        <w:t xml:space="preserve"> not support their position that ratepayers will be better off under the Revised Deployment Plan.  According to the OCA, the Companies’ </w:t>
      </w:r>
      <w:r w:rsidR="006D2CDD">
        <w:rPr>
          <w:rStyle w:val="Hyperlink"/>
          <w:color w:val="000000"/>
          <w:sz w:val="26"/>
          <w:szCs w:val="26"/>
          <w:u w:val="none"/>
        </w:rPr>
        <w:t>analyses demonstrate</w:t>
      </w:r>
      <w:r w:rsidR="006647B8">
        <w:rPr>
          <w:rStyle w:val="Hyperlink"/>
          <w:color w:val="000000"/>
          <w:sz w:val="26"/>
          <w:szCs w:val="26"/>
          <w:u w:val="none"/>
        </w:rPr>
        <w:t xml:space="preserve"> that on a NPV basis, the Revised Deployment Plan will increase costs to ratepayers in both the short term and the long term.  </w:t>
      </w:r>
      <w:r w:rsidR="006647B8">
        <w:rPr>
          <w:rStyle w:val="Hyperlink"/>
          <w:i/>
          <w:color w:val="000000"/>
          <w:sz w:val="26"/>
          <w:szCs w:val="26"/>
          <w:u w:val="none"/>
        </w:rPr>
        <w:t xml:space="preserve">Id. </w:t>
      </w:r>
      <w:r w:rsidR="006647B8">
        <w:rPr>
          <w:rStyle w:val="Hyperlink"/>
          <w:color w:val="000000"/>
          <w:sz w:val="26"/>
          <w:szCs w:val="26"/>
          <w:u w:val="none"/>
        </w:rPr>
        <w:t>at 14-15.</w:t>
      </w:r>
    </w:p>
    <w:p w:rsidR="00B97642" w:rsidRDefault="00B97642" w:rsidP="00EF5A34">
      <w:pPr>
        <w:widowControl/>
        <w:spacing w:line="360" w:lineRule="auto"/>
        <w:rPr>
          <w:rStyle w:val="Hyperlink"/>
          <w:color w:val="000000"/>
          <w:sz w:val="26"/>
          <w:szCs w:val="26"/>
          <w:u w:val="none"/>
        </w:rPr>
      </w:pPr>
    </w:p>
    <w:p w:rsidR="00B97642" w:rsidRDefault="00B97642" w:rsidP="00EF5A34">
      <w:pPr>
        <w:widowControl/>
        <w:spacing w:line="360" w:lineRule="auto"/>
        <w:rPr>
          <w:rStyle w:val="Hyperlink"/>
          <w:color w:val="000000"/>
          <w:sz w:val="26"/>
          <w:szCs w:val="26"/>
          <w:u w:val="none"/>
        </w:rPr>
      </w:pPr>
      <w:r>
        <w:rPr>
          <w:rStyle w:val="Hyperlink"/>
          <w:color w:val="000000"/>
          <w:sz w:val="26"/>
          <w:szCs w:val="26"/>
          <w:u w:val="none"/>
        </w:rPr>
        <w:tab/>
      </w:r>
      <w:r>
        <w:rPr>
          <w:rStyle w:val="Hyperlink"/>
          <w:color w:val="000000"/>
          <w:sz w:val="26"/>
          <w:szCs w:val="26"/>
          <w:u w:val="none"/>
        </w:rPr>
        <w:tab/>
      </w:r>
      <w:r w:rsidR="005254F6">
        <w:rPr>
          <w:rStyle w:val="Hyperlink"/>
          <w:color w:val="000000"/>
          <w:sz w:val="26"/>
          <w:szCs w:val="26"/>
          <w:u w:val="none"/>
        </w:rPr>
        <w:t xml:space="preserve">The OCA </w:t>
      </w:r>
      <w:r w:rsidR="009A19B3">
        <w:rPr>
          <w:rStyle w:val="Hyperlink"/>
          <w:color w:val="000000"/>
          <w:sz w:val="26"/>
          <w:szCs w:val="26"/>
          <w:u w:val="none"/>
        </w:rPr>
        <w:t xml:space="preserve">avers that based on its analysis of the Company’s Revised Deployment Plan, it </w:t>
      </w:r>
      <w:r w:rsidR="00254148">
        <w:rPr>
          <w:rStyle w:val="Hyperlink"/>
          <w:color w:val="000000"/>
          <w:sz w:val="26"/>
          <w:szCs w:val="26"/>
          <w:u w:val="none"/>
        </w:rPr>
        <w:t>is</w:t>
      </w:r>
      <w:r w:rsidR="009A19B3">
        <w:rPr>
          <w:rStyle w:val="Hyperlink"/>
          <w:color w:val="000000"/>
          <w:sz w:val="26"/>
          <w:szCs w:val="26"/>
          <w:u w:val="none"/>
        </w:rPr>
        <w:t xml:space="preserve"> proper to </w:t>
      </w:r>
      <w:r w:rsidR="00843161">
        <w:rPr>
          <w:rStyle w:val="Hyperlink"/>
          <w:color w:val="000000"/>
          <w:sz w:val="26"/>
          <w:szCs w:val="26"/>
          <w:u w:val="none"/>
        </w:rPr>
        <w:t>use the Companies’ model and a discount rat</w:t>
      </w:r>
      <w:r w:rsidR="005254F6">
        <w:rPr>
          <w:rStyle w:val="Hyperlink"/>
          <w:color w:val="000000"/>
          <w:sz w:val="26"/>
          <w:szCs w:val="26"/>
          <w:u w:val="none"/>
        </w:rPr>
        <w:t xml:space="preserve">e of </w:t>
      </w:r>
      <w:r w:rsidR="009A19B3">
        <w:rPr>
          <w:rStyle w:val="Hyperlink"/>
          <w:color w:val="000000"/>
          <w:sz w:val="26"/>
          <w:szCs w:val="26"/>
          <w:u w:val="none"/>
        </w:rPr>
        <w:t>nine</w:t>
      </w:r>
      <w:r w:rsidR="005254F6">
        <w:rPr>
          <w:rStyle w:val="Hyperlink"/>
          <w:color w:val="000000"/>
          <w:sz w:val="26"/>
          <w:szCs w:val="26"/>
          <w:u w:val="none"/>
        </w:rPr>
        <w:t xml:space="preserve"> percent.  The OCA maintain</w:t>
      </w:r>
      <w:r w:rsidR="008D0F40">
        <w:rPr>
          <w:rStyle w:val="Hyperlink"/>
          <w:color w:val="000000"/>
          <w:sz w:val="26"/>
          <w:szCs w:val="26"/>
          <w:u w:val="none"/>
        </w:rPr>
        <w:t>s</w:t>
      </w:r>
      <w:r w:rsidR="00843161">
        <w:rPr>
          <w:rStyle w:val="Hyperlink"/>
          <w:color w:val="000000"/>
          <w:sz w:val="26"/>
          <w:szCs w:val="26"/>
          <w:u w:val="none"/>
        </w:rPr>
        <w:t xml:space="preserve"> that </w:t>
      </w:r>
      <w:r w:rsidR="00254148">
        <w:rPr>
          <w:rStyle w:val="Hyperlink"/>
          <w:color w:val="000000"/>
          <w:sz w:val="26"/>
          <w:szCs w:val="26"/>
          <w:u w:val="none"/>
        </w:rPr>
        <w:t xml:space="preserve">a </w:t>
      </w:r>
      <w:r w:rsidR="009A19B3">
        <w:rPr>
          <w:rStyle w:val="Hyperlink"/>
          <w:color w:val="000000"/>
          <w:sz w:val="26"/>
          <w:szCs w:val="26"/>
          <w:u w:val="none"/>
        </w:rPr>
        <w:t>nine</w:t>
      </w:r>
      <w:r w:rsidR="00843161">
        <w:rPr>
          <w:rStyle w:val="Hyperlink"/>
          <w:color w:val="000000"/>
          <w:sz w:val="26"/>
          <w:szCs w:val="26"/>
          <w:u w:val="none"/>
        </w:rPr>
        <w:t xml:space="preserve"> percent discount rate is consistent with the weighted average cost of capital of </w:t>
      </w:r>
      <w:r w:rsidR="00254148">
        <w:rPr>
          <w:rStyle w:val="Hyperlink"/>
          <w:color w:val="000000"/>
          <w:sz w:val="26"/>
          <w:szCs w:val="26"/>
          <w:u w:val="none"/>
        </w:rPr>
        <w:t>between 8</w:t>
      </w:r>
      <w:r w:rsidR="00843161">
        <w:rPr>
          <w:rStyle w:val="Hyperlink"/>
          <w:color w:val="000000"/>
          <w:sz w:val="26"/>
          <w:szCs w:val="26"/>
          <w:u w:val="none"/>
        </w:rPr>
        <w:t>.17 to 11.29 percent that the Companies used to prepare NPV analyses from their perspe</w:t>
      </w:r>
      <w:r w:rsidR="005254F6">
        <w:rPr>
          <w:rStyle w:val="Hyperlink"/>
          <w:color w:val="000000"/>
          <w:sz w:val="26"/>
          <w:szCs w:val="26"/>
          <w:u w:val="none"/>
        </w:rPr>
        <w:t>ctive.  Further, the OCA assert</w:t>
      </w:r>
      <w:r w:rsidR="008D0F40">
        <w:rPr>
          <w:rStyle w:val="Hyperlink"/>
          <w:color w:val="000000"/>
          <w:sz w:val="26"/>
          <w:szCs w:val="26"/>
          <w:u w:val="none"/>
        </w:rPr>
        <w:t>s</w:t>
      </w:r>
      <w:r w:rsidR="00843161">
        <w:rPr>
          <w:rStyle w:val="Hyperlink"/>
          <w:color w:val="000000"/>
          <w:sz w:val="26"/>
          <w:szCs w:val="26"/>
          <w:u w:val="none"/>
        </w:rPr>
        <w:t xml:space="preserve"> that the </w:t>
      </w:r>
      <w:r w:rsidR="00254148">
        <w:rPr>
          <w:rStyle w:val="Hyperlink"/>
          <w:color w:val="000000"/>
          <w:sz w:val="26"/>
          <w:szCs w:val="26"/>
          <w:u w:val="none"/>
        </w:rPr>
        <w:t>nine</w:t>
      </w:r>
      <w:r w:rsidR="00843161">
        <w:rPr>
          <w:rStyle w:val="Hyperlink"/>
          <w:color w:val="000000"/>
          <w:sz w:val="26"/>
          <w:szCs w:val="26"/>
          <w:u w:val="none"/>
        </w:rPr>
        <w:t xml:space="preserve"> percent discount rate is within the range of discount rates used to analyze smart meter deployment plans acr</w:t>
      </w:r>
      <w:r w:rsidR="005254F6">
        <w:rPr>
          <w:rStyle w:val="Hyperlink"/>
          <w:color w:val="000000"/>
          <w:sz w:val="26"/>
          <w:szCs w:val="26"/>
          <w:u w:val="none"/>
        </w:rPr>
        <w:t>oss the country.  The OCA referred</w:t>
      </w:r>
      <w:r w:rsidR="00843161">
        <w:rPr>
          <w:rStyle w:val="Hyperlink"/>
          <w:color w:val="000000"/>
          <w:sz w:val="26"/>
          <w:szCs w:val="26"/>
          <w:u w:val="none"/>
        </w:rPr>
        <w:t xml:space="preserve"> to its Cross-Examination Exhibit 2, which provided the assumptions used in the discount rate calculations for the smart grid project cost-benefit analysis for eight other companies, including West Penn’s original smart meter deployment plan at Docket No. </w:t>
      </w:r>
      <w:proofErr w:type="gramStart"/>
      <w:r w:rsidR="00843161">
        <w:rPr>
          <w:rStyle w:val="Hyperlink"/>
          <w:color w:val="000000"/>
          <w:sz w:val="26"/>
          <w:szCs w:val="26"/>
          <w:u w:val="none"/>
        </w:rPr>
        <w:t>M-2009-2123951</w:t>
      </w:r>
      <w:r w:rsidR="00254148">
        <w:rPr>
          <w:rStyle w:val="Hyperlink"/>
          <w:color w:val="000000"/>
          <w:sz w:val="26"/>
          <w:szCs w:val="26"/>
          <w:u w:val="none"/>
        </w:rPr>
        <w:t>,</w:t>
      </w:r>
      <w:r w:rsidR="00843161">
        <w:rPr>
          <w:rStyle w:val="Hyperlink"/>
          <w:color w:val="000000"/>
          <w:sz w:val="26"/>
          <w:szCs w:val="26"/>
          <w:u w:val="none"/>
        </w:rPr>
        <w:t xml:space="preserve"> prior to its merger with </w:t>
      </w:r>
      <w:r w:rsidR="005254F6">
        <w:rPr>
          <w:rStyle w:val="Hyperlink"/>
          <w:color w:val="000000"/>
          <w:sz w:val="26"/>
          <w:szCs w:val="26"/>
          <w:u w:val="none"/>
        </w:rPr>
        <w:t xml:space="preserve">the </w:t>
      </w:r>
      <w:r w:rsidR="00843161">
        <w:rPr>
          <w:rStyle w:val="Hyperlink"/>
          <w:color w:val="000000"/>
          <w:sz w:val="26"/>
          <w:szCs w:val="26"/>
          <w:u w:val="none"/>
        </w:rPr>
        <w:t>FirstEnergy</w:t>
      </w:r>
      <w:r w:rsidR="005254F6">
        <w:rPr>
          <w:rStyle w:val="Hyperlink"/>
          <w:color w:val="000000"/>
          <w:sz w:val="26"/>
          <w:szCs w:val="26"/>
          <w:u w:val="none"/>
        </w:rPr>
        <w:t xml:space="preserve"> Companies</w:t>
      </w:r>
      <w:r w:rsidR="00843161">
        <w:rPr>
          <w:rStyle w:val="Hyperlink"/>
          <w:color w:val="000000"/>
          <w:sz w:val="26"/>
          <w:szCs w:val="26"/>
          <w:u w:val="none"/>
        </w:rPr>
        <w:t>.</w:t>
      </w:r>
      <w:proofErr w:type="gramEnd"/>
      <w:r w:rsidR="00843161">
        <w:rPr>
          <w:rStyle w:val="Hyperlink"/>
          <w:color w:val="000000"/>
          <w:sz w:val="26"/>
          <w:szCs w:val="26"/>
          <w:u w:val="none"/>
        </w:rPr>
        <w:t xml:space="preserve">  </w:t>
      </w:r>
      <w:r w:rsidR="00206235">
        <w:rPr>
          <w:rStyle w:val="Hyperlink"/>
          <w:color w:val="000000"/>
          <w:sz w:val="26"/>
          <w:szCs w:val="26"/>
          <w:u w:val="none"/>
        </w:rPr>
        <w:t xml:space="preserve">The discount rates from the </w:t>
      </w:r>
      <w:r w:rsidR="005254F6">
        <w:rPr>
          <w:rStyle w:val="Hyperlink"/>
          <w:color w:val="000000"/>
          <w:sz w:val="26"/>
          <w:szCs w:val="26"/>
          <w:u w:val="none"/>
        </w:rPr>
        <w:t xml:space="preserve">referenced </w:t>
      </w:r>
      <w:r w:rsidR="00206235">
        <w:rPr>
          <w:rStyle w:val="Hyperlink"/>
          <w:color w:val="000000"/>
          <w:sz w:val="26"/>
          <w:szCs w:val="26"/>
          <w:u w:val="none"/>
        </w:rPr>
        <w:t xml:space="preserve">OCA </w:t>
      </w:r>
      <w:r w:rsidR="00286C42">
        <w:rPr>
          <w:rStyle w:val="Hyperlink"/>
          <w:color w:val="000000"/>
          <w:sz w:val="26"/>
          <w:szCs w:val="26"/>
          <w:u w:val="none"/>
        </w:rPr>
        <w:t>exhibit range</w:t>
      </w:r>
      <w:r w:rsidR="005C58D6">
        <w:rPr>
          <w:rStyle w:val="Hyperlink"/>
          <w:color w:val="000000"/>
          <w:sz w:val="26"/>
          <w:szCs w:val="26"/>
          <w:u w:val="none"/>
        </w:rPr>
        <w:t xml:space="preserve"> from 6.69 per cent to 8.954 per cent.</w:t>
      </w:r>
    </w:p>
    <w:p w:rsidR="00206235" w:rsidRDefault="00206235" w:rsidP="00EF5A34">
      <w:pPr>
        <w:widowControl/>
        <w:spacing w:line="360" w:lineRule="auto"/>
        <w:rPr>
          <w:rStyle w:val="Hyperlink"/>
          <w:color w:val="000000"/>
          <w:sz w:val="26"/>
          <w:szCs w:val="26"/>
          <w:u w:val="none"/>
        </w:rPr>
      </w:pPr>
    </w:p>
    <w:p w:rsidR="00C418CE" w:rsidRDefault="005254F6" w:rsidP="00EF5A34">
      <w:pPr>
        <w:widowControl/>
        <w:spacing w:line="360" w:lineRule="auto"/>
        <w:ind w:firstLine="1440"/>
        <w:rPr>
          <w:rStyle w:val="Hyperlink"/>
          <w:color w:val="000000"/>
          <w:sz w:val="26"/>
          <w:szCs w:val="26"/>
          <w:u w:val="none"/>
        </w:rPr>
      </w:pPr>
      <w:r>
        <w:rPr>
          <w:rStyle w:val="Hyperlink"/>
          <w:color w:val="000000"/>
          <w:sz w:val="26"/>
          <w:szCs w:val="26"/>
          <w:u w:val="none"/>
        </w:rPr>
        <w:t>The OCA submit</w:t>
      </w:r>
      <w:r w:rsidR="00254148">
        <w:rPr>
          <w:rStyle w:val="Hyperlink"/>
          <w:color w:val="000000"/>
          <w:sz w:val="26"/>
          <w:szCs w:val="26"/>
          <w:u w:val="none"/>
        </w:rPr>
        <w:t>s</w:t>
      </w:r>
      <w:r w:rsidR="00210637">
        <w:rPr>
          <w:rStyle w:val="Hyperlink"/>
          <w:color w:val="000000"/>
          <w:sz w:val="26"/>
          <w:szCs w:val="26"/>
          <w:u w:val="none"/>
        </w:rPr>
        <w:t xml:space="preserve"> that the discount rates used for these other companies show the reasonableness of its use of a </w:t>
      </w:r>
      <w:r w:rsidR="00254148">
        <w:rPr>
          <w:rStyle w:val="Hyperlink"/>
          <w:color w:val="000000"/>
          <w:sz w:val="26"/>
          <w:szCs w:val="26"/>
          <w:u w:val="none"/>
        </w:rPr>
        <w:t>nine</w:t>
      </w:r>
      <w:r w:rsidR="00210637">
        <w:rPr>
          <w:rStyle w:val="Hyperlink"/>
          <w:color w:val="000000"/>
          <w:sz w:val="26"/>
          <w:szCs w:val="26"/>
          <w:u w:val="none"/>
        </w:rPr>
        <w:t xml:space="preserve"> percent discount rate.  A</w:t>
      </w:r>
      <w:r w:rsidR="00622479">
        <w:rPr>
          <w:rStyle w:val="Hyperlink"/>
          <w:color w:val="000000"/>
          <w:sz w:val="26"/>
          <w:szCs w:val="26"/>
          <w:u w:val="none"/>
        </w:rPr>
        <w:t xml:space="preserve">ccording to the OCA, when a </w:t>
      </w:r>
      <w:r w:rsidR="00254148">
        <w:rPr>
          <w:rStyle w:val="Hyperlink"/>
          <w:color w:val="000000"/>
          <w:sz w:val="26"/>
          <w:szCs w:val="26"/>
          <w:u w:val="none"/>
        </w:rPr>
        <w:t>nine</w:t>
      </w:r>
      <w:r w:rsidR="00622479">
        <w:rPr>
          <w:rStyle w:val="Hyperlink"/>
          <w:color w:val="000000"/>
          <w:sz w:val="26"/>
          <w:szCs w:val="26"/>
          <w:u w:val="none"/>
        </w:rPr>
        <w:t xml:space="preserve"> percent discount rate is used, the NPV cost of the Revised Deployment Plan is </w:t>
      </w:r>
      <w:r w:rsidR="00254148">
        <w:rPr>
          <w:rStyle w:val="Hyperlink"/>
          <w:color w:val="000000"/>
          <w:sz w:val="26"/>
          <w:szCs w:val="26"/>
          <w:u w:val="none"/>
        </w:rPr>
        <w:t>twelve</w:t>
      </w:r>
      <w:r w:rsidR="00622479">
        <w:rPr>
          <w:rStyle w:val="Hyperlink"/>
          <w:color w:val="000000"/>
          <w:sz w:val="26"/>
          <w:szCs w:val="26"/>
          <w:u w:val="none"/>
        </w:rPr>
        <w:t xml:space="preserve"> percen</w:t>
      </w:r>
      <w:r>
        <w:rPr>
          <w:rStyle w:val="Hyperlink"/>
          <w:color w:val="000000"/>
          <w:sz w:val="26"/>
          <w:szCs w:val="26"/>
          <w:u w:val="none"/>
        </w:rPr>
        <w:t>t higher through 2019 than the O</w:t>
      </w:r>
      <w:r w:rsidR="00622479">
        <w:rPr>
          <w:rStyle w:val="Hyperlink"/>
          <w:color w:val="000000"/>
          <w:sz w:val="26"/>
          <w:szCs w:val="26"/>
          <w:u w:val="none"/>
        </w:rPr>
        <w:t>ri</w:t>
      </w:r>
      <w:r>
        <w:rPr>
          <w:rStyle w:val="Hyperlink"/>
          <w:color w:val="000000"/>
          <w:sz w:val="26"/>
          <w:szCs w:val="26"/>
          <w:u w:val="none"/>
        </w:rPr>
        <w:t xml:space="preserve">ginal Deployment </w:t>
      </w:r>
      <w:r>
        <w:rPr>
          <w:rStyle w:val="Hyperlink"/>
          <w:color w:val="000000"/>
          <w:sz w:val="26"/>
          <w:szCs w:val="26"/>
          <w:u w:val="none"/>
        </w:rPr>
        <w:lastRenderedPageBreak/>
        <w:t>Plan, and the N</w:t>
      </w:r>
      <w:r w:rsidR="00622479">
        <w:rPr>
          <w:rStyle w:val="Hyperlink"/>
          <w:color w:val="000000"/>
          <w:sz w:val="26"/>
          <w:szCs w:val="26"/>
          <w:u w:val="none"/>
        </w:rPr>
        <w:t xml:space="preserve">PV net cost of the Revised Deployment Plan through 2032 is 7.6 percent higher.  </w:t>
      </w:r>
      <w:r w:rsidR="00622479">
        <w:rPr>
          <w:rStyle w:val="Hyperlink"/>
          <w:i/>
          <w:color w:val="000000"/>
          <w:sz w:val="26"/>
          <w:szCs w:val="26"/>
          <w:u w:val="none"/>
        </w:rPr>
        <w:t>Id.</w:t>
      </w:r>
      <w:r w:rsidR="00622479">
        <w:rPr>
          <w:rStyle w:val="Hyperlink"/>
          <w:color w:val="000000"/>
          <w:sz w:val="26"/>
          <w:szCs w:val="26"/>
          <w:u w:val="none"/>
        </w:rPr>
        <w:t xml:space="preserve"> at 16-18.</w:t>
      </w:r>
    </w:p>
    <w:p w:rsidR="00F93E9D" w:rsidRDefault="00F93E9D" w:rsidP="00EF5A34">
      <w:pPr>
        <w:widowControl/>
        <w:spacing w:line="360" w:lineRule="auto"/>
        <w:rPr>
          <w:rStyle w:val="Hyperlink"/>
          <w:color w:val="000000"/>
          <w:sz w:val="26"/>
          <w:szCs w:val="26"/>
          <w:u w:val="none"/>
        </w:rPr>
      </w:pPr>
    </w:p>
    <w:p w:rsidR="00F93E9D" w:rsidRPr="009A16E9" w:rsidRDefault="00F93E9D" w:rsidP="00EF5A34">
      <w:pPr>
        <w:widowControl/>
        <w:spacing w:line="360" w:lineRule="auto"/>
        <w:rPr>
          <w:rStyle w:val="Hyperlink"/>
          <w:color w:val="000000"/>
          <w:sz w:val="26"/>
          <w:szCs w:val="26"/>
          <w:u w:val="none"/>
        </w:rPr>
      </w:pPr>
      <w:r>
        <w:rPr>
          <w:rStyle w:val="Hyperlink"/>
          <w:color w:val="000000"/>
          <w:sz w:val="26"/>
          <w:szCs w:val="26"/>
          <w:u w:val="none"/>
        </w:rPr>
        <w:tab/>
      </w:r>
      <w:r>
        <w:rPr>
          <w:rStyle w:val="Hyperlink"/>
          <w:color w:val="000000"/>
          <w:sz w:val="26"/>
          <w:szCs w:val="26"/>
          <w:u w:val="none"/>
        </w:rPr>
        <w:tab/>
        <w:t>Lastly, the OCA state</w:t>
      </w:r>
      <w:r w:rsidR="008D0F40">
        <w:rPr>
          <w:rStyle w:val="Hyperlink"/>
          <w:color w:val="000000"/>
          <w:sz w:val="26"/>
          <w:szCs w:val="26"/>
          <w:u w:val="none"/>
        </w:rPr>
        <w:t>s</w:t>
      </w:r>
      <w:r>
        <w:rPr>
          <w:rStyle w:val="Hyperlink"/>
          <w:color w:val="000000"/>
          <w:sz w:val="26"/>
          <w:szCs w:val="26"/>
          <w:u w:val="none"/>
        </w:rPr>
        <w:t xml:space="preserve"> that the NPV analyses conducted in this proceeding quantifies the future costs and benefits of the Revised Deployment Plan and that these costs and benefits are inputs into the revenue requirements that are the basis of the rates char</w:t>
      </w:r>
      <w:r w:rsidR="005254F6">
        <w:rPr>
          <w:rStyle w:val="Hyperlink"/>
          <w:color w:val="000000"/>
          <w:sz w:val="26"/>
          <w:szCs w:val="26"/>
          <w:u w:val="none"/>
        </w:rPr>
        <w:t>ged to customers.  The OCA note</w:t>
      </w:r>
      <w:r w:rsidR="008D0F40">
        <w:rPr>
          <w:rStyle w:val="Hyperlink"/>
          <w:color w:val="000000"/>
          <w:sz w:val="26"/>
          <w:szCs w:val="26"/>
          <w:u w:val="none"/>
        </w:rPr>
        <w:t>s</w:t>
      </w:r>
      <w:r>
        <w:rPr>
          <w:rStyle w:val="Hyperlink"/>
          <w:color w:val="000000"/>
          <w:sz w:val="26"/>
          <w:szCs w:val="26"/>
          <w:u w:val="none"/>
        </w:rPr>
        <w:t xml:space="preserve"> that on a NPV basis, ratepayers would pay </w:t>
      </w:r>
      <w:r w:rsidR="00254148">
        <w:rPr>
          <w:rStyle w:val="Hyperlink"/>
          <w:color w:val="000000"/>
          <w:sz w:val="26"/>
          <w:szCs w:val="26"/>
          <w:u w:val="none"/>
        </w:rPr>
        <w:t>eighte</w:t>
      </w:r>
      <w:r w:rsidR="007F0212">
        <w:rPr>
          <w:rStyle w:val="Hyperlink"/>
          <w:color w:val="000000"/>
          <w:sz w:val="26"/>
          <w:szCs w:val="26"/>
          <w:u w:val="none"/>
        </w:rPr>
        <w:t>e</w:t>
      </w:r>
      <w:r w:rsidR="00254148">
        <w:rPr>
          <w:rStyle w:val="Hyperlink"/>
          <w:color w:val="000000"/>
          <w:sz w:val="26"/>
          <w:szCs w:val="26"/>
          <w:u w:val="none"/>
        </w:rPr>
        <w:t>n</w:t>
      </w:r>
      <w:r>
        <w:rPr>
          <w:rStyle w:val="Hyperlink"/>
          <w:color w:val="000000"/>
          <w:sz w:val="26"/>
          <w:szCs w:val="26"/>
          <w:u w:val="none"/>
        </w:rPr>
        <w:t xml:space="preserve"> percent more in revenue requirements from 2013 to 2032 and </w:t>
      </w:r>
      <w:r w:rsidR="00254148">
        <w:rPr>
          <w:rStyle w:val="Hyperlink"/>
          <w:color w:val="000000"/>
          <w:sz w:val="26"/>
          <w:szCs w:val="26"/>
          <w:u w:val="none"/>
        </w:rPr>
        <w:t>forty-six</w:t>
      </w:r>
      <w:r>
        <w:rPr>
          <w:rStyle w:val="Hyperlink"/>
          <w:color w:val="000000"/>
          <w:sz w:val="26"/>
          <w:szCs w:val="26"/>
          <w:u w:val="none"/>
        </w:rPr>
        <w:t xml:space="preserve"> percent more in revenue requirements from 2013 to 2019, while the Companies’ shareholders will have higher NPV aggregate earnings under the Revised </w:t>
      </w:r>
      <w:r w:rsidR="005254F6">
        <w:rPr>
          <w:rStyle w:val="Hyperlink"/>
          <w:color w:val="000000"/>
          <w:sz w:val="26"/>
          <w:szCs w:val="26"/>
          <w:u w:val="none"/>
        </w:rPr>
        <w:t>Deployment Plan.  The OCA opine</w:t>
      </w:r>
      <w:r w:rsidR="008D0F40">
        <w:rPr>
          <w:rStyle w:val="Hyperlink"/>
          <w:color w:val="000000"/>
          <w:sz w:val="26"/>
          <w:szCs w:val="26"/>
          <w:u w:val="none"/>
        </w:rPr>
        <w:t>s</w:t>
      </w:r>
      <w:r>
        <w:rPr>
          <w:rStyle w:val="Hyperlink"/>
          <w:color w:val="000000"/>
          <w:sz w:val="26"/>
          <w:szCs w:val="26"/>
          <w:u w:val="none"/>
        </w:rPr>
        <w:t xml:space="preserve"> that the increased rates charged to ratepayers through the SMT-C riders for the </w:t>
      </w:r>
      <w:r w:rsidR="005254F6">
        <w:rPr>
          <w:rStyle w:val="Hyperlink"/>
          <w:color w:val="000000"/>
          <w:sz w:val="26"/>
          <w:szCs w:val="26"/>
          <w:u w:val="none"/>
        </w:rPr>
        <w:t xml:space="preserve">rather minor </w:t>
      </w:r>
      <w:r>
        <w:rPr>
          <w:rStyle w:val="Hyperlink"/>
          <w:color w:val="000000"/>
          <w:sz w:val="26"/>
          <w:szCs w:val="26"/>
          <w:u w:val="none"/>
        </w:rPr>
        <w:t xml:space="preserve">level of accelerated smart meter deployment </w:t>
      </w:r>
      <w:r w:rsidR="005254F6">
        <w:rPr>
          <w:rStyle w:val="Hyperlink"/>
          <w:color w:val="000000"/>
          <w:sz w:val="26"/>
          <w:szCs w:val="26"/>
          <w:u w:val="none"/>
        </w:rPr>
        <w:t xml:space="preserve">proposed by the Companies </w:t>
      </w:r>
      <w:r>
        <w:rPr>
          <w:rStyle w:val="Hyperlink"/>
          <w:color w:val="000000"/>
          <w:sz w:val="26"/>
          <w:szCs w:val="26"/>
          <w:u w:val="none"/>
        </w:rPr>
        <w:t>are</w:t>
      </w:r>
      <w:r w:rsidR="005254F6">
        <w:rPr>
          <w:rStyle w:val="Hyperlink"/>
          <w:color w:val="000000"/>
          <w:sz w:val="26"/>
          <w:szCs w:val="26"/>
          <w:u w:val="none"/>
        </w:rPr>
        <w:t xml:space="preserve"> not reasonable.  The OCA point</w:t>
      </w:r>
      <w:r w:rsidR="008D0F40">
        <w:rPr>
          <w:rStyle w:val="Hyperlink"/>
          <w:color w:val="000000"/>
          <w:sz w:val="26"/>
          <w:szCs w:val="26"/>
          <w:u w:val="none"/>
        </w:rPr>
        <w:t>s</w:t>
      </w:r>
      <w:r>
        <w:rPr>
          <w:rStyle w:val="Hyperlink"/>
          <w:color w:val="000000"/>
          <w:sz w:val="26"/>
          <w:szCs w:val="26"/>
          <w:u w:val="none"/>
        </w:rPr>
        <w:t xml:space="preserve"> out that for residential customers, SMT-C rates will be higher by amounts ranging from $0.95 per month to $3.39 per month.  However, according to the OCA, the Revised Deployment Plan will only accelerate the deployment of smart meters to all customers by six months to the middle of 2019 as compared to the end of 2019 under the Original Deployment Plan</w:t>
      </w:r>
      <w:r w:rsidR="009A16E9">
        <w:rPr>
          <w:rStyle w:val="Hyperlink"/>
          <w:color w:val="000000"/>
          <w:sz w:val="26"/>
          <w:szCs w:val="26"/>
          <w:u w:val="none"/>
        </w:rPr>
        <w:t xml:space="preserve">.  As a result, the OCA’s position is that the Commission should reject the Companies’ Revised Deployment Plan and direct the Companies to proceed with the Original Deployment Plan as </w:t>
      </w:r>
      <w:r w:rsidR="005254F6">
        <w:rPr>
          <w:rStyle w:val="Hyperlink"/>
          <w:color w:val="000000"/>
          <w:sz w:val="26"/>
          <w:szCs w:val="26"/>
          <w:u w:val="none"/>
        </w:rPr>
        <w:t xml:space="preserve">already </w:t>
      </w:r>
      <w:r w:rsidR="009A16E9">
        <w:rPr>
          <w:rStyle w:val="Hyperlink"/>
          <w:color w:val="000000"/>
          <w:sz w:val="26"/>
          <w:szCs w:val="26"/>
          <w:u w:val="none"/>
        </w:rPr>
        <w:t xml:space="preserve">approved by the Commission in the </w:t>
      </w:r>
      <w:r w:rsidR="00BF71C7">
        <w:rPr>
          <w:rStyle w:val="Hyperlink"/>
          <w:i/>
          <w:color w:val="000000"/>
          <w:sz w:val="26"/>
          <w:szCs w:val="26"/>
          <w:u w:val="none"/>
        </w:rPr>
        <w:t>March 6</w:t>
      </w:r>
      <w:r w:rsidR="009A16E9">
        <w:rPr>
          <w:rStyle w:val="Hyperlink"/>
          <w:i/>
          <w:color w:val="000000"/>
          <w:sz w:val="26"/>
          <w:szCs w:val="26"/>
          <w:u w:val="none"/>
        </w:rPr>
        <w:t xml:space="preserve"> Order.</w:t>
      </w:r>
      <w:r w:rsidR="00BF71C7">
        <w:rPr>
          <w:rStyle w:val="Hyperlink"/>
          <w:i/>
          <w:color w:val="000000"/>
          <w:sz w:val="26"/>
          <w:szCs w:val="26"/>
          <w:u w:val="none"/>
        </w:rPr>
        <w:t xml:space="preserve"> </w:t>
      </w:r>
      <w:r w:rsidR="009A16E9">
        <w:rPr>
          <w:rStyle w:val="Hyperlink"/>
          <w:i/>
          <w:color w:val="000000"/>
          <w:sz w:val="26"/>
          <w:szCs w:val="26"/>
          <w:u w:val="none"/>
        </w:rPr>
        <w:t xml:space="preserve"> Id.</w:t>
      </w:r>
      <w:r w:rsidR="009A16E9">
        <w:rPr>
          <w:rStyle w:val="Hyperlink"/>
          <w:color w:val="000000"/>
          <w:sz w:val="26"/>
          <w:szCs w:val="26"/>
          <w:u w:val="none"/>
        </w:rPr>
        <w:t xml:space="preserve"> at 18-24.</w:t>
      </w:r>
    </w:p>
    <w:p w:rsidR="00206235" w:rsidRPr="006647B8" w:rsidRDefault="00206235" w:rsidP="00EF5A34">
      <w:pPr>
        <w:widowControl/>
        <w:spacing w:line="360" w:lineRule="auto"/>
        <w:ind w:left="1440" w:right="1440"/>
        <w:rPr>
          <w:rStyle w:val="Hyperlink"/>
          <w:color w:val="000000"/>
          <w:sz w:val="26"/>
          <w:szCs w:val="26"/>
          <w:u w:val="none"/>
        </w:rPr>
      </w:pPr>
    </w:p>
    <w:p w:rsidR="00BF025B" w:rsidRDefault="00BF025B" w:rsidP="00EF5A34">
      <w:pPr>
        <w:widowControl/>
        <w:spacing w:line="360" w:lineRule="auto"/>
        <w:rPr>
          <w:rStyle w:val="Hyperlink"/>
          <w:b/>
          <w:color w:val="000000"/>
          <w:sz w:val="26"/>
          <w:szCs w:val="26"/>
          <w:u w:val="none"/>
        </w:rPr>
      </w:pPr>
      <w:r>
        <w:rPr>
          <w:rStyle w:val="Hyperlink"/>
          <w:color w:val="000000"/>
          <w:sz w:val="26"/>
          <w:szCs w:val="26"/>
          <w:u w:val="none"/>
        </w:rPr>
        <w:tab/>
      </w:r>
      <w:r>
        <w:rPr>
          <w:rStyle w:val="Hyperlink"/>
          <w:color w:val="000000"/>
          <w:sz w:val="26"/>
          <w:szCs w:val="26"/>
          <w:u w:val="none"/>
        </w:rPr>
        <w:tab/>
      </w:r>
      <w:r>
        <w:rPr>
          <w:rStyle w:val="Hyperlink"/>
          <w:b/>
          <w:color w:val="000000"/>
          <w:sz w:val="26"/>
          <w:szCs w:val="26"/>
          <w:u w:val="none"/>
        </w:rPr>
        <w:t>c.</w:t>
      </w:r>
      <w:r>
        <w:rPr>
          <w:rStyle w:val="Hyperlink"/>
          <w:b/>
          <w:color w:val="000000"/>
          <w:sz w:val="26"/>
          <w:szCs w:val="26"/>
          <w:u w:val="none"/>
        </w:rPr>
        <w:tab/>
        <w:t>Industrial Customer Groups</w:t>
      </w:r>
    </w:p>
    <w:p w:rsidR="00BF025B" w:rsidRDefault="00BF025B" w:rsidP="00EF5A34">
      <w:pPr>
        <w:widowControl/>
        <w:spacing w:line="360" w:lineRule="auto"/>
        <w:rPr>
          <w:rStyle w:val="Hyperlink"/>
          <w:b/>
          <w:color w:val="000000"/>
          <w:sz w:val="26"/>
          <w:szCs w:val="26"/>
          <w:u w:val="none"/>
        </w:rPr>
      </w:pPr>
    </w:p>
    <w:p w:rsidR="00BF025B" w:rsidRPr="00BF025B" w:rsidRDefault="00BF025B" w:rsidP="00EF5A34">
      <w:pPr>
        <w:widowControl/>
        <w:spacing w:line="360" w:lineRule="auto"/>
        <w:rPr>
          <w:rStyle w:val="Hyperlink"/>
          <w:color w:val="000000"/>
          <w:sz w:val="26"/>
          <w:szCs w:val="26"/>
          <w:u w:val="none"/>
        </w:rPr>
      </w:pPr>
      <w:r>
        <w:rPr>
          <w:rStyle w:val="Hyperlink"/>
          <w:color w:val="000000"/>
          <w:sz w:val="26"/>
          <w:szCs w:val="26"/>
          <w:u w:val="none"/>
        </w:rPr>
        <w:tab/>
      </w:r>
      <w:r>
        <w:rPr>
          <w:rStyle w:val="Hyperlink"/>
          <w:color w:val="000000"/>
          <w:sz w:val="26"/>
          <w:szCs w:val="26"/>
          <w:u w:val="none"/>
        </w:rPr>
        <w:tab/>
        <w:t xml:space="preserve">The Industrial Customer Groups state that the Companies’ Revised Deployment Plan is just and reasonable, and as such should be approved by the Commission.  The Industrial Customer Groups allege that the Revised Deployment Plan advances the goals of Act 129 by ensuring that customers </w:t>
      </w:r>
      <w:r w:rsidR="00D73F06">
        <w:rPr>
          <w:rStyle w:val="Hyperlink"/>
          <w:color w:val="000000"/>
          <w:sz w:val="26"/>
          <w:szCs w:val="26"/>
          <w:u w:val="none"/>
        </w:rPr>
        <w:t xml:space="preserve">will be charged based on their individual meter data at an earlier </w:t>
      </w:r>
      <w:r w:rsidR="00852BFB">
        <w:rPr>
          <w:rStyle w:val="Hyperlink"/>
          <w:color w:val="000000"/>
          <w:sz w:val="26"/>
          <w:szCs w:val="26"/>
          <w:u w:val="none"/>
        </w:rPr>
        <w:t>time than under the Companies’ Original Deployment P</w:t>
      </w:r>
      <w:r w:rsidR="00D73F06">
        <w:rPr>
          <w:rStyle w:val="Hyperlink"/>
          <w:color w:val="000000"/>
          <w:sz w:val="26"/>
          <w:szCs w:val="26"/>
          <w:u w:val="none"/>
        </w:rPr>
        <w:t xml:space="preserve">lan.  Additionally, the Industrial Customer Groups aver that an expedited deployment of </w:t>
      </w:r>
      <w:r w:rsidR="00D73F06">
        <w:rPr>
          <w:rStyle w:val="Hyperlink"/>
          <w:color w:val="000000"/>
          <w:sz w:val="26"/>
          <w:szCs w:val="26"/>
          <w:u w:val="none"/>
        </w:rPr>
        <w:lastRenderedPageBreak/>
        <w:t>smart meters will reduce the use of estimated meter data, which will, in turn, reduce a number of customer charges such as unaccounted-for-energy costs.  The Industrial Customer Groups note that customers may reduce their costs further by altering their usage behavior after the expedited deployment of smart meters.  According to the Industrial Customer Groups, as the Revised Deployment Plan is an</w:t>
      </w:r>
      <w:r w:rsidR="00852BFB">
        <w:rPr>
          <w:rStyle w:val="Hyperlink"/>
          <w:color w:val="000000"/>
          <w:sz w:val="26"/>
          <w:szCs w:val="26"/>
          <w:u w:val="none"/>
        </w:rPr>
        <w:t xml:space="preserve"> improvement to the Companies’ Original Deployment P</w:t>
      </w:r>
      <w:r w:rsidR="00D73F06">
        <w:rPr>
          <w:rStyle w:val="Hyperlink"/>
          <w:color w:val="000000"/>
          <w:sz w:val="26"/>
          <w:szCs w:val="26"/>
          <w:u w:val="none"/>
        </w:rPr>
        <w:t>lan, they recommend its adoption.  Indus</w:t>
      </w:r>
      <w:r w:rsidR="009008B2">
        <w:rPr>
          <w:rStyle w:val="Hyperlink"/>
          <w:color w:val="000000"/>
          <w:sz w:val="26"/>
          <w:szCs w:val="26"/>
          <w:u w:val="none"/>
        </w:rPr>
        <w:t>trial Customer Groups M.B. at 3-6.</w:t>
      </w:r>
    </w:p>
    <w:p w:rsidR="00B37F2F" w:rsidRDefault="00B37F2F" w:rsidP="00EF5A34">
      <w:pPr>
        <w:widowControl/>
        <w:spacing w:line="360" w:lineRule="auto"/>
        <w:rPr>
          <w:rStyle w:val="Hyperlink"/>
          <w:b/>
          <w:color w:val="000000"/>
          <w:sz w:val="26"/>
          <w:szCs w:val="26"/>
          <w:u w:val="none"/>
        </w:rPr>
      </w:pPr>
    </w:p>
    <w:p w:rsidR="00B37F2F" w:rsidRDefault="00B37F2F" w:rsidP="00EF5A34">
      <w:pPr>
        <w:widowControl/>
        <w:spacing w:line="360" w:lineRule="auto"/>
        <w:rPr>
          <w:rStyle w:val="Hyperlink"/>
          <w:b/>
          <w:color w:val="000000"/>
          <w:sz w:val="26"/>
          <w:szCs w:val="26"/>
          <w:u w:val="none"/>
        </w:rPr>
      </w:pPr>
      <w:r>
        <w:rPr>
          <w:rStyle w:val="Hyperlink"/>
          <w:b/>
          <w:color w:val="000000"/>
          <w:sz w:val="26"/>
          <w:szCs w:val="26"/>
          <w:u w:val="none"/>
        </w:rPr>
        <w:tab/>
        <w:t>2.</w:t>
      </w:r>
      <w:r>
        <w:rPr>
          <w:rStyle w:val="Hyperlink"/>
          <w:b/>
          <w:color w:val="000000"/>
          <w:sz w:val="26"/>
          <w:szCs w:val="26"/>
          <w:u w:val="none"/>
        </w:rPr>
        <w:tab/>
        <w:t>Disposition</w:t>
      </w:r>
    </w:p>
    <w:p w:rsidR="00165B04" w:rsidRDefault="00165B04" w:rsidP="00EF5A34">
      <w:pPr>
        <w:widowControl/>
        <w:spacing w:line="360" w:lineRule="auto"/>
        <w:rPr>
          <w:rStyle w:val="Hyperlink"/>
          <w:b/>
          <w:color w:val="000000"/>
          <w:sz w:val="26"/>
          <w:szCs w:val="26"/>
          <w:u w:val="none"/>
        </w:rPr>
      </w:pPr>
    </w:p>
    <w:p w:rsidR="00CF1274" w:rsidRDefault="00165B04" w:rsidP="00EF5A34">
      <w:pPr>
        <w:widowControl/>
        <w:autoSpaceDE w:val="0"/>
        <w:autoSpaceDN w:val="0"/>
        <w:adjustRightInd w:val="0"/>
        <w:spacing w:line="360" w:lineRule="auto"/>
        <w:ind w:firstLine="720"/>
        <w:rPr>
          <w:rFonts w:eastAsia="Calibri"/>
          <w:sz w:val="26"/>
          <w:szCs w:val="26"/>
        </w:rPr>
      </w:pPr>
      <w:r>
        <w:rPr>
          <w:rStyle w:val="Hyperlink"/>
          <w:color w:val="000000"/>
          <w:sz w:val="26"/>
          <w:szCs w:val="26"/>
          <w:u w:val="none"/>
        </w:rPr>
        <w:tab/>
      </w:r>
      <w:r w:rsidR="00212A61">
        <w:rPr>
          <w:rStyle w:val="Hyperlink"/>
          <w:color w:val="000000"/>
          <w:sz w:val="26"/>
          <w:szCs w:val="26"/>
          <w:u w:val="none"/>
        </w:rPr>
        <w:t xml:space="preserve">Based upon our review of the evidence of record, </w:t>
      </w:r>
      <w:r w:rsidR="003C1EEE">
        <w:rPr>
          <w:rStyle w:val="Hyperlink"/>
          <w:color w:val="000000"/>
          <w:sz w:val="26"/>
          <w:szCs w:val="26"/>
          <w:u w:val="none"/>
        </w:rPr>
        <w:t xml:space="preserve">we conclude that FirstEnergy </w:t>
      </w:r>
      <w:r w:rsidR="00286C42">
        <w:rPr>
          <w:rStyle w:val="Hyperlink"/>
          <w:color w:val="000000"/>
          <w:sz w:val="26"/>
          <w:szCs w:val="26"/>
          <w:u w:val="none"/>
        </w:rPr>
        <w:t>has met</w:t>
      </w:r>
      <w:r w:rsidR="003C1EEE">
        <w:rPr>
          <w:rStyle w:val="Hyperlink"/>
          <w:color w:val="000000"/>
          <w:sz w:val="26"/>
          <w:szCs w:val="26"/>
          <w:u w:val="none"/>
        </w:rPr>
        <w:t xml:space="preserve"> its burden of proof to establish that its Revised De</w:t>
      </w:r>
      <w:r w:rsidR="005B087A">
        <w:rPr>
          <w:rStyle w:val="Hyperlink"/>
          <w:color w:val="000000"/>
          <w:sz w:val="26"/>
          <w:szCs w:val="26"/>
          <w:u w:val="none"/>
        </w:rPr>
        <w:t xml:space="preserve">ployment Plan is reasonable </w:t>
      </w:r>
      <w:r w:rsidR="00B86108">
        <w:rPr>
          <w:rStyle w:val="Hyperlink"/>
          <w:color w:val="000000"/>
          <w:sz w:val="26"/>
          <w:szCs w:val="26"/>
          <w:u w:val="none"/>
        </w:rPr>
        <w:t>and</w:t>
      </w:r>
      <w:r w:rsidR="005B087A">
        <w:rPr>
          <w:rStyle w:val="Hyperlink"/>
          <w:color w:val="000000"/>
          <w:sz w:val="26"/>
          <w:szCs w:val="26"/>
          <w:u w:val="none"/>
        </w:rPr>
        <w:t xml:space="preserve"> in the best interest of its customers</w:t>
      </w:r>
      <w:r w:rsidR="003C1EEE">
        <w:rPr>
          <w:rStyle w:val="Hyperlink"/>
          <w:color w:val="000000"/>
          <w:sz w:val="26"/>
          <w:szCs w:val="26"/>
          <w:u w:val="none"/>
        </w:rPr>
        <w:t>.  While th</w:t>
      </w:r>
      <w:r w:rsidR="00CF1274">
        <w:rPr>
          <w:rStyle w:val="Hyperlink"/>
          <w:color w:val="000000"/>
          <w:sz w:val="26"/>
          <w:szCs w:val="26"/>
          <w:u w:val="none"/>
        </w:rPr>
        <w:t xml:space="preserve">e Parties provided disparate positions on the appropriate NPV analysis, we note that </w:t>
      </w:r>
      <w:r w:rsidR="00CF1274">
        <w:rPr>
          <w:rFonts w:eastAsia="Calibri"/>
          <w:sz w:val="26"/>
          <w:szCs w:val="26"/>
        </w:rPr>
        <w:t>t</w:t>
      </w:r>
      <w:r w:rsidR="00CF1274" w:rsidRPr="00286C42">
        <w:rPr>
          <w:rFonts w:eastAsia="Calibri"/>
          <w:sz w:val="26"/>
          <w:szCs w:val="26"/>
        </w:rPr>
        <w:t>he use of a higher discount rate based on corporate costs of capital results in a higher cost for the Plan, since the benefits of the plan are discounted more heavily.  On the other hand, the use of a lower discount rate, based on money market or U.S. Treasury bond returns, results in a lower cost for the Plan, since the long term benefits of smart meters are discounted less</w:t>
      </w:r>
      <w:r w:rsidR="00CF1274" w:rsidRPr="00CF1274">
        <w:rPr>
          <w:rFonts w:eastAsia="Calibri"/>
          <w:sz w:val="26"/>
          <w:szCs w:val="26"/>
        </w:rPr>
        <w:t xml:space="preserve">.  While well intentioned </w:t>
      </w:r>
      <w:r w:rsidR="00CF1274">
        <w:rPr>
          <w:rFonts w:eastAsia="Calibri"/>
          <w:sz w:val="26"/>
          <w:szCs w:val="26"/>
        </w:rPr>
        <w:t>P</w:t>
      </w:r>
      <w:r w:rsidR="00CF1274" w:rsidRPr="00286C42">
        <w:rPr>
          <w:rFonts w:eastAsia="Calibri"/>
          <w:sz w:val="26"/>
          <w:szCs w:val="26"/>
        </w:rPr>
        <w:t xml:space="preserve">arties can all agree to disagree about appropriate discount rates, what is clear in this case, as provided by the Companies, is that only a fraction of the benefits of this revised Plan have been captured in this analysis. </w:t>
      </w:r>
    </w:p>
    <w:p w:rsidR="00CF1274" w:rsidRDefault="00CF1274" w:rsidP="00EF5A34">
      <w:pPr>
        <w:widowControl/>
        <w:autoSpaceDE w:val="0"/>
        <w:autoSpaceDN w:val="0"/>
        <w:adjustRightInd w:val="0"/>
        <w:spacing w:line="360" w:lineRule="auto"/>
        <w:ind w:firstLine="720"/>
        <w:rPr>
          <w:rFonts w:eastAsia="Calibri"/>
          <w:sz w:val="26"/>
          <w:szCs w:val="26"/>
        </w:rPr>
      </w:pPr>
    </w:p>
    <w:p w:rsidR="002C06A4" w:rsidRPr="00286C42" w:rsidRDefault="002C06A4" w:rsidP="00EF5A34">
      <w:pPr>
        <w:widowControl/>
        <w:autoSpaceDE w:val="0"/>
        <w:autoSpaceDN w:val="0"/>
        <w:adjustRightInd w:val="0"/>
        <w:spacing w:line="360" w:lineRule="auto"/>
        <w:ind w:firstLine="1440"/>
        <w:rPr>
          <w:sz w:val="26"/>
          <w:szCs w:val="26"/>
        </w:rPr>
      </w:pPr>
      <w:r w:rsidRPr="00286C42">
        <w:rPr>
          <w:rFonts w:eastAsia="Calibri"/>
          <w:sz w:val="26"/>
          <w:szCs w:val="26"/>
        </w:rPr>
        <w:t xml:space="preserve">First, </w:t>
      </w:r>
      <w:r w:rsidRPr="00286C42">
        <w:rPr>
          <w:sz w:val="26"/>
          <w:szCs w:val="26"/>
        </w:rPr>
        <w:t xml:space="preserve">this analysis does not factor in other non-operating cost savings that customers may receive sooner through the Revised Deployment Plan.  The non-operating cost savings benefits are those that may benefit customers, but may not necessarily reduce an electric distribution company’s operating costs. Examples of these types of potential sources of benefits are listed in an October 2013 report entitled “Smart Grid Economic and Environmental Benefits </w:t>
      </w:r>
      <w:r w:rsidR="00BB5B58">
        <w:rPr>
          <w:sz w:val="26"/>
          <w:szCs w:val="26"/>
        </w:rPr>
        <w:t>–</w:t>
      </w:r>
      <w:r w:rsidRPr="00286C42">
        <w:rPr>
          <w:sz w:val="26"/>
          <w:szCs w:val="26"/>
        </w:rPr>
        <w:t xml:space="preserve"> A Review and Synthesis of Research on Smart Grid Benefits and Costs” (“Report”), prepared by the Smart Grid Consumer </w:t>
      </w:r>
      <w:r w:rsidRPr="00286C42">
        <w:rPr>
          <w:sz w:val="26"/>
          <w:szCs w:val="26"/>
        </w:rPr>
        <w:lastRenderedPageBreak/>
        <w:t xml:space="preserve">Collaborative (“SGCC”), which studied </w:t>
      </w:r>
      <w:r w:rsidR="00BB5B58">
        <w:rPr>
          <w:sz w:val="26"/>
          <w:szCs w:val="26"/>
        </w:rPr>
        <w:t>fifteen</w:t>
      </w:r>
      <w:r w:rsidRPr="00286C42">
        <w:rPr>
          <w:sz w:val="26"/>
          <w:szCs w:val="26"/>
        </w:rPr>
        <w:t xml:space="preserve"> utilities’ smart meter/smart grid projects that were partially funded through the U.S. Smart Grid Investment Grant program funds.   The Report lists as potential sources of non-operating cost savings the following: (</w:t>
      </w:r>
      <w:r w:rsidR="00EF5A34">
        <w:rPr>
          <w:sz w:val="26"/>
          <w:szCs w:val="26"/>
        </w:rPr>
        <w:t>1</w:t>
      </w:r>
      <w:r w:rsidRPr="00286C42">
        <w:rPr>
          <w:sz w:val="26"/>
          <w:szCs w:val="26"/>
        </w:rPr>
        <w:t>)</w:t>
      </w:r>
      <w:r w:rsidR="00EF5A34">
        <w:rPr>
          <w:sz w:val="26"/>
          <w:szCs w:val="26"/>
        </w:rPr>
        <w:t> </w:t>
      </w:r>
      <w:r w:rsidRPr="00286C42">
        <w:rPr>
          <w:sz w:val="26"/>
          <w:szCs w:val="26"/>
        </w:rPr>
        <w:t>Integrated Volt/Var Control; (</w:t>
      </w:r>
      <w:r w:rsidR="00EF5A34">
        <w:rPr>
          <w:sz w:val="26"/>
          <w:szCs w:val="26"/>
        </w:rPr>
        <w:t>2</w:t>
      </w:r>
      <w:r w:rsidRPr="00286C42">
        <w:rPr>
          <w:sz w:val="26"/>
          <w:szCs w:val="26"/>
        </w:rPr>
        <w:t>) Remote Meter Reading, which is incorporated into the Companies’ savings analysis; (</w:t>
      </w:r>
      <w:r w:rsidR="00EF5A34">
        <w:rPr>
          <w:sz w:val="26"/>
          <w:szCs w:val="26"/>
        </w:rPr>
        <w:t>3</w:t>
      </w:r>
      <w:r w:rsidRPr="00286C42">
        <w:rPr>
          <w:sz w:val="26"/>
          <w:szCs w:val="26"/>
        </w:rPr>
        <w:t>) Time Varying Rates; (</w:t>
      </w:r>
      <w:r w:rsidR="00EF5A34">
        <w:rPr>
          <w:sz w:val="26"/>
          <w:szCs w:val="26"/>
        </w:rPr>
        <w:t>4</w:t>
      </w:r>
      <w:r w:rsidRPr="00286C42">
        <w:rPr>
          <w:sz w:val="26"/>
          <w:szCs w:val="26"/>
        </w:rPr>
        <w:t>) Prepayment and Remote Disconnect; (</w:t>
      </w:r>
      <w:r w:rsidR="00EF5A34">
        <w:rPr>
          <w:sz w:val="26"/>
          <w:szCs w:val="26"/>
        </w:rPr>
        <w:t>5</w:t>
      </w:r>
      <w:r w:rsidRPr="00286C42">
        <w:rPr>
          <w:sz w:val="26"/>
          <w:szCs w:val="26"/>
        </w:rPr>
        <w:t>) Revenue Assurance; (</w:t>
      </w:r>
      <w:r w:rsidR="00EF5A34">
        <w:rPr>
          <w:sz w:val="26"/>
          <w:szCs w:val="26"/>
        </w:rPr>
        <w:t>6</w:t>
      </w:r>
      <w:r w:rsidRPr="00286C42">
        <w:rPr>
          <w:sz w:val="26"/>
          <w:szCs w:val="26"/>
        </w:rPr>
        <w:t>) Customer Energy Management; (</w:t>
      </w:r>
      <w:r w:rsidR="00EF5A34">
        <w:rPr>
          <w:sz w:val="26"/>
          <w:szCs w:val="26"/>
        </w:rPr>
        <w:t>7</w:t>
      </w:r>
      <w:r w:rsidRPr="00286C42">
        <w:rPr>
          <w:sz w:val="26"/>
          <w:szCs w:val="26"/>
        </w:rPr>
        <w:t>)</w:t>
      </w:r>
      <w:r w:rsidR="00EF5A34">
        <w:rPr>
          <w:sz w:val="26"/>
          <w:szCs w:val="26"/>
        </w:rPr>
        <w:t> </w:t>
      </w:r>
      <w:r w:rsidRPr="00286C42">
        <w:rPr>
          <w:sz w:val="26"/>
          <w:szCs w:val="26"/>
        </w:rPr>
        <w:t>Service Outage Management; (</w:t>
      </w:r>
      <w:r w:rsidR="00EF5A34">
        <w:rPr>
          <w:sz w:val="26"/>
          <w:szCs w:val="26"/>
        </w:rPr>
        <w:t>8</w:t>
      </w:r>
      <w:r w:rsidRPr="00286C42">
        <w:rPr>
          <w:sz w:val="26"/>
          <w:szCs w:val="26"/>
        </w:rPr>
        <w:t>) Fault Location and Isolation; and (</w:t>
      </w:r>
      <w:r w:rsidR="00EF5A34">
        <w:rPr>
          <w:sz w:val="26"/>
          <w:szCs w:val="26"/>
        </w:rPr>
        <w:t>9</w:t>
      </w:r>
      <w:r w:rsidRPr="00286C42">
        <w:rPr>
          <w:sz w:val="26"/>
          <w:szCs w:val="26"/>
        </w:rPr>
        <w:t>)</w:t>
      </w:r>
      <w:r w:rsidR="00EF5A34">
        <w:rPr>
          <w:sz w:val="26"/>
          <w:szCs w:val="26"/>
        </w:rPr>
        <w:t> </w:t>
      </w:r>
      <w:r w:rsidRPr="00286C42">
        <w:rPr>
          <w:sz w:val="26"/>
          <w:szCs w:val="26"/>
        </w:rPr>
        <w:t>Renewable Generation Integration.</w:t>
      </w:r>
    </w:p>
    <w:p w:rsidR="002C06A4" w:rsidRPr="00286C42" w:rsidRDefault="002C06A4" w:rsidP="00EF5A34">
      <w:pPr>
        <w:widowControl/>
        <w:autoSpaceDE w:val="0"/>
        <w:autoSpaceDN w:val="0"/>
        <w:adjustRightInd w:val="0"/>
        <w:spacing w:line="360" w:lineRule="auto"/>
        <w:rPr>
          <w:sz w:val="26"/>
          <w:szCs w:val="26"/>
        </w:rPr>
      </w:pPr>
    </w:p>
    <w:p w:rsidR="002C06A4" w:rsidRPr="00D20E2E" w:rsidRDefault="002C06A4" w:rsidP="00EF5A34">
      <w:pPr>
        <w:widowControl/>
        <w:spacing w:line="360" w:lineRule="auto"/>
        <w:ind w:firstLine="1440"/>
        <w:rPr>
          <w:sz w:val="26"/>
          <w:szCs w:val="26"/>
        </w:rPr>
      </w:pPr>
      <w:r w:rsidRPr="00286C42">
        <w:rPr>
          <w:sz w:val="26"/>
          <w:szCs w:val="26"/>
        </w:rPr>
        <w:t>Similarly</w:t>
      </w:r>
      <w:r w:rsidRPr="00D20E2E">
        <w:rPr>
          <w:sz w:val="26"/>
          <w:szCs w:val="26"/>
        </w:rPr>
        <w:t xml:space="preserve">, </w:t>
      </w:r>
      <w:r w:rsidRPr="00D20E2E">
        <w:rPr>
          <w:rStyle w:val="Hyperlink"/>
          <w:color w:val="000000"/>
          <w:sz w:val="26"/>
          <w:szCs w:val="26"/>
          <w:u w:val="none"/>
        </w:rPr>
        <w:t>the Industrial Customer Groups identified other non-operating cost savings by averring that an expedited deployment of smart meters will reduce the use of estimated meter data, which will, in turn, reduce a number of customer charges such as unaccounted-for-energy costs.  The Industrial Customer Groups note that customers may reduce their costs further by altering their usage behavior after the expedited deployment of smart meters.  Indeed, these were some of the benefits we identified in approving the recent rulemaking Amending Regulations Regarding Standards for Changing a Customer’s Electricity Generation Supplier</w:t>
      </w:r>
      <w:r w:rsidR="007F0212" w:rsidRPr="00D20E2E">
        <w:rPr>
          <w:rStyle w:val="Hyperlink"/>
          <w:color w:val="000000"/>
          <w:sz w:val="26"/>
          <w:szCs w:val="26"/>
          <w:u w:val="none"/>
        </w:rPr>
        <w:t>.</w:t>
      </w:r>
      <w:r w:rsidR="00D20E2E">
        <w:rPr>
          <w:rStyle w:val="Hyperlink"/>
          <w:color w:val="000000"/>
          <w:sz w:val="26"/>
          <w:szCs w:val="26"/>
          <w:u w:val="none"/>
        </w:rPr>
        <w:t xml:space="preserve">  </w:t>
      </w:r>
      <w:r w:rsidR="007F0212" w:rsidRPr="00D20E2E">
        <w:rPr>
          <w:rFonts w:eastAsiaTheme="minorHAnsi"/>
          <w:i/>
          <w:sz w:val="26"/>
          <w:szCs w:val="24"/>
          <w:lang w:bidi="en-US"/>
        </w:rPr>
        <w:t>Rulemaking</w:t>
      </w:r>
      <w:r w:rsidR="007F0212" w:rsidRPr="00286C42">
        <w:rPr>
          <w:rFonts w:eastAsiaTheme="minorHAnsi"/>
          <w:i/>
          <w:sz w:val="26"/>
          <w:szCs w:val="24"/>
          <w:lang w:bidi="en-US"/>
        </w:rPr>
        <w:t xml:space="preserve"> to Amend the Provisions of 52</w:t>
      </w:r>
      <w:r w:rsidR="00BB5B58">
        <w:rPr>
          <w:rFonts w:eastAsiaTheme="minorHAnsi"/>
          <w:i/>
          <w:sz w:val="26"/>
          <w:szCs w:val="24"/>
          <w:lang w:bidi="en-US"/>
        </w:rPr>
        <w:t> </w:t>
      </w:r>
      <w:r w:rsidR="007F0212" w:rsidRPr="00286C42">
        <w:rPr>
          <w:rFonts w:eastAsiaTheme="minorHAnsi"/>
          <w:i/>
          <w:sz w:val="26"/>
          <w:szCs w:val="24"/>
          <w:lang w:bidi="en-US"/>
        </w:rPr>
        <w:t xml:space="preserve">Pa. Code, Chapter 57 Regulations </w:t>
      </w:r>
      <w:r w:rsidR="007F0212" w:rsidRPr="00286C42">
        <w:rPr>
          <w:rFonts w:eastAsiaTheme="minorHAnsi"/>
          <w:i/>
          <w:sz w:val="26"/>
          <w:szCs w:val="26"/>
          <w:lang w:bidi="en-US"/>
        </w:rPr>
        <w:t>Regarding Standards For Changing a Customer’s Electricity Generation Supplier</w:t>
      </w:r>
      <w:r w:rsidR="007F0212" w:rsidRPr="00D20E2E">
        <w:rPr>
          <w:rFonts w:eastAsiaTheme="minorHAnsi"/>
          <w:sz w:val="26"/>
          <w:szCs w:val="26"/>
          <w:lang w:bidi="en-US"/>
        </w:rPr>
        <w:t>,</w:t>
      </w:r>
      <w:r w:rsidRPr="00D20E2E">
        <w:rPr>
          <w:rStyle w:val="Hyperlink"/>
          <w:color w:val="000000"/>
          <w:sz w:val="26"/>
          <w:szCs w:val="26"/>
          <w:u w:val="none"/>
        </w:rPr>
        <w:t xml:space="preserve"> Docket No. L-2014-2409383</w:t>
      </w:r>
      <w:r w:rsidR="007F0212" w:rsidRPr="00D20E2E">
        <w:rPr>
          <w:rStyle w:val="Hyperlink"/>
          <w:color w:val="000000"/>
          <w:sz w:val="26"/>
          <w:szCs w:val="26"/>
          <w:u w:val="none"/>
        </w:rPr>
        <w:t xml:space="preserve"> (Order entered April 3, 2014</w:t>
      </w:r>
      <w:r w:rsidRPr="00D20E2E">
        <w:rPr>
          <w:rStyle w:val="Hyperlink"/>
          <w:color w:val="000000"/>
          <w:sz w:val="26"/>
          <w:szCs w:val="26"/>
          <w:u w:val="none"/>
        </w:rPr>
        <w:t>).</w:t>
      </w:r>
    </w:p>
    <w:p w:rsidR="002C06A4" w:rsidRPr="00286C42" w:rsidRDefault="002C06A4" w:rsidP="00EF5A34">
      <w:pPr>
        <w:widowControl/>
        <w:autoSpaceDE w:val="0"/>
        <w:autoSpaceDN w:val="0"/>
        <w:adjustRightInd w:val="0"/>
        <w:spacing w:line="360" w:lineRule="auto"/>
        <w:rPr>
          <w:sz w:val="26"/>
          <w:szCs w:val="26"/>
        </w:rPr>
      </w:pPr>
    </w:p>
    <w:p w:rsidR="002C06A4" w:rsidRPr="00286C42" w:rsidRDefault="002C06A4" w:rsidP="00EF5A34">
      <w:pPr>
        <w:widowControl/>
        <w:autoSpaceDE w:val="0"/>
        <w:autoSpaceDN w:val="0"/>
        <w:adjustRightInd w:val="0"/>
        <w:spacing w:line="360" w:lineRule="auto"/>
        <w:ind w:firstLine="1440"/>
        <w:rPr>
          <w:sz w:val="26"/>
          <w:szCs w:val="26"/>
        </w:rPr>
      </w:pPr>
      <w:r w:rsidRPr="00286C42">
        <w:rPr>
          <w:sz w:val="26"/>
          <w:szCs w:val="26"/>
        </w:rPr>
        <w:t>Second, not all potential operating cost savings for the Companies were included in this analysis.  The Companies only quantified four cost savings categories that they believed were measureable, verifiable and would allow the Companies to realize actual cash savings through the deployment of smart meters: (1)</w:t>
      </w:r>
      <w:r w:rsidR="00BB5B58">
        <w:rPr>
          <w:sz w:val="26"/>
          <w:szCs w:val="26"/>
        </w:rPr>
        <w:t> </w:t>
      </w:r>
      <w:r w:rsidRPr="00286C42">
        <w:rPr>
          <w:sz w:val="26"/>
          <w:szCs w:val="26"/>
        </w:rPr>
        <w:t>Meter Reading</w:t>
      </w:r>
      <w:r w:rsidR="007F0212">
        <w:rPr>
          <w:sz w:val="26"/>
          <w:szCs w:val="26"/>
        </w:rPr>
        <w:t>;</w:t>
      </w:r>
      <w:r w:rsidRPr="00286C42">
        <w:rPr>
          <w:sz w:val="26"/>
          <w:szCs w:val="26"/>
        </w:rPr>
        <w:t xml:space="preserve"> (2)</w:t>
      </w:r>
      <w:r w:rsidR="00BB5B58">
        <w:rPr>
          <w:sz w:val="26"/>
          <w:szCs w:val="26"/>
        </w:rPr>
        <w:t> </w:t>
      </w:r>
      <w:r w:rsidRPr="00286C42">
        <w:rPr>
          <w:sz w:val="26"/>
          <w:szCs w:val="26"/>
        </w:rPr>
        <w:t>Meter Services; (3)</w:t>
      </w:r>
      <w:r w:rsidR="00BB5B58">
        <w:rPr>
          <w:sz w:val="26"/>
          <w:szCs w:val="26"/>
        </w:rPr>
        <w:t> </w:t>
      </w:r>
      <w:r w:rsidRPr="00286C42">
        <w:rPr>
          <w:sz w:val="26"/>
          <w:szCs w:val="26"/>
        </w:rPr>
        <w:t>Back Office; and (4)</w:t>
      </w:r>
      <w:r w:rsidR="00BB5B58">
        <w:rPr>
          <w:sz w:val="26"/>
          <w:szCs w:val="26"/>
        </w:rPr>
        <w:t> </w:t>
      </w:r>
      <w:r w:rsidRPr="00286C42">
        <w:rPr>
          <w:sz w:val="26"/>
          <w:szCs w:val="26"/>
        </w:rPr>
        <w:t>Contact Center. Each of these savings categories can be measured through metrics known today. Other categories were also analyzed for inclusion</w:t>
      </w:r>
      <w:r w:rsidR="007F0212">
        <w:rPr>
          <w:sz w:val="26"/>
          <w:szCs w:val="26"/>
        </w:rPr>
        <w:t>,</w:t>
      </w:r>
      <w:r w:rsidRPr="00286C42">
        <w:rPr>
          <w:sz w:val="26"/>
          <w:szCs w:val="26"/>
        </w:rPr>
        <w:t xml:space="preserve"> but were ultimately not selected because they could not meet the parameters described, according to the Companies.  </w:t>
      </w:r>
    </w:p>
    <w:p w:rsidR="002C06A4" w:rsidRPr="00286C42" w:rsidRDefault="002C06A4" w:rsidP="00EF5A34">
      <w:pPr>
        <w:widowControl/>
        <w:autoSpaceDE w:val="0"/>
        <w:autoSpaceDN w:val="0"/>
        <w:adjustRightInd w:val="0"/>
        <w:spacing w:line="360" w:lineRule="auto"/>
        <w:ind w:firstLine="1440"/>
        <w:rPr>
          <w:sz w:val="26"/>
          <w:szCs w:val="26"/>
        </w:rPr>
      </w:pPr>
      <w:r>
        <w:rPr>
          <w:sz w:val="26"/>
          <w:szCs w:val="26"/>
        </w:rPr>
        <w:lastRenderedPageBreak/>
        <w:t xml:space="preserve">The </w:t>
      </w:r>
      <w:r w:rsidRPr="002C06A4">
        <w:rPr>
          <w:sz w:val="26"/>
          <w:szCs w:val="26"/>
        </w:rPr>
        <w:t>OCA</w:t>
      </w:r>
      <w:r w:rsidRPr="00286C42">
        <w:rPr>
          <w:sz w:val="26"/>
          <w:szCs w:val="26"/>
        </w:rPr>
        <w:t xml:space="preserve"> </w:t>
      </w:r>
      <w:r w:rsidRPr="002C06A4">
        <w:rPr>
          <w:sz w:val="26"/>
          <w:szCs w:val="26"/>
        </w:rPr>
        <w:t>suggest</w:t>
      </w:r>
      <w:r>
        <w:rPr>
          <w:sz w:val="26"/>
          <w:szCs w:val="26"/>
        </w:rPr>
        <w:t>ed</w:t>
      </w:r>
      <w:r w:rsidRPr="00286C42">
        <w:rPr>
          <w:sz w:val="26"/>
          <w:szCs w:val="26"/>
        </w:rPr>
        <w:t xml:space="preserve"> in </w:t>
      </w:r>
      <w:r>
        <w:rPr>
          <w:sz w:val="26"/>
          <w:szCs w:val="26"/>
        </w:rPr>
        <w:t>its</w:t>
      </w:r>
      <w:r w:rsidRPr="00286C42">
        <w:rPr>
          <w:sz w:val="26"/>
          <w:szCs w:val="26"/>
        </w:rPr>
        <w:t xml:space="preserve"> testimony that the Companies should have looked for potential cost savings in other areas including</w:t>
      </w:r>
      <w:r w:rsidR="007F0212">
        <w:rPr>
          <w:sz w:val="26"/>
          <w:szCs w:val="26"/>
        </w:rPr>
        <w:t>:</w:t>
      </w:r>
      <w:r w:rsidRPr="00286C42">
        <w:rPr>
          <w:sz w:val="26"/>
          <w:szCs w:val="26"/>
        </w:rPr>
        <w:t xml:space="preserve"> (</w:t>
      </w:r>
      <w:r w:rsidR="00BB5B58">
        <w:rPr>
          <w:sz w:val="26"/>
          <w:szCs w:val="26"/>
        </w:rPr>
        <w:t>1</w:t>
      </w:r>
      <w:r w:rsidRPr="00286C42">
        <w:rPr>
          <w:sz w:val="26"/>
          <w:szCs w:val="26"/>
        </w:rPr>
        <w:t>)</w:t>
      </w:r>
      <w:r w:rsidR="00BB5B58">
        <w:rPr>
          <w:sz w:val="26"/>
          <w:szCs w:val="26"/>
        </w:rPr>
        <w:t> </w:t>
      </w:r>
      <w:r w:rsidRPr="00286C42">
        <w:rPr>
          <w:sz w:val="26"/>
          <w:szCs w:val="26"/>
        </w:rPr>
        <w:t>revenue protection; (</w:t>
      </w:r>
      <w:r w:rsidR="00BB5B58">
        <w:rPr>
          <w:sz w:val="26"/>
          <w:szCs w:val="26"/>
        </w:rPr>
        <w:t>2</w:t>
      </w:r>
      <w:r w:rsidRPr="00286C42">
        <w:rPr>
          <w:sz w:val="26"/>
          <w:szCs w:val="26"/>
        </w:rPr>
        <w:t>)</w:t>
      </w:r>
      <w:r w:rsidR="00BB5B58">
        <w:rPr>
          <w:sz w:val="26"/>
          <w:szCs w:val="26"/>
        </w:rPr>
        <w:t> </w:t>
      </w:r>
      <w:r w:rsidRPr="00286C42">
        <w:rPr>
          <w:sz w:val="26"/>
          <w:szCs w:val="26"/>
        </w:rPr>
        <w:t>improved cash flow; (</w:t>
      </w:r>
      <w:r w:rsidR="00BB5B58">
        <w:rPr>
          <w:sz w:val="26"/>
          <w:szCs w:val="26"/>
        </w:rPr>
        <w:t>3</w:t>
      </w:r>
      <w:r w:rsidRPr="00286C42">
        <w:rPr>
          <w:sz w:val="26"/>
          <w:szCs w:val="26"/>
        </w:rPr>
        <w:t>)</w:t>
      </w:r>
      <w:r w:rsidR="00BB5B58">
        <w:rPr>
          <w:sz w:val="26"/>
          <w:szCs w:val="26"/>
        </w:rPr>
        <w:t> </w:t>
      </w:r>
      <w:r w:rsidRPr="00286C42">
        <w:rPr>
          <w:sz w:val="26"/>
          <w:szCs w:val="26"/>
        </w:rPr>
        <w:t>avoided capital costs; and (</w:t>
      </w:r>
      <w:r w:rsidR="00BB5B58">
        <w:rPr>
          <w:sz w:val="26"/>
          <w:szCs w:val="26"/>
        </w:rPr>
        <w:t>4</w:t>
      </w:r>
      <w:r w:rsidRPr="00286C42">
        <w:rPr>
          <w:sz w:val="26"/>
          <w:szCs w:val="26"/>
        </w:rPr>
        <w:t>)</w:t>
      </w:r>
      <w:r w:rsidR="00BB5B58">
        <w:rPr>
          <w:sz w:val="26"/>
          <w:szCs w:val="26"/>
        </w:rPr>
        <w:t> </w:t>
      </w:r>
      <w:r w:rsidRPr="00286C42">
        <w:rPr>
          <w:sz w:val="26"/>
          <w:szCs w:val="26"/>
        </w:rPr>
        <w:t xml:space="preserve">future purchases of traditional meters. </w:t>
      </w:r>
      <w:r w:rsidR="007F0212">
        <w:rPr>
          <w:sz w:val="26"/>
          <w:szCs w:val="26"/>
        </w:rPr>
        <w:t xml:space="preserve"> </w:t>
      </w:r>
      <w:r w:rsidRPr="00286C42">
        <w:rPr>
          <w:sz w:val="26"/>
          <w:szCs w:val="26"/>
        </w:rPr>
        <w:t xml:space="preserve">Each of these areas was reviewed by the Companies. </w:t>
      </w:r>
      <w:r>
        <w:rPr>
          <w:sz w:val="26"/>
          <w:szCs w:val="26"/>
        </w:rPr>
        <w:t xml:space="preserve"> </w:t>
      </w:r>
      <w:r w:rsidRPr="00286C42">
        <w:rPr>
          <w:sz w:val="26"/>
          <w:szCs w:val="26"/>
        </w:rPr>
        <w:t xml:space="preserve">However, the Companies asserted that valid estimates of realizable savings in these areas cannot be made at this time. </w:t>
      </w:r>
      <w:r w:rsidR="007F0212">
        <w:rPr>
          <w:sz w:val="26"/>
          <w:szCs w:val="26"/>
        </w:rPr>
        <w:t xml:space="preserve"> </w:t>
      </w:r>
      <w:r w:rsidRPr="00286C42">
        <w:rPr>
          <w:sz w:val="26"/>
          <w:szCs w:val="26"/>
        </w:rPr>
        <w:t>While there may be potential savings in these or other areas, given the Companies’ proposed meter deployment schedule, it may take years to determine if, in fact, the Companies will realize any savings in these areas and, if so, the amount of that savings. Until the meters are installed and data can be studied, it may be difficult to more accurately access these savings.  That said</w:t>
      </w:r>
      <w:proofErr w:type="gramStart"/>
      <w:r w:rsidRPr="00286C42">
        <w:rPr>
          <w:sz w:val="26"/>
          <w:szCs w:val="26"/>
        </w:rPr>
        <w:t>,</w:t>
      </w:r>
      <w:proofErr w:type="gramEnd"/>
      <w:r w:rsidRPr="00286C42">
        <w:rPr>
          <w:sz w:val="26"/>
          <w:szCs w:val="26"/>
        </w:rPr>
        <w:t xml:space="preserve"> we find it compelling that, in addition to the savings clearly identified by the Companies in their plan, there is the potential for additional operating cost savings in a number of areas.</w:t>
      </w:r>
    </w:p>
    <w:p w:rsidR="002C06A4" w:rsidRPr="00286C42" w:rsidRDefault="002C06A4" w:rsidP="00EF5A34">
      <w:pPr>
        <w:widowControl/>
        <w:autoSpaceDE w:val="0"/>
        <w:autoSpaceDN w:val="0"/>
        <w:adjustRightInd w:val="0"/>
        <w:spacing w:line="360" w:lineRule="auto"/>
        <w:rPr>
          <w:sz w:val="26"/>
          <w:szCs w:val="26"/>
        </w:rPr>
      </w:pPr>
    </w:p>
    <w:p w:rsidR="002C06A4" w:rsidRPr="00286C42" w:rsidRDefault="002C06A4" w:rsidP="00EF5A34">
      <w:pPr>
        <w:widowControl/>
        <w:autoSpaceDE w:val="0"/>
        <w:autoSpaceDN w:val="0"/>
        <w:adjustRightInd w:val="0"/>
        <w:spacing w:line="360" w:lineRule="auto"/>
        <w:ind w:firstLine="1440"/>
        <w:rPr>
          <w:sz w:val="26"/>
          <w:szCs w:val="26"/>
        </w:rPr>
      </w:pPr>
      <w:r w:rsidRPr="00286C42">
        <w:rPr>
          <w:sz w:val="26"/>
          <w:szCs w:val="26"/>
        </w:rPr>
        <w:t xml:space="preserve">Third, this Commission has already observed the benefits of early deployment.  </w:t>
      </w:r>
      <w:r>
        <w:rPr>
          <w:sz w:val="26"/>
          <w:szCs w:val="26"/>
        </w:rPr>
        <w:t>We find that the u</w:t>
      </w:r>
      <w:r w:rsidRPr="00286C42">
        <w:rPr>
          <w:sz w:val="26"/>
          <w:szCs w:val="26"/>
        </w:rPr>
        <w:t xml:space="preserve">se of Penn Power as a case study may help the Companies identify other more cost effective meter deployment strategies that can then be leveraged by FirstEnergy’s other operating companies.  If deployment and operational savings prove very positive, FirstEnergy may also be in a position to further accelerate smart meter deployment, thus enabling an option to enhance customer savings even more.  </w:t>
      </w:r>
    </w:p>
    <w:p w:rsidR="002C06A4" w:rsidRPr="00286C42" w:rsidRDefault="002C06A4" w:rsidP="00EF5A34">
      <w:pPr>
        <w:widowControl/>
        <w:autoSpaceDE w:val="0"/>
        <w:autoSpaceDN w:val="0"/>
        <w:adjustRightInd w:val="0"/>
        <w:spacing w:line="360" w:lineRule="auto"/>
        <w:rPr>
          <w:sz w:val="26"/>
          <w:szCs w:val="26"/>
        </w:rPr>
      </w:pPr>
    </w:p>
    <w:p w:rsidR="00CF1274" w:rsidRPr="002C06A4" w:rsidRDefault="002C06A4" w:rsidP="00EF5A34">
      <w:pPr>
        <w:widowControl/>
        <w:autoSpaceDE w:val="0"/>
        <w:autoSpaceDN w:val="0"/>
        <w:adjustRightInd w:val="0"/>
        <w:spacing w:line="360" w:lineRule="auto"/>
        <w:rPr>
          <w:rFonts w:eastAsia="Calibri"/>
          <w:sz w:val="26"/>
          <w:szCs w:val="26"/>
        </w:rPr>
      </w:pPr>
      <w:r w:rsidRPr="00286C42">
        <w:rPr>
          <w:sz w:val="26"/>
          <w:szCs w:val="26"/>
        </w:rPr>
        <w:tab/>
      </w:r>
      <w:r>
        <w:rPr>
          <w:sz w:val="26"/>
          <w:szCs w:val="26"/>
        </w:rPr>
        <w:tab/>
      </w:r>
      <w:r w:rsidR="00BB5B58">
        <w:rPr>
          <w:sz w:val="26"/>
          <w:szCs w:val="26"/>
        </w:rPr>
        <w:t xml:space="preserve">And </w:t>
      </w:r>
      <w:r w:rsidR="00EF5A34">
        <w:rPr>
          <w:sz w:val="26"/>
          <w:szCs w:val="26"/>
        </w:rPr>
        <w:t xml:space="preserve">finally, </w:t>
      </w:r>
      <w:r w:rsidRPr="00286C42">
        <w:rPr>
          <w:sz w:val="26"/>
          <w:szCs w:val="26"/>
        </w:rPr>
        <w:t>it should also be noted that Act 129 uses the language “not to exceed 15 years.” An EDC is encouraged to expedite the deployment process if it will provide increased customer benefits in a cost</w:t>
      </w:r>
      <w:r w:rsidR="00EF5A34">
        <w:rPr>
          <w:sz w:val="26"/>
          <w:szCs w:val="26"/>
        </w:rPr>
        <w:t>-</w:t>
      </w:r>
      <w:r w:rsidRPr="00286C42">
        <w:rPr>
          <w:sz w:val="26"/>
          <w:szCs w:val="26"/>
        </w:rPr>
        <w:t xml:space="preserve">effective manner. </w:t>
      </w:r>
      <w:r w:rsidR="00EF5A34">
        <w:rPr>
          <w:sz w:val="26"/>
          <w:szCs w:val="26"/>
        </w:rPr>
        <w:t xml:space="preserve"> </w:t>
      </w:r>
      <w:r w:rsidRPr="00286C42">
        <w:rPr>
          <w:sz w:val="26"/>
          <w:szCs w:val="26"/>
        </w:rPr>
        <w:t xml:space="preserve">Again, the primary goal of the EDC deployment plan should be to implement a deployment and installation schedule that best balances the overall efficiency and timeliness of the smart meter installations with the costs incurred.  Given the clear advantages that accelerated smart meter deployment will provide to both the Companies and their customers, </w:t>
      </w:r>
      <w:r>
        <w:rPr>
          <w:sz w:val="26"/>
          <w:szCs w:val="26"/>
        </w:rPr>
        <w:t xml:space="preserve">we shall approve </w:t>
      </w:r>
      <w:r w:rsidRPr="00286C42">
        <w:rPr>
          <w:sz w:val="26"/>
          <w:szCs w:val="26"/>
        </w:rPr>
        <w:t>FirstEnergy’s Plan as submitted.</w:t>
      </w:r>
      <w:r w:rsidR="00CF1274" w:rsidRPr="00286C42">
        <w:rPr>
          <w:rFonts w:eastAsia="Calibri"/>
          <w:sz w:val="26"/>
          <w:szCs w:val="26"/>
        </w:rPr>
        <w:t xml:space="preserve"> </w:t>
      </w:r>
    </w:p>
    <w:p w:rsidR="00CF1274" w:rsidRPr="00286C42" w:rsidRDefault="00CF1274" w:rsidP="00EF5A34">
      <w:pPr>
        <w:widowControl/>
        <w:autoSpaceDE w:val="0"/>
        <w:autoSpaceDN w:val="0"/>
        <w:adjustRightInd w:val="0"/>
        <w:spacing w:line="360" w:lineRule="auto"/>
        <w:ind w:firstLine="720"/>
        <w:rPr>
          <w:rFonts w:eastAsia="Calibri"/>
          <w:sz w:val="26"/>
          <w:szCs w:val="26"/>
        </w:rPr>
      </w:pPr>
    </w:p>
    <w:p w:rsidR="00477738" w:rsidRPr="00477738" w:rsidRDefault="00477738" w:rsidP="00EF5A34">
      <w:pPr>
        <w:widowControl/>
        <w:spacing w:line="360" w:lineRule="auto"/>
        <w:ind w:firstLine="1440"/>
        <w:rPr>
          <w:rStyle w:val="Hyperlink"/>
          <w:color w:val="000000"/>
          <w:sz w:val="26"/>
          <w:szCs w:val="26"/>
          <w:u w:val="none"/>
        </w:rPr>
      </w:pPr>
      <w:r>
        <w:rPr>
          <w:rStyle w:val="Hyperlink"/>
          <w:color w:val="000000"/>
          <w:sz w:val="26"/>
          <w:szCs w:val="26"/>
          <w:u w:val="none"/>
        </w:rPr>
        <w:lastRenderedPageBreak/>
        <w:t xml:space="preserve">Accordingly, we shall direct FirstEnergy </w:t>
      </w:r>
      <w:r w:rsidR="005A2340">
        <w:rPr>
          <w:rStyle w:val="Hyperlink"/>
          <w:color w:val="000000"/>
          <w:sz w:val="26"/>
          <w:szCs w:val="26"/>
          <w:u w:val="none"/>
        </w:rPr>
        <w:t xml:space="preserve">to </w:t>
      </w:r>
      <w:r>
        <w:rPr>
          <w:rStyle w:val="Hyperlink"/>
          <w:color w:val="000000"/>
          <w:sz w:val="26"/>
          <w:szCs w:val="26"/>
          <w:u w:val="none"/>
        </w:rPr>
        <w:t xml:space="preserve">implement its </w:t>
      </w:r>
      <w:r w:rsidR="002C06A4">
        <w:rPr>
          <w:rStyle w:val="Hyperlink"/>
          <w:color w:val="000000"/>
          <w:sz w:val="26"/>
          <w:szCs w:val="26"/>
          <w:u w:val="none"/>
        </w:rPr>
        <w:t>Revised</w:t>
      </w:r>
      <w:r>
        <w:rPr>
          <w:rStyle w:val="Hyperlink"/>
          <w:color w:val="000000"/>
          <w:sz w:val="26"/>
          <w:szCs w:val="26"/>
          <w:u w:val="none"/>
        </w:rPr>
        <w:t xml:space="preserve"> Deployment </w:t>
      </w:r>
      <w:r w:rsidR="00286C42">
        <w:rPr>
          <w:rStyle w:val="Hyperlink"/>
          <w:color w:val="000000"/>
          <w:sz w:val="26"/>
          <w:szCs w:val="26"/>
          <w:u w:val="none"/>
        </w:rPr>
        <w:t>Plan and</w:t>
      </w:r>
      <w:r>
        <w:rPr>
          <w:rStyle w:val="Hyperlink"/>
          <w:color w:val="000000"/>
          <w:sz w:val="26"/>
          <w:szCs w:val="26"/>
          <w:u w:val="none"/>
        </w:rPr>
        <w:t xml:space="preserve"> not pursue their </w:t>
      </w:r>
      <w:r w:rsidR="002C06A4">
        <w:rPr>
          <w:rStyle w:val="Hyperlink"/>
          <w:color w:val="000000"/>
          <w:sz w:val="26"/>
          <w:szCs w:val="26"/>
          <w:u w:val="none"/>
        </w:rPr>
        <w:t>Original</w:t>
      </w:r>
      <w:r>
        <w:rPr>
          <w:rStyle w:val="Hyperlink"/>
          <w:color w:val="000000"/>
          <w:sz w:val="26"/>
          <w:szCs w:val="26"/>
          <w:u w:val="none"/>
        </w:rPr>
        <w:t xml:space="preserve"> Deployment Plan.</w:t>
      </w:r>
    </w:p>
    <w:p w:rsidR="00165B04" w:rsidRPr="00165B04" w:rsidRDefault="00165B04" w:rsidP="00EF5A34">
      <w:pPr>
        <w:widowControl/>
        <w:spacing w:line="360" w:lineRule="auto"/>
        <w:ind w:firstLine="1440"/>
        <w:rPr>
          <w:rStyle w:val="Hyperlink"/>
          <w:color w:val="000000"/>
          <w:sz w:val="26"/>
          <w:szCs w:val="26"/>
          <w:u w:val="none"/>
        </w:rPr>
      </w:pPr>
    </w:p>
    <w:p w:rsidR="00B37F2F" w:rsidRPr="00A94836" w:rsidRDefault="00B37F2F" w:rsidP="00EF5A34">
      <w:pPr>
        <w:pStyle w:val="Heading1"/>
        <w:keepNext/>
        <w:widowControl/>
        <w:jc w:val="center"/>
      </w:pPr>
      <w:bookmarkStart w:id="2" w:name="_Toc341684486"/>
      <w:r>
        <w:t>I</w:t>
      </w:r>
      <w:r w:rsidRPr="00A94836">
        <w:t>V.</w:t>
      </w:r>
      <w:r w:rsidRPr="00A94836">
        <w:tab/>
        <w:t>Conclusion</w:t>
      </w:r>
      <w:bookmarkEnd w:id="2"/>
    </w:p>
    <w:p w:rsidR="00B37F2F" w:rsidRDefault="00B37F2F" w:rsidP="00EF5A34">
      <w:pPr>
        <w:keepNext/>
        <w:widowControl/>
        <w:spacing w:line="360" w:lineRule="auto"/>
        <w:rPr>
          <w:sz w:val="26"/>
          <w:szCs w:val="26"/>
        </w:rPr>
      </w:pPr>
    </w:p>
    <w:p w:rsidR="00B37F2F" w:rsidRDefault="00B37F2F" w:rsidP="00EF5A34">
      <w:pPr>
        <w:widowControl/>
        <w:spacing w:line="360" w:lineRule="auto"/>
        <w:ind w:firstLine="1440"/>
        <w:rPr>
          <w:b/>
          <w:sz w:val="26"/>
          <w:szCs w:val="26"/>
        </w:rPr>
      </w:pPr>
      <w:r>
        <w:rPr>
          <w:sz w:val="26"/>
          <w:szCs w:val="26"/>
        </w:rPr>
        <w:t>For the</w:t>
      </w:r>
      <w:r w:rsidR="005756D1">
        <w:rPr>
          <w:sz w:val="26"/>
          <w:szCs w:val="26"/>
        </w:rPr>
        <w:t xml:space="preserve"> reasons set forth above, we shall </w:t>
      </w:r>
      <w:r w:rsidR="002C06A4">
        <w:rPr>
          <w:sz w:val="26"/>
          <w:szCs w:val="26"/>
        </w:rPr>
        <w:t>approve</w:t>
      </w:r>
      <w:r w:rsidR="009A2E27">
        <w:rPr>
          <w:sz w:val="26"/>
          <w:szCs w:val="26"/>
        </w:rPr>
        <w:t xml:space="preserve"> the Revised Smart M</w:t>
      </w:r>
      <w:r>
        <w:rPr>
          <w:sz w:val="26"/>
          <w:szCs w:val="26"/>
        </w:rPr>
        <w:t xml:space="preserve">eter Deployment Plan </w:t>
      </w:r>
      <w:r w:rsidR="005756D1">
        <w:rPr>
          <w:sz w:val="26"/>
          <w:szCs w:val="26"/>
        </w:rPr>
        <w:t>submitted by FirstEnergy</w:t>
      </w:r>
      <w:r w:rsidR="006D2CDD">
        <w:rPr>
          <w:sz w:val="26"/>
          <w:szCs w:val="26"/>
        </w:rPr>
        <w:t>,</w:t>
      </w:r>
      <w:r>
        <w:rPr>
          <w:sz w:val="26"/>
          <w:szCs w:val="26"/>
        </w:rPr>
        <w:t xml:space="preserve"> consistent with this Opinion and Order</w:t>
      </w:r>
      <w:r w:rsidR="005756D1">
        <w:rPr>
          <w:sz w:val="26"/>
          <w:szCs w:val="26"/>
        </w:rPr>
        <w:t xml:space="preserve">.  FirstEnergy is directed to implement its </w:t>
      </w:r>
      <w:r w:rsidR="002C06A4">
        <w:rPr>
          <w:sz w:val="26"/>
          <w:szCs w:val="26"/>
        </w:rPr>
        <w:t>Revised</w:t>
      </w:r>
      <w:r w:rsidR="005756D1">
        <w:rPr>
          <w:sz w:val="26"/>
          <w:szCs w:val="26"/>
        </w:rPr>
        <w:t xml:space="preserve"> Deployment Plan</w:t>
      </w:r>
      <w:r w:rsidR="00477738">
        <w:rPr>
          <w:sz w:val="26"/>
          <w:szCs w:val="26"/>
        </w:rPr>
        <w:t>,</w:t>
      </w:r>
      <w:r w:rsidR="005756D1">
        <w:rPr>
          <w:sz w:val="26"/>
          <w:szCs w:val="26"/>
        </w:rPr>
        <w:t xml:space="preserve"> </w:t>
      </w:r>
      <w:r w:rsidR="00127728">
        <w:rPr>
          <w:sz w:val="26"/>
          <w:szCs w:val="26"/>
        </w:rPr>
        <w:t xml:space="preserve">subject to any modifications </w:t>
      </w:r>
      <w:r w:rsidR="00396257">
        <w:rPr>
          <w:sz w:val="26"/>
          <w:szCs w:val="26"/>
        </w:rPr>
        <w:t>contained in our companion Compliance Order adopted today at this docket</w:t>
      </w:r>
      <w:r>
        <w:rPr>
          <w:sz w:val="26"/>
          <w:szCs w:val="26"/>
        </w:rPr>
        <w:t xml:space="preserve">; </w:t>
      </w:r>
      <w:r w:rsidRPr="00CF493B">
        <w:rPr>
          <w:b/>
          <w:sz w:val="26"/>
          <w:szCs w:val="26"/>
        </w:rPr>
        <w:t>THEREFORE,</w:t>
      </w:r>
    </w:p>
    <w:p w:rsidR="00D45DE2" w:rsidRPr="00CF493B" w:rsidRDefault="00D45DE2" w:rsidP="00EF5A34">
      <w:pPr>
        <w:widowControl/>
        <w:spacing w:line="360" w:lineRule="auto"/>
        <w:ind w:firstLine="1440"/>
        <w:rPr>
          <w:b/>
          <w:sz w:val="26"/>
          <w:szCs w:val="26"/>
        </w:rPr>
      </w:pPr>
    </w:p>
    <w:p w:rsidR="00B37F2F" w:rsidRPr="00A94836" w:rsidRDefault="00B37F2F" w:rsidP="00EF5A34">
      <w:pPr>
        <w:keepNext/>
        <w:keepLines/>
        <w:widowControl/>
        <w:spacing w:line="360" w:lineRule="auto"/>
        <w:ind w:firstLine="1440"/>
        <w:rPr>
          <w:sz w:val="26"/>
          <w:szCs w:val="26"/>
        </w:rPr>
      </w:pPr>
      <w:r>
        <w:rPr>
          <w:b/>
          <w:sz w:val="26"/>
          <w:szCs w:val="26"/>
        </w:rPr>
        <w:t>IT IS ORDERED:</w:t>
      </w:r>
    </w:p>
    <w:p w:rsidR="00B37F2F" w:rsidRDefault="00B37F2F" w:rsidP="00EF5A34">
      <w:pPr>
        <w:keepNext/>
        <w:widowControl/>
        <w:spacing w:line="360" w:lineRule="auto"/>
        <w:rPr>
          <w:sz w:val="26"/>
          <w:szCs w:val="26"/>
        </w:rPr>
      </w:pPr>
    </w:p>
    <w:p w:rsidR="002E4C20" w:rsidRDefault="00477738" w:rsidP="00EF5A34">
      <w:pPr>
        <w:widowControl/>
        <w:spacing w:line="360" w:lineRule="auto"/>
        <w:ind w:firstLine="1440"/>
        <w:rPr>
          <w:rFonts w:ascii="Times New (W1)" w:hAnsi="Times New (W1)"/>
          <w:sz w:val="26"/>
        </w:rPr>
      </w:pPr>
      <w:r>
        <w:rPr>
          <w:sz w:val="26"/>
          <w:szCs w:val="26"/>
        </w:rPr>
        <w:t>1.</w:t>
      </w:r>
      <w:r>
        <w:rPr>
          <w:sz w:val="26"/>
          <w:szCs w:val="26"/>
        </w:rPr>
        <w:tab/>
        <w:t>That the Revised Smart Meter Deployment Plan</w:t>
      </w:r>
      <w:r w:rsidR="00B37F2F">
        <w:rPr>
          <w:sz w:val="26"/>
          <w:szCs w:val="26"/>
        </w:rPr>
        <w:t xml:space="preserve"> </w:t>
      </w:r>
      <w:r>
        <w:rPr>
          <w:sz w:val="26"/>
          <w:szCs w:val="26"/>
        </w:rPr>
        <w:t xml:space="preserve">submitted on </w:t>
      </w:r>
      <w:r w:rsidR="00443090">
        <w:rPr>
          <w:sz w:val="26"/>
          <w:szCs w:val="26"/>
        </w:rPr>
        <w:t>March</w:t>
      </w:r>
      <w:r w:rsidR="005A2340">
        <w:rPr>
          <w:sz w:val="26"/>
          <w:szCs w:val="26"/>
        </w:rPr>
        <w:t> </w:t>
      </w:r>
      <w:r w:rsidR="00443090">
        <w:rPr>
          <w:sz w:val="26"/>
          <w:szCs w:val="26"/>
        </w:rPr>
        <w:t xml:space="preserve">19, 2014, </w:t>
      </w:r>
      <w:r>
        <w:rPr>
          <w:sz w:val="26"/>
          <w:szCs w:val="26"/>
        </w:rPr>
        <w:t xml:space="preserve">by </w:t>
      </w:r>
      <w:r w:rsidR="00B37F2F">
        <w:rPr>
          <w:rFonts w:ascii="Times New (W1)" w:hAnsi="Times New (W1)"/>
          <w:sz w:val="26"/>
        </w:rPr>
        <w:t>Metropolitan Edison Company, Pennsylvania</w:t>
      </w:r>
      <w:r>
        <w:rPr>
          <w:rFonts w:ascii="Times New (W1)" w:hAnsi="Times New (W1)"/>
          <w:sz w:val="26"/>
        </w:rPr>
        <w:t xml:space="preserve"> Electric Company</w:t>
      </w:r>
      <w:r w:rsidR="00443090">
        <w:rPr>
          <w:rFonts w:ascii="Times New (W1)" w:hAnsi="Times New (W1)"/>
          <w:sz w:val="26"/>
        </w:rPr>
        <w:t>, Pennsylvania Power Company and Wes</w:t>
      </w:r>
      <w:r w:rsidR="002E4C20">
        <w:rPr>
          <w:rFonts w:ascii="Times New (W1)" w:hAnsi="Times New (W1)"/>
          <w:sz w:val="26"/>
        </w:rPr>
        <w:t>t Penn Power Company is approved</w:t>
      </w:r>
      <w:r w:rsidR="00443090">
        <w:rPr>
          <w:rFonts w:ascii="Times New (W1)" w:hAnsi="Times New (W1)"/>
          <w:sz w:val="26"/>
        </w:rPr>
        <w:t>.</w:t>
      </w:r>
    </w:p>
    <w:p w:rsidR="002E4C20" w:rsidRDefault="002E4C20" w:rsidP="00EF5A34">
      <w:pPr>
        <w:pStyle w:val="ListParagraph"/>
        <w:ind w:left="0"/>
        <w:contextualSpacing/>
        <w:rPr>
          <w:rFonts w:ascii="Times New (W1)" w:hAnsi="Times New (W1)"/>
          <w:sz w:val="26"/>
          <w:szCs w:val="20"/>
        </w:rPr>
      </w:pPr>
    </w:p>
    <w:p w:rsidR="00E2504E" w:rsidRDefault="002E4C20" w:rsidP="00EF5A34">
      <w:pPr>
        <w:pStyle w:val="ListParagraph"/>
        <w:spacing w:line="360" w:lineRule="auto"/>
        <w:ind w:left="0"/>
        <w:contextualSpacing/>
        <w:rPr>
          <w:rStyle w:val="Hyperlink"/>
          <w:b/>
          <w:color w:val="000000"/>
          <w:sz w:val="26"/>
          <w:szCs w:val="26"/>
          <w:u w:val="none"/>
        </w:rPr>
      </w:pPr>
      <w:r w:rsidRPr="00286C42">
        <w:rPr>
          <w:sz w:val="26"/>
          <w:szCs w:val="26"/>
        </w:rPr>
        <w:tab/>
      </w:r>
      <w:r>
        <w:rPr>
          <w:sz w:val="26"/>
          <w:szCs w:val="26"/>
        </w:rPr>
        <w:t>2.</w:t>
      </w:r>
      <w:r>
        <w:rPr>
          <w:sz w:val="26"/>
          <w:szCs w:val="26"/>
        </w:rPr>
        <w:tab/>
        <w:t xml:space="preserve">That </w:t>
      </w:r>
      <w:r w:rsidRPr="00286C42">
        <w:rPr>
          <w:sz w:val="26"/>
          <w:szCs w:val="26"/>
        </w:rPr>
        <w:t xml:space="preserve">Metropolitan Edison Company, Pennsylvania Electric Company, Pennsylvania Power Company and West Penn Power Company be required to fully investigate and track all sources of potential savings, including, but not limited to, theft reduction, revenue enhancement, avoided capital costs and distribution operations, and flow-through these savings to their customers in future SMT-C rider filings.  </w:t>
      </w:r>
      <w:r w:rsidR="00B37F2F">
        <w:rPr>
          <w:rStyle w:val="Hyperlink"/>
          <w:b/>
          <w:color w:val="000000"/>
          <w:sz w:val="26"/>
          <w:szCs w:val="26"/>
          <w:u w:val="none"/>
        </w:rPr>
        <w:t xml:space="preserve"> </w:t>
      </w:r>
    </w:p>
    <w:p w:rsidR="00E2504E" w:rsidRDefault="00E2504E" w:rsidP="00EF5A34">
      <w:pPr>
        <w:widowControl/>
        <w:spacing w:line="360" w:lineRule="auto"/>
        <w:rPr>
          <w:rStyle w:val="Hyperlink"/>
          <w:b/>
          <w:color w:val="000000"/>
          <w:sz w:val="26"/>
          <w:szCs w:val="26"/>
          <w:u w:val="none"/>
        </w:rPr>
      </w:pPr>
    </w:p>
    <w:p w:rsidR="00E2504E" w:rsidRDefault="002E4C20" w:rsidP="00EF5A34">
      <w:pPr>
        <w:pStyle w:val="StandardL1"/>
        <w:keepNext/>
        <w:numPr>
          <w:ilvl w:val="0"/>
          <w:numId w:val="0"/>
        </w:numPr>
        <w:spacing w:after="0" w:line="360" w:lineRule="auto"/>
        <w:ind w:firstLine="1440"/>
        <w:contextualSpacing/>
        <w:rPr>
          <w:sz w:val="26"/>
          <w:szCs w:val="26"/>
        </w:rPr>
      </w:pPr>
      <w:r>
        <w:rPr>
          <w:sz w:val="26"/>
          <w:szCs w:val="26"/>
        </w:rPr>
        <w:lastRenderedPageBreak/>
        <w:t>3</w:t>
      </w:r>
      <w:r w:rsidR="00E2504E" w:rsidRPr="00C633C4">
        <w:rPr>
          <w:sz w:val="26"/>
          <w:szCs w:val="26"/>
        </w:rPr>
        <w:t>.</w:t>
      </w:r>
      <w:r w:rsidR="00E2504E" w:rsidRPr="00C633C4">
        <w:rPr>
          <w:sz w:val="26"/>
          <w:szCs w:val="26"/>
        </w:rPr>
        <w:tab/>
        <w:t xml:space="preserve">That the Smart Meter Deployment Plan as proposed by the Joint Petition of Metropolitan Edison Company, Pennsylvania Electric Company, Pennsylvania Power Company, and West Penn Power Company for Approval of their Smart Meter Deployment Plan filed on December 31, 2012, in the above-captioned matter </w:t>
      </w:r>
      <w:r w:rsidR="00E2504E">
        <w:rPr>
          <w:sz w:val="26"/>
          <w:szCs w:val="26"/>
        </w:rPr>
        <w:t>is</w:t>
      </w:r>
      <w:r w:rsidR="00E2504E" w:rsidRPr="00C633C4">
        <w:rPr>
          <w:sz w:val="26"/>
          <w:szCs w:val="26"/>
        </w:rPr>
        <w:t xml:space="preserve"> adopted as modif</w:t>
      </w:r>
      <w:r w:rsidR="00E2504E">
        <w:rPr>
          <w:sz w:val="26"/>
          <w:szCs w:val="26"/>
        </w:rPr>
        <w:t xml:space="preserve">ied by </w:t>
      </w:r>
      <w:r w:rsidR="00171FCC">
        <w:rPr>
          <w:sz w:val="26"/>
          <w:szCs w:val="26"/>
        </w:rPr>
        <w:t>this</w:t>
      </w:r>
      <w:r w:rsidR="00286C42">
        <w:rPr>
          <w:sz w:val="26"/>
          <w:szCs w:val="26"/>
        </w:rPr>
        <w:t xml:space="preserve"> </w:t>
      </w:r>
      <w:r w:rsidR="00E2504E">
        <w:rPr>
          <w:sz w:val="26"/>
          <w:szCs w:val="26"/>
        </w:rPr>
        <w:t>Opinion and Order</w:t>
      </w:r>
      <w:r w:rsidR="00B60DFC">
        <w:rPr>
          <w:sz w:val="26"/>
          <w:szCs w:val="26"/>
        </w:rPr>
        <w:t xml:space="preserve"> and as </w:t>
      </w:r>
      <w:r w:rsidR="00396257">
        <w:rPr>
          <w:sz w:val="26"/>
          <w:szCs w:val="26"/>
        </w:rPr>
        <w:t xml:space="preserve">may be </w:t>
      </w:r>
      <w:r w:rsidR="00B60DFC">
        <w:rPr>
          <w:sz w:val="26"/>
          <w:szCs w:val="26"/>
        </w:rPr>
        <w:t xml:space="preserve">modified by the </w:t>
      </w:r>
      <w:r w:rsidR="00CC6CCC">
        <w:rPr>
          <w:sz w:val="26"/>
          <w:szCs w:val="26"/>
        </w:rPr>
        <w:t xml:space="preserve">companion </w:t>
      </w:r>
      <w:r w:rsidR="00B60DFC" w:rsidRPr="00475B40">
        <w:rPr>
          <w:color w:val="000000" w:themeColor="text1"/>
          <w:sz w:val="26"/>
          <w:szCs w:val="26"/>
        </w:rPr>
        <w:t>Compliance</w:t>
      </w:r>
      <w:r w:rsidR="00475B40" w:rsidRPr="00475B40">
        <w:rPr>
          <w:color w:val="000000" w:themeColor="text1"/>
          <w:sz w:val="26"/>
          <w:szCs w:val="26"/>
        </w:rPr>
        <w:t xml:space="preserve"> </w:t>
      </w:r>
      <w:r w:rsidR="00475B40">
        <w:rPr>
          <w:color w:val="000000" w:themeColor="text1"/>
          <w:sz w:val="26"/>
          <w:szCs w:val="26"/>
        </w:rPr>
        <w:t xml:space="preserve">Order </w:t>
      </w:r>
      <w:r w:rsidR="00396257">
        <w:rPr>
          <w:color w:val="000000" w:themeColor="text1"/>
          <w:sz w:val="26"/>
          <w:szCs w:val="26"/>
        </w:rPr>
        <w:t xml:space="preserve">adopted </w:t>
      </w:r>
      <w:r w:rsidR="00286C42">
        <w:rPr>
          <w:color w:val="000000" w:themeColor="text1"/>
          <w:sz w:val="26"/>
          <w:szCs w:val="26"/>
        </w:rPr>
        <w:t xml:space="preserve">June 5, 2014, </w:t>
      </w:r>
      <w:r w:rsidR="00B60DFC">
        <w:rPr>
          <w:sz w:val="26"/>
          <w:szCs w:val="26"/>
        </w:rPr>
        <w:t>at this docket</w:t>
      </w:r>
      <w:r w:rsidR="00E2504E" w:rsidRPr="00C633C4">
        <w:rPr>
          <w:sz w:val="26"/>
          <w:szCs w:val="26"/>
        </w:rPr>
        <w:t>.</w:t>
      </w:r>
    </w:p>
    <w:p w:rsidR="00EF5A34" w:rsidRDefault="00EF5A34" w:rsidP="00EF5A34">
      <w:pPr>
        <w:pStyle w:val="StandardL1"/>
        <w:keepNext/>
        <w:numPr>
          <w:ilvl w:val="0"/>
          <w:numId w:val="0"/>
        </w:numPr>
        <w:spacing w:after="0" w:line="360" w:lineRule="auto"/>
        <w:ind w:firstLine="1440"/>
        <w:contextualSpacing/>
        <w:rPr>
          <w:sz w:val="26"/>
          <w:szCs w:val="26"/>
        </w:rPr>
      </w:pPr>
    </w:p>
    <w:p w:rsidR="00E2504E" w:rsidRPr="00C633C4" w:rsidRDefault="005F4000" w:rsidP="00EF5A34">
      <w:pPr>
        <w:keepNext/>
        <w:keepLines/>
        <w:widowControl/>
        <w:tabs>
          <w:tab w:val="left" w:pos="-720"/>
        </w:tabs>
        <w:suppressAutoHyphens/>
        <w:rPr>
          <w:sz w:val="26"/>
          <w:szCs w:val="26"/>
        </w:rPr>
      </w:pPr>
      <w:r>
        <w:rPr>
          <w:noProof/>
        </w:rPr>
        <w:drawing>
          <wp:anchor distT="0" distB="0" distL="114300" distR="114300" simplePos="0" relativeHeight="251659264" behindDoc="1" locked="0" layoutInCell="1" allowOverlap="1" wp14:anchorId="23A4E195" wp14:editId="076ED026">
            <wp:simplePos x="0" y="0"/>
            <wp:positionH relativeFrom="column">
              <wp:posOffset>2962275</wp:posOffset>
            </wp:positionH>
            <wp:positionV relativeFrom="paragraph">
              <wp:posOffset>141605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E2504E" w:rsidRPr="00C633C4">
        <w:rPr>
          <w:b/>
          <w:sz w:val="26"/>
          <w:szCs w:val="26"/>
        </w:rPr>
        <w:tab/>
      </w:r>
      <w:r w:rsidR="00E2504E">
        <w:rPr>
          <w:b/>
          <w:sz w:val="26"/>
          <w:szCs w:val="26"/>
        </w:rPr>
        <w:tab/>
      </w:r>
      <w:r w:rsidR="00E2504E">
        <w:rPr>
          <w:b/>
          <w:sz w:val="26"/>
          <w:szCs w:val="26"/>
        </w:rPr>
        <w:tab/>
      </w:r>
      <w:r w:rsidR="00E2504E">
        <w:rPr>
          <w:b/>
          <w:sz w:val="26"/>
          <w:szCs w:val="26"/>
        </w:rPr>
        <w:tab/>
      </w:r>
      <w:r w:rsidR="00E2504E">
        <w:rPr>
          <w:b/>
          <w:sz w:val="26"/>
          <w:szCs w:val="26"/>
        </w:rPr>
        <w:tab/>
      </w:r>
      <w:r w:rsidR="00E2504E">
        <w:rPr>
          <w:b/>
          <w:sz w:val="26"/>
          <w:szCs w:val="26"/>
        </w:rPr>
        <w:tab/>
      </w:r>
      <w:r w:rsidR="00E2504E">
        <w:rPr>
          <w:b/>
          <w:sz w:val="26"/>
          <w:szCs w:val="26"/>
        </w:rPr>
        <w:tab/>
      </w:r>
      <w:r w:rsidR="00E2504E" w:rsidRPr="00C633C4">
        <w:rPr>
          <w:b/>
          <w:sz w:val="26"/>
          <w:szCs w:val="26"/>
        </w:rPr>
        <w:t>BY THE COMMISSION,</w:t>
      </w:r>
    </w:p>
    <w:p w:rsidR="00E2504E" w:rsidRPr="00C633C4" w:rsidRDefault="00E2504E" w:rsidP="00EF5A34">
      <w:pPr>
        <w:keepNext/>
        <w:keepLines/>
        <w:widowControl/>
        <w:tabs>
          <w:tab w:val="left" w:pos="-720"/>
        </w:tabs>
        <w:suppressAutoHyphens/>
        <w:rPr>
          <w:sz w:val="26"/>
          <w:szCs w:val="26"/>
        </w:rPr>
      </w:pPr>
    </w:p>
    <w:p w:rsidR="005F4000" w:rsidRDefault="005F4000">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rsidR="00127728" w:rsidRDefault="00127728" w:rsidP="00EF5A34">
      <w:pPr>
        <w:keepNext/>
        <w:keepLines/>
        <w:widowControl/>
        <w:tabs>
          <w:tab w:val="left" w:pos="-720"/>
        </w:tabs>
        <w:suppressAutoHyphens/>
        <w:rPr>
          <w:sz w:val="26"/>
          <w:szCs w:val="26"/>
        </w:rPr>
      </w:pPr>
    </w:p>
    <w:p w:rsidR="00127728" w:rsidRDefault="00127728" w:rsidP="00EF5A34">
      <w:pPr>
        <w:keepNext/>
        <w:keepLines/>
        <w:widowControl/>
        <w:tabs>
          <w:tab w:val="left" w:pos="-720"/>
        </w:tabs>
        <w:suppressAutoHyphens/>
        <w:rPr>
          <w:sz w:val="26"/>
          <w:szCs w:val="26"/>
        </w:rPr>
      </w:pPr>
    </w:p>
    <w:p w:rsidR="00E2504E" w:rsidRPr="00C633C4" w:rsidRDefault="00E2504E" w:rsidP="00EF5A34">
      <w:pPr>
        <w:keepNext/>
        <w:keepLines/>
        <w:widowControl/>
        <w:tabs>
          <w:tab w:val="left" w:pos="-720"/>
        </w:tabs>
        <w:suppressAutoHyphens/>
        <w:rPr>
          <w:sz w:val="26"/>
          <w:szCs w:val="26"/>
        </w:rPr>
      </w:pPr>
      <w:r w:rsidRPr="00C633C4">
        <w:rPr>
          <w:sz w:val="26"/>
          <w:szCs w:val="26"/>
        </w:rPr>
        <w:tab/>
      </w:r>
      <w:r>
        <w:rPr>
          <w:sz w:val="26"/>
          <w:szCs w:val="26"/>
        </w:rPr>
        <w:tab/>
      </w:r>
      <w:r w:rsidRPr="00C633C4">
        <w:rPr>
          <w:sz w:val="26"/>
          <w:szCs w:val="26"/>
        </w:rPr>
        <w:tab/>
      </w:r>
      <w:r w:rsidRPr="00C633C4">
        <w:rPr>
          <w:sz w:val="26"/>
          <w:szCs w:val="26"/>
        </w:rPr>
        <w:tab/>
      </w:r>
      <w:r w:rsidRPr="00C633C4">
        <w:rPr>
          <w:sz w:val="26"/>
          <w:szCs w:val="26"/>
        </w:rPr>
        <w:tab/>
      </w:r>
      <w:r w:rsidRPr="00C633C4">
        <w:rPr>
          <w:sz w:val="26"/>
          <w:szCs w:val="26"/>
        </w:rPr>
        <w:tab/>
      </w:r>
      <w:r w:rsidRPr="00C633C4">
        <w:rPr>
          <w:sz w:val="26"/>
          <w:szCs w:val="26"/>
        </w:rPr>
        <w:tab/>
        <w:t>Rosemary Chiavetta</w:t>
      </w:r>
    </w:p>
    <w:p w:rsidR="00E2504E" w:rsidRPr="00C633C4" w:rsidRDefault="00E2504E" w:rsidP="00EF5A34">
      <w:pPr>
        <w:keepNext/>
        <w:keepLines/>
        <w:widowControl/>
        <w:tabs>
          <w:tab w:val="left" w:pos="-720"/>
        </w:tabs>
        <w:suppressAutoHyphens/>
        <w:rPr>
          <w:sz w:val="26"/>
          <w:szCs w:val="26"/>
        </w:rPr>
      </w:pPr>
      <w:r w:rsidRPr="00C633C4">
        <w:rPr>
          <w:sz w:val="26"/>
          <w:szCs w:val="26"/>
        </w:rPr>
        <w:tab/>
      </w:r>
      <w:r w:rsidRPr="00C633C4">
        <w:rPr>
          <w:sz w:val="26"/>
          <w:szCs w:val="26"/>
        </w:rPr>
        <w:tab/>
      </w:r>
      <w:r>
        <w:rPr>
          <w:sz w:val="26"/>
          <w:szCs w:val="26"/>
        </w:rPr>
        <w:tab/>
      </w:r>
      <w:r w:rsidRPr="00C633C4">
        <w:rPr>
          <w:sz w:val="26"/>
          <w:szCs w:val="26"/>
        </w:rPr>
        <w:tab/>
      </w:r>
      <w:r w:rsidRPr="00C633C4">
        <w:rPr>
          <w:sz w:val="26"/>
          <w:szCs w:val="26"/>
        </w:rPr>
        <w:tab/>
      </w:r>
      <w:r w:rsidRPr="00C633C4">
        <w:rPr>
          <w:sz w:val="26"/>
          <w:szCs w:val="26"/>
        </w:rPr>
        <w:tab/>
      </w:r>
      <w:r w:rsidRPr="00C633C4">
        <w:rPr>
          <w:sz w:val="26"/>
          <w:szCs w:val="26"/>
        </w:rPr>
        <w:tab/>
        <w:t>Secretary</w:t>
      </w:r>
    </w:p>
    <w:p w:rsidR="00E2504E" w:rsidRPr="00C633C4" w:rsidRDefault="00E2504E" w:rsidP="00EF5A34">
      <w:pPr>
        <w:keepNext/>
        <w:keepLines/>
        <w:widowControl/>
        <w:tabs>
          <w:tab w:val="left" w:pos="-720"/>
        </w:tabs>
        <w:suppressAutoHyphens/>
        <w:rPr>
          <w:sz w:val="26"/>
          <w:szCs w:val="26"/>
        </w:rPr>
      </w:pPr>
    </w:p>
    <w:p w:rsidR="00E2504E" w:rsidRPr="00C633C4" w:rsidRDefault="00E2504E" w:rsidP="00EF5A34">
      <w:pPr>
        <w:keepNext/>
        <w:keepLines/>
        <w:widowControl/>
        <w:tabs>
          <w:tab w:val="left" w:pos="-720"/>
        </w:tabs>
        <w:suppressAutoHyphens/>
        <w:rPr>
          <w:sz w:val="26"/>
          <w:szCs w:val="26"/>
        </w:rPr>
      </w:pPr>
      <w:r w:rsidRPr="00C633C4">
        <w:rPr>
          <w:sz w:val="26"/>
          <w:szCs w:val="26"/>
        </w:rPr>
        <w:t>(SEAL)</w:t>
      </w:r>
    </w:p>
    <w:p w:rsidR="00E2504E" w:rsidRPr="00C633C4" w:rsidRDefault="00E2504E" w:rsidP="00EF5A34">
      <w:pPr>
        <w:keepNext/>
        <w:keepLines/>
        <w:widowControl/>
        <w:tabs>
          <w:tab w:val="left" w:pos="-720"/>
        </w:tabs>
        <w:suppressAutoHyphens/>
        <w:rPr>
          <w:sz w:val="26"/>
          <w:szCs w:val="26"/>
        </w:rPr>
      </w:pPr>
    </w:p>
    <w:p w:rsidR="00E2504E" w:rsidRDefault="00E2504E" w:rsidP="00EF5A34">
      <w:pPr>
        <w:keepNext/>
        <w:keepLines/>
        <w:widowControl/>
        <w:tabs>
          <w:tab w:val="left" w:pos="-720"/>
        </w:tabs>
        <w:suppressAutoHyphens/>
        <w:rPr>
          <w:sz w:val="26"/>
          <w:szCs w:val="26"/>
        </w:rPr>
      </w:pPr>
      <w:r>
        <w:rPr>
          <w:sz w:val="26"/>
          <w:szCs w:val="26"/>
        </w:rPr>
        <w:t>ORDER ADOPTED:  June 5</w:t>
      </w:r>
      <w:r w:rsidRPr="00C633C4">
        <w:rPr>
          <w:sz w:val="26"/>
          <w:szCs w:val="26"/>
        </w:rPr>
        <w:t xml:space="preserve">, 2014 </w:t>
      </w:r>
    </w:p>
    <w:p w:rsidR="00127728" w:rsidRDefault="00127728" w:rsidP="00EF5A34">
      <w:pPr>
        <w:keepNext/>
        <w:keepLines/>
        <w:widowControl/>
        <w:tabs>
          <w:tab w:val="left" w:pos="-720"/>
        </w:tabs>
        <w:suppressAutoHyphens/>
        <w:rPr>
          <w:sz w:val="26"/>
          <w:szCs w:val="26"/>
        </w:rPr>
      </w:pPr>
    </w:p>
    <w:p w:rsidR="00E2504E" w:rsidRPr="00C633C4" w:rsidRDefault="00E2504E" w:rsidP="00EF5A34">
      <w:pPr>
        <w:keepNext/>
        <w:keepLines/>
        <w:widowControl/>
        <w:tabs>
          <w:tab w:val="left" w:pos="-720"/>
        </w:tabs>
        <w:suppressAutoHyphens/>
        <w:rPr>
          <w:sz w:val="26"/>
          <w:szCs w:val="26"/>
        </w:rPr>
      </w:pPr>
      <w:r w:rsidRPr="00C633C4">
        <w:rPr>
          <w:sz w:val="26"/>
          <w:szCs w:val="26"/>
        </w:rPr>
        <w:t>ORDER ENTERED:</w:t>
      </w:r>
      <w:r w:rsidR="005A2340">
        <w:rPr>
          <w:sz w:val="26"/>
          <w:szCs w:val="26"/>
        </w:rPr>
        <w:t xml:space="preserve">  </w:t>
      </w:r>
      <w:r w:rsidR="005F4000">
        <w:rPr>
          <w:sz w:val="26"/>
          <w:szCs w:val="26"/>
        </w:rPr>
        <w:t>June 25, 2014</w:t>
      </w:r>
    </w:p>
    <w:p w:rsidR="00786C39" w:rsidRPr="00E67AE4" w:rsidRDefault="00786C39" w:rsidP="00EF5A34">
      <w:pPr>
        <w:widowControl/>
        <w:spacing w:line="360" w:lineRule="auto"/>
        <w:rPr>
          <w:sz w:val="26"/>
          <w:szCs w:val="26"/>
        </w:rPr>
      </w:pPr>
      <w:bookmarkStart w:id="3" w:name="_GoBack"/>
      <w:bookmarkEnd w:id="3"/>
    </w:p>
    <w:sectPr w:rsidR="00786C39" w:rsidRPr="00E67AE4" w:rsidSect="00E72E43">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2B9F" w:rsidRDefault="00122B9F" w:rsidP="00750C67">
      <w:r>
        <w:separator/>
      </w:r>
    </w:p>
  </w:endnote>
  <w:endnote w:type="continuationSeparator" w:id="0">
    <w:p w:rsidR="00122B9F" w:rsidRDefault="00122B9F" w:rsidP="00750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9151884"/>
      <w:docPartObj>
        <w:docPartGallery w:val="Page Numbers (Bottom of Page)"/>
        <w:docPartUnique/>
      </w:docPartObj>
    </w:sdtPr>
    <w:sdtEndPr>
      <w:rPr>
        <w:noProof/>
        <w:sz w:val="26"/>
        <w:szCs w:val="26"/>
      </w:rPr>
    </w:sdtEndPr>
    <w:sdtContent>
      <w:p w:rsidR="00CF1274" w:rsidRPr="00B73CE9" w:rsidRDefault="00CF1274">
        <w:pPr>
          <w:pStyle w:val="Footer"/>
          <w:jc w:val="center"/>
          <w:rPr>
            <w:sz w:val="26"/>
            <w:szCs w:val="26"/>
          </w:rPr>
        </w:pPr>
        <w:r w:rsidRPr="00B73CE9">
          <w:rPr>
            <w:sz w:val="26"/>
            <w:szCs w:val="26"/>
          </w:rPr>
          <w:fldChar w:fldCharType="begin"/>
        </w:r>
        <w:r w:rsidRPr="00B73CE9">
          <w:rPr>
            <w:sz w:val="26"/>
            <w:szCs w:val="26"/>
          </w:rPr>
          <w:instrText xml:space="preserve"> PAGE   \* MERGEFORMAT </w:instrText>
        </w:r>
        <w:r w:rsidRPr="00B73CE9">
          <w:rPr>
            <w:sz w:val="26"/>
            <w:szCs w:val="26"/>
          </w:rPr>
          <w:fldChar w:fldCharType="separate"/>
        </w:r>
        <w:r w:rsidR="005F4000">
          <w:rPr>
            <w:noProof/>
            <w:sz w:val="26"/>
            <w:szCs w:val="26"/>
          </w:rPr>
          <w:t>18</w:t>
        </w:r>
        <w:r w:rsidRPr="00B73CE9">
          <w:rPr>
            <w:noProof/>
            <w:sz w:val="26"/>
            <w:szCs w:val="26"/>
          </w:rPr>
          <w:fldChar w:fldCharType="end"/>
        </w:r>
      </w:p>
    </w:sdtContent>
  </w:sdt>
  <w:p w:rsidR="00CF1274" w:rsidRDefault="00CF12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2B9F" w:rsidRDefault="00122B9F" w:rsidP="00750C67">
      <w:r>
        <w:separator/>
      </w:r>
    </w:p>
  </w:footnote>
  <w:footnote w:type="continuationSeparator" w:id="0">
    <w:p w:rsidR="00122B9F" w:rsidRDefault="00122B9F" w:rsidP="00750C67">
      <w:r>
        <w:continuationSeparator/>
      </w:r>
    </w:p>
  </w:footnote>
  <w:footnote w:id="1">
    <w:p w:rsidR="00CF1274" w:rsidRPr="00C20925" w:rsidRDefault="00CF1274" w:rsidP="00750C67">
      <w:pPr>
        <w:pStyle w:val="FootnoteText"/>
        <w:spacing w:after="0"/>
        <w:ind w:firstLine="720"/>
        <w:rPr>
          <w:i/>
          <w:sz w:val="26"/>
          <w:szCs w:val="26"/>
        </w:rPr>
      </w:pPr>
      <w:r w:rsidRPr="00C20925">
        <w:rPr>
          <w:rStyle w:val="FootnoteReference"/>
          <w:sz w:val="26"/>
          <w:szCs w:val="26"/>
        </w:rPr>
        <w:footnoteRef/>
      </w:r>
      <w:r w:rsidRPr="00C20925">
        <w:rPr>
          <w:sz w:val="26"/>
          <w:szCs w:val="26"/>
        </w:rPr>
        <w:tab/>
      </w:r>
      <w:r w:rsidRPr="00C20925">
        <w:rPr>
          <w:i/>
          <w:sz w:val="26"/>
          <w:szCs w:val="26"/>
        </w:rPr>
        <w:t>In Re: Smart Meter Procurement and Installation</w:t>
      </w:r>
      <w:r w:rsidRPr="00C20925">
        <w:rPr>
          <w:sz w:val="26"/>
          <w:szCs w:val="26"/>
        </w:rPr>
        <w:t>, Docket No. M-200</w:t>
      </w:r>
      <w:r>
        <w:rPr>
          <w:sz w:val="26"/>
          <w:szCs w:val="26"/>
        </w:rPr>
        <w:t xml:space="preserve">9-2092655 </w:t>
      </w:r>
      <w:r w:rsidRPr="00C20925">
        <w:rPr>
          <w:sz w:val="26"/>
          <w:szCs w:val="26"/>
        </w:rPr>
        <w:t>(</w:t>
      </w:r>
      <w:r>
        <w:rPr>
          <w:sz w:val="26"/>
          <w:szCs w:val="26"/>
        </w:rPr>
        <w:t xml:space="preserve">Order entered June 24, 2009) </w:t>
      </w:r>
      <w:r w:rsidRPr="00C20925">
        <w:rPr>
          <w:i/>
          <w:sz w:val="26"/>
          <w:szCs w:val="26"/>
        </w:rPr>
        <w:t>(Implementation Order).</w:t>
      </w:r>
    </w:p>
  </w:footnote>
  <w:footnote w:id="2">
    <w:p w:rsidR="00CF1274" w:rsidRPr="00C20925" w:rsidRDefault="00CF1274" w:rsidP="00750C67">
      <w:pPr>
        <w:pStyle w:val="FootnoteText"/>
        <w:spacing w:after="0"/>
        <w:ind w:firstLine="720"/>
        <w:rPr>
          <w:sz w:val="26"/>
          <w:szCs w:val="26"/>
        </w:rPr>
      </w:pPr>
      <w:r w:rsidRPr="00C20925">
        <w:rPr>
          <w:rStyle w:val="FootnoteReference"/>
          <w:sz w:val="26"/>
          <w:szCs w:val="26"/>
        </w:rPr>
        <w:footnoteRef/>
      </w:r>
      <w:r w:rsidRPr="00C20925">
        <w:rPr>
          <w:sz w:val="26"/>
          <w:szCs w:val="26"/>
        </w:rPr>
        <w:tab/>
      </w:r>
      <w:r w:rsidRPr="00C20925">
        <w:rPr>
          <w:i/>
          <w:sz w:val="26"/>
          <w:szCs w:val="26"/>
        </w:rPr>
        <w:t xml:space="preserve">Joint Petition of Metropolitan Edison Company, Pennsylvania Electric Company and Pennsylvania Power Company for Approval of Smart Meter Technology Procurement and Installation Plan, </w:t>
      </w:r>
      <w:r>
        <w:rPr>
          <w:sz w:val="26"/>
          <w:szCs w:val="26"/>
        </w:rPr>
        <w:t>Docket No. M-2009-2123950</w:t>
      </w:r>
      <w:r w:rsidRPr="00C20925">
        <w:rPr>
          <w:sz w:val="26"/>
          <w:szCs w:val="26"/>
        </w:rPr>
        <w:t xml:space="preserve"> </w:t>
      </w:r>
      <w:r>
        <w:rPr>
          <w:sz w:val="26"/>
          <w:szCs w:val="26"/>
        </w:rPr>
        <w:t>(</w:t>
      </w:r>
      <w:r w:rsidRPr="00C20925">
        <w:rPr>
          <w:sz w:val="26"/>
          <w:szCs w:val="26"/>
        </w:rPr>
        <w:t>Order</w:t>
      </w:r>
      <w:r>
        <w:rPr>
          <w:sz w:val="26"/>
          <w:szCs w:val="26"/>
        </w:rPr>
        <w:t xml:space="preserve"> entered </w:t>
      </w:r>
      <w:r w:rsidRPr="00C20925">
        <w:rPr>
          <w:sz w:val="26"/>
          <w:szCs w:val="26"/>
        </w:rPr>
        <w:t>June 9, 2010).</w:t>
      </w:r>
    </w:p>
    <w:p w:rsidR="00CF1274" w:rsidRPr="005B7407" w:rsidRDefault="00CF1274" w:rsidP="00750C67">
      <w:pPr>
        <w:pStyle w:val="FootnoteText"/>
        <w:spacing w:after="0"/>
      </w:pPr>
    </w:p>
  </w:footnote>
  <w:footnote w:id="3">
    <w:p w:rsidR="00CF1274" w:rsidRPr="006D7FB6" w:rsidRDefault="00CF1274" w:rsidP="00750C67">
      <w:pPr>
        <w:pStyle w:val="FootnoteText"/>
        <w:ind w:firstLine="720"/>
        <w:rPr>
          <w:sz w:val="26"/>
          <w:szCs w:val="26"/>
        </w:rPr>
      </w:pPr>
      <w:r w:rsidRPr="006D7FB6">
        <w:rPr>
          <w:rStyle w:val="FootnoteReference"/>
          <w:sz w:val="26"/>
          <w:szCs w:val="26"/>
        </w:rPr>
        <w:footnoteRef/>
      </w:r>
      <w:r w:rsidRPr="006D7FB6">
        <w:rPr>
          <w:sz w:val="26"/>
          <w:szCs w:val="26"/>
        </w:rPr>
        <w:t xml:space="preserve"> </w:t>
      </w:r>
      <w:r>
        <w:rPr>
          <w:sz w:val="26"/>
          <w:szCs w:val="26"/>
        </w:rPr>
        <w:tab/>
        <w:t xml:space="preserve">The Commission adopted the Initial Decision of the ALJ and approved the WPP Settlement by Order entered June 30, 2011, at Docket No. </w:t>
      </w:r>
      <w:proofErr w:type="gramStart"/>
      <w:r>
        <w:rPr>
          <w:sz w:val="26"/>
          <w:szCs w:val="26"/>
        </w:rPr>
        <w:t>M-2009-2123951.</w:t>
      </w:r>
      <w:proofErr w:type="gramEnd"/>
    </w:p>
  </w:footnote>
  <w:footnote w:id="4">
    <w:p w:rsidR="00CF1274" w:rsidRPr="00E72E43" w:rsidRDefault="00CF1274" w:rsidP="00E72E43">
      <w:pPr>
        <w:pStyle w:val="FootnoteText"/>
        <w:spacing w:after="0"/>
        <w:ind w:firstLine="720"/>
        <w:jc w:val="both"/>
        <w:rPr>
          <w:sz w:val="26"/>
          <w:szCs w:val="26"/>
        </w:rPr>
      </w:pPr>
      <w:r w:rsidRPr="00E72E43">
        <w:rPr>
          <w:rStyle w:val="FootnoteReference"/>
          <w:sz w:val="26"/>
          <w:szCs w:val="26"/>
        </w:rPr>
        <w:footnoteRef/>
      </w:r>
      <w:r w:rsidRPr="00E72E43">
        <w:rPr>
          <w:sz w:val="26"/>
          <w:szCs w:val="26"/>
        </w:rPr>
        <w:t xml:space="preserve"> </w:t>
      </w:r>
      <w:r>
        <w:rPr>
          <w:sz w:val="26"/>
          <w:szCs w:val="26"/>
        </w:rPr>
        <w:tab/>
      </w:r>
      <w:proofErr w:type="gramStart"/>
      <w:r w:rsidRPr="00E72E43">
        <w:rPr>
          <w:sz w:val="26"/>
          <w:szCs w:val="26"/>
        </w:rPr>
        <w:t>Met-Ed/Penelec/Penn Power/West Penn Statement N</w:t>
      </w:r>
      <w:r>
        <w:rPr>
          <w:sz w:val="26"/>
          <w:szCs w:val="26"/>
        </w:rPr>
        <w:t xml:space="preserve">o. 4-S (Fitzpatrick Supp.) at </w:t>
      </w:r>
      <w:r w:rsidRPr="00E72E43">
        <w:rPr>
          <w:sz w:val="26"/>
          <w:szCs w:val="26"/>
        </w:rPr>
        <w:t>5-6, OCA Statement No. 1</w:t>
      </w:r>
      <w:r>
        <w:rPr>
          <w:sz w:val="26"/>
          <w:szCs w:val="26"/>
        </w:rPr>
        <w:t>-S (Hornby Supp.) at</w:t>
      </w:r>
      <w:r w:rsidRPr="00E72E43">
        <w:rPr>
          <w:sz w:val="26"/>
          <w:szCs w:val="26"/>
        </w:rPr>
        <w:t xml:space="preserve"> 16; Exh.</w:t>
      </w:r>
      <w:proofErr w:type="gramEnd"/>
      <w:r w:rsidRPr="00E72E43">
        <w:rPr>
          <w:sz w:val="26"/>
          <w:szCs w:val="26"/>
        </w:rPr>
        <w:t xml:space="preserve"> </w:t>
      </w:r>
      <w:proofErr w:type="gramStart"/>
      <w:r w:rsidRPr="00E72E43">
        <w:rPr>
          <w:sz w:val="26"/>
          <w:szCs w:val="26"/>
        </w:rPr>
        <w:t>GLF-3SR; Exh.</w:t>
      </w:r>
      <w:proofErr w:type="gramEnd"/>
      <w:r w:rsidRPr="00E72E43">
        <w:rPr>
          <w:sz w:val="26"/>
          <w:szCs w:val="26"/>
        </w:rPr>
        <w:t xml:space="preserve"> </w:t>
      </w:r>
      <w:proofErr w:type="gramStart"/>
      <w:r w:rsidRPr="00E72E43">
        <w:rPr>
          <w:sz w:val="26"/>
          <w:szCs w:val="26"/>
        </w:rPr>
        <w:t>GLF-4SR.</w:t>
      </w:r>
      <w:proofErr w:type="gramEnd"/>
      <w:r w:rsidRPr="00E72E43">
        <w:rPr>
          <w:sz w:val="26"/>
          <w:szCs w:val="26"/>
        </w:rPr>
        <w:t xml:space="preserve">  Comparing the two plans</w:t>
      </w:r>
      <w:r>
        <w:rPr>
          <w:sz w:val="26"/>
          <w:szCs w:val="26"/>
        </w:rPr>
        <w:t>,</w:t>
      </w:r>
      <w:r w:rsidRPr="00E72E43">
        <w:rPr>
          <w:sz w:val="26"/>
          <w:szCs w:val="26"/>
        </w:rPr>
        <w:t xml:space="preserve"> $51 million more capital will be spent through the Revised Deployment Plan in 2014; $49 million more in 2015; $40 million more in 2016</w:t>
      </w:r>
      <w:r>
        <w:rPr>
          <w:sz w:val="26"/>
          <w:szCs w:val="26"/>
        </w:rPr>
        <w:t>;</w:t>
      </w:r>
      <w:r w:rsidRPr="00E72E43">
        <w:rPr>
          <w:sz w:val="26"/>
          <w:szCs w:val="26"/>
        </w:rPr>
        <w:t xml:space="preserve"> $7 million less in 2017; $28 million less in 2018</w:t>
      </w:r>
      <w:r>
        <w:rPr>
          <w:sz w:val="26"/>
          <w:szCs w:val="26"/>
        </w:rPr>
        <w:t>;</w:t>
      </w:r>
      <w:r w:rsidRPr="00E72E43">
        <w:rPr>
          <w:sz w:val="26"/>
          <w:szCs w:val="26"/>
        </w:rPr>
        <w:t xml:space="preserve"> and $60 million less in 2019.</w:t>
      </w:r>
    </w:p>
  </w:footnote>
  <w:footnote w:id="5">
    <w:p w:rsidR="00CF1274" w:rsidRPr="00E72E43" w:rsidRDefault="00CF1274" w:rsidP="00E72E43">
      <w:pPr>
        <w:pStyle w:val="FootnoteText"/>
        <w:spacing w:after="0"/>
        <w:ind w:firstLine="720"/>
        <w:jc w:val="both"/>
        <w:rPr>
          <w:sz w:val="26"/>
          <w:szCs w:val="26"/>
        </w:rPr>
      </w:pPr>
      <w:r w:rsidRPr="00E72E43">
        <w:rPr>
          <w:rStyle w:val="FootnoteReference"/>
          <w:sz w:val="26"/>
          <w:szCs w:val="26"/>
        </w:rPr>
        <w:footnoteRef/>
      </w:r>
      <w:r w:rsidRPr="00E72E43">
        <w:rPr>
          <w:sz w:val="26"/>
          <w:szCs w:val="26"/>
        </w:rPr>
        <w:t xml:space="preserve"> </w:t>
      </w:r>
      <w:r>
        <w:rPr>
          <w:sz w:val="26"/>
          <w:szCs w:val="26"/>
        </w:rPr>
        <w:tab/>
      </w:r>
      <w:proofErr w:type="gramStart"/>
      <w:r w:rsidRPr="00E72E43">
        <w:rPr>
          <w:sz w:val="26"/>
          <w:szCs w:val="26"/>
        </w:rPr>
        <w:t xml:space="preserve">Met-Ed/Penelec/Penn Power/West Penn Statement </w:t>
      </w:r>
      <w:r>
        <w:rPr>
          <w:sz w:val="26"/>
          <w:szCs w:val="26"/>
        </w:rPr>
        <w:t xml:space="preserve">No. 4-S (Fitzpatrick Supp.) at </w:t>
      </w:r>
      <w:r w:rsidRPr="00E72E43">
        <w:rPr>
          <w:sz w:val="26"/>
          <w:szCs w:val="26"/>
        </w:rPr>
        <w:t>4.</w:t>
      </w:r>
      <w:proofErr w:type="gramEnd"/>
    </w:p>
  </w:footnote>
  <w:footnote w:id="6">
    <w:p w:rsidR="00CF1274" w:rsidRPr="00E72E43" w:rsidRDefault="00CF1274" w:rsidP="00E72E43">
      <w:pPr>
        <w:pStyle w:val="FootnoteText"/>
        <w:spacing w:after="0"/>
        <w:ind w:firstLine="720"/>
        <w:jc w:val="both"/>
        <w:rPr>
          <w:sz w:val="26"/>
          <w:szCs w:val="26"/>
        </w:rPr>
      </w:pPr>
      <w:r w:rsidRPr="00E72E43">
        <w:rPr>
          <w:rStyle w:val="FootnoteReference"/>
          <w:sz w:val="26"/>
          <w:szCs w:val="26"/>
        </w:rPr>
        <w:footnoteRef/>
      </w:r>
      <w:r w:rsidRPr="00E72E43">
        <w:rPr>
          <w:sz w:val="26"/>
          <w:szCs w:val="26"/>
        </w:rPr>
        <w:t xml:space="preserve"> </w:t>
      </w:r>
      <w:r>
        <w:rPr>
          <w:sz w:val="26"/>
          <w:szCs w:val="26"/>
        </w:rPr>
        <w:tab/>
      </w:r>
      <w:proofErr w:type="gramStart"/>
      <w:r w:rsidRPr="00E72E43">
        <w:rPr>
          <w:sz w:val="26"/>
          <w:szCs w:val="26"/>
        </w:rPr>
        <w:t>Met-Ed/Penelec/Penn Power/West Penn Statement N</w:t>
      </w:r>
      <w:r>
        <w:rPr>
          <w:sz w:val="26"/>
          <w:szCs w:val="26"/>
        </w:rPr>
        <w:t xml:space="preserve">o. 4-S (Fitzpatrick Supp.) at </w:t>
      </w:r>
      <w:r w:rsidRPr="00E72E43">
        <w:rPr>
          <w:sz w:val="26"/>
          <w:szCs w:val="26"/>
        </w:rPr>
        <w:t>6, 8.</w:t>
      </w:r>
      <w:proofErr w:type="gramEnd"/>
    </w:p>
  </w:footnote>
  <w:footnote w:id="7">
    <w:p w:rsidR="00CF1274" w:rsidRPr="00E72E43" w:rsidRDefault="00CF1274" w:rsidP="00E72E43">
      <w:pPr>
        <w:pStyle w:val="FootnoteText"/>
        <w:spacing w:after="0"/>
        <w:ind w:firstLine="720"/>
        <w:jc w:val="both"/>
        <w:rPr>
          <w:sz w:val="26"/>
          <w:szCs w:val="26"/>
        </w:rPr>
      </w:pPr>
      <w:r w:rsidRPr="00E72E43">
        <w:rPr>
          <w:rStyle w:val="FootnoteReference"/>
          <w:sz w:val="26"/>
          <w:szCs w:val="26"/>
        </w:rPr>
        <w:footnoteRef/>
      </w:r>
      <w:r w:rsidRPr="00E72E43">
        <w:rPr>
          <w:sz w:val="26"/>
          <w:szCs w:val="26"/>
        </w:rPr>
        <w:t xml:space="preserve"> </w:t>
      </w:r>
      <w:r>
        <w:rPr>
          <w:sz w:val="26"/>
          <w:szCs w:val="26"/>
        </w:rPr>
        <w:tab/>
      </w:r>
      <w:proofErr w:type="gramStart"/>
      <w:r w:rsidRPr="004906E5">
        <w:rPr>
          <w:i/>
          <w:sz w:val="26"/>
          <w:szCs w:val="26"/>
        </w:rPr>
        <w:t>Id</w:t>
      </w:r>
      <w:r w:rsidRPr="00E72E43">
        <w:rPr>
          <w:sz w:val="26"/>
          <w:szCs w:val="26"/>
        </w:rPr>
        <w:t>. at 6, 8 and 9.</w:t>
      </w:r>
      <w:proofErr w:type="gramEnd"/>
    </w:p>
  </w:footnote>
  <w:footnote w:id="8">
    <w:p w:rsidR="00CF1274" w:rsidRPr="00E72E43" w:rsidRDefault="00CF1274" w:rsidP="00E72E43">
      <w:pPr>
        <w:pStyle w:val="FootnoteText"/>
        <w:spacing w:after="0"/>
        <w:ind w:firstLine="720"/>
        <w:jc w:val="both"/>
        <w:rPr>
          <w:sz w:val="26"/>
          <w:szCs w:val="26"/>
        </w:rPr>
      </w:pPr>
      <w:r w:rsidRPr="00E72E43">
        <w:rPr>
          <w:rStyle w:val="FootnoteReference"/>
          <w:sz w:val="26"/>
          <w:szCs w:val="26"/>
        </w:rPr>
        <w:footnoteRef/>
      </w:r>
      <w:r w:rsidRPr="00E72E43">
        <w:rPr>
          <w:sz w:val="26"/>
          <w:szCs w:val="26"/>
        </w:rPr>
        <w:t xml:space="preserve"> </w:t>
      </w:r>
      <w:r>
        <w:rPr>
          <w:sz w:val="26"/>
          <w:szCs w:val="26"/>
        </w:rPr>
        <w:tab/>
      </w:r>
      <w:proofErr w:type="gramStart"/>
      <w:r w:rsidRPr="00E72E43">
        <w:rPr>
          <w:sz w:val="26"/>
          <w:szCs w:val="26"/>
        </w:rPr>
        <w:t>Met-Ed/Penelec/Penn Power/West Penn Statement No. 4-</w:t>
      </w:r>
      <w:r>
        <w:rPr>
          <w:sz w:val="26"/>
          <w:szCs w:val="26"/>
        </w:rPr>
        <w:t>SR (Fitzpatrick Supp. Reb.) at</w:t>
      </w:r>
      <w:r w:rsidRPr="00E72E43">
        <w:rPr>
          <w:sz w:val="26"/>
          <w:szCs w:val="26"/>
        </w:rPr>
        <w:t xml:space="preserve"> 5, 7.</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EF5211"/>
    <w:multiLevelType w:val="multilevel"/>
    <w:tmpl w:val="955423B0"/>
    <w:name w:val="zzmpStandard||Standard|2|3|1|1|4|0||1|4|1||1|4|1||1|4|1||1|4|0||1|4|0||1|4|0||1|4|0||1|4|0||"/>
    <w:lvl w:ilvl="0">
      <w:start w:val="1"/>
      <w:numFmt w:val="decimal"/>
      <w:pStyle w:val="StandardL1"/>
      <w:lvlText w:val="%1."/>
      <w:lvlJc w:val="left"/>
      <w:pPr>
        <w:tabs>
          <w:tab w:val="num" w:pos="720"/>
        </w:tabs>
        <w:ind w:left="-720" w:firstLine="720"/>
      </w:pPr>
      <w:rPr>
        <w:rFonts w:ascii="Times New Roman" w:hAnsi="Times New Roman" w:cs="Times New Roman"/>
        <w:b w:val="0"/>
        <w:i w:val="0"/>
        <w:caps w:val="0"/>
        <w:sz w:val="24"/>
        <w:u w:val="none"/>
      </w:rPr>
    </w:lvl>
    <w:lvl w:ilvl="1">
      <w:start w:val="1"/>
      <w:numFmt w:val="lowerLetter"/>
      <w:pStyle w:val="StandardL2"/>
      <w:lvlText w:val="(%2)"/>
      <w:lvlJc w:val="left"/>
      <w:pPr>
        <w:tabs>
          <w:tab w:val="num" w:pos="720"/>
        </w:tabs>
        <w:ind w:left="-720" w:firstLine="720"/>
      </w:pPr>
      <w:rPr>
        <w:rFonts w:ascii="Times New Roman" w:hAnsi="Times New Roman" w:cs="Times New Roman"/>
        <w:b w:val="0"/>
        <w:i w:val="0"/>
        <w:caps w:val="0"/>
        <w:sz w:val="24"/>
        <w:u w:val="none"/>
      </w:rPr>
    </w:lvl>
    <w:lvl w:ilvl="2">
      <w:start w:val="1"/>
      <w:numFmt w:val="lowerRoman"/>
      <w:pStyle w:val="StandardL3"/>
      <w:lvlText w:val="(%3)"/>
      <w:lvlJc w:val="left"/>
      <w:pPr>
        <w:tabs>
          <w:tab w:val="num" w:pos="1440"/>
        </w:tabs>
        <w:ind w:left="-720" w:firstLine="1440"/>
      </w:pPr>
      <w:rPr>
        <w:rFonts w:ascii="Times New Roman" w:hAnsi="Times New Roman" w:cs="Times New Roman"/>
        <w:b w:val="0"/>
        <w:i w:val="0"/>
        <w:caps w:val="0"/>
        <w:sz w:val="24"/>
        <w:u w:val="none"/>
      </w:rPr>
    </w:lvl>
    <w:lvl w:ilvl="3">
      <w:start w:val="1"/>
      <w:numFmt w:val="decimal"/>
      <w:pStyle w:val="StandardL4"/>
      <w:lvlText w:val="(%4)"/>
      <w:lvlJc w:val="left"/>
      <w:pPr>
        <w:tabs>
          <w:tab w:val="num" w:pos="2160"/>
        </w:tabs>
        <w:ind w:left="-720" w:firstLine="2160"/>
      </w:pPr>
      <w:rPr>
        <w:rFonts w:ascii="Times New Roman" w:hAnsi="Times New Roman" w:cs="Times New Roman"/>
        <w:b w:val="0"/>
        <w:i w:val="0"/>
        <w:caps w:val="0"/>
        <w:sz w:val="24"/>
        <w:u w:val="none"/>
      </w:rPr>
    </w:lvl>
    <w:lvl w:ilvl="4">
      <w:start w:val="1"/>
      <w:numFmt w:val="lowerLetter"/>
      <w:pStyle w:val="StandardL5"/>
      <w:lvlText w:val="%5."/>
      <w:lvlJc w:val="left"/>
      <w:pPr>
        <w:tabs>
          <w:tab w:val="num" w:pos="2880"/>
        </w:tabs>
        <w:ind w:left="-720" w:firstLine="2880"/>
      </w:pPr>
      <w:rPr>
        <w:rFonts w:ascii="Times New Roman" w:hAnsi="Times New Roman" w:cs="Times New Roman"/>
        <w:b w:val="0"/>
        <w:i w:val="0"/>
        <w:caps w:val="0"/>
        <w:sz w:val="24"/>
        <w:u w:val="none"/>
      </w:rPr>
    </w:lvl>
    <w:lvl w:ilvl="5">
      <w:start w:val="1"/>
      <w:numFmt w:val="lowerRoman"/>
      <w:pStyle w:val="StandardL6"/>
      <w:lvlText w:val="%6."/>
      <w:lvlJc w:val="left"/>
      <w:pPr>
        <w:tabs>
          <w:tab w:val="num" w:pos="3600"/>
        </w:tabs>
        <w:ind w:left="-720" w:firstLine="3600"/>
      </w:pPr>
      <w:rPr>
        <w:rFonts w:ascii="Times New Roman" w:hAnsi="Times New Roman" w:cs="Times New Roman"/>
        <w:b w:val="0"/>
        <w:i w:val="0"/>
        <w:caps w:val="0"/>
        <w:sz w:val="24"/>
        <w:u w:val="none"/>
      </w:rPr>
    </w:lvl>
    <w:lvl w:ilvl="6">
      <w:start w:val="1"/>
      <w:numFmt w:val="decimal"/>
      <w:pStyle w:val="StandardL7"/>
      <w:lvlText w:val="%7)"/>
      <w:lvlJc w:val="left"/>
      <w:pPr>
        <w:tabs>
          <w:tab w:val="num" w:pos="4320"/>
        </w:tabs>
        <w:ind w:left="-720" w:firstLine="4320"/>
      </w:pPr>
      <w:rPr>
        <w:rFonts w:ascii="Times New Roman" w:hAnsi="Times New Roman" w:cs="Times New Roman"/>
        <w:b w:val="0"/>
        <w:i w:val="0"/>
        <w:caps w:val="0"/>
        <w:sz w:val="24"/>
        <w:u w:val="none"/>
      </w:rPr>
    </w:lvl>
    <w:lvl w:ilvl="7">
      <w:start w:val="1"/>
      <w:numFmt w:val="lowerLetter"/>
      <w:pStyle w:val="StandardL8"/>
      <w:lvlText w:val="%8)"/>
      <w:lvlJc w:val="left"/>
      <w:pPr>
        <w:tabs>
          <w:tab w:val="num" w:pos="5040"/>
        </w:tabs>
        <w:ind w:left="-720" w:firstLine="5040"/>
      </w:pPr>
      <w:rPr>
        <w:rFonts w:ascii="Times New Roman" w:hAnsi="Times New Roman" w:cs="Times New Roman"/>
        <w:b w:val="0"/>
        <w:i w:val="0"/>
        <w:caps w:val="0"/>
        <w:sz w:val="24"/>
        <w:u w:val="none"/>
      </w:rPr>
    </w:lvl>
    <w:lvl w:ilvl="8">
      <w:start w:val="1"/>
      <w:numFmt w:val="lowerRoman"/>
      <w:pStyle w:val="StandardL9"/>
      <w:lvlText w:val="%9)"/>
      <w:lvlJc w:val="left"/>
      <w:pPr>
        <w:tabs>
          <w:tab w:val="num" w:pos="5760"/>
        </w:tabs>
        <w:ind w:left="-720" w:firstLine="5760"/>
      </w:pPr>
      <w:rPr>
        <w:rFonts w:ascii="Times New Roman" w:hAnsi="Times New Roman" w:cs="Times New Roman"/>
        <w:b w:val="0"/>
        <w:i w:val="0"/>
        <w:caps w:val="0"/>
        <w:sz w:val="24"/>
        <w:u w:val="none"/>
      </w:rPr>
    </w:lvl>
  </w:abstractNum>
  <w:abstractNum w:abstractNumId="1">
    <w:nsid w:val="3A4B02DA"/>
    <w:multiLevelType w:val="hybridMultilevel"/>
    <w:tmpl w:val="E21E2EC6"/>
    <w:lvl w:ilvl="0" w:tplc="6F1E6CAE">
      <w:start w:val="1"/>
      <w:numFmt w:val="decimal"/>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D89"/>
    <w:rsid w:val="0000009E"/>
    <w:rsid w:val="00010844"/>
    <w:rsid w:val="00010EF7"/>
    <w:rsid w:val="000465CB"/>
    <w:rsid w:val="00050EA7"/>
    <w:rsid w:val="00071B92"/>
    <w:rsid w:val="00080E43"/>
    <w:rsid w:val="000A55F8"/>
    <w:rsid w:val="000B65ED"/>
    <w:rsid w:val="000B7B32"/>
    <w:rsid w:val="000D665C"/>
    <w:rsid w:val="001218AE"/>
    <w:rsid w:val="00122B9F"/>
    <w:rsid w:val="00127728"/>
    <w:rsid w:val="00165B04"/>
    <w:rsid w:val="00171FCC"/>
    <w:rsid w:val="00172EAC"/>
    <w:rsid w:val="00187A81"/>
    <w:rsid w:val="00194DB8"/>
    <w:rsid w:val="001A3D92"/>
    <w:rsid w:val="001E51CA"/>
    <w:rsid w:val="00206235"/>
    <w:rsid w:val="00210637"/>
    <w:rsid w:val="00212A61"/>
    <w:rsid w:val="00216D89"/>
    <w:rsid w:val="00222CB0"/>
    <w:rsid w:val="00240981"/>
    <w:rsid w:val="00254148"/>
    <w:rsid w:val="00286C42"/>
    <w:rsid w:val="00295A30"/>
    <w:rsid w:val="002A5E4C"/>
    <w:rsid w:val="002C06A4"/>
    <w:rsid w:val="002E4C20"/>
    <w:rsid w:val="002F48E8"/>
    <w:rsid w:val="002F4CDE"/>
    <w:rsid w:val="00324280"/>
    <w:rsid w:val="00337E58"/>
    <w:rsid w:val="00344D43"/>
    <w:rsid w:val="00395145"/>
    <w:rsid w:val="00396257"/>
    <w:rsid w:val="003962AE"/>
    <w:rsid w:val="003C0283"/>
    <w:rsid w:val="003C1EEE"/>
    <w:rsid w:val="003C21D0"/>
    <w:rsid w:val="00416074"/>
    <w:rsid w:val="00417A5F"/>
    <w:rsid w:val="004225AF"/>
    <w:rsid w:val="00443090"/>
    <w:rsid w:val="00472A4C"/>
    <w:rsid w:val="00475B40"/>
    <w:rsid w:val="00477738"/>
    <w:rsid w:val="004906E5"/>
    <w:rsid w:val="004A329F"/>
    <w:rsid w:val="004D53DB"/>
    <w:rsid w:val="004E000D"/>
    <w:rsid w:val="00504B18"/>
    <w:rsid w:val="005254F6"/>
    <w:rsid w:val="00543D01"/>
    <w:rsid w:val="005756D1"/>
    <w:rsid w:val="00587F10"/>
    <w:rsid w:val="0059481D"/>
    <w:rsid w:val="005A2340"/>
    <w:rsid w:val="005A67C3"/>
    <w:rsid w:val="005B087A"/>
    <w:rsid w:val="005C58D6"/>
    <w:rsid w:val="005F4000"/>
    <w:rsid w:val="00611567"/>
    <w:rsid w:val="00622479"/>
    <w:rsid w:val="006647B8"/>
    <w:rsid w:val="00672341"/>
    <w:rsid w:val="00672B8B"/>
    <w:rsid w:val="00692EAC"/>
    <w:rsid w:val="006B6A9D"/>
    <w:rsid w:val="006B7479"/>
    <w:rsid w:val="006B7489"/>
    <w:rsid w:val="006D2CDD"/>
    <w:rsid w:val="006F7ACA"/>
    <w:rsid w:val="00702734"/>
    <w:rsid w:val="00716450"/>
    <w:rsid w:val="00725AE5"/>
    <w:rsid w:val="00750C67"/>
    <w:rsid w:val="00753CE8"/>
    <w:rsid w:val="00786C39"/>
    <w:rsid w:val="007B2234"/>
    <w:rsid w:val="007C0947"/>
    <w:rsid w:val="007E1F86"/>
    <w:rsid w:val="007F0212"/>
    <w:rsid w:val="00843161"/>
    <w:rsid w:val="008446DC"/>
    <w:rsid w:val="00852BFB"/>
    <w:rsid w:val="008622E1"/>
    <w:rsid w:val="008A49E0"/>
    <w:rsid w:val="008A6A12"/>
    <w:rsid w:val="008C3936"/>
    <w:rsid w:val="008D0F40"/>
    <w:rsid w:val="008F5DDD"/>
    <w:rsid w:val="009008B2"/>
    <w:rsid w:val="00904D34"/>
    <w:rsid w:val="009552DF"/>
    <w:rsid w:val="00962537"/>
    <w:rsid w:val="009970D5"/>
    <w:rsid w:val="009A16E9"/>
    <w:rsid w:val="009A19B3"/>
    <w:rsid w:val="009A2E27"/>
    <w:rsid w:val="009C7AA0"/>
    <w:rsid w:val="009D1540"/>
    <w:rsid w:val="009E23F9"/>
    <w:rsid w:val="00A10FF4"/>
    <w:rsid w:val="00A268D9"/>
    <w:rsid w:val="00A3181C"/>
    <w:rsid w:val="00A3742B"/>
    <w:rsid w:val="00AC1E7E"/>
    <w:rsid w:val="00B05B22"/>
    <w:rsid w:val="00B37F2F"/>
    <w:rsid w:val="00B60DFC"/>
    <w:rsid w:val="00B70008"/>
    <w:rsid w:val="00B7140E"/>
    <w:rsid w:val="00B73CE9"/>
    <w:rsid w:val="00B86108"/>
    <w:rsid w:val="00B97642"/>
    <w:rsid w:val="00BA783A"/>
    <w:rsid w:val="00BB5B58"/>
    <w:rsid w:val="00BF025B"/>
    <w:rsid w:val="00BF71C7"/>
    <w:rsid w:val="00C052D6"/>
    <w:rsid w:val="00C418CE"/>
    <w:rsid w:val="00C93046"/>
    <w:rsid w:val="00CA50D7"/>
    <w:rsid w:val="00CA5E63"/>
    <w:rsid w:val="00CC6CCC"/>
    <w:rsid w:val="00CD0825"/>
    <w:rsid w:val="00CD1622"/>
    <w:rsid w:val="00CF1274"/>
    <w:rsid w:val="00CF63D0"/>
    <w:rsid w:val="00D20E2E"/>
    <w:rsid w:val="00D45DE2"/>
    <w:rsid w:val="00D4612B"/>
    <w:rsid w:val="00D707EB"/>
    <w:rsid w:val="00D73F06"/>
    <w:rsid w:val="00DB2578"/>
    <w:rsid w:val="00DB7CFE"/>
    <w:rsid w:val="00DE074C"/>
    <w:rsid w:val="00DE6BBB"/>
    <w:rsid w:val="00DF6686"/>
    <w:rsid w:val="00E041DA"/>
    <w:rsid w:val="00E2504E"/>
    <w:rsid w:val="00E26B82"/>
    <w:rsid w:val="00E67AE4"/>
    <w:rsid w:val="00E72E43"/>
    <w:rsid w:val="00EA79D7"/>
    <w:rsid w:val="00EC5A6D"/>
    <w:rsid w:val="00EF5A34"/>
    <w:rsid w:val="00F2438B"/>
    <w:rsid w:val="00F57461"/>
    <w:rsid w:val="00F928A7"/>
    <w:rsid w:val="00F93E9D"/>
    <w:rsid w:val="00FB6A9B"/>
    <w:rsid w:val="00FC3EF5"/>
    <w:rsid w:val="00FF0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D89"/>
    <w:pPr>
      <w:widowControl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9552DF"/>
    <w:pPr>
      <w:spacing w:line="360" w:lineRule="auto"/>
      <w:outlineLvl w:val="0"/>
    </w:pPr>
    <w:rPr>
      <w:b/>
      <w:sz w:val="26"/>
    </w:rPr>
  </w:style>
  <w:style w:type="paragraph" w:styleId="Heading2">
    <w:name w:val="heading 2"/>
    <w:basedOn w:val="Normal"/>
    <w:next w:val="Normal"/>
    <w:link w:val="Heading2Char"/>
    <w:uiPriority w:val="9"/>
    <w:semiHidden/>
    <w:unhideWhenUsed/>
    <w:qFormat/>
    <w:rsid w:val="009552D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6D89"/>
    <w:pPr>
      <w:spacing w:after="0" w:line="240" w:lineRule="auto"/>
    </w:pPr>
    <w:rPr>
      <w:rFonts w:ascii="Times New Roman" w:eastAsia="Calibri" w:hAnsi="Times New Roman" w:cs="Times New Roman"/>
      <w:sz w:val="24"/>
    </w:rPr>
  </w:style>
  <w:style w:type="paragraph" w:styleId="ListParagraph">
    <w:name w:val="List Paragraph"/>
    <w:basedOn w:val="Normal"/>
    <w:uiPriority w:val="34"/>
    <w:qFormat/>
    <w:rsid w:val="00216D89"/>
    <w:pPr>
      <w:widowControl/>
      <w:ind w:left="720"/>
    </w:pPr>
    <w:rPr>
      <w:sz w:val="24"/>
      <w:szCs w:val="24"/>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Footnote Text1 Char"/>
    <w:basedOn w:val="Normal"/>
    <w:link w:val="FootnoteTextChar"/>
    <w:uiPriority w:val="99"/>
    <w:unhideWhenUsed/>
    <w:rsid w:val="00750C67"/>
    <w:pPr>
      <w:widowControl/>
      <w:spacing w:after="200"/>
    </w:pPr>
    <w:rPr>
      <w:rFonts w:eastAsia="Calibri"/>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rsid w:val="00750C67"/>
    <w:rPr>
      <w:rFonts w:ascii="Times New Roman" w:eastAsia="Calibri" w:hAnsi="Times New Roman" w:cs="Times New Roman"/>
      <w:sz w:val="20"/>
      <w:szCs w:val="20"/>
    </w:rPr>
  </w:style>
  <w:style w:type="character" w:styleId="FootnoteReference">
    <w:name w:val="footnote reference"/>
    <w:aliases w:val="o,fr"/>
    <w:uiPriority w:val="99"/>
    <w:unhideWhenUsed/>
    <w:rsid w:val="00750C67"/>
    <w:rPr>
      <w:vertAlign w:val="superscript"/>
    </w:rPr>
  </w:style>
  <w:style w:type="paragraph" w:styleId="BodyText2">
    <w:name w:val="Body Text 2"/>
    <w:basedOn w:val="Normal"/>
    <w:link w:val="BodyText2Char"/>
    <w:uiPriority w:val="99"/>
    <w:unhideWhenUsed/>
    <w:rsid w:val="0000009E"/>
    <w:pPr>
      <w:widowControl/>
      <w:spacing w:after="120" w:line="480" w:lineRule="auto"/>
    </w:pPr>
    <w:rPr>
      <w:rFonts w:eastAsia="Calibri"/>
      <w:sz w:val="24"/>
      <w:szCs w:val="22"/>
    </w:rPr>
  </w:style>
  <w:style w:type="character" w:customStyle="1" w:styleId="BodyText2Char">
    <w:name w:val="Body Text 2 Char"/>
    <w:basedOn w:val="DefaultParagraphFont"/>
    <w:link w:val="BodyText2"/>
    <w:uiPriority w:val="99"/>
    <w:rsid w:val="0000009E"/>
    <w:rPr>
      <w:rFonts w:ascii="Times New Roman" w:eastAsia="Calibri" w:hAnsi="Times New Roman" w:cs="Times New Roman"/>
      <w:sz w:val="24"/>
    </w:rPr>
  </w:style>
  <w:style w:type="character" w:customStyle="1" w:styleId="Heading1Char">
    <w:name w:val="Heading 1 Char"/>
    <w:basedOn w:val="DefaultParagraphFont"/>
    <w:link w:val="Heading1"/>
    <w:uiPriority w:val="9"/>
    <w:rsid w:val="009552DF"/>
    <w:rPr>
      <w:rFonts w:ascii="Times New Roman" w:eastAsia="Times New Roman" w:hAnsi="Times New Roman" w:cs="Times New Roman"/>
      <w:b/>
      <w:sz w:val="26"/>
      <w:szCs w:val="20"/>
    </w:rPr>
  </w:style>
  <w:style w:type="character" w:customStyle="1" w:styleId="Heading2Char">
    <w:name w:val="Heading 2 Char"/>
    <w:basedOn w:val="DefaultParagraphFont"/>
    <w:link w:val="Heading2"/>
    <w:uiPriority w:val="9"/>
    <w:semiHidden/>
    <w:rsid w:val="009552DF"/>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rsid w:val="00DB7CFE"/>
    <w:rPr>
      <w:color w:val="0000FF"/>
      <w:u w:val="single"/>
    </w:rPr>
  </w:style>
  <w:style w:type="character" w:customStyle="1" w:styleId="term1">
    <w:name w:val="term1"/>
    <w:basedOn w:val="DefaultParagraphFont"/>
    <w:rsid w:val="00DB7CFE"/>
    <w:rPr>
      <w:b/>
      <w:bCs/>
    </w:rPr>
  </w:style>
  <w:style w:type="character" w:styleId="Emphasis">
    <w:name w:val="Emphasis"/>
    <w:basedOn w:val="DefaultParagraphFont"/>
    <w:qFormat/>
    <w:rsid w:val="00DB7CFE"/>
    <w:rPr>
      <w:i/>
      <w:iCs/>
    </w:rPr>
  </w:style>
  <w:style w:type="paragraph" w:styleId="Header">
    <w:name w:val="header"/>
    <w:basedOn w:val="Normal"/>
    <w:link w:val="HeaderChar"/>
    <w:uiPriority w:val="99"/>
    <w:unhideWhenUsed/>
    <w:rsid w:val="00E72E43"/>
    <w:pPr>
      <w:tabs>
        <w:tab w:val="center" w:pos="4680"/>
        <w:tab w:val="right" w:pos="9360"/>
      </w:tabs>
    </w:pPr>
  </w:style>
  <w:style w:type="character" w:customStyle="1" w:styleId="HeaderChar">
    <w:name w:val="Header Char"/>
    <w:basedOn w:val="DefaultParagraphFont"/>
    <w:link w:val="Header"/>
    <w:uiPriority w:val="99"/>
    <w:rsid w:val="00E72E4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72E43"/>
    <w:pPr>
      <w:tabs>
        <w:tab w:val="center" w:pos="4680"/>
        <w:tab w:val="right" w:pos="9360"/>
      </w:tabs>
    </w:pPr>
  </w:style>
  <w:style w:type="character" w:customStyle="1" w:styleId="FooterChar">
    <w:name w:val="Footer Char"/>
    <w:basedOn w:val="DefaultParagraphFont"/>
    <w:link w:val="Footer"/>
    <w:uiPriority w:val="99"/>
    <w:rsid w:val="00E72E4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C1EEE"/>
    <w:rPr>
      <w:rFonts w:ascii="Tahoma" w:hAnsi="Tahoma" w:cs="Tahoma"/>
      <w:sz w:val="16"/>
      <w:szCs w:val="16"/>
    </w:rPr>
  </w:style>
  <w:style w:type="character" w:customStyle="1" w:styleId="BalloonTextChar">
    <w:name w:val="Balloon Text Char"/>
    <w:basedOn w:val="DefaultParagraphFont"/>
    <w:link w:val="BalloonText"/>
    <w:uiPriority w:val="99"/>
    <w:semiHidden/>
    <w:rsid w:val="003C1EEE"/>
    <w:rPr>
      <w:rFonts w:ascii="Tahoma" w:eastAsia="Times New Roman" w:hAnsi="Tahoma" w:cs="Tahoma"/>
      <w:sz w:val="16"/>
      <w:szCs w:val="16"/>
    </w:rPr>
  </w:style>
  <w:style w:type="paragraph" w:customStyle="1" w:styleId="StandardL1">
    <w:name w:val="Standard_L1"/>
    <w:basedOn w:val="Normal"/>
    <w:rsid w:val="00E2504E"/>
    <w:pPr>
      <w:widowControl/>
      <w:numPr>
        <w:numId w:val="1"/>
      </w:numPr>
      <w:spacing w:after="120" w:line="480" w:lineRule="auto"/>
      <w:outlineLvl w:val="0"/>
    </w:pPr>
    <w:rPr>
      <w:sz w:val="24"/>
    </w:rPr>
  </w:style>
  <w:style w:type="paragraph" w:customStyle="1" w:styleId="StandardL2">
    <w:name w:val="Standard_L2"/>
    <w:basedOn w:val="StandardL1"/>
    <w:rsid w:val="00E2504E"/>
    <w:pPr>
      <w:numPr>
        <w:ilvl w:val="1"/>
      </w:numPr>
      <w:spacing w:after="240" w:line="240" w:lineRule="auto"/>
      <w:outlineLvl w:val="1"/>
    </w:pPr>
  </w:style>
  <w:style w:type="paragraph" w:customStyle="1" w:styleId="StandardL3">
    <w:name w:val="Standard_L3"/>
    <w:basedOn w:val="StandardL2"/>
    <w:rsid w:val="00E2504E"/>
    <w:pPr>
      <w:numPr>
        <w:ilvl w:val="2"/>
      </w:numPr>
      <w:outlineLvl w:val="2"/>
    </w:pPr>
  </w:style>
  <w:style w:type="paragraph" w:customStyle="1" w:styleId="StandardL4">
    <w:name w:val="Standard_L4"/>
    <w:basedOn w:val="StandardL3"/>
    <w:rsid w:val="00E2504E"/>
    <w:pPr>
      <w:numPr>
        <w:ilvl w:val="3"/>
      </w:numPr>
      <w:outlineLvl w:val="3"/>
    </w:pPr>
  </w:style>
  <w:style w:type="paragraph" w:customStyle="1" w:styleId="StandardL5">
    <w:name w:val="Standard_L5"/>
    <w:basedOn w:val="StandardL4"/>
    <w:rsid w:val="00E2504E"/>
    <w:pPr>
      <w:numPr>
        <w:ilvl w:val="4"/>
      </w:numPr>
      <w:outlineLvl w:val="4"/>
    </w:pPr>
  </w:style>
  <w:style w:type="paragraph" w:customStyle="1" w:styleId="StandardL6">
    <w:name w:val="Standard_L6"/>
    <w:basedOn w:val="StandardL5"/>
    <w:rsid w:val="00E2504E"/>
    <w:pPr>
      <w:numPr>
        <w:ilvl w:val="5"/>
      </w:numPr>
      <w:outlineLvl w:val="5"/>
    </w:pPr>
  </w:style>
  <w:style w:type="paragraph" w:customStyle="1" w:styleId="StandardL7">
    <w:name w:val="Standard_L7"/>
    <w:basedOn w:val="StandardL6"/>
    <w:rsid w:val="00E2504E"/>
    <w:pPr>
      <w:numPr>
        <w:ilvl w:val="6"/>
      </w:numPr>
      <w:outlineLvl w:val="6"/>
    </w:pPr>
  </w:style>
  <w:style w:type="paragraph" w:customStyle="1" w:styleId="StandardL8">
    <w:name w:val="Standard_L8"/>
    <w:basedOn w:val="StandardL7"/>
    <w:rsid w:val="00E2504E"/>
    <w:pPr>
      <w:numPr>
        <w:ilvl w:val="7"/>
      </w:numPr>
      <w:outlineLvl w:val="7"/>
    </w:pPr>
  </w:style>
  <w:style w:type="paragraph" w:customStyle="1" w:styleId="StandardL9">
    <w:name w:val="Standard_L9"/>
    <w:basedOn w:val="StandardL8"/>
    <w:rsid w:val="00E2504E"/>
    <w:pPr>
      <w:numPr>
        <w:ilvl w:val="8"/>
      </w:numPr>
      <w:outlineLvl w:val="8"/>
    </w:pPr>
  </w:style>
  <w:style w:type="character" w:styleId="CommentReference">
    <w:name w:val="annotation reference"/>
    <w:basedOn w:val="DefaultParagraphFont"/>
    <w:uiPriority w:val="99"/>
    <w:semiHidden/>
    <w:unhideWhenUsed/>
    <w:rsid w:val="00B70008"/>
    <w:rPr>
      <w:sz w:val="16"/>
      <w:szCs w:val="16"/>
    </w:rPr>
  </w:style>
  <w:style w:type="paragraph" w:styleId="CommentText">
    <w:name w:val="annotation text"/>
    <w:basedOn w:val="Normal"/>
    <w:link w:val="CommentTextChar"/>
    <w:uiPriority w:val="99"/>
    <w:semiHidden/>
    <w:unhideWhenUsed/>
    <w:rsid w:val="00B70008"/>
  </w:style>
  <w:style w:type="character" w:customStyle="1" w:styleId="CommentTextChar">
    <w:name w:val="Comment Text Char"/>
    <w:basedOn w:val="DefaultParagraphFont"/>
    <w:link w:val="CommentText"/>
    <w:uiPriority w:val="99"/>
    <w:semiHidden/>
    <w:rsid w:val="00B7000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70008"/>
    <w:rPr>
      <w:b/>
      <w:bCs/>
    </w:rPr>
  </w:style>
  <w:style w:type="character" w:customStyle="1" w:styleId="CommentSubjectChar">
    <w:name w:val="Comment Subject Char"/>
    <w:basedOn w:val="CommentTextChar"/>
    <w:link w:val="CommentSubject"/>
    <w:uiPriority w:val="99"/>
    <w:semiHidden/>
    <w:rsid w:val="00B70008"/>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D89"/>
    <w:pPr>
      <w:widowControl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9552DF"/>
    <w:pPr>
      <w:spacing w:line="360" w:lineRule="auto"/>
      <w:outlineLvl w:val="0"/>
    </w:pPr>
    <w:rPr>
      <w:b/>
      <w:sz w:val="26"/>
    </w:rPr>
  </w:style>
  <w:style w:type="paragraph" w:styleId="Heading2">
    <w:name w:val="heading 2"/>
    <w:basedOn w:val="Normal"/>
    <w:next w:val="Normal"/>
    <w:link w:val="Heading2Char"/>
    <w:uiPriority w:val="9"/>
    <w:semiHidden/>
    <w:unhideWhenUsed/>
    <w:qFormat/>
    <w:rsid w:val="009552D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6D89"/>
    <w:pPr>
      <w:spacing w:after="0" w:line="240" w:lineRule="auto"/>
    </w:pPr>
    <w:rPr>
      <w:rFonts w:ascii="Times New Roman" w:eastAsia="Calibri" w:hAnsi="Times New Roman" w:cs="Times New Roman"/>
      <w:sz w:val="24"/>
    </w:rPr>
  </w:style>
  <w:style w:type="paragraph" w:styleId="ListParagraph">
    <w:name w:val="List Paragraph"/>
    <w:basedOn w:val="Normal"/>
    <w:uiPriority w:val="34"/>
    <w:qFormat/>
    <w:rsid w:val="00216D89"/>
    <w:pPr>
      <w:widowControl/>
      <w:ind w:left="720"/>
    </w:pPr>
    <w:rPr>
      <w:sz w:val="24"/>
      <w:szCs w:val="24"/>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Footnote Text1 Char"/>
    <w:basedOn w:val="Normal"/>
    <w:link w:val="FootnoteTextChar"/>
    <w:uiPriority w:val="99"/>
    <w:unhideWhenUsed/>
    <w:rsid w:val="00750C67"/>
    <w:pPr>
      <w:widowControl/>
      <w:spacing w:after="200"/>
    </w:pPr>
    <w:rPr>
      <w:rFonts w:eastAsia="Calibri"/>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rsid w:val="00750C67"/>
    <w:rPr>
      <w:rFonts w:ascii="Times New Roman" w:eastAsia="Calibri" w:hAnsi="Times New Roman" w:cs="Times New Roman"/>
      <w:sz w:val="20"/>
      <w:szCs w:val="20"/>
    </w:rPr>
  </w:style>
  <w:style w:type="character" w:styleId="FootnoteReference">
    <w:name w:val="footnote reference"/>
    <w:aliases w:val="o,fr"/>
    <w:uiPriority w:val="99"/>
    <w:unhideWhenUsed/>
    <w:rsid w:val="00750C67"/>
    <w:rPr>
      <w:vertAlign w:val="superscript"/>
    </w:rPr>
  </w:style>
  <w:style w:type="paragraph" w:styleId="BodyText2">
    <w:name w:val="Body Text 2"/>
    <w:basedOn w:val="Normal"/>
    <w:link w:val="BodyText2Char"/>
    <w:uiPriority w:val="99"/>
    <w:unhideWhenUsed/>
    <w:rsid w:val="0000009E"/>
    <w:pPr>
      <w:widowControl/>
      <w:spacing w:after="120" w:line="480" w:lineRule="auto"/>
    </w:pPr>
    <w:rPr>
      <w:rFonts w:eastAsia="Calibri"/>
      <w:sz w:val="24"/>
      <w:szCs w:val="22"/>
    </w:rPr>
  </w:style>
  <w:style w:type="character" w:customStyle="1" w:styleId="BodyText2Char">
    <w:name w:val="Body Text 2 Char"/>
    <w:basedOn w:val="DefaultParagraphFont"/>
    <w:link w:val="BodyText2"/>
    <w:uiPriority w:val="99"/>
    <w:rsid w:val="0000009E"/>
    <w:rPr>
      <w:rFonts w:ascii="Times New Roman" w:eastAsia="Calibri" w:hAnsi="Times New Roman" w:cs="Times New Roman"/>
      <w:sz w:val="24"/>
    </w:rPr>
  </w:style>
  <w:style w:type="character" w:customStyle="1" w:styleId="Heading1Char">
    <w:name w:val="Heading 1 Char"/>
    <w:basedOn w:val="DefaultParagraphFont"/>
    <w:link w:val="Heading1"/>
    <w:uiPriority w:val="9"/>
    <w:rsid w:val="009552DF"/>
    <w:rPr>
      <w:rFonts w:ascii="Times New Roman" w:eastAsia="Times New Roman" w:hAnsi="Times New Roman" w:cs="Times New Roman"/>
      <w:b/>
      <w:sz w:val="26"/>
      <w:szCs w:val="20"/>
    </w:rPr>
  </w:style>
  <w:style w:type="character" w:customStyle="1" w:styleId="Heading2Char">
    <w:name w:val="Heading 2 Char"/>
    <w:basedOn w:val="DefaultParagraphFont"/>
    <w:link w:val="Heading2"/>
    <w:uiPriority w:val="9"/>
    <w:semiHidden/>
    <w:rsid w:val="009552DF"/>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rsid w:val="00DB7CFE"/>
    <w:rPr>
      <w:color w:val="0000FF"/>
      <w:u w:val="single"/>
    </w:rPr>
  </w:style>
  <w:style w:type="character" w:customStyle="1" w:styleId="term1">
    <w:name w:val="term1"/>
    <w:basedOn w:val="DefaultParagraphFont"/>
    <w:rsid w:val="00DB7CFE"/>
    <w:rPr>
      <w:b/>
      <w:bCs/>
    </w:rPr>
  </w:style>
  <w:style w:type="character" w:styleId="Emphasis">
    <w:name w:val="Emphasis"/>
    <w:basedOn w:val="DefaultParagraphFont"/>
    <w:qFormat/>
    <w:rsid w:val="00DB7CFE"/>
    <w:rPr>
      <w:i/>
      <w:iCs/>
    </w:rPr>
  </w:style>
  <w:style w:type="paragraph" w:styleId="Header">
    <w:name w:val="header"/>
    <w:basedOn w:val="Normal"/>
    <w:link w:val="HeaderChar"/>
    <w:uiPriority w:val="99"/>
    <w:unhideWhenUsed/>
    <w:rsid w:val="00E72E43"/>
    <w:pPr>
      <w:tabs>
        <w:tab w:val="center" w:pos="4680"/>
        <w:tab w:val="right" w:pos="9360"/>
      </w:tabs>
    </w:pPr>
  </w:style>
  <w:style w:type="character" w:customStyle="1" w:styleId="HeaderChar">
    <w:name w:val="Header Char"/>
    <w:basedOn w:val="DefaultParagraphFont"/>
    <w:link w:val="Header"/>
    <w:uiPriority w:val="99"/>
    <w:rsid w:val="00E72E4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72E43"/>
    <w:pPr>
      <w:tabs>
        <w:tab w:val="center" w:pos="4680"/>
        <w:tab w:val="right" w:pos="9360"/>
      </w:tabs>
    </w:pPr>
  </w:style>
  <w:style w:type="character" w:customStyle="1" w:styleId="FooterChar">
    <w:name w:val="Footer Char"/>
    <w:basedOn w:val="DefaultParagraphFont"/>
    <w:link w:val="Footer"/>
    <w:uiPriority w:val="99"/>
    <w:rsid w:val="00E72E4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C1EEE"/>
    <w:rPr>
      <w:rFonts w:ascii="Tahoma" w:hAnsi="Tahoma" w:cs="Tahoma"/>
      <w:sz w:val="16"/>
      <w:szCs w:val="16"/>
    </w:rPr>
  </w:style>
  <w:style w:type="character" w:customStyle="1" w:styleId="BalloonTextChar">
    <w:name w:val="Balloon Text Char"/>
    <w:basedOn w:val="DefaultParagraphFont"/>
    <w:link w:val="BalloonText"/>
    <w:uiPriority w:val="99"/>
    <w:semiHidden/>
    <w:rsid w:val="003C1EEE"/>
    <w:rPr>
      <w:rFonts w:ascii="Tahoma" w:eastAsia="Times New Roman" w:hAnsi="Tahoma" w:cs="Tahoma"/>
      <w:sz w:val="16"/>
      <w:szCs w:val="16"/>
    </w:rPr>
  </w:style>
  <w:style w:type="paragraph" w:customStyle="1" w:styleId="StandardL1">
    <w:name w:val="Standard_L1"/>
    <w:basedOn w:val="Normal"/>
    <w:rsid w:val="00E2504E"/>
    <w:pPr>
      <w:widowControl/>
      <w:numPr>
        <w:numId w:val="1"/>
      </w:numPr>
      <w:spacing w:after="120" w:line="480" w:lineRule="auto"/>
      <w:outlineLvl w:val="0"/>
    </w:pPr>
    <w:rPr>
      <w:sz w:val="24"/>
    </w:rPr>
  </w:style>
  <w:style w:type="paragraph" w:customStyle="1" w:styleId="StandardL2">
    <w:name w:val="Standard_L2"/>
    <w:basedOn w:val="StandardL1"/>
    <w:rsid w:val="00E2504E"/>
    <w:pPr>
      <w:numPr>
        <w:ilvl w:val="1"/>
      </w:numPr>
      <w:spacing w:after="240" w:line="240" w:lineRule="auto"/>
      <w:outlineLvl w:val="1"/>
    </w:pPr>
  </w:style>
  <w:style w:type="paragraph" w:customStyle="1" w:styleId="StandardL3">
    <w:name w:val="Standard_L3"/>
    <w:basedOn w:val="StandardL2"/>
    <w:rsid w:val="00E2504E"/>
    <w:pPr>
      <w:numPr>
        <w:ilvl w:val="2"/>
      </w:numPr>
      <w:outlineLvl w:val="2"/>
    </w:pPr>
  </w:style>
  <w:style w:type="paragraph" w:customStyle="1" w:styleId="StandardL4">
    <w:name w:val="Standard_L4"/>
    <w:basedOn w:val="StandardL3"/>
    <w:rsid w:val="00E2504E"/>
    <w:pPr>
      <w:numPr>
        <w:ilvl w:val="3"/>
      </w:numPr>
      <w:outlineLvl w:val="3"/>
    </w:pPr>
  </w:style>
  <w:style w:type="paragraph" w:customStyle="1" w:styleId="StandardL5">
    <w:name w:val="Standard_L5"/>
    <w:basedOn w:val="StandardL4"/>
    <w:rsid w:val="00E2504E"/>
    <w:pPr>
      <w:numPr>
        <w:ilvl w:val="4"/>
      </w:numPr>
      <w:outlineLvl w:val="4"/>
    </w:pPr>
  </w:style>
  <w:style w:type="paragraph" w:customStyle="1" w:styleId="StandardL6">
    <w:name w:val="Standard_L6"/>
    <w:basedOn w:val="StandardL5"/>
    <w:rsid w:val="00E2504E"/>
    <w:pPr>
      <w:numPr>
        <w:ilvl w:val="5"/>
      </w:numPr>
      <w:outlineLvl w:val="5"/>
    </w:pPr>
  </w:style>
  <w:style w:type="paragraph" w:customStyle="1" w:styleId="StandardL7">
    <w:name w:val="Standard_L7"/>
    <w:basedOn w:val="StandardL6"/>
    <w:rsid w:val="00E2504E"/>
    <w:pPr>
      <w:numPr>
        <w:ilvl w:val="6"/>
      </w:numPr>
      <w:outlineLvl w:val="6"/>
    </w:pPr>
  </w:style>
  <w:style w:type="paragraph" w:customStyle="1" w:styleId="StandardL8">
    <w:name w:val="Standard_L8"/>
    <w:basedOn w:val="StandardL7"/>
    <w:rsid w:val="00E2504E"/>
    <w:pPr>
      <w:numPr>
        <w:ilvl w:val="7"/>
      </w:numPr>
      <w:outlineLvl w:val="7"/>
    </w:pPr>
  </w:style>
  <w:style w:type="paragraph" w:customStyle="1" w:styleId="StandardL9">
    <w:name w:val="Standard_L9"/>
    <w:basedOn w:val="StandardL8"/>
    <w:rsid w:val="00E2504E"/>
    <w:pPr>
      <w:numPr>
        <w:ilvl w:val="8"/>
      </w:numPr>
      <w:outlineLvl w:val="8"/>
    </w:pPr>
  </w:style>
  <w:style w:type="character" w:styleId="CommentReference">
    <w:name w:val="annotation reference"/>
    <w:basedOn w:val="DefaultParagraphFont"/>
    <w:uiPriority w:val="99"/>
    <w:semiHidden/>
    <w:unhideWhenUsed/>
    <w:rsid w:val="00B70008"/>
    <w:rPr>
      <w:sz w:val="16"/>
      <w:szCs w:val="16"/>
    </w:rPr>
  </w:style>
  <w:style w:type="paragraph" w:styleId="CommentText">
    <w:name w:val="annotation text"/>
    <w:basedOn w:val="Normal"/>
    <w:link w:val="CommentTextChar"/>
    <w:uiPriority w:val="99"/>
    <w:semiHidden/>
    <w:unhideWhenUsed/>
    <w:rsid w:val="00B70008"/>
  </w:style>
  <w:style w:type="character" w:customStyle="1" w:styleId="CommentTextChar">
    <w:name w:val="Comment Text Char"/>
    <w:basedOn w:val="DefaultParagraphFont"/>
    <w:link w:val="CommentText"/>
    <w:uiPriority w:val="99"/>
    <w:semiHidden/>
    <w:rsid w:val="00B7000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70008"/>
    <w:rPr>
      <w:b/>
      <w:bCs/>
    </w:rPr>
  </w:style>
  <w:style w:type="character" w:customStyle="1" w:styleId="CommentSubjectChar">
    <w:name w:val="Comment Subject Char"/>
    <w:basedOn w:val="CommentTextChar"/>
    <w:link w:val="CommentSubject"/>
    <w:uiPriority w:val="99"/>
    <w:semiHidden/>
    <w:rsid w:val="00B7000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A449B-FF61-47FE-8992-D8E247ACB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4887</Words>
  <Characters>27858</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32680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rocarran</dc:creator>
  <cp:lastModifiedBy>Reynolds, Doris</cp:lastModifiedBy>
  <cp:revision>4</cp:revision>
  <cp:lastPrinted>2014-06-25T13:56:00Z</cp:lastPrinted>
  <dcterms:created xsi:type="dcterms:W3CDTF">2014-06-17T15:46:00Z</dcterms:created>
  <dcterms:modified xsi:type="dcterms:W3CDTF">2014-06-25T13:57:00Z</dcterms:modified>
</cp:coreProperties>
</file>