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C77CFC"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C79CD" w:rsidRDefault="00F21548" w:rsidP="001C79CD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July 2, 2014</w:t>
      </w:r>
    </w:p>
    <w:p w:rsidR="00222FDB" w:rsidRDefault="00D47914" w:rsidP="00222FDB">
      <w:pPr>
        <w:ind w:left="3600" w:right="-720"/>
        <w:jc w:val="right"/>
        <w:rPr>
          <w:sz w:val="24"/>
          <w:szCs w:val="24"/>
        </w:rPr>
      </w:pPr>
      <w:r w:rsidRPr="00EC4335">
        <w:rPr>
          <w:sz w:val="24"/>
          <w:szCs w:val="24"/>
        </w:rPr>
        <w:t xml:space="preserve">Docket No. </w:t>
      </w:r>
      <w:r w:rsidR="00222FDB" w:rsidRPr="00222FDB">
        <w:rPr>
          <w:sz w:val="24"/>
          <w:szCs w:val="24"/>
        </w:rPr>
        <w:t>P-201</w:t>
      </w:r>
      <w:r w:rsidR="00A20EE4">
        <w:rPr>
          <w:sz w:val="24"/>
          <w:szCs w:val="24"/>
        </w:rPr>
        <w:t>2</w:t>
      </w:r>
      <w:r w:rsidR="00222FDB" w:rsidRPr="00222FDB">
        <w:rPr>
          <w:sz w:val="24"/>
          <w:szCs w:val="24"/>
        </w:rPr>
        <w:t>-22</w:t>
      </w:r>
      <w:r w:rsidR="00A20EE4">
        <w:rPr>
          <w:sz w:val="24"/>
          <w:szCs w:val="24"/>
        </w:rPr>
        <w:t>8</w:t>
      </w:r>
      <w:r w:rsidR="00222FDB" w:rsidRPr="00222FDB">
        <w:rPr>
          <w:sz w:val="24"/>
          <w:szCs w:val="24"/>
        </w:rPr>
        <w:t>36</w:t>
      </w:r>
      <w:r w:rsidR="00A20EE4">
        <w:rPr>
          <w:sz w:val="24"/>
          <w:szCs w:val="24"/>
        </w:rPr>
        <w:t>41</w:t>
      </w:r>
    </w:p>
    <w:p w:rsidR="005F477C" w:rsidRPr="00222FDB" w:rsidRDefault="005F477C" w:rsidP="00222FDB">
      <w:pPr>
        <w:ind w:left="3600" w:right="-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Code: </w:t>
      </w:r>
      <w:r w:rsidRPr="005F477C">
        <w:rPr>
          <w:sz w:val="24"/>
          <w:szCs w:val="24"/>
        </w:rPr>
        <w:t>110550</w:t>
      </w:r>
    </w:p>
    <w:p w:rsidR="00580E20" w:rsidRPr="00EC4335" w:rsidRDefault="00580E20" w:rsidP="00A12AB1">
      <w:pPr>
        <w:rPr>
          <w:sz w:val="24"/>
          <w:szCs w:val="24"/>
        </w:rPr>
      </w:pPr>
    </w:p>
    <w:p w:rsidR="00A20EE4" w:rsidRDefault="00A20EE4" w:rsidP="00A20EE4">
      <w:pPr>
        <w:rPr>
          <w:sz w:val="21"/>
          <w:szCs w:val="21"/>
        </w:rPr>
      </w:pPr>
      <w:r>
        <w:rPr>
          <w:sz w:val="21"/>
          <w:szCs w:val="21"/>
        </w:rPr>
        <w:t>BRIAN D CROWE</w:t>
      </w:r>
    </w:p>
    <w:p w:rsidR="00A20EE4" w:rsidRDefault="00A20EE4" w:rsidP="00A20EE4">
      <w:pPr>
        <w:rPr>
          <w:sz w:val="21"/>
          <w:szCs w:val="21"/>
        </w:rPr>
      </w:pPr>
      <w:r>
        <w:rPr>
          <w:sz w:val="21"/>
          <w:szCs w:val="21"/>
        </w:rPr>
        <w:t>VP ENERGY ACQUISITIONS</w:t>
      </w:r>
    </w:p>
    <w:p w:rsidR="00A20EE4" w:rsidRDefault="00A20EE4" w:rsidP="00A20EE4">
      <w:pPr>
        <w:rPr>
          <w:sz w:val="21"/>
          <w:szCs w:val="21"/>
        </w:rPr>
      </w:pPr>
      <w:r>
        <w:rPr>
          <w:sz w:val="21"/>
          <w:szCs w:val="21"/>
        </w:rPr>
        <w:t>PECO</w:t>
      </w:r>
    </w:p>
    <w:p w:rsidR="00A20EE4" w:rsidRDefault="00A20EE4" w:rsidP="00A20EE4">
      <w:pPr>
        <w:rPr>
          <w:sz w:val="21"/>
          <w:szCs w:val="21"/>
        </w:rPr>
      </w:pPr>
      <w:r>
        <w:rPr>
          <w:sz w:val="21"/>
          <w:szCs w:val="21"/>
        </w:rPr>
        <w:t xml:space="preserve">2301 MARKET STREET </w:t>
      </w:r>
    </w:p>
    <w:p w:rsidR="00A20EE4" w:rsidRPr="00AB60E6" w:rsidRDefault="00A20EE4" w:rsidP="00A20EE4">
      <w:pPr>
        <w:rPr>
          <w:sz w:val="21"/>
          <w:szCs w:val="21"/>
        </w:rPr>
      </w:pPr>
      <w:r>
        <w:rPr>
          <w:sz w:val="21"/>
          <w:szCs w:val="21"/>
        </w:rPr>
        <w:t>PHILADELPHIA PA  19101</w:t>
      </w:r>
    </w:p>
    <w:p w:rsidR="00051148" w:rsidRPr="00EC4335" w:rsidRDefault="00051148">
      <w:pPr>
        <w:ind w:right="576"/>
        <w:rPr>
          <w:sz w:val="16"/>
          <w:szCs w:val="16"/>
        </w:rPr>
      </w:pPr>
    </w:p>
    <w:p w:rsidR="00F704EC" w:rsidRPr="000F447E" w:rsidRDefault="00E33732" w:rsidP="00712E34">
      <w:pPr>
        <w:ind w:left="2160" w:hanging="720"/>
        <w:rPr>
          <w:sz w:val="24"/>
          <w:szCs w:val="24"/>
        </w:rPr>
      </w:pPr>
      <w:r w:rsidRPr="000F447E">
        <w:rPr>
          <w:sz w:val="24"/>
          <w:szCs w:val="24"/>
        </w:rPr>
        <w:t>Re:</w:t>
      </w:r>
      <w:r w:rsidR="00A12AB1" w:rsidRPr="000F447E">
        <w:rPr>
          <w:sz w:val="24"/>
          <w:szCs w:val="24"/>
        </w:rPr>
        <w:tab/>
      </w:r>
      <w:r w:rsidR="000A1E2F" w:rsidRPr="000F447E">
        <w:rPr>
          <w:sz w:val="24"/>
          <w:szCs w:val="24"/>
        </w:rPr>
        <w:t xml:space="preserve">Assignment of Default Service Program Supply Master Agreement </w:t>
      </w:r>
      <w:r w:rsidR="00FE0D5D">
        <w:rPr>
          <w:sz w:val="24"/>
          <w:szCs w:val="24"/>
        </w:rPr>
        <w:t>between</w:t>
      </w:r>
      <w:r w:rsidR="00222FDB">
        <w:rPr>
          <w:sz w:val="24"/>
          <w:szCs w:val="24"/>
        </w:rPr>
        <w:t xml:space="preserve"> </w:t>
      </w:r>
      <w:r w:rsidR="00EA67ED">
        <w:rPr>
          <w:sz w:val="24"/>
          <w:szCs w:val="24"/>
        </w:rPr>
        <w:t>a Default Service Supplier</w:t>
      </w:r>
      <w:r w:rsidR="00222FDB">
        <w:rPr>
          <w:sz w:val="24"/>
          <w:szCs w:val="24"/>
        </w:rPr>
        <w:t xml:space="preserve"> and the </w:t>
      </w:r>
      <w:r w:rsidR="00A20EE4">
        <w:rPr>
          <w:sz w:val="24"/>
          <w:szCs w:val="24"/>
        </w:rPr>
        <w:t>Peco Energy</w:t>
      </w:r>
      <w:r w:rsidR="00D61BEB">
        <w:rPr>
          <w:sz w:val="24"/>
          <w:szCs w:val="24"/>
        </w:rPr>
        <w:t xml:space="preserve"> Company</w:t>
      </w:r>
    </w:p>
    <w:p w:rsidR="00E33732" w:rsidRPr="000F447E" w:rsidRDefault="00E33732">
      <w:pPr>
        <w:rPr>
          <w:sz w:val="24"/>
          <w:szCs w:val="24"/>
        </w:rPr>
      </w:pPr>
    </w:p>
    <w:p w:rsidR="00E33732" w:rsidRPr="000F447E" w:rsidRDefault="00E33732">
      <w:pPr>
        <w:rPr>
          <w:sz w:val="24"/>
          <w:szCs w:val="24"/>
        </w:rPr>
      </w:pPr>
      <w:r w:rsidRPr="000F447E">
        <w:rPr>
          <w:sz w:val="24"/>
          <w:szCs w:val="24"/>
        </w:rPr>
        <w:t xml:space="preserve">Dear </w:t>
      </w:r>
      <w:r w:rsidR="00705786" w:rsidRPr="000F447E">
        <w:rPr>
          <w:sz w:val="24"/>
          <w:szCs w:val="24"/>
        </w:rPr>
        <w:t>M</w:t>
      </w:r>
      <w:r w:rsidR="00A20EE4">
        <w:rPr>
          <w:sz w:val="24"/>
          <w:szCs w:val="24"/>
        </w:rPr>
        <w:t>r. Crowe</w:t>
      </w:r>
      <w:r w:rsidR="00A47E9F" w:rsidRPr="000F447E">
        <w:rPr>
          <w:sz w:val="24"/>
          <w:szCs w:val="24"/>
        </w:rPr>
        <w:t>:</w:t>
      </w:r>
    </w:p>
    <w:p w:rsidR="00580E20" w:rsidRPr="000F447E" w:rsidRDefault="00580E20">
      <w:pPr>
        <w:rPr>
          <w:sz w:val="24"/>
          <w:szCs w:val="24"/>
        </w:rPr>
      </w:pPr>
    </w:p>
    <w:p w:rsidR="00580E20" w:rsidRPr="000F447E" w:rsidRDefault="00580E20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="00D168A5" w:rsidRPr="000F447E">
        <w:rPr>
          <w:sz w:val="24"/>
          <w:szCs w:val="24"/>
        </w:rPr>
        <w:t xml:space="preserve">On </w:t>
      </w:r>
      <w:r w:rsidR="00A20EE4">
        <w:rPr>
          <w:sz w:val="24"/>
          <w:szCs w:val="24"/>
        </w:rPr>
        <w:t>June 3</w:t>
      </w:r>
      <w:r w:rsidR="00222FDB">
        <w:rPr>
          <w:sz w:val="24"/>
          <w:szCs w:val="24"/>
        </w:rPr>
        <w:t>, 201</w:t>
      </w:r>
      <w:r w:rsidR="00D92BE8">
        <w:rPr>
          <w:sz w:val="24"/>
          <w:szCs w:val="24"/>
        </w:rPr>
        <w:t>4</w:t>
      </w:r>
      <w:r w:rsidR="00D168A5" w:rsidRPr="000F447E">
        <w:rPr>
          <w:sz w:val="24"/>
          <w:szCs w:val="24"/>
        </w:rPr>
        <w:t>, you</w:t>
      </w:r>
      <w:r w:rsidR="000A1E2F" w:rsidRPr="000F447E">
        <w:rPr>
          <w:sz w:val="24"/>
          <w:szCs w:val="24"/>
        </w:rPr>
        <w:t xml:space="preserve"> filed a letter</w:t>
      </w:r>
      <w:r w:rsidR="007272BE" w:rsidRPr="000F447E">
        <w:rPr>
          <w:sz w:val="24"/>
          <w:szCs w:val="24"/>
        </w:rPr>
        <w:t xml:space="preserve"> with </w:t>
      </w:r>
      <w:r w:rsidR="00B63286">
        <w:rPr>
          <w:sz w:val="24"/>
          <w:szCs w:val="24"/>
        </w:rPr>
        <w:t xml:space="preserve">the </w:t>
      </w:r>
      <w:r w:rsidR="000A1E2F" w:rsidRPr="000F447E">
        <w:rPr>
          <w:sz w:val="24"/>
          <w:szCs w:val="24"/>
        </w:rPr>
        <w:t xml:space="preserve">Commission on behalf of </w:t>
      </w:r>
      <w:r w:rsidR="00A20EE4">
        <w:rPr>
          <w:sz w:val="24"/>
          <w:szCs w:val="24"/>
        </w:rPr>
        <w:t xml:space="preserve">PECO Energy </w:t>
      </w:r>
      <w:r w:rsidR="00D61BEB">
        <w:rPr>
          <w:sz w:val="24"/>
          <w:szCs w:val="24"/>
        </w:rPr>
        <w:t>Company</w:t>
      </w:r>
      <w:r w:rsidR="007272BE" w:rsidRPr="000F447E">
        <w:rPr>
          <w:sz w:val="24"/>
          <w:szCs w:val="24"/>
        </w:rPr>
        <w:t xml:space="preserve"> </w:t>
      </w:r>
      <w:r w:rsidR="00D61BEB">
        <w:rPr>
          <w:sz w:val="24"/>
          <w:szCs w:val="24"/>
        </w:rPr>
        <w:t>(</w:t>
      </w:r>
      <w:r w:rsidR="00A20EE4">
        <w:rPr>
          <w:sz w:val="24"/>
          <w:szCs w:val="24"/>
        </w:rPr>
        <w:t>PECO</w:t>
      </w:r>
      <w:r w:rsidR="00D61BEB">
        <w:rPr>
          <w:sz w:val="24"/>
          <w:szCs w:val="24"/>
        </w:rPr>
        <w:t xml:space="preserve">) </w:t>
      </w:r>
      <w:r w:rsidR="007272BE" w:rsidRPr="000F447E">
        <w:rPr>
          <w:sz w:val="24"/>
          <w:szCs w:val="24"/>
        </w:rPr>
        <w:t xml:space="preserve">requesting approval of the assignment </w:t>
      </w:r>
      <w:r w:rsidR="006301C1">
        <w:rPr>
          <w:sz w:val="24"/>
          <w:szCs w:val="24"/>
        </w:rPr>
        <w:t xml:space="preserve">of </w:t>
      </w:r>
      <w:r w:rsidR="00A20EE4">
        <w:rPr>
          <w:sz w:val="24"/>
          <w:szCs w:val="24"/>
        </w:rPr>
        <w:t xml:space="preserve">the </w:t>
      </w:r>
      <w:r w:rsidR="006301C1">
        <w:rPr>
          <w:sz w:val="24"/>
          <w:szCs w:val="24"/>
        </w:rPr>
        <w:t xml:space="preserve">Default Service Supplier Master Agreement (SMA) and the associated </w:t>
      </w:r>
      <w:r w:rsidR="00D61BEB">
        <w:rPr>
          <w:sz w:val="24"/>
          <w:szCs w:val="24"/>
        </w:rPr>
        <w:t>three (3)</w:t>
      </w:r>
      <w:r w:rsidR="006301C1">
        <w:rPr>
          <w:sz w:val="24"/>
          <w:szCs w:val="24"/>
        </w:rPr>
        <w:t xml:space="preserve"> tranches of </w:t>
      </w:r>
      <w:r w:rsidR="00721182">
        <w:rPr>
          <w:sz w:val="24"/>
          <w:szCs w:val="24"/>
        </w:rPr>
        <w:t xml:space="preserve">small </w:t>
      </w:r>
      <w:r w:rsidR="00D61BEB">
        <w:rPr>
          <w:sz w:val="24"/>
          <w:szCs w:val="24"/>
        </w:rPr>
        <w:t>commercial class</w:t>
      </w:r>
      <w:r w:rsidR="006301C1">
        <w:rPr>
          <w:sz w:val="24"/>
          <w:szCs w:val="24"/>
        </w:rPr>
        <w:t xml:space="preserve"> default service supply obligations</w:t>
      </w:r>
      <w:r w:rsidR="00C82DD1" w:rsidRPr="000F447E">
        <w:rPr>
          <w:sz w:val="24"/>
          <w:szCs w:val="24"/>
        </w:rPr>
        <w:t>.</w:t>
      </w:r>
      <w:r w:rsidR="00462475" w:rsidRPr="000F447E">
        <w:rPr>
          <w:sz w:val="24"/>
          <w:szCs w:val="24"/>
        </w:rPr>
        <w:t xml:space="preserve">  The form of the SMA </w:t>
      </w:r>
      <w:r w:rsidR="008457E4">
        <w:rPr>
          <w:sz w:val="24"/>
          <w:szCs w:val="24"/>
        </w:rPr>
        <w:t xml:space="preserve">was included in the Default Service Plan filed by </w:t>
      </w:r>
      <w:r w:rsidR="00A20EE4">
        <w:rPr>
          <w:sz w:val="24"/>
          <w:szCs w:val="24"/>
        </w:rPr>
        <w:t xml:space="preserve">PECO </w:t>
      </w:r>
      <w:r w:rsidR="00FE0D5D">
        <w:rPr>
          <w:sz w:val="24"/>
          <w:szCs w:val="24"/>
        </w:rPr>
        <w:t>on January</w:t>
      </w:r>
      <w:r w:rsidR="008457E4">
        <w:rPr>
          <w:sz w:val="24"/>
          <w:szCs w:val="24"/>
        </w:rPr>
        <w:t xml:space="preserve"> </w:t>
      </w:r>
      <w:r w:rsidR="00FE0D5D">
        <w:rPr>
          <w:sz w:val="24"/>
          <w:szCs w:val="24"/>
        </w:rPr>
        <w:t>18</w:t>
      </w:r>
      <w:r w:rsidR="008457E4">
        <w:rPr>
          <w:sz w:val="24"/>
          <w:szCs w:val="24"/>
        </w:rPr>
        <w:t>, 2012</w:t>
      </w:r>
      <w:r w:rsidR="00712E34">
        <w:rPr>
          <w:sz w:val="24"/>
          <w:szCs w:val="24"/>
        </w:rPr>
        <w:t>,</w:t>
      </w:r>
      <w:r w:rsidR="008457E4">
        <w:rPr>
          <w:sz w:val="24"/>
          <w:szCs w:val="24"/>
        </w:rPr>
        <w:t xml:space="preserve"> in the</w:t>
      </w:r>
      <w:r w:rsidR="00CC2452">
        <w:rPr>
          <w:sz w:val="24"/>
          <w:szCs w:val="24"/>
        </w:rPr>
        <w:t xml:space="preserve"> proceeding</w:t>
      </w:r>
      <w:r w:rsidR="00563BBC">
        <w:rPr>
          <w:sz w:val="24"/>
          <w:szCs w:val="24"/>
        </w:rPr>
        <w:t xml:space="preserve"> at </w:t>
      </w:r>
      <w:r w:rsidR="00D202CA" w:rsidRPr="00D202CA">
        <w:rPr>
          <w:sz w:val="24"/>
          <w:szCs w:val="24"/>
        </w:rPr>
        <w:t xml:space="preserve">Docket No. </w:t>
      </w:r>
      <w:proofErr w:type="gramStart"/>
      <w:r w:rsidR="00D202CA" w:rsidRPr="00D202CA">
        <w:rPr>
          <w:sz w:val="24"/>
          <w:szCs w:val="24"/>
        </w:rPr>
        <w:t>P-201</w:t>
      </w:r>
      <w:r w:rsidR="00FE0D5D">
        <w:rPr>
          <w:sz w:val="24"/>
          <w:szCs w:val="24"/>
        </w:rPr>
        <w:t>2</w:t>
      </w:r>
      <w:r w:rsidR="00D202CA" w:rsidRPr="00D202CA">
        <w:rPr>
          <w:sz w:val="24"/>
          <w:szCs w:val="24"/>
        </w:rPr>
        <w:t>-22</w:t>
      </w:r>
      <w:r w:rsidR="00FE0D5D">
        <w:rPr>
          <w:sz w:val="24"/>
          <w:szCs w:val="24"/>
        </w:rPr>
        <w:t>83641</w:t>
      </w:r>
      <w:r w:rsidR="002B1F30">
        <w:rPr>
          <w:sz w:val="24"/>
          <w:szCs w:val="24"/>
        </w:rPr>
        <w:t>.</w:t>
      </w:r>
      <w:proofErr w:type="gramEnd"/>
      <w:r w:rsidR="002B1F30">
        <w:rPr>
          <w:rStyle w:val="FootnoteReference"/>
          <w:sz w:val="24"/>
          <w:szCs w:val="24"/>
        </w:rPr>
        <w:footnoteReference w:id="1"/>
      </w:r>
    </w:p>
    <w:p w:rsidR="00226BE9" w:rsidRPr="000F447E" w:rsidRDefault="00226BE9">
      <w:pPr>
        <w:rPr>
          <w:sz w:val="24"/>
          <w:szCs w:val="24"/>
        </w:rPr>
      </w:pPr>
    </w:p>
    <w:p w:rsidR="00226BE9" w:rsidRDefault="001832CB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 xml:space="preserve">Under the SMA, </w:t>
      </w:r>
      <w:r w:rsidR="00EA67ED">
        <w:rPr>
          <w:sz w:val="24"/>
          <w:szCs w:val="24"/>
        </w:rPr>
        <w:t>the Default Service Supplier</w:t>
      </w:r>
      <w:r w:rsidR="00226BE9" w:rsidRPr="000F447E">
        <w:rPr>
          <w:sz w:val="24"/>
          <w:szCs w:val="24"/>
        </w:rPr>
        <w:t xml:space="preserve"> has contracted to deliver </w:t>
      </w:r>
      <w:r w:rsidR="00D61BEB">
        <w:rPr>
          <w:sz w:val="24"/>
          <w:szCs w:val="24"/>
        </w:rPr>
        <w:t>three (3)</w:t>
      </w:r>
      <w:r w:rsidR="00D92BE8">
        <w:rPr>
          <w:sz w:val="24"/>
          <w:szCs w:val="24"/>
        </w:rPr>
        <w:t xml:space="preserve"> </w:t>
      </w:r>
      <w:r w:rsidR="00226BE9" w:rsidRPr="000F447E">
        <w:rPr>
          <w:sz w:val="24"/>
          <w:szCs w:val="24"/>
        </w:rPr>
        <w:t xml:space="preserve">tranches of </w:t>
      </w:r>
      <w:r w:rsidR="00FE0D5D">
        <w:rPr>
          <w:sz w:val="24"/>
          <w:szCs w:val="24"/>
        </w:rPr>
        <w:t xml:space="preserve">small </w:t>
      </w:r>
      <w:r w:rsidR="00D61BEB">
        <w:rPr>
          <w:sz w:val="24"/>
          <w:szCs w:val="24"/>
        </w:rPr>
        <w:t>commercial class</w:t>
      </w:r>
      <w:r w:rsidR="00D92BE8">
        <w:rPr>
          <w:sz w:val="24"/>
          <w:szCs w:val="24"/>
        </w:rPr>
        <w:t xml:space="preserve"> default</w:t>
      </w:r>
      <w:r w:rsidR="00226BE9" w:rsidRPr="000F447E">
        <w:rPr>
          <w:sz w:val="24"/>
          <w:szCs w:val="24"/>
        </w:rPr>
        <w:t xml:space="preserve"> service</w:t>
      </w:r>
      <w:r w:rsidR="00D92BE8">
        <w:rPr>
          <w:sz w:val="24"/>
          <w:szCs w:val="24"/>
        </w:rPr>
        <w:t xml:space="preserve"> supply obligations</w:t>
      </w:r>
      <w:r w:rsidR="00226BE9" w:rsidRPr="000F447E">
        <w:rPr>
          <w:sz w:val="24"/>
          <w:szCs w:val="24"/>
        </w:rPr>
        <w:t xml:space="preserve"> </w:t>
      </w:r>
      <w:r w:rsidR="00FE0D5D">
        <w:rPr>
          <w:sz w:val="24"/>
          <w:szCs w:val="24"/>
        </w:rPr>
        <w:t>f</w:t>
      </w:r>
      <w:r w:rsidR="001F444C">
        <w:rPr>
          <w:sz w:val="24"/>
          <w:szCs w:val="24"/>
        </w:rPr>
        <w:t>or</w:t>
      </w:r>
      <w:r w:rsidR="00BC0411">
        <w:rPr>
          <w:sz w:val="24"/>
          <w:szCs w:val="24"/>
        </w:rPr>
        <w:t xml:space="preserve"> </w:t>
      </w:r>
      <w:r w:rsidR="00FE0D5D">
        <w:rPr>
          <w:sz w:val="24"/>
          <w:szCs w:val="24"/>
        </w:rPr>
        <w:t xml:space="preserve">PECO </w:t>
      </w:r>
      <w:r w:rsidR="00D61BEB">
        <w:rPr>
          <w:sz w:val="24"/>
          <w:szCs w:val="24"/>
        </w:rPr>
        <w:t>commercial</w:t>
      </w:r>
      <w:r w:rsidR="00226BE9" w:rsidRPr="000F447E">
        <w:rPr>
          <w:sz w:val="24"/>
          <w:szCs w:val="24"/>
        </w:rPr>
        <w:t xml:space="preserve"> electric customers</w:t>
      </w:r>
      <w:r w:rsidR="00045CD6">
        <w:rPr>
          <w:sz w:val="24"/>
          <w:szCs w:val="24"/>
        </w:rPr>
        <w:t xml:space="preserve"> - </w:t>
      </w:r>
      <w:r w:rsidRPr="000F447E">
        <w:rPr>
          <w:sz w:val="24"/>
          <w:szCs w:val="24"/>
        </w:rPr>
        <w:t xml:space="preserve">for delivery </w:t>
      </w:r>
      <w:r w:rsidR="00D61BEB">
        <w:rPr>
          <w:sz w:val="24"/>
          <w:szCs w:val="24"/>
        </w:rPr>
        <w:t>either during the period June</w:t>
      </w:r>
      <w:r w:rsidR="00712E34">
        <w:rPr>
          <w:sz w:val="24"/>
          <w:szCs w:val="24"/>
        </w:rPr>
        <w:t xml:space="preserve"> </w:t>
      </w:r>
      <w:r w:rsidR="00D61BEB">
        <w:rPr>
          <w:sz w:val="24"/>
          <w:szCs w:val="24"/>
        </w:rPr>
        <w:t>1 2013</w:t>
      </w:r>
      <w:r w:rsidR="00712E34">
        <w:rPr>
          <w:sz w:val="24"/>
          <w:szCs w:val="24"/>
        </w:rPr>
        <w:t>,</w:t>
      </w:r>
      <w:r w:rsidR="00D61BEB">
        <w:rPr>
          <w:sz w:val="24"/>
          <w:szCs w:val="24"/>
        </w:rPr>
        <w:t xml:space="preserve"> to May 31, 2014</w:t>
      </w:r>
      <w:r w:rsidR="00712E34">
        <w:rPr>
          <w:sz w:val="24"/>
          <w:szCs w:val="24"/>
        </w:rPr>
        <w:t>,</w:t>
      </w:r>
      <w:r w:rsidR="00D61BEB">
        <w:rPr>
          <w:sz w:val="24"/>
          <w:szCs w:val="24"/>
        </w:rPr>
        <w:t xml:space="preserve"> or </w:t>
      </w:r>
      <w:r w:rsidRPr="000F447E">
        <w:rPr>
          <w:sz w:val="24"/>
          <w:szCs w:val="24"/>
        </w:rPr>
        <w:t xml:space="preserve">during the period </w:t>
      </w:r>
      <w:r w:rsidR="00D92BE8">
        <w:rPr>
          <w:sz w:val="24"/>
          <w:szCs w:val="24"/>
        </w:rPr>
        <w:t>December</w:t>
      </w:r>
      <w:r w:rsidRPr="000F447E">
        <w:rPr>
          <w:sz w:val="24"/>
          <w:szCs w:val="24"/>
        </w:rPr>
        <w:t xml:space="preserve"> 1, 201</w:t>
      </w:r>
      <w:r w:rsidR="00BC0411">
        <w:rPr>
          <w:sz w:val="24"/>
          <w:szCs w:val="24"/>
        </w:rPr>
        <w:t>3</w:t>
      </w:r>
      <w:r w:rsidR="00712E34">
        <w:rPr>
          <w:sz w:val="24"/>
          <w:szCs w:val="24"/>
        </w:rPr>
        <w:t>,</w:t>
      </w:r>
      <w:r w:rsidRPr="000F447E">
        <w:rPr>
          <w:sz w:val="24"/>
          <w:szCs w:val="24"/>
        </w:rPr>
        <w:t xml:space="preserve"> to May 31, 201</w:t>
      </w:r>
      <w:r w:rsidR="00FE0D5D">
        <w:rPr>
          <w:sz w:val="24"/>
          <w:szCs w:val="24"/>
        </w:rPr>
        <w:t>4</w:t>
      </w:r>
      <w:r w:rsidRPr="000F447E">
        <w:rPr>
          <w:sz w:val="24"/>
          <w:szCs w:val="24"/>
        </w:rPr>
        <w:t>.</w:t>
      </w:r>
    </w:p>
    <w:p w:rsidR="0061197F" w:rsidRDefault="0061197F">
      <w:pPr>
        <w:rPr>
          <w:sz w:val="24"/>
          <w:szCs w:val="24"/>
        </w:rPr>
      </w:pPr>
    </w:p>
    <w:p w:rsidR="00FD4C57" w:rsidRDefault="006119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8A5" w:rsidRPr="000F447E">
        <w:rPr>
          <w:sz w:val="24"/>
          <w:szCs w:val="24"/>
        </w:rPr>
        <w:t xml:space="preserve">Your request for approval to assign the </w:t>
      </w:r>
      <w:r w:rsidR="00E105B9">
        <w:rPr>
          <w:sz w:val="24"/>
          <w:szCs w:val="24"/>
        </w:rPr>
        <w:t xml:space="preserve">default service </w:t>
      </w:r>
      <w:r w:rsidR="00D168A5" w:rsidRPr="000F447E">
        <w:rPr>
          <w:sz w:val="24"/>
          <w:szCs w:val="24"/>
        </w:rPr>
        <w:t>SMA is being made pursuant to Section 16.</w:t>
      </w:r>
      <w:r w:rsidR="00FE0D5D">
        <w:rPr>
          <w:sz w:val="24"/>
          <w:szCs w:val="24"/>
        </w:rPr>
        <w:t>7</w:t>
      </w:r>
      <w:r w:rsidR="00D168A5" w:rsidRPr="000F447E">
        <w:rPr>
          <w:sz w:val="24"/>
          <w:szCs w:val="24"/>
        </w:rPr>
        <w:t xml:space="preserve"> of the SMA, which permits assignment</w:t>
      </w:r>
      <w:r w:rsidR="0084721B" w:rsidRPr="000F447E">
        <w:rPr>
          <w:sz w:val="24"/>
          <w:szCs w:val="24"/>
        </w:rPr>
        <w:t xml:space="preserve"> by either party of its rights or obligations under the SMA,</w:t>
      </w:r>
      <w:r w:rsidR="00D168A5" w:rsidRPr="000F447E">
        <w:rPr>
          <w:sz w:val="24"/>
          <w:szCs w:val="24"/>
        </w:rPr>
        <w:t xml:space="preserve"> provided certai</w:t>
      </w:r>
      <w:r w:rsidR="0084721B" w:rsidRPr="000F447E">
        <w:rPr>
          <w:sz w:val="24"/>
          <w:szCs w:val="24"/>
        </w:rPr>
        <w:t xml:space="preserve">n conditions are met.  Such conditions include the securing of any necessary regulatory approvals, and obtaining the prior written approval of the non-assigning party to the SMA, which in this case is </w:t>
      </w:r>
      <w:r w:rsidR="00FE0D5D">
        <w:rPr>
          <w:sz w:val="24"/>
          <w:szCs w:val="24"/>
        </w:rPr>
        <w:t>PECO</w:t>
      </w:r>
      <w:r w:rsidR="0084721B" w:rsidRPr="000F447E">
        <w:rPr>
          <w:sz w:val="24"/>
          <w:szCs w:val="24"/>
        </w:rPr>
        <w:t>.</w:t>
      </w:r>
    </w:p>
    <w:p w:rsidR="00D92BE8" w:rsidRPr="000F447E" w:rsidRDefault="00D92BE8">
      <w:pPr>
        <w:rPr>
          <w:sz w:val="24"/>
          <w:szCs w:val="24"/>
        </w:rPr>
      </w:pPr>
    </w:p>
    <w:p w:rsidR="00712E34" w:rsidRDefault="00FD4C57" w:rsidP="00712E34">
      <w:pPr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="00110038">
        <w:rPr>
          <w:sz w:val="24"/>
          <w:szCs w:val="24"/>
        </w:rPr>
        <w:t xml:space="preserve">Based upon </w:t>
      </w:r>
      <w:r w:rsidR="001F444C">
        <w:rPr>
          <w:sz w:val="24"/>
          <w:szCs w:val="24"/>
        </w:rPr>
        <w:t xml:space="preserve">Commission review of </w:t>
      </w:r>
      <w:r w:rsidR="00FE0D5D">
        <w:rPr>
          <w:sz w:val="24"/>
          <w:szCs w:val="24"/>
        </w:rPr>
        <w:t>PECO</w:t>
      </w:r>
      <w:r w:rsidR="001F444C">
        <w:rPr>
          <w:sz w:val="24"/>
          <w:szCs w:val="24"/>
        </w:rPr>
        <w:t xml:space="preserve">’s request for approval of the proposed assignment of tranches, it appears that such assignment is consistent with the relevant provisions of the SMA and the </w:t>
      </w:r>
      <w:r w:rsidR="002A4001">
        <w:rPr>
          <w:sz w:val="24"/>
          <w:szCs w:val="24"/>
        </w:rPr>
        <w:t>Default Service Plan.</w:t>
      </w:r>
      <w:r w:rsidR="001F444C">
        <w:rPr>
          <w:sz w:val="24"/>
          <w:szCs w:val="24"/>
        </w:rPr>
        <w:t xml:space="preserve"> </w:t>
      </w:r>
      <w:r w:rsidR="00663F96">
        <w:rPr>
          <w:sz w:val="24"/>
          <w:szCs w:val="24"/>
        </w:rPr>
        <w:t xml:space="preserve"> </w:t>
      </w:r>
      <w:r w:rsidR="001F444C">
        <w:rPr>
          <w:sz w:val="24"/>
          <w:szCs w:val="24"/>
        </w:rPr>
        <w:t xml:space="preserve">Therefore, further investigation is not warranted at this time, and accordingly, </w:t>
      </w:r>
      <w:r w:rsidR="00FE0D5D">
        <w:rPr>
          <w:sz w:val="24"/>
          <w:szCs w:val="24"/>
        </w:rPr>
        <w:t>PECO</w:t>
      </w:r>
      <w:r w:rsidR="001F444C">
        <w:rPr>
          <w:sz w:val="24"/>
          <w:szCs w:val="24"/>
        </w:rPr>
        <w:t xml:space="preserve"> is authorized to proceed with the proposed assignment of the </w:t>
      </w:r>
      <w:r w:rsidR="00D61BEB">
        <w:rPr>
          <w:sz w:val="24"/>
          <w:szCs w:val="24"/>
        </w:rPr>
        <w:t xml:space="preserve">three (3) </w:t>
      </w:r>
      <w:r w:rsidR="00721182">
        <w:rPr>
          <w:sz w:val="24"/>
          <w:szCs w:val="24"/>
        </w:rPr>
        <w:t xml:space="preserve">small </w:t>
      </w:r>
      <w:r w:rsidR="00D61BEB">
        <w:rPr>
          <w:sz w:val="24"/>
          <w:szCs w:val="24"/>
        </w:rPr>
        <w:t>commercial</w:t>
      </w:r>
      <w:r w:rsidR="001F444C">
        <w:rPr>
          <w:sz w:val="24"/>
          <w:szCs w:val="24"/>
        </w:rPr>
        <w:t xml:space="preserve"> tranches</w:t>
      </w:r>
      <w:r w:rsidR="00B22850">
        <w:rPr>
          <w:sz w:val="24"/>
          <w:szCs w:val="24"/>
        </w:rPr>
        <w:t>.</w:t>
      </w:r>
    </w:p>
    <w:p w:rsidR="00712E34" w:rsidRDefault="00712E34" w:rsidP="00712E34">
      <w:pPr>
        <w:rPr>
          <w:sz w:val="24"/>
          <w:szCs w:val="24"/>
        </w:rPr>
      </w:pPr>
    </w:p>
    <w:p w:rsidR="003F7DAC" w:rsidRDefault="003F7DAC" w:rsidP="00712E34">
      <w:pPr>
        <w:ind w:firstLine="1440"/>
        <w:rPr>
          <w:sz w:val="24"/>
          <w:szCs w:val="24"/>
        </w:rPr>
      </w:pPr>
    </w:p>
    <w:p w:rsidR="00E33732" w:rsidRPr="000F447E" w:rsidRDefault="003D73A3" w:rsidP="00712E34">
      <w:pPr>
        <w:ind w:firstLine="1440"/>
        <w:rPr>
          <w:sz w:val="24"/>
          <w:szCs w:val="24"/>
        </w:rPr>
      </w:pPr>
      <w:r w:rsidRPr="000F447E">
        <w:rPr>
          <w:sz w:val="24"/>
          <w:szCs w:val="24"/>
        </w:rPr>
        <w:lastRenderedPageBreak/>
        <w:t xml:space="preserve">Please direct any questions to </w:t>
      </w:r>
      <w:r w:rsidR="00CB6831" w:rsidRPr="000F447E">
        <w:rPr>
          <w:sz w:val="24"/>
          <w:szCs w:val="24"/>
        </w:rPr>
        <w:t>Paul Diskin</w:t>
      </w:r>
      <w:r w:rsidRPr="000F447E">
        <w:rPr>
          <w:sz w:val="24"/>
          <w:szCs w:val="24"/>
        </w:rPr>
        <w:t xml:space="preserve">, </w:t>
      </w:r>
      <w:r w:rsidR="00A40EE2">
        <w:rPr>
          <w:sz w:val="24"/>
          <w:szCs w:val="24"/>
        </w:rPr>
        <w:t>Director</w:t>
      </w:r>
      <w:r w:rsidRPr="000F447E">
        <w:rPr>
          <w:sz w:val="24"/>
          <w:szCs w:val="24"/>
        </w:rPr>
        <w:t xml:space="preserve">, Bureau of </w:t>
      </w:r>
      <w:r w:rsidR="00BE2E9F">
        <w:rPr>
          <w:sz w:val="24"/>
          <w:szCs w:val="24"/>
        </w:rPr>
        <w:t>Technical</w:t>
      </w:r>
      <w:r w:rsidRPr="000F447E">
        <w:rPr>
          <w:sz w:val="24"/>
          <w:szCs w:val="24"/>
        </w:rPr>
        <w:t xml:space="preserve"> Utility Services</w:t>
      </w:r>
      <w:r w:rsidR="008E38EC" w:rsidRPr="000F447E">
        <w:rPr>
          <w:sz w:val="24"/>
          <w:szCs w:val="24"/>
        </w:rPr>
        <w:t>,</w:t>
      </w:r>
      <w:r w:rsidRPr="000F447E">
        <w:rPr>
          <w:sz w:val="24"/>
          <w:szCs w:val="24"/>
        </w:rPr>
        <w:t xml:space="preserve"> at (717) </w:t>
      </w:r>
      <w:r w:rsidR="00865370">
        <w:rPr>
          <w:sz w:val="24"/>
          <w:szCs w:val="24"/>
        </w:rPr>
        <w:t>783</w:t>
      </w:r>
      <w:r w:rsidR="00CB6831" w:rsidRPr="000F447E">
        <w:rPr>
          <w:sz w:val="24"/>
          <w:szCs w:val="24"/>
        </w:rPr>
        <w:t>-</w:t>
      </w:r>
      <w:r w:rsidR="00865370">
        <w:rPr>
          <w:sz w:val="24"/>
          <w:szCs w:val="24"/>
        </w:rPr>
        <w:t>6162</w:t>
      </w:r>
      <w:r w:rsidRPr="000F447E">
        <w:rPr>
          <w:sz w:val="24"/>
          <w:szCs w:val="24"/>
        </w:rPr>
        <w:t>.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E33732" w:rsidRPr="000F447E" w:rsidRDefault="00F21548">
      <w:pPr>
        <w:tabs>
          <w:tab w:val="left" w:pos="720"/>
          <w:tab w:val="left" w:pos="5040"/>
        </w:tabs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654518" wp14:editId="3A187938">
            <wp:simplePos x="0" y="0"/>
            <wp:positionH relativeFrom="column">
              <wp:posOffset>3477260</wp:posOffset>
            </wp:positionH>
            <wp:positionV relativeFrom="paragraph">
              <wp:posOffset>132080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3732" w:rsidRPr="000F447E">
        <w:rPr>
          <w:sz w:val="24"/>
          <w:szCs w:val="24"/>
        </w:rPr>
        <w:tab/>
      </w:r>
      <w:r w:rsidR="00E33732" w:rsidRPr="000F447E">
        <w:rPr>
          <w:sz w:val="24"/>
          <w:szCs w:val="24"/>
        </w:rPr>
        <w:tab/>
      </w:r>
      <w:r w:rsidR="00E33732" w:rsidRPr="000F447E">
        <w:rPr>
          <w:sz w:val="24"/>
          <w:szCs w:val="24"/>
        </w:rPr>
        <w:tab/>
        <w:t>Sincerely,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CE59AC" w:rsidRPr="000F447E" w:rsidRDefault="00CE59AC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E33732" w:rsidRDefault="00E33732">
      <w:pPr>
        <w:tabs>
          <w:tab w:val="left" w:pos="720"/>
        </w:tabs>
        <w:rPr>
          <w:sz w:val="24"/>
          <w:szCs w:val="24"/>
        </w:rPr>
      </w:pPr>
    </w:p>
    <w:p w:rsidR="00712E34" w:rsidRPr="000F447E" w:rsidRDefault="00712E34">
      <w:pPr>
        <w:tabs>
          <w:tab w:val="left" w:pos="720"/>
        </w:tabs>
        <w:rPr>
          <w:sz w:val="24"/>
          <w:szCs w:val="24"/>
        </w:rPr>
      </w:pPr>
    </w:p>
    <w:p w:rsidR="00E33732" w:rsidRPr="000F447E" w:rsidRDefault="00D50554">
      <w:pPr>
        <w:pStyle w:val="Heading1"/>
        <w:rPr>
          <w:color w:val="auto"/>
          <w:szCs w:val="24"/>
        </w:rPr>
      </w:pPr>
      <w:r w:rsidRPr="000F447E">
        <w:rPr>
          <w:color w:val="auto"/>
          <w:szCs w:val="24"/>
        </w:rPr>
        <w:tab/>
      </w:r>
      <w:r w:rsidRPr="000F447E">
        <w:rPr>
          <w:color w:val="auto"/>
          <w:szCs w:val="24"/>
        </w:rPr>
        <w:tab/>
      </w:r>
      <w:r w:rsidRPr="000F447E">
        <w:rPr>
          <w:color w:val="auto"/>
          <w:szCs w:val="24"/>
        </w:rPr>
        <w:tab/>
        <w:t>Rosemary Chiavetta</w:t>
      </w:r>
    </w:p>
    <w:p w:rsidR="00E33732" w:rsidRPr="000F447E" w:rsidRDefault="00E33732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</w:r>
      <w:r w:rsidRPr="000F447E">
        <w:rPr>
          <w:sz w:val="24"/>
          <w:szCs w:val="24"/>
        </w:rPr>
        <w:tab/>
        <w:t>Secretary</w:t>
      </w:r>
    </w:p>
    <w:p w:rsidR="009E5796" w:rsidRPr="000F447E" w:rsidRDefault="009E5796">
      <w:pPr>
        <w:tabs>
          <w:tab w:val="left" w:pos="720"/>
          <w:tab w:val="left" w:pos="5040"/>
        </w:tabs>
        <w:rPr>
          <w:sz w:val="24"/>
          <w:szCs w:val="24"/>
        </w:rPr>
      </w:pPr>
    </w:p>
    <w:p w:rsidR="001B51BF" w:rsidRPr="000F447E" w:rsidRDefault="00D47914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>C</w:t>
      </w:r>
      <w:r w:rsidR="00E33732" w:rsidRPr="000F447E">
        <w:rPr>
          <w:sz w:val="24"/>
          <w:szCs w:val="24"/>
        </w:rPr>
        <w:t>c:</w:t>
      </w:r>
      <w:r w:rsidR="002E6C10" w:rsidRPr="000F447E">
        <w:rPr>
          <w:sz w:val="24"/>
          <w:szCs w:val="24"/>
        </w:rPr>
        <w:tab/>
      </w:r>
      <w:r w:rsidR="00D50554" w:rsidRPr="000F447E">
        <w:rPr>
          <w:sz w:val="24"/>
          <w:szCs w:val="24"/>
        </w:rPr>
        <w:t>All Parties of Record</w:t>
      </w:r>
    </w:p>
    <w:p w:rsidR="00A97202" w:rsidRPr="000F447E" w:rsidRDefault="002E6C10">
      <w:pPr>
        <w:tabs>
          <w:tab w:val="left" w:pos="720"/>
          <w:tab w:val="left" w:pos="5040"/>
        </w:tabs>
        <w:rPr>
          <w:sz w:val="24"/>
          <w:szCs w:val="24"/>
        </w:rPr>
      </w:pPr>
      <w:r w:rsidRPr="000F447E">
        <w:rPr>
          <w:sz w:val="24"/>
          <w:szCs w:val="24"/>
        </w:rPr>
        <w:tab/>
      </w:r>
      <w:r w:rsidR="00A97202" w:rsidRPr="000F447E">
        <w:rPr>
          <w:sz w:val="24"/>
          <w:szCs w:val="24"/>
        </w:rPr>
        <w:tab/>
      </w:r>
    </w:p>
    <w:sectPr w:rsidR="00A97202" w:rsidRPr="000F447E" w:rsidSect="0031188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AB" w:rsidRDefault="00E103AB">
      <w:r>
        <w:separator/>
      </w:r>
    </w:p>
  </w:endnote>
  <w:endnote w:type="continuationSeparator" w:id="0">
    <w:p w:rsidR="00E103AB" w:rsidRDefault="00E1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AB" w:rsidRDefault="00E103AB">
      <w:r>
        <w:separator/>
      </w:r>
    </w:p>
  </w:footnote>
  <w:footnote w:type="continuationSeparator" w:id="0">
    <w:p w:rsidR="00E103AB" w:rsidRDefault="00E103AB">
      <w:r>
        <w:continuationSeparator/>
      </w:r>
    </w:p>
  </w:footnote>
  <w:footnote w:id="1">
    <w:p w:rsidR="002B1F30" w:rsidRPr="00E11199" w:rsidRDefault="002B1F30">
      <w:pPr>
        <w:pStyle w:val="FootnoteText"/>
      </w:pPr>
      <w:r w:rsidRPr="00E11199">
        <w:rPr>
          <w:rStyle w:val="FootnoteReference"/>
        </w:rPr>
        <w:footnoteRef/>
      </w:r>
      <w:r w:rsidRPr="00E11199">
        <w:t xml:space="preserve"> </w:t>
      </w:r>
      <w:r w:rsidRPr="00E11199">
        <w:tab/>
      </w:r>
      <w:r w:rsidRPr="00E11199">
        <w:rPr>
          <w:i/>
        </w:rPr>
        <w:t>Petition of</w:t>
      </w:r>
      <w:r w:rsidR="00563BBC">
        <w:rPr>
          <w:i/>
        </w:rPr>
        <w:t xml:space="preserve"> </w:t>
      </w:r>
      <w:r w:rsidR="00FE0D5D">
        <w:rPr>
          <w:i/>
        </w:rPr>
        <w:t>PECO Energy</w:t>
      </w:r>
      <w:r w:rsidR="00563BBC">
        <w:rPr>
          <w:i/>
        </w:rPr>
        <w:t xml:space="preserve"> Company</w:t>
      </w:r>
      <w:r w:rsidR="00FE0D5D">
        <w:rPr>
          <w:i/>
        </w:rPr>
        <w:t xml:space="preserve"> for Approval of its </w:t>
      </w:r>
      <w:proofErr w:type="gramStart"/>
      <w:r w:rsidR="00FE0D5D">
        <w:rPr>
          <w:i/>
        </w:rPr>
        <w:t xml:space="preserve">Default </w:t>
      </w:r>
      <w:r w:rsidR="00563BBC">
        <w:rPr>
          <w:i/>
        </w:rPr>
        <w:t xml:space="preserve"> Service</w:t>
      </w:r>
      <w:proofErr w:type="gramEnd"/>
      <w:r w:rsidR="00563BBC">
        <w:rPr>
          <w:i/>
        </w:rPr>
        <w:t xml:space="preserve"> </w:t>
      </w:r>
      <w:r w:rsidR="00BC0411">
        <w:rPr>
          <w:i/>
        </w:rPr>
        <w:t>Program</w:t>
      </w:r>
      <w:r w:rsidR="00FE0D5D">
        <w:rPr>
          <w:i/>
        </w:rPr>
        <w:t xml:space="preserve"> II</w:t>
      </w:r>
      <w:r w:rsidR="00BC0411" w:rsidRPr="00E11199">
        <w:rPr>
          <w:i/>
        </w:rPr>
        <w:t>,</w:t>
      </w:r>
      <w:r w:rsidRPr="00E11199">
        <w:t xml:space="preserve"> Order Entered </w:t>
      </w:r>
      <w:r w:rsidR="00FE0D5D">
        <w:t>June 13, 2013</w:t>
      </w:r>
      <w:r w:rsidRPr="00E1119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20B19"/>
    <w:rsid w:val="00023153"/>
    <w:rsid w:val="000275AE"/>
    <w:rsid w:val="000315E4"/>
    <w:rsid w:val="00045CD6"/>
    <w:rsid w:val="00047AEC"/>
    <w:rsid w:val="00051148"/>
    <w:rsid w:val="00052671"/>
    <w:rsid w:val="000617B7"/>
    <w:rsid w:val="00086E28"/>
    <w:rsid w:val="00086FDA"/>
    <w:rsid w:val="000947C2"/>
    <w:rsid w:val="000A132D"/>
    <w:rsid w:val="000A1E01"/>
    <w:rsid w:val="000A1E2F"/>
    <w:rsid w:val="000A74F2"/>
    <w:rsid w:val="000B3909"/>
    <w:rsid w:val="000C5FD8"/>
    <w:rsid w:val="000D7069"/>
    <w:rsid w:val="000E1D1E"/>
    <w:rsid w:val="000F447E"/>
    <w:rsid w:val="00102A35"/>
    <w:rsid w:val="00110038"/>
    <w:rsid w:val="001101A5"/>
    <w:rsid w:val="00132880"/>
    <w:rsid w:val="001443AA"/>
    <w:rsid w:val="00181215"/>
    <w:rsid w:val="001832CB"/>
    <w:rsid w:val="00184D2D"/>
    <w:rsid w:val="001A5081"/>
    <w:rsid w:val="001B51BF"/>
    <w:rsid w:val="001C79CD"/>
    <w:rsid w:val="001E6FE2"/>
    <w:rsid w:val="001F2168"/>
    <w:rsid w:val="001F444C"/>
    <w:rsid w:val="001F5B32"/>
    <w:rsid w:val="001F6015"/>
    <w:rsid w:val="00202D14"/>
    <w:rsid w:val="0020690D"/>
    <w:rsid w:val="00210489"/>
    <w:rsid w:val="00222FDB"/>
    <w:rsid w:val="00223D2E"/>
    <w:rsid w:val="00226BE9"/>
    <w:rsid w:val="00226FC9"/>
    <w:rsid w:val="002273E6"/>
    <w:rsid w:val="00246652"/>
    <w:rsid w:val="00255EF8"/>
    <w:rsid w:val="00255FF9"/>
    <w:rsid w:val="00270C44"/>
    <w:rsid w:val="0028784A"/>
    <w:rsid w:val="002946BD"/>
    <w:rsid w:val="00295DAA"/>
    <w:rsid w:val="002A0B2D"/>
    <w:rsid w:val="002A4001"/>
    <w:rsid w:val="002A5FC7"/>
    <w:rsid w:val="002B16D9"/>
    <w:rsid w:val="002B1F30"/>
    <w:rsid w:val="002B47D9"/>
    <w:rsid w:val="002C7848"/>
    <w:rsid w:val="002C7A27"/>
    <w:rsid w:val="002D5F58"/>
    <w:rsid w:val="002E1B0A"/>
    <w:rsid w:val="002E3F64"/>
    <w:rsid w:val="002E66FB"/>
    <w:rsid w:val="002E6C10"/>
    <w:rsid w:val="0031188E"/>
    <w:rsid w:val="00313517"/>
    <w:rsid w:val="003251A5"/>
    <w:rsid w:val="00336B9B"/>
    <w:rsid w:val="003626E8"/>
    <w:rsid w:val="00365493"/>
    <w:rsid w:val="00366BC2"/>
    <w:rsid w:val="00370429"/>
    <w:rsid w:val="00377802"/>
    <w:rsid w:val="00385A16"/>
    <w:rsid w:val="00386F25"/>
    <w:rsid w:val="00393C40"/>
    <w:rsid w:val="003B273E"/>
    <w:rsid w:val="003D286E"/>
    <w:rsid w:val="003D73A3"/>
    <w:rsid w:val="003E0C96"/>
    <w:rsid w:val="003F494A"/>
    <w:rsid w:val="003F4E1A"/>
    <w:rsid w:val="003F7DAC"/>
    <w:rsid w:val="00404DD5"/>
    <w:rsid w:val="0041436B"/>
    <w:rsid w:val="00430618"/>
    <w:rsid w:val="00454EDB"/>
    <w:rsid w:val="00462475"/>
    <w:rsid w:val="00463F42"/>
    <w:rsid w:val="00464FC8"/>
    <w:rsid w:val="0047367E"/>
    <w:rsid w:val="0047753E"/>
    <w:rsid w:val="00496DE2"/>
    <w:rsid w:val="004A5949"/>
    <w:rsid w:val="004C183E"/>
    <w:rsid w:val="004C61DF"/>
    <w:rsid w:val="004D756B"/>
    <w:rsid w:val="004D7A14"/>
    <w:rsid w:val="004E22B1"/>
    <w:rsid w:val="004E56FE"/>
    <w:rsid w:val="004F46F9"/>
    <w:rsid w:val="004F798D"/>
    <w:rsid w:val="005064F3"/>
    <w:rsid w:val="00521C65"/>
    <w:rsid w:val="00523E69"/>
    <w:rsid w:val="00524399"/>
    <w:rsid w:val="00530C15"/>
    <w:rsid w:val="005373D5"/>
    <w:rsid w:val="005479EB"/>
    <w:rsid w:val="005541C2"/>
    <w:rsid w:val="0056045C"/>
    <w:rsid w:val="00562FDC"/>
    <w:rsid w:val="0056377B"/>
    <w:rsid w:val="00563BBC"/>
    <w:rsid w:val="00564CB9"/>
    <w:rsid w:val="00567BCE"/>
    <w:rsid w:val="005702AB"/>
    <w:rsid w:val="0057564A"/>
    <w:rsid w:val="00580E20"/>
    <w:rsid w:val="00581414"/>
    <w:rsid w:val="00597743"/>
    <w:rsid w:val="005A04AC"/>
    <w:rsid w:val="005A1B4B"/>
    <w:rsid w:val="005A3BD9"/>
    <w:rsid w:val="005A3DEC"/>
    <w:rsid w:val="005B628F"/>
    <w:rsid w:val="005D1C62"/>
    <w:rsid w:val="005D74AC"/>
    <w:rsid w:val="005F477C"/>
    <w:rsid w:val="0061197F"/>
    <w:rsid w:val="00614FA0"/>
    <w:rsid w:val="006301C1"/>
    <w:rsid w:val="00650F49"/>
    <w:rsid w:val="006513F4"/>
    <w:rsid w:val="0065768E"/>
    <w:rsid w:val="00663F96"/>
    <w:rsid w:val="00666FDC"/>
    <w:rsid w:val="006909CE"/>
    <w:rsid w:val="00692236"/>
    <w:rsid w:val="006A43DB"/>
    <w:rsid w:val="006B6392"/>
    <w:rsid w:val="006D10E6"/>
    <w:rsid w:val="006D1C35"/>
    <w:rsid w:val="006D4467"/>
    <w:rsid w:val="006E4373"/>
    <w:rsid w:val="006F0635"/>
    <w:rsid w:val="00702B7C"/>
    <w:rsid w:val="00704D19"/>
    <w:rsid w:val="00705786"/>
    <w:rsid w:val="00705858"/>
    <w:rsid w:val="00712AA8"/>
    <w:rsid w:val="00712E34"/>
    <w:rsid w:val="00721182"/>
    <w:rsid w:val="007272BE"/>
    <w:rsid w:val="00731116"/>
    <w:rsid w:val="007314EB"/>
    <w:rsid w:val="00745D59"/>
    <w:rsid w:val="00755818"/>
    <w:rsid w:val="00771691"/>
    <w:rsid w:val="007826F9"/>
    <w:rsid w:val="0079135A"/>
    <w:rsid w:val="00793202"/>
    <w:rsid w:val="00795473"/>
    <w:rsid w:val="007A54C8"/>
    <w:rsid w:val="007E4B90"/>
    <w:rsid w:val="007E5899"/>
    <w:rsid w:val="007E7446"/>
    <w:rsid w:val="007F0A9A"/>
    <w:rsid w:val="008074E2"/>
    <w:rsid w:val="00815552"/>
    <w:rsid w:val="0082181B"/>
    <w:rsid w:val="008231B5"/>
    <w:rsid w:val="00824554"/>
    <w:rsid w:val="0083028C"/>
    <w:rsid w:val="00830ECF"/>
    <w:rsid w:val="008310BA"/>
    <w:rsid w:val="00836AFD"/>
    <w:rsid w:val="008457E4"/>
    <w:rsid w:val="0084721B"/>
    <w:rsid w:val="00865370"/>
    <w:rsid w:val="0086719F"/>
    <w:rsid w:val="0086790D"/>
    <w:rsid w:val="00867E7A"/>
    <w:rsid w:val="00870C9E"/>
    <w:rsid w:val="008C705F"/>
    <w:rsid w:val="008D27DE"/>
    <w:rsid w:val="008D58CB"/>
    <w:rsid w:val="008E38EC"/>
    <w:rsid w:val="008E7FD5"/>
    <w:rsid w:val="008F0471"/>
    <w:rsid w:val="009108D3"/>
    <w:rsid w:val="00932DC0"/>
    <w:rsid w:val="00942C0D"/>
    <w:rsid w:val="0094327E"/>
    <w:rsid w:val="00944974"/>
    <w:rsid w:val="00944A6F"/>
    <w:rsid w:val="00984173"/>
    <w:rsid w:val="00995248"/>
    <w:rsid w:val="009B1222"/>
    <w:rsid w:val="009B29AA"/>
    <w:rsid w:val="009B6255"/>
    <w:rsid w:val="009D4B96"/>
    <w:rsid w:val="009D62B6"/>
    <w:rsid w:val="009D6AB9"/>
    <w:rsid w:val="009E1D1C"/>
    <w:rsid w:val="009E5796"/>
    <w:rsid w:val="00A00B85"/>
    <w:rsid w:val="00A04CF0"/>
    <w:rsid w:val="00A12AB1"/>
    <w:rsid w:val="00A16743"/>
    <w:rsid w:val="00A20EE4"/>
    <w:rsid w:val="00A211B9"/>
    <w:rsid w:val="00A34C44"/>
    <w:rsid w:val="00A40EE2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66C9"/>
    <w:rsid w:val="00AE1DB6"/>
    <w:rsid w:val="00AF2932"/>
    <w:rsid w:val="00B04E51"/>
    <w:rsid w:val="00B21081"/>
    <w:rsid w:val="00B22850"/>
    <w:rsid w:val="00B23BF0"/>
    <w:rsid w:val="00B27F8E"/>
    <w:rsid w:val="00B32C14"/>
    <w:rsid w:val="00B33A06"/>
    <w:rsid w:val="00B401A4"/>
    <w:rsid w:val="00B46CE0"/>
    <w:rsid w:val="00B51C19"/>
    <w:rsid w:val="00B63286"/>
    <w:rsid w:val="00B650BE"/>
    <w:rsid w:val="00B705C9"/>
    <w:rsid w:val="00B708A1"/>
    <w:rsid w:val="00B754C0"/>
    <w:rsid w:val="00B857E9"/>
    <w:rsid w:val="00B870A0"/>
    <w:rsid w:val="00B902A0"/>
    <w:rsid w:val="00B92517"/>
    <w:rsid w:val="00B9530D"/>
    <w:rsid w:val="00BA4C03"/>
    <w:rsid w:val="00BB3B9A"/>
    <w:rsid w:val="00BB79AC"/>
    <w:rsid w:val="00BC0411"/>
    <w:rsid w:val="00BC3363"/>
    <w:rsid w:val="00BC41AE"/>
    <w:rsid w:val="00BC6470"/>
    <w:rsid w:val="00BD6BCE"/>
    <w:rsid w:val="00BE1BFA"/>
    <w:rsid w:val="00BE2E9F"/>
    <w:rsid w:val="00BE5487"/>
    <w:rsid w:val="00BF3317"/>
    <w:rsid w:val="00BF56FF"/>
    <w:rsid w:val="00C03F57"/>
    <w:rsid w:val="00C054B6"/>
    <w:rsid w:val="00C1666A"/>
    <w:rsid w:val="00C40FEE"/>
    <w:rsid w:val="00C52E2B"/>
    <w:rsid w:val="00C665B9"/>
    <w:rsid w:val="00C77CFC"/>
    <w:rsid w:val="00C80A8A"/>
    <w:rsid w:val="00C82DD1"/>
    <w:rsid w:val="00C97F6C"/>
    <w:rsid w:val="00CA0F92"/>
    <w:rsid w:val="00CA2359"/>
    <w:rsid w:val="00CA60BF"/>
    <w:rsid w:val="00CB339B"/>
    <w:rsid w:val="00CB6831"/>
    <w:rsid w:val="00CC2452"/>
    <w:rsid w:val="00CC7E96"/>
    <w:rsid w:val="00CE1A87"/>
    <w:rsid w:val="00CE59AC"/>
    <w:rsid w:val="00CF1ADA"/>
    <w:rsid w:val="00D13823"/>
    <w:rsid w:val="00D168A5"/>
    <w:rsid w:val="00D202CA"/>
    <w:rsid w:val="00D27041"/>
    <w:rsid w:val="00D34010"/>
    <w:rsid w:val="00D3714E"/>
    <w:rsid w:val="00D459A1"/>
    <w:rsid w:val="00D47914"/>
    <w:rsid w:val="00D50554"/>
    <w:rsid w:val="00D61BEB"/>
    <w:rsid w:val="00D6470D"/>
    <w:rsid w:val="00D65196"/>
    <w:rsid w:val="00D80E4F"/>
    <w:rsid w:val="00D86A1F"/>
    <w:rsid w:val="00D92BE8"/>
    <w:rsid w:val="00D9522A"/>
    <w:rsid w:val="00DB30AA"/>
    <w:rsid w:val="00DC0483"/>
    <w:rsid w:val="00DD5209"/>
    <w:rsid w:val="00DE24BC"/>
    <w:rsid w:val="00DE732D"/>
    <w:rsid w:val="00E0070D"/>
    <w:rsid w:val="00E053AE"/>
    <w:rsid w:val="00E079EC"/>
    <w:rsid w:val="00E103AB"/>
    <w:rsid w:val="00E105B9"/>
    <w:rsid w:val="00E11199"/>
    <w:rsid w:val="00E15602"/>
    <w:rsid w:val="00E22817"/>
    <w:rsid w:val="00E33732"/>
    <w:rsid w:val="00E35E14"/>
    <w:rsid w:val="00E36FDB"/>
    <w:rsid w:val="00E60F81"/>
    <w:rsid w:val="00E706D0"/>
    <w:rsid w:val="00E84A51"/>
    <w:rsid w:val="00E87686"/>
    <w:rsid w:val="00E92514"/>
    <w:rsid w:val="00E93B05"/>
    <w:rsid w:val="00EA1877"/>
    <w:rsid w:val="00EA67ED"/>
    <w:rsid w:val="00EB2C20"/>
    <w:rsid w:val="00EC4335"/>
    <w:rsid w:val="00EC5B1B"/>
    <w:rsid w:val="00EE34C0"/>
    <w:rsid w:val="00EE3CBC"/>
    <w:rsid w:val="00EE4A8E"/>
    <w:rsid w:val="00EF5FF6"/>
    <w:rsid w:val="00F05DDF"/>
    <w:rsid w:val="00F21548"/>
    <w:rsid w:val="00F21863"/>
    <w:rsid w:val="00F22192"/>
    <w:rsid w:val="00F32386"/>
    <w:rsid w:val="00F44079"/>
    <w:rsid w:val="00F503B3"/>
    <w:rsid w:val="00F5625B"/>
    <w:rsid w:val="00F57D94"/>
    <w:rsid w:val="00F635ED"/>
    <w:rsid w:val="00F704EC"/>
    <w:rsid w:val="00F710EC"/>
    <w:rsid w:val="00F7373D"/>
    <w:rsid w:val="00F93924"/>
    <w:rsid w:val="00F95E81"/>
    <w:rsid w:val="00FA2FAF"/>
    <w:rsid w:val="00FA3B19"/>
    <w:rsid w:val="00FA6396"/>
    <w:rsid w:val="00FD4C57"/>
    <w:rsid w:val="00FD555A"/>
    <w:rsid w:val="00FE0D5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2CA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B1F30"/>
  </w:style>
  <w:style w:type="character" w:customStyle="1" w:styleId="FootnoteTextChar">
    <w:name w:val="Footnote Text Char"/>
    <w:basedOn w:val="DefaultParagraphFont"/>
    <w:link w:val="FootnoteText"/>
    <w:rsid w:val="002B1F30"/>
  </w:style>
  <w:style w:type="character" w:styleId="FootnoteReference">
    <w:name w:val="footnote reference"/>
    <w:basedOn w:val="DefaultParagraphFont"/>
    <w:rsid w:val="002B1F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2CA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B1F30"/>
  </w:style>
  <w:style w:type="character" w:customStyle="1" w:styleId="FootnoteTextChar">
    <w:name w:val="Footnote Text Char"/>
    <w:basedOn w:val="DefaultParagraphFont"/>
    <w:link w:val="FootnoteText"/>
    <w:rsid w:val="002B1F30"/>
  </w:style>
  <w:style w:type="character" w:styleId="FootnoteReference">
    <w:name w:val="footnote reference"/>
    <w:basedOn w:val="DefaultParagraphFont"/>
    <w:rsid w:val="002B1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274F-BB40-4AD3-B28D-21C0B9CE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7</cp:revision>
  <cp:lastPrinted>2014-07-02T17:36:00Z</cp:lastPrinted>
  <dcterms:created xsi:type="dcterms:W3CDTF">2014-07-01T17:03:00Z</dcterms:created>
  <dcterms:modified xsi:type="dcterms:W3CDTF">2014-07-02T17:36:00Z</dcterms:modified>
</cp:coreProperties>
</file>