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613EE0">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613EE0">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613EE0">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613EE0">
      <w:pPr>
        <w:widowControl/>
        <w:tabs>
          <w:tab w:val="left" w:pos="-720"/>
        </w:tabs>
        <w:suppressAutoHyphens/>
        <w:rPr>
          <w:sz w:val="26"/>
          <w:szCs w:val="26"/>
        </w:rPr>
      </w:pPr>
    </w:p>
    <w:p w:rsidR="00F514FB" w:rsidRPr="00F514FB" w:rsidRDefault="00F514FB" w:rsidP="00613EE0">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613EE0">
            <w:pPr>
              <w:widowControl/>
              <w:rPr>
                <w:sz w:val="26"/>
                <w:szCs w:val="26"/>
              </w:rPr>
            </w:pPr>
          </w:p>
        </w:tc>
        <w:tc>
          <w:tcPr>
            <w:tcW w:w="4428" w:type="dxa"/>
          </w:tcPr>
          <w:p w:rsidR="00F514FB" w:rsidRPr="00F514FB" w:rsidRDefault="00FB4CAE" w:rsidP="00613EE0">
            <w:pPr>
              <w:widowControl/>
              <w:jc w:val="right"/>
              <w:rPr>
                <w:sz w:val="26"/>
                <w:szCs w:val="26"/>
              </w:rPr>
            </w:pPr>
            <w:r>
              <w:rPr>
                <w:sz w:val="26"/>
                <w:szCs w:val="26"/>
              </w:rPr>
              <w:t>Public Meeting held July 9, 2014</w:t>
            </w:r>
          </w:p>
          <w:p w:rsidR="00F514FB" w:rsidRPr="00F514FB" w:rsidRDefault="00F514FB" w:rsidP="00613EE0">
            <w:pPr>
              <w:widowControl/>
              <w:jc w:val="right"/>
              <w:rPr>
                <w:sz w:val="26"/>
                <w:szCs w:val="26"/>
              </w:rPr>
            </w:pPr>
          </w:p>
          <w:p w:rsidR="00F514FB" w:rsidRPr="00F514FB" w:rsidRDefault="00F514FB" w:rsidP="00613EE0">
            <w:pPr>
              <w:widowControl/>
              <w:jc w:val="right"/>
              <w:rPr>
                <w:sz w:val="26"/>
                <w:szCs w:val="26"/>
              </w:rPr>
            </w:pPr>
          </w:p>
        </w:tc>
      </w:tr>
      <w:tr w:rsidR="00F514FB" w:rsidRPr="00F514FB" w:rsidTr="00E871F2">
        <w:tc>
          <w:tcPr>
            <w:tcW w:w="5058" w:type="dxa"/>
          </w:tcPr>
          <w:p w:rsidR="00F514FB" w:rsidRPr="00F514FB" w:rsidRDefault="00F514FB" w:rsidP="00613EE0">
            <w:pPr>
              <w:widowControl/>
              <w:rPr>
                <w:sz w:val="26"/>
                <w:szCs w:val="26"/>
              </w:rPr>
            </w:pPr>
            <w:r w:rsidRPr="00F514FB">
              <w:rPr>
                <w:sz w:val="26"/>
                <w:szCs w:val="26"/>
              </w:rPr>
              <w:t>Commissioners Present:</w:t>
            </w:r>
          </w:p>
          <w:p w:rsidR="00F514FB" w:rsidRPr="00F514FB" w:rsidRDefault="00F514FB" w:rsidP="00613EE0">
            <w:pPr>
              <w:widowControl/>
              <w:rPr>
                <w:sz w:val="26"/>
                <w:szCs w:val="26"/>
              </w:rPr>
            </w:pPr>
          </w:p>
          <w:p w:rsidR="00731444" w:rsidRPr="008516FF" w:rsidRDefault="00731444" w:rsidP="00613EE0">
            <w:pPr>
              <w:widowControl/>
              <w:tabs>
                <w:tab w:val="left" w:pos="705"/>
              </w:tabs>
              <w:ind w:firstLine="720"/>
              <w:contextualSpacing/>
              <w:rPr>
                <w:sz w:val="26"/>
                <w:szCs w:val="26"/>
              </w:rPr>
            </w:pPr>
            <w:r w:rsidRPr="008516FF">
              <w:rPr>
                <w:sz w:val="26"/>
                <w:szCs w:val="26"/>
              </w:rPr>
              <w:t xml:space="preserve">Robert F. </w:t>
            </w:r>
            <w:proofErr w:type="spellStart"/>
            <w:r w:rsidRPr="008516FF">
              <w:rPr>
                <w:sz w:val="26"/>
                <w:szCs w:val="26"/>
              </w:rPr>
              <w:t>Powelson</w:t>
            </w:r>
            <w:proofErr w:type="spellEnd"/>
            <w:r w:rsidRPr="008516FF">
              <w:rPr>
                <w:sz w:val="26"/>
                <w:szCs w:val="26"/>
              </w:rPr>
              <w:t>, Chairman</w:t>
            </w:r>
          </w:p>
          <w:p w:rsidR="00731444" w:rsidRPr="008516FF" w:rsidRDefault="00731444" w:rsidP="00613EE0">
            <w:pPr>
              <w:widowControl/>
              <w:tabs>
                <w:tab w:val="left" w:pos="705"/>
              </w:tabs>
              <w:ind w:firstLine="720"/>
              <w:contextualSpacing/>
              <w:rPr>
                <w:sz w:val="26"/>
                <w:szCs w:val="26"/>
              </w:rPr>
            </w:pPr>
            <w:r w:rsidRPr="008516FF">
              <w:rPr>
                <w:sz w:val="26"/>
                <w:szCs w:val="26"/>
              </w:rPr>
              <w:t>John F. Coleman, Jr., Vice Chairman</w:t>
            </w:r>
          </w:p>
          <w:p w:rsidR="00731444" w:rsidRPr="008516FF" w:rsidRDefault="00731444" w:rsidP="00613EE0">
            <w:pPr>
              <w:widowControl/>
              <w:tabs>
                <w:tab w:val="left" w:pos="705"/>
              </w:tabs>
              <w:ind w:firstLine="720"/>
              <w:contextualSpacing/>
              <w:rPr>
                <w:sz w:val="26"/>
                <w:szCs w:val="26"/>
              </w:rPr>
            </w:pPr>
            <w:r w:rsidRPr="008516FF">
              <w:rPr>
                <w:sz w:val="26"/>
                <w:szCs w:val="26"/>
              </w:rPr>
              <w:t xml:space="preserve">James H. </w:t>
            </w:r>
            <w:proofErr w:type="spellStart"/>
            <w:r w:rsidRPr="008516FF">
              <w:rPr>
                <w:sz w:val="26"/>
                <w:szCs w:val="26"/>
              </w:rPr>
              <w:t>Cawley</w:t>
            </w:r>
            <w:proofErr w:type="spellEnd"/>
          </w:p>
          <w:p w:rsidR="00731444" w:rsidRDefault="00731444" w:rsidP="00613EE0">
            <w:pPr>
              <w:widowControl/>
              <w:tabs>
                <w:tab w:val="left" w:pos="705"/>
              </w:tabs>
              <w:ind w:firstLine="720"/>
              <w:contextualSpacing/>
              <w:rPr>
                <w:sz w:val="26"/>
                <w:szCs w:val="26"/>
              </w:rPr>
            </w:pPr>
            <w:r w:rsidRPr="008516FF">
              <w:rPr>
                <w:sz w:val="26"/>
                <w:szCs w:val="26"/>
              </w:rPr>
              <w:t xml:space="preserve">Pamela A. </w:t>
            </w:r>
            <w:proofErr w:type="spellStart"/>
            <w:r w:rsidRPr="008516FF">
              <w:rPr>
                <w:sz w:val="26"/>
                <w:szCs w:val="26"/>
              </w:rPr>
              <w:t>Witmer</w:t>
            </w:r>
            <w:proofErr w:type="spellEnd"/>
          </w:p>
          <w:p w:rsidR="00731444" w:rsidRPr="008516FF" w:rsidRDefault="00731444" w:rsidP="00613EE0">
            <w:pPr>
              <w:widowControl/>
              <w:tabs>
                <w:tab w:val="left" w:pos="705"/>
              </w:tabs>
              <w:ind w:firstLine="720"/>
              <w:contextualSpacing/>
              <w:rPr>
                <w:sz w:val="26"/>
                <w:szCs w:val="26"/>
              </w:rPr>
            </w:pPr>
            <w:r>
              <w:rPr>
                <w:sz w:val="26"/>
                <w:szCs w:val="26"/>
              </w:rPr>
              <w:t>Gladys M. Brown</w:t>
            </w:r>
          </w:p>
          <w:p w:rsidR="00F514FB" w:rsidRPr="00F514FB" w:rsidRDefault="00F514FB" w:rsidP="00613EE0">
            <w:pPr>
              <w:widowControl/>
              <w:rPr>
                <w:sz w:val="26"/>
                <w:szCs w:val="26"/>
              </w:rPr>
            </w:pPr>
          </w:p>
          <w:p w:rsidR="00F514FB" w:rsidRPr="00F514FB" w:rsidRDefault="00F514FB" w:rsidP="00613EE0">
            <w:pPr>
              <w:widowControl/>
              <w:rPr>
                <w:sz w:val="26"/>
                <w:szCs w:val="26"/>
              </w:rPr>
            </w:pPr>
          </w:p>
        </w:tc>
        <w:tc>
          <w:tcPr>
            <w:tcW w:w="4428" w:type="dxa"/>
          </w:tcPr>
          <w:p w:rsidR="00F514FB" w:rsidRPr="00F514FB" w:rsidRDefault="00F514FB" w:rsidP="00613EE0">
            <w:pPr>
              <w:widowControl/>
              <w:jc w:val="right"/>
              <w:rPr>
                <w:sz w:val="26"/>
                <w:szCs w:val="26"/>
              </w:rPr>
            </w:pPr>
          </w:p>
          <w:p w:rsidR="00F514FB" w:rsidRPr="00F514FB" w:rsidRDefault="00F514FB" w:rsidP="00613EE0">
            <w:pPr>
              <w:widowControl/>
              <w:jc w:val="right"/>
              <w:rPr>
                <w:sz w:val="26"/>
                <w:szCs w:val="26"/>
              </w:rPr>
            </w:pPr>
          </w:p>
        </w:tc>
      </w:tr>
      <w:tr w:rsidR="00F514FB" w:rsidRPr="00F514FB" w:rsidTr="00DE25AC">
        <w:tc>
          <w:tcPr>
            <w:tcW w:w="5058" w:type="dxa"/>
          </w:tcPr>
          <w:p w:rsidR="00F514FB" w:rsidRPr="00F514FB" w:rsidRDefault="00FB4CAE" w:rsidP="00613EE0">
            <w:pPr>
              <w:widowControl/>
              <w:rPr>
                <w:sz w:val="26"/>
                <w:szCs w:val="26"/>
              </w:rPr>
            </w:pPr>
            <w:r>
              <w:rPr>
                <w:sz w:val="26"/>
                <w:szCs w:val="26"/>
              </w:rPr>
              <w:t xml:space="preserve">Shirley </w:t>
            </w:r>
            <w:proofErr w:type="spellStart"/>
            <w:r>
              <w:rPr>
                <w:sz w:val="26"/>
                <w:szCs w:val="26"/>
              </w:rPr>
              <w:t>Surrec</w:t>
            </w:r>
            <w:proofErr w:type="spellEnd"/>
          </w:p>
          <w:p w:rsidR="00F514FB" w:rsidRPr="00F514FB" w:rsidRDefault="00F514FB" w:rsidP="00613EE0">
            <w:pPr>
              <w:widowControl/>
              <w:rPr>
                <w:sz w:val="26"/>
                <w:szCs w:val="26"/>
              </w:rPr>
            </w:pPr>
          </w:p>
        </w:tc>
        <w:tc>
          <w:tcPr>
            <w:tcW w:w="4428" w:type="dxa"/>
          </w:tcPr>
          <w:p w:rsidR="00F514FB" w:rsidRPr="00F514FB" w:rsidRDefault="00FB4CAE" w:rsidP="00613EE0">
            <w:pPr>
              <w:widowControl/>
              <w:jc w:val="right"/>
              <w:rPr>
                <w:sz w:val="26"/>
                <w:szCs w:val="26"/>
              </w:rPr>
            </w:pPr>
            <w:r>
              <w:rPr>
                <w:sz w:val="26"/>
                <w:szCs w:val="26"/>
              </w:rPr>
              <w:t>C-2014-2408741</w:t>
            </w:r>
          </w:p>
        </w:tc>
      </w:tr>
      <w:tr w:rsidR="00F514FB" w:rsidRPr="00F514FB" w:rsidTr="00DE25AC">
        <w:tc>
          <w:tcPr>
            <w:tcW w:w="5058" w:type="dxa"/>
          </w:tcPr>
          <w:p w:rsidR="00F514FB" w:rsidRPr="00F514FB" w:rsidRDefault="00F514FB" w:rsidP="00613EE0">
            <w:pPr>
              <w:widowControl/>
              <w:ind w:firstLine="1440"/>
              <w:rPr>
                <w:sz w:val="26"/>
                <w:szCs w:val="26"/>
              </w:rPr>
            </w:pPr>
            <w:proofErr w:type="gramStart"/>
            <w:r w:rsidRPr="00F514FB">
              <w:rPr>
                <w:sz w:val="26"/>
                <w:szCs w:val="26"/>
              </w:rPr>
              <w:t>v</w:t>
            </w:r>
            <w:proofErr w:type="gramEnd"/>
            <w:r w:rsidRPr="00F514FB">
              <w:rPr>
                <w:sz w:val="26"/>
                <w:szCs w:val="26"/>
              </w:rPr>
              <w:t>.</w:t>
            </w:r>
          </w:p>
          <w:p w:rsidR="00F514FB" w:rsidRPr="00F514FB" w:rsidRDefault="00F514FB" w:rsidP="00613EE0">
            <w:pPr>
              <w:widowControl/>
              <w:ind w:firstLine="1440"/>
              <w:rPr>
                <w:sz w:val="26"/>
                <w:szCs w:val="26"/>
              </w:rPr>
            </w:pPr>
          </w:p>
        </w:tc>
        <w:tc>
          <w:tcPr>
            <w:tcW w:w="4428" w:type="dxa"/>
          </w:tcPr>
          <w:p w:rsidR="00F514FB" w:rsidRPr="00F514FB" w:rsidRDefault="00F514FB" w:rsidP="00613EE0">
            <w:pPr>
              <w:widowControl/>
              <w:rPr>
                <w:sz w:val="26"/>
                <w:szCs w:val="26"/>
              </w:rPr>
            </w:pPr>
          </w:p>
        </w:tc>
      </w:tr>
      <w:tr w:rsidR="00F514FB" w:rsidRPr="00F514FB" w:rsidTr="00E871F2">
        <w:tc>
          <w:tcPr>
            <w:tcW w:w="5058" w:type="dxa"/>
          </w:tcPr>
          <w:p w:rsidR="00F514FB" w:rsidRPr="00F514FB" w:rsidRDefault="00FB4CAE" w:rsidP="00613EE0">
            <w:pPr>
              <w:widowControl/>
              <w:rPr>
                <w:sz w:val="26"/>
                <w:szCs w:val="26"/>
              </w:rPr>
            </w:pPr>
            <w:r>
              <w:rPr>
                <w:sz w:val="26"/>
                <w:szCs w:val="26"/>
              </w:rPr>
              <w:t xml:space="preserve">Columbia Gas of Pennsylvania, Inc. </w:t>
            </w:r>
          </w:p>
        </w:tc>
        <w:tc>
          <w:tcPr>
            <w:tcW w:w="4428" w:type="dxa"/>
          </w:tcPr>
          <w:p w:rsidR="00F514FB" w:rsidRPr="00F514FB" w:rsidRDefault="00F514FB" w:rsidP="00613EE0">
            <w:pPr>
              <w:widowControl/>
              <w:rPr>
                <w:sz w:val="26"/>
                <w:szCs w:val="26"/>
              </w:rPr>
            </w:pPr>
          </w:p>
        </w:tc>
      </w:tr>
    </w:tbl>
    <w:p w:rsidR="00F514FB" w:rsidRPr="00F514FB" w:rsidRDefault="00F514FB" w:rsidP="00613EE0">
      <w:pPr>
        <w:widowControl/>
        <w:rPr>
          <w:sz w:val="26"/>
          <w:szCs w:val="26"/>
        </w:rPr>
      </w:pPr>
    </w:p>
    <w:p w:rsidR="00F514FB" w:rsidRPr="00F514FB" w:rsidRDefault="00F514FB" w:rsidP="00613EE0">
      <w:pPr>
        <w:widowControl/>
        <w:rPr>
          <w:sz w:val="26"/>
          <w:szCs w:val="26"/>
        </w:rPr>
      </w:pPr>
    </w:p>
    <w:p w:rsidR="00F514FB" w:rsidRPr="00F514FB" w:rsidRDefault="00F514FB" w:rsidP="00613EE0">
      <w:pPr>
        <w:widowControl/>
        <w:jc w:val="center"/>
        <w:rPr>
          <w:b/>
          <w:sz w:val="26"/>
          <w:szCs w:val="26"/>
        </w:rPr>
      </w:pPr>
      <w:r w:rsidRPr="00F514FB">
        <w:rPr>
          <w:b/>
          <w:sz w:val="26"/>
          <w:szCs w:val="26"/>
        </w:rPr>
        <w:t>OPINION AND ORDER</w:t>
      </w:r>
    </w:p>
    <w:p w:rsidR="00F514FB" w:rsidRPr="00F514FB" w:rsidRDefault="00F514FB" w:rsidP="00613EE0">
      <w:pPr>
        <w:widowControl/>
        <w:jc w:val="center"/>
        <w:rPr>
          <w:b/>
          <w:sz w:val="26"/>
          <w:szCs w:val="26"/>
        </w:rPr>
      </w:pPr>
    </w:p>
    <w:p w:rsidR="00F514FB" w:rsidRPr="00F514FB" w:rsidRDefault="00F514FB" w:rsidP="00613EE0">
      <w:pPr>
        <w:widowControl/>
        <w:jc w:val="center"/>
        <w:rPr>
          <w:b/>
          <w:sz w:val="26"/>
          <w:szCs w:val="26"/>
        </w:rPr>
      </w:pPr>
    </w:p>
    <w:p w:rsidR="00F514FB" w:rsidRPr="00F514FB" w:rsidRDefault="00F514FB" w:rsidP="00613EE0">
      <w:pPr>
        <w:widowControl/>
        <w:rPr>
          <w:b/>
          <w:sz w:val="26"/>
          <w:szCs w:val="26"/>
        </w:rPr>
      </w:pPr>
      <w:r w:rsidRPr="00F514FB">
        <w:rPr>
          <w:b/>
          <w:sz w:val="26"/>
          <w:szCs w:val="26"/>
        </w:rPr>
        <w:t>BY THE COMMISSION:</w:t>
      </w:r>
    </w:p>
    <w:p w:rsidR="00F514FB" w:rsidRPr="00F514FB" w:rsidRDefault="00F514FB" w:rsidP="00613EE0">
      <w:pPr>
        <w:widowControl/>
        <w:rPr>
          <w:sz w:val="26"/>
          <w:szCs w:val="26"/>
        </w:rPr>
      </w:pPr>
    </w:p>
    <w:p w:rsidR="00F514FB" w:rsidRPr="00F514FB" w:rsidRDefault="00F514FB" w:rsidP="00613EE0">
      <w:pPr>
        <w:widowControl/>
        <w:rPr>
          <w:sz w:val="26"/>
          <w:szCs w:val="26"/>
        </w:rPr>
      </w:pPr>
    </w:p>
    <w:p w:rsidR="0050398B" w:rsidRDefault="00CA43A5" w:rsidP="00613EE0">
      <w:pPr>
        <w:widowControl/>
        <w:spacing w:line="360" w:lineRule="auto"/>
        <w:ind w:firstLine="1440"/>
        <w:rPr>
          <w:color w:val="000000"/>
          <w:sz w:val="26"/>
        </w:rPr>
      </w:pPr>
      <w:r w:rsidRPr="00CA43A5">
        <w:rPr>
          <w:sz w:val="26"/>
          <w:szCs w:val="26"/>
        </w:rPr>
        <w:t xml:space="preserve">Before the Pennsylvania Public Utility Commission (Commission) for consideration and disposition </w:t>
      </w:r>
      <w:r w:rsidR="00671E4C">
        <w:rPr>
          <w:color w:val="000000"/>
          <w:sz w:val="26"/>
        </w:rPr>
        <w:t>are the Exceptions</w:t>
      </w:r>
      <w:r w:rsidR="00B77DE9">
        <w:rPr>
          <w:color w:val="000000"/>
          <w:sz w:val="26"/>
        </w:rPr>
        <w:t xml:space="preserve"> (Exceptions) of Shirley </w:t>
      </w:r>
      <w:proofErr w:type="spellStart"/>
      <w:r w:rsidR="00B77DE9">
        <w:rPr>
          <w:color w:val="000000"/>
          <w:sz w:val="26"/>
        </w:rPr>
        <w:t>Surrec</w:t>
      </w:r>
      <w:proofErr w:type="spellEnd"/>
      <w:r w:rsidR="00671E4C">
        <w:rPr>
          <w:color w:val="000000"/>
          <w:sz w:val="26"/>
        </w:rPr>
        <w:t xml:space="preserve"> </w:t>
      </w:r>
      <w:r w:rsidR="00B77DE9">
        <w:rPr>
          <w:color w:val="000000"/>
          <w:sz w:val="26"/>
        </w:rPr>
        <w:t>(Complainant) filed on April 21, 2014</w:t>
      </w:r>
      <w:r w:rsidR="00671E4C">
        <w:rPr>
          <w:color w:val="000000"/>
          <w:sz w:val="26"/>
        </w:rPr>
        <w:t xml:space="preserve">, to the Initial Decision (I.D.) of Administrative </w:t>
      </w:r>
      <w:r w:rsidR="00B77DE9">
        <w:rPr>
          <w:color w:val="000000"/>
          <w:sz w:val="26"/>
        </w:rPr>
        <w:t xml:space="preserve">Law Judge (ALJ) David A. </w:t>
      </w:r>
      <w:proofErr w:type="spellStart"/>
      <w:r w:rsidR="00B77DE9">
        <w:rPr>
          <w:color w:val="000000"/>
          <w:sz w:val="26"/>
        </w:rPr>
        <w:t>Salapa</w:t>
      </w:r>
      <w:proofErr w:type="spellEnd"/>
      <w:r w:rsidR="00671E4C">
        <w:rPr>
          <w:color w:val="000000"/>
          <w:sz w:val="26"/>
        </w:rPr>
        <w:t>, w</w:t>
      </w:r>
      <w:r w:rsidR="00B77DE9">
        <w:rPr>
          <w:color w:val="000000"/>
          <w:sz w:val="26"/>
        </w:rPr>
        <w:t>hich was issued on April 11, 2014</w:t>
      </w:r>
      <w:r w:rsidR="00671E4C">
        <w:rPr>
          <w:color w:val="000000"/>
          <w:sz w:val="26"/>
        </w:rPr>
        <w:t>, in</w:t>
      </w:r>
      <w:r w:rsidR="0030295D">
        <w:rPr>
          <w:color w:val="000000"/>
          <w:sz w:val="26"/>
        </w:rPr>
        <w:t xml:space="preserve"> the above-captioned proceeding</w:t>
      </w:r>
      <w:r w:rsidR="00671E4C">
        <w:rPr>
          <w:color w:val="000000"/>
          <w:sz w:val="26"/>
        </w:rPr>
        <w:t>.  Replies to Exceptio</w:t>
      </w:r>
      <w:r w:rsidR="00B77DE9">
        <w:rPr>
          <w:color w:val="000000"/>
          <w:sz w:val="26"/>
        </w:rPr>
        <w:t xml:space="preserve">ns were filed by Columbia Gas of </w:t>
      </w:r>
    </w:p>
    <w:p w:rsidR="0050398B" w:rsidRDefault="0050398B" w:rsidP="00613EE0">
      <w:pPr>
        <w:widowControl/>
        <w:spacing w:line="360" w:lineRule="auto"/>
        <w:ind w:firstLine="1440"/>
        <w:rPr>
          <w:color w:val="000000"/>
          <w:sz w:val="26"/>
        </w:rPr>
      </w:pPr>
    </w:p>
    <w:p w:rsidR="00503445" w:rsidRDefault="00B77DE9" w:rsidP="0050398B">
      <w:pPr>
        <w:widowControl/>
        <w:spacing w:line="360" w:lineRule="auto"/>
        <w:rPr>
          <w:sz w:val="26"/>
          <w:szCs w:val="26"/>
        </w:rPr>
      </w:pPr>
      <w:r>
        <w:rPr>
          <w:color w:val="000000"/>
          <w:sz w:val="26"/>
        </w:rPr>
        <w:lastRenderedPageBreak/>
        <w:t>Penn</w:t>
      </w:r>
      <w:r w:rsidR="00EE6098">
        <w:rPr>
          <w:color w:val="000000"/>
          <w:sz w:val="26"/>
        </w:rPr>
        <w:t>sylvania, Inc. (Columbia or Company</w:t>
      </w:r>
      <w:r>
        <w:rPr>
          <w:color w:val="000000"/>
          <w:sz w:val="26"/>
        </w:rPr>
        <w:t>) on May 19, 2014</w:t>
      </w:r>
      <w:r w:rsidR="00671E4C">
        <w:rPr>
          <w:color w:val="000000"/>
          <w:sz w:val="26"/>
        </w:rPr>
        <w:t>.</w:t>
      </w:r>
      <w:r w:rsidR="0050398B">
        <w:rPr>
          <w:rStyle w:val="FootnoteReference"/>
          <w:color w:val="000000"/>
          <w:sz w:val="26"/>
        </w:rPr>
        <w:footnoteReference w:id="1"/>
      </w:r>
      <w:r w:rsidR="00671E4C">
        <w:rPr>
          <w:color w:val="000000"/>
          <w:sz w:val="26"/>
        </w:rPr>
        <w:t xml:space="preserve">  </w:t>
      </w:r>
      <w:r w:rsidR="00CA43A5" w:rsidRPr="00CA43A5">
        <w:rPr>
          <w:sz w:val="26"/>
          <w:szCs w:val="26"/>
        </w:rPr>
        <w:t>For the reason</w:t>
      </w:r>
      <w:r w:rsidR="00EE6098">
        <w:rPr>
          <w:sz w:val="26"/>
          <w:szCs w:val="26"/>
        </w:rPr>
        <w:t>s stated below, we will grant</w:t>
      </w:r>
      <w:r>
        <w:rPr>
          <w:sz w:val="26"/>
          <w:szCs w:val="26"/>
        </w:rPr>
        <w:t xml:space="preserve"> the Exceptions</w:t>
      </w:r>
      <w:r w:rsidR="00EE6098">
        <w:rPr>
          <w:sz w:val="26"/>
          <w:szCs w:val="26"/>
        </w:rPr>
        <w:t xml:space="preserve"> in part and deny them in part</w:t>
      </w:r>
      <w:r w:rsidR="00CA43A5" w:rsidRPr="00CA43A5">
        <w:rPr>
          <w:sz w:val="26"/>
          <w:szCs w:val="26"/>
        </w:rPr>
        <w:t>.</w:t>
      </w:r>
    </w:p>
    <w:p w:rsidR="0050398B" w:rsidRPr="0050398B" w:rsidRDefault="0050398B" w:rsidP="00613EE0">
      <w:pPr>
        <w:widowControl/>
        <w:spacing w:line="360" w:lineRule="auto"/>
        <w:ind w:firstLine="1440"/>
        <w:rPr>
          <w:color w:val="000000"/>
          <w:sz w:val="26"/>
        </w:rPr>
      </w:pPr>
    </w:p>
    <w:p w:rsidR="00CA43A5" w:rsidRPr="00CA43A5" w:rsidRDefault="00CA43A5" w:rsidP="00613EE0">
      <w:pPr>
        <w:widowControl/>
        <w:spacing w:line="360" w:lineRule="auto"/>
        <w:jc w:val="center"/>
        <w:rPr>
          <w:b/>
          <w:sz w:val="26"/>
          <w:szCs w:val="26"/>
        </w:rPr>
      </w:pPr>
      <w:bookmarkStart w:id="0" w:name="OLE_LINK1"/>
      <w:bookmarkStart w:id="1" w:name="OLE_LINK2"/>
      <w:r w:rsidRPr="00CA43A5">
        <w:rPr>
          <w:b/>
          <w:sz w:val="26"/>
          <w:szCs w:val="26"/>
        </w:rPr>
        <w:t>History of the Proceeding</w:t>
      </w:r>
    </w:p>
    <w:bookmarkEnd w:id="0"/>
    <w:bookmarkEnd w:id="1"/>
    <w:p w:rsidR="00CA43A5" w:rsidRDefault="00CA43A5" w:rsidP="00613EE0">
      <w:pPr>
        <w:widowControl/>
        <w:spacing w:line="360" w:lineRule="auto"/>
        <w:jc w:val="center"/>
        <w:rPr>
          <w:b/>
          <w:sz w:val="26"/>
          <w:szCs w:val="26"/>
          <w:u w:val="single"/>
        </w:rPr>
      </w:pPr>
    </w:p>
    <w:p w:rsidR="00BD4146" w:rsidRPr="00BD4146" w:rsidRDefault="00BD4146" w:rsidP="00613EE0">
      <w:pPr>
        <w:widowControl/>
        <w:spacing w:line="360" w:lineRule="auto"/>
        <w:rPr>
          <w:sz w:val="26"/>
          <w:szCs w:val="26"/>
        </w:rPr>
      </w:pPr>
      <w:r>
        <w:rPr>
          <w:sz w:val="26"/>
          <w:szCs w:val="26"/>
        </w:rPr>
        <w:tab/>
      </w:r>
      <w:r>
        <w:rPr>
          <w:sz w:val="26"/>
          <w:szCs w:val="26"/>
        </w:rPr>
        <w:tab/>
      </w:r>
      <w:r w:rsidRPr="00BD4146">
        <w:rPr>
          <w:sz w:val="26"/>
          <w:szCs w:val="26"/>
        </w:rPr>
        <w:t>On F</w:t>
      </w:r>
      <w:r w:rsidR="00567C56">
        <w:rPr>
          <w:sz w:val="26"/>
          <w:szCs w:val="26"/>
        </w:rPr>
        <w:t xml:space="preserve">ebruary 26, 2014, the Complainant </w:t>
      </w:r>
      <w:r w:rsidRPr="00BD4146">
        <w:rPr>
          <w:sz w:val="26"/>
          <w:szCs w:val="26"/>
        </w:rPr>
        <w:t>fil</w:t>
      </w:r>
      <w:r w:rsidR="00567C56">
        <w:rPr>
          <w:sz w:val="26"/>
          <w:szCs w:val="26"/>
        </w:rPr>
        <w:t>ed a Form</w:t>
      </w:r>
      <w:r w:rsidR="00D16B36">
        <w:rPr>
          <w:sz w:val="26"/>
          <w:szCs w:val="26"/>
        </w:rPr>
        <w:t>al Complaint</w:t>
      </w:r>
      <w:r w:rsidR="00567C56">
        <w:rPr>
          <w:sz w:val="26"/>
          <w:szCs w:val="26"/>
        </w:rPr>
        <w:t xml:space="preserve"> against Columbia stating that her house had been insulated </w:t>
      </w:r>
      <w:r w:rsidR="00D16B36">
        <w:rPr>
          <w:sz w:val="26"/>
          <w:szCs w:val="26"/>
        </w:rPr>
        <w:t>and her windows replaced as a result of her participation in Columbia’s</w:t>
      </w:r>
      <w:r w:rsidR="00567C56">
        <w:rPr>
          <w:sz w:val="26"/>
          <w:szCs w:val="26"/>
        </w:rPr>
        <w:t xml:space="preserve"> energy assistan</w:t>
      </w:r>
      <w:r w:rsidR="00D16B36">
        <w:rPr>
          <w:sz w:val="26"/>
          <w:szCs w:val="26"/>
        </w:rPr>
        <w:t>ce program.  S</w:t>
      </w:r>
      <w:r w:rsidR="00567C56">
        <w:rPr>
          <w:sz w:val="26"/>
          <w:szCs w:val="26"/>
        </w:rPr>
        <w:t>he alleged that her house is now to</w:t>
      </w:r>
      <w:r w:rsidR="00E60EEF">
        <w:rPr>
          <w:sz w:val="26"/>
          <w:szCs w:val="26"/>
        </w:rPr>
        <w:t>o</w:t>
      </w:r>
      <w:r w:rsidR="00567C56">
        <w:rPr>
          <w:sz w:val="26"/>
          <w:szCs w:val="26"/>
        </w:rPr>
        <w:t xml:space="preserve"> air tight and the walls are cracking.  She also alleged that</w:t>
      </w:r>
      <w:r w:rsidR="00054D01">
        <w:rPr>
          <w:sz w:val="26"/>
          <w:szCs w:val="26"/>
        </w:rPr>
        <w:t xml:space="preserve"> the </w:t>
      </w:r>
      <w:r w:rsidR="00D16B36">
        <w:rPr>
          <w:sz w:val="26"/>
          <w:szCs w:val="26"/>
        </w:rPr>
        <w:t>temperatures in her house now vary, that there is</w:t>
      </w:r>
      <w:r w:rsidR="00054D01">
        <w:rPr>
          <w:sz w:val="26"/>
          <w:szCs w:val="26"/>
        </w:rPr>
        <w:t xml:space="preserve"> now condensation on her windows, and that a new water heater was unexpectedly installed which took an outlet meant for her dryer</w:t>
      </w:r>
      <w:r w:rsidR="00D16B36">
        <w:rPr>
          <w:sz w:val="26"/>
          <w:szCs w:val="26"/>
        </w:rPr>
        <w:t>.  She averred</w:t>
      </w:r>
      <w:r w:rsidR="00E60EEF">
        <w:rPr>
          <w:sz w:val="26"/>
          <w:szCs w:val="26"/>
        </w:rPr>
        <w:t xml:space="preserve"> that her house is</w:t>
      </w:r>
      <w:r w:rsidR="00054D01">
        <w:rPr>
          <w:sz w:val="26"/>
          <w:szCs w:val="26"/>
        </w:rPr>
        <w:t xml:space="preserve"> now in worse condition than it was before the weatheriz</w:t>
      </w:r>
      <w:r w:rsidR="00E60EEF">
        <w:rPr>
          <w:sz w:val="26"/>
          <w:szCs w:val="26"/>
        </w:rPr>
        <w:t>ation work</w:t>
      </w:r>
      <w:r w:rsidR="00D16B36">
        <w:rPr>
          <w:sz w:val="26"/>
          <w:szCs w:val="26"/>
        </w:rPr>
        <w:t xml:space="preserve"> was performed.  As relief, she</w:t>
      </w:r>
      <w:r w:rsidR="00054D01">
        <w:rPr>
          <w:sz w:val="26"/>
          <w:szCs w:val="26"/>
        </w:rPr>
        <w:t xml:space="preserve"> requested</w:t>
      </w:r>
      <w:r w:rsidRPr="00BD4146">
        <w:rPr>
          <w:sz w:val="26"/>
          <w:szCs w:val="26"/>
        </w:rPr>
        <w:t xml:space="preserve"> that the</w:t>
      </w:r>
      <w:r w:rsidR="009A7181">
        <w:rPr>
          <w:sz w:val="26"/>
          <w:szCs w:val="26"/>
        </w:rPr>
        <w:t xml:space="preserve"> Commission order Columbia</w:t>
      </w:r>
      <w:r w:rsidRPr="00BD4146">
        <w:rPr>
          <w:sz w:val="26"/>
          <w:szCs w:val="26"/>
        </w:rPr>
        <w:t xml:space="preserve"> to </w:t>
      </w:r>
      <w:r w:rsidR="00A37C93">
        <w:rPr>
          <w:sz w:val="26"/>
          <w:szCs w:val="26"/>
        </w:rPr>
        <w:t xml:space="preserve">correct the problem and to </w:t>
      </w:r>
      <w:r w:rsidRPr="00BD4146">
        <w:rPr>
          <w:sz w:val="26"/>
          <w:szCs w:val="26"/>
        </w:rPr>
        <w:t>either remove the i</w:t>
      </w:r>
      <w:r w:rsidR="009A7181">
        <w:rPr>
          <w:sz w:val="26"/>
          <w:szCs w:val="26"/>
        </w:rPr>
        <w:t>nsulation from her</w:t>
      </w:r>
      <w:r w:rsidRPr="00BD4146">
        <w:rPr>
          <w:sz w:val="26"/>
          <w:szCs w:val="26"/>
        </w:rPr>
        <w:t xml:space="preserve"> h</w:t>
      </w:r>
      <w:r w:rsidR="009A7181">
        <w:rPr>
          <w:sz w:val="26"/>
          <w:szCs w:val="26"/>
        </w:rPr>
        <w:t>ome or reimburse her</w:t>
      </w:r>
      <w:r w:rsidRPr="00BD4146">
        <w:rPr>
          <w:sz w:val="26"/>
          <w:szCs w:val="26"/>
        </w:rPr>
        <w:t xml:space="preserve"> for the costs sh</w:t>
      </w:r>
      <w:r w:rsidR="00D16B36">
        <w:rPr>
          <w:sz w:val="26"/>
          <w:szCs w:val="26"/>
        </w:rPr>
        <w:t>e will incur to</w:t>
      </w:r>
      <w:r w:rsidR="002D644B">
        <w:rPr>
          <w:sz w:val="26"/>
          <w:szCs w:val="26"/>
        </w:rPr>
        <w:t xml:space="preserve"> have it</w:t>
      </w:r>
      <w:r w:rsidR="00D16B36">
        <w:rPr>
          <w:sz w:val="26"/>
          <w:szCs w:val="26"/>
        </w:rPr>
        <w:t xml:space="preserve"> removed</w:t>
      </w:r>
      <w:r w:rsidRPr="00BD4146">
        <w:rPr>
          <w:sz w:val="26"/>
          <w:szCs w:val="26"/>
        </w:rPr>
        <w:t>.</w:t>
      </w:r>
    </w:p>
    <w:p w:rsidR="00BD4146" w:rsidRPr="00BD4146" w:rsidRDefault="00BD4146" w:rsidP="00613EE0">
      <w:pPr>
        <w:widowControl/>
        <w:spacing w:line="360" w:lineRule="auto"/>
        <w:rPr>
          <w:sz w:val="26"/>
          <w:szCs w:val="26"/>
        </w:rPr>
      </w:pPr>
    </w:p>
    <w:p w:rsidR="00BD4146" w:rsidRDefault="009A7181" w:rsidP="00613EE0">
      <w:pPr>
        <w:widowControl/>
        <w:spacing w:line="360" w:lineRule="auto"/>
        <w:rPr>
          <w:sz w:val="26"/>
          <w:szCs w:val="26"/>
        </w:rPr>
      </w:pPr>
      <w:r>
        <w:rPr>
          <w:sz w:val="26"/>
          <w:szCs w:val="26"/>
        </w:rPr>
        <w:tab/>
      </w:r>
      <w:r w:rsidR="00830C85">
        <w:rPr>
          <w:sz w:val="26"/>
          <w:szCs w:val="26"/>
        </w:rPr>
        <w:tab/>
      </w:r>
      <w:r w:rsidR="00BD4146" w:rsidRPr="00BD4146">
        <w:rPr>
          <w:sz w:val="26"/>
          <w:szCs w:val="26"/>
        </w:rPr>
        <w:t>O</w:t>
      </w:r>
      <w:r>
        <w:rPr>
          <w:sz w:val="26"/>
          <w:szCs w:val="26"/>
        </w:rPr>
        <w:t>n March 25, 2014, Columbia filed an Answer and New Matter as well as Preliminary O</w:t>
      </w:r>
      <w:r w:rsidR="00BD4146" w:rsidRPr="00BD4146">
        <w:rPr>
          <w:sz w:val="26"/>
          <w:szCs w:val="26"/>
        </w:rPr>
        <w:t xml:space="preserve">bjections.  </w:t>
      </w:r>
      <w:r w:rsidR="00830C85">
        <w:rPr>
          <w:sz w:val="26"/>
          <w:szCs w:val="26"/>
        </w:rPr>
        <w:t xml:space="preserve">In </w:t>
      </w:r>
      <w:r w:rsidR="006B5FA6">
        <w:rPr>
          <w:sz w:val="26"/>
          <w:szCs w:val="26"/>
        </w:rPr>
        <w:t>its</w:t>
      </w:r>
      <w:r w:rsidR="00830C85">
        <w:rPr>
          <w:sz w:val="26"/>
          <w:szCs w:val="26"/>
        </w:rPr>
        <w:t xml:space="preserve"> Answer, Columbia denied that it provided </w:t>
      </w:r>
      <w:r w:rsidR="006B5FA6">
        <w:rPr>
          <w:sz w:val="26"/>
          <w:szCs w:val="26"/>
        </w:rPr>
        <w:t>weatherization</w:t>
      </w:r>
      <w:r w:rsidR="00830C85">
        <w:rPr>
          <w:sz w:val="26"/>
          <w:szCs w:val="26"/>
        </w:rPr>
        <w:t xml:space="preserve"> services to the Complainant.  Rather, it stated</w:t>
      </w:r>
      <w:r w:rsidR="006B5FA6">
        <w:rPr>
          <w:sz w:val="26"/>
          <w:szCs w:val="26"/>
        </w:rPr>
        <w:t>, the services were provided by the Westmoreland Co</w:t>
      </w:r>
      <w:r w:rsidR="002D644B">
        <w:rPr>
          <w:sz w:val="26"/>
          <w:szCs w:val="26"/>
        </w:rPr>
        <w:t>unty Weatherization Program at</w:t>
      </w:r>
      <w:r w:rsidR="006B5FA6">
        <w:rPr>
          <w:sz w:val="26"/>
          <w:szCs w:val="26"/>
        </w:rPr>
        <w:t xml:space="preserve"> the Complainant’s request and </w:t>
      </w:r>
      <w:r w:rsidR="002D644B">
        <w:rPr>
          <w:sz w:val="26"/>
          <w:szCs w:val="26"/>
        </w:rPr>
        <w:t xml:space="preserve">with her </w:t>
      </w:r>
      <w:r w:rsidR="006B5FA6">
        <w:rPr>
          <w:sz w:val="26"/>
          <w:szCs w:val="26"/>
        </w:rPr>
        <w:t xml:space="preserve">authorization. </w:t>
      </w:r>
      <w:r w:rsidR="0029664D">
        <w:rPr>
          <w:sz w:val="26"/>
          <w:szCs w:val="26"/>
        </w:rPr>
        <w:t xml:space="preserve"> </w:t>
      </w:r>
      <w:r w:rsidR="0051647A">
        <w:rPr>
          <w:sz w:val="26"/>
          <w:szCs w:val="26"/>
        </w:rPr>
        <w:t>The A</w:t>
      </w:r>
      <w:r w:rsidR="00BD4146" w:rsidRPr="00BD4146">
        <w:rPr>
          <w:sz w:val="26"/>
          <w:szCs w:val="26"/>
        </w:rPr>
        <w:t xml:space="preserve">nswer </w:t>
      </w:r>
      <w:r w:rsidR="00C8257F">
        <w:rPr>
          <w:sz w:val="26"/>
          <w:szCs w:val="26"/>
        </w:rPr>
        <w:t>also averred</w:t>
      </w:r>
      <w:r w:rsidR="00BD4146" w:rsidRPr="00BD4146">
        <w:rPr>
          <w:sz w:val="26"/>
          <w:szCs w:val="26"/>
        </w:rPr>
        <w:t xml:space="preserve"> that a quality assurance inspection, conducted on October 28, 2013, failed to reveal any deficiencies in the weatherization services provided to the Complainant.</w:t>
      </w:r>
      <w:r w:rsidR="0051647A">
        <w:rPr>
          <w:sz w:val="26"/>
          <w:szCs w:val="26"/>
        </w:rPr>
        <w:t xml:space="preserve">  In its New Matter, Columbia</w:t>
      </w:r>
      <w:r w:rsidR="0013621A">
        <w:rPr>
          <w:sz w:val="26"/>
          <w:szCs w:val="26"/>
        </w:rPr>
        <w:t xml:space="preserve"> argued</w:t>
      </w:r>
      <w:r w:rsidR="0051647A">
        <w:rPr>
          <w:sz w:val="26"/>
          <w:szCs w:val="26"/>
        </w:rPr>
        <w:t xml:space="preserve"> that the Commission lacks jurisdiction to award the damages requested by the Co</w:t>
      </w:r>
      <w:r w:rsidR="0013621A">
        <w:rPr>
          <w:sz w:val="26"/>
          <w:szCs w:val="26"/>
        </w:rPr>
        <w:t>mplainant and</w:t>
      </w:r>
      <w:r w:rsidR="0051647A">
        <w:rPr>
          <w:sz w:val="26"/>
          <w:szCs w:val="26"/>
        </w:rPr>
        <w:t xml:space="preserve"> </w:t>
      </w:r>
      <w:r w:rsidR="0051647A">
        <w:rPr>
          <w:sz w:val="26"/>
          <w:szCs w:val="26"/>
        </w:rPr>
        <w:lastRenderedPageBreak/>
        <w:t>to make a determination r</w:t>
      </w:r>
      <w:r w:rsidR="0013621A">
        <w:rPr>
          <w:sz w:val="26"/>
          <w:szCs w:val="26"/>
        </w:rPr>
        <w:t xml:space="preserve">egarding the quality of the work performed.  In its Preliminary Objections, Columbia again argued that the Commission </w:t>
      </w:r>
      <w:r w:rsidR="005455DF">
        <w:rPr>
          <w:sz w:val="26"/>
          <w:szCs w:val="26"/>
        </w:rPr>
        <w:t>lacks jurisdiction</w:t>
      </w:r>
      <w:r w:rsidR="0013621A">
        <w:rPr>
          <w:sz w:val="26"/>
          <w:szCs w:val="26"/>
        </w:rPr>
        <w:t xml:space="preserve"> </w:t>
      </w:r>
      <w:r w:rsidR="002D644B">
        <w:rPr>
          <w:sz w:val="26"/>
          <w:szCs w:val="26"/>
        </w:rPr>
        <w:t xml:space="preserve">to award damages </w:t>
      </w:r>
      <w:r w:rsidR="0013621A">
        <w:rPr>
          <w:sz w:val="26"/>
          <w:szCs w:val="26"/>
        </w:rPr>
        <w:t xml:space="preserve">and further averred that the Complaint should be dismissed for legal insufficiency. </w:t>
      </w:r>
    </w:p>
    <w:p w:rsidR="00BD4146" w:rsidRPr="00BD4146" w:rsidRDefault="00BD4146" w:rsidP="00613EE0">
      <w:pPr>
        <w:widowControl/>
        <w:spacing w:line="360" w:lineRule="auto"/>
        <w:rPr>
          <w:sz w:val="26"/>
          <w:szCs w:val="26"/>
        </w:rPr>
      </w:pPr>
    </w:p>
    <w:p w:rsidR="00555FC3" w:rsidRPr="00BD4146" w:rsidRDefault="00C8257F" w:rsidP="00613EE0">
      <w:pPr>
        <w:widowControl/>
        <w:spacing w:line="360" w:lineRule="auto"/>
        <w:rPr>
          <w:sz w:val="26"/>
          <w:szCs w:val="26"/>
        </w:rPr>
      </w:pPr>
      <w:r>
        <w:rPr>
          <w:sz w:val="26"/>
          <w:szCs w:val="26"/>
        </w:rPr>
        <w:tab/>
      </w:r>
      <w:r>
        <w:rPr>
          <w:sz w:val="26"/>
          <w:szCs w:val="26"/>
        </w:rPr>
        <w:tab/>
      </w:r>
      <w:r w:rsidR="00BD4146" w:rsidRPr="00BD4146">
        <w:rPr>
          <w:sz w:val="26"/>
          <w:szCs w:val="26"/>
        </w:rPr>
        <w:t>On April 3, 2014, the Complainant file</w:t>
      </w:r>
      <w:r w:rsidR="000F74FE">
        <w:rPr>
          <w:sz w:val="26"/>
          <w:szCs w:val="26"/>
        </w:rPr>
        <w:t>d a response to the Preliminary O</w:t>
      </w:r>
      <w:r w:rsidR="00BD4146" w:rsidRPr="00BD4146">
        <w:rPr>
          <w:sz w:val="26"/>
          <w:szCs w:val="26"/>
        </w:rPr>
        <w:t>bjecti</w:t>
      </w:r>
      <w:r w:rsidR="000F74FE">
        <w:rPr>
          <w:sz w:val="26"/>
          <w:szCs w:val="26"/>
        </w:rPr>
        <w:t>ons in which she</w:t>
      </w:r>
      <w:r w:rsidR="00BD4146" w:rsidRPr="00BD4146">
        <w:rPr>
          <w:sz w:val="26"/>
          <w:szCs w:val="26"/>
        </w:rPr>
        <w:t xml:space="preserve"> reiterate</w:t>
      </w:r>
      <w:r w:rsidR="000F74FE">
        <w:rPr>
          <w:sz w:val="26"/>
          <w:szCs w:val="26"/>
        </w:rPr>
        <w:t>d the allegations in her C</w:t>
      </w:r>
      <w:r w:rsidR="00BD4146" w:rsidRPr="00BD4146">
        <w:rPr>
          <w:sz w:val="26"/>
          <w:szCs w:val="26"/>
        </w:rPr>
        <w:t>omplaint regarding installation of insulation and windows in her home and the resulting dam</w:t>
      </w:r>
      <w:r w:rsidR="000F74FE">
        <w:rPr>
          <w:sz w:val="26"/>
          <w:szCs w:val="26"/>
        </w:rPr>
        <w:t>pness.  The response also stated that Columbia</w:t>
      </w:r>
      <w:r w:rsidR="00BD4146" w:rsidRPr="00BD4146">
        <w:rPr>
          <w:sz w:val="26"/>
          <w:szCs w:val="26"/>
        </w:rPr>
        <w:t xml:space="preserve"> should be responsible for the da</w:t>
      </w:r>
      <w:r w:rsidR="000F74FE">
        <w:rPr>
          <w:sz w:val="26"/>
          <w:szCs w:val="26"/>
        </w:rPr>
        <w:t>mages to her residence and requested</w:t>
      </w:r>
      <w:r w:rsidR="00BD4146" w:rsidRPr="00BD4146">
        <w:rPr>
          <w:sz w:val="26"/>
          <w:szCs w:val="26"/>
        </w:rPr>
        <w:t xml:space="preserve"> that the Commissi</w:t>
      </w:r>
      <w:r w:rsidR="000F74FE">
        <w:rPr>
          <w:sz w:val="26"/>
          <w:szCs w:val="26"/>
        </w:rPr>
        <w:t>on not dismiss the C</w:t>
      </w:r>
      <w:r w:rsidR="00BD4146" w:rsidRPr="00BD4146">
        <w:rPr>
          <w:sz w:val="26"/>
          <w:szCs w:val="26"/>
        </w:rPr>
        <w:t>omplaint.</w:t>
      </w:r>
      <w:r w:rsidR="00555FC3">
        <w:rPr>
          <w:sz w:val="26"/>
          <w:szCs w:val="26"/>
        </w:rPr>
        <w:t xml:space="preserve">  On April 11, 2014, the ALJ issue</w:t>
      </w:r>
      <w:r w:rsidR="002D644B">
        <w:rPr>
          <w:sz w:val="26"/>
          <w:szCs w:val="26"/>
        </w:rPr>
        <w:t xml:space="preserve">d an Initial Decision in which </w:t>
      </w:r>
      <w:r w:rsidR="00555FC3">
        <w:rPr>
          <w:sz w:val="26"/>
          <w:szCs w:val="26"/>
        </w:rPr>
        <w:t>he granted Columbia’s Preliminary Objections and dismissed the Complaint.  As noted, the Complainant filed Exceptions</w:t>
      </w:r>
      <w:r w:rsidR="006356F0">
        <w:rPr>
          <w:rStyle w:val="FootnoteReference"/>
          <w:sz w:val="26"/>
          <w:szCs w:val="26"/>
        </w:rPr>
        <w:footnoteReference w:id="2"/>
      </w:r>
      <w:r w:rsidR="00555FC3">
        <w:rPr>
          <w:sz w:val="26"/>
          <w:szCs w:val="26"/>
        </w:rPr>
        <w:t xml:space="preserve"> on April 21, 2014 and Columbia filed Replies to Exceptions on May 19, 2014.</w:t>
      </w:r>
    </w:p>
    <w:p w:rsidR="00CA43A5" w:rsidRPr="00CA43A5" w:rsidRDefault="00CA43A5" w:rsidP="00613EE0">
      <w:pPr>
        <w:widowControl/>
        <w:spacing w:line="360" w:lineRule="auto"/>
        <w:jc w:val="center"/>
        <w:rPr>
          <w:b/>
          <w:sz w:val="26"/>
          <w:szCs w:val="26"/>
          <w:u w:val="single"/>
        </w:rPr>
      </w:pPr>
    </w:p>
    <w:p w:rsidR="004A0DDA" w:rsidRDefault="00CA43A5" w:rsidP="00613EE0">
      <w:pPr>
        <w:widowControl/>
        <w:spacing w:line="360" w:lineRule="auto"/>
        <w:jc w:val="center"/>
        <w:rPr>
          <w:sz w:val="26"/>
          <w:szCs w:val="26"/>
        </w:rPr>
      </w:pPr>
      <w:r w:rsidRPr="00CA43A5">
        <w:rPr>
          <w:b/>
          <w:sz w:val="26"/>
          <w:szCs w:val="26"/>
        </w:rPr>
        <w:t>Discussion</w:t>
      </w:r>
    </w:p>
    <w:p w:rsidR="00F30185" w:rsidRPr="004A0DDA" w:rsidRDefault="00F30185" w:rsidP="00613EE0">
      <w:pPr>
        <w:widowControl/>
        <w:spacing w:line="360" w:lineRule="auto"/>
        <w:jc w:val="center"/>
        <w:rPr>
          <w:sz w:val="26"/>
          <w:szCs w:val="26"/>
        </w:rPr>
      </w:pPr>
    </w:p>
    <w:p w:rsidR="00B55F50" w:rsidRDefault="004A0DDA" w:rsidP="00613EE0">
      <w:pPr>
        <w:widowControl/>
        <w:spacing w:line="360" w:lineRule="auto"/>
        <w:ind w:firstLine="1440"/>
        <w:rPr>
          <w:sz w:val="26"/>
          <w:szCs w:val="26"/>
        </w:rPr>
      </w:pPr>
      <w:r w:rsidRPr="004A0DDA">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proofErr w:type="gramStart"/>
      <w:r w:rsidRPr="00CF692A">
        <w:rPr>
          <w:i/>
          <w:iCs/>
          <w:sz w:val="26"/>
          <w:szCs w:val="26"/>
        </w:rPr>
        <w:t xml:space="preserve">Consolidated Rail Corp. v. Pa. PUC, </w:t>
      </w:r>
      <w:r w:rsidRPr="00CF692A">
        <w:rPr>
          <w:sz w:val="26"/>
          <w:szCs w:val="26"/>
        </w:rPr>
        <w:t xml:space="preserve">625 A.2d 741 (Pa. </w:t>
      </w:r>
      <w:proofErr w:type="spellStart"/>
      <w:r w:rsidRPr="00CF692A">
        <w:rPr>
          <w:sz w:val="26"/>
          <w:szCs w:val="26"/>
        </w:rPr>
        <w:t>Cmwlth</w:t>
      </w:r>
      <w:proofErr w:type="spellEnd"/>
      <w:r w:rsidRPr="00CF692A">
        <w:rPr>
          <w:sz w:val="26"/>
          <w:szCs w:val="26"/>
        </w:rPr>
        <w:t>. 1993);</w:t>
      </w:r>
      <w:r w:rsidRPr="004A0DDA">
        <w:rPr>
          <w:sz w:val="26"/>
          <w:szCs w:val="26"/>
        </w:rPr>
        <w:t xml:space="preserve"> </w:t>
      </w:r>
      <w:r w:rsidRPr="004A0DDA">
        <w:rPr>
          <w:i/>
          <w:sz w:val="26"/>
          <w:szCs w:val="26"/>
        </w:rPr>
        <w:t xml:space="preserve">also </w:t>
      </w:r>
      <w:r w:rsidRPr="004A0DDA">
        <w:rPr>
          <w:i/>
          <w:iCs/>
          <w:sz w:val="26"/>
          <w:szCs w:val="26"/>
        </w:rPr>
        <w:t xml:space="preserve">see, generally, </w:t>
      </w:r>
      <w:r w:rsidRPr="00CF692A">
        <w:rPr>
          <w:i/>
          <w:iCs/>
          <w:sz w:val="26"/>
          <w:szCs w:val="26"/>
        </w:rPr>
        <w:t>University of Pennsylvania v. Pa. PUC</w:t>
      </w:r>
      <w:r w:rsidRPr="00CF692A">
        <w:rPr>
          <w:sz w:val="26"/>
          <w:szCs w:val="26"/>
        </w:rPr>
        <w:t xml:space="preserve">, 485 A.2d 1217 (Pa. </w:t>
      </w:r>
      <w:proofErr w:type="spellStart"/>
      <w:r w:rsidRPr="00CF692A">
        <w:rPr>
          <w:sz w:val="26"/>
          <w:szCs w:val="26"/>
        </w:rPr>
        <w:t>Cmwlth</w:t>
      </w:r>
      <w:proofErr w:type="spellEnd"/>
      <w:r w:rsidRPr="00CF692A">
        <w:rPr>
          <w:sz w:val="26"/>
          <w:szCs w:val="26"/>
        </w:rPr>
        <w:t>. 1984).</w:t>
      </w:r>
      <w:proofErr w:type="gramEnd"/>
      <w:r w:rsidRPr="004A0DDA">
        <w:rPr>
          <w:sz w:val="26"/>
          <w:szCs w:val="26"/>
        </w:rPr>
        <w:t xml:space="preserve"> </w:t>
      </w:r>
    </w:p>
    <w:p w:rsidR="00B55F50" w:rsidRPr="004A0DDA" w:rsidRDefault="00B55F50" w:rsidP="00613EE0">
      <w:pPr>
        <w:widowControl/>
        <w:spacing w:line="360" w:lineRule="auto"/>
        <w:ind w:firstLine="1440"/>
        <w:rPr>
          <w:sz w:val="26"/>
          <w:szCs w:val="26"/>
        </w:rPr>
      </w:pPr>
    </w:p>
    <w:p w:rsidR="00B55F50" w:rsidRPr="00B55F50" w:rsidRDefault="00F3239A" w:rsidP="00B55F50">
      <w:pPr>
        <w:tabs>
          <w:tab w:val="left" w:pos="-720"/>
        </w:tabs>
        <w:suppressAutoHyphens/>
        <w:spacing w:line="360" w:lineRule="auto"/>
        <w:rPr>
          <w:b/>
          <w:sz w:val="26"/>
        </w:rPr>
      </w:pPr>
      <w:r>
        <w:rPr>
          <w:b/>
          <w:sz w:val="26"/>
        </w:rPr>
        <w:lastRenderedPageBreak/>
        <w:t xml:space="preserve">Legal Standard </w:t>
      </w:r>
    </w:p>
    <w:p w:rsidR="00B55F50" w:rsidRPr="00B55F50" w:rsidRDefault="00B55F50" w:rsidP="00B55F50">
      <w:pPr>
        <w:widowControl/>
        <w:tabs>
          <w:tab w:val="left" w:pos="1440"/>
        </w:tabs>
        <w:spacing w:line="360" w:lineRule="auto"/>
        <w:rPr>
          <w:sz w:val="26"/>
          <w:szCs w:val="26"/>
        </w:rPr>
      </w:pPr>
      <w:r w:rsidRPr="00B55F50">
        <w:rPr>
          <w:sz w:val="26"/>
          <w:szCs w:val="26"/>
        </w:rPr>
        <w:tab/>
      </w:r>
    </w:p>
    <w:p w:rsidR="002D644B" w:rsidRPr="00B55F50" w:rsidRDefault="00B55F50" w:rsidP="00B55F50">
      <w:pPr>
        <w:widowControl/>
        <w:tabs>
          <w:tab w:val="left" w:pos="0"/>
        </w:tabs>
        <w:spacing w:line="360" w:lineRule="auto"/>
        <w:ind w:firstLine="1440"/>
        <w:rPr>
          <w:sz w:val="26"/>
          <w:szCs w:val="26"/>
        </w:rPr>
      </w:pPr>
      <w:r w:rsidRPr="00B55F50">
        <w:rPr>
          <w:sz w:val="26"/>
          <w:szCs w:val="26"/>
        </w:rPr>
        <w:t xml:space="preserve">Section 5.101 of the Commission’s Regulations, 52 Pa. Code § 5.101, sets forth the grounds for granting preliminary objections.  In pertinent part, that section provides as follows: </w:t>
      </w:r>
    </w:p>
    <w:p w:rsidR="00B55F50" w:rsidRPr="00B55F50" w:rsidRDefault="00B55F50" w:rsidP="00B55F50">
      <w:pPr>
        <w:widowControl/>
        <w:ind w:left="1440" w:right="1440"/>
        <w:rPr>
          <w:b/>
          <w:sz w:val="26"/>
          <w:szCs w:val="26"/>
        </w:rPr>
      </w:pPr>
    </w:p>
    <w:p w:rsidR="00B55F50" w:rsidRPr="00B55F50" w:rsidRDefault="00B55F50" w:rsidP="00B55F50">
      <w:pPr>
        <w:widowControl/>
        <w:ind w:left="1440" w:right="1440"/>
        <w:rPr>
          <w:b/>
          <w:sz w:val="26"/>
          <w:szCs w:val="26"/>
        </w:rPr>
      </w:pPr>
      <w:r w:rsidRPr="00B55F50">
        <w:rPr>
          <w:b/>
          <w:sz w:val="26"/>
          <w:szCs w:val="26"/>
        </w:rPr>
        <w:t xml:space="preserve">§ 5.101.  </w:t>
      </w:r>
      <w:proofErr w:type="gramStart"/>
      <w:r w:rsidRPr="00B55F50">
        <w:rPr>
          <w:b/>
          <w:sz w:val="26"/>
          <w:szCs w:val="26"/>
        </w:rPr>
        <w:t>Preliminary objections.</w:t>
      </w:r>
      <w:proofErr w:type="gramEnd"/>
    </w:p>
    <w:p w:rsidR="00B55F50" w:rsidRPr="00B55F50" w:rsidRDefault="00B55F50" w:rsidP="00B55F50">
      <w:pPr>
        <w:widowControl/>
        <w:ind w:left="1440" w:right="1440"/>
        <w:rPr>
          <w:b/>
          <w:sz w:val="26"/>
          <w:szCs w:val="26"/>
        </w:rPr>
      </w:pPr>
    </w:p>
    <w:p w:rsidR="00B55F50" w:rsidRPr="00B55F50" w:rsidRDefault="00B55F50" w:rsidP="00B55F50">
      <w:pPr>
        <w:widowControl/>
        <w:ind w:left="1440" w:right="1440"/>
        <w:contextualSpacing/>
        <w:rPr>
          <w:sz w:val="26"/>
          <w:szCs w:val="26"/>
        </w:rPr>
      </w:pPr>
      <w:r w:rsidRPr="00B55F50">
        <w:rPr>
          <w:sz w:val="26"/>
          <w:szCs w:val="26"/>
        </w:rPr>
        <w:t>(a)</w:t>
      </w:r>
      <w:r w:rsidRPr="00B55F50">
        <w:rPr>
          <w:sz w:val="26"/>
          <w:szCs w:val="26"/>
        </w:rPr>
        <w:tab/>
      </w:r>
      <w:r w:rsidRPr="00B55F50">
        <w:rPr>
          <w:i/>
          <w:sz w:val="26"/>
          <w:szCs w:val="26"/>
        </w:rPr>
        <w:t>Grounds.</w:t>
      </w:r>
      <w:r w:rsidRPr="00B55F50">
        <w:rPr>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B43B1A" w:rsidRDefault="00B55F50" w:rsidP="00B55F50">
      <w:pPr>
        <w:widowControl/>
        <w:spacing w:before="100" w:beforeAutospacing="1" w:after="100" w:afterAutospacing="1"/>
        <w:ind w:left="1440" w:right="1440"/>
        <w:rPr>
          <w:sz w:val="26"/>
          <w:szCs w:val="26"/>
        </w:rPr>
      </w:pPr>
      <w:r w:rsidRPr="00B55F50">
        <w:rPr>
          <w:sz w:val="26"/>
          <w:szCs w:val="26"/>
        </w:rPr>
        <w:t> </w:t>
      </w:r>
      <w:r w:rsidRPr="00B55F50">
        <w:rPr>
          <w:sz w:val="26"/>
          <w:szCs w:val="26"/>
        </w:rPr>
        <w:tab/>
        <w:t>(1)</w:t>
      </w:r>
      <w:r w:rsidRPr="00B55F50">
        <w:rPr>
          <w:sz w:val="26"/>
          <w:szCs w:val="26"/>
        </w:rPr>
        <w:tab/>
        <w:t>Lack of Commission jurisdiction</w:t>
      </w:r>
      <w:r w:rsidR="00DA45EF">
        <w:rPr>
          <w:sz w:val="26"/>
          <w:szCs w:val="26"/>
        </w:rPr>
        <w:t xml:space="preserve"> </w:t>
      </w:r>
      <w:r w:rsidR="00B43B1A">
        <w:rPr>
          <w:sz w:val="26"/>
          <w:szCs w:val="26"/>
        </w:rPr>
        <w:t xml:space="preserve">. . . . </w:t>
      </w:r>
    </w:p>
    <w:p w:rsidR="00DA45EF" w:rsidRPr="00B55F50" w:rsidRDefault="00DA45EF" w:rsidP="002F2EAC">
      <w:pPr>
        <w:widowControl/>
        <w:spacing w:before="100" w:beforeAutospacing="1" w:after="100" w:afterAutospacing="1"/>
        <w:ind w:left="1440" w:right="1440"/>
        <w:jc w:val="center"/>
        <w:rPr>
          <w:sz w:val="26"/>
          <w:szCs w:val="26"/>
        </w:rPr>
      </w:pPr>
      <w:r>
        <w:rPr>
          <w:sz w:val="26"/>
          <w:szCs w:val="26"/>
        </w:rPr>
        <w:t>*</w:t>
      </w:r>
      <w:r>
        <w:rPr>
          <w:sz w:val="26"/>
          <w:szCs w:val="26"/>
        </w:rPr>
        <w:tab/>
        <w:t>*</w:t>
      </w:r>
      <w:r>
        <w:rPr>
          <w:sz w:val="26"/>
          <w:szCs w:val="26"/>
        </w:rPr>
        <w:tab/>
        <w:t>*</w:t>
      </w:r>
    </w:p>
    <w:p w:rsidR="00B43B1A" w:rsidRDefault="0029664D" w:rsidP="00B43B1A">
      <w:pPr>
        <w:widowControl/>
        <w:spacing w:before="100" w:beforeAutospacing="1" w:after="100" w:afterAutospacing="1"/>
        <w:ind w:left="1440" w:right="1440"/>
        <w:rPr>
          <w:sz w:val="26"/>
          <w:szCs w:val="26"/>
        </w:rPr>
      </w:pPr>
      <w:r>
        <w:rPr>
          <w:sz w:val="26"/>
          <w:szCs w:val="26"/>
        </w:rPr>
        <w:t> </w:t>
      </w:r>
      <w:r w:rsidR="00B55F50" w:rsidRPr="00B55F50">
        <w:rPr>
          <w:sz w:val="26"/>
          <w:szCs w:val="26"/>
        </w:rPr>
        <w:tab/>
        <w:t>(4)</w:t>
      </w:r>
      <w:r w:rsidR="00B55F50" w:rsidRPr="00B55F50">
        <w:rPr>
          <w:sz w:val="26"/>
          <w:szCs w:val="26"/>
        </w:rPr>
        <w:tab/>
        <w:t>Leg</w:t>
      </w:r>
      <w:r w:rsidR="00B43B1A">
        <w:rPr>
          <w:sz w:val="26"/>
          <w:szCs w:val="26"/>
        </w:rPr>
        <w:t xml:space="preserve">al insufficiency of a pleading.  </w:t>
      </w:r>
    </w:p>
    <w:p w:rsidR="00B55F50" w:rsidRPr="00B55F50" w:rsidRDefault="00B55F50" w:rsidP="00B55F50">
      <w:pPr>
        <w:widowControl/>
        <w:ind w:left="1440" w:right="1440" w:firstLine="720"/>
        <w:contextualSpacing/>
        <w:rPr>
          <w:sz w:val="26"/>
          <w:szCs w:val="26"/>
        </w:rPr>
      </w:pPr>
    </w:p>
    <w:p w:rsidR="00B55F50" w:rsidRDefault="00B55F50" w:rsidP="00B55F50">
      <w:pPr>
        <w:widowControl/>
        <w:spacing w:line="360" w:lineRule="auto"/>
        <w:ind w:left="1440" w:right="1440" w:hanging="1440"/>
        <w:contextualSpacing/>
        <w:rPr>
          <w:sz w:val="26"/>
          <w:szCs w:val="26"/>
        </w:rPr>
      </w:pPr>
      <w:proofErr w:type="gramStart"/>
      <w:r w:rsidRPr="00B55F50">
        <w:rPr>
          <w:sz w:val="26"/>
          <w:szCs w:val="26"/>
        </w:rPr>
        <w:t>52 Pa. Code § 5.101(a).</w:t>
      </w:r>
      <w:proofErr w:type="gramEnd"/>
    </w:p>
    <w:p w:rsidR="00B55F50" w:rsidRPr="00B55F50" w:rsidRDefault="00B55F50" w:rsidP="00B55F50">
      <w:pPr>
        <w:widowControl/>
        <w:spacing w:line="360" w:lineRule="auto"/>
        <w:ind w:left="1440" w:right="1440" w:hanging="1440"/>
        <w:contextualSpacing/>
        <w:rPr>
          <w:sz w:val="26"/>
          <w:szCs w:val="26"/>
        </w:rPr>
      </w:pPr>
    </w:p>
    <w:p w:rsidR="00B55F50" w:rsidRDefault="00B55F50" w:rsidP="00B55F50">
      <w:pPr>
        <w:widowControl/>
        <w:spacing w:line="360" w:lineRule="auto"/>
        <w:ind w:firstLine="1440"/>
        <w:rPr>
          <w:sz w:val="26"/>
          <w:szCs w:val="26"/>
        </w:rPr>
      </w:pPr>
      <w:r w:rsidRPr="00B55F50">
        <w:rPr>
          <w:color w:val="000000"/>
          <w:sz w:val="26"/>
          <w:szCs w:val="26"/>
        </w:rPr>
        <w:t xml:space="preserve">Commission procedure </w:t>
      </w:r>
      <w:r w:rsidRPr="00B55F50">
        <w:rPr>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proofErr w:type="gramStart"/>
      <w:r w:rsidRPr="00B55F50">
        <w:rPr>
          <w:i/>
          <w:sz w:val="26"/>
          <w:szCs w:val="26"/>
        </w:rPr>
        <w:t xml:space="preserve">Interstate </w:t>
      </w:r>
      <w:proofErr w:type="spellStart"/>
      <w:r w:rsidRPr="00B55F50">
        <w:rPr>
          <w:i/>
          <w:sz w:val="26"/>
          <w:szCs w:val="26"/>
        </w:rPr>
        <w:t>Traveller</w:t>
      </w:r>
      <w:proofErr w:type="spellEnd"/>
      <w:r w:rsidRPr="00B55F50">
        <w:rPr>
          <w:i/>
          <w:sz w:val="26"/>
          <w:szCs w:val="26"/>
        </w:rPr>
        <w:t xml:space="preserve"> Services, Inc. v. Pa. Dep’t of Environmental Resources</w:t>
      </w:r>
      <w:r w:rsidRPr="00B55F50">
        <w:rPr>
          <w:sz w:val="26"/>
          <w:szCs w:val="26"/>
        </w:rPr>
        <w:t>, 486 Pa. 536, 406 A.2d 1020 (1979).</w:t>
      </w:r>
      <w:proofErr w:type="gramEnd"/>
      <w:r w:rsidRPr="00B55F50">
        <w:rPr>
          <w:sz w:val="26"/>
          <w:szCs w:val="26"/>
        </w:rPr>
        <w:t xml:space="preserve">  The moving party may not rely on its own factual assertions, but must accept for the purposes of disposition of the preliminary objection all well-pleaded, material facts of the other party, as well as every inference fairly deducible from those facts.  </w:t>
      </w:r>
      <w:proofErr w:type="gramStart"/>
      <w:r w:rsidRPr="00B55F50">
        <w:rPr>
          <w:i/>
          <w:sz w:val="26"/>
          <w:szCs w:val="26"/>
        </w:rPr>
        <w:t>County of Allegheny v. Commonwealth</w:t>
      </w:r>
      <w:r w:rsidRPr="00B55F50">
        <w:rPr>
          <w:sz w:val="26"/>
          <w:szCs w:val="26"/>
        </w:rPr>
        <w:t xml:space="preserve"> </w:t>
      </w:r>
      <w:r w:rsidRPr="00B55F50">
        <w:rPr>
          <w:i/>
          <w:sz w:val="26"/>
          <w:szCs w:val="26"/>
        </w:rPr>
        <w:t>of Pa.</w:t>
      </w:r>
      <w:r w:rsidRPr="00B55F50">
        <w:rPr>
          <w:sz w:val="26"/>
          <w:szCs w:val="26"/>
        </w:rPr>
        <w:t>, 507 Pa. 360, 490 A.2d 402 (1985).</w:t>
      </w:r>
      <w:proofErr w:type="gramEnd"/>
      <w:r w:rsidRPr="00B55F50">
        <w:rPr>
          <w:sz w:val="26"/>
          <w:szCs w:val="26"/>
        </w:rPr>
        <w:t xml:space="preserve">  The preliminary objection may be granted only if the moving party prevails as a matter of law.  </w:t>
      </w:r>
      <w:proofErr w:type="spellStart"/>
      <w:proofErr w:type="gramStart"/>
      <w:r w:rsidRPr="00B55F50">
        <w:rPr>
          <w:i/>
          <w:sz w:val="26"/>
          <w:szCs w:val="26"/>
        </w:rPr>
        <w:t>Rok</w:t>
      </w:r>
      <w:proofErr w:type="spellEnd"/>
      <w:r w:rsidRPr="00B55F50">
        <w:rPr>
          <w:i/>
          <w:sz w:val="26"/>
          <w:szCs w:val="26"/>
        </w:rPr>
        <w:t xml:space="preserve"> v. Flaherty</w:t>
      </w:r>
      <w:r w:rsidRPr="00B55F50">
        <w:rPr>
          <w:sz w:val="26"/>
          <w:szCs w:val="26"/>
        </w:rPr>
        <w:t xml:space="preserve">, 527 A.2d 211 (Pa. </w:t>
      </w:r>
      <w:proofErr w:type="spellStart"/>
      <w:r w:rsidRPr="00B55F50">
        <w:rPr>
          <w:sz w:val="26"/>
          <w:szCs w:val="26"/>
        </w:rPr>
        <w:t>Cmwlth</w:t>
      </w:r>
      <w:proofErr w:type="spellEnd"/>
      <w:r w:rsidRPr="00B55F50">
        <w:rPr>
          <w:sz w:val="26"/>
          <w:szCs w:val="26"/>
        </w:rPr>
        <w:t>. 1987).</w:t>
      </w:r>
      <w:proofErr w:type="gramEnd"/>
      <w:r w:rsidRPr="00B55F50">
        <w:rPr>
          <w:sz w:val="26"/>
          <w:szCs w:val="26"/>
        </w:rPr>
        <w:t xml:space="preserve">  Any doubt must be resolved in favor of the non-moving </w:t>
      </w:r>
      <w:r w:rsidRPr="00B55F50">
        <w:rPr>
          <w:sz w:val="26"/>
          <w:szCs w:val="26"/>
        </w:rPr>
        <w:lastRenderedPageBreak/>
        <w:t xml:space="preserve">party by refusing to sustain the preliminary objections.  </w:t>
      </w:r>
      <w:r w:rsidRPr="00B55F50">
        <w:rPr>
          <w:i/>
          <w:sz w:val="26"/>
          <w:szCs w:val="26"/>
        </w:rPr>
        <w:t>Dep’t of Auditor General, et al. v. State Employees’ Retirement System, et al.</w:t>
      </w:r>
      <w:r w:rsidRPr="00B55F50">
        <w:rPr>
          <w:sz w:val="26"/>
          <w:szCs w:val="26"/>
        </w:rPr>
        <w:t xml:space="preserve">, 836 A.2d 1053, 1064 (Pa. </w:t>
      </w:r>
      <w:proofErr w:type="spellStart"/>
      <w:r w:rsidRPr="00B55F50">
        <w:rPr>
          <w:sz w:val="26"/>
          <w:szCs w:val="26"/>
        </w:rPr>
        <w:t>Cmwlth</w:t>
      </w:r>
      <w:proofErr w:type="spellEnd"/>
      <w:r w:rsidRPr="00B55F50">
        <w:rPr>
          <w:sz w:val="26"/>
          <w:szCs w:val="26"/>
        </w:rPr>
        <w:t>. 2003) (citing</w:t>
      </w:r>
      <w:r w:rsidRPr="00B55F50">
        <w:rPr>
          <w:i/>
          <w:sz w:val="26"/>
          <w:szCs w:val="26"/>
        </w:rPr>
        <w:t xml:space="preserve"> Boyd v. Ward</w:t>
      </w:r>
      <w:r w:rsidRPr="00B55F50">
        <w:rPr>
          <w:sz w:val="26"/>
          <w:szCs w:val="26"/>
        </w:rPr>
        <w:t xml:space="preserve">, 802 A.2d 705 (Pa. </w:t>
      </w:r>
      <w:proofErr w:type="spellStart"/>
      <w:r w:rsidRPr="00B55F50">
        <w:rPr>
          <w:sz w:val="26"/>
          <w:szCs w:val="26"/>
        </w:rPr>
        <w:t>Cmwlth</w:t>
      </w:r>
      <w:proofErr w:type="spellEnd"/>
      <w:r w:rsidRPr="00B55F50">
        <w:rPr>
          <w:sz w:val="26"/>
          <w:szCs w:val="26"/>
        </w:rPr>
        <w:t xml:space="preserve">. 2002)). </w:t>
      </w:r>
    </w:p>
    <w:p w:rsidR="002D644B" w:rsidRDefault="002D644B" w:rsidP="00613EE0">
      <w:pPr>
        <w:widowControl/>
        <w:spacing w:line="360" w:lineRule="auto"/>
        <w:ind w:firstLine="1440"/>
        <w:rPr>
          <w:sz w:val="26"/>
          <w:szCs w:val="26"/>
        </w:rPr>
      </w:pPr>
    </w:p>
    <w:p w:rsidR="00006F35" w:rsidRDefault="00802E4F" w:rsidP="00613EE0">
      <w:pPr>
        <w:widowControl/>
        <w:spacing w:line="360" w:lineRule="auto"/>
        <w:rPr>
          <w:b/>
          <w:sz w:val="26"/>
          <w:szCs w:val="26"/>
        </w:rPr>
      </w:pPr>
      <w:r>
        <w:rPr>
          <w:b/>
          <w:sz w:val="26"/>
          <w:szCs w:val="26"/>
        </w:rPr>
        <w:t>ALJ’s Initial Decision</w:t>
      </w:r>
    </w:p>
    <w:p w:rsidR="00802E4F" w:rsidRDefault="00802E4F" w:rsidP="00613EE0">
      <w:pPr>
        <w:widowControl/>
        <w:spacing w:line="360" w:lineRule="auto"/>
        <w:ind w:firstLine="1440"/>
        <w:rPr>
          <w:b/>
          <w:sz w:val="26"/>
          <w:szCs w:val="26"/>
        </w:rPr>
      </w:pPr>
    </w:p>
    <w:p w:rsidR="00802E4F" w:rsidRDefault="00E1442F" w:rsidP="00613EE0">
      <w:pPr>
        <w:widowControl/>
        <w:spacing w:line="360" w:lineRule="auto"/>
        <w:ind w:firstLine="1440"/>
        <w:rPr>
          <w:sz w:val="26"/>
          <w:szCs w:val="26"/>
        </w:rPr>
      </w:pPr>
      <w:r>
        <w:rPr>
          <w:sz w:val="26"/>
          <w:szCs w:val="26"/>
        </w:rPr>
        <w:t xml:space="preserve">ALJ </w:t>
      </w:r>
      <w:proofErr w:type="spellStart"/>
      <w:r>
        <w:rPr>
          <w:sz w:val="26"/>
          <w:szCs w:val="26"/>
        </w:rPr>
        <w:t>Salapa</w:t>
      </w:r>
      <w:proofErr w:type="spellEnd"/>
      <w:r>
        <w:rPr>
          <w:sz w:val="26"/>
          <w:szCs w:val="26"/>
        </w:rPr>
        <w:t xml:space="preserve"> made six</w:t>
      </w:r>
      <w:r w:rsidR="00802E4F" w:rsidRPr="00CA43A5">
        <w:rPr>
          <w:sz w:val="26"/>
          <w:szCs w:val="26"/>
        </w:rPr>
        <w:t xml:space="preserve"> Find</w:t>
      </w:r>
      <w:r w:rsidR="00887CAC">
        <w:rPr>
          <w:sz w:val="26"/>
          <w:szCs w:val="26"/>
        </w:rPr>
        <w:t>ings of Fact and reached four</w:t>
      </w:r>
      <w:r w:rsidR="00802E4F" w:rsidRPr="00CA43A5">
        <w:rPr>
          <w:sz w:val="26"/>
          <w:szCs w:val="26"/>
        </w:rPr>
        <w:t xml:space="preserve"> Conclusions of Law.  </w:t>
      </w:r>
      <w:proofErr w:type="gramStart"/>
      <w:r w:rsidR="00887CAC">
        <w:rPr>
          <w:sz w:val="26"/>
          <w:szCs w:val="26"/>
        </w:rPr>
        <w:t>I.D. at 3-4 and 11.</w:t>
      </w:r>
      <w:proofErr w:type="gramEnd"/>
      <w:r w:rsidR="00887CAC">
        <w:rPr>
          <w:sz w:val="26"/>
          <w:szCs w:val="26"/>
        </w:rPr>
        <w:t xml:space="preserve">  </w:t>
      </w:r>
      <w:r w:rsidR="00802E4F"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1070F7" w:rsidRDefault="001070F7" w:rsidP="00613EE0">
      <w:pPr>
        <w:widowControl/>
        <w:spacing w:line="360" w:lineRule="auto"/>
        <w:ind w:firstLine="1440"/>
        <w:rPr>
          <w:sz w:val="26"/>
          <w:szCs w:val="26"/>
        </w:rPr>
      </w:pPr>
    </w:p>
    <w:p w:rsidR="001070F7" w:rsidRDefault="001070F7" w:rsidP="00613EE0">
      <w:pPr>
        <w:widowControl/>
        <w:spacing w:line="360" w:lineRule="auto"/>
        <w:ind w:firstLine="1440"/>
        <w:rPr>
          <w:sz w:val="26"/>
          <w:szCs w:val="26"/>
        </w:rPr>
      </w:pPr>
      <w:r w:rsidRPr="001070F7">
        <w:rPr>
          <w:sz w:val="26"/>
          <w:szCs w:val="26"/>
        </w:rPr>
        <w:t>In its Preliminary Objections, Columbia first contended</w:t>
      </w:r>
      <w:r w:rsidR="002D644B">
        <w:rPr>
          <w:sz w:val="26"/>
          <w:szCs w:val="26"/>
        </w:rPr>
        <w:t xml:space="preserve"> that the Commission neither has</w:t>
      </w:r>
      <w:r w:rsidRPr="001070F7">
        <w:rPr>
          <w:sz w:val="26"/>
          <w:szCs w:val="26"/>
        </w:rPr>
        <w:t xml:space="preserve"> jurisdiction to grant the Complainant her requested relief nor does it have jurisdiction to determine the responsibility of Columbia to the Complainant for damages due to the work performed by the Westmoreland County W</w:t>
      </w:r>
      <w:r w:rsidR="002D644B">
        <w:rPr>
          <w:sz w:val="26"/>
          <w:szCs w:val="26"/>
        </w:rPr>
        <w:t>eatherization Program.  The Company</w:t>
      </w:r>
      <w:r w:rsidRPr="001070F7">
        <w:rPr>
          <w:sz w:val="26"/>
          <w:szCs w:val="26"/>
        </w:rPr>
        <w:t xml:space="preserve"> </w:t>
      </w:r>
      <w:r w:rsidR="002D644B">
        <w:rPr>
          <w:sz w:val="26"/>
          <w:szCs w:val="26"/>
        </w:rPr>
        <w:t>also averred that the Complain</w:t>
      </w:r>
      <w:r w:rsidRPr="001070F7">
        <w:rPr>
          <w:sz w:val="26"/>
          <w:szCs w:val="26"/>
        </w:rPr>
        <w:t>t should b</w:t>
      </w:r>
      <w:r w:rsidR="002D644B">
        <w:rPr>
          <w:sz w:val="26"/>
          <w:szCs w:val="26"/>
        </w:rPr>
        <w:t>e dismissed because it</w:t>
      </w:r>
      <w:r w:rsidRPr="001070F7">
        <w:rPr>
          <w:sz w:val="26"/>
          <w:szCs w:val="26"/>
        </w:rPr>
        <w:t xml:space="preserve"> is le</w:t>
      </w:r>
      <w:r w:rsidR="002D644B">
        <w:rPr>
          <w:sz w:val="26"/>
          <w:szCs w:val="26"/>
        </w:rPr>
        <w:t>gally insufficient.  Columbia</w:t>
      </w:r>
      <w:r w:rsidRPr="001070F7">
        <w:rPr>
          <w:sz w:val="26"/>
          <w:szCs w:val="26"/>
        </w:rPr>
        <w:t xml:space="preserve"> argued that the Complaint is legally insufficient because</w:t>
      </w:r>
      <w:r w:rsidR="00185389">
        <w:rPr>
          <w:sz w:val="26"/>
          <w:szCs w:val="26"/>
        </w:rPr>
        <w:t xml:space="preserve">: </w:t>
      </w:r>
      <w:r w:rsidRPr="001070F7">
        <w:rPr>
          <w:sz w:val="26"/>
          <w:szCs w:val="26"/>
        </w:rPr>
        <w:t xml:space="preserve"> (1) the Commission does not have jurisdiction to determine tort responsibility, award damages, or order specific performance; (2) the Westmoreland County Weatherization program is not subject to the Commission’s jurisdiction; and (3) the Complaint failed to allege that Columbia violated any law, regulation, or</w:t>
      </w:r>
      <w:r w:rsidR="00185389">
        <w:rPr>
          <w:sz w:val="26"/>
          <w:szCs w:val="26"/>
        </w:rPr>
        <w:t xml:space="preserve"> tariff. </w:t>
      </w:r>
      <w:r w:rsidR="002D644B">
        <w:rPr>
          <w:sz w:val="26"/>
          <w:szCs w:val="26"/>
        </w:rPr>
        <w:t xml:space="preserve"> The Company asserted</w:t>
      </w:r>
      <w:r w:rsidRPr="001070F7">
        <w:rPr>
          <w:sz w:val="26"/>
          <w:szCs w:val="26"/>
        </w:rPr>
        <w:t xml:space="preserve"> that the Complaint </w:t>
      </w:r>
      <w:r w:rsidR="002D644B">
        <w:rPr>
          <w:sz w:val="26"/>
          <w:szCs w:val="26"/>
        </w:rPr>
        <w:t xml:space="preserve">should </w:t>
      </w:r>
      <w:r w:rsidRPr="001070F7">
        <w:rPr>
          <w:sz w:val="26"/>
          <w:szCs w:val="26"/>
        </w:rPr>
        <w:t>be dismissed as no factual issue existed.</w:t>
      </w:r>
    </w:p>
    <w:p w:rsidR="00887CAC" w:rsidRDefault="00887CAC" w:rsidP="00613EE0">
      <w:pPr>
        <w:widowControl/>
        <w:spacing w:line="360" w:lineRule="auto"/>
        <w:ind w:firstLine="1440"/>
        <w:rPr>
          <w:sz w:val="26"/>
          <w:szCs w:val="26"/>
        </w:rPr>
      </w:pPr>
    </w:p>
    <w:p w:rsidR="00802E4F" w:rsidRDefault="002D644B" w:rsidP="00613EE0">
      <w:pPr>
        <w:widowControl/>
        <w:spacing w:line="360" w:lineRule="auto"/>
        <w:ind w:firstLine="1440"/>
        <w:rPr>
          <w:sz w:val="26"/>
          <w:szCs w:val="26"/>
        </w:rPr>
      </w:pPr>
      <w:r>
        <w:rPr>
          <w:sz w:val="26"/>
          <w:szCs w:val="26"/>
        </w:rPr>
        <w:t>In his</w:t>
      </w:r>
      <w:r w:rsidR="00D10385">
        <w:rPr>
          <w:sz w:val="26"/>
          <w:szCs w:val="26"/>
        </w:rPr>
        <w:t xml:space="preserve"> Initial Decision, the ALJ found that the Complaint was legally insufficient.  </w:t>
      </w:r>
      <w:r w:rsidR="003736C0">
        <w:rPr>
          <w:sz w:val="26"/>
          <w:szCs w:val="26"/>
        </w:rPr>
        <w:t xml:space="preserve">Although the </w:t>
      </w:r>
      <w:r w:rsidR="00267FBB">
        <w:rPr>
          <w:sz w:val="26"/>
          <w:szCs w:val="26"/>
        </w:rPr>
        <w:t>Commission</w:t>
      </w:r>
      <w:r w:rsidR="003736C0">
        <w:rPr>
          <w:sz w:val="26"/>
          <w:szCs w:val="26"/>
        </w:rPr>
        <w:t>’s</w:t>
      </w:r>
      <w:r w:rsidR="00267FBB">
        <w:rPr>
          <w:sz w:val="26"/>
          <w:szCs w:val="26"/>
        </w:rPr>
        <w:t xml:space="preserve"> Regulations at 52 Pa. Code §</w:t>
      </w:r>
      <w:r w:rsidR="00A37C93">
        <w:rPr>
          <w:sz w:val="26"/>
          <w:szCs w:val="26"/>
        </w:rPr>
        <w:t>§</w:t>
      </w:r>
      <w:r w:rsidR="00267FBB">
        <w:rPr>
          <w:sz w:val="26"/>
          <w:szCs w:val="26"/>
        </w:rPr>
        <w:t xml:space="preserve"> 58.1-58.18</w:t>
      </w:r>
      <w:r w:rsidR="003736C0">
        <w:rPr>
          <w:sz w:val="26"/>
          <w:szCs w:val="26"/>
        </w:rPr>
        <w:t xml:space="preserve"> </w:t>
      </w:r>
      <w:r w:rsidR="00267FBB">
        <w:rPr>
          <w:sz w:val="26"/>
          <w:szCs w:val="26"/>
        </w:rPr>
        <w:t>govern energy usage reduction programs for low income utility customers, the</w:t>
      </w:r>
      <w:r w:rsidR="002212A6">
        <w:rPr>
          <w:sz w:val="26"/>
          <w:szCs w:val="26"/>
        </w:rPr>
        <w:t xml:space="preserve"> ALJ noted</w:t>
      </w:r>
      <w:r w:rsidR="00267FBB">
        <w:rPr>
          <w:sz w:val="26"/>
          <w:szCs w:val="26"/>
        </w:rPr>
        <w:t xml:space="preserve"> that the Complainant did not allege that Columbia failed to comply with the </w:t>
      </w:r>
      <w:r w:rsidR="00327765">
        <w:rPr>
          <w:sz w:val="26"/>
          <w:szCs w:val="26"/>
        </w:rPr>
        <w:t>R</w:t>
      </w:r>
      <w:r w:rsidR="00267FBB">
        <w:rPr>
          <w:sz w:val="26"/>
          <w:szCs w:val="26"/>
        </w:rPr>
        <w:t xml:space="preserve">egulations. </w:t>
      </w:r>
      <w:r w:rsidR="00A37C93">
        <w:rPr>
          <w:sz w:val="26"/>
          <w:szCs w:val="26"/>
        </w:rPr>
        <w:t xml:space="preserve"> </w:t>
      </w:r>
      <w:r w:rsidR="002212A6">
        <w:rPr>
          <w:sz w:val="26"/>
          <w:szCs w:val="26"/>
        </w:rPr>
        <w:t xml:space="preserve">Furthermore, </w:t>
      </w:r>
      <w:r w:rsidR="00484A3A">
        <w:rPr>
          <w:sz w:val="26"/>
          <w:szCs w:val="26"/>
        </w:rPr>
        <w:t>t</w:t>
      </w:r>
      <w:r w:rsidR="002212A6">
        <w:rPr>
          <w:sz w:val="26"/>
          <w:szCs w:val="26"/>
        </w:rPr>
        <w:t>h</w:t>
      </w:r>
      <w:r w:rsidR="00267FBB">
        <w:rPr>
          <w:sz w:val="26"/>
          <w:szCs w:val="26"/>
        </w:rPr>
        <w:t xml:space="preserve">e </w:t>
      </w:r>
      <w:r w:rsidR="00484A3A">
        <w:rPr>
          <w:sz w:val="26"/>
          <w:szCs w:val="26"/>
        </w:rPr>
        <w:t xml:space="preserve">ALJ </w:t>
      </w:r>
      <w:r w:rsidR="00267FBB">
        <w:rPr>
          <w:sz w:val="26"/>
          <w:szCs w:val="26"/>
        </w:rPr>
        <w:t>observed that</w:t>
      </w:r>
      <w:r w:rsidR="00327765">
        <w:rPr>
          <w:sz w:val="26"/>
          <w:szCs w:val="26"/>
        </w:rPr>
        <w:t>,</w:t>
      </w:r>
      <w:r w:rsidR="00267FBB">
        <w:rPr>
          <w:sz w:val="26"/>
          <w:szCs w:val="26"/>
        </w:rPr>
        <w:t xml:space="preserve"> because the </w:t>
      </w:r>
      <w:r w:rsidR="00327765">
        <w:rPr>
          <w:sz w:val="26"/>
          <w:szCs w:val="26"/>
        </w:rPr>
        <w:t>R</w:t>
      </w:r>
      <w:r w:rsidR="00267FBB">
        <w:rPr>
          <w:sz w:val="26"/>
          <w:szCs w:val="26"/>
        </w:rPr>
        <w:t xml:space="preserve">egulations are silent as to disputes </w:t>
      </w:r>
      <w:r w:rsidR="002212A6">
        <w:rPr>
          <w:sz w:val="26"/>
          <w:szCs w:val="26"/>
        </w:rPr>
        <w:lastRenderedPageBreak/>
        <w:t>regarding improper installation of energy reduction measures, any such dispute between the Parties appeared to be beyond the sc</w:t>
      </w:r>
      <w:r w:rsidR="00430952">
        <w:rPr>
          <w:sz w:val="26"/>
          <w:szCs w:val="26"/>
        </w:rPr>
        <w:t xml:space="preserve">ope of </w:t>
      </w:r>
      <w:r>
        <w:rPr>
          <w:sz w:val="26"/>
          <w:szCs w:val="26"/>
        </w:rPr>
        <w:t xml:space="preserve">the </w:t>
      </w:r>
      <w:r w:rsidR="00430952">
        <w:rPr>
          <w:sz w:val="26"/>
          <w:szCs w:val="26"/>
        </w:rPr>
        <w:t>Commission</w:t>
      </w:r>
      <w:r>
        <w:rPr>
          <w:sz w:val="26"/>
          <w:szCs w:val="26"/>
        </w:rPr>
        <w:t>’s</w:t>
      </w:r>
      <w:r w:rsidR="00430952">
        <w:rPr>
          <w:sz w:val="26"/>
          <w:szCs w:val="26"/>
        </w:rPr>
        <w:t xml:space="preserve"> Regulations.  </w:t>
      </w:r>
      <w:proofErr w:type="gramStart"/>
      <w:r w:rsidR="00430952">
        <w:rPr>
          <w:sz w:val="26"/>
          <w:szCs w:val="26"/>
        </w:rPr>
        <w:t>I.D. at 7.</w:t>
      </w:r>
      <w:proofErr w:type="gramEnd"/>
      <w:r w:rsidR="00430952">
        <w:rPr>
          <w:sz w:val="26"/>
          <w:szCs w:val="26"/>
        </w:rPr>
        <w:t xml:space="preserve"> </w:t>
      </w:r>
    </w:p>
    <w:p w:rsidR="00CC3BC8" w:rsidRDefault="00CC3BC8" w:rsidP="00613EE0">
      <w:pPr>
        <w:widowControl/>
        <w:spacing w:line="360" w:lineRule="auto"/>
        <w:ind w:firstLine="1440"/>
        <w:rPr>
          <w:sz w:val="26"/>
          <w:szCs w:val="26"/>
        </w:rPr>
      </w:pPr>
    </w:p>
    <w:p w:rsidR="00CC3BC8" w:rsidRDefault="00CC3BC8" w:rsidP="00613EE0">
      <w:pPr>
        <w:widowControl/>
        <w:spacing w:line="360" w:lineRule="auto"/>
        <w:ind w:firstLine="1440"/>
        <w:rPr>
          <w:sz w:val="26"/>
          <w:szCs w:val="26"/>
        </w:rPr>
      </w:pPr>
      <w:r>
        <w:rPr>
          <w:sz w:val="26"/>
          <w:szCs w:val="26"/>
        </w:rPr>
        <w:t>Next, the ALJ found that</w:t>
      </w:r>
      <w:r w:rsidR="00484A3A">
        <w:rPr>
          <w:sz w:val="26"/>
          <w:szCs w:val="26"/>
        </w:rPr>
        <w:t xml:space="preserve"> </w:t>
      </w:r>
      <w:r>
        <w:rPr>
          <w:sz w:val="26"/>
          <w:szCs w:val="26"/>
        </w:rPr>
        <w:t>the Complainant’s allegations could be construed as a claim of inadequate or unreasonable service under 66 Pa. C.S. §</w:t>
      </w:r>
      <w:r w:rsidR="001D0B37">
        <w:rPr>
          <w:sz w:val="26"/>
          <w:szCs w:val="26"/>
        </w:rPr>
        <w:t xml:space="preserve"> 1501, </w:t>
      </w:r>
      <w:r w:rsidR="004D21C4">
        <w:rPr>
          <w:sz w:val="26"/>
          <w:szCs w:val="26"/>
        </w:rPr>
        <w:t xml:space="preserve">but </w:t>
      </w:r>
      <w:r>
        <w:rPr>
          <w:sz w:val="26"/>
          <w:szCs w:val="26"/>
        </w:rPr>
        <w:t>§ 1501 did not apply</w:t>
      </w:r>
      <w:r w:rsidR="00FA0278">
        <w:rPr>
          <w:sz w:val="26"/>
          <w:szCs w:val="26"/>
        </w:rPr>
        <w:t xml:space="preserve">.  </w:t>
      </w:r>
      <w:r w:rsidR="001D0B37">
        <w:rPr>
          <w:sz w:val="26"/>
          <w:szCs w:val="26"/>
        </w:rPr>
        <w:t>He reasoned that</w:t>
      </w:r>
      <w:r>
        <w:rPr>
          <w:sz w:val="26"/>
          <w:szCs w:val="26"/>
        </w:rPr>
        <w:t xml:space="preserve"> the energy reduction services provided to the Complainant do not fall within the definition of public utility service</w:t>
      </w:r>
      <w:r w:rsidR="001D0B37">
        <w:rPr>
          <w:sz w:val="26"/>
          <w:szCs w:val="26"/>
        </w:rPr>
        <w:t xml:space="preserve"> under 66 Pa. C.S. § 102 (definition of “service”) as they</w:t>
      </w:r>
      <w:r>
        <w:rPr>
          <w:sz w:val="26"/>
          <w:szCs w:val="26"/>
        </w:rPr>
        <w:t xml:space="preserve"> are supplemental, rather than essential services.</w:t>
      </w:r>
      <w:r w:rsidR="001D0B37">
        <w:rPr>
          <w:sz w:val="26"/>
          <w:szCs w:val="26"/>
        </w:rPr>
        <w:t xml:space="preserve"> </w:t>
      </w:r>
      <w:r w:rsidR="00185389">
        <w:rPr>
          <w:sz w:val="26"/>
          <w:szCs w:val="26"/>
        </w:rPr>
        <w:t xml:space="preserve"> I.D. at </w:t>
      </w:r>
      <w:r w:rsidR="00FA0278">
        <w:rPr>
          <w:sz w:val="26"/>
          <w:szCs w:val="26"/>
        </w:rPr>
        <w:t xml:space="preserve">7-8. </w:t>
      </w:r>
      <w:r w:rsidR="00E926F9">
        <w:rPr>
          <w:sz w:val="26"/>
          <w:szCs w:val="26"/>
        </w:rPr>
        <w:t xml:space="preserve"> He found</w:t>
      </w:r>
      <w:r w:rsidR="001D0B37">
        <w:rPr>
          <w:sz w:val="26"/>
          <w:szCs w:val="26"/>
        </w:rPr>
        <w:t xml:space="preserve"> that Columbia’s obligations regarding the installation of insulation and windows was governed by an agreement between the parties, not by the provisions of the Public Utility Code</w:t>
      </w:r>
      <w:r w:rsidR="00D80E84">
        <w:rPr>
          <w:sz w:val="26"/>
          <w:szCs w:val="26"/>
        </w:rPr>
        <w:t xml:space="preserve"> (Code), 66 Pa. C.S. § 101 </w:t>
      </w:r>
      <w:r w:rsidR="00D80E84" w:rsidRPr="002F2EAC">
        <w:rPr>
          <w:i/>
          <w:sz w:val="26"/>
          <w:szCs w:val="26"/>
        </w:rPr>
        <w:t>et seq</w:t>
      </w:r>
      <w:r w:rsidR="001D0B37">
        <w:rPr>
          <w:sz w:val="26"/>
          <w:szCs w:val="26"/>
        </w:rPr>
        <w:t xml:space="preserve">. </w:t>
      </w:r>
      <w:r w:rsidR="00E926F9">
        <w:rPr>
          <w:sz w:val="26"/>
          <w:szCs w:val="26"/>
        </w:rPr>
        <w:t xml:space="preserve"> He further</w:t>
      </w:r>
      <w:r w:rsidR="00802C49">
        <w:rPr>
          <w:sz w:val="26"/>
          <w:szCs w:val="26"/>
        </w:rPr>
        <w:t xml:space="preserve"> found that</w:t>
      </w:r>
      <w:r w:rsidR="004D21C4">
        <w:rPr>
          <w:sz w:val="26"/>
          <w:szCs w:val="26"/>
        </w:rPr>
        <w:t>,</w:t>
      </w:r>
      <w:r w:rsidR="00802C49">
        <w:rPr>
          <w:sz w:val="26"/>
          <w:szCs w:val="26"/>
        </w:rPr>
        <w:t xml:space="preserve"> because the Complainant did not set forth any facts that could be construed as a violation </w:t>
      </w:r>
      <w:r w:rsidR="00182393">
        <w:rPr>
          <w:sz w:val="26"/>
          <w:szCs w:val="26"/>
        </w:rPr>
        <w:t xml:space="preserve">by Columbia </w:t>
      </w:r>
      <w:r w:rsidR="00802C49">
        <w:rPr>
          <w:sz w:val="26"/>
          <w:szCs w:val="26"/>
        </w:rPr>
        <w:t>of</w:t>
      </w:r>
      <w:r w:rsidR="00182393">
        <w:rPr>
          <w:sz w:val="26"/>
          <w:szCs w:val="26"/>
        </w:rPr>
        <w:t xml:space="preserve"> any statute, Commission regulation, or order</w:t>
      </w:r>
      <w:r w:rsidR="00802C49">
        <w:rPr>
          <w:sz w:val="26"/>
          <w:szCs w:val="26"/>
        </w:rPr>
        <w:t xml:space="preserve">, her Complaint was legally insufficient.  He sustained Columbia’s Preliminary Objections and dismissed the Complaint. </w:t>
      </w:r>
      <w:r w:rsidR="00FA0278">
        <w:rPr>
          <w:sz w:val="26"/>
          <w:szCs w:val="26"/>
        </w:rPr>
        <w:t xml:space="preserve"> I.D. at 10-11. </w:t>
      </w:r>
    </w:p>
    <w:p w:rsidR="00802C49" w:rsidRDefault="00802C49" w:rsidP="00613EE0">
      <w:pPr>
        <w:widowControl/>
        <w:spacing w:line="360" w:lineRule="auto"/>
        <w:ind w:firstLine="1440"/>
        <w:rPr>
          <w:sz w:val="26"/>
          <w:szCs w:val="26"/>
        </w:rPr>
      </w:pPr>
    </w:p>
    <w:p w:rsidR="00802C49" w:rsidRDefault="00802C49" w:rsidP="00613EE0">
      <w:pPr>
        <w:widowControl/>
        <w:spacing w:line="360" w:lineRule="auto"/>
        <w:ind w:firstLine="1440"/>
        <w:rPr>
          <w:sz w:val="26"/>
          <w:szCs w:val="26"/>
        </w:rPr>
      </w:pPr>
      <w:r>
        <w:rPr>
          <w:sz w:val="26"/>
          <w:szCs w:val="26"/>
        </w:rPr>
        <w:t>Having determined that the Complaint was legally insufficient, the ALJ declined to discuss, as unnecessary, Columbia’s averment that the Commission lacked jurisdiction.</w:t>
      </w:r>
      <w:r w:rsidR="00430952">
        <w:rPr>
          <w:sz w:val="26"/>
          <w:szCs w:val="26"/>
        </w:rPr>
        <w:t xml:space="preserve">  </w:t>
      </w:r>
      <w:proofErr w:type="gramStart"/>
      <w:r w:rsidR="00430952">
        <w:rPr>
          <w:sz w:val="26"/>
          <w:szCs w:val="26"/>
        </w:rPr>
        <w:t>I.D. at 11.</w:t>
      </w:r>
      <w:proofErr w:type="gramEnd"/>
      <w:r w:rsidR="00430952">
        <w:rPr>
          <w:sz w:val="26"/>
          <w:szCs w:val="26"/>
        </w:rPr>
        <w:t xml:space="preserve"> </w:t>
      </w:r>
    </w:p>
    <w:p w:rsidR="00267FBB" w:rsidRPr="00267FBB" w:rsidRDefault="00267FBB" w:rsidP="00613EE0">
      <w:pPr>
        <w:widowControl/>
        <w:spacing w:line="360" w:lineRule="auto"/>
        <w:ind w:firstLine="1440"/>
        <w:rPr>
          <w:sz w:val="26"/>
          <w:szCs w:val="26"/>
        </w:rPr>
      </w:pPr>
    </w:p>
    <w:p w:rsidR="00006F35" w:rsidRPr="00006F35" w:rsidRDefault="00423AB4" w:rsidP="00613EE0">
      <w:pPr>
        <w:widowControl/>
        <w:spacing w:line="360" w:lineRule="auto"/>
        <w:contextualSpacing/>
        <w:rPr>
          <w:b/>
          <w:sz w:val="26"/>
          <w:szCs w:val="26"/>
        </w:rPr>
      </w:pPr>
      <w:r>
        <w:rPr>
          <w:b/>
          <w:sz w:val="26"/>
          <w:szCs w:val="26"/>
        </w:rPr>
        <w:t xml:space="preserve">Exceptions and Replies </w:t>
      </w:r>
    </w:p>
    <w:p w:rsidR="00006F35" w:rsidRDefault="00006F35" w:rsidP="00613EE0">
      <w:pPr>
        <w:widowControl/>
        <w:spacing w:line="360" w:lineRule="auto"/>
        <w:jc w:val="center"/>
        <w:rPr>
          <w:b/>
          <w:sz w:val="26"/>
          <w:szCs w:val="26"/>
        </w:rPr>
      </w:pPr>
    </w:p>
    <w:p w:rsidR="0038440F" w:rsidRDefault="00255F73" w:rsidP="00613EE0">
      <w:pPr>
        <w:widowControl/>
        <w:spacing w:line="360" w:lineRule="auto"/>
        <w:rPr>
          <w:sz w:val="26"/>
          <w:szCs w:val="26"/>
        </w:rPr>
      </w:pPr>
      <w:r>
        <w:rPr>
          <w:sz w:val="26"/>
          <w:szCs w:val="26"/>
        </w:rPr>
        <w:tab/>
      </w:r>
      <w:r>
        <w:rPr>
          <w:sz w:val="26"/>
          <w:szCs w:val="26"/>
        </w:rPr>
        <w:tab/>
        <w:t>In her Exceptions, the Complainant states that she disagrees with the ALJ’s Initial Decision and argues that Columbia is responsible even though it contracts with othe</w:t>
      </w:r>
      <w:r w:rsidR="00185389">
        <w:rPr>
          <w:sz w:val="26"/>
          <w:szCs w:val="26"/>
        </w:rPr>
        <w:t xml:space="preserve">rs to do the work.  </w:t>
      </w:r>
      <w:proofErr w:type="gramStart"/>
      <w:r w:rsidR="00185389">
        <w:rPr>
          <w:sz w:val="26"/>
          <w:szCs w:val="26"/>
        </w:rPr>
        <w:t>Exc. at 1.</w:t>
      </w:r>
      <w:proofErr w:type="gramEnd"/>
      <w:r w:rsidR="00185389">
        <w:rPr>
          <w:sz w:val="26"/>
          <w:szCs w:val="26"/>
        </w:rPr>
        <w:t xml:space="preserve"> </w:t>
      </w:r>
    </w:p>
    <w:p w:rsidR="0038440F" w:rsidRDefault="0038440F" w:rsidP="00613EE0">
      <w:pPr>
        <w:widowControl/>
        <w:spacing w:line="360" w:lineRule="auto"/>
        <w:rPr>
          <w:sz w:val="26"/>
          <w:szCs w:val="26"/>
        </w:rPr>
      </w:pPr>
    </w:p>
    <w:p w:rsidR="00ED59DB" w:rsidRDefault="0038440F" w:rsidP="00613EE0">
      <w:pPr>
        <w:widowControl/>
        <w:spacing w:line="360" w:lineRule="auto"/>
        <w:rPr>
          <w:sz w:val="26"/>
          <w:szCs w:val="26"/>
        </w:rPr>
      </w:pPr>
      <w:r>
        <w:rPr>
          <w:sz w:val="26"/>
          <w:szCs w:val="26"/>
        </w:rPr>
        <w:tab/>
      </w:r>
      <w:r>
        <w:rPr>
          <w:sz w:val="26"/>
          <w:szCs w:val="26"/>
        </w:rPr>
        <w:tab/>
        <w:t>In its Replies to Exceptions, Columbia avers that the issue is a private contractual dispute and that the Complainant has expressed dissatisfaction with weatherization work performed by Westmoreland County Weatherization Program</w:t>
      </w:r>
      <w:r w:rsidR="00A37C93">
        <w:rPr>
          <w:sz w:val="26"/>
          <w:szCs w:val="26"/>
        </w:rPr>
        <w:t>,</w:t>
      </w:r>
      <w:r>
        <w:rPr>
          <w:sz w:val="26"/>
          <w:szCs w:val="26"/>
        </w:rPr>
        <w:t xml:space="preserve"> a </w:t>
      </w:r>
      <w:r>
        <w:rPr>
          <w:sz w:val="26"/>
          <w:szCs w:val="26"/>
        </w:rPr>
        <w:lastRenderedPageBreak/>
        <w:t>non-jurisdictional entity performing non-jurisdictional work.  The Company contends that a civil action</w:t>
      </w:r>
      <w:r w:rsidR="00943D84">
        <w:rPr>
          <w:sz w:val="26"/>
          <w:szCs w:val="26"/>
        </w:rPr>
        <w:t xml:space="preserve"> is the appropriate recourse</w:t>
      </w:r>
      <w:r w:rsidR="0065755D">
        <w:rPr>
          <w:sz w:val="26"/>
          <w:szCs w:val="26"/>
        </w:rPr>
        <w:t xml:space="preserve"> for the Complainant if she is dissatisfied with the work performed</w:t>
      </w:r>
      <w:r>
        <w:rPr>
          <w:sz w:val="26"/>
          <w:szCs w:val="26"/>
        </w:rPr>
        <w:t xml:space="preserve">.  R. Exc. at 1. </w:t>
      </w:r>
    </w:p>
    <w:p w:rsidR="00BB787E" w:rsidRDefault="00BB787E" w:rsidP="00613EE0">
      <w:pPr>
        <w:widowControl/>
        <w:spacing w:line="360" w:lineRule="auto"/>
        <w:rPr>
          <w:sz w:val="26"/>
          <w:szCs w:val="26"/>
        </w:rPr>
      </w:pPr>
    </w:p>
    <w:p w:rsidR="00255F73" w:rsidRPr="00ED59DB" w:rsidRDefault="00423AB4" w:rsidP="00613EE0">
      <w:pPr>
        <w:widowControl/>
        <w:spacing w:line="360" w:lineRule="auto"/>
        <w:rPr>
          <w:sz w:val="26"/>
          <w:szCs w:val="26"/>
        </w:rPr>
      </w:pPr>
      <w:r w:rsidRPr="007A6065">
        <w:rPr>
          <w:b/>
          <w:sz w:val="26"/>
          <w:szCs w:val="26"/>
        </w:rPr>
        <w:t>Disposition</w:t>
      </w:r>
      <w:r w:rsidR="00255F73" w:rsidRPr="007A6065">
        <w:rPr>
          <w:b/>
          <w:sz w:val="26"/>
          <w:szCs w:val="26"/>
        </w:rPr>
        <w:tab/>
      </w:r>
    </w:p>
    <w:p w:rsidR="00346AF1" w:rsidRDefault="00346AF1" w:rsidP="00613EE0">
      <w:pPr>
        <w:widowControl/>
        <w:spacing w:line="360" w:lineRule="auto"/>
        <w:rPr>
          <w:sz w:val="26"/>
          <w:szCs w:val="26"/>
        </w:rPr>
      </w:pPr>
    </w:p>
    <w:p w:rsidR="009B405F" w:rsidRDefault="00346AF1" w:rsidP="00015D59">
      <w:pPr>
        <w:widowControl/>
        <w:spacing w:line="360" w:lineRule="auto"/>
        <w:rPr>
          <w:sz w:val="26"/>
          <w:szCs w:val="26"/>
        </w:rPr>
      </w:pPr>
      <w:r>
        <w:rPr>
          <w:sz w:val="26"/>
          <w:szCs w:val="26"/>
        </w:rPr>
        <w:tab/>
      </w:r>
      <w:r>
        <w:rPr>
          <w:sz w:val="26"/>
          <w:szCs w:val="26"/>
        </w:rPr>
        <w:tab/>
      </w:r>
      <w:r w:rsidR="00ED0C50">
        <w:rPr>
          <w:sz w:val="26"/>
          <w:szCs w:val="26"/>
        </w:rPr>
        <w:t>We find that Columbia’s Preliminary Object</w:t>
      </w:r>
      <w:r w:rsidR="00A37C93">
        <w:rPr>
          <w:sz w:val="26"/>
          <w:szCs w:val="26"/>
        </w:rPr>
        <w:t>ion</w:t>
      </w:r>
      <w:r w:rsidR="00ED0C50">
        <w:rPr>
          <w:sz w:val="26"/>
          <w:szCs w:val="26"/>
        </w:rPr>
        <w:t>s are not a basis for</w:t>
      </w:r>
      <w:r w:rsidR="00943D84">
        <w:rPr>
          <w:sz w:val="26"/>
          <w:szCs w:val="26"/>
        </w:rPr>
        <w:t xml:space="preserve"> a complete</w:t>
      </w:r>
      <w:r w:rsidR="00ED0C50">
        <w:rPr>
          <w:sz w:val="26"/>
          <w:szCs w:val="26"/>
        </w:rPr>
        <w:t xml:space="preserve"> dismissal of the Complaint in this matter</w:t>
      </w:r>
      <w:r w:rsidR="0098200C">
        <w:rPr>
          <w:sz w:val="26"/>
          <w:szCs w:val="26"/>
        </w:rPr>
        <w:t>.  We</w:t>
      </w:r>
      <w:r w:rsidR="00ED0C50">
        <w:rPr>
          <w:sz w:val="26"/>
          <w:szCs w:val="26"/>
        </w:rPr>
        <w:t xml:space="preserve"> will grant the Complainant’s Exceptions</w:t>
      </w:r>
      <w:r w:rsidR="0098200C">
        <w:rPr>
          <w:sz w:val="26"/>
          <w:szCs w:val="26"/>
        </w:rPr>
        <w:t>,</w:t>
      </w:r>
      <w:r w:rsidR="00943D84">
        <w:rPr>
          <w:sz w:val="26"/>
          <w:szCs w:val="26"/>
        </w:rPr>
        <w:t xml:space="preserve"> in part</w:t>
      </w:r>
      <w:r w:rsidR="0098200C">
        <w:rPr>
          <w:sz w:val="26"/>
          <w:szCs w:val="26"/>
        </w:rPr>
        <w:t>,</w:t>
      </w:r>
      <w:r w:rsidR="004A3F42">
        <w:rPr>
          <w:sz w:val="26"/>
          <w:szCs w:val="26"/>
        </w:rPr>
        <w:t xml:space="preserve"> modify the Initial Decision,</w:t>
      </w:r>
      <w:r w:rsidR="000E4AE8">
        <w:rPr>
          <w:sz w:val="26"/>
          <w:szCs w:val="26"/>
        </w:rPr>
        <w:t xml:space="preserve"> and remand the matter to the Office of Administrative Law Judge </w:t>
      </w:r>
      <w:r w:rsidR="00A37C93">
        <w:rPr>
          <w:sz w:val="26"/>
          <w:szCs w:val="26"/>
        </w:rPr>
        <w:t xml:space="preserve">(OALJ) </w:t>
      </w:r>
      <w:r w:rsidR="000E4AE8">
        <w:rPr>
          <w:sz w:val="26"/>
          <w:szCs w:val="26"/>
        </w:rPr>
        <w:t xml:space="preserve">for </w:t>
      </w:r>
      <w:r w:rsidR="0098200C">
        <w:rPr>
          <w:sz w:val="26"/>
          <w:szCs w:val="26"/>
        </w:rPr>
        <w:t>such further proceedings as may be warranted</w:t>
      </w:r>
      <w:r w:rsidR="00185389">
        <w:rPr>
          <w:sz w:val="26"/>
          <w:szCs w:val="26"/>
        </w:rPr>
        <w:t xml:space="preserve">. </w:t>
      </w:r>
      <w:r w:rsidR="00FE1518">
        <w:rPr>
          <w:sz w:val="26"/>
          <w:szCs w:val="26"/>
        </w:rPr>
        <w:t xml:space="preserve"> </w:t>
      </w:r>
    </w:p>
    <w:p w:rsidR="00194F86" w:rsidRDefault="00194F86" w:rsidP="008C16CA">
      <w:pPr>
        <w:widowControl/>
        <w:spacing w:line="360" w:lineRule="auto"/>
        <w:rPr>
          <w:sz w:val="26"/>
          <w:szCs w:val="26"/>
        </w:rPr>
      </w:pPr>
    </w:p>
    <w:p w:rsidR="00E10B08" w:rsidRPr="002F2EAC" w:rsidRDefault="00E10B08" w:rsidP="002F2EAC">
      <w:pPr>
        <w:widowControl/>
        <w:spacing w:line="360" w:lineRule="auto"/>
        <w:ind w:firstLine="720"/>
        <w:rPr>
          <w:b/>
          <w:sz w:val="26"/>
          <w:szCs w:val="26"/>
        </w:rPr>
      </w:pPr>
      <w:r w:rsidRPr="002F2EAC">
        <w:rPr>
          <w:b/>
          <w:sz w:val="26"/>
          <w:szCs w:val="26"/>
        </w:rPr>
        <w:t>Legal Sufficiency of the Complaint</w:t>
      </w:r>
      <w:r w:rsidR="00015D59" w:rsidRPr="002F2EAC">
        <w:rPr>
          <w:b/>
          <w:sz w:val="26"/>
          <w:szCs w:val="26"/>
        </w:rPr>
        <w:tab/>
      </w:r>
      <w:r w:rsidR="00015D59" w:rsidRPr="002F2EAC">
        <w:rPr>
          <w:b/>
          <w:sz w:val="26"/>
          <w:szCs w:val="26"/>
        </w:rPr>
        <w:tab/>
      </w:r>
    </w:p>
    <w:p w:rsidR="00E10B08" w:rsidRDefault="00E10B08" w:rsidP="008C16CA">
      <w:pPr>
        <w:widowControl/>
        <w:spacing w:line="360" w:lineRule="auto"/>
        <w:rPr>
          <w:sz w:val="26"/>
          <w:szCs w:val="26"/>
        </w:rPr>
      </w:pPr>
    </w:p>
    <w:p w:rsidR="000B2C02" w:rsidRDefault="00015D59" w:rsidP="002F2EAC">
      <w:pPr>
        <w:widowControl/>
        <w:spacing w:line="360" w:lineRule="auto"/>
        <w:ind w:firstLine="1440"/>
        <w:rPr>
          <w:sz w:val="26"/>
          <w:szCs w:val="26"/>
        </w:rPr>
      </w:pPr>
      <w:r>
        <w:rPr>
          <w:sz w:val="26"/>
          <w:szCs w:val="26"/>
        </w:rPr>
        <w:t>Turning first</w:t>
      </w:r>
      <w:r w:rsidR="00194F86">
        <w:rPr>
          <w:sz w:val="26"/>
          <w:szCs w:val="26"/>
        </w:rPr>
        <w:t xml:space="preserve"> to the Complainant’s Exceptions regarding </w:t>
      </w:r>
      <w:r w:rsidR="00336300">
        <w:rPr>
          <w:sz w:val="26"/>
          <w:szCs w:val="26"/>
        </w:rPr>
        <w:t>the legal sufficiency of the Complaint</w:t>
      </w:r>
      <w:r w:rsidR="00194F86">
        <w:rPr>
          <w:sz w:val="26"/>
          <w:szCs w:val="26"/>
        </w:rPr>
        <w:t xml:space="preserve">, we find that </w:t>
      </w:r>
      <w:r w:rsidR="00B07FCE">
        <w:rPr>
          <w:sz w:val="26"/>
          <w:szCs w:val="26"/>
        </w:rPr>
        <w:t xml:space="preserve">dismissal of the </w:t>
      </w:r>
      <w:r w:rsidR="00765CD1">
        <w:rPr>
          <w:sz w:val="26"/>
          <w:szCs w:val="26"/>
        </w:rPr>
        <w:t xml:space="preserve">entire </w:t>
      </w:r>
      <w:r w:rsidR="00B07FCE">
        <w:rPr>
          <w:sz w:val="26"/>
          <w:szCs w:val="26"/>
        </w:rPr>
        <w:t xml:space="preserve">Complaint is </w:t>
      </w:r>
      <w:r>
        <w:rPr>
          <w:sz w:val="26"/>
          <w:szCs w:val="26"/>
        </w:rPr>
        <w:t>not clearly warranted</w:t>
      </w:r>
      <w:r w:rsidR="00F11F6D">
        <w:rPr>
          <w:sz w:val="26"/>
          <w:szCs w:val="26"/>
        </w:rPr>
        <w:t>,</w:t>
      </w:r>
      <w:r>
        <w:rPr>
          <w:sz w:val="26"/>
          <w:szCs w:val="26"/>
        </w:rPr>
        <w:t xml:space="preserve"> nor </w:t>
      </w:r>
      <w:r w:rsidR="006901C0">
        <w:rPr>
          <w:sz w:val="26"/>
          <w:szCs w:val="26"/>
        </w:rPr>
        <w:t xml:space="preserve">is the matter </w:t>
      </w:r>
      <w:r>
        <w:rPr>
          <w:sz w:val="26"/>
          <w:szCs w:val="26"/>
        </w:rPr>
        <w:t xml:space="preserve">free from doubt. </w:t>
      </w:r>
      <w:r w:rsidR="00333032">
        <w:rPr>
          <w:sz w:val="26"/>
          <w:szCs w:val="26"/>
        </w:rPr>
        <w:t xml:space="preserve"> </w:t>
      </w:r>
      <w:r>
        <w:rPr>
          <w:sz w:val="26"/>
          <w:szCs w:val="26"/>
        </w:rPr>
        <w:t>In its</w:t>
      </w:r>
      <w:r w:rsidR="00B07FCE">
        <w:rPr>
          <w:sz w:val="26"/>
          <w:szCs w:val="26"/>
        </w:rPr>
        <w:t xml:space="preserve"> Preliminary Objection</w:t>
      </w:r>
      <w:r>
        <w:rPr>
          <w:sz w:val="26"/>
          <w:szCs w:val="26"/>
        </w:rPr>
        <w:t>s</w:t>
      </w:r>
      <w:r w:rsidR="00B07FCE">
        <w:rPr>
          <w:sz w:val="26"/>
          <w:szCs w:val="26"/>
        </w:rPr>
        <w:t xml:space="preserve">, Columbia contended that the Complainant’s pleading is legally insufficient because it does not allege a violation of any law, rule, or order over which </w:t>
      </w:r>
      <w:r w:rsidR="00650C00">
        <w:rPr>
          <w:sz w:val="26"/>
          <w:szCs w:val="26"/>
        </w:rPr>
        <w:t>the Commission has jurisdiction</w:t>
      </w:r>
      <w:r w:rsidR="00081577">
        <w:rPr>
          <w:sz w:val="26"/>
          <w:szCs w:val="26"/>
        </w:rPr>
        <w:t>.</w:t>
      </w:r>
    </w:p>
    <w:p w:rsidR="000B2C02" w:rsidRDefault="000B2C02" w:rsidP="002F2EAC">
      <w:pPr>
        <w:widowControl/>
        <w:spacing w:line="360" w:lineRule="auto"/>
        <w:ind w:firstLine="1440"/>
        <w:rPr>
          <w:sz w:val="26"/>
          <w:szCs w:val="26"/>
        </w:rPr>
      </w:pPr>
    </w:p>
    <w:p w:rsidR="00096642" w:rsidRPr="00417C54" w:rsidRDefault="00096642" w:rsidP="002F2EAC">
      <w:pPr>
        <w:widowControl/>
        <w:spacing w:line="360" w:lineRule="auto"/>
        <w:ind w:firstLine="1440"/>
        <w:rPr>
          <w:sz w:val="26"/>
          <w:szCs w:val="26"/>
        </w:rPr>
      </w:pPr>
      <w:r>
        <w:rPr>
          <w:sz w:val="26"/>
          <w:szCs w:val="26"/>
        </w:rPr>
        <w:t>We note</w:t>
      </w:r>
      <w:r w:rsidRPr="00417C54">
        <w:rPr>
          <w:sz w:val="26"/>
          <w:szCs w:val="26"/>
        </w:rPr>
        <w:t xml:space="preserve"> that the Complainant </w:t>
      </w:r>
      <w:r w:rsidR="00765CD1">
        <w:rPr>
          <w:sz w:val="26"/>
          <w:szCs w:val="26"/>
        </w:rPr>
        <w:t>i</w:t>
      </w:r>
      <w:r w:rsidRPr="00417C54">
        <w:rPr>
          <w:sz w:val="26"/>
          <w:szCs w:val="26"/>
        </w:rPr>
        <w:t xml:space="preserve">s acting </w:t>
      </w:r>
      <w:r w:rsidRPr="00417C54">
        <w:rPr>
          <w:i/>
          <w:sz w:val="26"/>
          <w:szCs w:val="26"/>
        </w:rPr>
        <w:t>pro se</w:t>
      </w:r>
      <w:r w:rsidRPr="00417C54">
        <w:rPr>
          <w:sz w:val="26"/>
          <w:szCs w:val="26"/>
        </w:rPr>
        <w:t xml:space="preserve">.  </w:t>
      </w:r>
      <w:proofErr w:type="gramStart"/>
      <w:r w:rsidRPr="00417C54">
        <w:rPr>
          <w:sz w:val="26"/>
          <w:szCs w:val="26"/>
        </w:rPr>
        <w:t xml:space="preserve">In </w:t>
      </w:r>
      <w:proofErr w:type="spellStart"/>
      <w:r w:rsidRPr="00417C54">
        <w:rPr>
          <w:i/>
          <w:sz w:val="26"/>
          <w:szCs w:val="26"/>
        </w:rPr>
        <w:t>Carlock</w:t>
      </w:r>
      <w:proofErr w:type="spellEnd"/>
      <w:r w:rsidRPr="00417C54">
        <w:rPr>
          <w:i/>
          <w:sz w:val="26"/>
          <w:szCs w:val="26"/>
        </w:rPr>
        <w:t xml:space="preserve"> v.</w:t>
      </w:r>
      <w:proofErr w:type="gramEnd"/>
      <w:r w:rsidRPr="00417C54">
        <w:rPr>
          <w:i/>
          <w:sz w:val="26"/>
          <w:szCs w:val="26"/>
        </w:rPr>
        <w:t xml:space="preserve"> The United Telephone Company of Pennsylvania</w:t>
      </w:r>
      <w:r w:rsidRPr="00417C54">
        <w:rPr>
          <w:sz w:val="26"/>
          <w:szCs w:val="26"/>
        </w:rPr>
        <w:t xml:space="preserve">, Docket No. F-00163617 (Order entered July 14, 1993), we held that, in the normal course, we would not dismiss a </w:t>
      </w:r>
      <w:r w:rsidRPr="00417C54">
        <w:rPr>
          <w:i/>
          <w:sz w:val="26"/>
          <w:szCs w:val="26"/>
        </w:rPr>
        <w:t>pro se</w:t>
      </w:r>
      <w:r w:rsidRPr="00417C54">
        <w:rPr>
          <w:sz w:val="26"/>
          <w:szCs w:val="26"/>
        </w:rPr>
        <w:t xml:space="preserve"> complaint without first providing a hearing during which the </w:t>
      </w:r>
      <w:r w:rsidRPr="00417C54">
        <w:rPr>
          <w:i/>
          <w:sz w:val="26"/>
          <w:szCs w:val="26"/>
        </w:rPr>
        <w:t>pro se</w:t>
      </w:r>
      <w:r w:rsidRPr="00417C54">
        <w:rPr>
          <w:sz w:val="26"/>
          <w:szCs w:val="26"/>
        </w:rPr>
        <w:t xml:space="preserve"> complainant </w:t>
      </w:r>
      <w:r>
        <w:rPr>
          <w:sz w:val="26"/>
          <w:szCs w:val="26"/>
        </w:rPr>
        <w:t>could further explain her or his</w:t>
      </w:r>
      <w:r w:rsidRPr="00417C54">
        <w:rPr>
          <w:sz w:val="26"/>
          <w:szCs w:val="26"/>
        </w:rPr>
        <w:t xml:space="preserve"> position and the factual basis for the complaint.  The concern was expressed that, in general, </w:t>
      </w:r>
      <w:r w:rsidRPr="00417C54">
        <w:rPr>
          <w:i/>
          <w:sz w:val="26"/>
          <w:szCs w:val="26"/>
        </w:rPr>
        <w:t>pro se</w:t>
      </w:r>
      <w:r w:rsidRPr="00417C54">
        <w:rPr>
          <w:sz w:val="26"/>
          <w:szCs w:val="26"/>
        </w:rPr>
        <w:t xml:space="preserve"> complainants may find it difficult to navigate through pre-hearing motions and should be given the chance to orally describe their basic issue and supporting facts.  </w:t>
      </w:r>
    </w:p>
    <w:p w:rsidR="00096642" w:rsidRPr="00417C54" w:rsidRDefault="00096642" w:rsidP="00096642">
      <w:pPr>
        <w:widowControl/>
        <w:spacing w:line="360" w:lineRule="auto"/>
        <w:rPr>
          <w:sz w:val="26"/>
          <w:szCs w:val="26"/>
        </w:rPr>
      </w:pPr>
    </w:p>
    <w:p w:rsidR="00F11F6D" w:rsidRDefault="00096642" w:rsidP="002F2EAC">
      <w:pPr>
        <w:widowControl/>
        <w:spacing w:line="360" w:lineRule="auto"/>
        <w:ind w:firstLine="1440"/>
        <w:rPr>
          <w:sz w:val="26"/>
          <w:szCs w:val="26"/>
        </w:rPr>
      </w:pPr>
      <w:r w:rsidRPr="00417C54">
        <w:rPr>
          <w:sz w:val="26"/>
          <w:szCs w:val="26"/>
        </w:rPr>
        <w:lastRenderedPageBreak/>
        <w:t xml:space="preserve">There are some cases where we find that a hearing would not enable the </w:t>
      </w:r>
      <w:r w:rsidR="00C226BF">
        <w:rPr>
          <w:sz w:val="26"/>
          <w:szCs w:val="26"/>
        </w:rPr>
        <w:t>c</w:t>
      </w:r>
      <w:r w:rsidRPr="00417C54">
        <w:rPr>
          <w:sz w:val="26"/>
          <w:szCs w:val="26"/>
        </w:rPr>
        <w:t>omplainant to better explain</w:t>
      </w:r>
      <w:r>
        <w:rPr>
          <w:sz w:val="26"/>
          <w:szCs w:val="26"/>
        </w:rPr>
        <w:t xml:space="preserve"> her or</w:t>
      </w:r>
      <w:r w:rsidRPr="00417C54">
        <w:rPr>
          <w:sz w:val="26"/>
          <w:szCs w:val="26"/>
        </w:rPr>
        <w:t xml:space="preserve"> his position or provide additional facts that would alter the inevitable conclusion that </w:t>
      </w:r>
      <w:r w:rsidR="00A55288">
        <w:rPr>
          <w:sz w:val="26"/>
          <w:szCs w:val="26"/>
        </w:rPr>
        <w:t xml:space="preserve">the </w:t>
      </w:r>
      <w:r w:rsidR="00C226BF">
        <w:rPr>
          <w:sz w:val="26"/>
          <w:szCs w:val="26"/>
        </w:rPr>
        <w:t>c</w:t>
      </w:r>
      <w:r w:rsidR="00A55288">
        <w:rPr>
          <w:sz w:val="26"/>
          <w:szCs w:val="26"/>
        </w:rPr>
        <w:t xml:space="preserve">omplaint is legally insufficient or that </w:t>
      </w:r>
      <w:r w:rsidRPr="00417C54">
        <w:rPr>
          <w:sz w:val="26"/>
          <w:szCs w:val="26"/>
        </w:rPr>
        <w:t xml:space="preserve">this Commission lacks jurisdiction to entertain the </w:t>
      </w:r>
      <w:r w:rsidR="00C226BF">
        <w:rPr>
          <w:sz w:val="26"/>
          <w:szCs w:val="26"/>
        </w:rPr>
        <w:t>c</w:t>
      </w:r>
      <w:r w:rsidRPr="00417C54">
        <w:rPr>
          <w:sz w:val="26"/>
          <w:szCs w:val="26"/>
        </w:rPr>
        <w:t xml:space="preserve">omplaint in the first instance.  </w:t>
      </w:r>
      <w:proofErr w:type="gramStart"/>
      <w:r w:rsidRPr="00417C54">
        <w:rPr>
          <w:i/>
          <w:sz w:val="26"/>
          <w:szCs w:val="26"/>
        </w:rPr>
        <w:t xml:space="preserve">See, </w:t>
      </w:r>
      <w:r w:rsidR="00C226BF">
        <w:rPr>
          <w:i/>
          <w:sz w:val="26"/>
          <w:szCs w:val="26"/>
        </w:rPr>
        <w:t xml:space="preserve">e.g., </w:t>
      </w:r>
      <w:proofErr w:type="spellStart"/>
      <w:r w:rsidRPr="00417C54">
        <w:rPr>
          <w:i/>
          <w:sz w:val="26"/>
          <w:szCs w:val="26"/>
        </w:rPr>
        <w:t>Vata</w:t>
      </w:r>
      <w:proofErr w:type="spellEnd"/>
      <w:r w:rsidRPr="00417C54">
        <w:rPr>
          <w:i/>
          <w:sz w:val="26"/>
          <w:szCs w:val="26"/>
        </w:rPr>
        <w:t xml:space="preserve"> v. Philadelphia Gas Works</w:t>
      </w:r>
      <w:r w:rsidRPr="00417C54">
        <w:rPr>
          <w:sz w:val="26"/>
          <w:szCs w:val="26"/>
        </w:rPr>
        <w:t>, Docket No.</w:t>
      </w:r>
      <w:proofErr w:type="gramEnd"/>
      <w:r w:rsidRPr="00417C54">
        <w:rPr>
          <w:sz w:val="26"/>
          <w:szCs w:val="26"/>
        </w:rPr>
        <w:t xml:space="preserve"> C-2009-2149960 (Order entered August 24, 2010).  In this case, however, it is not an inevitable conclusion that the Com</w:t>
      </w:r>
      <w:r w:rsidR="00A55288">
        <w:rPr>
          <w:sz w:val="26"/>
          <w:szCs w:val="26"/>
        </w:rPr>
        <w:t>plaint is legally insufficient</w:t>
      </w:r>
      <w:r w:rsidR="0092061E">
        <w:rPr>
          <w:sz w:val="26"/>
          <w:szCs w:val="26"/>
        </w:rPr>
        <w:t xml:space="preserve"> or that this Commission lacks jurisdiction</w:t>
      </w:r>
      <w:r w:rsidRPr="00417C54">
        <w:rPr>
          <w:sz w:val="26"/>
          <w:szCs w:val="26"/>
        </w:rPr>
        <w:t>.</w:t>
      </w:r>
      <w:r>
        <w:rPr>
          <w:sz w:val="26"/>
          <w:szCs w:val="26"/>
        </w:rPr>
        <w:t xml:space="preserve">  </w:t>
      </w:r>
    </w:p>
    <w:p w:rsidR="00F11F6D" w:rsidRDefault="00F11F6D" w:rsidP="002F2EAC">
      <w:pPr>
        <w:widowControl/>
        <w:spacing w:line="360" w:lineRule="auto"/>
        <w:ind w:firstLine="1440"/>
        <w:rPr>
          <w:sz w:val="26"/>
          <w:szCs w:val="26"/>
        </w:rPr>
      </w:pPr>
    </w:p>
    <w:p w:rsidR="00985FAF" w:rsidRDefault="00A44F19" w:rsidP="00985FAF">
      <w:pPr>
        <w:widowControl/>
        <w:spacing w:line="360" w:lineRule="auto"/>
        <w:ind w:firstLine="1440"/>
        <w:rPr>
          <w:sz w:val="26"/>
          <w:szCs w:val="26"/>
        </w:rPr>
      </w:pPr>
      <w:r w:rsidRPr="00A44F19">
        <w:rPr>
          <w:sz w:val="26"/>
          <w:szCs w:val="26"/>
        </w:rPr>
        <w:t xml:space="preserve">In asserting </w:t>
      </w:r>
      <w:r w:rsidRPr="00A44F19">
        <w:rPr>
          <w:bCs/>
          <w:sz w:val="26"/>
          <w:szCs w:val="26"/>
        </w:rPr>
        <w:t>legal insufficiency</w:t>
      </w:r>
      <w:r w:rsidRPr="00A44F19">
        <w:rPr>
          <w:b/>
          <w:bCs/>
          <w:sz w:val="26"/>
          <w:szCs w:val="26"/>
        </w:rPr>
        <w:t>,</w:t>
      </w:r>
      <w:r w:rsidRPr="00A44F19">
        <w:rPr>
          <w:sz w:val="26"/>
          <w:szCs w:val="26"/>
        </w:rPr>
        <w:t xml:space="preserve"> Columbia has, in effect, contended that, even if all the facts set forth in the Complaint are assumed to be true, the Complaint failed to set forth a claim for which relief can be granted because it raises no issue concerning the public utility services provided by Columbia.</w:t>
      </w:r>
      <w:r>
        <w:rPr>
          <w:sz w:val="26"/>
          <w:szCs w:val="26"/>
        </w:rPr>
        <w:t xml:space="preserve">  </w:t>
      </w:r>
      <w:r w:rsidR="00BC73AE">
        <w:rPr>
          <w:sz w:val="26"/>
          <w:szCs w:val="26"/>
        </w:rPr>
        <w:t>As the ALJ noted, t</w:t>
      </w:r>
      <w:r w:rsidR="00F24D48">
        <w:rPr>
          <w:sz w:val="26"/>
          <w:szCs w:val="26"/>
        </w:rPr>
        <w:t xml:space="preserve">he Commission </w:t>
      </w:r>
      <w:r w:rsidR="0029307C">
        <w:rPr>
          <w:sz w:val="26"/>
          <w:szCs w:val="26"/>
        </w:rPr>
        <w:t xml:space="preserve">has </w:t>
      </w:r>
      <w:r w:rsidR="00F24D48">
        <w:rPr>
          <w:sz w:val="26"/>
          <w:szCs w:val="26"/>
        </w:rPr>
        <w:t xml:space="preserve">established regulations providing for residential low income usage reduction programs.  </w:t>
      </w:r>
      <w:proofErr w:type="gramStart"/>
      <w:r w:rsidR="00F24D48">
        <w:rPr>
          <w:sz w:val="26"/>
          <w:szCs w:val="26"/>
        </w:rPr>
        <w:t>52 Pa. Code §§ 58.1 – 58.18.</w:t>
      </w:r>
      <w:proofErr w:type="gramEnd"/>
      <w:r w:rsidR="00F24D48">
        <w:rPr>
          <w:sz w:val="26"/>
          <w:szCs w:val="26"/>
        </w:rPr>
        <w:t xml:space="preserve">  Among other things, these regulations require covered utilities to establish a usage reduction program for </w:t>
      </w:r>
      <w:r w:rsidR="00C915F5">
        <w:rPr>
          <w:sz w:val="26"/>
          <w:szCs w:val="26"/>
        </w:rPr>
        <w:t>their</w:t>
      </w:r>
      <w:r w:rsidR="00F24D48">
        <w:rPr>
          <w:sz w:val="26"/>
          <w:szCs w:val="26"/>
        </w:rPr>
        <w:t xml:space="preserve"> low income customers, provide services through independent agencies which have demonstrated experience and effectiveness, establish effective quality control procedures for the installation of program measures, schedule a post installation inspection</w:t>
      </w:r>
      <w:r w:rsidR="00C915F5">
        <w:rPr>
          <w:sz w:val="26"/>
          <w:szCs w:val="26"/>
        </w:rPr>
        <w:t>,</w:t>
      </w:r>
      <w:r w:rsidR="00F24D48">
        <w:rPr>
          <w:sz w:val="26"/>
          <w:szCs w:val="26"/>
        </w:rPr>
        <w:t xml:space="preserve"> and require a warranty covering workmanship when a contractor is utilized.  Furthermore, the program should result in improved comfort levels for program recipients.  </w:t>
      </w:r>
      <w:proofErr w:type="gramStart"/>
      <w:r w:rsidR="00F24D48" w:rsidRPr="00822DDA">
        <w:rPr>
          <w:sz w:val="26"/>
          <w:szCs w:val="26"/>
        </w:rPr>
        <w:t>52 Pa. Code §§</w:t>
      </w:r>
      <w:r w:rsidR="00F24D48">
        <w:rPr>
          <w:sz w:val="26"/>
          <w:szCs w:val="26"/>
        </w:rPr>
        <w:t xml:space="preserve"> 58.1, 58.3, 58.7(c), and 58.14(b).</w:t>
      </w:r>
      <w:proofErr w:type="gramEnd"/>
      <w:r w:rsidR="00741645">
        <w:rPr>
          <w:sz w:val="26"/>
          <w:szCs w:val="26"/>
        </w:rPr>
        <w:t xml:space="preserve">  We note that Columbia’s weatherization/usage reduction program </w:t>
      </w:r>
      <w:r w:rsidR="00D54FE8">
        <w:rPr>
          <w:sz w:val="26"/>
          <w:szCs w:val="26"/>
        </w:rPr>
        <w:t xml:space="preserve">at issue here </w:t>
      </w:r>
      <w:r w:rsidR="00741645">
        <w:rPr>
          <w:sz w:val="26"/>
          <w:szCs w:val="26"/>
        </w:rPr>
        <w:t xml:space="preserve">was approved by the Commission as part of the </w:t>
      </w:r>
      <w:r w:rsidR="00A85C64">
        <w:rPr>
          <w:sz w:val="26"/>
          <w:szCs w:val="26"/>
        </w:rPr>
        <w:t>C</w:t>
      </w:r>
      <w:r w:rsidR="00741645">
        <w:rPr>
          <w:sz w:val="26"/>
          <w:szCs w:val="26"/>
        </w:rPr>
        <w:t>ompany’s 2008-2011 Universal Service and Energy Conservation Plan.</w:t>
      </w:r>
    </w:p>
    <w:p w:rsidR="00985FAF" w:rsidRPr="00985FAF" w:rsidRDefault="00985FAF" w:rsidP="00985FAF">
      <w:pPr>
        <w:widowControl/>
        <w:spacing w:line="360" w:lineRule="auto"/>
        <w:ind w:firstLine="1440"/>
        <w:rPr>
          <w:sz w:val="26"/>
          <w:szCs w:val="26"/>
        </w:rPr>
      </w:pPr>
    </w:p>
    <w:p w:rsidR="00985FAF" w:rsidRPr="00985FAF" w:rsidRDefault="00985FAF" w:rsidP="00985FAF">
      <w:pPr>
        <w:widowControl/>
        <w:spacing w:line="360" w:lineRule="auto"/>
        <w:ind w:firstLine="1440"/>
        <w:rPr>
          <w:sz w:val="26"/>
          <w:szCs w:val="26"/>
        </w:rPr>
      </w:pPr>
      <w:r>
        <w:rPr>
          <w:sz w:val="26"/>
          <w:szCs w:val="26"/>
        </w:rPr>
        <w:t>As a utility, Columbia</w:t>
      </w:r>
      <w:r w:rsidRPr="00985FAF">
        <w:rPr>
          <w:sz w:val="26"/>
          <w:szCs w:val="26"/>
        </w:rPr>
        <w:t xml:space="preserve"> is required to furnish reasonable service to its customers</w:t>
      </w:r>
      <w:r>
        <w:rPr>
          <w:sz w:val="26"/>
          <w:szCs w:val="26"/>
        </w:rPr>
        <w:t xml:space="preserve"> under Section 1501 of the Public Utility Code,</w:t>
      </w:r>
      <w:r w:rsidRPr="00985FAF">
        <w:rPr>
          <w:sz w:val="26"/>
          <w:szCs w:val="26"/>
        </w:rPr>
        <w:t xml:space="preserve"> 66 Pa. C.S. § 1501.  The term “service” is used in its broadest and most inclusive sense and includes all acts done by the public utility.  </w:t>
      </w:r>
      <w:proofErr w:type="gramStart"/>
      <w:r w:rsidRPr="00985FAF">
        <w:rPr>
          <w:sz w:val="26"/>
          <w:szCs w:val="26"/>
        </w:rPr>
        <w:t>66 Pa. C.S. § 102.</w:t>
      </w:r>
      <w:proofErr w:type="gramEnd"/>
      <w:r w:rsidRPr="00985FAF">
        <w:rPr>
          <w:sz w:val="26"/>
          <w:szCs w:val="26"/>
        </w:rPr>
        <w:t xml:space="preserve">  Although the weatherization work here was performed by the Westmoreland County Weatherization Program, it can reasonably be inferred </w:t>
      </w:r>
      <w:r>
        <w:rPr>
          <w:sz w:val="26"/>
          <w:szCs w:val="26"/>
        </w:rPr>
        <w:t xml:space="preserve">from </w:t>
      </w:r>
      <w:r>
        <w:rPr>
          <w:sz w:val="26"/>
          <w:szCs w:val="26"/>
        </w:rPr>
        <w:lastRenderedPageBreak/>
        <w:t xml:space="preserve">the pleadings </w:t>
      </w:r>
      <w:r w:rsidRPr="00985FAF">
        <w:rPr>
          <w:sz w:val="26"/>
          <w:szCs w:val="26"/>
        </w:rPr>
        <w:t xml:space="preserve">that the work was performed pursuant to Columbia Gas’ Commission-approved weatherization/usage reduction program.  Therefore, we believe that the weatherization work performed for the Complainant was the provision of “service” under the Code.  </w:t>
      </w:r>
    </w:p>
    <w:p w:rsidR="00985FAF" w:rsidRDefault="00985FAF" w:rsidP="002F2EAC">
      <w:pPr>
        <w:widowControl/>
        <w:spacing w:line="360" w:lineRule="auto"/>
        <w:ind w:firstLine="1440"/>
        <w:rPr>
          <w:sz w:val="26"/>
          <w:szCs w:val="26"/>
        </w:rPr>
      </w:pPr>
    </w:p>
    <w:p w:rsidR="00C25399" w:rsidRDefault="00A44F19" w:rsidP="002F2EAC">
      <w:pPr>
        <w:widowControl/>
        <w:spacing w:line="360" w:lineRule="auto"/>
        <w:ind w:firstLine="1440"/>
        <w:rPr>
          <w:sz w:val="26"/>
          <w:szCs w:val="26"/>
        </w:rPr>
      </w:pPr>
      <w:r>
        <w:rPr>
          <w:sz w:val="26"/>
          <w:szCs w:val="26"/>
        </w:rPr>
        <w:t>The</w:t>
      </w:r>
      <w:r w:rsidRPr="00A44F19">
        <w:rPr>
          <w:sz w:val="26"/>
          <w:szCs w:val="26"/>
        </w:rPr>
        <w:t xml:space="preserve"> Complaint </w:t>
      </w:r>
      <w:r>
        <w:rPr>
          <w:sz w:val="26"/>
          <w:szCs w:val="26"/>
        </w:rPr>
        <w:t xml:space="preserve">implicates </w:t>
      </w:r>
      <w:r w:rsidR="00985FAF">
        <w:rPr>
          <w:sz w:val="26"/>
          <w:szCs w:val="26"/>
        </w:rPr>
        <w:t xml:space="preserve">Section 1501 of the Code and </w:t>
      </w:r>
      <w:r>
        <w:rPr>
          <w:sz w:val="26"/>
          <w:szCs w:val="26"/>
        </w:rPr>
        <w:t>the Commission’s mandated Low Income Usage Reduction Program Regulations and can be read to allege</w:t>
      </w:r>
      <w:r w:rsidRPr="00A44F19">
        <w:rPr>
          <w:sz w:val="26"/>
          <w:szCs w:val="26"/>
        </w:rPr>
        <w:t xml:space="preserve"> inadequate and unreasonable service</w:t>
      </w:r>
      <w:r>
        <w:rPr>
          <w:sz w:val="26"/>
          <w:szCs w:val="26"/>
        </w:rPr>
        <w:t xml:space="preserve"> under </w:t>
      </w:r>
      <w:r w:rsidR="00985FAF">
        <w:rPr>
          <w:sz w:val="26"/>
          <w:szCs w:val="26"/>
        </w:rPr>
        <w:t xml:space="preserve">the Code and </w:t>
      </w:r>
      <w:r>
        <w:rPr>
          <w:sz w:val="26"/>
          <w:szCs w:val="26"/>
        </w:rPr>
        <w:t xml:space="preserve">those </w:t>
      </w:r>
      <w:r w:rsidR="003055E3">
        <w:rPr>
          <w:sz w:val="26"/>
          <w:szCs w:val="26"/>
        </w:rPr>
        <w:t>R</w:t>
      </w:r>
      <w:r>
        <w:rPr>
          <w:sz w:val="26"/>
          <w:szCs w:val="26"/>
        </w:rPr>
        <w:t>egulations</w:t>
      </w:r>
      <w:r w:rsidRPr="00A44F19">
        <w:rPr>
          <w:sz w:val="26"/>
          <w:szCs w:val="26"/>
        </w:rPr>
        <w:t xml:space="preserve">. </w:t>
      </w:r>
      <w:r>
        <w:rPr>
          <w:sz w:val="26"/>
          <w:szCs w:val="26"/>
        </w:rPr>
        <w:t xml:space="preserve"> </w:t>
      </w:r>
      <w:r w:rsidR="00765CD1">
        <w:rPr>
          <w:sz w:val="26"/>
          <w:szCs w:val="26"/>
        </w:rPr>
        <w:t xml:space="preserve">If </w:t>
      </w:r>
      <w:r w:rsidR="00765CD1" w:rsidRPr="00417C54">
        <w:rPr>
          <w:sz w:val="26"/>
          <w:szCs w:val="26"/>
        </w:rPr>
        <w:t>given the chance</w:t>
      </w:r>
      <w:r w:rsidR="00765CD1">
        <w:rPr>
          <w:sz w:val="26"/>
          <w:szCs w:val="26"/>
        </w:rPr>
        <w:t>, at a hearing,</w:t>
      </w:r>
      <w:r w:rsidR="00765CD1" w:rsidRPr="00417C54">
        <w:rPr>
          <w:sz w:val="26"/>
          <w:szCs w:val="26"/>
        </w:rPr>
        <w:t xml:space="preserve"> to orally describe her basic issue and supporting facts</w:t>
      </w:r>
      <w:r w:rsidR="00765CD1">
        <w:rPr>
          <w:sz w:val="26"/>
          <w:szCs w:val="26"/>
        </w:rPr>
        <w:t xml:space="preserve">, </w:t>
      </w:r>
      <w:r w:rsidR="007F505A">
        <w:rPr>
          <w:sz w:val="26"/>
          <w:szCs w:val="26"/>
        </w:rPr>
        <w:t xml:space="preserve">the Complainant could establish that Columbia Gas </w:t>
      </w:r>
      <w:r w:rsidR="00765CD1">
        <w:rPr>
          <w:sz w:val="26"/>
          <w:szCs w:val="26"/>
        </w:rPr>
        <w:t xml:space="preserve">failed to comply with </w:t>
      </w:r>
      <w:r w:rsidR="00985FAF">
        <w:rPr>
          <w:sz w:val="26"/>
          <w:szCs w:val="26"/>
        </w:rPr>
        <w:t xml:space="preserve">the Code and/or </w:t>
      </w:r>
      <w:r w:rsidR="007F505A">
        <w:rPr>
          <w:sz w:val="26"/>
          <w:szCs w:val="26"/>
        </w:rPr>
        <w:t xml:space="preserve">these Regulations. </w:t>
      </w:r>
      <w:r w:rsidR="00237744">
        <w:rPr>
          <w:sz w:val="26"/>
          <w:szCs w:val="26"/>
        </w:rPr>
        <w:t xml:space="preserve"> </w:t>
      </w:r>
      <w:r w:rsidR="00A85C64">
        <w:rPr>
          <w:sz w:val="26"/>
          <w:szCs w:val="26"/>
        </w:rPr>
        <w:t>As a result, d</w:t>
      </w:r>
      <w:r w:rsidR="00237744" w:rsidRPr="00237744">
        <w:rPr>
          <w:sz w:val="26"/>
          <w:szCs w:val="26"/>
        </w:rPr>
        <w:t>ismissal of the Complaint is not clearly warranted or free from doubt</w:t>
      </w:r>
      <w:r w:rsidR="00237744">
        <w:rPr>
          <w:sz w:val="26"/>
          <w:szCs w:val="26"/>
        </w:rPr>
        <w:t>.</w:t>
      </w:r>
      <w:r w:rsidR="007F505A">
        <w:rPr>
          <w:sz w:val="26"/>
          <w:szCs w:val="26"/>
        </w:rPr>
        <w:t xml:space="preserve"> </w:t>
      </w:r>
      <w:r w:rsidR="00237744">
        <w:rPr>
          <w:sz w:val="26"/>
          <w:szCs w:val="26"/>
        </w:rPr>
        <w:t xml:space="preserve"> </w:t>
      </w:r>
      <w:r w:rsidR="00501AB1">
        <w:rPr>
          <w:sz w:val="26"/>
          <w:szCs w:val="26"/>
        </w:rPr>
        <w:t>While the Commission lacks the power to award damages, as discuss</w:t>
      </w:r>
      <w:r w:rsidR="00441E2A">
        <w:rPr>
          <w:sz w:val="26"/>
          <w:szCs w:val="26"/>
        </w:rPr>
        <w:t>ed</w:t>
      </w:r>
      <w:r w:rsidR="00501AB1">
        <w:rPr>
          <w:sz w:val="26"/>
          <w:szCs w:val="26"/>
        </w:rPr>
        <w:t xml:space="preserve"> below, </w:t>
      </w:r>
      <w:r w:rsidR="00441E2A">
        <w:rPr>
          <w:sz w:val="26"/>
          <w:szCs w:val="26"/>
        </w:rPr>
        <w:t>th</w:t>
      </w:r>
      <w:r w:rsidR="00501AB1">
        <w:rPr>
          <w:sz w:val="26"/>
          <w:szCs w:val="26"/>
        </w:rPr>
        <w:t xml:space="preserve">e </w:t>
      </w:r>
      <w:r w:rsidR="00441E2A">
        <w:rPr>
          <w:sz w:val="26"/>
          <w:szCs w:val="26"/>
        </w:rPr>
        <w:t xml:space="preserve">Commission </w:t>
      </w:r>
      <w:r w:rsidR="00A85C64">
        <w:rPr>
          <w:sz w:val="26"/>
          <w:szCs w:val="26"/>
        </w:rPr>
        <w:t>has</w:t>
      </w:r>
      <w:r w:rsidR="00501AB1">
        <w:rPr>
          <w:sz w:val="26"/>
          <w:szCs w:val="26"/>
        </w:rPr>
        <w:t xml:space="preserve"> the power to </w:t>
      </w:r>
      <w:r w:rsidR="00D37FA5">
        <w:rPr>
          <w:sz w:val="26"/>
          <w:szCs w:val="26"/>
        </w:rPr>
        <w:t xml:space="preserve">impose a civil penalty </w:t>
      </w:r>
      <w:r w:rsidR="00C915F5">
        <w:rPr>
          <w:sz w:val="26"/>
          <w:szCs w:val="26"/>
        </w:rPr>
        <w:t>in the event that</w:t>
      </w:r>
      <w:r w:rsidR="00501AB1">
        <w:rPr>
          <w:sz w:val="26"/>
          <w:szCs w:val="26"/>
        </w:rPr>
        <w:t xml:space="preserve"> the Complainant establish</w:t>
      </w:r>
      <w:r w:rsidR="00C915F5">
        <w:rPr>
          <w:sz w:val="26"/>
          <w:szCs w:val="26"/>
        </w:rPr>
        <w:t>es</w:t>
      </w:r>
      <w:r w:rsidR="00501AB1">
        <w:rPr>
          <w:sz w:val="26"/>
          <w:szCs w:val="26"/>
        </w:rPr>
        <w:t xml:space="preserve"> that </w:t>
      </w:r>
      <w:r w:rsidR="00441E2A">
        <w:rPr>
          <w:sz w:val="26"/>
          <w:szCs w:val="26"/>
        </w:rPr>
        <w:t xml:space="preserve">Columbia Gas violated </w:t>
      </w:r>
      <w:r w:rsidR="00160FB8">
        <w:rPr>
          <w:sz w:val="26"/>
          <w:szCs w:val="26"/>
        </w:rPr>
        <w:t xml:space="preserve">the Code and/or </w:t>
      </w:r>
      <w:r w:rsidR="00441E2A">
        <w:rPr>
          <w:sz w:val="26"/>
          <w:szCs w:val="26"/>
        </w:rPr>
        <w:t>these</w:t>
      </w:r>
      <w:r w:rsidR="00501AB1">
        <w:rPr>
          <w:sz w:val="26"/>
          <w:szCs w:val="26"/>
        </w:rPr>
        <w:t xml:space="preserve"> Regulations</w:t>
      </w:r>
      <w:r w:rsidR="00D37FA5">
        <w:rPr>
          <w:sz w:val="26"/>
          <w:szCs w:val="26"/>
        </w:rPr>
        <w:t xml:space="preserve"> (or</w:t>
      </w:r>
      <w:r w:rsidR="000B2C02">
        <w:rPr>
          <w:sz w:val="26"/>
          <w:szCs w:val="26"/>
        </w:rPr>
        <w:t>, indeed,</w:t>
      </w:r>
      <w:r w:rsidR="00D37FA5">
        <w:rPr>
          <w:sz w:val="26"/>
          <w:szCs w:val="26"/>
        </w:rPr>
        <w:t xml:space="preserve"> any statute</w:t>
      </w:r>
      <w:r w:rsidR="00C226BF">
        <w:rPr>
          <w:sz w:val="26"/>
          <w:szCs w:val="26"/>
        </w:rPr>
        <w:t>,</w:t>
      </w:r>
      <w:r w:rsidR="00D37FA5">
        <w:rPr>
          <w:sz w:val="26"/>
          <w:szCs w:val="26"/>
        </w:rPr>
        <w:t xml:space="preserve"> regulation </w:t>
      </w:r>
      <w:r w:rsidR="00C226BF">
        <w:rPr>
          <w:sz w:val="26"/>
          <w:szCs w:val="26"/>
        </w:rPr>
        <w:t xml:space="preserve">or order </w:t>
      </w:r>
      <w:r w:rsidR="00D37FA5">
        <w:rPr>
          <w:sz w:val="26"/>
          <w:szCs w:val="26"/>
        </w:rPr>
        <w:t xml:space="preserve">enforced by the Commission).  We will therefore remand this matter to the OALJ for such further proceedings as may be warranted.  </w:t>
      </w:r>
    </w:p>
    <w:p w:rsidR="00C25399" w:rsidRDefault="00C25399" w:rsidP="002F2EAC">
      <w:pPr>
        <w:widowControl/>
        <w:spacing w:line="360" w:lineRule="auto"/>
        <w:ind w:firstLine="1440"/>
        <w:rPr>
          <w:sz w:val="26"/>
          <w:szCs w:val="26"/>
        </w:rPr>
      </w:pPr>
    </w:p>
    <w:p w:rsidR="00015D59" w:rsidRPr="002F2EAC" w:rsidRDefault="00B0450C" w:rsidP="00B0450C">
      <w:pPr>
        <w:widowControl/>
        <w:spacing w:after="200" w:line="276" w:lineRule="auto"/>
        <w:rPr>
          <w:b/>
          <w:sz w:val="26"/>
          <w:szCs w:val="26"/>
        </w:rPr>
      </w:pPr>
      <w:r>
        <w:rPr>
          <w:b/>
          <w:sz w:val="26"/>
          <w:szCs w:val="26"/>
        </w:rPr>
        <w:tab/>
      </w:r>
      <w:r w:rsidR="004029DF" w:rsidRPr="006A113F">
        <w:rPr>
          <w:b/>
          <w:sz w:val="26"/>
          <w:szCs w:val="26"/>
        </w:rPr>
        <w:t xml:space="preserve">Commission Jurisdiction </w:t>
      </w:r>
      <w:proofErr w:type="gramStart"/>
      <w:r w:rsidR="004029DF">
        <w:rPr>
          <w:b/>
          <w:sz w:val="26"/>
          <w:szCs w:val="26"/>
        </w:rPr>
        <w:t>O</w:t>
      </w:r>
      <w:r w:rsidR="004029DF" w:rsidRPr="002F2EAC">
        <w:rPr>
          <w:b/>
          <w:sz w:val="26"/>
          <w:szCs w:val="26"/>
        </w:rPr>
        <w:t>ver</w:t>
      </w:r>
      <w:proofErr w:type="gramEnd"/>
      <w:r w:rsidR="004029DF" w:rsidRPr="002F2EAC">
        <w:rPr>
          <w:b/>
          <w:sz w:val="26"/>
          <w:szCs w:val="26"/>
        </w:rPr>
        <w:t xml:space="preserve"> the Complaint</w:t>
      </w:r>
    </w:p>
    <w:p w:rsidR="00015D59" w:rsidRDefault="00015D59" w:rsidP="008C16CA">
      <w:pPr>
        <w:widowControl/>
        <w:spacing w:line="360" w:lineRule="auto"/>
        <w:rPr>
          <w:sz w:val="26"/>
          <w:szCs w:val="26"/>
        </w:rPr>
      </w:pPr>
    </w:p>
    <w:p w:rsidR="000D7E9E" w:rsidRDefault="007545E7" w:rsidP="007545E7">
      <w:pPr>
        <w:widowControl/>
        <w:spacing w:line="360" w:lineRule="auto"/>
        <w:rPr>
          <w:sz w:val="26"/>
          <w:szCs w:val="26"/>
        </w:rPr>
      </w:pPr>
      <w:r w:rsidRPr="002F292C">
        <w:rPr>
          <w:sz w:val="26"/>
          <w:szCs w:val="26"/>
        </w:rPr>
        <w:tab/>
      </w:r>
      <w:r w:rsidRPr="002F292C">
        <w:rPr>
          <w:sz w:val="26"/>
          <w:szCs w:val="26"/>
        </w:rPr>
        <w:tab/>
      </w:r>
      <w:r w:rsidR="00A85C64">
        <w:rPr>
          <w:sz w:val="26"/>
          <w:szCs w:val="26"/>
        </w:rPr>
        <w:t xml:space="preserve">In addition to arguing legal insufficiency, </w:t>
      </w:r>
      <w:r w:rsidR="00015D59" w:rsidRPr="002F292C">
        <w:rPr>
          <w:sz w:val="26"/>
          <w:szCs w:val="26"/>
        </w:rPr>
        <w:t>Columbia also</w:t>
      </w:r>
      <w:r w:rsidRPr="002F292C">
        <w:rPr>
          <w:sz w:val="26"/>
          <w:szCs w:val="26"/>
        </w:rPr>
        <w:t xml:space="preserve"> argued</w:t>
      </w:r>
      <w:r w:rsidR="00015D59" w:rsidRPr="002F292C">
        <w:rPr>
          <w:sz w:val="26"/>
          <w:szCs w:val="26"/>
        </w:rPr>
        <w:t>, in its Preliminary Objections,</w:t>
      </w:r>
      <w:r w:rsidRPr="002F292C">
        <w:rPr>
          <w:sz w:val="26"/>
          <w:szCs w:val="26"/>
        </w:rPr>
        <w:t xml:space="preserve"> that the Complaint should be dismissed for lack of jurisdiction under 52 Pa. Code § 5.101(a)(1) because the Commission does not have jurisdiction to award monetary damages or </w:t>
      </w:r>
      <w:r w:rsidR="000D7E9E">
        <w:rPr>
          <w:sz w:val="26"/>
          <w:szCs w:val="26"/>
        </w:rPr>
        <w:t xml:space="preserve">order </w:t>
      </w:r>
      <w:r w:rsidRPr="002F292C">
        <w:rPr>
          <w:sz w:val="26"/>
          <w:szCs w:val="26"/>
        </w:rPr>
        <w:t>specific performance.</w:t>
      </w:r>
      <w:r w:rsidR="000D7E9E">
        <w:rPr>
          <w:sz w:val="26"/>
          <w:szCs w:val="26"/>
        </w:rPr>
        <w:t xml:space="preserve">  </w:t>
      </w:r>
      <w:r w:rsidR="000D7E9E" w:rsidRPr="00C41379">
        <w:rPr>
          <w:sz w:val="26"/>
          <w:szCs w:val="26"/>
        </w:rPr>
        <w:t xml:space="preserve">Although </w:t>
      </w:r>
      <w:r w:rsidR="000D7E9E">
        <w:rPr>
          <w:sz w:val="26"/>
          <w:szCs w:val="26"/>
        </w:rPr>
        <w:t xml:space="preserve">the ALJ did not address this issue, and no </w:t>
      </w:r>
      <w:r w:rsidR="000D7E9E" w:rsidRPr="00C41379">
        <w:rPr>
          <w:sz w:val="26"/>
          <w:szCs w:val="26"/>
        </w:rPr>
        <w:t xml:space="preserve">Exceptions were filed regarding this portion of Columbia’s Preliminary Objections, </w:t>
      </w:r>
      <w:r w:rsidR="002B7B75">
        <w:rPr>
          <w:sz w:val="26"/>
          <w:szCs w:val="26"/>
        </w:rPr>
        <w:t xml:space="preserve">in the interest of promoting judicial economy, </w:t>
      </w:r>
      <w:r w:rsidR="000D7E9E">
        <w:rPr>
          <w:sz w:val="26"/>
          <w:szCs w:val="26"/>
        </w:rPr>
        <w:t>w</w:t>
      </w:r>
      <w:r w:rsidR="000D7E9E" w:rsidRPr="00C41379">
        <w:rPr>
          <w:sz w:val="26"/>
          <w:szCs w:val="26"/>
        </w:rPr>
        <w:t>e will address it here</w:t>
      </w:r>
      <w:r w:rsidR="000D7E9E">
        <w:rPr>
          <w:sz w:val="26"/>
          <w:szCs w:val="26"/>
        </w:rPr>
        <w:t xml:space="preserve"> </w:t>
      </w:r>
      <w:r w:rsidR="000D7E9E" w:rsidRPr="00C41379">
        <w:rPr>
          <w:sz w:val="26"/>
          <w:szCs w:val="26"/>
        </w:rPr>
        <w:t>because we are remanding the case</w:t>
      </w:r>
      <w:r w:rsidR="00A85C64">
        <w:rPr>
          <w:sz w:val="26"/>
          <w:szCs w:val="26"/>
        </w:rPr>
        <w:t xml:space="preserve"> to OALJ</w:t>
      </w:r>
      <w:r w:rsidR="000D7E9E" w:rsidRPr="00C41379">
        <w:rPr>
          <w:sz w:val="26"/>
          <w:szCs w:val="26"/>
        </w:rPr>
        <w:t>.</w:t>
      </w:r>
      <w:r w:rsidRPr="002F292C">
        <w:rPr>
          <w:sz w:val="26"/>
          <w:szCs w:val="26"/>
        </w:rPr>
        <w:t xml:space="preserve">  </w:t>
      </w:r>
    </w:p>
    <w:p w:rsidR="00C56544" w:rsidRDefault="00C56544" w:rsidP="000C3D04">
      <w:pPr>
        <w:widowControl/>
        <w:spacing w:line="360" w:lineRule="auto"/>
        <w:ind w:firstLine="1440"/>
        <w:rPr>
          <w:sz w:val="26"/>
          <w:szCs w:val="26"/>
        </w:rPr>
      </w:pPr>
    </w:p>
    <w:p w:rsidR="007545E7" w:rsidRPr="007545E7" w:rsidRDefault="007545E7" w:rsidP="002F2EAC">
      <w:pPr>
        <w:widowControl/>
        <w:spacing w:line="360" w:lineRule="auto"/>
        <w:ind w:firstLine="1440"/>
        <w:rPr>
          <w:sz w:val="26"/>
          <w:szCs w:val="26"/>
        </w:rPr>
      </w:pPr>
      <w:r w:rsidRPr="007545E7">
        <w:rPr>
          <w:sz w:val="26"/>
          <w:szCs w:val="26"/>
        </w:rPr>
        <w:lastRenderedPageBreak/>
        <w:t xml:space="preserve">It is well settled that the Commission is without authority to award monetary damages to Complainants.  </w:t>
      </w:r>
      <w:proofErr w:type="spellStart"/>
      <w:proofErr w:type="gramStart"/>
      <w:r w:rsidRPr="00015D59">
        <w:rPr>
          <w:i/>
          <w:sz w:val="26"/>
          <w:szCs w:val="26"/>
        </w:rPr>
        <w:t>DeFrancesco</w:t>
      </w:r>
      <w:proofErr w:type="spellEnd"/>
      <w:r w:rsidRPr="00015D59">
        <w:rPr>
          <w:i/>
          <w:sz w:val="26"/>
          <w:szCs w:val="26"/>
        </w:rPr>
        <w:t xml:space="preserve"> v. Western Pa. Water Co.</w:t>
      </w:r>
      <w:r w:rsidRPr="00015D59">
        <w:rPr>
          <w:sz w:val="26"/>
          <w:szCs w:val="26"/>
        </w:rPr>
        <w:t>, 453 A.2d 595 (Pa. 1982);</w:t>
      </w:r>
      <w:r w:rsidRPr="007545E7">
        <w:rPr>
          <w:sz w:val="26"/>
          <w:szCs w:val="26"/>
        </w:rPr>
        <w:t xml:space="preserve"> </w:t>
      </w:r>
      <w:r w:rsidRPr="00015D59">
        <w:rPr>
          <w:i/>
          <w:sz w:val="26"/>
          <w:szCs w:val="26"/>
        </w:rPr>
        <w:t>Elkin v. Bell of Pa.</w:t>
      </w:r>
      <w:r w:rsidRPr="00015D59">
        <w:rPr>
          <w:sz w:val="26"/>
          <w:szCs w:val="26"/>
        </w:rPr>
        <w:t>, 420 A.2d 371 (Pa. 1980);</w:t>
      </w:r>
      <w:r w:rsidRPr="007545E7">
        <w:rPr>
          <w:sz w:val="26"/>
          <w:szCs w:val="26"/>
        </w:rPr>
        <w:t xml:space="preserve"> </w:t>
      </w:r>
      <w:r w:rsidRPr="007545E7">
        <w:rPr>
          <w:i/>
          <w:iCs/>
          <w:sz w:val="26"/>
          <w:szCs w:val="26"/>
        </w:rPr>
        <w:t>Feingold</w:t>
      </w:r>
      <w:r w:rsidR="0070479F">
        <w:rPr>
          <w:i/>
          <w:iCs/>
          <w:sz w:val="26"/>
          <w:szCs w:val="26"/>
        </w:rPr>
        <w:t>, supra</w:t>
      </w:r>
      <w:r w:rsidRPr="007545E7">
        <w:rPr>
          <w:sz w:val="26"/>
          <w:szCs w:val="26"/>
        </w:rPr>
        <w:t>.</w:t>
      </w:r>
      <w:proofErr w:type="gramEnd"/>
      <w:r w:rsidRPr="007545E7">
        <w:rPr>
          <w:sz w:val="26"/>
          <w:szCs w:val="26"/>
        </w:rPr>
        <w:t xml:space="preserve">  However, jurisdiction and authority, or power, are often confused.  </w:t>
      </w:r>
      <w:r w:rsidRPr="007545E7">
        <w:rPr>
          <w:bCs/>
          <w:sz w:val="26"/>
          <w:szCs w:val="26"/>
        </w:rPr>
        <w:t>Jurisdiction</w:t>
      </w:r>
      <w:r w:rsidRPr="007545E7">
        <w:rPr>
          <w:sz w:val="26"/>
          <w:szCs w:val="26"/>
        </w:rPr>
        <w:t xml:space="preserve"> relates solely to the competency of the particular court or administrative body to determine controversies of the general class to which the case then presented for its consideration belongs.  Power, on the other hand, means the ability of a decision-making body to order or </w:t>
      </w:r>
      <w:r w:rsidR="00A85C64">
        <w:rPr>
          <w:sz w:val="26"/>
          <w:szCs w:val="26"/>
        </w:rPr>
        <w:t>a</w:t>
      </w:r>
      <w:r w:rsidRPr="007545E7">
        <w:rPr>
          <w:sz w:val="26"/>
          <w:szCs w:val="26"/>
        </w:rPr>
        <w:t xml:space="preserve">ffect a certain result.  </w:t>
      </w:r>
      <w:proofErr w:type="gramStart"/>
      <w:r w:rsidRPr="007545E7">
        <w:rPr>
          <w:i/>
          <w:sz w:val="26"/>
          <w:szCs w:val="26"/>
        </w:rPr>
        <w:t>Delaware River Port Auth. v. P</w:t>
      </w:r>
      <w:r w:rsidR="0070479F">
        <w:rPr>
          <w:i/>
          <w:sz w:val="26"/>
          <w:szCs w:val="26"/>
        </w:rPr>
        <w:t>a.</w:t>
      </w:r>
      <w:r w:rsidRPr="007545E7">
        <w:rPr>
          <w:i/>
          <w:sz w:val="26"/>
          <w:szCs w:val="26"/>
        </w:rPr>
        <w:t xml:space="preserve"> Public Utility Commission</w:t>
      </w:r>
      <w:r w:rsidRPr="007545E7">
        <w:rPr>
          <w:sz w:val="26"/>
          <w:szCs w:val="26"/>
        </w:rPr>
        <w:t>, 408 Pa. 169, 1</w:t>
      </w:r>
      <w:r w:rsidR="001C15DA">
        <w:rPr>
          <w:sz w:val="26"/>
          <w:szCs w:val="26"/>
        </w:rPr>
        <w:t>78, 182 A.2d 682, 686 (1962).</w:t>
      </w:r>
      <w:proofErr w:type="gramEnd"/>
      <w:r w:rsidR="001C15DA">
        <w:rPr>
          <w:sz w:val="26"/>
          <w:szCs w:val="26"/>
        </w:rPr>
        <w:t xml:space="preserve">  </w:t>
      </w:r>
      <w:r w:rsidRPr="007545E7">
        <w:rPr>
          <w:sz w:val="26"/>
          <w:szCs w:val="26"/>
        </w:rPr>
        <w:t xml:space="preserve">The fact that an administrative agency may not have the power to afford relief in a particular case presented is of no moment to a determination of its </w:t>
      </w:r>
      <w:r w:rsidRPr="007545E7">
        <w:rPr>
          <w:bCs/>
          <w:sz w:val="26"/>
          <w:szCs w:val="26"/>
        </w:rPr>
        <w:t>jurisdiction</w:t>
      </w:r>
      <w:r w:rsidRPr="007545E7">
        <w:rPr>
          <w:sz w:val="26"/>
          <w:szCs w:val="26"/>
        </w:rPr>
        <w:t xml:space="preserve"> over the general subject matter of the controversy.  </w:t>
      </w:r>
      <w:proofErr w:type="gramStart"/>
      <w:r w:rsidRPr="007545E7">
        <w:rPr>
          <w:i/>
          <w:sz w:val="26"/>
          <w:szCs w:val="26"/>
        </w:rPr>
        <w:t>Beltrami Enterprises, Inc. v. Commonwealth of PA, Dep't of Environmental Resources</w:t>
      </w:r>
      <w:r w:rsidRPr="007545E7">
        <w:rPr>
          <w:sz w:val="26"/>
          <w:szCs w:val="26"/>
        </w:rPr>
        <w:t xml:space="preserve">, 632 A.2d 989, 993 (Pa. </w:t>
      </w:r>
      <w:proofErr w:type="spellStart"/>
      <w:r w:rsidRPr="007545E7">
        <w:rPr>
          <w:sz w:val="26"/>
          <w:szCs w:val="26"/>
        </w:rPr>
        <w:t>Cmwlth</w:t>
      </w:r>
      <w:proofErr w:type="spellEnd"/>
      <w:r w:rsidRPr="007545E7">
        <w:rPr>
          <w:sz w:val="26"/>
          <w:szCs w:val="26"/>
        </w:rPr>
        <w:t>. 1993).</w:t>
      </w:r>
      <w:proofErr w:type="gramEnd"/>
      <w:r w:rsidRPr="007545E7">
        <w:rPr>
          <w:sz w:val="26"/>
          <w:szCs w:val="26"/>
        </w:rPr>
        <w:t xml:space="preserve">  </w:t>
      </w:r>
    </w:p>
    <w:p w:rsidR="007545E7" w:rsidRPr="007545E7" w:rsidRDefault="007545E7" w:rsidP="007545E7">
      <w:pPr>
        <w:widowControl/>
        <w:spacing w:line="360" w:lineRule="auto"/>
        <w:rPr>
          <w:sz w:val="26"/>
          <w:szCs w:val="26"/>
        </w:rPr>
      </w:pPr>
    </w:p>
    <w:p w:rsidR="007545E7" w:rsidRPr="008C16CA" w:rsidRDefault="007545E7" w:rsidP="002F292C">
      <w:pPr>
        <w:widowControl/>
        <w:spacing w:line="360" w:lineRule="auto"/>
        <w:rPr>
          <w:sz w:val="26"/>
          <w:szCs w:val="26"/>
        </w:rPr>
      </w:pPr>
      <w:r w:rsidRPr="007545E7">
        <w:rPr>
          <w:sz w:val="26"/>
          <w:szCs w:val="26"/>
        </w:rPr>
        <w:tab/>
      </w:r>
      <w:r w:rsidRPr="007545E7">
        <w:rPr>
          <w:sz w:val="26"/>
          <w:szCs w:val="26"/>
        </w:rPr>
        <w:tab/>
        <w:t xml:space="preserve">Here, Columbia </w:t>
      </w:r>
      <w:r w:rsidR="00E27529">
        <w:rPr>
          <w:sz w:val="26"/>
          <w:szCs w:val="26"/>
        </w:rPr>
        <w:t>i</w:t>
      </w:r>
      <w:r w:rsidRPr="007545E7">
        <w:rPr>
          <w:sz w:val="26"/>
          <w:szCs w:val="26"/>
        </w:rPr>
        <w:t xml:space="preserve">s contending that the Commission does not have the </w:t>
      </w:r>
      <w:r w:rsidRPr="00654E8C">
        <w:rPr>
          <w:sz w:val="26"/>
          <w:szCs w:val="26"/>
        </w:rPr>
        <w:t>authority</w:t>
      </w:r>
      <w:r w:rsidRPr="007545E7">
        <w:rPr>
          <w:sz w:val="26"/>
          <w:szCs w:val="26"/>
        </w:rPr>
        <w:t xml:space="preserve"> to award monetary damages</w:t>
      </w:r>
      <w:r w:rsidR="00985FAF">
        <w:rPr>
          <w:sz w:val="26"/>
          <w:szCs w:val="26"/>
        </w:rPr>
        <w:t>, and we agree</w:t>
      </w:r>
      <w:r w:rsidRPr="007545E7">
        <w:rPr>
          <w:sz w:val="26"/>
          <w:szCs w:val="26"/>
        </w:rPr>
        <w:t xml:space="preserve">.  </w:t>
      </w:r>
      <w:r w:rsidR="00935780">
        <w:rPr>
          <w:sz w:val="26"/>
          <w:szCs w:val="26"/>
        </w:rPr>
        <w:t xml:space="preserve">This argument </w:t>
      </w:r>
      <w:r w:rsidR="00420E25">
        <w:rPr>
          <w:sz w:val="26"/>
          <w:szCs w:val="26"/>
        </w:rPr>
        <w:t xml:space="preserve">alone </w:t>
      </w:r>
      <w:r w:rsidR="00935780">
        <w:rPr>
          <w:sz w:val="26"/>
          <w:szCs w:val="26"/>
        </w:rPr>
        <w:t>fails to establish that the Commissi</w:t>
      </w:r>
      <w:r w:rsidR="004D69BC">
        <w:rPr>
          <w:sz w:val="26"/>
          <w:szCs w:val="26"/>
        </w:rPr>
        <w:t>on lacks jurisdiction</w:t>
      </w:r>
      <w:r w:rsidR="00A85C64">
        <w:rPr>
          <w:sz w:val="26"/>
          <w:szCs w:val="26"/>
        </w:rPr>
        <w:t xml:space="preserve"> over the</w:t>
      </w:r>
      <w:r w:rsidR="00420E25">
        <w:rPr>
          <w:sz w:val="26"/>
          <w:szCs w:val="26"/>
        </w:rPr>
        <w:t xml:space="preserve"> </w:t>
      </w:r>
      <w:r w:rsidR="00A85C64">
        <w:rPr>
          <w:sz w:val="26"/>
          <w:szCs w:val="26"/>
        </w:rPr>
        <w:t>Complaint</w:t>
      </w:r>
      <w:r w:rsidR="004D69BC">
        <w:rPr>
          <w:sz w:val="26"/>
          <w:szCs w:val="26"/>
        </w:rPr>
        <w:t>, however</w:t>
      </w:r>
      <w:r w:rsidR="00935780">
        <w:rPr>
          <w:sz w:val="26"/>
          <w:szCs w:val="26"/>
        </w:rPr>
        <w:t>.</w:t>
      </w:r>
      <w:r w:rsidR="004D69BC">
        <w:rPr>
          <w:sz w:val="26"/>
          <w:szCs w:val="26"/>
        </w:rPr>
        <w:t xml:space="preserve">  The</w:t>
      </w:r>
      <w:r w:rsidR="003D01CE">
        <w:rPr>
          <w:sz w:val="26"/>
          <w:szCs w:val="26"/>
        </w:rPr>
        <w:t>refore, the</w:t>
      </w:r>
      <w:r w:rsidR="004D69BC">
        <w:rPr>
          <w:sz w:val="26"/>
          <w:szCs w:val="26"/>
        </w:rPr>
        <w:t xml:space="preserve"> preliminary objection based on lack of jurisdiction should be denied.</w:t>
      </w:r>
      <w:r w:rsidR="00935780">
        <w:rPr>
          <w:sz w:val="26"/>
          <w:szCs w:val="26"/>
        </w:rPr>
        <w:t xml:space="preserve"> </w:t>
      </w:r>
    </w:p>
    <w:p w:rsidR="0060072F" w:rsidRPr="00255F73" w:rsidRDefault="0060072F" w:rsidP="00613EE0">
      <w:pPr>
        <w:widowControl/>
        <w:spacing w:line="360" w:lineRule="auto"/>
        <w:rPr>
          <w:sz w:val="26"/>
          <w:szCs w:val="26"/>
        </w:rPr>
      </w:pPr>
    </w:p>
    <w:p w:rsidR="00CA43A5" w:rsidRPr="00CA43A5" w:rsidRDefault="00CA43A5" w:rsidP="00613EE0">
      <w:pPr>
        <w:widowControl/>
        <w:spacing w:line="360" w:lineRule="auto"/>
        <w:jc w:val="center"/>
        <w:rPr>
          <w:b/>
          <w:sz w:val="26"/>
          <w:szCs w:val="26"/>
        </w:rPr>
      </w:pPr>
      <w:r w:rsidRPr="00CA43A5">
        <w:rPr>
          <w:b/>
          <w:sz w:val="26"/>
          <w:szCs w:val="26"/>
        </w:rPr>
        <w:t>Conclusion</w:t>
      </w:r>
    </w:p>
    <w:p w:rsidR="00CA43A5" w:rsidRPr="00CA43A5" w:rsidRDefault="00CA43A5" w:rsidP="00613EE0">
      <w:pPr>
        <w:widowControl/>
        <w:spacing w:line="360" w:lineRule="auto"/>
        <w:ind w:firstLine="1440"/>
        <w:rPr>
          <w:sz w:val="26"/>
          <w:szCs w:val="26"/>
        </w:rPr>
      </w:pPr>
    </w:p>
    <w:p w:rsidR="00CA43A5" w:rsidRPr="00CA43A5" w:rsidRDefault="00CA43A5" w:rsidP="00613EE0">
      <w:pPr>
        <w:widowControl/>
        <w:spacing w:line="360" w:lineRule="auto"/>
        <w:ind w:firstLine="1440"/>
        <w:rPr>
          <w:sz w:val="26"/>
          <w:szCs w:val="26"/>
        </w:rPr>
      </w:pPr>
      <w:r w:rsidRPr="00CA43A5">
        <w:rPr>
          <w:sz w:val="26"/>
          <w:szCs w:val="26"/>
        </w:rPr>
        <w:t>Based upon the foregoing dis</w:t>
      </w:r>
      <w:r w:rsidR="00B47288">
        <w:rPr>
          <w:sz w:val="26"/>
          <w:szCs w:val="26"/>
        </w:rPr>
        <w:t>cussion, we shall grant the Complainant’s Exceptions</w:t>
      </w:r>
      <w:r w:rsidRPr="00CA43A5">
        <w:rPr>
          <w:sz w:val="26"/>
          <w:szCs w:val="26"/>
        </w:rPr>
        <w:t>,</w:t>
      </w:r>
      <w:r w:rsidR="00B47288">
        <w:rPr>
          <w:sz w:val="26"/>
          <w:szCs w:val="26"/>
        </w:rPr>
        <w:t xml:space="preserve"> </w:t>
      </w:r>
      <w:r w:rsidR="004D69BC">
        <w:rPr>
          <w:sz w:val="26"/>
          <w:szCs w:val="26"/>
        </w:rPr>
        <w:t>in part</w:t>
      </w:r>
      <w:r w:rsidR="00B47288">
        <w:rPr>
          <w:sz w:val="26"/>
          <w:szCs w:val="26"/>
        </w:rPr>
        <w:t xml:space="preserve">, </w:t>
      </w:r>
      <w:r w:rsidR="004D69BC">
        <w:rPr>
          <w:sz w:val="26"/>
          <w:szCs w:val="26"/>
        </w:rPr>
        <w:t xml:space="preserve">modify the Initial Decision, </w:t>
      </w:r>
      <w:r w:rsidR="00B47288">
        <w:rPr>
          <w:sz w:val="26"/>
          <w:szCs w:val="26"/>
        </w:rPr>
        <w:t xml:space="preserve">and remand the case to the </w:t>
      </w:r>
      <w:r w:rsidR="00A37C93">
        <w:rPr>
          <w:sz w:val="26"/>
          <w:szCs w:val="26"/>
        </w:rPr>
        <w:t>OALJ</w:t>
      </w:r>
      <w:r w:rsidR="00B47288">
        <w:rPr>
          <w:sz w:val="26"/>
          <w:szCs w:val="26"/>
        </w:rPr>
        <w:t xml:space="preserve"> for </w:t>
      </w:r>
      <w:r w:rsidR="004D69BC">
        <w:rPr>
          <w:sz w:val="26"/>
          <w:szCs w:val="26"/>
        </w:rPr>
        <w:t>such further proceedings as may be warranted, consistent with this Opinion and Order</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613EE0">
      <w:pPr>
        <w:widowControl/>
        <w:rPr>
          <w:sz w:val="26"/>
          <w:szCs w:val="26"/>
        </w:rPr>
      </w:pPr>
    </w:p>
    <w:p w:rsidR="00CA43A5" w:rsidRPr="00CA43A5" w:rsidRDefault="00CA43A5" w:rsidP="00654E8C">
      <w:pPr>
        <w:keepNext/>
        <w:widowControl/>
        <w:spacing w:line="360" w:lineRule="auto"/>
        <w:ind w:firstLine="1440"/>
        <w:rPr>
          <w:b/>
          <w:sz w:val="26"/>
          <w:szCs w:val="26"/>
        </w:rPr>
      </w:pPr>
      <w:r w:rsidRPr="00CA43A5">
        <w:rPr>
          <w:b/>
          <w:sz w:val="26"/>
          <w:szCs w:val="26"/>
        </w:rPr>
        <w:lastRenderedPageBreak/>
        <w:t>IT IS ORDERED:</w:t>
      </w:r>
    </w:p>
    <w:p w:rsidR="00CA43A5" w:rsidRPr="00CA43A5" w:rsidRDefault="00CA43A5" w:rsidP="00654E8C">
      <w:pPr>
        <w:keepNext/>
        <w:widowControl/>
        <w:rPr>
          <w:sz w:val="26"/>
          <w:szCs w:val="26"/>
        </w:rPr>
      </w:pPr>
    </w:p>
    <w:p w:rsidR="009155F7" w:rsidRDefault="00862768" w:rsidP="00613EE0">
      <w:pPr>
        <w:widowControl/>
        <w:numPr>
          <w:ilvl w:val="0"/>
          <w:numId w:val="1"/>
        </w:numPr>
        <w:tabs>
          <w:tab w:val="clear" w:pos="2160"/>
          <w:tab w:val="num" w:pos="0"/>
        </w:tabs>
        <w:spacing w:line="360" w:lineRule="auto"/>
        <w:ind w:left="0" w:firstLine="1440"/>
        <w:rPr>
          <w:sz w:val="26"/>
          <w:szCs w:val="26"/>
        </w:rPr>
      </w:pPr>
      <w:r>
        <w:rPr>
          <w:sz w:val="26"/>
          <w:szCs w:val="26"/>
        </w:rPr>
        <w:t xml:space="preserve">That the Exceptions of Shirley </w:t>
      </w:r>
      <w:proofErr w:type="spellStart"/>
      <w:r>
        <w:rPr>
          <w:sz w:val="26"/>
          <w:szCs w:val="26"/>
        </w:rPr>
        <w:t>Surrec</w:t>
      </w:r>
      <w:proofErr w:type="spellEnd"/>
      <w:r>
        <w:rPr>
          <w:sz w:val="26"/>
          <w:szCs w:val="26"/>
        </w:rPr>
        <w:t xml:space="preserve"> are granted in part and denied in part</w:t>
      </w:r>
      <w:r w:rsidR="003F51F4">
        <w:rPr>
          <w:sz w:val="26"/>
          <w:szCs w:val="26"/>
        </w:rPr>
        <w:t xml:space="preserve">, consistent with this Opinion </w:t>
      </w:r>
      <w:r w:rsidR="00B80C43">
        <w:rPr>
          <w:sz w:val="26"/>
          <w:szCs w:val="26"/>
        </w:rPr>
        <w:t>and Order</w:t>
      </w:r>
      <w:r w:rsidR="009155F7">
        <w:rPr>
          <w:sz w:val="26"/>
          <w:szCs w:val="26"/>
        </w:rPr>
        <w:t>.</w:t>
      </w:r>
    </w:p>
    <w:p w:rsidR="00862768" w:rsidRDefault="00862768" w:rsidP="00862768">
      <w:pPr>
        <w:widowControl/>
        <w:spacing w:line="360" w:lineRule="auto"/>
        <w:ind w:left="1440"/>
        <w:rPr>
          <w:sz w:val="26"/>
          <w:szCs w:val="26"/>
        </w:rPr>
      </w:pPr>
    </w:p>
    <w:p w:rsidR="00862768" w:rsidRPr="00862768" w:rsidRDefault="00862768" w:rsidP="00862768">
      <w:pPr>
        <w:widowControl/>
        <w:numPr>
          <w:ilvl w:val="0"/>
          <w:numId w:val="1"/>
        </w:numPr>
        <w:tabs>
          <w:tab w:val="clear" w:pos="2160"/>
          <w:tab w:val="num" w:pos="0"/>
        </w:tabs>
        <w:spacing w:line="360" w:lineRule="auto"/>
        <w:ind w:left="0" w:firstLine="1440"/>
        <w:rPr>
          <w:sz w:val="26"/>
          <w:szCs w:val="26"/>
        </w:rPr>
      </w:pPr>
      <w:r>
        <w:rPr>
          <w:sz w:val="26"/>
          <w:szCs w:val="26"/>
        </w:rPr>
        <w:t xml:space="preserve">That the Preliminary Objections filed by Columbia Gas of Pennsylvania, Inc. are </w:t>
      </w:r>
      <w:r w:rsidR="004D69BC">
        <w:rPr>
          <w:sz w:val="26"/>
          <w:szCs w:val="26"/>
        </w:rPr>
        <w:t>denied</w:t>
      </w:r>
      <w:r>
        <w:rPr>
          <w:sz w:val="26"/>
          <w:szCs w:val="26"/>
        </w:rPr>
        <w:t>.</w:t>
      </w:r>
    </w:p>
    <w:p w:rsidR="003F51F4" w:rsidRPr="00B80C43" w:rsidRDefault="003F51F4" w:rsidP="00613EE0">
      <w:pPr>
        <w:widowControl/>
        <w:spacing w:line="360" w:lineRule="auto"/>
        <w:ind w:left="1440"/>
        <w:rPr>
          <w:sz w:val="26"/>
          <w:szCs w:val="26"/>
        </w:rPr>
      </w:pPr>
    </w:p>
    <w:p w:rsidR="00CA43A5" w:rsidRDefault="00CA43A5" w:rsidP="00613EE0">
      <w:pPr>
        <w:widowControl/>
        <w:numPr>
          <w:ilvl w:val="0"/>
          <w:numId w:val="1"/>
        </w:numPr>
        <w:tabs>
          <w:tab w:val="clear" w:pos="2160"/>
          <w:tab w:val="num" w:pos="0"/>
        </w:tabs>
        <w:spacing w:line="360" w:lineRule="auto"/>
        <w:ind w:left="0" w:firstLine="1440"/>
        <w:rPr>
          <w:sz w:val="26"/>
          <w:szCs w:val="26"/>
        </w:rPr>
      </w:pPr>
      <w:r w:rsidRPr="00CA43A5">
        <w:rPr>
          <w:sz w:val="26"/>
          <w:szCs w:val="26"/>
        </w:rPr>
        <w:t>That the Initial Decision of Administrat</w:t>
      </w:r>
      <w:r w:rsidR="00862768">
        <w:rPr>
          <w:sz w:val="26"/>
          <w:szCs w:val="26"/>
        </w:rPr>
        <w:t xml:space="preserve">ive Law Judge David A. </w:t>
      </w:r>
      <w:proofErr w:type="spellStart"/>
      <w:r w:rsidR="00862768">
        <w:rPr>
          <w:sz w:val="26"/>
          <w:szCs w:val="26"/>
        </w:rPr>
        <w:t>Salapa</w:t>
      </w:r>
      <w:proofErr w:type="spellEnd"/>
      <w:r w:rsidR="00862768">
        <w:rPr>
          <w:sz w:val="26"/>
          <w:szCs w:val="26"/>
        </w:rPr>
        <w:t xml:space="preserve"> is </w:t>
      </w:r>
      <w:r w:rsidR="008F51B2">
        <w:rPr>
          <w:sz w:val="26"/>
          <w:szCs w:val="26"/>
        </w:rPr>
        <w:t>modified</w:t>
      </w:r>
      <w:r w:rsidRPr="00CA43A5">
        <w:rPr>
          <w:sz w:val="26"/>
          <w:szCs w:val="26"/>
        </w:rPr>
        <w:t>, consistent with this Opinion and Order.</w:t>
      </w:r>
    </w:p>
    <w:p w:rsidR="000C3D04" w:rsidRDefault="000C3D04" w:rsidP="00A85C64">
      <w:pPr>
        <w:widowControl/>
        <w:spacing w:line="360" w:lineRule="auto"/>
        <w:rPr>
          <w:sz w:val="26"/>
          <w:szCs w:val="26"/>
        </w:rPr>
      </w:pPr>
    </w:p>
    <w:p w:rsidR="00862768" w:rsidRDefault="00862768" w:rsidP="00613EE0">
      <w:pPr>
        <w:widowControl/>
        <w:numPr>
          <w:ilvl w:val="0"/>
          <w:numId w:val="1"/>
        </w:numPr>
        <w:tabs>
          <w:tab w:val="clear" w:pos="2160"/>
          <w:tab w:val="num" w:pos="0"/>
        </w:tabs>
        <w:spacing w:line="360" w:lineRule="auto"/>
        <w:ind w:left="0" w:firstLine="1440"/>
        <w:rPr>
          <w:sz w:val="26"/>
          <w:szCs w:val="26"/>
        </w:rPr>
      </w:pPr>
      <w:r>
        <w:rPr>
          <w:sz w:val="26"/>
          <w:szCs w:val="26"/>
        </w:rPr>
        <w:t xml:space="preserve">That the matter docketed at </w:t>
      </w:r>
      <w:r w:rsidRPr="00862768">
        <w:rPr>
          <w:sz w:val="26"/>
          <w:szCs w:val="26"/>
        </w:rPr>
        <w:t>C-2014-2408741</w:t>
      </w:r>
      <w:r>
        <w:rPr>
          <w:sz w:val="26"/>
          <w:szCs w:val="26"/>
        </w:rPr>
        <w:t xml:space="preserve"> is remanded to the Office of Administrative Law judge for </w:t>
      </w:r>
      <w:r w:rsidR="008F51B2">
        <w:rPr>
          <w:sz w:val="26"/>
          <w:szCs w:val="26"/>
        </w:rPr>
        <w:t>such further proceedings as may be warranted</w:t>
      </w:r>
      <w:r>
        <w:rPr>
          <w:sz w:val="26"/>
          <w:szCs w:val="26"/>
        </w:rPr>
        <w:t>.</w:t>
      </w:r>
    </w:p>
    <w:p w:rsidR="00CA43A5" w:rsidRPr="00CA43A5" w:rsidRDefault="00CA43A5" w:rsidP="00613EE0">
      <w:pPr>
        <w:widowControl/>
        <w:rPr>
          <w:sz w:val="26"/>
          <w:szCs w:val="26"/>
        </w:rPr>
      </w:pPr>
    </w:p>
    <w:p w:rsidR="00CA43A5" w:rsidRPr="00CA43A5" w:rsidRDefault="001459C6" w:rsidP="00613EE0">
      <w:pPr>
        <w:widowControl/>
        <w:rPr>
          <w:sz w:val="26"/>
          <w:szCs w:val="26"/>
        </w:rPr>
      </w:pPr>
      <w:r>
        <w:rPr>
          <w:noProof/>
        </w:rPr>
        <w:drawing>
          <wp:anchor distT="0" distB="0" distL="114300" distR="114300" simplePos="0" relativeHeight="251658240" behindDoc="1" locked="0" layoutInCell="1" allowOverlap="1" wp14:anchorId="18983F2E" wp14:editId="23BC8873">
            <wp:simplePos x="0" y="0"/>
            <wp:positionH relativeFrom="column">
              <wp:posOffset>2971800</wp:posOffset>
            </wp:positionH>
            <wp:positionV relativeFrom="paragraph">
              <wp:posOffset>108585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CA43A5" w:rsidRDefault="00CA43A5" w:rsidP="00613EE0">
      <w:pPr>
        <w:widowControl/>
        <w:tabs>
          <w:tab w:val="left" w:pos="-720"/>
        </w:tabs>
        <w:ind w:firstLine="5040"/>
        <w:rPr>
          <w:sz w:val="26"/>
          <w:szCs w:val="26"/>
        </w:rPr>
      </w:pPr>
      <w:r w:rsidRPr="00CA43A5">
        <w:rPr>
          <w:b/>
          <w:sz w:val="26"/>
          <w:szCs w:val="26"/>
        </w:rPr>
        <w:t>BY THE COMMISSION,</w:t>
      </w:r>
    </w:p>
    <w:p w:rsidR="00CA43A5" w:rsidRPr="00CA43A5" w:rsidRDefault="00CA43A5" w:rsidP="00613EE0">
      <w:pPr>
        <w:widowControl/>
        <w:tabs>
          <w:tab w:val="left" w:pos="-720"/>
        </w:tabs>
        <w:rPr>
          <w:sz w:val="26"/>
          <w:szCs w:val="26"/>
        </w:rPr>
      </w:pPr>
    </w:p>
    <w:p w:rsidR="00CA43A5" w:rsidRPr="00CA43A5" w:rsidRDefault="00CA43A5" w:rsidP="00613EE0">
      <w:pPr>
        <w:widowControl/>
        <w:tabs>
          <w:tab w:val="left" w:pos="-720"/>
        </w:tabs>
        <w:rPr>
          <w:sz w:val="26"/>
          <w:szCs w:val="26"/>
        </w:rPr>
      </w:pPr>
    </w:p>
    <w:p w:rsidR="00CA43A5" w:rsidRPr="00CA43A5" w:rsidRDefault="00CA43A5" w:rsidP="00613EE0">
      <w:pPr>
        <w:widowControl/>
        <w:tabs>
          <w:tab w:val="left" w:pos="-720"/>
        </w:tabs>
        <w:rPr>
          <w:sz w:val="26"/>
          <w:szCs w:val="26"/>
        </w:rPr>
      </w:pPr>
    </w:p>
    <w:p w:rsidR="00CA43A5" w:rsidRPr="00CA43A5" w:rsidRDefault="00564565" w:rsidP="00613EE0">
      <w:pPr>
        <w:widowControl/>
        <w:tabs>
          <w:tab w:val="left" w:pos="-720"/>
        </w:tabs>
        <w:ind w:firstLine="5040"/>
        <w:rPr>
          <w:b/>
          <w:sz w:val="26"/>
          <w:szCs w:val="26"/>
        </w:rPr>
      </w:pPr>
      <w:r>
        <w:rPr>
          <w:sz w:val="26"/>
          <w:szCs w:val="26"/>
        </w:rPr>
        <w:t>Rosemary Chiavetta</w:t>
      </w:r>
    </w:p>
    <w:p w:rsidR="00CA43A5" w:rsidRPr="00CA43A5" w:rsidRDefault="00CA43A5" w:rsidP="00613EE0">
      <w:pPr>
        <w:widowControl/>
        <w:tabs>
          <w:tab w:val="left" w:pos="-720"/>
        </w:tabs>
        <w:ind w:firstLine="5040"/>
        <w:rPr>
          <w:sz w:val="26"/>
          <w:szCs w:val="26"/>
        </w:rPr>
      </w:pPr>
      <w:r w:rsidRPr="00CA43A5">
        <w:rPr>
          <w:sz w:val="26"/>
          <w:szCs w:val="26"/>
        </w:rPr>
        <w:t>Secretary</w:t>
      </w:r>
    </w:p>
    <w:p w:rsidR="00CA43A5" w:rsidRPr="00CA43A5" w:rsidRDefault="00CA43A5" w:rsidP="00613EE0">
      <w:pPr>
        <w:widowControl/>
        <w:tabs>
          <w:tab w:val="left" w:pos="-720"/>
        </w:tabs>
        <w:rPr>
          <w:sz w:val="26"/>
          <w:szCs w:val="26"/>
        </w:rPr>
      </w:pPr>
    </w:p>
    <w:p w:rsidR="00CA43A5" w:rsidRPr="00CA43A5" w:rsidRDefault="00CA43A5" w:rsidP="00613EE0">
      <w:pPr>
        <w:widowControl/>
        <w:tabs>
          <w:tab w:val="left" w:pos="-720"/>
        </w:tabs>
        <w:rPr>
          <w:sz w:val="26"/>
          <w:szCs w:val="26"/>
        </w:rPr>
      </w:pPr>
      <w:r w:rsidRPr="00CA43A5">
        <w:rPr>
          <w:sz w:val="26"/>
          <w:szCs w:val="26"/>
        </w:rPr>
        <w:t>(SEAL)</w:t>
      </w:r>
    </w:p>
    <w:p w:rsidR="00CA43A5" w:rsidRPr="00CA43A5" w:rsidRDefault="00CA43A5" w:rsidP="00613EE0">
      <w:pPr>
        <w:widowControl/>
        <w:tabs>
          <w:tab w:val="left" w:pos="-720"/>
        </w:tabs>
        <w:rPr>
          <w:sz w:val="26"/>
          <w:szCs w:val="26"/>
        </w:rPr>
      </w:pPr>
    </w:p>
    <w:p w:rsidR="00CA43A5" w:rsidRPr="00CA43A5" w:rsidRDefault="00CA43A5" w:rsidP="00613EE0">
      <w:pPr>
        <w:widowControl/>
        <w:tabs>
          <w:tab w:val="left" w:pos="-720"/>
        </w:tabs>
        <w:rPr>
          <w:sz w:val="26"/>
          <w:szCs w:val="26"/>
        </w:rPr>
      </w:pPr>
      <w:r w:rsidRPr="00CA43A5">
        <w:rPr>
          <w:sz w:val="26"/>
          <w:szCs w:val="26"/>
        </w:rPr>
        <w:t xml:space="preserve">ORDER ADOPTED: </w:t>
      </w:r>
      <w:r w:rsidR="00AD3CD0">
        <w:rPr>
          <w:sz w:val="26"/>
          <w:szCs w:val="26"/>
        </w:rPr>
        <w:t>July 9, 2014</w:t>
      </w:r>
    </w:p>
    <w:p w:rsidR="00857172" w:rsidRDefault="00857172" w:rsidP="00613EE0">
      <w:pPr>
        <w:widowControl/>
        <w:tabs>
          <w:tab w:val="left" w:pos="-720"/>
        </w:tabs>
        <w:rPr>
          <w:sz w:val="26"/>
          <w:szCs w:val="26"/>
        </w:rPr>
      </w:pPr>
    </w:p>
    <w:p w:rsidR="00344804" w:rsidRPr="00CA43A5" w:rsidRDefault="00CA43A5" w:rsidP="0060072F">
      <w:pPr>
        <w:widowControl/>
        <w:tabs>
          <w:tab w:val="left" w:pos="-720"/>
        </w:tabs>
        <w:rPr>
          <w:sz w:val="26"/>
          <w:szCs w:val="26"/>
        </w:rPr>
      </w:pPr>
      <w:r w:rsidRPr="00CA43A5">
        <w:rPr>
          <w:sz w:val="26"/>
          <w:szCs w:val="26"/>
        </w:rPr>
        <w:t xml:space="preserve">ORDER ENTERED:  </w:t>
      </w:r>
      <w:r w:rsidR="001459C6">
        <w:rPr>
          <w:sz w:val="26"/>
          <w:szCs w:val="26"/>
        </w:rPr>
        <w:t>July 9, 2014</w:t>
      </w:r>
      <w:bookmarkStart w:id="2" w:name="_GoBack"/>
      <w:bookmarkEnd w:id="2"/>
    </w:p>
    <w:sectPr w:rsidR="00344804" w:rsidRPr="00CA43A5" w:rsidSect="00613EE0">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452" w:rsidRDefault="006E3452" w:rsidP="00613EE0">
      <w:r>
        <w:separator/>
      </w:r>
    </w:p>
  </w:endnote>
  <w:endnote w:type="continuationSeparator" w:id="0">
    <w:p w:rsidR="006E3452" w:rsidRDefault="006E3452" w:rsidP="0061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511372"/>
      <w:docPartObj>
        <w:docPartGallery w:val="Page Numbers (Bottom of Page)"/>
        <w:docPartUnique/>
      </w:docPartObj>
    </w:sdtPr>
    <w:sdtEndPr>
      <w:rPr>
        <w:noProof/>
        <w:sz w:val="26"/>
        <w:szCs w:val="26"/>
      </w:rPr>
    </w:sdtEndPr>
    <w:sdtContent>
      <w:p w:rsidR="00613EE0" w:rsidRPr="0029664D" w:rsidRDefault="00613EE0" w:rsidP="0029664D">
        <w:pPr>
          <w:pStyle w:val="Footer"/>
          <w:jc w:val="center"/>
          <w:rPr>
            <w:sz w:val="26"/>
            <w:szCs w:val="26"/>
          </w:rPr>
        </w:pPr>
        <w:r w:rsidRPr="0029664D">
          <w:rPr>
            <w:sz w:val="26"/>
            <w:szCs w:val="26"/>
          </w:rPr>
          <w:fldChar w:fldCharType="begin"/>
        </w:r>
        <w:r w:rsidRPr="0029664D">
          <w:rPr>
            <w:sz w:val="26"/>
            <w:szCs w:val="26"/>
          </w:rPr>
          <w:instrText xml:space="preserve"> PAGE   \* MERGEFORMAT </w:instrText>
        </w:r>
        <w:r w:rsidRPr="0029664D">
          <w:rPr>
            <w:sz w:val="26"/>
            <w:szCs w:val="26"/>
          </w:rPr>
          <w:fldChar w:fldCharType="separate"/>
        </w:r>
        <w:r w:rsidR="001459C6">
          <w:rPr>
            <w:noProof/>
            <w:sz w:val="26"/>
            <w:szCs w:val="26"/>
          </w:rPr>
          <w:t>11</w:t>
        </w:r>
        <w:r w:rsidRPr="0029664D">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452" w:rsidRDefault="006E3452" w:rsidP="00613EE0">
      <w:r>
        <w:separator/>
      </w:r>
    </w:p>
  </w:footnote>
  <w:footnote w:type="continuationSeparator" w:id="0">
    <w:p w:rsidR="006E3452" w:rsidRDefault="006E3452" w:rsidP="00613EE0">
      <w:r>
        <w:continuationSeparator/>
      </w:r>
    </w:p>
  </w:footnote>
  <w:footnote w:id="1">
    <w:p w:rsidR="0050398B" w:rsidRDefault="0050398B">
      <w:pPr>
        <w:pStyle w:val="FootnoteText"/>
      </w:pPr>
      <w:r>
        <w:tab/>
      </w:r>
      <w:r w:rsidRPr="0050398B">
        <w:rPr>
          <w:rStyle w:val="FootnoteReference"/>
          <w:sz w:val="26"/>
          <w:szCs w:val="26"/>
        </w:rPr>
        <w:footnoteRef/>
      </w:r>
      <w:r w:rsidRPr="0050398B">
        <w:rPr>
          <w:sz w:val="26"/>
          <w:szCs w:val="26"/>
        </w:rPr>
        <w:t xml:space="preserve"> </w:t>
      </w:r>
      <w:r w:rsidRPr="0050398B">
        <w:rPr>
          <w:sz w:val="26"/>
          <w:szCs w:val="26"/>
        </w:rPr>
        <w:tab/>
      </w:r>
      <w:r>
        <w:rPr>
          <w:sz w:val="26"/>
          <w:szCs w:val="26"/>
        </w:rPr>
        <w:t>Although t</w:t>
      </w:r>
      <w:r w:rsidRPr="0050398B">
        <w:rPr>
          <w:sz w:val="26"/>
          <w:szCs w:val="26"/>
        </w:rPr>
        <w:t>he Complainant filed the Exceptions with the Commission'</w:t>
      </w:r>
      <w:r>
        <w:rPr>
          <w:sz w:val="26"/>
          <w:szCs w:val="26"/>
        </w:rPr>
        <w:t>s Secretary's Bureau on April 21, 2014</w:t>
      </w:r>
      <w:r w:rsidRPr="0050398B">
        <w:rPr>
          <w:sz w:val="26"/>
          <w:szCs w:val="26"/>
        </w:rPr>
        <w:t>,</w:t>
      </w:r>
      <w:r>
        <w:rPr>
          <w:sz w:val="26"/>
          <w:szCs w:val="26"/>
        </w:rPr>
        <w:t xml:space="preserve"> she neglected to</w:t>
      </w:r>
      <w:r w:rsidRPr="0050398B">
        <w:rPr>
          <w:sz w:val="26"/>
          <w:szCs w:val="26"/>
        </w:rPr>
        <w:t xml:space="preserve"> include a </w:t>
      </w:r>
      <w:r w:rsidRPr="0050398B">
        <w:rPr>
          <w:bCs/>
          <w:sz w:val="26"/>
          <w:szCs w:val="26"/>
        </w:rPr>
        <w:t>Certificate of</w:t>
      </w:r>
      <w:r w:rsidRPr="0050398B">
        <w:rPr>
          <w:b/>
          <w:bCs/>
          <w:sz w:val="26"/>
          <w:szCs w:val="26"/>
        </w:rPr>
        <w:t xml:space="preserve"> </w:t>
      </w:r>
      <w:r w:rsidRPr="0050398B">
        <w:rPr>
          <w:bCs/>
          <w:sz w:val="26"/>
          <w:szCs w:val="26"/>
        </w:rPr>
        <w:t>Service.</w:t>
      </w:r>
      <w:r>
        <w:rPr>
          <w:sz w:val="26"/>
          <w:szCs w:val="26"/>
        </w:rPr>
        <w:t xml:space="preserve"> By letter dated May 7, 2014</w:t>
      </w:r>
      <w:r w:rsidRPr="0050398B">
        <w:rPr>
          <w:sz w:val="26"/>
          <w:szCs w:val="26"/>
        </w:rPr>
        <w:t>, the Secretary's Bureau notified the Parties that the Complainant had timely filed Exceptions, but had failed to serve a copy of the Exceptions on the other Parties to the case.</w:t>
      </w:r>
      <w:r w:rsidR="0029664D">
        <w:rPr>
          <w:sz w:val="26"/>
          <w:szCs w:val="26"/>
        </w:rPr>
        <w:t xml:space="preserve"> </w:t>
      </w:r>
      <w:r w:rsidRPr="0050398B">
        <w:rPr>
          <w:sz w:val="26"/>
          <w:szCs w:val="26"/>
        </w:rPr>
        <w:t xml:space="preserve"> The letter provided a copy of the Exc</w:t>
      </w:r>
      <w:r>
        <w:rPr>
          <w:sz w:val="26"/>
          <w:szCs w:val="26"/>
        </w:rPr>
        <w:t xml:space="preserve">eptions to all Parties, and May 7, 2014, was </w:t>
      </w:r>
      <w:r w:rsidRPr="0050398B">
        <w:rPr>
          <w:sz w:val="26"/>
          <w:szCs w:val="26"/>
        </w:rPr>
        <w:t>deemed to be the filing date for the Exceptions in order to avoid prejudice to any Party</w:t>
      </w:r>
      <w:r w:rsidRPr="0050398B">
        <w:t>.</w:t>
      </w:r>
      <w:r>
        <w:t xml:space="preserve"> </w:t>
      </w:r>
    </w:p>
  </w:footnote>
  <w:footnote w:id="2">
    <w:p w:rsidR="006356F0" w:rsidRDefault="006356F0">
      <w:pPr>
        <w:pStyle w:val="FootnoteText"/>
      </w:pPr>
      <w:r>
        <w:tab/>
      </w:r>
      <w:r w:rsidRPr="006356F0">
        <w:rPr>
          <w:rStyle w:val="FootnoteReference"/>
          <w:sz w:val="26"/>
          <w:szCs w:val="26"/>
        </w:rPr>
        <w:footnoteRef/>
      </w:r>
      <w:r w:rsidRPr="006356F0">
        <w:rPr>
          <w:sz w:val="26"/>
          <w:szCs w:val="26"/>
        </w:rPr>
        <w:t xml:space="preserve"> </w:t>
      </w:r>
      <w:r>
        <w:tab/>
      </w:r>
      <w:r w:rsidRPr="00ED567B">
        <w:rPr>
          <w:sz w:val="26"/>
        </w:rPr>
        <w:t xml:space="preserve">We acknowledge that the format of the Complainant’s Exceptions does not strictly comply with Section 5.533(b) of our Regulations, 52 Pa. Code § 5.533(b), which requires that exceptions be numbered, </w:t>
      </w:r>
      <w:proofErr w:type="gramStart"/>
      <w:r w:rsidRPr="00ED567B">
        <w:rPr>
          <w:sz w:val="26"/>
        </w:rPr>
        <w:t>identify</w:t>
      </w:r>
      <w:proofErr w:type="gramEnd"/>
      <w:r w:rsidRPr="00ED567B">
        <w:rPr>
          <w:sz w:val="26"/>
        </w:rPr>
        <w:t xml:space="preserve"> the finding of fact and conclusion of law to which exception is taken, and cite to the relevant pages of the Initial Decision.  Nevertheless, particularly because the Complainant is appearing </w:t>
      </w:r>
      <w:r w:rsidRPr="00ED567B">
        <w:rPr>
          <w:i/>
          <w:sz w:val="26"/>
        </w:rPr>
        <w:t>pro se</w:t>
      </w:r>
      <w:r w:rsidRPr="00ED567B">
        <w:rPr>
          <w:sz w:val="26"/>
        </w:rPr>
        <w:t>, we will accept the Exceptions as filed pursuant to Section 1.2(a) of our Regulations, 52 Pa. Code § 1.2(a), in order to secure a just, speedy, and inexpensive determination in this proceeding.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5D59"/>
    <w:rsid w:val="00016D57"/>
    <w:rsid w:val="00017852"/>
    <w:rsid w:val="00021E46"/>
    <w:rsid w:val="00022B74"/>
    <w:rsid w:val="00023066"/>
    <w:rsid w:val="0002524C"/>
    <w:rsid w:val="00025F3F"/>
    <w:rsid w:val="00026CD2"/>
    <w:rsid w:val="00040A8E"/>
    <w:rsid w:val="00040AEA"/>
    <w:rsid w:val="00047874"/>
    <w:rsid w:val="00047F4A"/>
    <w:rsid w:val="000523D1"/>
    <w:rsid w:val="00052B8F"/>
    <w:rsid w:val="00054612"/>
    <w:rsid w:val="00054D01"/>
    <w:rsid w:val="0005572E"/>
    <w:rsid w:val="00056286"/>
    <w:rsid w:val="000612FD"/>
    <w:rsid w:val="000642AA"/>
    <w:rsid w:val="000649EC"/>
    <w:rsid w:val="00066EE5"/>
    <w:rsid w:val="00067260"/>
    <w:rsid w:val="00072808"/>
    <w:rsid w:val="00076F35"/>
    <w:rsid w:val="00081577"/>
    <w:rsid w:val="00084573"/>
    <w:rsid w:val="00084AF9"/>
    <w:rsid w:val="000918D4"/>
    <w:rsid w:val="00093164"/>
    <w:rsid w:val="0009612D"/>
    <w:rsid w:val="00096642"/>
    <w:rsid w:val="00097504"/>
    <w:rsid w:val="000A365D"/>
    <w:rsid w:val="000B216D"/>
    <w:rsid w:val="000B2755"/>
    <w:rsid w:val="000B2C02"/>
    <w:rsid w:val="000B4EAE"/>
    <w:rsid w:val="000B5238"/>
    <w:rsid w:val="000B607A"/>
    <w:rsid w:val="000B6B15"/>
    <w:rsid w:val="000C2AE3"/>
    <w:rsid w:val="000C3D04"/>
    <w:rsid w:val="000C709A"/>
    <w:rsid w:val="000D253A"/>
    <w:rsid w:val="000D6C91"/>
    <w:rsid w:val="000D7E9E"/>
    <w:rsid w:val="000E4AE8"/>
    <w:rsid w:val="000F179E"/>
    <w:rsid w:val="000F4307"/>
    <w:rsid w:val="000F74FE"/>
    <w:rsid w:val="0010158F"/>
    <w:rsid w:val="00101F51"/>
    <w:rsid w:val="001026CA"/>
    <w:rsid w:val="00104D9B"/>
    <w:rsid w:val="001070F7"/>
    <w:rsid w:val="0011299B"/>
    <w:rsid w:val="00117CB2"/>
    <w:rsid w:val="00120B39"/>
    <w:rsid w:val="001238E5"/>
    <w:rsid w:val="00123A2E"/>
    <w:rsid w:val="00124071"/>
    <w:rsid w:val="001267D4"/>
    <w:rsid w:val="0013113A"/>
    <w:rsid w:val="00135972"/>
    <w:rsid w:val="001360FC"/>
    <w:rsid w:val="0013621A"/>
    <w:rsid w:val="001447A0"/>
    <w:rsid w:val="0014497F"/>
    <w:rsid w:val="001459C6"/>
    <w:rsid w:val="00146DDD"/>
    <w:rsid w:val="00146E58"/>
    <w:rsid w:val="00147145"/>
    <w:rsid w:val="00150096"/>
    <w:rsid w:val="001508E4"/>
    <w:rsid w:val="0015380A"/>
    <w:rsid w:val="00154CB6"/>
    <w:rsid w:val="00160FB8"/>
    <w:rsid w:val="00164DA4"/>
    <w:rsid w:val="00166298"/>
    <w:rsid w:val="001663C8"/>
    <w:rsid w:val="00174D3D"/>
    <w:rsid w:val="00182393"/>
    <w:rsid w:val="00182478"/>
    <w:rsid w:val="00185389"/>
    <w:rsid w:val="00186A97"/>
    <w:rsid w:val="00192CE3"/>
    <w:rsid w:val="00194C5A"/>
    <w:rsid w:val="00194F86"/>
    <w:rsid w:val="0019530E"/>
    <w:rsid w:val="00195F2E"/>
    <w:rsid w:val="001B1DB4"/>
    <w:rsid w:val="001B3AFA"/>
    <w:rsid w:val="001C15DA"/>
    <w:rsid w:val="001C4978"/>
    <w:rsid w:val="001D0B37"/>
    <w:rsid w:val="001D0ED2"/>
    <w:rsid w:val="001D6FEE"/>
    <w:rsid w:val="001E0B61"/>
    <w:rsid w:val="001E1276"/>
    <w:rsid w:val="001F285E"/>
    <w:rsid w:val="001F2DCD"/>
    <w:rsid w:val="001F3B18"/>
    <w:rsid w:val="001F6FFF"/>
    <w:rsid w:val="00200799"/>
    <w:rsid w:val="00202524"/>
    <w:rsid w:val="00210736"/>
    <w:rsid w:val="00210F81"/>
    <w:rsid w:val="00211622"/>
    <w:rsid w:val="00214B3E"/>
    <w:rsid w:val="002212A6"/>
    <w:rsid w:val="00222E25"/>
    <w:rsid w:val="0022698E"/>
    <w:rsid w:val="00227912"/>
    <w:rsid w:val="002311EE"/>
    <w:rsid w:val="002370F5"/>
    <w:rsid w:val="00237744"/>
    <w:rsid w:val="00240ACA"/>
    <w:rsid w:val="00240D7B"/>
    <w:rsid w:val="00241299"/>
    <w:rsid w:val="00255462"/>
    <w:rsid w:val="00255F73"/>
    <w:rsid w:val="00260957"/>
    <w:rsid w:val="00264646"/>
    <w:rsid w:val="00267FBB"/>
    <w:rsid w:val="00271707"/>
    <w:rsid w:val="0027232D"/>
    <w:rsid w:val="00274D0F"/>
    <w:rsid w:val="00277500"/>
    <w:rsid w:val="00281A5F"/>
    <w:rsid w:val="00285843"/>
    <w:rsid w:val="00291F68"/>
    <w:rsid w:val="002926B7"/>
    <w:rsid w:val="0029307C"/>
    <w:rsid w:val="0029664D"/>
    <w:rsid w:val="002A060A"/>
    <w:rsid w:val="002A4450"/>
    <w:rsid w:val="002A6750"/>
    <w:rsid w:val="002B2296"/>
    <w:rsid w:val="002B30C9"/>
    <w:rsid w:val="002B4407"/>
    <w:rsid w:val="002B67B7"/>
    <w:rsid w:val="002B7B75"/>
    <w:rsid w:val="002C0429"/>
    <w:rsid w:val="002C1034"/>
    <w:rsid w:val="002C19E4"/>
    <w:rsid w:val="002C547E"/>
    <w:rsid w:val="002C6CC4"/>
    <w:rsid w:val="002D13C4"/>
    <w:rsid w:val="002D275E"/>
    <w:rsid w:val="002D6357"/>
    <w:rsid w:val="002D644B"/>
    <w:rsid w:val="002D7584"/>
    <w:rsid w:val="002E3026"/>
    <w:rsid w:val="002E3F06"/>
    <w:rsid w:val="002E6FFA"/>
    <w:rsid w:val="002E7F8F"/>
    <w:rsid w:val="002F292C"/>
    <w:rsid w:val="002F2EAC"/>
    <w:rsid w:val="002F3F04"/>
    <w:rsid w:val="002F41BA"/>
    <w:rsid w:val="002F493E"/>
    <w:rsid w:val="003018AA"/>
    <w:rsid w:val="0030295D"/>
    <w:rsid w:val="00303B99"/>
    <w:rsid w:val="003051A3"/>
    <w:rsid w:val="003055E3"/>
    <w:rsid w:val="0030714F"/>
    <w:rsid w:val="003073E2"/>
    <w:rsid w:val="00307DDF"/>
    <w:rsid w:val="00314A43"/>
    <w:rsid w:val="00322040"/>
    <w:rsid w:val="003240B8"/>
    <w:rsid w:val="00325422"/>
    <w:rsid w:val="00327765"/>
    <w:rsid w:val="00333032"/>
    <w:rsid w:val="00333FDA"/>
    <w:rsid w:val="003340DE"/>
    <w:rsid w:val="00336300"/>
    <w:rsid w:val="00340D19"/>
    <w:rsid w:val="00344804"/>
    <w:rsid w:val="00346AF1"/>
    <w:rsid w:val="003518C8"/>
    <w:rsid w:val="003533B5"/>
    <w:rsid w:val="00360191"/>
    <w:rsid w:val="003622CA"/>
    <w:rsid w:val="00363030"/>
    <w:rsid w:val="0036462C"/>
    <w:rsid w:val="00364A42"/>
    <w:rsid w:val="003736C0"/>
    <w:rsid w:val="003755FB"/>
    <w:rsid w:val="0037577C"/>
    <w:rsid w:val="00383599"/>
    <w:rsid w:val="0038440F"/>
    <w:rsid w:val="00385502"/>
    <w:rsid w:val="00391A43"/>
    <w:rsid w:val="003925D3"/>
    <w:rsid w:val="003A77D9"/>
    <w:rsid w:val="003B0611"/>
    <w:rsid w:val="003B42D9"/>
    <w:rsid w:val="003C3140"/>
    <w:rsid w:val="003C3E02"/>
    <w:rsid w:val="003C3FE8"/>
    <w:rsid w:val="003C73F9"/>
    <w:rsid w:val="003D01CE"/>
    <w:rsid w:val="003D3DAE"/>
    <w:rsid w:val="003D5F07"/>
    <w:rsid w:val="003D6AB5"/>
    <w:rsid w:val="003E3FF5"/>
    <w:rsid w:val="003E5354"/>
    <w:rsid w:val="003E5BC8"/>
    <w:rsid w:val="003F51F4"/>
    <w:rsid w:val="003F52C6"/>
    <w:rsid w:val="003F558E"/>
    <w:rsid w:val="004029DF"/>
    <w:rsid w:val="00402BA0"/>
    <w:rsid w:val="00403D6E"/>
    <w:rsid w:val="00407AC0"/>
    <w:rsid w:val="00410D48"/>
    <w:rsid w:val="00412E30"/>
    <w:rsid w:val="004170AF"/>
    <w:rsid w:val="00417C54"/>
    <w:rsid w:val="00420E25"/>
    <w:rsid w:val="00423AB4"/>
    <w:rsid w:val="00430952"/>
    <w:rsid w:val="00431D5E"/>
    <w:rsid w:val="00432BB7"/>
    <w:rsid w:val="004331E9"/>
    <w:rsid w:val="00433E8D"/>
    <w:rsid w:val="0043592C"/>
    <w:rsid w:val="004411B9"/>
    <w:rsid w:val="00441207"/>
    <w:rsid w:val="00441E2A"/>
    <w:rsid w:val="004422CA"/>
    <w:rsid w:val="00443807"/>
    <w:rsid w:val="004462F7"/>
    <w:rsid w:val="0046019D"/>
    <w:rsid w:val="00464536"/>
    <w:rsid w:val="0046514E"/>
    <w:rsid w:val="0046553E"/>
    <w:rsid w:val="0046623C"/>
    <w:rsid w:val="00467739"/>
    <w:rsid w:val="00470D0C"/>
    <w:rsid w:val="00474E22"/>
    <w:rsid w:val="0047608F"/>
    <w:rsid w:val="00476554"/>
    <w:rsid w:val="004813D4"/>
    <w:rsid w:val="00484A3A"/>
    <w:rsid w:val="00491D91"/>
    <w:rsid w:val="0049580C"/>
    <w:rsid w:val="0049768F"/>
    <w:rsid w:val="004A04E5"/>
    <w:rsid w:val="004A0DDA"/>
    <w:rsid w:val="004A1495"/>
    <w:rsid w:val="004A2165"/>
    <w:rsid w:val="004A3F42"/>
    <w:rsid w:val="004A5F74"/>
    <w:rsid w:val="004B1052"/>
    <w:rsid w:val="004B6B14"/>
    <w:rsid w:val="004D21C4"/>
    <w:rsid w:val="004D69BC"/>
    <w:rsid w:val="004E47EC"/>
    <w:rsid w:val="004E514F"/>
    <w:rsid w:val="004E737F"/>
    <w:rsid w:val="004F03DE"/>
    <w:rsid w:val="004F22DA"/>
    <w:rsid w:val="00501AB1"/>
    <w:rsid w:val="00502165"/>
    <w:rsid w:val="00503445"/>
    <w:rsid w:val="0050398B"/>
    <w:rsid w:val="00504834"/>
    <w:rsid w:val="00504C7A"/>
    <w:rsid w:val="00505AEE"/>
    <w:rsid w:val="0050632E"/>
    <w:rsid w:val="0050752D"/>
    <w:rsid w:val="00511EF3"/>
    <w:rsid w:val="00514507"/>
    <w:rsid w:val="0051647A"/>
    <w:rsid w:val="00521350"/>
    <w:rsid w:val="00534116"/>
    <w:rsid w:val="005351B9"/>
    <w:rsid w:val="00536011"/>
    <w:rsid w:val="005455DF"/>
    <w:rsid w:val="00550B79"/>
    <w:rsid w:val="00550D45"/>
    <w:rsid w:val="0055150B"/>
    <w:rsid w:val="005532F9"/>
    <w:rsid w:val="0055440B"/>
    <w:rsid w:val="00555FC3"/>
    <w:rsid w:val="0055708D"/>
    <w:rsid w:val="005574C6"/>
    <w:rsid w:val="0056171B"/>
    <w:rsid w:val="00561CA6"/>
    <w:rsid w:val="00564565"/>
    <w:rsid w:val="005647BE"/>
    <w:rsid w:val="00566299"/>
    <w:rsid w:val="00567C56"/>
    <w:rsid w:val="005725F6"/>
    <w:rsid w:val="005838EC"/>
    <w:rsid w:val="00586817"/>
    <w:rsid w:val="00586D92"/>
    <w:rsid w:val="00587507"/>
    <w:rsid w:val="00596A0B"/>
    <w:rsid w:val="00596E05"/>
    <w:rsid w:val="00596F85"/>
    <w:rsid w:val="005970FA"/>
    <w:rsid w:val="005A0176"/>
    <w:rsid w:val="005A088E"/>
    <w:rsid w:val="005A2298"/>
    <w:rsid w:val="005A28C1"/>
    <w:rsid w:val="005A72FC"/>
    <w:rsid w:val="005A7764"/>
    <w:rsid w:val="005B0388"/>
    <w:rsid w:val="005B109A"/>
    <w:rsid w:val="005C26C0"/>
    <w:rsid w:val="005C2FD5"/>
    <w:rsid w:val="005C5378"/>
    <w:rsid w:val="005D2AB9"/>
    <w:rsid w:val="005D34E2"/>
    <w:rsid w:val="005D496E"/>
    <w:rsid w:val="005D7C20"/>
    <w:rsid w:val="005E382D"/>
    <w:rsid w:val="005E6960"/>
    <w:rsid w:val="005E7676"/>
    <w:rsid w:val="005E7C71"/>
    <w:rsid w:val="005E7EB8"/>
    <w:rsid w:val="005F18D6"/>
    <w:rsid w:val="0060072F"/>
    <w:rsid w:val="00603024"/>
    <w:rsid w:val="006116E3"/>
    <w:rsid w:val="00613EE0"/>
    <w:rsid w:val="00621E79"/>
    <w:rsid w:val="00624400"/>
    <w:rsid w:val="00624E51"/>
    <w:rsid w:val="00626162"/>
    <w:rsid w:val="00634719"/>
    <w:rsid w:val="006356F0"/>
    <w:rsid w:val="006503E8"/>
    <w:rsid w:val="00650C00"/>
    <w:rsid w:val="00654A4A"/>
    <w:rsid w:val="00654E8C"/>
    <w:rsid w:val="0065545A"/>
    <w:rsid w:val="0065755D"/>
    <w:rsid w:val="006661CF"/>
    <w:rsid w:val="00670BFD"/>
    <w:rsid w:val="00671E4C"/>
    <w:rsid w:val="00674295"/>
    <w:rsid w:val="006818A8"/>
    <w:rsid w:val="00681A51"/>
    <w:rsid w:val="00682469"/>
    <w:rsid w:val="00683D97"/>
    <w:rsid w:val="00684FCA"/>
    <w:rsid w:val="00686B5C"/>
    <w:rsid w:val="006901C0"/>
    <w:rsid w:val="00696997"/>
    <w:rsid w:val="006A113F"/>
    <w:rsid w:val="006A5595"/>
    <w:rsid w:val="006A758C"/>
    <w:rsid w:val="006B2E34"/>
    <w:rsid w:val="006B5FA6"/>
    <w:rsid w:val="006C1EEC"/>
    <w:rsid w:val="006C3FEA"/>
    <w:rsid w:val="006C69E7"/>
    <w:rsid w:val="006D10AE"/>
    <w:rsid w:val="006D29F2"/>
    <w:rsid w:val="006D7CA2"/>
    <w:rsid w:val="006E065B"/>
    <w:rsid w:val="006E09D3"/>
    <w:rsid w:val="006E1E6C"/>
    <w:rsid w:val="006E3452"/>
    <w:rsid w:val="006E5505"/>
    <w:rsid w:val="006F240A"/>
    <w:rsid w:val="006F2FB3"/>
    <w:rsid w:val="006F3E64"/>
    <w:rsid w:val="006F531B"/>
    <w:rsid w:val="006F62BC"/>
    <w:rsid w:val="00702493"/>
    <w:rsid w:val="0070479F"/>
    <w:rsid w:val="00714F3B"/>
    <w:rsid w:val="007166F7"/>
    <w:rsid w:val="00716AEF"/>
    <w:rsid w:val="00717076"/>
    <w:rsid w:val="00717296"/>
    <w:rsid w:val="00727370"/>
    <w:rsid w:val="00731444"/>
    <w:rsid w:val="00733494"/>
    <w:rsid w:val="00735D9E"/>
    <w:rsid w:val="0074109C"/>
    <w:rsid w:val="00741645"/>
    <w:rsid w:val="00742335"/>
    <w:rsid w:val="00742842"/>
    <w:rsid w:val="00753376"/>
    <w:rsid w:val="007543B0"/>
    <w:rsid w:val="007545E7"/>
    <w:rsid w:val="007568A9"/>
    <w:rsid w:val="00761514"/>
    <w:rsid w:val="00763CE7"/>
    <w:rsid w:val="00765CD1"/>
    <w:rsid w:val="00772177"/>
    <w:rsid w:val="00775C65"/>
    <w:rsid w:val="0077639A"/>
    <w:rsid w:val="0078100C"/>
    <w:rsid w:val="007814B0"/>
    <w:rsid w:val="0078157F"/>
    <w:rsid w:val="00786F48"/>
    <w:rsid w:val="0078772C"/>
    <w:rsid w:val="007878E4"/>
    <w:rsid w:val="007963BD"/>
    <w:rsid w:val="007A4783"/>
    <w:rsid w:val="007A5191"/>
    <w:rsid w:val="007A6065"/>
    <w:rsid w:val="007B0500"/>
    <w:rsid w:val="007B111B"/>
    <w:rsid w:val="007B3AE8"/>
    <w:rsid w:val="007B4418"/>
    <w:rsid w:val="007B5F62"/>
    <w:rsid w:val="007B66B3"/>
    <w:rsid w:val="007B7077"/>
    <w:rsid w:val="007C3003"/>
    <w:rsid w:val="007C6B60"/>
    <w:rsid w:val="007C6F85"/>
    <w:rsid w:val="007D3AA0"/>
    <w:rsid w:val="007D3FE2"/>
    <w:rsid w:val="007D5690"/>
    <w:rsid w:val="007D69FA"/>
    <w:rsid w:val="007E1600"/>
    <w:rsid w:val="007E3CBC"/>
    <w:rsid w:val="007F505A"/>
    <w:rsid w:val="007F5EEB"/>
    <w:rsid w:val="007F7270"/>
    <w:rsid w:val="00802C49"/>
    <w:rsid w:val="00802E4F"/>
    <w:rsid w:val="00804BE4"/>
    <w:rsid w:val="00810603"/>
    <w:rsid w:val="00814283"/>
    <w:rsid w:val="00820209"/>
    <w:rsid w:val="00820F35"/>
    <w:rsid w:val="00820FEC"/>
    <w:rsid w:val="00822DDA"/>
    <w:rsid w:val="0082393D"/>
    <w:rsid w:val="00830C85"/>
    <w:rsid w:val="0083324D"/>
    <w:rsid w:val="00841733"/>
    <w:rsid w:val="00844D38"/>
    <w:rsid w:val="00844D85"/>
    <w:rsid w:val="008521CE"/>
    <w:rsid w:val="008524BE"/>
    <w:rsid w:val="00853BC2"/>
    <w:rsid w:val="00854278"/>
    <w:rsid w:val="00855F11"/>
    <w:rsid w:val="00856063"/>
    <w:rsid w:val="00857172"/>
    <w:rsid w:val="0086236A"/>
    <w:rsid w:val="00862768"/>
    <w:rsid w:val="00866236"/>
    <w:rsid w:val="0087035A"/>
    <w:rsid w:val="0087347D"/>
    <w:rsid w:val="008778C6"/>
    <w:rsid w:val="00882DAD"/>
    <w:rsid w:val="00885263"/>
    <w:rsid w:val="00887CAC"/>
    <w:rsid w:val="00892DA5"/>
    <w:rsid w:val="008949B1"/>
    <w:rsid w:val="00895D59"/>
    <w:rsid w:val="0089713E"/>
    <w:rsid w:val="008A10F3"/>
    <w:rsid w:val="008A5C0F"/>
    <w:rsid w:val="008A5F0F"/>
    <w:rsid w:val="008B1596"/>
    <w:rsid w:val="008C09C4"/>
    <w:rsid w:val="008C16CA"/>
    <w:rsid w:val="008C1F44"/>
    <w:rsid w:val="008C4355"/>
    <w:rsid w:val="008C646F"/>
    <w:rsid w:val="008E014C"/>
    <w:rsid w:val="008E3E4B"/>
    <w:rsid w:val="008E4EF9"/>
    <w:rsid w:val="008E52C5"/>
    <w:rsid w:val="008E6DFC"/>
    <w:rsid w:val="008E7710"/>
    <w:rsid w:val="008F51B2"/>
    <w:rsid w:val="00900D4D"/>
    <w:rsid w:val="00903F34"/>
    <w:rsid w:val="00905C0A"/>
    <w:rsid w:val="009122F8"/>
    <w:rsid w:val="00915520"/>
    <w:rsid w:val="009155F7"/>
    <w:rsid w:val="0092061E"/>
    <w:rsid w:val="00921131"/>
    <w:rsid w:val="009247F5"/>
    <w:rsid w:val="00925D9E"/>
    <w:rsid w:val="00926AB2"/>
    <w:rsid w:val="00935780"/>
    <w:rsid w:val="009407FE"/>
    <w:rsid w:val="00942436"/>
    <w:rsid w:val="00943D84"/>
    <w:rsid w:val="00957603"/>
    <w:rsid w:val="00957A1D"/>
    <w:rsid w:val="00957BC0"/>
    <w:rsid w:val="009644AA"/>
    <w:rsid w:val="0096487B"/>
    <w:rsid w:val="009757D1"/>
    <w:rsid w:val="00980754"/>
    <w:rsid w:val="00981535"/>
    <w:rsid w:val="0098200C"/>
    <w:rsid w:val="009825C8"/>
    <w:rsid w:val="0098409F"/>
    <w:rsid w:val="00985537"/>
    <w:rsid w:val="00985FAF"/>
    <w:rsid w:val="00991698"/>
    <w:rsid w:val="00991C17"/>
    <w:rsid w:val="00992D1E"/>
    <w:rsid w:val="009951BF"/>
    <w:rsid w:val="00997EB2"/>
    <w:rsid w:val="009A0557"/>
    <w:rsid w:val="009A06F5"/>
    <w:rsid w:val="009A0788"/>
    <w:rsid w:val="009A0E92"/>
    <w:rsid w:val="009A17EC"/>
    <w:rsid w:val="009A2CEC"/>
    <w:rsid w:val="009A7181"/>
    <w:rsid w:val="009B03DF"/>
    <w:rsid w:val="009B14B2"/>
    <w:rsid w:val="009B405F"/>
    <w:rsid w:val="009B5E42"/>
    <w:rsid w:val="009B6AF0"/>
    <w:rsid w:val="009C292D"/>
    <w:rsid w:val="009C5F0C"/>
    <w:rsid w:val="009C67C0"/>
    <w:rsid w:val="009D1035"/>
    <w:rsid w:val="009D13D0"/>
    <w:rsid w:val="009D2068"/>
    <w:rsid w:val="009D5094"/>
    <w:rsid w:val="009D7D33"/>
    <w:rsid w:val="009E4DD4"/>
    <w:rsid w:val="009E4E3F"/>
    <w:rsid w:val="009E698B"/>
    <w:rsid w:val="009F1547"/>
    <w:rsid w:val="009F4ABA"/>
    <w:rsid w:val="00A002E8"/>
    <w:rsid w:val="00A066AE"/>
    <w:rsid w:val="00A10DD9"/>
    <w:rsid w:val="00A12C6B"/>
    <w:rsid w:val="00A14117"/>
    <w:rsid w:val="00A149FA"/>
    <w:rsid w:val="00A17DF0"/>
    <w:rsid w:val="00A20F78"/>
    <w:rsid w:val="00A218F1"/>
    <w:rsid w:val="00A21BAD"/>
    <w:rsid w:val="00A27DEE"/>
    <w:rsid w:val="00A31B93"/>
    <w:rsid w:val="00A375EF"/>
    <w:rsid w:val="00A37C93"/>
    <w:rsid w:val="00A44F19"/>
    <w:rsid w:val="00A528C2"/>
    <w:rsid w:val="00A54AFD"/>
    <w:rsid w:val="00A54E69"/>
    <w:rsid w:val="00A55288"/>
    <w:rsid w:val="00A55C57"/>
    <w:rsid w:val="00A60BD8"/>
    <w:rsid w:val="00A61B06"/>
    <w:rsid w:val="00A62113"/>
    <w:rsid w:val="00A6759C"/>
    <w:rsid w:val="00A67923"/>
    <w:rsid w:val="00A713ED"/>
    <w:rsid w:val="00A714B8"/>
    <w:rsid w:val="00A74901"/>
    <w:rsid w:val="00A75733"/>
    <w:rsid w:val="00A76308"/>
    <w:rsid w:val="00A77C08"/>
    <w:rsid w:val="00A81527"/>
    <w:rsid w:val="00A82058"/>
    <w:rsid w:val="00A84AE7"/>
    <w:rsid w:val="00A85C64"/>
    <w:rsid w:val="00A869B0"/>
    <w:rsid w:val="00A9289F"/>
    <w:rsid w:val="00A92C1D"/>
    <w:rsid w:val="00A92F37"/>
    <w:rsid w:val="00AA0C77"/>
    <w:rsid w:val="00AA1D27"/>
    <w:rsid w:val="00AA204C"/>
    <w:rsid w:val="00AA2D57"/>
    <w:rsid w:val="00AA3941"/>
    <w:rsid w:val="00AA56D0"/>
    <w:rsid w:val="00AB0C9F"/>
    <w:rsid w:val="00AB143A"/>
    <w:rsid w:val="00AC003C"/>
    <w:rsid w:val="00AC0103"/>
    <w:rsid w:val="00AC1404"/>
    <w:rsid w:val="00AC45E8"/>
    <w:rsid w:val="00AD039F"/>
    <w:rsid w:val="00AD3902"/>
    <w:rsid w:val="00AD3CD0"/>
    <w:rsid w:val="00AD6010"/>
    <w:rsid w:val="00AD6672"/>
    <w:rsid w:val="00AE0057"/>
    <w:rsid w:val="00AE33FF"/>
    <w:rsid w:val="00AF06D5"/>
    <w:rsid w:val="00AF09DD"/>
    <w:rsid w:val="00B02655"/>
    <w:rsid w:val="00B0450C"/>
    <w:rsid w:val="00B05102"/>
    <w:rsid w:val="00B07FCE"/>
    <w:rsid w:val="00B16A34"/>
    <w:rsid w:val="00B25453"/>
    <w:rsid w:val="00B31B9C"/>
    <w:rsid w:val="00B34D6C"/>
    <w:rsid w:val="00B43B1A"/>
    <w:rsid w:val="00B47288"/>
    <w:rsid w:val="00B5544F"/>
    <w:rsid w:val="00B55E5D"/>
    <w:rsid w:val="00B55F50"/>
    <w:rsid w:val="00B60A36"/>
    <w:rsid w:val="00B66867"/>
    <w:rsid w:val="00B66994"/>
    <w:rsid w:val="00B71AFB"/>
    <w:rsid w:val="00B71F3A"/>
    <w:rsid w:val="00B73C97"/>
    <w:rsid w:val="00B7533C"/>
    <w:rsid w:val="00B76340"/>
    <w:rsid w:val="00B77DE9"/>
    <w:rsid w:val="00B80C43"/>
    <w:rsid w:val="00B94786"/>
    <w:rsid w:val="00BA78B6"/>
    <w:rsid w:val="00BB26AD"/>
    <w:rsid w:val="00BB5B89"/>
    <w:rsid w:val="00BB71AB"/>
    <w:rsid w:val="00BB787E"/>
    <w:rsid w:val="00BB79BD"/>
    <w:rsid w:val="00BC7208"/>
    <w:rsid w:val="00BC73AE"/>
    <w:rsid w:val="00BD0B48"/>
    <w:rsid w:val="00BD2A0A"/>
    <w:rsid w:val="00BD4146"/>
    <w:rsid w:val="00BD5D0F"/>
    <w:rsid w:val="00BD7C68"/>
    <w:rsid w:val="00BE1CBC"/>
    <w:rsid w:val="00BE29DC"/>
    <w:rsid w:val="00BF697A"/>
    <w:rsid w:val="00BF6ADB"/>
    <w:rsid w:val="00C03776"/>
    <w:rsid w:val="00C11206"/>
    <w:rsid w:val="00C13821"/>
    <w:rsid w:val="00C14051"/>
    <w:rsid w:val="00C15254"/>
    <w:rsid w:val="00C15F73"/>
    <w:rsid w:val="00C2037B"/>
    <w:rsid w:val="00C226BF"/>
    <w:rsid w:val="00C22FF7"/>
    <w:rsid w:val="00C25399"/>
    <w:rsid w:val="00C27F76"/>
    <w:rsid w:val="00C30DA4"/>
    <w:rsid w:val="00C41379"/>
    <w:rsid w:val="00C44719"/>
    <w:rsid w:val="00C50108"/>
    <w:rsid w:val="00C56544"/>
    <w:rsid w:val="00C62CFD"/>
    <w:rsid w:val="00C6572C"/>
    <w:rsid w:val="00C70CFF"/>
    <w:rsid w:val="00C71219"/>
    <w:rsid w:val="00C75655"/>
    <w:rsid w:val="00C8257F"/>
    <w:rsid w:val="00C837C3"/>
    <w:rsid w:val="00C84497"/>
    <w:rsid w:val="00C868F6"/>
    <w:rsid w:val="00C9137C"/>
    <w:rsid w:val="00C915F5"/>
    <w:rsid w:val="00C91644"/>
    <w:rsid w:val="00C9663B"/>
    <w:rsid w:val="00CA01E1"/>
    <w:rsid w:val="00CA43A5"/>
    <w:rsid w:val="00CA4EC5"/>
    <w:rsid w:val="00CA7C0B"/>
    <w:rsid w:val="00CA7D51"/>
    <w:rsid w:val="00CB160C"/>
    <w:rsid w:val="00CB6E2B"/>
    <w:rsid w:val="00CB6FF7"/>
    <w:rsid w:val="00CB7302"/>
    <w:rsid w:val="00CC1E9F"/>
    <w:rsid w:val="00CC3BC8"/>
    <w:rsid w:val="00CC5896"/>
    <w:rsid w:val="00CC7954"/>
    <w:rsid w:val="00CC7C60"/>
    <w:rsid w:val="00CE0C35"/>
    <w:rsid w:val="00CE31AC"/>
    <w:rsid w:val="00CE3810"/>
    <w:rsid w:val="00CE52B4"/>
    <w:rsid w:val="00CE5DCD"/>
    <w:rsid w:val="00CE701C"/>
    <w:rsid w:val="00CE7599"/>
    <w:rsid w:val="00CF414A"/>
    <w:rsid w:val="00CF4FF0"/>
    <w:rsid w:val="00CF5B47"/>
    <w:rsid w:val="00CF692A"/>
    <w:rsid w:val="00D03465"/>
    <w:rsid w:val="00D0603D"/>
    <w:rsid w:val="00D10385"/>
    <w:rsid w:val="00D104F9"/>
    <w:rsid w:val="00D14323"/>
    <w:rsid w:val="00D15ABC"/>
    <w:rsid w:val="00D16008"/>
    <w:rsid w:val="00D166D4"/>
    <w:rsid w:val="00D16B36"/>
    <w:rsid w:val="00D24580"/>
    <w:rsid w:val="00D30254"/>
    <w:rsid w:val="00D33768"/>
    <w:rsid w:val="00D33D87"/>
    <w:rsid w:val="00D35077"/>
    <w:rsid w:val="00D35A6E"/>
    <w:rsid w:val="00D37FA5"/>
    <w:rsid w:val="00D408A8"/>
    <w:rsid w:val="00D46DAE"/>
    <w:rsid w:val="00D51C8F"/>
    <w:rsid w:val="00D5204B"/>
    <w:rsid w:val="00D54C10"/>
    <w:rsid w:val="00D54FE8"/>
    <w:rsid w:val="00D55191"/>
    <w:rsid w:val="00D55CD0"/>
    <w:rsid w:val="00D57544"/>
    <w:rsid w:val="00D57973"/>
    <w:rsid w:val="00D60CE2"/>
    <w:rsid w:val="00D612EC"/>
    <w:rsid w:val="00D6153E"/>
    <w:rsid w:val="00D623C4"/>
    <w:rsid w:val="00D716AE"/>
    <w:rsid w:val="00D722DF"/>
    <w:rsid w:val="00D80E84"/>
    <w:rsid w:val="00D84675"/>
    <w:rsid w:val="00D8526A"/>
    <w:rsid w:val="00D85B09"/>
    <w:rsid w:val="00D86252"/>
    <w:rsid w:val="00D917F3"/>
    <w:rsid w:val="00D97BAA"/>
    <w:rsid w:val="00DA3AF3"/>
    <w:rsid w:val="00DA45EF"/>
    <w:rsid w:val="00DA5455"/>
    <w:rsid w:val="00DA5C2B"/>
    <w:rsid w:val="00DB0B60"/>
    <w:rsid w:val="00DB5EFB"/>
    <w:rsid w:val="00DB6EF1"/>
    <w:rsid w:val="00DB7082"/>
    <w:rsid w:val="00DC087C"/>
    <w:rsid w:val="00DC19BB"/>
    <w:rsid w:val="00DC6404"/>
    <w:rsid w:val="00DD7FDF"/>
    <w:rsid w:val="00DE1703"/>
    <w:rsid w:val="00DE25AC"/>
    <w:rsid w:val="00DF568D"/>
    <w:rsid w:val="00DF59C8"/>
    <w:rsid w:val="00DF5F1A"/>
    <w:rsid w:val="00E00CCB"/>
    <w:rsid w:val="00E01E53"/>
    <w:rsid w:val="00E042C7"/>
    <w:rsid w:val="00E0781A"/>
    <w:rsid w:val="00E10B08"/>
    <w:rsid w:val="00E11475"/>
    <w:rsid w:val="00E1442F"/>
    <w:rsid w:val="00E15E0B"/>
    <w:rsid w:val="00E175A7"/>
    <w:rsid w:val="00E20168"/>
    <w:rsid w:val="00E20740"/>
    <w:rsid w:val="00E20E92"/>
    <w:rsid w:val="00E245DA"/>
    <w:rsid w:val="00E24645"/>
    <w:rsid w:val="00E27529"/>
    <w:rsid w:val="00E27733"/>
    <w:rsid w:val="00E31BCB"/>
    <w:rsid w:val="00E32963"/>
    <w:rsid w:val="00E337BC"/>
    <w:rsid w:val="00E350CD"/>
    <w:rsid w:val="00E372A9"/>
    <w:rsid w:val="00E4001B"/>
    <w:rsid w:val="00E51FDE"/>
    <w:rsid w:val="00E534B2"/>
    <w:rsid w:val="00E56B66"/>
    <w:rsid w:val="00E579AF"/>
    <w:rsid w:val="00E60EEF"/>
    <w:rsid w:val="00E705B7"/>
    <w:rsid w:val="00E7086E"/>
    <w:rsid w:val="00E70ECC"/>
    <w:rsid w:val="00E71A89"/>
    <w:rsid w:val="00E745D1"/>
    <w:rsid w:val="00E77197"/>
    <w:rsid w:val="00E80A41"/>
    <w:rsid w:val="00E81B1A"/>
    <w:rsid w:val="00E84FB3"/>
    <w:rsid w:val="00E87037"/>
    <w:rsid w:val="00E926F9"/>
    <w:rsid w:val="00E974E7"/>
    <w:rsid w:val="00EA0F03"/>
    <w:rsid w:val="00EA1EF9"/>
    <w:rsid w:val="00EA2CA0"/>
    <w:rsid w:val="00EA7237"/>
    <w:rsid w:val="00EB055B"/>
    <w:rsid w:val="00EB112A"/>
    <w:rsid w:val="00EB63C0"/>
    <w:rsid w:val="00EB7873"/>
    <w:rsid w:val="00EC1212"/>
    <w:rsid w:val="00EC1D3D"/>
    <w:rsid w:val="00EC3331"/>
    <w:rsid w:val="00EC677E"/>
    <w:rsid w:val="00EC7E67"/>
    <w:rsid w:val="00ED0C50"/>
    <w:rsid w:val="00ED59DB"/>
    <w:rsid w:val="00ED5B5C"/>
    <w:rsid w:val="00ED70BD"/>
    <w:rsid w:val="00EE0B3E"/>
    <w:rsid w:val="00EE37BB"/>
    <w:rsid w:val="00EE6098"/>
    <w:rsid w:val="00EF08EC"/>
    <w:rsid w:val="00EF4099"/>
    <w:rsid w:val="00EF6BDC"/>
    <w:rsid w:val="00F01C4C"/>
    <w:rsid w:val="00F02786"/>
    <w:rsid w:val="00F0434F"/>
    <w:rsid w:val="00F0670F"/>
    <w:rsid w:val="00F07FA6"/>
    <w:rsid w:val="00F1018D"/>
    <w:rsid w:val="00F11BB3"/>
    <w:rsid w:val="00F11F6D"/>
    <w:rsid w:val="00F13036"/>
    <w:rsid w:val="00F21D1A"/>
    <w:rsid w:val="00F22865"/>
    <w:rsid w:val="00F24D48"/>
    <w:rsid w:val="00F24D75"/>
    <w:rsid w:val="00F261E3"/>
    <w:rsid w:val="00F27921"/>
    <w:rsid w:val="00F30185"/>
    <w:rsid w:val="00F3239A"/>
    <w:rsid w:val="00F34B2F"/>
    <w:rsid w:val="00F34F33"/>
    <w:rsid w:val="00F36D1F"/>
    <w:rsid w:val="00F3769E"/>
    <w:rsid w:val="00F40F06"/>
    <w:rsid w:val="00F42669"/>
    <w:rsid w:val="00F4749B"/>
    <w:rsid w:val="00F514FB"/>
    <w:rsid w:val="00F56CE9"/>
    <w:rsid w:val="00F61151"/>
    <w:rsid w:val="00F64ECE"/>
    <w:rsid w:val="00F67B6E"/>
    <w:rsid w:val="00F77765"/>
    <w:rsid w:val="00F77EC3"/>
    <w:rsid w:val="00F8031D"/>
    <w:rsid w:val="00F85E98"/>
    <w:rsid w:val="00FA0278"/>
    <w:rsid w:val="00FA7C8B"/>
    <w:rsid w:val="00FB0249"/>
    <w:rsid w:val="00FB4CAE"/>
    <w:rsid w:val="00FB793A"/>
    <w:rsid w:val="00FC5915"/>
    <w:rsid w:val="00FC5D6D"/>
    <w:rsid w:val="00FD6657"/>
    <w:rsid w:val="00FE149A"/>
    <w:rsid w:val="00FE1518"/>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Header">
    <w:name w:val="header"/>
    <w:basedOn w:val="Normal"/>
    <w:link w:val="HeaderChar"/>
    <w:uiPriority w:val="99"/>
    <w:unhideWhenUsed/>
    <w:rsid w:val="00613EE0"/>
    <w:pPr>
      <w:tabs>
        <w:tab w:val="center" w:pos="4680"/>
        <w:tab w:val="right" w:pos="9360"/>
      </w:tabs>
    </w:pPr>
  </w:style>
  <w:style w:type="character" w:customStyle="1" w:styleId="HeaderChar">
    <w:name w:val="Header Char"/>
    <w:basedOn w:val="DefaultParagraphFont"/>
    <w:link w:val="Header"/>
    <w:uiPriority w:val="99"/>
    <w:rsid w:val="00613EE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13EE0"/>
    <w:pPr>
      <w:tabs>
        <w:tab w:val="center" w:pos="4680"/>
        <w:tab w:val="right" w:pos="9360"/>
      </w:tabs>
    </w:pPr>
  </w:style>
  <w:style w:type="character" w:customStyle="1" w:styleId="FooterChar">
    <w:name w:val="Footer Char"/>
    <w:basedOn w:val="DefaultParagraphFont"/>
    <w:link w:val="Footer"/>
    <w:uiPriority w:val="99"/>
    <w:rsid w:val="00613EE0"/>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C41379"/>
  </w:style>
  <w:style w:type="character" w:customStyle="1" w:styleId="FootnoteTextChar">
    <w:name w:val="Footnote Text Char"/>
    <w:basedOn w:val="DefaultParagraphFont"/>
    <w:link w:val="FootnoteText"/>
    <w:uiPriority w:val="99"/>
    <w:semiHidden/>
    <w:rsid w:val="00C4137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37C93"/>
    <w:rPr>
      <w:sz w:val="16"/>
      <w:szCs w:val="16"/>
    </w:rPr>
  </w:style>
  <w:style w:type="paragraph" w:styleId="CommentText">
    <w:name w:val="annotation text"/>
    <w:basedOn w:val="Normal"/>
    <w:link w:val="CommentTextChar"/>
    <w:uiPriority w:val="99"/>
    <w:semiHidden/>
    <w:unhideWhenUsed/>
    <w:rsid w:val="00A37C93"/>
  </w:style>
  <w:style w:type="character" w:customStyle="1" w:styleId="CommentTextChar">
    <w:name w:val="Comment Text Char"/>
    <w:basedOn w:val="DefaultParagraphFont"/>
    <w:link w:val="CommentText"/>
    <w:uiPriority w:val="99"/>
    <w:semiHidden/>
    <w:rsid w:val="00A37C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7C93"/>
    <w:rPr>
      <w:b/>
      <w:bCs/>
    </w:rPr>
  </w:style>
  <w:style w:type="character" w:customStyle="1" w:styleId="CommentSubjectChar">
    <w:name w:val="Comment Subject Char"/>
    <w:basedOn w:val="CommentTextChar"/>
    <w:link w:val="CommentSubject"/>
    <w:uiPriority w:val="99"/>
    <w:semiHidden/>
    <w:rsid w:val="00A37C93"/>
    <w:rPr>
      <w:rFonts w:ascii="Times New Roman" w:eastAsia="Times New Roman" w:hAnsi="Times New Roman" w:cs="Times New Roman"/>
      <w:b/>
      <w:bCs/>
      <w:sz w:val="20"/>
      <w:szCs w:val="20"/>
    </w:rPr>
  </w:style>
  <w:style w:type="paragraph" w:styleId="Revision">
    <w:name w:val="Revision"/>
    <w:hidden/>
    <w:uiPriority w:val="99"/>
    <w:semiHidden/>
    <w:rsid w:val="002F292C"/>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Header">
    <w:name w:val="header"/>
    <w:basedOn w:val="Normal"/>
    <w:link w:val="HeaderChar"/>
    <w:uiPriority w:val="99"/>
    <w:unhideWhenUsed/>
    <w:rsid w:val="00613EE0"/>
    <w:pPr>
      <w:tabs>
        <w:tab w:val="center" w:pos="4680"/>
        <w:tab w:val="right" w:pos="9360"/>
      </w:tabs>
    </w:pPr>
  </w:style>
  <w:style w:type="character" w:customStyle="1" w:styleId="HeaderChar">
    <w:name w:val="Header Char"/>
    <w:basedOn w:val="DefaultParagraphFont"/>
    <w:link w:val="Header"/>
    <w:uiPriority w:val="99"/>
    <w:rsid w:val="00613EE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13EE0"/>
    <w:pPr>
      <w:tabs>
        <w:tab w:val="center" w:pos="4680"/>
        <w:tab w:val="right" w:pos="9360"/>
      </w:tabs>
    </w:pPr>
  </w:style>
  <w:style w:type="character" w:customStyle="1" w:styleId="FooterChar">
    <w:name w:val="Footer Char"/>
    <w:basedOn w:val="DefaultParagraphFont"/>
    <w:link w:val="Footer"/>
    <w:uiPriority w:val="99"/>
    <w:rsid w:val="00613EE0"/>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C41379"/>
  </w:style>
  <w:style w:type="character" w:customStyle="1" w:styleId="FootnoteTextChar">
    <w:name w:val="Footnote Text Char"/>
    <w:basedOn w:val="DefaultParagraphFont"/>
    <w:link w:val="FootnoteText"/>
    <w:uiPriority w:val="99"/>
    <w:semiHidden/>
    <w:rsid w:val="00C4137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37C93"/>
    <w:rPr>
      <w:sz w:val="16"/>
      <w:szCs w:val="16"/>
    </w:rPr>
  </w:style>
  <w:style w:type="paragraph" w:styleId="CommentText">
    <w:name w:val="annotation text"/>
    <w:basedOn w:val="Normal"/>
    <w:link w:val="CommentTextChar"/>
    <w:uiPriority w:val="99"/>
    <w:semiHidden/>
    <w:unhideWhenUsed/>
    <w:rsid w:val="00A37C93"/>
  </w:style>
  <w:style w:type="character" w:customStyle="1" w:styleId="CommentTextChar">
    <w:name w:val="Comment Text Char"/>
    <w:basedOn w:val="DefaultParagraphFont"/>
    <w:link w:val="CommentText"/>
    <w:uiPriority w:val="99"/>
    <w:semiHidden/>
    <w:rsid w:val="00A37C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7C93"/>
    <w:rPr>
      <w:b/>
      <w:bCs/>
    </w:rPr>
  </w:style>
  <w:style w:type="character" w:customStyle="1" w:styleId="CommentSubjectChar">
    <w:name w:val="Comment Subject Char"/>
    <w:basedOn w:val="CommentTextChar"/>
    <w:link w:val="CommentSubject"/>
    <w:uiPriority w:val="99"/>
    <w:semiHidden/>
    <w:rsid w:val="00A37C93"/>
    <w:rPr>
      <w:rFonts w:ascii="Times New Roman" w:eastAsia="Times New Roman" w:hAnsi="Times New Roman" w:cs="Times New Roman"/>
      <w:b/>
      <w:bCs/>
      <w:sz w:val="20"/>
      <w:szCs w:val="20"/>
    </w:rPr>
  </w:style>
  <w:style w:type="paragraph" w:styleId="Revision">
    <w:name w:val="Revision"/>
    <w:hidden/>
    <w:uiPriority w:val="99"/>
    <w:semiHidden/>
    <w:rsid w:val="002F292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10057">
      <w:bodyDiv w:val="1"/>
      <w:marLeft w:val="0"/>
      <w:marRight w:val="0"/>
      <w:marTop w:val="0"/>
      <w:marBottom w:val="0"/>
      <w:divBdr>
        <w:top w:val="none" w:sz="0" w:space="0" w:color="auto"/>
        <w:left w:val="none" w:sz="0" w:space="0" w:color="auto"/>
        <w:bottom w:val="none" w:sz="0" w:space="0" w:color="auto"/>
        <w:right w:val="none" w:sz="0" w:space="0" w:color="auto"/>
      </w:divBdr>
      <w:divsChild>
        <w:div w:id="813178490">
          <w:marLeft w:val="0"/>
          <w:marRight w:val="0"/>
          <w:marTop w:val="0"/>
          <w:marBottom w:val="0"/>
          <w:divBdr>
            <w:top w:val="none" w:sz="0" w:space="0" w:color="auto"/>
            <w:left w:val="none" w:sz="0" w:space="0" w:color="auto"/>
            <w:bottom w:val="none" w:sz="0" w:space="0" w:color="auto"/>
            <w:right w:val="none" w:sz="0" w:space="0" w:color="auto"/>
          </w:divBdr>
          <w:divsChild>
            <w:div w:id="1575240016">
              <w:marLeft w:val="0"/>
              <w:marRight w:val="0"/>
              <w:marTop w:val="0"/>
              <w:marBottom w:val="0"/>
              <w:divBdr>
                <w:top w:val="none" w:sz="0" w:space="0" w:color="auto"/>
                <w:left w:val="none" w:sz="0" w:space="0" w:color="auto"/>
                <w:bottom w:val="none" w:sz="0" w:space="0" w:color="auto"/>
                <w:right w:val="none" w:sz="0" w:space="0" w:color="auto"/>
              </w:divBdr>
              <w:divsChild>
                <w:div w:id="1895700878">
                  <w:marLeft w:val="0"/>
                  <w:marRight w:val="0"/>
                  <w:marTop w:val="0"/>
                  <w:marBottom w:val="0"/>
                  <w:divBdr>
                    <w:top w:val="none" w:sz="0" w:space="0" w:color="auto"/>
                    <w:left w:val="none" w:sz="0" w:space="0" w:color="auto"/>
                    <w:bottom w:val="none" w:sz="0" w:space="0" w:color="auto"/>
                    <w:right w:val="none" w:sz="0" w:space="0" w:color="auto"/>
                  </w:divBdr>
                  <w:divsChild>
                    <w:div w:id="75748356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6545E-DC62-46F6-9199-A9DA5D87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2545</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Hinds, Margaret</cp:lastModifiedBy>
  <cp:revision>3</cp:revision>
  <cp:lastPrinted>2014-07-09T11:52:00Z</cp:lastPrinted>
  <dcterms:created xsi:type="dcterms:W3CDTF">2014-07-07T15:35:00Z</dcterms:created>
  <dcterms:modified xsi:type="dcterms:W3CDTF">2014-07-09T11:52:00Z</dcterms:modified>
</cp:coreProperties>
</file>