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EA4871">
      <w:pPr>
        <w:tabs>
          <w:tab w:val="left" w:pos="0"/>
        </w:tabs>
        <w:spacing w:after="0" w:line="240" w:lineRule="auto"/>
        <w:ind w:firstLine="0"/>
        <w:jc w:val="center"/>
        <w:rPr>
          <w:b/>
        </w:rPr>
      </w:pPr>
      <w:r w:rsidRPr="00DC04AC">
        <w:rPr>
          <w:b/>
        </w:rPr>
        <w:t>BEFORE THE</w:t>
      </w:r>
    </w:p>
    <w:p w:rsidR="00DC04AC" w:rsidRPr="00DC04AC" w:rsidRDefault="00DC04AC" w:rsidP="00EA4871">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EA4871">
      <w:pPr>
        <w:tabs>
          <w:tab w:val="left" w:pos="0"/>
        </w:tabs>
        <w:spacing w:after="0" w:line="240" w:lineRule="auto"/>
        <w:ind w:firstLine="0"/>
        <w:jc w:val="both"/>
        <w:rPr>
          <w:b/>
          <w:szCs w:val="24"/>
        </w:rPr>
      </w:pPr>
    </w:p>
    <w:p w:rsidR="00DC04AC" w:rsidRPr="00DC04AC" w:rsidRDefault="00DC04AC" w:rsidP="00EA4871">
      <w:pPr>
        <w:tabs>
          <w:tab w:val="left" w:pos="0"/>
        </w:tabs>
        <w:spacing w:after="0" w:line="240" w:lineRule="auto"/>
        <w:ind w:firstLine="0"/>
        <w:jc w:val="both"/>
        <w:rPr>
          <w:b/>
          <w:szCs w:val="24"/>
        </w:rPr>
      </w:pPr>
    </w:p>
    <w:p w:rsidR="00DC04AC" w:rsidRPr="00DC04AC" w:rsidRDefault="00DC04AC" w:rsidP="00EA4871">
      <w:pPr>
        <w:tabs>
          <w:tab w:val="left" w:pos="0"/>
        </w:tabs>
        <w:spacing w:after="0" w:line="240" w:lineRule="auto"/>
        <w:ind w:firstLine="0"/>
        <w:jc w:val="both"/>
        <w:rPr>
          <w:b/>
          <w:szCs w:val="24"/>
        </w:rPr>
      </w:pPr>
    </w:p>
    <w:p w:rsidR="00DC04AC" w:rsidRPr="00DC04AC" w:rsidRDefault="00E134F7" w:rsidP="00EA4871">
      <w:pPr>
        <w:tabs>
          <w:tab w:val="left" w:pos="0"/>
        </w:tabs>
        <w:spacing w:after="0" w:line="240" w:lineRule="auto"/>
        <w:ind w:firstLine="0"/>
        <w:jc w:val="both"/>
        <w:rPr>
          <w:b/>
          <w:szCs w:val="24"/>
        </w:rPr>
      </w:pPr>
      <w:r>
        <w:rPr>
          <w:szCs w:val="24"/>
        </w:rPr>
        <w:t>Ronald Sherrard</w:t>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EA4871">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EA4871">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Pr="00DC04AC">
        <w:rPr>
          <w:szCs w:val="24"/>
        </w:rPr>
        <w:t>C</w:t>
      </w:r>
      <w:r w:rsidR="00EF1818">
        <w:rPr>
          <w:szCs w:val="24"/>
        </w:rPr>
        <w:t>-2013-2</w:t>
      </w:r>
      <w:r w:rsidR="00E134F7">
        <w:rPr>
          <w:szCs w:val="24"/>
        </w:rPr>
        <w:t>394500</w:t>
      </w:r>
    </w:p>
    <w:p w:rsidR="00DC04AC" w:rsidRPr="00DC04AC" w:rsidRDefault="00DC04AC" w:rsidP="00EA4871">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EF1818" w:rsidP="00EA4871">
      <w:pPr>
        <w:tabs>
          <w:tab w:val="left" w:pos="0"/>
        </w:tabs>
        <w:spacing w:after="0" w:line="240" w:lineRule="auto"/>
        <w:ind w:firstLine="0"/>
        <w:jc w:val="both"/>
        <w:rPr>
          <w:szCs w:val="24"/>
        </w:rPr>
      </w:pPr>
      <w:r>
        <w:rPr>
          <w:szCs w:val="24"/>
        </w:rPr>
        <w:t>Columbia Gas of Pennsylvania, Inc.</w:t>
      </w:r>
      <w:r w:rsidR="00DC04AC" w:rsidRPr="00DC04AC">
        <w:rPr>
          <w:szCs w:val="24"/>
        </w:rPr>
        <w:tab/>
      </w:r>
      <w:r w:rsidR="00DC04AC" w:rsidRPr="00DC04AC">
        <w:rPr>
          <w:szCs w:val="24"/>
        </w:rPr>
        <w:tab/>
      </w:r>
      <w:r w:rsidR="00DC04AC" w:rsidRPr="00DC04AC">
        <w:rPr>
          <w:szCs w:val="24"/>
        </w:rPr>
        <w:tab/>
        <w:t>:</w:t>
      </w:r>
    </w:p>
    <w:p w:rsidR="00DC04AC" w:rsidRPr="00DC04AC" w:rsidRDefault="00DC04AC" w:rsidP="00EA4871">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EA4871">
      <w:pPr>
        <w:tabs>
          <w:tab w:val="left" w:pos="0"/>
        </w:tabs>
        <w:spacing w:after="0" w:line="240" w:lineRule="auto"/>
        <w:ind w:firstLine="0"/>
        <w:jc w:val="both"/>
        <w:rPr>
          <w:b/>
          <w:szCs w:val="24"/>
        </w:rPr>
      </w:pPr>
    </w:p>
    <w:p w:rsidR="00215AEA" w:rsidRDefault="00215AEA" w:rsidP="00EA4871">
      <w:pPr>
        <w:spacing w:after="0" w:line="240" w:lineRule="auto"/>
        <w:ind w:firstLine="0"/>
        <w:rPr>
          <w:b/>
          <w:u w:val="single"/>
        </w:rPr>
      </w:pPr>
    </w:p>
    <w:p w:rsidR="00792796" w:rsidRDefault="00BF6B69" w:rsidP="00EA4871">
      <w:pPr>
        <w:spacing w:after="0" w:line="240" w:lineRule="auto"/>
        <w:ind w:firstLine="0"/>
        <w:jc w:val="center"/>
        <w:rPr>
          <w:b/>
          <w:u w:val="single"/>
        </w:rPr>
      </w:pPr>
      <w:r w:rsidRPr="00DD0D87">
        <w:rPr>
          <w:b/>
          <w:u w:val="single"/>
        </w:rPr>
        <w:t>INITIAL DECISION</w:t>
      </w:r>
    </w:p>
    <w:p w:rsidR="00685437" w:rsidRPr="00DD0D87" w:rsidRDefault="00685437" w:rsidP="00EA4871">
      <w:pPr>
        <w:spacing w:after="0" w:line="240" w:lineRule="auto"/>
        <w:ind w:firstLine="0"/>
        <w:jc w:val="center"/>
        <w:rPr>
          <w:b/>
          <w:u w:val="single"/>
        </w:rPr>
      </w:pPr>
    </w:p>
    <w:p w:rsidR="00BF6B69" w:rsidRDefault="00BF6B69" w:rsidP="00EA4871">
      <w:pPr>
        <w:spacing w:after="0" w:line="240" w:lineRule="auto"/>
        <w:ind w:firstLine="0"/>
        <w:jc w:val="center"/>
      </w:pPr>
    </w:p>
    <w:p w:rsidR="00BF6B69" w:rsidRDefault="00BF6B69" w:rsidP="00EA4871">
      <w:pPr>
        <w:spacing w:after="0" w:line="240" w:lineRule="auto"/>
        <w:ind w:firstLine="0"/>
        <w:jc w:val="center"/>
      </w:pPr>
      <w:r>
        <w:t>Before</w:t>
      </w:r>
    </w:p>
    <w:p w:rsidR="00BF6B69" w:rsidRDefault="00BF6B69" w:rsidP="00EA4871">
      <w:pPr>
        <w:spacing w:after="0" w:line="240" w:lineRule="auto"/>
        <w:ind w:firstLine="0"/>
        <w:jc w:val="center"/>
      </w:pPr>
      <w:r>
        <w:t>Mary D. Long</w:t>
      </w:r>
    </w:p>
    <w:p w:rsidR="00BF6B69" w:rsidRDefault="00BF6B69" w:rsidP="00EA4871">
      <w:pPr>
        <w:spacing w:after="0" w:line="240" w:lineRule="auto"/>
        <w:ind w:firstLine="0"/>
        <w:jc w:val="center"/>
      </w:pPr>
      <w:r>
        <w:t>Administrative Law Judge</w:t>
      </w:r>
    </w:p>
    <w:p w:rsidR="00BF6B69" w:rsidRDefault="00BF6B69" w:rsidP="00EA4871">
      <w:pPr>
        <w:spacing w:after="0" w:line="240" w:lineRule="auto"/>
        <w:ind w:firstLine="0"/>
      </w:pPr>
    </w:p>
    <w:p w:rsidR="003444A8" w:rsidRDefault="003444A8" w:rsidP="00EA4871">
      <w:pPr>
        <w:spacing w:after="0" w:line="240" w:lineRule="auto"/>
        <w:ind w:firstLine="0"/>
      </w:pPr>
    </w:p>
    <w:p w:rsidR="00BF6B69" w:rsidRDefault="00BF6B69" w:rsidP="00EA4871">
      <w:pPr>
        <w:spacing w:after="0"/>
      </w:pPr>
      <w:r>
        <w:t xml:space="preserve">A formal complaint filed by a customer of a residential </w:t>
      </w:r>
      <w:r w:rsidR="00EF1818">
        <w:t>natural gas</w:t>
      </w:r>
      <w:r>
        <w:t xml:space="preserve"> utility is dismissed because the complainant failed to appear for </w:t>
      </w:r>
      <w:r w:rsidR="00E134F7">
        <w:t>a prehearing conference</w:t>
      </w:r>
      <w:r>
        <w:t xml:space="preserve"> without good cause.</w:t>
      </w:r>
    </w:p>
    <w:p w:rsidR="00685437" w:rsidRDefault="00685437" w:rsidP="00EA4871">
      <w:pPr>
        <w:spacing w:after="0"/>
      </w:pPr>
    </w:p>
    <w:p w:rsidR="00BF6B69" w:rsidRDefault="00BF6B69" w:rsidP="00EA4871">
      <w:pPr>
        <w:spacing w:after="0"/>
        <w:ind w:firstLine="0"/>
        <w:jc w:val="center"/>
        <w:rPr>
          <w:u w:val="single"/>
        </w:rPr>
      </w:pPr>
      <w:r w:rsidRPr="00844EF8">
        <w:rPr>
          <w:u w:val="single"/>
        </w:rPr>
        <w:t>HISTORY OF PROCEEDINGS</w:t>
      </w:r>
    </w:p>
    <w:p w:rsidR="00AE6070" w:rsidRPr="00844EF8" w:rsidRDefault="00AE6070" w:rsidP="00EA4871">
      <w:pPr>
        <w:spacing w:after="0"/>
        <w:ind w:firstLine="0"/>
        <w:jc w:val="center"/>
        <w:rPr>
          <w:u w:val="single"/>
        </w:rPr>
      </w:pPr>
    </w:p>
    <w:p w:rsidR="00EA4871" w:rsidRDefault="00C429AC" w:rsidP="00EA4871">
      <w:pPr>
        <w:spacing w:after="0"/>
      </w:pPr>
      <w:r>
        <w:t>On November 25, 2013, Ronald W. Sherrard</w:t>
      </w:r>
      <w:r w:rsidR="005D40F2">
        <w:t xml:space="preserve"> (Complainant)</w:t>
      </w:r>
      <w:r>
        <w:t xml:space="preserve"> filed a complaint against Columbia Gas of Pennsylvania, Inc.</w:t>
      </w:r>
      <w:r w:rsidR="001106E6">
        <w:t xml:space="preserve"> (Columbia or Company).</w:t>
      </w:r>
      <w:r>
        <w:t xml:space="preserve">  Also, </w:t>
      </w:r>
      <w:r w:rsidR="00EA4871">
        <w:t>o</w:t>
      </w:r>
      <w:r>
        <w:t xml:space="preserve">n September 30, 2013 and November 7, 2013, Mike Kusturiss, Jr. filed formal complaints against Columbia Gas of Pennsylvania, Inc., challenging the </w:t>
      </w:r>
      <w:r w:rsidR="00EA4871">
        <w:t>C</w:t>
      </w:r>
      <w:r>
        <w:t xml:space="preserve">ompany’s determination to discontinue “dual fuel” service to two properties owned by Mr. Kusturiss.  Columbia filed timely answers to the complaints, contending that its tariff permitted the termination of dual fuel service.  By hearing notice dated November 18, 2013, the complaints were assigned to me and scheduled for hearing on January 15, 2014. </w:t>
      </w:r>
    </w:p>
    <w:p w:rsidR="00C429AC" w:rsidRDefault="00C429AC" w:rsidP="00EA4871">
      <w:pPr>
        <w:spacing w:after="0"/>
      </w:pPr>
      <w:r>
        <w:t xml:space="preserve"> </w:t>
      </w:r>
    </w:p>
    <w:p w:rsidR="00C429AC" w:rsidRDefault="00C429AC" w:rsidP="00EA4871">
      <w:pPr>
        <w:spacing w:after="0"/>
      </w:pPr>
      <w:r>
        <w:t xml:space="preserve">By letter dated January 9, 2014, Columbia filed a motion for a continuance of the Kusturiss hearing in order to provide the parties with the opportunity to consider the impact of </w:t>
      </w:r>
      <w:r>
        <w:lastRenderedPageBreak/>
        <w:t xml:space="preserve">the initial decision of Judge Elizabeth Barnes which dismissed a complaint which also challenged Columbia’s termination of dual fuel service in </w:t>
      </w:r>
      <w:r>
        <w:rPr>
          <w:i/>
        </w:rPr>
        <w:t>Gaskin v. Columbia Gas of Pennsylvania, Inc.</w:t>
      </w:r>
      <w:r>
        <w:t xml:space="preserve">, PUC Docket No. C-2013-2367940 (Final Order entered December 24, 2013).  Columbia also identified three other formal complaints which involved the same issue:  </w:t>
      </w:r>
      <w:r>
        <w:rPr>
          <w:i/>
        </w:rPr>
        <w:t>Donna and Stephen Beck v. Columbia Gas of Pennsylvania, Inc.</w:t>
      </w:r>
      <w:r>
        <w:t xml:space="preserve">, PUC Docket No. C-2012-2328601; </w:t>
      </w:r>
      <w:r>
        <w:rPr>
          <w:i/>
        </w:rPr>
        <w:t>John Ombres v. Columbia Gas of Pennsylvania, Inc.,</w:t>
      </w:r>
      <w:r>
        <w:t xml:space="preserve"> PUC Docket No. C-2013-2393183; and </w:t>
      </w:r>
      <w:r>
        <w:rPr>
          <w:i/>
        </w:rPr>
        <w:t>Ronald Sherrard v. Columbia Gas of Pennsylvania, Inc.</w:t>
      </w:r>
      <w:r>
        <w:t>, PUC Docket No. C-2013-2394500.</w:t>
      </w:r>
    </w:p>
    <w:p w:rsidR="00C429AC" w:rsidRDefault="00C429AC" w:rsidP="00EA4871">
      <w:pPr>
        <w:spacing w:after="0"/>
      </w:pPr>
    </w:p>
    <w:p w:rsidR="00C429AC" w:rsidRDefault="00C429AC" w:rsidP="00EA4871">
      <w:pPr>
        <w:spacing w:after="0"/>
      </w:pPr>
      <w:r>
        <w:t>The January 15, 2014 hearing was cancelled.  The complaints of the Becks, Mr. Ombres and Mr. Sherrard were assigned to me.  I scheduled a telephonic prehearing conference on February 25, 2014.  A prehearing conference order dated January 31, 2014</w:t>
      </w:r>
      <w:r w:rsidR="00EA4871">
        <w:t>,</w:t>
      </w:r>
      <w:r>
        <w:t xml:space="preserve"> explained the purpose of the prehearing conference was to agree upon and schedule further proceedings as necessary in the above complaints</w:t>
      </w:r>
      <w:r w:rsidR="00EA4871">
        <w:t>,</w:t>
      </w:r>
      <w:r>
        <w:t xml:space="preserve"> and notified the complainants that if they failed to appear and participate, their complaints could be dismissed.</w:t>
      </w:r>
    </w:p>
    <w:p w:rsidR="00C429AC" w:rsidRDefault="00C429AC" w:rsidP="00EA4871">
      <w:pPr>
        <w:spacing w:after="0"/>
      </w:pPr>
    </w:p>
    <w:p w:rsidR="00C429AC" w:rsidRDefault="00C429AC" w:rsidP="00EA4871">
      <w:pPr>
        <w:spacing w:after="0"/>
      </w:pPr>
      <w:r>
        <w:t xml:space="preserve">On January 31, 2014, Columbia filed a motion for summary judgment seeking dismissal of each of the complaints on the basis of the </w:t>
      </w:r>
      <w:r>
        <w:rPr>
          <w:i/>
        </w:rPr>
        <w:t>Gaskin</w:t>
      </w:r>
      <w:r>
        <w:t xml:space="preserve"> decision.  Mr. Kusturiss, through his attorney David Bayard Wolf, Esquire, filed a timely response on February 14, 2014.  No other complainant responded to the motion.</w:t>
      </w:r>
    </w:p>
    <w:p w:rsidR="00C429AC" w:rsidRDefault="00C429AC" w:rsidP="00EA4871">
      <w:pPr>
        <w:spacing w:after="0"/>
      </w:pPr>
    </w:p>
    <w:p w:rsidR="00C429AC" w:rsidRDefault="00C429AC" w:rsidP="00EA4871">
      <w:pPr>
        <w:spacing w:after="0"/>
      </w:pPr>
      <w:r>
        <w:t xml:space="preserve">The prehearing conference convened as scheduled.  Mrs. Donna Beck appeared </w:t>
      </w:r>
      <w:r>
        <w:rPr>
          <w:i/>
        </w:rPr>
        <w:t>pro se.</w:t>
      </w:r>
      <w:r>
        <w:t xml:space="preserve">  Mr. Wolf appeared on behalf of Mr. Kusturiss.  Robert J. Taylor, Esquire appeared on behalf of John Ombres and Larry Crayne, Esquire appeared on behalf of Columbia.  Mr. Sherrard did not appear.  Columbia made a motion to dismiss the complaint of Mr. Sherrard. A ruling on that motion was held in abeyance.</w:t>
      </w:r>
    </w:p>
    <w:p w:rsidR="00EA4871" w:rsidRDefault="00EA4871" w:rsidP="00EA4871">
      <w:pPr>
        <w:spacing w:after="0"/>
      </w:pPr>
    </w:p>
    <w:p w:rsidR="00B61F07" w:rsidRDefault="00C429AC" w:rsidP="003444A8">
      <w:pPr>
        <w:spacing w:after="0"/>
      </w:pPr>
      <w:r>
        <w:t xml:space="preserve">By order dated February 26, 2014 and in accordance with Commission policy encouraging settlements, pending resolution of the motion for summary judgment and the motion to dismiss, Columbia Gas </w:t>
      </w:r>
      <w:r w:rsidR="002B1C58">
        <w:t>wa</w:t>
      </w:r>
      <w:r>
        <w:t xml:space="preserve">s directed to contact </w:t>
      </w:r>
      <w:r w:rsidR="00EA09EC">
        <w:t>C</w:t>
      </w:r>
      <w:r>
        <w:t xml:space="preserve">omplainants </w:t>
      </w:r>
      <w:proofErr w:type="spellStart"/>
      <w:r>
        <w:t>Ombres</w:t>
      </w:r>
      <w:proofErr w:type="spellEnd"/>
      <w:r>
        <w:t xml:space="preserve"> and </w:t>
      </w:r>
      <w:proofErr w:type="spellStart"/>
      <w:r>
        <w:t>Sherrard</w:t>
      </w:r>
      <w:proofErr w:type="spellEnd"/>
      <w:r>
        <w:t xml:space="preserve"> in order to discuss an amicable resolution of their disputes.  To date, Mr. Sherrard has not contacted the </w:t>
      </w:r>
      <w:r>
        <w:lastRenderedPageBreak/>
        <w:t>Commission to proceed with his complaint, nor has he reported that he reached an accord with Columbia.</w:t>
      </w:r>
    </w:p>
    <w:p w:rsidR="003444A8" w:rsidRDefault="003444A8" w:rsidP="003444A8">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3444A8" w:rsidRDefault="00170FD2" w:rsidP="003444A8">
      <w:pPr>
        <w:pStyle w:val="ListParagraph"/>
        <w:numPr>
          <w:ilvl w:val="0"/>
          <w:numId w:val="7"/>
        </w:numPr>
        <w:ind w:left="0" w:firstLine="1440"/>
      </w:pPr>
      <w:r>
        <w:t xml:space="preserve">The Complainant did not call the conference number at 10:00 a.m. on </w:t>
      </w:r>
      <w:r w:rsidR="00C429AC">
        <w:t>February 25, 2014</w:t>
      </w:r>
      <w:r>
        <w:t xml:space="preserve">. </w:t>
      </w:r>
    </w:p>
    <w:p w:rsidR="00170FD2" w:rsidRDefault="00170FD2" w:rsidP="003444A8">
      <w:pPr>
        <w:pStyle w:val="ListParagraph"/>
        <w:numPr>
          <w:ilvl w:val="0"/>
          <w:numId w:val="0"/>
        </w:numPr>
        <w:ind w:firstLine="1440"/>
      </w:pPr>
      <w:r>
        <w:t xml:space="preserve"> </w:t>
      </w:r>
    </w:p>
    <w:p w:rsidR="00D201B4" w:rsidRDefault="00D201B4" w:rsidP="003444A8">
      <w:pPr>
        <w:pStyle w:val="ListParagraph"/>
        <w:numPr>
          <w:ilvl w:val="0"/>
          <w:numId w:val="7"/>
        </w:numPr>
        <w:ind w:left="0" w:firstLine="1440"/>
      </w:pPr>
      <w:r>
        <w:t>The Complainant never contacted the Commission to explain his failure to appear.</w:t>
      </w:r>
    </w:p>
    <w:p w:rsidR="003444A8" w:rsidRDefault="003444A8" w:rsidP="003444A8">
      <w:pPr>
        <w:pStyle w:val="ListParagraph"/>
        <w:numPr>
          <w:ilvl w:val="0"/>
          <w:numId w:val="0"/>
        </w:numPr>
        <w:ind w:firstLine="1440"/>
      </w:pPr>
    </w:p>
    <w:p w:rsidR="00E87EE9" w:rsidRDefault="00D201B4" w:rsidP="003444A8">
      <w:pPr>
        <w:spacing w:after="0"/>
      </w:pPr>
      <w:r>
        <w:t>3.</w:t>
      </w:r>
      <w:r>
        <w:tab/>
        <w:t>Neither the hearing notice nor the prehearing order were returned as undeliverable by the U.S. Postal Service.</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It is clear that the Complainant has no interest in</w:t>
      </w:r>
      <w:r w:rsidR="00C7480E">
        <w:t xml:space="preserve"> pursuing the claims made in </w:t>
      </w:r>
      <w:r w:rsidR="00786C2B">
        <w:t>his</w:t>
      </w:r>
      <w:r w:rsidRPr="00793C9C">
        <w:t xml:space="preserve"> complaint.  Therefore</w:t>
      </w:r>
      <w:r w:rsidR="001D61F8">
        <w:t>,</w:t>
      </w:r>
      <w:r w:rsidRPr="00793C9C">
        <w:t xml:space="preserve"> </w:t>
      </w:r>
      <w:r w:rsidR="00F161E9">
        <w:t>Columbia</w:t>
      </w:r>
      <w:r w:rsidRPr="00793C9C">
        <w:t>’s motion to dismiss will be granted.</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3444A8" w:rsidRPr="00793C9C" w:rsidRDefault="003444A8" w:rsidP="003444A8">
      <w:pPr>
        <w:spacing w:after="0"/>
        <w:rPr>
          <w:spacing w:val="-3"/>
        </w:rPr>
      </w:pPr>
    </w:p>
    <w:p w:rsidR="003444A8" w:rsidRDefault="00DD6136" w:rsidP="003444A8">
      <w:pPr>
        <w:spacing w:after="0"/>
        <w:rPr>
          <w:spacing w:val="-3"/>
        </w:rPr>
      </w:pPr>
      <w:r w:rsidRPr="00793C9C">
        <w:rPr>
          <w:spacing w:val="-3"/>
        </w:rPr>
        <w:t xml:space="preserve">Notices of the hearing and several orders in this case were sent to the Complainant by regular first-class mail to the address stated on the complaint.  None of this mail was returned to the Commission by the U.S. Postal Service. </w:t>
      </w:r>
    </w:p>
    <w:p w:rsidR="003F3F4E" w:rsidRDefault="00DD6136" w:rsidP="003444A8">
      <w:pPr>
        <w:spacing w:after="0"/>
        <w:rPr>
          <w:spacing w:val="-3"/>
        </w:rPr>
      </w:pPr>
      <w:r w:rsidRPr="00793C9C">
        <w:rPr>
          <w:spacing w:val="-3"/>
        </w:rPr>
        <w:t xml:space="preserve"> </w:t>
      </w:r>
    </w:p>
    <w:p w:rsidR="00DD6136" w:rsidRDefault="00D201B4" w:rsidP="00EA4871">
      <w:pPr>
        <w:spacing w:after="0"/>
        <w:rPr>
          <w:spacing w:val="-3"/>
        </w:rPr>
      </w:pPr>
      <w:r>
        <w:rPr>
          <w:spacing w:val="-3"/>
        </w:rPr>
        <w:lastRenderedPageBreak/>
        <w:t xml:space="preserve">A hearing notice and prehearing order were sent to the Complainant. </w:t>
      </w:r>
      <w:r w:rsidR="00EA4871">
        <w:rPr>
          <w:spacing w:val="-3"/>
        </w:rPr>
        <w:t xml:space="preserve"> </w:t>
      </w:r>
      <w:r w:rsidR="00C429AC">
        <w:rPr>
          <w:spacing w:val="-3"/>
        </w:rPr>
        <w:t xml:space="preserve">The prehearing conference order dated </w:t>
      </w:r>
      <w:r w:rsidR="007A562C">
        <w:rPr>
          <w:spacing w:val="-3"/>
        </w:rPr>
        <w:t xml:space="preserve">January </w:t>
      </w:r>
      <w:r w:rsidR="00C92360">
        <w:rPr>
          <w:spacing w:val="-3"/>
        </w:rPr>
        <w:t>31</w:t>
      </w:r>
      <w:bookmarkStart w:id="0" w:name="_GoBack"/>
      <w:bookmarkEnd w:id="0"/>
      <w:r w:rsidR="007A562C">
        <w:rPr>
          <w:spacing w:val="-3"/>
        </w:rPr>
        <w:t xml:space="preserve">, 2014 </w:t>
      </w:r>
      <w:r w:rsidRPr="00D201B4">
        <w:rPr>
          <w:spacing w:val="-3"/>
        </w:rPr>
        <w:t>in</w:t>
      </w:r>
      <w:r w:rsidR="009F34E8">
        <w:rPr>
          <w:spacing w:val="-3"/>
        </w:rPr>
        <w:t xml:space="preserve">formed the Complainant that if </w:t>
      </w:r>
      <w:r w:rsidRPr="00D201B4">
        <w:rPr>
          <w:spacing w:val="-3"/>
        </w:rPr>
        <w:t xml:space="preserve">he failed to appear for the </w:t>
      </w:r>
      <w:r w:rsidR="007A562C">
        <w:rPr>
          <w:spacing w:val="-3"/>
        </w:rPr>
        <w:t>conference, his complaint would be dismissed.  The order also</w:t>
      </w:r>
      <w:r w:rsidRPr="00D201B4">
        <w:rPr>
          <w:spacing w:val="-3"/>
        </w:rPr>
        <w:t xml:space="preserve">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EA4871">
      <w:pPr>
        <w:spacing w:after="0"/>
        <w:rPr>
          <w:spacing w:val="-3"/>
        </w:rPr>
      </w:pPr>
    </w:p>
    <w:p w:rsidR="003444A8" w:rsidRDefault="00DD6136" w:rsidP="00EA4871">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 his</w:t>
      </w:r>
      <w:r w:rsidRPr="00793C9C">
        <w:rPr>
          <w:spacing w:val="-3"/>
        </w:rPr>
        <w:t xml:space="preserve"> complaint are t</w:t>
      </w:r>
      <w:r w:rsidR="000E453F">
        <w:rPr>
          <w:spacing w:val="-3"/>
        </w:rPr>
        <w:t>rue and that he</w:t>
      </w:r>
      <w:r w:rsidRPr="00793C9C">
        <w:rPr>
          <w:spacing w:val="-3"/>
        </w:rPr>
        <w:t xml:space="preserve"> is ent</w:t>
      </w:r>
      <w:r w:rsidR="00C7480E">
        <w:rPr>
          <w:spacing w:val="-3"/>
        </w:rPr>
        <w:t>itled to the relief that he</w:t>
      </w:r>
      <w:r w:rsidRPr="00793C9C">
        <w:rPr>
          <w:spacing w:val="-3"/>
        </w:rPr>
        <w:t xml:space="preserve"> requested.</w:t>
      </w:r>
    </w:p>
    <w:p w:rsidR="003444A8" w:rsidRDefault="003444A8" w:rsidP="00EA4871">
      <w:pPr>
        <w:spacing w:after="0"/>
        <w:rPr>
          <w:spacing w:val="-3"/>
        </w:rPr>
      </w:pPr>
    </w:p>
    <w:p w:rsidR="00DD6136" w:rsidRDefault="00DD6136" w:rsidP="00EA4871">
      <w:pPr>
        <w:spacing w:after="0"/>
        <w:rPr>
          <w:spacing w:val="-3"/>
        </w:rPr>
      </w:pPr>
      <w:r w:rsidRPr="00793C9C">
        <w:rPr>
          <w:spacing w:val="-3"/>
        </w:rPr>
        <w:t>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xml:space="preserve">.  Under these circumstances, the Complainant had ample opportunity to appear and be heard in this proceeding, but voluntarily chose not to do so.  </w:t>
      </w:r>
      <w:r w:rsidR="007A562C">
        <w:rPr>
          <w:spacing w:val="-3"/>
        </w:rPr>
        <w:t>He has received several orders in this matter and has not contacted the Commission.  We must conclude that he no longer wishes to pursue his claims.  T</w:t>
      </w:r>
      <w:r w:rsidRPr="00793C9C">
        <w:rPr>
          <w:spacing w:val="-3"/>
        </w:rPr>
        <w:t>he due process rights of the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3444A8" w:rsidRDefault="003444A8" w:rsidP="00EA4871">
      <w:pPr>
        <w:spacing w:after="0"/>
        <w:rPr>
          <w:spacing w:val="-3"/>
        </w:rPr>
      </w:pPr>
    </w:p>
    <w:p w:rsidR="00BC6429" w:rsidRDefault="00DC781E" w:rsidP="00EA4871">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EA4871">
      <w:pPr>
        <w:tabs>
          <w:tab w:val="left" w:pos="-1440"/>
          <w:tab w:val="left" w:pos="-720"/>
        </w:tabs>
        <w:suppressAutoHyphens/>
        <w:spacing w:after="0"/>
        <w:ind w:firstLine="0"/>
        <w:jc w:val="center"/>
        <w:rPr>
          <w:spacing w:val="-3"/>
          <w:szCs w:val="24"/>
          <w:u w:val="single"/>
        </w:rPr>
      </w:pPr>
    </w:p>
    <w:p w:rsidR="00970B99" w:rsidRDefault="00BC6429" w:rsidP="00EA4871">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3444A8" w:rsidRPr="00793C9C" w:rsidRDefault="003444A8" w:rsidP="00EA4871">
      <w:pPr>
        <w:pStyle w:val="ListParagraph"/>
        <w:numPr>
          <w:ilvl w:val="0"/>
          <w:numId w:val="0"/>
        </w:numPr>
        <w:ind w:left="1440"/>
      </w:pPr>
    </w:p>
    <w:p w:rsidR="00BC6429" w:rsidRDefault="00C7480E" w:rsidP="00EA4871">
      <w:pPr>
        <w:pStyle w:val="ListParagraph"/>
        <w:ind w:left="0" w:firstLine="1440"/>
      </w:pPr>
      <w:r>
        <w:lastRenderedPageBreak/>
        <w:t xml:space="preserve">By failing to appear at </w:t>
      </w:r>
      <w:r w:rsidR="00F607F6">
        <w:t>the</w:t>
      </w:r>
      <w:r>
        <w:t xml:space="preserve"> </w:t>
      </w:r>
      <w:r w:rsidR="00BC6429" w:rsidRPr="00793C9C">
        <w:t xml:space="preserve">scheduled </w:t>
      </w:r>
      <w:r w:rsidR="00F607F6">
        <w:t>prehearing conference</w:t>
      </w:r>
      <w:r w:rsidR="00786C2B">
        <w:t>,</w:t>
      </w:r>
      <w:r>
        <w:t xml:space="preserve"> the Complainant has waived his</w:t>
      </w:r>
      <w:r w:rsidR="00BC6429" w:rsidRPr="00793C9C">
        <w:t xml:space="preserve"> clai</w:t>
      </w:r>
      <w:r>
        <w:t>ms</w:t>
      </w:r>
      <w:r w:rsidR="00BC6429" w:rsidRPr="00793C9C">
        <w:t>.  66 Pa.C.S. § 332(f).</w:t>
      </w:r>
    </w:p>
    <w:p w:rsidR="00970B99" w:rsidRDefault="00970B99" w:rsidP="00EA4871">
      <w:pPr>
        <w:spacing w:after="0"/>
        <w:ind w:left="1440" w:firstLine="0"/>
      </w:pPr>
    </w:p>
    <w:p w:rsidR="00EA4871" w:rsidRDefault="00EA4871" w:rsidP="00EA4871">
      <w:pPr>
        <w:tabs>
          <w:tab w:val="left" w:pos="-1440"/>
          <w:tab w:val="left" w:pos="-720"/>
        </w:tabs>
        <w:suppressAutoHyphens/>
        <w:spacing w:after="0"/>
        <w:ind w:firstLine="0"/>
        <w:jc w:val="center"/>
        <w:rPr>
          <w:spacing w:val="-3"/>
          <w:szCs w:val="24"/>
          <w:u w:val="single"/>
        </w:rPr>
      </w:pPr>
    </w:p>
    <w:p w:rsidR="006D78D9" w:rsidRPr="00793C9C" w:rsidRDefault="006D78D9" w:rsidP="00EA4871">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Pr="00793C9C" w:rsidRDefault="006D78D9" w:rsidP="00EA4871">
      <w:pPr>
        <w:tabs>
          <w:tab w:val="left" w:pos="-1440"/>
          <w:tab w:val="left" w:pos="-720"/>
        </w:tabs>
        <w:suppressAutoHyphens/>
        <w:spacing w:after="0"/>
        <w:rPr>
          <w:spacing w:val="-3"/>
          <w:szCs w:val="24"/>
        </w:rPr>
      </w:pPr>
    </w:p>
    <w:p w:rsidR="00EA4871" w:rsidRDefault="00EA4871" w:rsidP="00EA4871">
      <w:pPr>
        <w:tabs>
          <w:tab w:val="left" w:pos="-1440"/>
          <w:tab w:val="left" w:pos="-720"/>
        </w:tabs>
        <w:suppressAutoHyphens/>
        <w:spacing w:after="0"/>
        <w:rPr>
          <w:spacing w:val="-3"/>
          <w:szCs w:val="24"/>
        </w:rPr>
      </w:pPr>
    </w:p>
    <w:p w:rsidR="006D78D9" w:rsidRDefault="006D78D9" w:rsidP="00EA4871">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EA4871">
      <w:pPr>
        <w:tabs>
          <w:tab w:val="left" w:pos="-1440"/>
          <w:tab w:val="left" w:pos="-720"/>
        </w:tabs>
        <w:suppressAutoHyphens/>
        <w:spacing w:after="0"/>
        <w:rPr>
          <w:spacing w:val="-3"/>
          <w:szCs w:val="24"/>
        </w:rPr>
      </w:pPr>
    </w:p>
    <w:p w:rsidR="006D78D9" w:rsidRPr="00793C9C" w:rsidRDefault="006D78D9" w:rsidP="00EA4871">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EA4871">
      <w:pPr>
        <w:tabs>
          <w:tab w:val="left" w:pos="-1440"/>
          <w:tab w:val="left" w:pos="-720"/>
        </w:tabs>
        <w:suppressAutoHyphens/>
        <w:spacing w:after="0"/>
        <w:rPr>
          <w:spacing w:val="-3"/>
          <w:szCs w:val="24"/>
        </w:rPr>
      </w:pPr>
    </w:p>
    <w:p w:rsidR="006D78D9" w:rsidRPr="00793C9C" w:rsidRDefault="006D78D9" w:rsidP="00EA4871">
      <w:pPr>
        <w:pStyle w:val="ListParagraph"/>
        <w:numPr>
          <w:ilvl w:val="0"/>
          <w:numId w:val="6"/>
        </w:numPr>
        <w:ind w:left="0" w:firstLine="1440"/>
      </w:pPr>
      <w:r w:rsidRPr="00793C9C">
        <w:t xml:space="preserve">That the motion to dismiss the complaint of </w:t>
      </w:r>
      <w:r w:rsidR="00F607F6">
        <w:t xml:space="preserve">Ronald Sherrard at PUC Docket No. C-2013-2394500 </w:t>
      </w:r>
      <w:r w:rsidRPr="00793C9C">
        <w:t>is granted.</w:t>
      </w:r>
    </w:p>
    <w:p w:rsidR="006D78D9" w:rsidRPr="00793C9C" w:rsidRDefault="006D78D9" w:rsidP="00EA4871">
      <w:pPr>
        <w:spacing w:after="0"/>
      </w:pPr>
    </w:p>
    <w:p w:rsidR="00F16D46" w:rsidRPr="002772DE" w:rsidRDefault="006D78D9" w:rsidP="00EA4871">
      <w:pPr>
        <w:pStyle w:val="ListParagraph"/>
        <w:ind w:left="0" w:firstLine="1440"/>
        <w:rPr>
          <w:spacing w:val="-3"/>
          <w:szCs w:val="24"/>
        </w:rPr>
      </w:pPr>
      <w:r w:rsidRPr="00793C9C">
        <w:t>That the complaint</w:t>
      </w:r>
      <w:r w:rsidR="009F34E8">
        <w:t xml:space="preserve"> of</w:t>
      </w:r>
      <w:r w:rsidR="00F607F6">
        <w:t xml:space="preserve"> Ronald Sherrard a</w:t>
      </w:r>
      <w:r w:rsidR="00EA4871">
        <w:t>t PUC Docket No. C-2013-2394500</w:t>
      </w:r>
      <w:r w:rsidRPr="00793C9C">
        <w:t xml:space="preserve"> is dismissed with prejudice.</w:t>
      </w:r>
    </w:p>
    <w:p w:rsidR="002772DE" w:rsidRPr="002772DE" w:rsidRDefault="002772DE" w:rsidP="00EA4871">
      <w:pPr>
        <w:spacing w:after="0"/>
      </w:pPr>
    </w:p>
    <w:p w:rsidR="006D78D9" w:rsidRPr="00793C9C" w:rsidRDefault="006D78D9" w:rsidP="00EA4871">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EA4871">
      <w:pPr>
        <w:tabs>
          <w:tab w:val="left" w:pos="3960"/>
        </w:tabs>
        <w:spacing w:after="0" w:line="240" w:lineRule="auto"/>
        <w:ind w:firstLine="0"/>
        <w:rPr>
          <w:spacing w:val="-3"/>
          <w:szCs w:val="24"/>
        </w:rPr>
      </w:pPr>
      <w:r>
        <w:rPr>
          <w:spacing w:val="-3"/>
          <w:szCs w:val="24"/>
        </w:rPr>
        <w:tab/>
      </w:r>
    </w:p>
    <w:p w:rsidR="00605C75" w:rsidRDefault="00605C75" w:rsidP="00EA4871">
      <w:pPr>
        <w:spacing w:after="0" w:line="240" w:lineRule="auto"/>
        <w:ind w:firstLine="0"/>
        <w:rPr>
          <w:spacing w:val="-3"/>
          <w:szCs w:val="24"/>
        </w:rPr>
      </w:pPr>
    </w:p>
    <w:p w:rsidR="00424FA7" w:rsidRDefault="00605C75" w:rsidP="00EA4871">
      <w:pPr>
        <w:spacing w:after="0" w:line="240" w:lineRule="auto"/>
        <w:ind w:firstLine="0"/>
      </w:pPr>
      <w:r>
        <w:rPr>
          <w:spacing w:val="-3"/>
          <w:szCs w:val="24"/>
        </w:rPr>
        <w:br/>
      </w:r>
      <w:r w:rsidR="00793F8C">
        <w:rPr>
          <w:spacing w:val="-3"/>
          <w:szCs w:val="24"/>
        </w:rPr>
        <w:t xml:space="preserve">Date:  </w:t>
      </w:r>
      <w:r w:rsidR="00EA4871">
        <w:rPr>
          <w:spacing w:val="-3"/>
          <w:szCs w:val="24"/>
          <w:u w:val="single"/>
        </w:rPr>
        <w:t>July 9</w:t>
      </w:r>
      <w:r w:rsidR="00FE72C4" w:rsidRPr="00FE72C4">
        <w:rPr>
          <w:spacing w:val="-3"/>
          <w:szCs w:val="24"/>
          <w:u w:val="single"/>
        </w:rPr>
        <w:t>, 201</w:t>
      </w:r>
      <w:r w:rsidR="0079473E">
        <w:rPr>
          <w:spacing w:val="-3"/>
          <w:szCs w:val="24"/>
          <w:u w:val="single"/>
        </w:rPr>
        <w:t>4</w:t>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u w:val="single"/>
        </w:rPr>
        <w:tab/>
      </w:r>
      <w:r w:rsidR="00424FA7">
        <w:rPr>
          <w:u w:val="single"/>
        </w:rPr>
        <w:tab/>
        <w:t>/s/</w:t>
      </w:r>
      <w:r w:rsidR="00424FA7">
        <w:rPr>
          <w:u w:val="single"/>
        </w:rPr>
        <w:tab/>
      </w:r>
      <w:r w:rsidR="00424FA7">
        <w:rPr>
          <w:u w:val="single"/>
        </w:rPr>
        <w:tab/>
      </w:r>
      <w:r w:rsidR="00424FA7">
        <w:rPr>
          <w:u w:val="single"/>
        </w:rPr>
        <w:tab/>
      </w:r>
      <w:r w:rsidR="00424FA7">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EA4871">
      <w:pPr>
        <w:tabs>
          <w:tab w:val="left" w:pos="-1440"/>
          <w:tab w:val="left" w:pos="-720"/>
        </w:tabs>
        <w:suppressAutoHyphens/>
        <w:spacing w:after="0"/>
        <w:ind w:firstLine="0"/>
        <w:rPr>
          <w:spacing w:val="-3"/>
          <w:szCs w:val="24"/>
        </w:rPr>
      </w:pPr>
    </w:p>
    <w:p w:rsidR="00BC6429" w:rsidRPr="00793C9C" w:rsidRDefault="00BC6429" w:rsidP="00EA4871">
      <w:pPr>
        <w:tabs>
          <w:tab w:val="left" w:pos="-1440"/>
          <w:tab w:val="left" w:pos="-720"/>
        </w:tabs>
        <w:suppressAutoHyphens/>
        <w:spacing w:after="0"/>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47" w:rsidRDefault="009A3D47" w:rsidP="00AD0985">
      <w:pPr>
        <w:spacing w:after="0" w:line="240" w:lineRule="auto"/>
      </w:pPr>
      <w:r>
        <w:separator/>
      </w:r>
    </w:p>
  </w:endnote>
  <w:endnote w:type="continuationSeparator" w:id="0">
    <w:p w:rsidR="009A3D47" w:rsidRDefault="009A3D47"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C92360">
          <w:rPr>
            <w:noProof/>
            <w:sz w:val="20"/>
          </w:rPr>
          <w:t>4</w:t>
        </w:r>
        <w:r w:rsidRPr="002F49FF">
          <w:rPr>
            <w:noProof/>
            <w:sz w:val="20"/>
          </w:rPr>
          <w:fldChar w:fldCharType="end"/>
        </w:r>
      </w:p>
    </w:sdtContent>
  </w:sdt>
  <w:p w:rsidR="00170FD2" w:rsidRDefault="00170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47" w:rsidRDefault="009A3D47" w:rsidP="00B652DB">
      <w:pPr>
        <w:spacing w:after="0" w:line="240" w:lineRule="auto"/>
        <w:ind w:firstLine="0"/>
      </w:pPr>
      <w:r>
        <w:separator/>
      </w:r>
    </w:p>
  </w:footnote>
  <w:footnote w:type="continuationSeparator" w:id="0">
    <w:p w:rsidR="009A3D47" w:rsidRDefault="009A3D47" w:rsidP="00AD0985">
      <w:pPr>
        <w:spacing w:after="0" w:line="240" w:lineRule="auto"/>
      </w:pPr>
      <w:r>
        <w:continuationSeparator/>
      </w:r>
    </w:p>
  </w:footnote>
  <w:footnote w:id="1">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DD6136">
      <w:pPr>
        <w:pStyle w:val="FootnoteText"/>
        <w:spacing w:after="0"/>
      </w:pPr>
    </w:p>
  </w:footnote>
  <w:footnote w:id="2">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DD6136">
      <w:pPr>
        <w:pStyle w:val="FootnoteText"/>
        <w:spacing w:after="0"/>
      </w:pPr>
    </w:p>
  </w:footnote>
  <w:footnote w:id="3">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A1939"/>
    <w:rsid w:val="000D4A7B"/>
    <w:rsid w:val="000E453F"/>
    <w:rsid w:val="000E709E"/>
    <w:rsid w:val="001106E6"/>
    <w:rsid w:val="00111ED9"/>
    <w:rsid w:val="001155FD"/>
    <w:rsid w:val="00125963"/>
    <w:rsid w:val="001376C4"/>
    <w:rsid w:val="00147B0B"/>
    <w:rsid w:val="001509AA"/>
    <w:rsid w:val="00160067"/>
    <w:rsid w:val="00167DBC"/>
    <w:rsid w:val="00170FD2"/>
    <w:rsid w:val="001B1CBA"/>
    <w:rsid w:val="001B4AEB"/>
    <w:rsid w:val="001C238F"/>
    <w:rsid w:val="001C2FA0"/>
    <w:rsid w:val="001D61F8"/>
    <w:rsid w:val="001D7072"/>
    <w:rsid w:val="00215AEA"/>
    <w:rsid w:val="00243314"/>
    <w:rsid w:val="00267A1A"/>
    <w:rsid w:val="002772DE"/>
    <w:rsid w:val="002918E5"/>
    <w:rsid w:val="002B1C58"/>
    <w:rsid w:val="002C2D85"/>
    <w:rsid w:val="002F49FF"/>
    <w:rsid w:val="00323BBF"/>
    <w:rsid w:val="003444A8"/>
    <w:rsid w:val="00352B97"/>
    <w:rsid w:val="003530F3"/>
    <w:rsid w:val="0036208B"/>
    <w:rsid w:val="003651E4"/>
    <w:rsid w:val="00393C92"/>
    <w:rsid w:val="003C0542"/>
    <w:rsid w:val="003D45F1"/>
    <w:rsid w:val="003E04FC"/>
    <w:rsid w:val="003F3F4E"/>
    <w:rsid w:val="00424FA7"/>
    <w:rsid w:val="00453D17"/>
    <w:rsid w:val="004A27FF"/>
    <w:rsid w:val="004D523C"/>
    <w:rsid w:val="004E536B"/>
    <w:rsid w:val="004F6B09"/>
    <w:rsid w:val="00517788"/>
    <w:rsid w:val="00520D7C"/>
    <w:rsid w:val="005547AF"/>
    <w:rsid w:val="00575C73"/>
    <w:rsid w:val="005A1C96"/>
    <w:rsid w:val="005D40F2"/>
    <w:rsid w:val="00600C4E"/>
    <w:rsid w:val="00605C75"/>
    <w:rsid w:val="0061775F"/>
    <w:rsid w:val="006320C4"/>
    <w:rsid w:val="00644B37"/>
    <w:rsid w:val="00685437"/>
    <w:rsid w:val="006D78D9"/>
    <w:rsid w:val="006F0335"/>
    <w:rsid w:val="006F391E"/>
    <w:rsid w:val="0073074E"/>
    <w:rsid w:val="007751A4"/>
    <w:rsid w:val="00786C2B"/>
    <w:rsid w:val="00792796"/>
    <w:rsid w:val="00793F8C"/>
    <w:rsid w:val="0079473E"/>
    <w:rsid w:val="0079732C"/>
    <w:rsid w:val="007A562C"/>
    <w:rsid w:val="007A6223"/>
    <w:rsid w:val="007B6E1F"/>
    <w:rsid w:val="007E6779"/>
    <w:rsid w:val="007E6AF5"/>
    <w:rsid w:val="00805BF9"/>
    <w:rsid w:val="00812D55"/>
    <w:rsid w:val="008449C1"/>
    <w:rsid w:val="00844EF8"/>
    <w:rsid w:val="008529D2"/>
    <w:rsid w:val="00877C25"/>
    <w:rsid w:val="00883900"/>
    <w:rsid w:val="008C46CA"/>
    <w:rsid w:val="008C6E72"/>
    <w:rsid w:val="008D6732"/>
    <w:rsid w:val="008F2536"/>
    <w:rsid w:val="00900959"/>
    <w:rsid w:val="00970B99"/>
    <w:rsid w:val="00990016"/>
    <w:rsid w:val="009964FB"/>
    <w:rsid w:val="009A3D47"/>
    <w:rsid w:val="009B7BDD"/>
    <w:rsid w:val="009F34E8"/>
    <w:rsid w:val="00A62A42"/>
    <w:rsid w:val="00AA6DF6"/>
    <w:rsid w:val="00AB4C73"/>
    <w:rsid w:val="00AC47A8"/>
    <w:rsid w:val="00AD0985"/>
    <w:rsid w:val="00AE6070"/>
    <w:rsid w:val="00AE63B4"/>
    <w:rsid w:val="00AE6F47"/>
    <w:rsid w:val="00AF3114"/>
    <w:rsid w:val="00B006F3"/>
    <w:rsid w:val="00B34875"/>
    <w:rsid w:val="00B61F07"/>
    <w:rsid w:val="00B652DB"/>
    <w:rsid w:val="00B90A91"/>
    <w:rsid w:val="00BC6429"/>
    <w:rsid w:val="00BD5506"/>
    <w:rsid w:val="00BF6B69"/>
    <w:rsid w:val="00C429AC"/>
    <w:rsid w:val="00C5171B"/>
    <w:rsid w:val="00C6400A"/>
    <w:rsid w:val="00C7480E"/>
    <w:rsid w:val="00C8759F"/>
    <w:rsid w:val="00C92360"/>
    <w:rsid w:val="00CE184C"/>
    <w:rsid w:val="00CE2C5C"/>
    <w:rsid w:val="00CE4778"/>
    <w:rsid w:val="00CF0683"/>
    <w:rsid w:val="00CF4AB4"/>
    <w:rsid w:val="00D0113A"/>
    <w:rsid w:val="00D14272"/>
    <w:rsid w:val="00D165CE"/>
    <w:rsid w:val="00D201B4"/>
    <w:rsid w:val="00D4726E"/>
    <w:rsid w:val="00D5787F"/>
    <w:rsid w:val="00D84D44"/>
    <w:rsid w:val="00DB17B6"/>
    <w:rsid w:val="00DC04AC"/>
    <w:rsid w:val="00DC781E"/>
    <w:rsid w:val="00DD0D87"/>
    <w:rsid w:val="00DD5C37"/>
    <w:rsid w:val="00DD6136"/>
    <w:rsid w:val="00DF08B3"/>
    <w:rsid w:val="00DF7E1C"/>
    <w:rsid w:val="00E134F7"/>
    <w:rsid w:val="00E442E6"/>
    <w:rsid w:val="00E75FD9"/>
    <w:rsid w:val="00E87EE9"/>
    <w:rsid w:val="00EA09EC"/>
    <w:rsid w:val="00EA4871"/>
    <w:rsid w:val="00EB120D"/>
    <w:rsid w:val="00EF054E"/>
    <w:rsid w:val="00EF1818"/>
    <w:rsid w:val="00F161E9"/>
    <w:rsid w:val="00F16D46"/>
    <w:rsid w:val="00F17630"/>
    <w:rsid w:val="00F23521"/>
    <w:rsid w:val="00F40D6F"/>
    <w:rsid w:val="00F54AF4"/>
    <w:rsid w:val="00F607F6"/>
    <w:rsid w:val="00F6346E"/>
    <w:rsid w:val="00FA08FA"/>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7B43-FE8C-4D23-8112-AA4CE646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8</cp:revision>
  <cp:lastPrinted>2014-07-14T12:12:00Z</cp:lastPrinted>
  <dcterms:created xsi:type="dcterms:W3CDTF">2014-07-08T13:05:00Z</dcterms:created>
  <dcterms:modified xsi:type="dcterms:W3CDTF">2014-07-14T12:12:00Z</dcterms:modified>
</cp:coreProperties>
</file>