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3F5" w:rsidRDefault="006143F5" w:rsidP="006143F5">
      <w:pPr>
        <w:pStyle w:val="Title"/>
        <w:tabs>
          <w:tab w:val="clear" w:pos="360"/>
          <w:tab w:val="left" w:pos="0"/>
        </w:tabs>
      </w:pPr>
      <w:r>
        <w:t>BEFORE THE</w:t>
      </w:r>
    </w:p>
    <w:p w:rsidR="006143F5" w:rsidRDefault="006143F5" w:rsidP="006143F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6143F5" w:rsidRDefault="006143F5" w:rsidP="006143F5">
      <w:pPr>
        <w:tabs>
          <w:tab w:val="left" w:pos="0"/>
        </w:tabs>
        <w:spacing w:line="233" w:lineRule="auto"/>
        <w:jc w:val="both"/>
        <w:rPr>
          <w:b/>
          <w:sz w:val="24"/>
        </w:rPr>
      </w:pPr>
    </w:p>
    <w:p w:rsidR="006143F5" w:rsidRDefault="006143F5" w:rsidP="006143F5">
      <w:pPr>
        <w:tabs>
          <w:tab w:val="left" w:pos="0"/>
        </w:tabs>
        <w:spacing w:line="233" w:lineRule="auto"/>
        <w:jc w:val="both"/>
        <w:rPr>
          <w:b/>
          <w:sz w:val="24"/>
        </w:rPr>
      </w:pPr>
    </w:p>
    <w:p w:rsidR="006143F5" w:rsidRDefault="006143F5" w:rsidP="006143F5">
      <w:pPr>
        <w:tabs>
          <w:tab w:val="left" w:pos="0"/>
        </w:tabs>
        <w:spacing w:line="233" w:lineRule="auto"/>
        <w:jc w:val="both"/>
        <w:rPr>
          <w:sz w:val="24"/>
        </w:rPr>
      </w:pPr>
      <w:r w:rsidRPr="0005698C">
        <w:rPr>
          <w:sz w:val="24"/>
        </w:rPr>
        <w:tab/>
      </w:r>
      <w:r w:rsidRPr="0005698C">
        <w:rPr>
          <w:sz w:val="24"/>
        </w:rPr>
        <w:tab/>
      </w:r>
      <w:r w:rsidRPr="0005698C">
        <w:rPr>
          <w:sz w:val="24"/>
        </w:rPr>
        <w:tab/>
      </w:r>
      <w:r w:rsidRPr="0005698C">
        <w:rPr>
          <w:sz w:val="24"/>
        </w:rPr>
        <w:tab/>
      </w:r>
      <w:r w:rsidRPr="0005698C">
        <w:rPr>
          <w:sz w:val="24"/>
        </w:rPr>
        <w:tab/>
      </w:r>
      <w:r w:rsidRPr="0005698C">
        <w:rPr>
          <w:sz w:val="24"/>
        </w:rPr>
        <w:tab/>
      </w:r>
      <w:r w:rsidRPr="0005698C">
        <w:rPr>
          <w:sz w:val="24"/>
        </w:rPr>
        <w:tab/>
      </w:r>
    </w:p>
    <w:p w:rsidR="006143F5" w:rsidRDefault="006143F5" w:rsidP="006143F5">
      <w:pPr>
        <w:tabs>
          <w:tab w:val="left" w:pos="0"/>
        </w:tabs>
        <w:spacing w:line="233" w:lineRule="auto"/>
        <w:jc w:val="both"/>
        <w:rPr>
          <w:sz w:val="24"/>
        </w:rPr>
      </w:pPr>
      <w:r>
        <w:rPr>
          <w:sz w:val="24"/>
        </w:rPr>
        <w:t>Martin P. Baronner</w:t>
      </w:r>
      <w:r>
        <w:rPr>
          <w:sz w:val="24"/>
        </w:rPr>
        <w:tab/>
      </w:r>
      <w:r>
        <w:rPr>
          <w:sz w:val="24"/>
        </w:rPr>
        <w:tab/>
      </w:r>
      <w:r>
        <w:rPr>
          <w:sz w:val="24"/>
        </w:rPr>
        <w:tab/>
      </w:r>
      <w:r>
        <w:rPr>
          <w:sz w:val="24"/>
        </w:rPr>
        <w:tab/>
      </w:r>
      <w:r>
        <w:rPr>
          <w:sz w:val="24"/>
        </w:rPr>
        <w:tab/>
        <w:t>:</w:t>
      </w:r>
      <w:r>
        <w:rPr>
          <w:sz w:val="24"/>
        </w:rPr>
        <w:tab/>
      </w:r>
      <w:r>
        <w:rPr>
          <w:sz w:val="24"/>
        </w:rPr>
        <w:tab/>
      </w:r>
    </w:p>
    <w:p w:rsidR="006143F5" w:rsidRPr="00560DC5" w:rsidRDefault="006143F5" w:rsidP="006143F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6143F5" w:rsidRPr="00560DC5" w:rsidRDefault="006143F5" w:rsidP="006143F5">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Pr>
          <w:sz w:val="24"/>
        </w:rPr>
        <w:t>C-2014-2404307</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143F5" w:rsidRDefault="006143F5" w:rsidP="006143F5">
      <w:pPr>
        <w:tabs>
          <w:tab w:val="left" w:pos="0"/>
        </w:tabs>
        <w:spacing w:line="233" w:lineRule="auto"/>
        <w:jc w:val="both"/>
        <w:rPr>
          <w:sz w:val="24"/>
        </w:rPr>
      </w:pPr>
      <w:r>
        <w:rPr>
          <w:sz w:val="24"/>
        </w:rPr>
        <w:t>Pennsylvania Electric Company</w:t>
      </w:r>
      <w:r>
        <w:rPr>
          <w:sz w:val="24"/>
        </w:rPr>
        <w:tab/>
      </w:r>
      <w:r>
        <w:rPr>
          <w:sz w:val="24"/>
        </w:rPr>
        <w:tab/>
      </w:r>
      <w:r>
        <w:rPr>
          <w:sz w:val="24"/>
        </w:rPr>
        <w:tab/>
      </w:r>
      <w:r w:rsidRPr="00560DC5">
        <w:rPr>
          <w:sz w:val="24"/>
        </w:rPr>
        <w:t>:</w:t>
      </w:r>
    </w:p>
    <w:p w:rsidR="006143F5" w:rsidRDefault="006143F5" w:rsidP="006143F5">
      <w:pPr>
        <w:tabs>
          <w:tab w:val="left" w:pos="0"/>
        </w:tabs>
        <w:spacing w:line="233" w:lineRule="auto"/>
        <w:jc w:val="both"/>
        <w:rPr>
          <w:b/>
          <w:sz w:val="24"/>
        </w:rPr>
      </w:pPr>
    </w:p>
    <w:p w:rsidR="006143F5" w:rsidRDefault="006143F5" w:rsidP="006143F5">
      <w:pPr>
        <w:tabs>
          <w:tab w:val="left" w:pos="0"/>
        </w:tabs>
        <w:spacing w:line="233" w:lineRule="auto"/>
        <w:jc w:val="center"/>
        <w:rPr>
          <w:b/>
          <w:sz w:val="24"/>
          <w:u w:val="single"/>
        </w:rPr>
      </w:pPr>
    </w:p>
    <w:p w:rsidR="006143F5" w:rsidRPr="00286C99" w:rsidRDefault="006143F5" w:rsidP="006143F5">
      <w:pPr>
        <w:spacing w:line="233" w:lineRule="auto"/>
        <w:jc w:val="both"/>
        <w:rPr>
          <w:b/>
          <w:sz w:val="24"/>
          <w:szCs w:val="24"/>
        </w:rPr>
      </w:pPr>
    </w:p>
    <w:p w:rsidR="006143F5" w:rsidRPr="00286C99" w:rsidRDefault="006143F5" w:rsidP="006143F5">
      <w:pPr>
        <w:spacing w:line="233" w:lineRule="auto"/>
        <w:jc w:val="center"/>
        <w:outlineLvl w:val="0"/>
        <w:rPr>
          <w:b/>
          <w:sz w:val="24"/>
          <w:szCs w:val="24"/>
          <w:u w:val="single"/>
        </w:rPr>
      </w:pPr>
      <w:r>
        <w:rPr>
          <w:b/>
          <w:sz w:val="24"/>
          <w:szCs w:val="24"/>
          <w:u w:val="single"/>
        </w:rPr>
        <w:t>THIRD</w:t>
      </w:r>
      <w:r w:rsidRPr="00286C99">
        <w:rPr>
          <w:b/>
          <w:sz w:val="24"/>
          <w:szCs w:val="24"/>
          <w:u w:val="single"/>
        </w:rPr>
        <w:t xml:space="preserve"> INTERIM ORDER</w:t>
      </w:r>
    </w:p>
    <w:p w:rsidR="006143F5" w:rsidRPr="00286C99" w:rsidRDefault="006143F5" w:rsidP="006143F5">
      <w:pPr>
        <w:spacing w:line="233" w:lineRule="auto"/>
        <w:jc w:val="both"/>
        <w:rPr>
          <w:sz w:val="24"/>
          <w:szCs w:val="24"/>
        </w:rPr>
      </w:pPr>
    </w:p>
    <w:p w:rsidR="006143F5" w:rsidRDefault="006143F5" w:rsidP="006143F5">
      <w:pPr>
        <w:spacing w:line="233" w:lineRule="auto"/>
        <w:jc w:val="center"/>
        <w:rPr>
          <w:sz w:val="24"/>
          <w:szCs w:val="24"/>
        </w:rPr>
      </w:pPr>
      <w:r>
        <w:rPr>
          <w:sz w:val="24"/>
          <w:szCs w:val="24"/>
        </w:rPr>
        <w:t>Dis</w:t>
      </w:r>
      <w:r w:rsidR="004069B6">
        <w:rPr>
          <w:sz w:val="24"/>
          <w:szCs w:val="24"/>
        </w:rPr>
        <w:t>position of Continuance Request</w:t>
      </w:r>
    </w:p>
    <w:p w:rsidR="006143F5" w:rsidRPr="00286C99" w:rsidRDefault="006143F5" w:rsidP="006143F5">
      <w:pPr>
        <w:spacing w:line="233" w:lineRule="auto"/>
        <w:jc w:val="center"/>
        <w:rPr>
          <w:sz w:val="24"/>
          <w:szCs w:val="24"/>
        </w:rPr>
      </w:pPr>
    </w:p>
    <w:p w:rsidR="006143F5" w:rsidRPr="00286C99" w:rsidRDefault="006143F5" w:rsidP="006143F5">
      <w:pPr>
        <w:jc w:val="both"/>
        <w:rPr>
          <w:sz w:val="24"/>
          <w:szCs w:val="24"/>
        </w:rPr>
      </w:pPr>
    </w:p>
    <w:p w:rsidR="006143F5" w:rsidRDefault="004069B6" w:rsidP="006143F5">
      <w:pPr>
        <w:spacing w:line="360" w:lineRule="auto"/>
        <w:ind w:firstLine="1440"/>
        <w:rPr>
          <w:sz w:val="24"/>
          <w:szCs w:val="24"/>
        </w:rPr>
      </w:pPr>
      <w:r>
        <w:rPr>
          <w:sz w:val="24"/>
          <w:szCs w:val="24"/>
        </w:rPr>
        <w:t>O</w:t>
      </w:r>
      <w:r w:rsidR="006143F5" w:rsidRPr="00286C99">
        <w:rPr>
          <w:sz w:val="24"/>
          <w:szCs w:val="24"/>
        </w:rPr>
        <w:t xml:space="preserve">n </w:t>
      </w:r>
      <w:r w:rsidR="006143F5">
        <w:rPr>
          <w:sz w:val="24"/>
          <w:szCs w:val="24"/>
        </w:rPr>
        <w:t xml:space="preserve">February 4, 2014, </w:t>
      </w:r>
      <w:r w:rsidR="003729C8">
        <w:rPr>
          <w:sz w:val="24"/>
          <w:szCs w:val="24"/>
        </w:rPr>
        <w:t>M</w:t>
      </w:r>
      <w:r w:rsidR="004032DB">
        <w:rPr>
          <w:sz w:val="24"/>
          <w:szCs w:val="24"/>
        </w:rPr>
        <w:t>artin P. Baronner (Mr. Baronner or Complainant)</w:t>
      </w:r>
      <w:r w:rsidR="003729C8">
        <w:rPr>
          <w:sz w:val="24"/>
          <w:szCs w:val="24"/>
        </w:rPr>
        <w:t xml:space="preserve"> filed a formal complaint against Pennsylvania Electric Company (Penelec or Respondent)</w:t>
      </w:r>
      <w:r w:rsidR="006143F5">
        <w:rPr>
          <w:sz w:val="24"/>
          <w:szCs w:val="24"/>
        </w:rPr>
        <w:t>.</w:t>
      </w:r>
      <w:r w:rsidR="004032DB">
        <w:rPr>
          <w:rStyle w:val="FootnoteReference"/>
          <w:sz w:val="24"/>
          <w:szCs w:val="24"/>
        </w:rPr>
        <w:footnoteReference w:id="1"/>
      </w:r>
      <w:r w:rsidR="006143F5">
        <w:rPr>
          <w:sz w:val="24"/>
          <w:szCs w:val="24"/>
        </w:rPr>
        <w:t xml:space="preserve">  Complainant</w:t>
      </w:r>
      <w:r w:rsidR="000224E0">
        <w:rPr>
          <w:sz w:val="24"/>
          <w:szCs w:val="24"/>
        </w:rPr>
        <w:t xml:space="preserve"> </w:t>
      </w:r>
      <w:r w:rsidR="006143F5">
        <w:rPr>
          <w:sz w:val="24"/>
          <w:szCs w:val="24"/>
        </w:rPr>
        <w:t>alleges</w:t>
      </w:r>
      <w:r w:rsidR="006143F5" w:rsidRPr="00286C99">
        <w:rPr>
          <w:sz w:val="24"/>
          <w:szCs w:val="24"/>
        </w:rPr>
        <w:t xml:space="preserve"> </w:t>
      </w:r>
      <w:r w:rsidR="006143F5">
        <w:rPr>
          <w:sz w:val="24"/>
          <w:szCs w:val="24"/>
        </w:rPr>
        <w:t>serious, repeated and willful violations of the regulations and Penelec’s tariff requiring residential meters to be read every other month, pursuant to 52 Pa.Code § 56.262.  Complainant</w:t>
      </w:r>
      <w:r w:rsidR="000224E0">
        <w:rPr>
          <w:sz w:val="24"/>
          <w:szCs w:val="24"/>
        </w:rPr>
        <w:t xml:space="preserve"> </w:t>
      </w:r>
      <w:r w:rsidR="006143F5">
        <w:rPr>
          <w:sz w:val="24"/>
          <w:szCs w:val="24"/>
        </w:rPr>
        <w:t>requests the Commission order Penelec to pay a civil penalty for every violation of 52 Pa.Code § 56.262, and require Penelec to hire a sufficient number of meter readers in order to comply with 52 Pa.Code § 56.262</w:t>
      </w:r>
      <w:r w:rsidR="006143F5" w:rsidRPr="00286C99">
        <w:rPr>
          <w:sz w:val="24"/>
          <w:szCs w:val="24"/>
        </w:rPr>
        <w:t>.</w:t>
      </w:r>
      <w:r w:rsidR="006143F5">
        <w:rPr>
          <w:sz w:val="24"/>
          <w:szCs w:val="24"/>
        </w:rPr>
        <w:t xml:space="preserve">  </w:t>
      </w:r>
    </w:p>
    <w:p w:rsidR="006143F5" w:rsidRDefault="006143F5" w:rsidP="006143F5">
      <w:pPr>
        <w:spacing w:line="360" w:lineRule="auto"/>
        <w:ind w:firstLine="1440"/>
        <w:rPr>
          <w:sz w:val="24"/>
          <w:szCs w:val="24"/>
        </w:rPr>
      </w:pPr>
    </w:p>
    <w:p w:rsidR="006143F5" w:rsidRDefault="006143F5" w:rsidP="006143F5">
      <w:pPr>
        <w:spacing w:line="360" w:lineRule="auto"/>
        <w:ind w:firstLine="1440"/>
        <w:rPr>
          <w:sz w:val="24"/>
          <w:szCs w:val="24"/>
        </w:rPr>
      </w:pPr>
      <w:r w:rsidRPr="00286C99">
        <w:rPr>
          <w:sz w:val="24"/>
          <w:szCs w:val="24"/>
        </w:rPr>
        <w:t xml:space="preserve">On </w:t>
      </w:r>
      <w:r w:rsidR="000502DC">
        <w:rPr>
          <w:sz w:val="24"/>
          <w:szCs w:val="24"/>
        </w:rPr>
        <w:t>June 6</w:t>
      </w:r>
      <w:r>
        <w:rPr>
          <w:sz w:val="24"/>
          <w:szCs w:val="24"/>
        </w:rPr>
        <w:t>, 2014</w:t>
      </w:r>
      <w:r w:rsidRPr="00286C99">
        <w:rPr>
          <w:sz w:val="24"/>
          <w:szCs w:val="24"/>
        </w:rPr>
        <w:t>, the Commission issued a</w:t>
      </w:r>
      <w:r>
        <w:rPr>
          <w:sz w:val="24"/>
          <w:szCs w:val="24"/>
        </w:rPr>
        <w:t xml:space="preserve"> Telephone</w:t>
      </w:r>
      <w:r w:rsidRPr="00286C99">
        <w:rPr>
          <w:sz w:val="24"/>
          <w:szCs w:val="24"/>
        </w:rPr>
        <w:t xml:space="preserve"> Hearing Notice scheduling </w:t>
      </w:r>
      <w:r w:rsidR="004069B6">
        <w:rPr>
          <w:sz w:val="24"/>
          <w:szCs w:val="24"/>
        </w:rPr>
        <w:t>this matter</w:t>
      </w:r>
      <w:r>
        <w:rPr>
          <w:sz w:val="24"/>
          <w:szCs w:val="24"/>
        </w:rPr>
        <w:t xml:space="preserve"> to be heard at an</w:t>
      </w:r>
      <w:r w:rsidRPr="00286C99">
        <w:rPr>
          <w:sz w:val="24"/>
          <w:szCs w:val="24"/>
        </w:rPr>
        <w:t xml:space="preserve"> initial telephonic hearing on </w:t>
      </w:r>
      <w:r w:rsidR="000502DC">
        <w:rPr>
          <w:sz w:val="24"/>
          <w:szCs w:val="24"/>
        </w:rPr>
        <w:t>Tuesday, August 5,</w:t>
      </w:r>
      <w:r>
        <w:rPr>
          <w:sz w:val="24"/>
          <w:szCs w:val="24"/>
        </w:rPr>
        <w:t xml:space="preserve"> 2014 from</w:t>
      </w:r>
      <w:r w:rsidRPr="00286C99">
        <w:rPr>
          <w:sz w:val="24"/>
          <w:szCs w:val="24"/>
        </w:rPr>
        <w:t xml:space="preserve"> the Commission’s offices in Pittsburgh, Pennsylvania.  </w:t>
      </w:r>
    </w:p>
    <w:p w:rsidR="006143F5" w:rsidRDefault="006143F5" w:rsidP="006143F5">
      <w:pPr>
        <w:spacing w:line="360" w:lineRule="auto"/>
        <w:ind w:firstLine="1440"/>
        <w:rPr>
          <w:sz w:val="24"/>
          <w:szCs w:val="24"/>
        </w:rPr>
      </w:pPr>
    </w:p>
    <w:p w:rsidR="006143F5" w:rsidRDefault="006143F5" w:rsidP="006143F5">
      <w:pPr>
        <w:spacing w:line="360" w:lineRule="auto"/>
        <w:ind w:firstLine="1440"/>
        <w:rPr>
          <w:sz w:val="24"/>
          <w:szCs w:val="24"/>
        </w:rPr>
      </w:pPr>
      <w:r>
        <w:rPr>
          <w:sz w:val="24"/>
          <w:szCs w:val="24"/>
        </w:rPr>
        <w:t xml:space="preserve">However, on </w:t>
      </w:r>
      <w:r w:rsidR="000502DC">
        <w:rPr>
          <w:sz w:val="24"/>
          <w:szCs w:val="24"/>
        </w:rPr>
        <w:t>July 14</w:t>
      </w:r>
      <w:r w:rsidR="003729C8">
        <w:rPr>
          <w:sz w:val="24"/>
          <w:szCs w:val="24"/>
        </w:rPr>
        <w:t>, 2014, Complainant</w:t>
      </w:r>
      <w:r w:rsidR="000502DC">
        <w:rPr>
          <w:sz w:val="24"/>
          <w:szCs w:val="24"/>
        </w:rPr>
        <w:t xml:space="preserve"> filed a </w:t>
      </w:r>
      <w:r w:rsidR="003729C8">
        <w:rPr>
          <w:sz w:val="24"/>
          <w:szCs w:val="24"/>
        </w:rPr>
        <w:t xml:space="preserve">joint </w:t>
      </w:r>
      <w:r w:rsidR="000502DC">
        <w:rPr>
          <w:sz w:val="24"/>
          <w:szCs w:val="24"/>
        </w:rPr>
        <w:t>continuance request</w:t>
      </w:r>
      <w:r w:rsidR="00711119">
        <w:rPr>
          <w:sz w:val="24"/>
          <w:szCs w:val="24"/>
        </w:rPr>
        <w:t xml:space="preserve"> </w:t>
      </w:r>
      <w:r w:rsidR="000502DC">
        <w:rPr>
          <w:sz w:val="24"/>
          <w:szCs w:val="24"/>
        </w:rPr>
        <w:t xml:space="preserve">asking to have </w:t>
      </w:r>
      <w:r w:rsidR="003729C8">
        <w:rPr>
          <w:sz w:val="24"/>
          <w:szCs w:val="24"/>
        </w:rPr>
        <w:t xml:space="preserve">cancelled </w:t>
      </w:r>
      <w:r w:rsidR="000502DC">
        <w:rPr>
          <w:sz w:val="24"/>
          <w:szCs w:val="24"/>
        </w:rPr>
        <w:t xml:space="preserve">the telephonic hearing on August 5, 2014.  </w:t>
      </w:r>
      <w:r w:rsidR="003729C8">
        <w:rPr>
          <w:sz w:val="24"/>
          <w:szCs w:val="24"/>
        </w:rPr>
        <w:t>Complainant</w:t>
      </w:r>
      <w:r w:rsidR="000502DC">
        <w:rPr>
          <w:sz w:val="24"/>
          <w:szCs w:val="24"/>
        </w:rPr>
        <w:t xml:space="preserve"> requested the presiding officer hold the proceeding in abeyance while the parties engage in discovery.  </w:t>
      </w:r>
      <w:r w:rsidR="003729C8">
        <w:rPr>
          <w:sz w:val="24"/>
          <w:szCs w:val="24"/>
        </w:rPr>
        <w:lastRenderedPageBreak/>
        <w:t>Furthermore, Complainant</w:t>
      </w:r>
      <w:r w:rsidR="000502DC">
        <w:rPr>
          <w:sz w:val="24"/>
          <w:szCs w:val="24"/>
        </w:rPr>
        <w:t xml:space="preserve"> averred the parties would provide a status report to the presiding officer on or before August 29, 2014, at which time the parties would tell the presiding officer what process the presiding officer was to utilize to handle the proceeding, going forward, including possibly a request for another prehearing conference to be scheduled.  </w:t>
      </w:r>
    </w:p>
    <w:p w:rsidR="000502DC" w:rsidRDefault="000502DC" w:rsidP="006143F5">
      <w:pPr>
        <w:spacing w:line="360" w:lineRule="auto"/>
        <w:ind w:firstLine="1440"/>
        <w:rPr>
          <w:sz w:val="24"/>
          <w:szCs w:val="24"/>
        </w:rPr>
      </w:pPr>
    </w:p>
    <w:p w:rsidR="007B72CA" w:rsidRPr="00E76695" w:rsidRDefault="007B72CA" w:rsidP="007B72CA">
      <w:pPr>
        <w:overflowPunct/>
        <w:autoSpaceDE/>
        <w:autoSpaceDN/>
        <w:adjustRightInd/>
        <w:spacing w:line="360" w:lineRule="auto"/>
        <w:rPr>
          <w:sz w:val="24"/>
          <w:szCs w:val="24"/>
          <w:u w:val="single"/>
        </w:rPr>
      </w:pPr>
      <w:r w:rsidRPr="00E76695">
        <w:rPr>
          <w:sz w:val="24"/>
          <w:szCs w:val="24"/>
          <w:u w:val="single"/>
        </w:rPr>
        <w:t>Discussion</w:t>
      </w:r>
    </w:p>
    <w:p w:rsidR="007B72CA" w:rsidRDefault="007B72CA" w:rsidP="007B72CA">
      <w:pPr>
        <w:spacing w:line="360" w:lineRule="auto"/>
        <w:rPr>
          <w:sz w:val="24"/>
          <w:szCs w:val="24"/>
        </w:rPr>
      </w:pPr>
    </w:p>
    <w:p w:rsidR="000502DC" w:rsidRDefault="000502DC" w:rsidP="000502DC">
      <w:pPr>
        <w:spacing w:line="360" w:lineRule="auto"/>
        <w:ind w:firstLine="1440"/>
        <w:rPr>
          <w:sz w:val="24"/>
          <w:szCs w:val="24"/>
        </w:rPr>
      </w:pPr>
      <w:r>
        <w:rPr>
          <w:sz w:val="24"/>
          <w:szCs w:val="24"/>
        </w:rPr>
        <w:t xml:space="preserve">After the issuance of the Second Interim Order on June 6, 2014, this proceeding concerns a straightforward allegation by Complainant: did </w:t>
      </w:r>
      <w:r w:rsidR="003729C8">
        <w:rPr>
          <w:sz w:val="24"/>
          <w:szCs w:val="24"/>
        </w:rPr>
        <w:t>Pennsylvania Electric Company</w:t>
      </w:r>
      <w:r>
        <w:rPr>
          <w:sz w:val="24"/>
          <w:szCs w:val="24"/>
        </w:rPr>
        <w:t xml:space="preserve"> fail to provide reasonable and adequate customer service</w:t>
      </w:r>
      <w:r w:rsidR="00711119">
        <w:rPr>
          <w:sz w:val="24"/>
          <w:szCs w:val="24"/>
        </w:rPr>
        <w:t>, pursuant to the Commission’s regulations, as concerns</w:t>
      </w:r>
      <w:r>
        <w:rPr>
          <w:sz w:val="24"/>
          <w:szCs w:val="24"/>
        </w:rPr>
        <w:t xml:space="preserve"> the frequency and timing of when Complainant’s meter was read.  </w:t>
      </w:r>
    </w:p>
    <w:p w:rsidR="000502DC" w:rsidRDefault="000502DC" w:rsidP="000502DC">
      <w:pPr>
        <w:spacing w:line="360" w:lineRule="auto"/>
        <w:ind w:firstLine="1440"/>
        <w:rPr>
          <w:sz w:val="24"/>
          <w:szCs w:val="24"/>
        </w:rPr>
      </w:pPr>
    </w:p>
    <w:p w:rsidR="007B72CA" w:rsidRDefault="00D71645" w:rsidP="000502DC">
      <w:pPr>
        <w:spacing w:line="360" w:lineRule="auto"/>
        <w:ind w:firstLine="1440"/>
        <w:rPr>
          <w:sz w:val="24"/>
          <w:szCs w:val="24"/>
        </w:rPr>
      </w:pPr>
      <w:r>
        <w:rPr>
          <w:sz w:val="24"/>
          <w:szCs w:val="24"/>
        </w:rPr>
        <w:t>Pursuant to 52 Pa.</w:t>
      </w:r>
      <w:r w:rsidR="000502DC">
        <w:rPr>
          <w:sz w:val="24"/>
          <w:szCs w:val="24"/>
        </w:rPr>
        <w:t>Code §§</w:t>
      </w:r>
      <w:r>
        <w:rPr>
          <w:sz w:val="24"/>
          <w:szCs w:val="24"/>
        </w:rPr>
        <w:t xml:space="preserve"> </w:t>
      </w:r>
      <w:r w:rsidR="000502DC">
        <w:rPr>
          <w:sz w:val="24"/>
          <w:szCs w:val="24"/>
        </w:rPr>
        <w:t xml:space="preserve">1.15, extensions of time may be granted by the presiding officer for good cause shown upon request by a party.  </w:t>
      </w:r>
      <w:r w:rsidR="00711119">
        <w:rPr>
          <w:sz w:val="24"/>
          <w:szCs w:val="24"/>
        </w:rPr>
        <w:t>Complainant filed his complaint on February 4, 2014.  There has been more than sufficient time for both parties to engage in discovery and conduct negotiation</w:t>
      </w:r>
      <w:r w:rsidR="00A17F1A">
        <w:rPr>
          <w:sz w:val="24"/>
          <w:szCs w:val="24"/>
        </w:rPr>
        <w:t>s</w:t>
      </w:r>
      <w:r w:rsidR="00711119">
        <w:rPr>
          <w:sz w:val="24"/>
          <w:szCs w:val="24"/>
        </w:rPr>
        <w:t xml:space="preserve"> on a straightforward issue.  Therefore, i</w:t>
      </w:r>
      <w:r w:rsidR="000502DC">
        <w:rPr>
          <w:sz w:val="24"/>
          <w:szCs w:val="24"/>
        </w:rPr>
        <w:t xml:space="preserve">t is my determination </w:t>
      </w:r>
      <w:r w:rsidR="00711119">
        <w:rPr>
          <w:sz w:val="24"/>
          <w:szCs w:val="24"/>
        </w:rPr>
        <w:t>the joint</w:t>
      </w:r>
      <w:r w:rsidR="000502DC">
        <w:rPr>
          <w:sz w:val="24"/>
          <w:szCs w:val="24"/>
        </w:rPr>
        <w:t xml:space="preserve"> request for a continuance is </w:t>
      </w:r>
      <w:r w:rsidR="00711119">
        <w:rPr>
          <w:sz w:val="24"/>
          <w:szCs w:val="24"/>
        </w:rPr>
        <w:t>un</w:t>
      </w:r>
      <w:r w:rsidR="000502DC">
        <w:rPr>
          <w:sz w:val="24"/>
          <w:szCs w:val="24"/>
        </w:rPr>
        <w:t xml:space="preserve">reasonable and </w:t>
      </w:r>
      <w:r w:rsidR="00711119">
        <w:rPr>
          <w:sz w:val="24"/>
          <w:szCs w:val="24"/>
        </w:rPr>
        <w:t>fails to shows</w:t>
      </w:r>
      <w:r w:rsidR="000502DC">
        <w:rPr>
          <w:sz w:val="24"/>
          <w:szCs w:val="24"/>
        </w:rPr>
        <w:t xml:space="preserve"> sufficient cause exists, under the circumstances</w:t>
      </w:r>
      <w:r w:rsidR="00711119">
        <w:rPr>
          <w:sz w:val="24"/>
          <w:szCs w:val="24"/>
        </w:rPr>
        <w:t xml:space="preserve">.  The </w:t>
      </w:r>
      <w:r w:rsidR="000502DC">
        <w:rPr>
          <w:sz w:val="24"/>
          <w:szCs w:val="24"/>
        </w:rPr>
        <w:t xml:space="preserve">request will be </w:t>
      </w:r>
      <w:r w:rsidR="00711119">
        <w:rPr>
          <w:sz w:val="24"/>
          <w:szCs w:val="24"/>
        </w:rPr>
        <w:t>denied</w:t>
      </w:r>
      <w:r w:rsidR="000502DC">
        <w:rPr>
          <w:sz w:val="24"/>
          <w:szCs w:val="24"/>
        </w:rPr>
        <w:t>.</w:t>
      </w:r>
    </w:p>
    <w:p w:rsidR="00711119" w:rsidRDefault="00711119" w:rsidP="007B72CA">
      <w:pPr>
        <w:spacing w:line="360" w:lineRule="auto"/>
        <w:rPr>
          <w:sz w:val="24"/>
          <w:szCs w:val="24"/>
          <w:u w:val="single"/>
        </w:rPr>
      </w:pPr>
    </w:p>
    <w:p w:rsidR="006143F5" w:rsidRDefault="006143F5" w:rsidP="006143F5">
      <w:pPr>
        <w:spacing w:line="360" w:lineRule="auto"/>
        <w:jc w:val="center"/>
        <w:rPr>
          <w:sz w:val="24"/>
          <w:szCs w:val="24"/>
          <w:u w:val="single"/>
        </w:rPr>
      </w:pPr>
      <w:r w:rsidRPr="00A91769">
        <w:rPr>
          <w:sz w:val="24"/>
          <w:szCs w:val="24"/>
          <w:u w:val="single"/>
        </w:rPr>
        <w:t>ORDER</w:t>
      </w:r>
    </w:p>
    <w:p w:rsidR="006143F5" w:rsidRDefault="006143F5" w:rsidP="006143F5">
      <w:pPr>
        <w:spacing w:line="360" w:lineRule="auto"/>
        <w:rPr>
          <w:sz w:val="24"/>
          <w:szCs w:val="24"/>
        </w:rPr>
      </w:pPr>
    </w:p>
    <w:p w:rsidR="006143F5" w:rsidRDefault="006143F5" w:rsidP="006143F5">
      <w:pPr>
        <w:spacing w:line="360" w:lineRule="auto"/>
        <w:rPr>
          <w:sz w:val="24"/>
          <w:szCs w:val="24"/>
        </w:rPr>
      </w:pPr>
      <w:r>
        <w:rPr>
          <w:sz w:val="24"/>
          <w:szCs w:val="24"/>
        </w:rPr>
        <w:tab/>
      </w:r>
      <w:r>
        <w:rPr>
          <w:sz w:val="24"/>
          <w:szCs w:val="24"/>
        </w:rPr>
        <w:tab/>
        <w:t>THEREFORE,</w:t>
      </w:r>
    </w:p>
    <w:p w:rsidR="006143F5" w:rsidRDefault="006143F5" w:rsidP="006143F5">
      <w:pPr>
        <w:spacing w:line="360" w:lineRule="auto"/>
        <w:rPr>
          <w:sz w:val="24"/>
          <w:szCs w:val="24"/>
        </w:rPr>
      </w:pPr>
    </w:p>
    <w:p w:rsidR="006143F5" w:rsidRDefault="006143F5" w:rsidP="006143F5">
      <w:pPr>
        <w:spacing w:line="360" w:lineRule="auto"/>
        <w:rPr>
          <w:sz w:val="24"/>
          <w:szCs w:val="24"/>
        </w:rPr>
      </w:pPr>
      <w:r>
        <w:rPr>
          <w:sz w:val="24"/>
          <w:szCs w:val="24"/>
        </w:rPr>
        <w:tab/>
      </w:r>
      <w:r>
        <w:rPr>
          <w:sz w:val="24"/>
          <w:szCs w:val="24"/>
        </w:rPr>
        <w:tab/>
        <w:t>IT IS ORDERED:</w:t>
      </w:r>
    </w:p>
    <w:p w:rsidR="000502DC" w:rsidRDefault="000502DC" w:rsidP="006143F5">
      <w:pPr>
        <w:spacing w:line="360" w:lineRule="auto"/>
        <w:rPr>
          <w:sz w:val="24"/>
          <w:szCs w:val="24"/>
        </w:rPr>
      </w:pPr>
    </w:p>
    <w:p w:rsidR="000502DC" w:rsidRDefault="000502DC" w:rsidP="006143F5">
      <w:pPr>
        <w:spacing w:line="360" w:lineRule="auto"/>
        <w:rPr>
          <w:sz w:val="24"/>
          <w:szCs w:val="24"/>
        </w:rPr>
      </w:pPr>
      <w:r>
        <w:rPr>
          <w:sz w:val="24"/>
          <w:szCs w:val="24"/>
        </w:rPr>
        <w:tab/>
      </w:r>
      <w:r>
        <w:rPr>
          <w:sz w:val="24"/>
          <w:szCs w:val="24"/>
        </w:rPr>
        <w:tab/>
      </w:r>
      <w:r w:rsidR="003729C8">
        <w:rPr>
          <w:sz w:val="24"/>
          <w:szCs w:val="24"/>
        </w:rPr>
        <w:t xml:space="preserve">That Complainant’s joint </w:t>
      </w:r>
      <w:r>
        <w:rPr>
          <w:sz w:val="24"/>
          <w:szCs w:val="24"/>
        </w:rPr>
        <w:t xml:space="preserve">request for a continuance dated June 14, 2014 is denied.  </w:t>
      </w:r>
    </w:p>
    <w:p w:rsidR="006143F5" w:rsidRDefault="006143F5" w:rsidP="006143F5">
      <w:pPr>
        <w:spacing w:line="360" w:lineRule="auto"/>
        <w:rPr>
          <w:sz w:val="24"/>
          <w:szCs w:val="24"/>
        </w:rPr>
      </w:pPr>
    </w:p>
    <w:p w:rsidR="006143F5" w:rsidRDefault="006143F5" w:rsidP="006143F5">
      <w:pPr>
        <w:rPr>
          <w:sz w:val="24"/>
          <w:szCs w:val="24"/>
        </w:rPr>
      </w:pPr>
    </w:p>
    <w:p w:rsidR="006143F5" w:rsidRPr="00E77C24" w:rsidRDefault="006143F5" w:rsidP="006143F5">
      <w:pPr>
        <w:pStyle w:val="Footer"/>
        <w:tabs>
          <w:tab w:val="clear" w:pos="4320"/>
          <w:tab w:val="clear" w:pos="8640"/>
        </w:tabs>
        <w:rPr>
          <w:spacing w:val="-3"/>
          <w:sz w:val="24"/>
          <w:szCs w:val="24"/>
        </w:rPr>
      </w:pPr>
    </w:p>
    <w:p w:rsidR="006143F5" w:rsidRPr="00E77C24" w:rsidRDefault="006143F5" w:rsidP="006143F5">
      <w:pPr>
        <w:pStyle w:val="Footer"/>
        <w:tabs>
          <w:tab w:val="clear" w:pos="4320"/>
          <w:tab w:val="clear" w:pos="8640"/>
        </w:tabs>
        <w:rPr>
          <w:spacing w:val="-3"/>
          <w:sz w:val="24"/>
          <w:szCs w:val="24"/>
        </w:rPr>
      </w:pPr>
      <w:r w:rsidRPr="00E77C24">
        <w:rPr>
          <w:spacing w:val="-3"/>
          <w:sz w:val="24"/>
          <w:szCs w:val="24"/>
        </w:rPr>
        <w:t xml:space="preserve">Date:  </w:t>
      </w:r>
      <w:r w:rsidR="003729C8">
        <w:rPr>
          <w:spacing w:val="-3"/>
          <w:sz w:val="24"/>
          <w:szCs w:val="24"/>
          <w:u w:val="single"/>
        </w:rPr>
        <w:t>July 18</w:t>
      </w:r>
      <w:r>
        <w:rPr>
          <w:spacing w:val="-3"/>
          <w:sz w:val="24"/>
          <w:szCs w:val="24"/>
          <w:u w:val="single"/>
        </w:rPr>
        <w:t>, 2014</w:t>
      </w:r>
      <w:r w:rsidRPr="00F81F05">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p>
    <w:p w:rsidR="006143F5" w:rsidRPr="00E77C24" w:rsidRDefault="006143F5" w:rsidP="006143F5">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Pr>
          <w:spacing w:val="-3"/>
          <w:sz w:val="24"/>
          <w:szCs w:val="24"/>
        </w:rPr>
        <w:tab/>
      </w:r>
      <w:r w:rsidRPr="00E77C24">
        <w:rPr>
          <w:spacing w:val="-3"/>
          <w:sz w:val="24"/>
          <w:szCs w:val="24"/>
        </w:rPr>
        <w:t>Katrina L. Dunderdale</w:t>
      </w:r>
    </w:p>
    <w:p w:rsidR="006143F5" w:rsidRDefault="006143F5" w:rsidP="006143F5">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Pr>
          <w:spacing w:val="-3"/>
          <w:sz w:val="24"/>
          <w:szCs w:val="24"/>
        </w:rPr>
        <w:tab/>
      </w:r>
      <w:r w:rsidRPr="00E77C24">
        <w:rPr>
          <w:spacing w:val="-3"/>
          <w:sz w:val="24"/>
          <w:szCs w:val="24"/>
        </w:rPr>
        <w:t>Administrative Law Judge</w:t>
      </w:r>
    </w:p>
    <w:p w:rsidR="006143F5" w:rsidRDefault="006143F5" w:rsidP="006143F5">
      <w:pPr>
        <w:contextualSpacing/>
        <w:rPr>
          <w:rFonts w:ascii="Microsoft Sans Serif"/>
          <w:b/>
          <w:sz w:val="24"/>
          <w:u w:val="single"/>
        </w:rPr>
        <w:sectPr w:rsidR="006143F5" w:rsidSect="00C46940">
          <w:footerReference w:type="even" r:id="rId8"/>
          <w:footerReference w:type="default" r:id="rId9"/>
          <w:pgSz w:w="12240" w:h="15840"/>
          <w:pgMar w:top="1296" w:right="1440" w:bottom="1440" w:left="1440" w:header="720" w:footer="720" w:gutter="0"/>
          <w:pgNumType w:start="1"/>
          <w:cols w:space="720"/>
          <w:titlePg/>
          <w:docGrid w:linePitch="360"/>
        </w:sectPr>
      </w:pPr>
    </w:p>
    <w:p w:rsidR="006143F5" w:rsidRDefault="007B45CA" w:rsidP="006143F5">
      <w:pPr>
        <w:contextualSpacing/>
        <w:rPr>
          <w:rFonts w:ascii="Microsoft Sans Serif"/>
          <w:b/>
          <w:sz w:val="24"/>
          <w:u w:val="single"/>
        </w:rPr>
      </w:pPr>
      <w:r>
        <w:rPr>
          <w:rFonts w:ascii="Microsoft Sans Serif"/>
          <w:b/>
          <w:sz w:val="24"/>
          <w:u w:val="single"/>
        </w:rPr>
        <w:lastRenderedPageBreak/>
        <w:t>C-2014-</w:t>
      </w:r>
      <w:r w:rsidR="006143F5">
        <w:rPr>
          <w:rFonts w:ascii="Microsoft Sans Serif"/>
          <w:b/>
          <w:sz w:val="24"/>
          <w:u w:val="single"/>
        </w:rPr>
        <w:t xml:space="preserve">2404307 </w:t>
      </w:r>
      <w:r w:rsidR="00594EF5">
        <w:rPr>
          <w:rFonts w:ascii="Microsoft Sans Serif"/>
          <w:b/>
          <w:sz w:val="24"/>
          <w:u w:val="single"/>
        </w:rPr>
        <w:t xml:space="preserve">- </w:t>
      </w:r>
      <w:bookmarkStart w:id="0" w:name="_GoBack"/>
      <w:bookmarkEnd w:id="0"/>
      <w:r w:rsidR="006143F5">
        <w:rPr>
          <w:rFonts w:ascii="Microsoft Sans Serif"/>
          <w:b/>
          <w:sz w:val="24"/>
          <w:u w:val="single"/>
        </w:rPr>
        <w:t xml:space="preserve">MARTIN P BARONNER v. </w:t>
      </w:r>
      <w:r w:rsidR="000502DC">
        <w:rPr>
          <w:rFonts w:ascii="Microsoft Sans Serif"/>
          <w:b/>
          <w:sz w:val="24"/>
          <w:u w:val="single"/>
        </w:rPr>
        <w:t>PENNSYLVANIA ELECTRIC</w:t>
      </w:r>
      <w:r w:rsidR="006143F5">
        <w:rPr>
          <w:rFonts w:ascii="Microsoft Sans Serif"/>
          <w:b/>
          <w:sz w:val="24"/>
          <w:u w:val="single"/>
        </w:rPr>
        <w:t xml:space="preserve"> COMPANY</w:t>
      </w:r>
    </w:p>
    <w:p w:rsidR="006143F5" w:rsidRDefault="006143F5" w:rsidP="006143F5">
      <w:pPr>
        <w:contextualSpacing/>
        <w:rPr>
          <w:rFonts w:ascii="Microsoft Sans Serif"/>
          <w:b/>
          <w:sz w:val="24"/>
          <w:u w:val="single"/>
        </w:rPr>
      </w:pPr>
    </w:p>
    <w:p w:rsidR="006143F5" w:rsidRPr="008D09E7" w:rsidRDefault="008D09E7" w:rsidP="006143F5">
      <w:pPr>
        <w:contextualSpacing/>
        <w:rPr>
          <w:rFonts w:ascii="Microsoft Sans Serif"/>
          <w:sz w:val="24"/>
        </w:rPr>
      </w:pPr>
      <w:r>
        <w:rPr>
          <w:rFonts w:ascii="Microsoft Sans Serif"/>
          <w:i/>
          <w:sz w:val="24"/>
        </w:rPr>
        <w:t>(</w:t>
      </w:r>
      <w:r w:rsidR="006143F5" w:rsidRPr="008D09E7">
        <w:rPr>
          <w:rFonts w:ascii="Microsoft Sans Serif"/>
          <w:i/>
          <w:sz w:val="24"/>
        </w:rPr>
        <w:t xml:space="preserve">Revised </w:t>
      </w:r>
      <w:r w:rsidR="003729C8" w:rsidRPr="008D09E7">
        <w:rPr>
          <w:rFonts w:ascii="Microsoft Sans Serif"/>
          <w:i/>
          <w:sz w:val="24"/>
        </w:rPr>
        <w:t>7/18/14</w:t>
      </w:r>
      <w:r>
        <w:rPr>
          <w:rFonts w:ascii="Microsoft Sans Serif"/>
          <w:i/>
          <w:sz w:val="24"/>
        </w:rPr>
        <w:t>)</w:t>
      </w:r>
      <w:r w:rsidR="006143F5" w:rsidRPr="008D09E7">
        <w:rPr>
          <w:rFonts w:ascii="Microsoft Sans Serif"/>
          <w:sz w:val="24"/>
        </w:rPr>
        <w:t xml:space="preserve"> </w:t>
      </w:r>
    </w:p>
    <w:p w:rsidR="006143F5" w:rsidRDefault="006143F5" w:rsidP="006143F5">
      <w:pPr>
        <w:contextualSpacing/>
        <w:rPr>
          <w:rFonts w:ascii="Microsoft Sans Serif"/>
          <w:sz w:val="24"/>
        </w:rPr>
      </w:pPr>
    </w:p>
    <w:p w:rsidR="006143F5" w:rsidRDefault="006143F5" w:rsidP="006143F5">
      <w:pPr>
        <w:contextualSpacing/>
        <w:rPr>
          <w:rFonts w:ascii="Microsoft Sans Serif"/>
          <w:sz w:val="24"/>
        </w:rPr>
      </w:pPr>
    </w:p>
    <w:p w:rsidR="006143F5" w:rsidRDefault="006143F5" w:rsidP="006143F5">
      <w:pPr>
        <w:contextualSpacing/>
        <w:rPr>
          <w:rFonts w:ascii="Microsoft Sans Serif"/>
          <w:sz w:val="24"/>
        </w:rPr>
      </w:pPr>
      <w:r>
        <w:rPr>
          <w:rFonts w:ascii="Microsoft Sans Serif"/>
          <w:sz w:val="24"/>
        </w:rPr>
        <w:t>MARTIN P BARONNER</w:t>
      </w:r>
    </w:p>
    <w:p w:rsidR="006143F5" w:rsidRDefault="006143F5" w:rsidP="006143F5">
      <w:pPr>
        <w:contextualSpacing/>
        <w:rPr>
          <w:rFonts w:ascii="Microsoft Sans Serif"/>
          <w:sz w:val="24"/>
        </w:rPr>
      </w:pPr>
      <w:r>
        <w:rPr>
          <w:rFonts w:ascii="Microsoft Sans Serif"/>
          <w:sz w:val="24"/>
        </w:rPr>
        <w:t>1025 PENNINGTON DRIVE</w:t>
      </w:r>
    </w:p>
    <w:p w:rsidR="006143F5" w:rsidRDefault="006143F5" w:rsidP="006143F5">
      <w:pPr>
        <w:contextualSpacing/>
        <w:rPr>
          <w:rFonts w:ascii="Microsoft Sans Serif"/>
          <w:sz w:val="24"/>
        </w:rPr>
      </w:pPr>
      <w:r>
        <w:rPr>
          <w:rFonts w:ascii="Microsoft Sans Serif"/>
          <w:sz w:val="24"/>
        </w:rPr>
        <w:t>DUNCANSVILLE PA  16635</w:t>
      </w:r>
    </w:p>
    <w:p w:rsidR="006143F5" w:rsidRDefault="006143F5" w:rsidP="006143F5">
      <w:pPr>
        <w:contextualSpacing/>
        <w:rPr>
          <w:rFonts w:ascii="Microsoft Sans Serif"/>
          <w:sz w:val="24"/>
        </w:rPr>
      </w:pPr>
    </w:p>
    <w:p w:rsidR="006143F5" w:rsidRDefault="006143F5" w:rsidP="006143F5">
      <w:pPr>
        <w:contextualSpacing/>
        <w:rPr>
          <w:rFonts w:ascii="Microsoft Sans Serif"/>
          <w:sz w:val="24"/>
        </w:rPr>
      </w:pPr>
      <w:r>
        <w:rPr>
          <w:rFonts w:ascii="Microsoft Sans Serif"/>
          <w:sz w:val="24"/>
        </w:rPr>
        <w:t>SCOTT J RUBIN ESQUIRE</w:t>
      </w:r>
    </w:p>
    <w:p w:rsidR="006143F5" w:rsidRDefault="006143F5" w:rsidP="006143F5">
      <w:pPr>
        <w:contextualSpacing/>
        <w:rPr>
          <w:rFonts w:ascii="Microsoft Sans Serif"/>
          <w:sz w:val="24"/>
        </w:rPr>
      </w:pPr>
      <w:r>
        <w:rPr>
          <w:rFonts w:ascii="Microsoft Sans Serif"/>
          <w:sz w:val="24"/>
        </w:rPr>
        <w:t>LAW OFFICE OF SCOTT J RUBIN</w:t>
      </w:r>
    </w:p>
    <w:p w:rsidR="006143F5" w:rsidRDefault="006143F5" w:rsidP="006143F5">
      <w:pPr>
        <w:contextualSpacing/>
        <w:rPr>
          <w:rFonts w:ascii="Microsoft Sans Serif"/>
          <w:sz w:val="24"/>
        </w:rPr>
      </w:pPr>
      <w:r>
        <w:rPr>
          <w:rFonts w:ascii="Microsoft Sans Serif"/>
          <w:sz w:val="24"/>
        </w:rPr>
        <w:t>333 OAK LANE</w:t>
      </w:r>
    </w:p>
    <w:p w:rsidR="006143F5" w:rsidRDefault="006143F5" w:rsidP="006143F5">
      <w:pPr>
        <w:contextualSpacing/>
        <w:rPr>
          <w:rFonts w:ascii="Microsoft Sans Serif"/>
          <w:sz w:val="24"/>
        </w:rPr>
      </w:pPr>
      <w:r>
        <w:rPr>
          <w:rFonts w:ascii="Microsoft Sans Serif"/>
          <w:sz w:val="24"/>
        </w:rPr>
        <w:t>BLOOMSBURG PA  17815</w:t>
      </w:r>
    </w:p>
    <w:p w:rsidR="006143F5" w:rsidRDefault="006143F5" w:rsidP="006143F5">
      <w:pPr>
        <w:contextualSpacing/>
        <w:rPr>
          <w:rFonts w:ascii="Microsoft Sans Serif"/>
          <w:sz w:val="24"/>
        </w:rPr>
      </w:pPr>
      <w:r>
        <w:rPr>
          <w:rFonts w:ascii="Microsoft Sans Serif"/>
          <w:sz w:val="24"/>
        </w:rPr>
        <w:t>570.387.1893</w:t>
      </w:r>
    </w:p>
    <w:p w:rsidR="006143F5" w:rsidRPr="004611AB" w:rsidRDefault="006143F5" w:rsidP="006143F5">
      <w:pPr>
        <w:contextualSpacing/>
        <w:rPr>
          <w:rFonts w:ascii="Calibri"/>
          <w:sz w:val="22"/>
        </w:rPr>
      </w:pPr>
    </w:p>
    <w:p w:rsidR="006143F5" w:rsidRDefault="006143F5" w:rsidP="006143F5">
      <w:pPr>
        <w:contextualSpacing/>
        <w:rPr>
          <w:rFonts w:ascii="Microsoft Sans Serif"/>
          <w:sz w:val="24"/>
        </w:rPr>
      </w:pPr>
      <w:r>
        <w:rPr>
          <w:rFonts w:ascii="Microsoft Sans Serif"/>
          <w:sz w:val="24"/>
        </w:rPr>
        <w:t>BRIAN C WAUHOP ESQUIRE</w:t>
      </w:r>
    </w:p>
    <w:p w:rsidR="006143F5" w:rsidRDefault="006143F5" w:rsidP="006143F5">
      <w:pPr>
        <w:contextualSpacing/>
        <w:rPr>
          <w:rFonts w:ascii="Microsoft Sans Serif"/>
          <w:sz w:val="24"/>
        </w:rPr>
      </w:pPr>
      <w:r>
        <w:rPr>
          <w:rFonts w:ascii="Microsoft Sans Serif"/>
          <w:sz w:val="24"/>
        </w:rPr>
        <w:t>BUCHANAN INGERSOLL &amp; ROONEY PC</w:t>
      </w:r>
    </w:p>
    <w:p w:rsidR="006143F5" w:rsidRDefault="006143F5" w:rsidP="006143F5">
      <w:pPr>
        <w:contextualSpacing/>
        <w:rPr>
          <w:rFonts w:ascii="Microsoft Sans Serif"/>
          <w:sz w:val="24"/>
        </w:rPr>
      </w:pPr>
      <w:r>
        <w:rPr>
          <w:rFonts w:ascii="Microsoft Sans Serif"/>
          <w:sz w:val="24"/>
        </w:rPr>
        <w:t>SUITE 500</w:t>
      </w:r>
    </w:p>
    <w:p w:rsidR="006143F5" w:rsidRDefault="006143F5" w:rsidP="006143F5">
      <w:pPr>
        <w:contextualSpacing/>
        <w:rPr>
          <w:rFonts w:ascii="Microsoft Sans Serif"/>
          <w:sz w:val="24"/>
        </w:rPr>
      </w:pPr>
      <w:r>
        <w:rPr>
          <w:rFonts w:ascii="Microsoft Sans Serif"/>
          <w:sz w:val="24"/>
        </w:rPr>
        <w:t>409 NORTH SECOND STREET</w:t>
      </w:r>
    </w:p>
    <w:p w:rsidR="006143F5" w:rsidRDefault="006143F5" w:rsidP="006143F5">
      <w:pPr>
        <w:contextualSpacing/>
        <w:rPr>
          <w:rFonts w:ascii="Microsoft Sans Serif"/>
          <w:sz w:val="24"/>
        </w:rPr>
      </w:pPr>
      <w:r>
        <w:rPr>
          <w:rFonts w:ascii="Microsoft Sans Serif"/>
          <w:sz w:val="24"/>
        </w:rPr>
        <w:t>HARRISBURG PA  17101-1357</w:t>
      </w:r>
    </w:p>
    <w:p w:rsidR="006143F5" w:rsidRDefault="006143F5" w:rsidP="006143F5">
      <w:pPr>
        <w:contextualSpacing/>
        <w:rPr>
          <w:rFonts w:ascii="Microsoft Sans Serif"/>
          <w:sz w:val="24"/>
        </w:rPr>
      </w:pPr>
      <w:r>
        <w:rPr>
          <w:rFonts w:ascii="Microsoft Sans Serif"/>
          <w:sz w:val="24"/>
        </w:rPr>
        <w:t>717.237.4975</w:t>
      </w:r>
    </w:p>
    <w:p w:rsidR="006143F5" w:rsidRDefault="006143F5" w:rsidP="006143F5">
      <w:pPr>
        <w:contextualSpacing/>
        <w:rPr>
          <w:rFonts w:ascii="Microsoft Sans Serif"/>
          <w:sz w:val="24"/>
        </w:rPr>
      </w:pPr>
    </w:p>
    <w:p w:rsidR="006143F5" w:rsidRDefault="006143F5" w:rsidP="006143F5">
      <w:pPr>
        <w:contextualSpacing/>
        <w:rPr>
          <w:rFonts w:ascii="Microsoft Sans Serif"/>
          <w:sz w:val="24"/>
        </w:rPr>
      </w:pPr>
      <w:r>
        <w:rPr>
          <w:rFonts w:ascii="Microsoft Sans Serif"/>
          <w:sz w:val="24"/>
        </w:rPr>
        <w:t>HOBART J WEBSTER ESQUIRE</w:t>
      </w:r>
    </w:p>
    <w:p w:rsidR="006143F5" w:rsidRDefault="006143F5" w:rsidP="006143F5">
      <w:pPr>
        <w:contextualSpacing/>
        <w:rPr>
          <w:rFonts w:ascii="Microsoft Sans Serif"/>
          <w:sz w:val="24"/>
        </w:rPr>
      </w:pPr>
      <w:r>
        <w:rPr>
          <w:rFonts w:ascii="Microsoft Sans Serif"/>
          <w:sz w:val="24"/>
        </w:rPr>
        <w:t>OFFICE OF CONSUMER ADVOCATE</w:t>
      </w:r>
    </w:p>
    <w:p w:rsidR="006143F5" w:rsidRDefault="006143F5" w:rsidP="006143F5">
      <w:pPr>
        <w:contextualSpacing/>
        <w:rPr>
          <w:rFonts w:ascii="Microsoft Sans Serif"/>
          <w:sz w:val="24"/>
        </w:rPr>
      </w:pPr>
      <w:r>
        <w:rPr>
          <w:rFonts w:ascii="Microsoft Sans Serif"/>
          <w:sz w:val="24"/>
        </w:rPr>
        <w:t>555 WALNUT STREET</w:t>
      </w:r>
    </w:p>
    <w:p w:rsidR="006143F5" w:rsidRDefault="006143F5" w:rsidP="006143F5">
      <w:pPr>
        <w:contextualSpacing/>
        <w:rPr>
          <w:rFonts w:ascii="Microsoft Sans Serif"/>
          <w:sz w:val="24"/>
        </w:rPr>
      </w:pPr>
      <w:r>
        <w:rPr>
          <w:rFonts w:ascii="Microsoft Sans Serif"/>
          <w:sz w:val="24"/>
        </w:rPr>
        <w:t>FIFTH FLOOR FORUM PLACE</w:t>
      </w:r>
    </w:p>
    <w:p w:rsidR="006143F5" w:rsidRDefault="006143F5" w:rsidP="006143F5">
      <w:pPr>
        <w:contextualSpacing/>
        <w:rPr>
          <w:rFonts w:ascii="Microsoft Sans Serif"/>
          <w:sz w:val="24"/>
        </w:rPr>
      </w:pPr>
      <w:r>
        <w:rPr>
          <w:rFonts w:ascii="Microsoft Sans Serif"/>
          <w:sz w:val="24"/>
        </w:rPr>
        <w:t>HARRISBURG PA  17101-1923</w:t>
      </w:r>
    </w:p>
    <w:p w:rsidR="006143F5" w:rsidRDefault="006143F5" w:rsidP="006143F5">
      <w:pPr>
        <w:contextualSpacing/>
        <w:rPr>
          <w:rFonts w:ascii="Microsoft Sans Serif"/>
          <w:sz w:val="24"/>
        </w:rPr>
      </w:pPr>
      <w:r>
        <w:rPr>
          <w:rFonts w:ascii="Microsoft Sans Serif"/>
          <w:sz w:val="24"/>
        </w:rPr>
        <w:t>717.783.5048</w:t>
      </w:r>
    </w:p>
    <w:p w:rsidR="006143F5" w:rsidRDefault="006143F5" w:rsidP="006143F5">
      <w:pPr>
        <w:contextualSpacing/>
        <w:rPr>
          <w:rFonts w:ascii="Microsoft Sans Serif"/>
          <w:sz w:val="24"/>
        </w:rPr>
      </w:pPr>
    </w:p>
    <w:p w:rsidR="006143F5" w:rsidRPr="004611AB" w:rsidRDefault="006143F5" w:rsidP="006143F5">
      <w:pPr>
        <w:contextualSpacing/>
        <w:rPr>
          <w:rFonts w:ascii="Calibri"/>
          <w:b/>
          <w:i/>
          <w:sz w:val="22"/>
          <w:u w:val="single"/>
        </w:rPr>
      </w:pPr>
    </w:p>
    <w:p w:rsidR="006143F5" w:rsidRDefault="006143F5" w:rsidP="006143F5">
      <w:pPr>
        <w:ind w:firstLine="720"/>
        <w:rPr>
          <w:rFonts w:ascii="Microsoft Sans Serif"/>
          <w:sz w:val="24"/>
        </w:rPr>
      </w:pPr>
    </w:p>
    <w:p w:rsidR="006143F5" w:rsidRDefault="006143F5" w:rsidP="006143F5">
      <w:pPr>
        <w:ind w:firstLine="720"/>
        <w:rPr>
          <w:rFonts w:ascii="Microsoft Sans Serif"/>
          <w:sz w:val="24"/>
        </w:rPr>
      </w:pPr>
    </w:p>
    <w:p w:rsidR="006143F5" w:rsidRDefault="006143F5" w:rsidP="006143F5">
      <w:pPr>
        <w:ind w:firstLine="720"/>
        <w:rPr>
          <w:rFonts w:ascii="Microsoft Sans Serif"/>
          <w:sz w:val="24"/>
        </w:rPr>
      </w:pPr>
    </w:p>
    <w:p w:rsidR="005605ED" w:rsidRDefault="004D51A6"/>
    <w:sectPr w:rsidR="005605ED" w:rsidSect="00C46940">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1A6" w:rsidRDefault="004D51A6" w:rsidP="004032DB">
      <w:r>
        <w:separator/>
      </w:r>
    </w:p>
  </w:endnote>
  <w:endnote w:type="continuationSeparator" w:id="0">
    <w:p w:rsidR="004D51A6" w:rsidRDefault="004D51A6" w:rsidP="0040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023" w:rsidRDefault="007E16BA" w:rsidP="003B32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7023" w:rsidRDefault="004D5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201438"/>
      <w:docPartObj>
        <w:docPartGallery w:val="Page Numbers (Bottom of Page)"/>
        <w:docPartUnique/>
      </w:docPartObj>
    </w:sdtPr>
    <w:sdtEndPr>
      <w:rPr>
        <w:sz w:val="20"/>
        <w:szCs w:val="20"/>
      </w:rPr>
    </w:sdtEndPr>
    <w:sdtContent>
      <w:p w:rsidR="00867023" w:rsidRPr="00C46940" w:rsidRDefault="007E16BA">
        <w:pPr>
          <w:pStyle w:val="Footer"/>
          <w:jc w:val="center"/>
        </w:pPr>
        <w:r w:rsidRPr="00C46940">
          <w:fldChar w:fldCharType="begin"/>
        </w:r>
        <w:r w:rsidRPr="00C46940">
          <w:instrText xml:space="preserve"> PAGE   \* MERGEFORMAT </w:instrText>
        </w:r>
        <w:r w:rsidRPr="00C46940">
          <w:fldChar w:fldCharType="separate"/>
        </w:r>
        <w:r w:rsidR="00594EF5">
          <w:rPr>
            <w:noProof/>
          </w:rPr>
          <w:t>2</w:t>
        </w:r>
        <w:r w:rsidRPr="00C46940">
          <w:rPr>
            <w:noProof/>
          </w:rPr>
          <w:fldChar w:fldCharType="end"/>
        </w:r>
      </w:p>
    </w:sdtContent>
  </w:sdt>
  <w:p w:rsidR="00867023" w:rsidRPr="00AB1A7B" w:rsidRDefault="004D51A6">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1A6" w:rsidRDefault="004D51A6" w:rsidP="004032DB">
      <w:r>
        <w:separator/>
      </w:r>
    </w:p>
  </w:footnote>
  <w:footnote w:type="continuationSeparator" w:id="0">
    <w:p w:rsidR="004D51A6" w:rsidRDefault="004D51A6" w:rsidP="004032DB">
      <w:r>
        <w:continuationSeparator/>
      </w:r>
    </w:p>
  </w:footnote>
  <w:footnote w:id="1">
    <w:p w:rsidR="004032DB" w:rsidRPr="003729C8" w:rsidRDefault="004032DB" w:rsidP="004032DB">
      <w:pPr>
        <w:pStyle w:val="FootnoteText"/>
        <w:ind w:firstLine="720"/>
      </w:pPr>
      <w:r>
        <w:rPr>
          <w:rStyle w:val="FootnoteReference"/>
        </w:rPr>
        <w:footnoteRef/>
      </w:r>
      <w:r>
        <w:t xml:space="preserve"> </w:t>
      </w:r>
      <w:r>
        <w:tab/>
      </w:r>
      <w:r w:rsidRPr="003729C8">
        <w:t xml:space="preserve">Initially, this proceeding was consolidated with two other formal complaints filed by the </w:t>
      </w:r>
      <w:r w:rsidR="003729C8" w:rsidRPr="003729C8">
        <w:t>Utility Workers of America System Local 102.  Those two proceedings are</w:t>
      </w:r>
      <w:r w:rsidRPr="003729C8">
        <w:t>:  William J. Sterner v. West Penn Power Company (docketed at C-2014-2404304) and Robert T. Whalen v. West Penn Power Company (docketed at C</w:t>
      </w:r>
      <w:r w:rsidR="00C46940">
        <w:noBreakHyphen/>
      </w:r>
      <w:r w:rsidRPr="003729C8">
        <w:t xml:space="preserve">2014-2404308).  Those Complainants alleged the same or substantially identical matters as alleged in this proceeding.  </w:t>
      </w:r>
      <w:r w:rsidR="003729C8" w:rsidRPr="003729C8">
        <w:t xml:space="preserve">On June 6, 2014, </w:t>
      </w:r>
      <w:r w:rsidRPr="003729C8">
        <w:t xml:space="preserve">the presiding officer issued the Second Interim Order </w:t>
      </w:r>
      <w:r w:rsidR="003729C8" w:rsidRPr="003729C8">
        <w:t>in which all three proceedings were</w:t>
      </w:r>
      <w:r w:rsidRPr="003729C8">
        <w:t xml:space="preserve"> bifurcated from each other</w:t>
      </w:r>
      <w:r w:rsidR="003729C8">
        <w:t xml:space="preserve"> and</w:t>
      </w:r>
      <w:r w:rsidR="003729C8" w:rsidRPr="003729C8">
        <w:t xml:space="preserve"> the Utility Workers of America System Local 102 was removed as a party for lack of standing</w:t>
      </w:r>
      <w:r w:rsidR="003729C8">
        <w:t>.  Also, the Second Interim Order dismissed the claim concerning the hiring of a sufficient number of meter readers.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F5"/>
    <w:rsid w:val="000224E0"/>
    <w:rsid w:val="000502DC"/>
    <w:rsid w:val="00117BD9"/>
    <w:rsid w:val="002277DA"/>
    <w:rsid w:val="003729C8"/>
    <w:rsid w:val="003B6B3F"/>
    <w:rsid w:val="004032DB"/>
    <w:rsid w:val="004069B6"/>
    <w:rsid w:val="004D51A6"/>
    <w:rsid w:val="004D6020"/>
    <w:rsid w:val="00594EF5"/>
    <w:rsid w:val="006143F5"/>
    <w:rsid w:val="00621F37"/>
    <w:rsid w:val="00711119"/>
    <w:rsid w:val="00771237"/>
    <w:rsid w:val="007B1937"/>
    <w:rsid w:val="007B45CA"/>
    <w:rsid w:val="007B72CA"/>
    <w:rsid w:val="007E16BA"/>
    <w:rsid w:val="00885A72"/>
    <w:rsid w:val="0089417E"/>
    <w:rsid w:val="008D09E7"/>
    <w:rsid w:val="00A153C3"/>
    <w:rsid w:val="00A17F1A"/>
    <w:rsid w:val="00B97CB8"/>
    <w:rsid w:val="00C46940"/>
    <w:rsid w:val="00D71645"/>
    <w:rsid w:val="00F8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F5"/>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43F5"/>
    <w:pPr>
      <w:tabs>
        <w:tab w:val="center" w:pos="4320"/>
        <w:tab w:val="right" w:pos="8640"/>
      </w:tabs>
    </w:pPr>
  </w:style>
  <w:style w:type="character" w:customStyle="1" w:styleId="FooterChar">
    <w:name w:val="Footer Char"/>
    <w:basedOn w:val="DefaultParagraphFont"/>
    <w:link w:val="Footer"/>
    <w:uiPriority w:val="99"/>
    <w:rsid w:val="006143F5"/>
    <w:rPr>
      <w:rFonts w:ascii="Times New Roman" w:eastAsia="Times New Roman" w:hAnsi="Times New Roman" w:cs="Times New Roman"/>
      <w:sz w:val="20"/>
      <w:szCs w:val="20"/>
    </w:rPr>
  </w:style>
  <w:style w:type="character" w:styleId="PageNumber">
    <w:name w:val="page number"/>
    <w:basedOn w:val="DefaultParagraphFont"/>
    <w:rsid w:val="006143F5"/>
  </w:style>
  <w:style w:type="paragraph" w:styleId="Title">
    <w:name w:val="Title"/>
    <w:basedOn w:val="Normal"/>
    <w:link w:val="TitleChar"/>
    <w:qFormat/>
    <w:rsid w:val="006143F5"/>
    <w:pPr>
      <w:tabs>
        <w:tab w:val="left" w:pos="360"/>
      </w:tabs>
      <w:overflowPunct/>
      <w:autoSpaceDE/>
      <w:autoSpaceDN/>
      <w:adjustRightInd/>
      <w:spacing w:line="233" w:lineRule="auto"/>
      <w:jc w:val="center"/>
    </w:pPr>
    <w:rPr>
      <w:b/>
      <w:sz w:val="24"/>
    </w:rPr>
  </w:style>
  <w:style w:type="character" w:customStyle="1" w:styleId="TitleChar">
    <w:name w:val="Title Char"/>
    <w:basedOn w:val="DefaultParagraphFont"/>
    <w:link w:val="Title"/>
    <w:rsid w:val="006143F5"/>
    <w:rPr>
      <w:rFonts w:ascii="Times New Roman" w:eastAsia="Times New Roman" w:hAnsi="Times New Roman" w:cs="Times New Roman"/>
      <w:b/>
      <w:sz w:val="24"/>
      <w:szCs w:val="20"/>
    </w:rPr>
  </w:style>
  <w:style w:type="paragraph" w:styleId="FootnoteText">
    <w:name w:val="footnote text"/>
    <w:basedOn w:val="Normal"/>
    <w:link w:val="FootnoteTextChar"/>
    <w:uiPriority w:val="99"/>
    <w:semiHidden/>
    <w:unhideWhenUsed/>
    <w:rsid w:val="004032DB"/>
  </w:style>
  <w:style w:type="character" w:customStyle="1" w:styleId="FootnoteTextChar">
    <w:name w:val="Footnote Text Char"/>
    <w:basedOn w:val="DefaultParagraphFont"/>
    <w:link w:val="FootnoteText"/>
    <w:uiPriority w:val="99"/>
    <w:semiHidden/>
    <w:rsid w:val="004032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032DB"/>
    <w:rPr>
      <w:vertAlign w:val="superscript"/>
    </w:rPr>
  </w:style>
  <w:style w:type="paragraph" w:styleId="BalloonText">
    <w:name w:val="Balloon Text"/>
    <w:basedOn w:val="Normal"/>
    <w:link w:val="BalloonTextChar"/>
    <w:uiPriority w:val="99"/>
    <w:semiHidden/>
    <w:unhideWhenUsed/>
    <w:rsid w:val="003729C8"/>
    <w:rPr>
      <w:rFonts w:ascii="Tahoma" w:hAnsi="Tahoma" w:cs="Tahoma"/>
      <w:sz w:val="16"/>
      <w:szCs w:val="16"/>
    </w:rPr>
  </w:style>
  <w:style w:type="character" w:customStyle="1" w:styleId="BalloonTextChar">
    <w:name w:val="Balloon Text Char"/>
    <w:basedOn w:val="DefaultParagraphFont"/>
    <w:link w:val="BalloonText"/>
    <w:uiPriority w:val="99"/>
    <w:semiHidden/>
    <w:rsid w:val="003729C8"/>
    <w:rPr>
      <w:rFonts w:ascii="Tahoma" w:eastAsia="Times New Roman" w:hAnsi="Tahoma" w:cs="Tahoma"/>
      <w:sz w:val="16"/>
      <w:szCs w:val="16"/>
    </w:rPr>
  </w:style>
  <w:style w:type="paragraph" w:styleId="Header">
    <w:name w:val="header"/>
    <w:basedOn w:val="Normal"/>
    <w:link w:val="HeaderChar"/>
    <w:uiPriority w:val="99"/>
    <w:unhideWhenUsed/>
    <w:rsid w:val="00C46940"/>
    <w:pPr>
      <w:tabs>
        <w:tab w:val="center" w:pos="4680"/>
        <w:tab w:val="right" w:pos="9360"/>
      </w:tabs>
    </w:pPr>
  </w:style>
  <w:style w:type="character" w:customStyle="1" w:styleId="HeaderChar">
    <w:name w:val="Header Char"/>
    <w:basedOn w:val="DefaultParagraphFont"/>
    <w:link w:val="Header"/>
    <w:uiPriority w:val="99"/>
    <w:rsid w:val="00C4694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F5"/>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43F5"/>
    <w:pPr>
      <w:tabs>
        <w:tab w:val="center" w:pos="4320"/>
        <w:tab w:val="right" w:pos="8640"/>
      </w:tabs>
    </w:pPr>
  </w:style>
  <w:style w:type="character" w:customStyle="1" w:styleId="FooterChar">
    <w:name w:val="Footer Char"/>
    <w:basedOn w:val="DefaultParagraphFont"/>
    <w:link w:val="Footer"/>
    <w:uiPriority w:val="99"/>
    <w:rsid w:val="006143F5"/>
    <w:rPr>
      <w:rFonts w:ascii="Times New Roman" w:eastAsia="Times New Roman" w:hAnsi="Times New Roman" w:cs="Times New Roman"/>
      <w:sz w:val="20"/>
      <w:szCs w:val="20"/>
    </w:rPr>
  </w:style>
  <w:style w:type="character" w:styleId="PageNumber">
    <w:name w:val="page number"/>
    <w:basedOn w:val="DefaultParagraphFont"/>
    <w:rsid w:val="006143F5"/>
  </w:style>
  <w:style w:type="paragraph" w:styleId="Title">
    <w:name w:val="Title"/>
    <w:basedOn w:val="Normal"/>
    <w:link w:val="TitleChar"/>
    <w:qFormat/>
    <w:rsid w:val="006143F5"/>
    <w:pPr>
      <w:tabs>
        <w:tab w:val="left" w:pos="360"/>
      </w:tabs>
      <w:overflowPunct/>
      <w:autoSpaceDE/>
      <w:autoSpaceDN/>
      <w:adjustRightInd/>
      <w:spacing w:line="233" w:lineRule="auto"/>
      <w:jc w:val="center"/>
    </w:pPr>
    <w:rPr>
      <w:b/>
      <w:sz w:val="24"/>
    </w:rPr>
  </w:style>
  <w:style w:type="character" w:customStyle="1" w:styleId="TitleChar">
    <w:name w:val="Title Char"/>
    <w:basedOn w:val="DefaultParagraphFont"/>
    <w:link w:val="Title"/>
    <w:rsid w:val="006143F5"/>
    <w:rPr>
      <w:rFonts w:ascii="Times New Roman" w:eastAsia="Times New Roman" w:hAnsi="Times New Roman" w:cs="Times New Roman"/>
      <w:b/>
      <w:sz w:val="24"/>
      <w:szCs w:val="20"/>
    </w:rPr>
  </w:style>
  <w:style w:type="paragraph" w:styleId="FootnoteText">
    <w:name w:val="footnote text"/>
    <w:basedOn w:val="Normal"/>
    <w:link w:val="FootnoteTextChar"/>
    <w:uiPriority w:val="99"/>
    <w:semiHidden/>
    <w:unhideWhenUsed/>
    <w:rsid w:val="004032DB"/>
  </w:style>
  <w:style w:type="character" w:customStyle="1" w:styleId="FootnoteTextChar">
    <w:name w:val="Footnote Text Char"/>
    <w:basedOn w:val="DefaultParagraphFont"/>
    <w:link w:val="FootnoteText"/>
    <w:uiPriority w:val="99"/>
    <w:semiHidden/>
    <w:rsid w:val="004032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032DB"/>
    <w:rPr>
      <w:vertAlign w:val="superscript"/>
    </w:rPr>
  </w:style>
  <w:style w:type="paragraph" w:styleId="BalloonText">
    <w:name w:val="Balloon Text"/>
    <w:basedOn w:val="Normal"/>
    <w:link w:val="BalloonTextChar"/>
    <w:uiPriority w:val="99"/>
    <w:semiHidden/>
    <w:unhideWhenUsed/>
    <w:rsid w:val="003729C8"/>
    <w:rPr>
      <w:rFonts w:ascii="Tahoma" w:hAnsi="Tahoma" w:cs="Tahoma"/>
      <w:sz w:val="16"/>
      <w:szCs w:val="16"/>
    </w:rPr>
  </w:style>
  <w:style w:type="character" w:customStyle="1" w:styleId="BalloonTextChar">
    <w:name w:val="Balloon Text Char"/>
    <w:basedOn w:val="DefaultParagraphFont"/>
    <w:link w:val="BalloonText"/>
    <w:uiPriority w:val="99"/>
    <w:semiHidden/>
    <w:rsid w:val="003729C8"/>
    <w:rPr>
      <w:rFonts w:ascii="Tahoma" w:eastAsia="Times New Roman" w:hAnsi="Tahoma" w:cs="Tahoma"/>
      <w:sz w:val="16"/>
      <w:szCs w:val="16"/>
    </w:rPr>
  </w:style>
  <w:style w:type="paragraph" w:styleId="Header">
    <w:name w:val="header"/>
    <w:basedOn w:val="Normal"/>
    <w:link w:val="HeaderChar"/>
    <w:uiPriority w:val="99"/>
    <w:unhideWhenUsed/>
    <w:rsid w:val="00C46940"/>
    <w:pPr>
      <w:tabs>
        <w:tab w:val="center" w:pos="4680"/>
        <w:tab w:val="right" w:pos="9360"/>
      </w:tabs>
    </w:pPr>
  </w:style>
  <w:style w:type="character" w:customStyle="1" w:styleId="HeaderChar">
    <w:name w:val="Header Char"/>
    <w:basedOn w:val="DefaultParagraphFont"/>
    <w:link w:val="Header"/>
    <w:uiPriority w:val="99"/>
    <w:rsid w:val="00C4694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26863-2BD2-457D-8B8B-63257248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Dunderdale, Katrina</dc:creator>
  <cp:lastModifiedBy>bfaccenda</cp:lastModifiedBy>
  <cp:revision>13</cp:revision>
  <cp:lastPrinted>2014-07-18T15:08:00Z</cp:lastPrinted>
  <dcterms:created xsi:type="dcterms:W3CDTF">2014-07-18T14:51:00Z</dcterms:created>
  <dcterms:modified xsi:type="dcterms:W3CDTF">2014-07-18T15:08:00Z</dcterms:modified>
</cp:coreProperties>
</file>