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15" w:rsidRDefault="003F7215" w:rsidP="003F7215">
      <w:pPr>
        <w:tabs>
          <w:tab w:val="left" w:pos="0"/>
        </w:tabs>
        <w:spacing w:after="0" w:line="233" w:lineRule="auto"/>
        <w:jc w:val="center"/>
        <w:rPr>
          <w:b/>
        </w:rPr>
      </w:pPr>
      <w:r>
        <w:rPr>
          <w:b/>
        </w:rPr>
        <w:t>BEFORE THE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center"/>
        <w:rPr>
          <w:b/>
        </w:rPr>
      </w:pPr>
      <w:r w:rsidRPr="00B62BE4">
        <w:rPr>
          <w:b/>
        </w:rPr>
        <w:t>PENNSYLVANIA PUBLIC UTILITY COMMISSION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  <w:rPr>
          <w:b/>
        </w:rPr>
      </w:pP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  <w:rPr>
          <w:b/>
        </w:rPr>
      </w:pP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  <w:rPr>
          <w:b/>
        </w:rPr>
      </w:pP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</w:pPr>
      <w:r w:rsidRPr="00B62BE4">
        <w:t>Pennsylvania Public Utility Commission,</w:t>
      </w:r>
      <w:r w:rsidRPr="00B62BE4">
        <w:tab/>
      </w:r>
      <w:r w:rsidRPr="00B62BE4">
        <w:tab/>
        <w:t>: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  <w:rPr>
          <w:b/>
        </w:rPr>
      </w:pPr>
      <w:r w:rsidRPr="00B62BE4">
        <w:t xml:space="preserve">Bureau of </w:t>
      </w:r>
      <w:r>
        <w:t>Investigation and Enforcement</w:t>
      </w:r>
      <w:r w:rsidRPr="00B62BE4">
        <w:tab/>
      </w:r>
      <w:r w:rsidRPr="00B62BE4">
        <w:tab/>
        <w:t>: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2BE4">
        <w:t>:</w:t>
      </w:r>
    </w:p>
    <w:p w:rsidR="00315752" w:rsidRPr="00B62BE4" w:rsidRDefault="00315752" w:rsidP="003F7215">
      <w:pPr>
        <w:tabs>
          <w:tab w:val="clear" w:pos="1440"/>
          <w:tab w:val="left" w:pos="0"/>
          <w:tab w:val="left" w:pos="720"/>
        </w:tabs>
        <w:spacing w:after="0" w:line="233" w:lineRule="auto"/>
        <w:jc w:val="both"/>
      </w:pPr>
      <w:r w:rsidRPr="00B62BE4">
        <w:tab/>
        <w:t>v.</w:t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="003F7215">
        <w:tab/>
      </w:r>
      <w:r w:rsidRPr="00B62BE4">
        <w:tab/>
        <w:t>:</w:t>
      </w:r>
      <w:r w:rsidRPr="00B62BE4">
        <w:rPr>
          <w:b/>
        </w:rPr>
        <w:tab/>
      </w:r>
      <w:r w:rsidRPr="00B62BE4">
        <w:rPr>
          <w:b/>
        </w:rPr>
        <w:tab/>
      </w:r>
      <w:r w:rsidRPr="00B62BE4">
        <w:t>C-</w:t>
      </w:r>
      <w:r>
        <w:t>2014-2422713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</w:pP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  <w:t>: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</w:pPr>
      <w:r>
        <w:t>Lyft, Inc.</w:t>
      </w:r>
      <w:r>
        <w:tab/>
      </w:r>
      <w:r>
        <w:tab/>
      </w:r>
      <w:r>
        <w:tab/>
      </w:r>
      <w:r w:rsidRPr="00B62BE4">
        <w:tab/>
      </w:r>
      <w:r w:rsidRPr="00B62BE4">
        <w:tab/>
      </w:r>
      <w:r w:rsidRPr="00B62BE4">
        <w:tab/>
        <w:t>:</w:t>
      </w:r>
    </w:p>
    <w:p w:rsidR="00315752" w:rsidRPr="00B62BE4" w:rsidRDefault="00315752" w:rsidP="003F7215">
      <w:pPr>
        <w:tabs>
          <w:tab w:val="left" w:pos="0"/>
        </w:tabs>
        <w:spacing w:after="0" w:line="233" w:lineRule="auto"/>
        <w:jc w:val="both"/>
      </w:pPr>
    </w:p>
    <w:p w:rsidR="003F7215" w:rsidRDefault="003F7215" w:rsidP="003F7215">
      <w:pPr>
        <w:spacing w:after="0" w:line="240" w:lineRule="auto"/>
        <w:jc w:val="center"/>
        <w:rPr>
          <w:b/>
        </w:rPr>
      </w:pPr>
    </w:p>
    <w:p w:rsidR="003F7215" w:rsidRDefault="003F7215" w:rsidP="003F7215">
      <w:pPr>
        <w:spacing w:after="0" w:line="240" w:lineRule="auto"/>
        <w:jc w:val="center"/>
        <w:rPr>
          <w:b/>
        </w:rPr>
      </w:pPr>
    </w:p>
    <w:p w:rsidR="00315752" w:rsidRPr="004021D3" w:rsidRDefault="00315752" w:rsidP="003F7215">
      <w:pPr>
        <w:spacing w:after="0" w:line="240" w:lineRule="auto"/>
        <w:jc w:val="center"/>
        <w:rPr>
          <w:b/>
        </w:rPr>
      </w:pPr>
      <w:r w:rsidRPr="004021D3">
        <w:rPr>
          <w:b/>
        </w:rPr>
        <w:t>INTERIM ORDER</w:t>
      </w:r>
    </w:p>
    <w:p w:rsidR="00315752" w:rsidRPr="0066606D" w:rsidRDefault="00315752" w:rsidP="003F7215">
      <w:pPr>
        <w:spacing w:after="0" w:line="240" w:lineRule="auto"/>
        <w:jc w:val="center"/>
        <w:rPr>
          <w:b/>
          <w:u w:val="single"/>
        </w:rPr>
      </w:pPr>
      <w:r w:rsidRPr="0066606D">
        <w:rPr>
          <w:b/>
          <w:u w:val="single"/>
        </w:rPr>
        <w:t>ON MOTION TO STAY</w:t>
      </w:r>
    </w:p>
    <w:p w:rsidR="00315752" w:rsidRDefault="00315752" w:rsidP="003F7215">
      <w:pPr>
        <w:spacing w:after="0" w:line="240" w:lineRule="auto"/>
      </w:pPr>
    </w:p>
    <w:p w:rsidR="003F7215" w:rsidRDefault="003F7215" w:rsidP="003F7215">
      <w:pPr>
        <w:spacing w:after="0" w:line="240" w:lineRule="auto"/>
      </w:pPr>
    </w:p>
    <w:p w:rsidR="003F7215" w:rsidRDefault="00315752" w:rsidP="003F7215">
      <w:pPr>
        <w:spacing w:after="0"/>
      </w:pPr>
      <w:r>
        <w:tab/>
        <w:t xml:space="preserve">On June 6, 2014, the Commission’s Bureau of Investigation and Enforcement (BIE), filed a complaint against Lyft, Inc. (Lyft).  The complaint alleges, among other things, that Lyft is acting as a broker of transportation without a certificate of public convenience and that its actions constitute a violation of the Public Utility Code.  The complaint seeks civil penalties in the amount of $130,000 and an additional $1,000 per day for each day that Lyft continues to operate after the date of filing. </w:t>
      </w:r>
    </w:p>
    <w:p w:rsidR="00315752" w:rsidRDefault="00315752" w:rsidP="003F7215">
      <w:pPr>
        <w:spacing w:after="0"/>
      </w:pPr>
      <w:r>
        <w:t xml:space="preserve"> </w:t>
      </w:r>
    </w:p>
    <w:p w:rsidR="00315752" w:rsidRDefault="00315752" w:rsidP="003F7215">
      <w:pPr>
        <w:spacing w:after="0"/>
      </w:pPr>
      <w:r>
        <w:tab/>
        <w:t>Lyft filed an answer to the complaint on June 26, 2014.  Lyft also filed a motion to stay the proceedings pending a Commission decision on its application for a certificate of public convenience, filed on April 14, 2014.  By answer filed July 3, 2014, BIE opposes the motion.</w:t>
      </w:r>
    </w:p>
    <w:p w:rsidR="003F7215" w:rsidRDefault="003F7215" w:rsidP="003F7215">
      <w:pPr>
        <w:spacing w:after="0"/>
      </w:pPr>
    </w:p>
    <w:p w:rsidR="00315752" w:rsidRDefault="00315752" w:rsidP="003F7215">
      <w:pPr>
        <w:spacing w:after="0"/>
      </w:pPr>
      <w:r>
        <w:tab/>
        <w:t>We do not find that there are compelling circumstances which require a stay of these proceedings.</w:t>
      </w:r>
    </w:p>
    <w:p w:rsidR="003F7215" w:rsidRDefault="003F7215" w:rsidP="003F7215">
      <w:pPr>
        <w:spacing w:after="0"/>
      </w:pPr>
    </w:p>
    <w:p w:rsidR="003F7215" w:rsidRDefault="003F7215">
      <w:pPr>
        <w:tabs>
          <w:tab w:val="clear" w:pos="1440"/>
        </w:tabs>
        <w:spacing w:after="200" w:line="276" w:lineRule="auto"/>
      </w:pPr>
      <w:r>
        <w:br w:type="page"/>
      </w:r>
    </w:p>
    <w:p w:rsidR="00315752" w:rsidRDefault="00315752" w:rsidP="003F7215">
      <w:pPr>
        <w:spacing w:after="0"/>
        <w:ind w:firstLine="1440"/>
      </w:pPr>
      <w:r>
        <w:lastRenderedPageBreak/>
        <w:t>THEREFORE</w:t>
      </w:r>
      <w:r w:rsidR="003F7215">
        <w:t>,</w:t>
      </w:r>
    </w:p>
    <w:p w:rsidR="003F7215" w:rsidRDefault="003F7215" w:rsidP="003F7215">
      <w:pPr>
        <w:spacing w:after="0"/>
        <w:ind w:firstLine="1440"/>
      </w:pPr>
    </w:p>
    <w:p w:rsidR="00315752" w:rsidRDefault="00315752" w:rsidP="003F7215">
      <w:pPr>
        <w:spacing w:after="0"/>
        <w:ind w:firstLine="1440"/>
      </w:pPr>
      <w:r>
        <w:t>IT IS ORDERED:</w:t>
      </w:r>
    </w:p>
    <w:p w:rsidR="003F7215" w:rsidRDefault="003F7215" w:rsidP="003F7215">
      <w:pPr>
        <w:spacing w:after="0"/>
        <w:ind w:firstLine="1440"/>
      </w:pPr>
    </w:p>
    <w:p w:rsidR="00315752" w:rsidRDefault="00315752" w:rsidP="003F7215">
      <w:pPr>
        <w:spacing w:after="0"/>
      </w:pPr>
      <w:r>
        <w:tab/>
      </w:r>
      <w:r w:rsidR="00A15370">
        <w:t>1.</w:t>
      </w:r>
      <w:r w:rsidR="00A15370">
        <w:tab/>
      </w:r>
      <w:r>
        <w:t>That the Motion of Lyft, Inc. to stay proceedings on the complaint filed by the Bureau of Investigation and Enforcement is DENIED.</w:t>
      </w:r>
    </w:p>
    <w:p w:rsidR="003F7215" w:rsidRDefault="00A15370" w:rsidP="003F7215">
      <w:pPr>
        <w:spacing w:after="0"/>
      </w:pPr>
      <w:r>
        <w:tab/>
      </w:r>
    </w:p>
    <w:p w:rsidR="00A15370" w:rsidRPr="00D17D60" w:rsidRDefault="00A15370" w:rsidP="003F7215">
      <w:pPr>
        <w:spacing w:after="0"/>
        <w:ind w:firstLine="1440"/>
        <w:rPr>
          <w:rFonts w:ascii="Sylfaen" w:hAnsi="Sylfaen"/>
        </w:rPr>
      </w:pPr>
      <w:r>
        <w:t>2.</w:t>
      </w:r>
      <w:r>
        <w:tab/>
        <w:t>That an evidentiary hearing shall be scheduled.</w:t>
      </w:r>
    </w:p>
    <w:p w:rsidR="00315752" w:rsidRDefault="00315752" w:rsidP="00315752"/>
    <w:p w:rsidR="003F7215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  <w:u w:val="single"/>
        </w:rPr>
      </w:pPr>
      <w:r w:rsidRPr="00130E3A">
        <w:rPr>
          <w:szCs w:val="24"/>
        </w:rPr>
        <w:t xml:space="preserve">Date:  </w:t>
      </w:r>
      <w:r w:rsidRPr="00130E3A">
        <w:rPr>
          <w:szCs w:val="24"/>
          <w:u w:val="single"/>
        </w:rPr>
        <w:t>July 2</w:t>
      </w:r>
      <w:r>
        <w:rPr>
          <w:szCs w:val="24"/>
          <w:u w:val="single"/>
        </w:rPr>
        <w:t>5</w:t>
      </w:r>
      <w:r w:rsidRPr="00130E3A">
        <w:rPr>
          <w:szCs w:val="24"/>
          <w:u w:val="single"/>
        </w:rPr>
        <w:t>, 2014</w:t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Mary D. Long</w:t>
      </w: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Administrative Law Judge</w:t>
      </w: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  <w:r w:rsidRPr="00130E3A">
        <w:rPr>
          <w:szCs w:val="24"/>
          <w:u w:val="single"/>
        </w:rPr>
        <w:tab/>
      </w:r>
    </w:p>
    <w:p w:rsidR="003F7215" w:rsidRPr="00130E3A" w:rsidRDefault="003F7215" w:rsidP="003F7215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Jeffrey A. Watson</w:t>
      </w:r>
    </w:p>
    <w:p w:rsidR="00792796" w:rsidRDefault="003F7215" w:rsidP="003F7215">
      <w:pPr>
        <w:spacing w:after="0" w:line="240" w:lineRule="auto"/>
        <w:contextualSpacing/>
        <w:rPr>
          <w:szCs w:val="24"/>
        </w:rPr>
      </w:pP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</w:r>
      <w:r w:rsidRPr="00130E3A">
        <w:rPr>
          <w:szCs w:val="24"/>
        </w:rPr>
        <w:tab/>
        <w:t>Administrative Law Judge</w:t>
      </w:r>
    </w:p>
    <w:p w:rsidR="003F7215" w:rsidRDefault="003F7215" w:rsidP="003F7215">
      <w:pPr>
        <w:spacing w:after="0" w:line="240" w:lineRule="auto"/>
        <w:contextualSpacing/>
        <w:rPr>
          <w:szCs w:val="24"/>
        </w:rPr>
      </w:pPr>
    </w:p>
    <w:p w:rsidR="003F7215" w:rsidRDefault="003F7215" w:rsidP="003F7215">
      <w:pPr>
        <w:spacing w:after="0" w:line="240" w:lineRule="auto"/>
        <w:contextualSpacing/>
        <w:sectPr w:rsidR="003F7215" w:rsidSect="00265695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40328" w:rsidRDefault="00D40328" w:rsidP="00D40328">
      <w:pPr>
        <w:spacing w:after="0" w:line="240" w:lineRule="auto"/>
        <w:contextualSpacing/>
        <w:rPr>
          <w:rFonts w:ascii="Microsoft Sans Serif" w:hAnsi="Microsoft Sans Serif"/>
          <w:b/>
          <w:caps/>
          <w:u w:val="single"/>
        </w:rPr>
      </w:pPr>
      <w:bookmarkStart w:id="0" w:name="_GoBack"/>
      <w:bookmarkEnd w:id="0"/>
      <w:r>
        <w:rPr>
          <w:rFonts w:ascii="Microsoft Sans Serif"/>
          <w:b/>
          <w:u w:val="single"/>
        </w:rPr>
        <w:lastRenderedPageBreak/>
        <w:t>C</w:t>
      </w:r>
      <w:r>
        <w:rPr>
          <w:rFonts w:ascii="Microsoft Sans Serif"/>
          <w:b/>
          <w:u w:val="single"/>
        </w:rPr>
        <w:t>-2014-242</w:t>
      </w:r>
      <w:r>
        <w:rPr>
          <w:rFonts w:ascii="Microsoft Sans Serif"/>
          <w:b/>
          <w:u w:val="single"/>
        </w:rPr>
        <w:t>2713</w:t>
      </w:r>
      <w:r>
        <w:rPr>
          <w:rFonts w:ascii="Microsoft Sans Serif"/>
          <w:b/>
          <w:u w:val="single"/>
        </w:rPr>
        <w:t xml:space="preserve">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</w:t>
      </w:r>
      <w:r>
        <w:rPr>
          <w:rFonts w:ascii="Microsoft Sans Serif" w:hAnsi="Microsoft Sans Serif"/>
          <w:b/>
          <w:caps/>
          <w:u w:val="single"/>
        </w:rPr>
        <w:t>PENNSYLVANIA PUBLIC UTILITY COMMISSION, BUREAU OF INVESTIGATION AND ENFORCEMENT v. LYFT, INC.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  <w:b/>
          <w:u w:val="single"/>
        </w:rPr>
      </w:pP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STEPHANIE M WIMER ESQUIRE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MICHAEL L SWINDLER ESQUIRE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PA PUC BUREAU OF INVESTIGATION &amp; ENFORCEMENT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PO BOX 3265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HARRISBURG PA  17105-3265</w:t>
      </w:r>
    </w:p>
    <w:p w:rsidR="00D40328" w:rsidRPr="005B59F4" w:rsidRDefault="00D40328" w:rsidP="00D40328">
      <w:pPr>
        <w:spacing w:after="0" w:line="240" w:lineRule="auto"/>
        <w:rPr>
          <w:b/>
          <w:szCs w:val="24"/>
          <w:u w:val="single"/>
        </w:rPr>
      </w:pPr>
      <w:r w:rsidRPr="005B59F4">
        <w:rPr>
          <w:rFonts w:ascii="Microsoft Sans Serif"/>
          <w:b/>
          <w:i/>
          <w:u w:val="single"/>
        </w:rPr>
        <w:t>Accepts e-</w:t>
      </w:r>
      <w:r>
        <w:rPr>
          <w:rFonts w:ascii="Microsoft Sans Serif"/>
          <w:b/>
          <w:i/>
          <w:u w:val="single"/>
        </w:rPr>
        <w:t>S</w:t>
      </w:r>
      <w:r w:rsidRPr="005B59F4">
        <w:rPr>
          <w:rFonts w:ascii="Microsoft Sans Serif"/>
          <w:b/>
          <w:i/>
          <w:u w:val="single"/>
        </w:rPr>
        <w:t>ervice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JAMES P DOUGHERTY ESQUIRE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BARBARA A DARKES ESQUIRE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ADEOLU A BAKARE ESQUIRE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MCNEES WALLACE &amp; NURICK LLC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 xml:space="preserve">100 PINE STREET 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PO BOX 1166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HARRISBURG PA  17108-1166</w:t>
      </w:r>
    </w:p>
    <w:p w:rsidR="00D40328" w:rsidRPr="005B59F4" w:rsidRDefault="00D40328" w:rsidP="00D40328">
      <w:pPr>
        <w:spacing w:after="0" w:line="240" w:lineRule="auto"/>
        <w:contextualSpacing/>
        <w:rPr>
          <w:rFonts w:ascii="Microsoft Sans Serif"/>
          <w:b/>
        </w:rPr>
      </w:pPr>
      <w:r w:rsidRPr="005B59F4">
        <w:rPr>
          <w:rFonts w:ascii="Microsoft Sans Serif"/>
          <w:b/>
        </w:rPr>
        <w:t>717.237.5249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  <w:i/>
        </w:rPr>
      </w:pPr>
      <w:r>
        <w:rPr>
          <w:rFonts w:ascii="Microsoft Sans Serif"/>
          <w:i/>
        </w:rPr>
        <w:t>(Representing Lyft, Inc.)</w:t>
      </w:r>
    </w:p>
    <w:p w:rsidR="00D40328" w:rsidRDefault="00D40328" w:rsidP="00D40328">
      <w:pPr>
        <w:spacing w:after="0" w:line="240" w:lineRule="auto"/>
        <w:contextualSpacing/>
        <w:rPr>
          <w:rFonts w:ascii="Microsoft Sans Serif"/>
        </w:rPr>
      </w:pPr>
      <w:r w:rsidRPr="005B59F4">
        <w:rPr>
          <w:rFonts w:ascii="Microsoft Sans Serif"/>
          <w:b/>
          <w:i/>
          <w:u w:val="single"/>
        </w:rPr>
        <w:t>Accepts e-</w:t>
      </w:r>
      <w:r>
        <w:rPr>
          <w:rFonts w:ascii="Microsoft Sans Serif"/>
          <w:b/>
          <w:i/>
          <w:u w:val="single"/>
        </w:rPr>
        <w:t>S</w:t>
      </w:r>
      <w:r w:rsidRPr="005B59F4">
        <w:rPr>
          <w:rFonts w:ascii="Microsoft Sans Serif"/>
          <w:b/>
          <w:i/>
          <w:u w:val="single"/>
        </w:rPr>
        <w:t>ervice</w:t>
      </w:r>
    </w:p>
    <w:p w:rsidR="003F7215" w:rsidRDefault="003F7215" w:rsidP="003F7215">
      <w:pPr>
        <w:spacing w:after="0" w:line="240" w:lineRule="auto"/>
        <w:contextualSpacing/>
      </w:pPr>
    </w:p>
    <w:sectPr w:rsidR="003F7215" w:rsidSect="00265695">
      <w:footerReference w:type="default" r:id="rId11"/>
      <w:pgSz w:w="12240" w:h="15840"/>
      <w:pgMar w:top="1296" w:right="1440" w:bottom="1440" w:left="1440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E6" w:rsidRDefault="00800FE6" w:rsidP="003F7215">
      <w:pPr>
        <w:spacing w:after="0" w:line="240" w:lineRule="auto"/>
      </w:pPr>
      <w:r>
        <w:separator/>
      </w:r>
    </w:p>
  </w:endnote>
  <w:endnote w:type="continuationSeparator" w:id="0">
    <w:p w:rsidR="00800FE6" w:rsidRDefault="00800FE6" w:rsidP="003F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889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65695" w:rsidRPr="00265695" w:rsidRDefault="00265695">
        <w:pPr>
          <w:pStyle w:val="Footer"/>
          <w:jc w:val="center"/>
          <w:rPr>
            <w:rFonts w:ascii="Times New Roman" w:hAnsi="Times New Roman" w:cs="Times New Roman"/>
          </w:rPr>
        </w:pPr>
        <w:r w:rsidRPr="00265695">
          <w:rPr>
            <w:rFonts w:ascii="Times New Roman" w:hAnsi="Times New Roman" w:cs="Times New Roman"/>
          </w:rPr>
          <w:fldChar w:fldCharType="begin"/>
        </w:r>
        <w:r w:rsidRPr="00265695">
          <w:rPr>
            <w:rFonts w:ascii="Times New Roman" w:hAnsi="Times New Roman" w:cs="Times New Roman"/>
          </w:rPr>
          <w:instrText xml:space="preserve"> PAGE   \* MERGEFORMAT </w:instrText>
        </w:r>
        <w:r w:rsidRPr="0026569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6569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17D7F" w:rsidRDefault="00800F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5" w:rsidRDefault="00265695">
    <w:pPr>
      <w:pStyle w:val="Footer"/>
      <w:jc w:val="center"/>
    </w:pPr>
  </w:p>
  <w:p w:rsidR="00130E3A" w:rsidRDefault="00800F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456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5695" w:rsidRDefault="002656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B17A7" w:rsidRDefault="00800F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E6" w:rsidRDefault="00800FE6" w:rsidP="003F7215">
      <w:pPr>
        <w:spacing w:after="0" w:line="240" w:lineRule="auto"/>
      </w:pPr>
      <w:r>
        <w:separator/>
      </w:r>
    </w:p>
  </w:footnote>
  <w:footnote w:type="continuationSeparator" w:id="0">
    <w:p w:rsidR="00800FE6" w:rsidRDefault="00800FE6" w:rsidP="003F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25B8"/>
    <w:multiLevelType w:val="hybridMultilevel"/>
    <w:tmpl w:val="8918C5F0"/>
    <w:lvl w:ilvl="0" w:tplc="0FA221A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52"/>
    <w:rsid w:val="00004C37"/>
    <w:rsid w:val="001B1CBA"/>
    <w:rsid w:val="00213167"/>
    <w:rsid w:val="00265695"/>
    <w:rsid w:val="00315752"/>
    <w:rsid w:val="00393C92"/>
    <w:rsid w:val="003F7215"/>
    <w:rsid w:val="004D523C"/>
    <w:rsid w:val="0061775F"/>
    <w:rsid w:val="00792796"/>
    <w:rsid w:val="007E6779"/>
    <w:rsid w:val="00800FE6"/>
    <w:rsid w:val="008529D2"/>
    <w:rsid w:val="00A15370"/>
    <w:rsid w:val="00A53D4F"/>
    <w:rsid w:val="00AA2EC5"/>
    <w:rsid w:val="00AB4C73"/>
    <w:rsid w:val="00AE6F47"/>
    <w:rsid w:val="00BC6B21"/>
    <w:rsid w:val="00D40328"/>
    <w:rsid w:val="00DD5C37"/>
    <w:rsid w:val="00EC1CBA"/>
    <w:rsid w:val="00F5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52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C6B21"/>
    <w:pPr>
      <w:numPr>
        <w:numId w:val="6"/>
      </w:numPr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Footer">
    <w:name w:val="footer"/>
    <w:basedOn w:val="Normal"/>
    <w:link w:val="FooterChar"/>
    <w:uiPriority w:val="99"/>
    <w:rsid w:val="003F7215"/>
    <w:pPr>
      <w:widowControl w:val="0"/>
      <w:tabs>
        <w:tab w:val="clear" w:pos="1440"/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F721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215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15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52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C6B21"/>
    <w:pPr>
      <w:numPr>
        <w:numId w:val="6"/>
      </w:numPr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Footer">
    <w:name w:val="footer"/>
    <w:basedOn w:val="Normal"/>
    <w:link w:val="FooterChar"/>
    <w:uiPriority w:val="99"/>
    <w:rsid w:val="003F7215"/>
    <w:pPr>
      <w:widowControl w:val="0"/>
      <w:tabs>
        <w:tab w:val="clear" w:pos="1440"/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F721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215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15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621C-FFF7-4AC1-9D53-A68ADA05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bfaccenda</cp:lastModifiedBy>
  <cp:revision>5</cp:revision>
  <cp:lastPrinted>2014-07-25T13:47:00Z</cp:lastPrinted>
  <dcterms:created xsi:type="dcterms:W3CDTF">2014-07-25T12:49:00Z</dcterms:created>
  <dcterms:modified xsi:type="dcterms:W3CDTF">2014-07-25T13:48:00Z</dcterms:modified>
</cp:coreProperties>
</file>