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9F" w:rsidRPr="00161693" w:rsidRDefault="00CF239F" w:rsidP="00D328A6">
      <w:pPr>
        <w:jc w:val="center"/>
        <w:rPr>
          <w:rFonts w:ascii="Times New Roman" w:hAnsi="Times New Roman" w:cs="Times New Roman"/>
          <w:b/>
          <w:sz w:val="24"/>
          <w:szCs w:val="24"/>
        </w:rPr>
      </w:pPr>
      <w:bookmarkStart w:id="0" w:name="_GoBack"/>
      <w:bookmarkEnd w:id="0"/>
      <w:r w:rsidRPr="00161693">
        <w:rPr>
          <w:rFonts w:ascii="Times New Roman" w:hAnsi="Times New Roman" w:cs="Times New Roman"/>
          <w:b/>
          <w:sz w:val="24"/>
          <w:szCs w:val="24"/>
        </w:rPr>
        <w:t>BEFORE THE</w:t>
      </w:r>
    </w:p>
    <w:p w:rsidR="00CF239F" w:rsidRPr="00161693" w:rsidRDefault="00CF239F" w:rsidP="00CF239F">
      <w:pPr>
        <w:jc w:val="center"/>
        <w:rPr>
          <w:rFonts w:ascii="Times New Roman" w:hAnsi="Times New Roman" w:cs="Times New Roman"/>
          <w:b/>
          <w:sz w:val="24"/>
          <w:szCs w:val="24"/>
        </w:rPr>
      </w:pPr>
      <w:r w:rsidRPr="00161693">
        <w:rPr>
          <w:rFonts w:ascii="Times New Roman" w:hAnsi="Times New Roman" w:cs="Times New Roman"/>
          <w:b/>
          <w:sz w:val="24"/>
          <w:szCs w:val="24"/>
        </w:rPr>
        <w:t>PENNSYLVANIA PUBLIC UTILITY COMMISSION</w:t>
      </w:r>
    </w:p>
    <w:p w:rsidR="00695507" w:rsidRPr="00161693" w:rsidRDefault="00695507" w:rsidP="00CF239F">
      <w:pPr>
        <w:jc w:val="center"/>
        <w:rPr>
          <w:rFonts w:ascii="Times New Roman" w:hAnsi="Times New Roman" w:cs="Times New Roman"/>
          <w:sz w:val="24"/>
          <w:szCs w:val="24"/>
        </w:rPr>
      </w:pPr>
    </w:p>
    <w:p w:rsidR="00695507" w:rsidRPr="00161693" w:rsidRDefault="00695507" w:rsidP="00CF239F">
      <w:pPr>
        <w:jc w:val="center"/>
        <w:rPr>
          <w:rFonts w:ascii="Times New Roman" w:hAnsi="Times New Roman" w:cs="Times New Roman"/>
          <w:sz w:val="24"/>
          <w:szCs w:val="24"/>
        </w:rPr>
      </w:pPr>
    </w:p>
    <w:p w:rsidR="00695507" w:rsidRPr="00161693" w:rsidRDefault="00695507" w:rsidP="00CF239F">
      <w:pPr>
        <w:jc w:val="center"/>
        <w:rPr>
          <w:rFonts w:ascii="Times New Roman" w:hAnsi="Times New Roman" w:cs="Times New Roman"/>
          <w:sz w:val="24"/>
          <w:szCs w:val="24"/>
        </w:rPr>
      </w:pPr>
    </w:p>
    <w:p w:rsidR="00133B88" w:rsidRPr="00161693" w:rsidRDefault="00332138" w:rsidP="00133B88">
      <w:pPr>
        <w:rPr>
          <w:rFonts w:ascii="Times New Roman" w:hAnsi="Times New Roman" w:cs="Times New Roman"/>
          <w:sz w:val="24"/>
          <w:szCs w:val="24"/>
        </w:rPr>
      </w:pPr>
      <w:r w:rsidRPr="00161693">
        <w:rPr>
          <w:rFonts w:ascii="Times New Roman" w:hAnsi="Times New Roman" w:cs="Times New Roman"/>
          <w:sz w:val="24"/>
          <w:szCs w:val="24"/>
        </w:rPr>
        <w:t>Loretta Warren</w:t>
      </w:r>
      <w:r w:rsidR="007740A2" w:rsidRPr="00161693">
        <w:rPr>
          <w:rFonts w:ascii="Times New Roman" w:hAnsi="Times New Roman" w:cs="Times New Roman"/>
          <w:sz w:val="24"/>
          <w:szCs w:val="24"/>
        </w:rPr>
        <w:tab/>
      </w:r>
      <w:r w:rsidR="007740A2" w:rsidRPr="00161693">
        <w:rPr>
          <w:rFonts w:ascii="Times New Roman" w:hAnsi="Times New Roman" w:cs="Times New Roman"/>
          <w:sz w:val="24"/>
          <w:szCs w:val="24"/>
        </w:rPr>
        <w:tab/>
      </w:r>
      <w:r w:rsidR="007740A2" w:rsidRPr="00161693">
        <w:rPr>
          <w:rFonts w:ascii="Times New Roman" w:hAnsi="Times New Roman" w:cs="Times New Roman"/>
          <w:sz w:val="24"/>
          <w:szCs w:val="24"/>
        </w:rPr>
        <w:tab/>
      </w:r>
      <w:r w:rsidR="007740A2" w:rsidRPr="00161693">
        <w:rPr>
          <w:rFonts w:ascii="Times New Roman" w:hAnsi="Times New Roman" w:cs="Times New Roman"/>
          <w:sz w:val="24"/>
          <w:szCs w:val="24"/>
        </w:rPr>
        <w:tab/>
      </w:r>
      <w:r w:rsidR="007740A2" w:rsidRPr="00161693">
        <w:rPr>
          <w:rFonts w:ascii="Times New Roman" w:hAnsi="Times New Roman" w:cs="Times New Roman"/>
          <w:sz w:val="24"/>
          <w:szCs w:val="24"/>
        </w:rPr>
        <w:tab/>
      </w:r>
      <w:r w:rsidR="00133B88" w:rsidRPr="00161693">
        <w:rPr>
          <w:rFonts w:ascii="Times New Roman" w:hAnsi="Times New Roman" w:cs="Times New Roman"/>
          <w:sz w:val="24"/>
          <w:szCs w:val="24"/>
        </w:rPr>
        <w:t>:</w:t>
      </w:r>
    </w:p>
    <w:p w:rsidR="00133B88" w:rsidRPr="00161693" w:rsidRDefault="00133B88" w:rsidP="00133B88">
      <w:pPr>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t>:</w:t>
      </w:r>
    </w:p>
    <w:p w:rsidR="00133B88" w:rsidRPr="00161693" w:rsidRDefault="00133B88" w:rsidP="00133B88">
      <w:pPr>
        <w:rPr>
          <w:rFonts w:ascii="Times New Roman" w:hAnsi="Times New Roman" w:cs="Times New Roman"/>
          <w:sz w:val="24"/>
          <w:szCs w:val="24"/>
        </w:rPr>
      </w:pPr>
      <w:r w:rsidRPr="00161693">
        <w:rPr>
          <w:rFonts w:ascii="Times New Roman" w:hAnsi="Times New Roman" w:cs="Times New Roman"/>
          <w:sz w:val="24"/>
          <w:szCs w:val="24"/>
        </w:rPr>
        <w:tab/>
        <w:t>v.</w:t>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00171810" w:rsidRPr="00161693">
        <w:rPr>
          <w:rFonts w:ascii="Times New Roman" w:hAnsi="Times New Roman" w:cs="Times New Roman"/>
          <w:sz w:val="24"/>
          <w:szCs w:val="24"/>
        </w:rPr>
        <w:tab/>
      </w:r>
      <w:r w:rsidRPr="00161693">
        <w:rPr>
          <w:rFonts w:ascii="Times New Roman" w:hAnsi="Times New Roman" w:cs="Times New Roman"/>
          <w:sz w:val="24"/>
          <w:szCs w:val="24"/>
        </w:rPr>
        <w:tab/>
        <w:t>:</w:t>
      </w:r>
      <w:r w:rsidRPr="00161693">
        <w:rPr>
          <w:rFonts w:ascii="Times New Roman" w:hAnsi="Times New Roman" w:cs="Times New Roman"/>
          <w:sz w:val="24"/>
          <w:szCs w:val="24"/>
        </w:rPr>
        <w:tab/>
      </w:r>
      <w:r w:rsidR="00171810" w:rsidRPr="00161693">
        <w:rPr>
          <w:rFonts w:ascii="Times New Roman" w:hAnsi="Times New Roman" w:cs="Times New Roman"/>
          <w:sz w:val="24"/>
          <w:szCs w:val="24"/>
        </w:rPr>
        <w:tab/>
      </w:r>
      <w:r w:rsidR="009871CA" w:rsidRPr="00161693">
        <w:rPr>
          <w:rFonts w:ascii="Times New Roman" w:hAnsi="Times New Roman" w:cs="Times New Roman"/>
          <w:sz w:val="24"/>
          <w:szCs w:val="24"/>
        </w:rPr>
        <w:t>C-201</w:t>
      </w:r>
      <w:r w:rsidR="00332138" w:rsidRPr="00161693">
        <w:rPr>
          <w:rFonts w:ascii="Times New Roman" w:hAnsi="Times New Roman" w:cs="Times New Roman"/>
          <w:sz w:val="24"/>
          <w:szCs w:val="24"/>
        </w:rPr>
        <w:t>4-2426795</w:t>
      </w:r>
    </w:p>
    <w:p w:rsidR="00133B88" w:rsidRPr="00161693" w:rsidRDefault="00133B88" w:rsidP="00133B88">
      <w:pPr>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t>:</w:t>
      </w:r>
    </w:p>
    <w:p w:rsidR="00133B88" w:rsidRPr="00161693" w:rsidRDefault="00332138" w:rsidP="00133B88">
      <w:pPr>
        <w:rPr>
          <w:rFonts w:ascii="Times New Roman" w:hAnsi="Times New Roman" w:cs="Times New Roman"/>
          <w:sz w:val="24"/>
          <w:szCs w:val="24"/>
        </w:rPr>
      </w:pPr>
      <w:r w:rsidRPr="00161693">
        <w:rPr>
          <w:rFonts w:ascii="Times New Roman" w:hAnsi="Times New Roman" w:cs="Times New Roman"/>
          <w:sz w:val="24"/>
          <w:szCs w:val="24"/>
        </w:rPr>
        <w:t>Equitable Gas Company</w:t>
      </w:r>
      <w:r w:rsidRPr="00161693">
        <w:rPr>
          <w:rFonts w:ascii="Times New Roman" w:hAnsi="Times New Roman" w:cs="Times New Roman"/>
          <w:sz w:val="24"/>
          <w:szCs w:val="24"/>
        </w:rPr>
        <w:tab/>
      </w:r>
      <w:r w:rsidR="00133B88" w:rsidRPr="00161693">
        <w:rPr>
          <w:rFonts w:ascii="Times New Roman" w:hAnsi="Times New Roman" w:cs="Times New Roman"/>
          <w:sz w:val="24"/>
          <w:szCs w:val="24"/>
        </w:rPr>
        <w:tab/>
      </w:r>
      <w:r w:rsidR="00133B88" w:rsidRPr="00161693">
        <w:rPr>
          <w:rFonts w:ascii="Times New Roman" w:hAnsi="Times New Roman" w:cs="Times New Roman"/>
          <w:sz w:val="24"/>
          <w:szCs w:val="24"/>
        </w:rPr>
        <w:tab/>
      </w:r>
      <w:r w:rsidR="00133B88" w:rsidRPr="00161693">
        <w:rPr>
          <w:rFonts w:ascii="Times New Roman" w:hAnsi="Times New Roman" w:cs="Times New Roman"/>
          <w:sz w:val="24"/>
          <w:szCs w:val="24"/>
        </w:rPr>
        <w:tab/>
        <w:t>:</w:t>
      </w:r>
    </w:p>
    <w:p w:rsidR="00695507" w:rsidRPr="00161693" w:rsidRDefault="00695507" w:rsidP="00CF239F">
      <w:pPr>
        <w:tabs>
          <w:tab w:val="left" w:pos="5040"/>
        </w:tabs>
        <w:jc w:val="both"/>
        <w:rPr>
          <w:rFonts w:ascii="Times New Roman" w:hAnsi="Times New Roman" w:cs="Times New Roman"/>
          <w:sz w:val="24"/>
          <w:szCs w:val="24"/>
        </w:rPr>
      </w:pPr>
    </w:p>
    <w:p w:rsidR="00695507" w:rsidRPr="00161693" w:rsidRDefault="00695507" w:rsidP="00CF239F">
      <w:pPr>
        <w:tabs>
          <w:tab w:val="left" w:pos="5040"/>
        </w:tabs>
        <w:jc w:val="both"/>
        <w:rPr>
          <w:rFonts w:ascii="Times New Roman" w:hAnsi="Times New Roman" w:cs="Times New Roman"/>
          <w:sz w:val="24"/>
          <w:szCs w:val="24"/>
        </w:rPr>
      </w:pPr>
    </w:p>
    <w:p w:rsidR="00695507" w:rsidRPr="00161693" w:rsidRDefault="00695507" w:rsidP="00CF239F">
      <w:pPr>
        <w:tabs>
          <w:tab w:val="left" w:pos="5040"/>
        </w:tabs>
        <w:jc w:val="both"/>
        <w:rPr>
          <w:rFonts w:ascii="Times New Roman" w:hAnsi="Times New Roman" w:cs="Times New Roman"/>
          <w:sz w:val="24"/>
          <w:szCs w:val="24"/>
        </w:rPr>
      </w:pPr>
    </w:p>
    <w:p w:rsidR="00CF239F" w:rsidRPr="00161693" w:rsidRDefault="00CF239F" w:rsidP="00CF239F">
      <w:pPr>
        <w:jc w:val="center"/>
        <w:rPr>
          <w:rFonts w:ascii="Times New Roman" w:hAnsi="Times New Roman" w:cs="Times New Roman"/>
          <w:b/>
          <w:sz w:val="24"/>
          <w:szCs w:val="24"/>
          <w:u w:val="single"/>
        </w:rPr>
      </w:pPr>
      <w:r w:rsidRPr="00161693">
        <w:rPr>
          <w:rFonts w:ascii="Times New Roman" w:hAnsi="Times New Roman" w:cs="Times New Roman"/>
          <w:b/>
          <w:sz w:val="24"/>
          <w:szCs w:val="24"/>
          <w:u w:val="single"/>
        </w:rPr>
        <w:t>INITIAL DECISION</w:t>
      </w:r>
    </w:p>
    <w:p w:rsidR="00CF239F" w:rsidRPr="00161693" w:rsidRDefault="00CF239F" w:rsidP="00CF239F">
      <w:pPr>
        <w:jc w:val="center"/>
        <w:rPr>
          <w:rFonts w:ascii="Times New Roman" w:hAnsi="Times New Roman" w:cs="Times New Roman"/>
          <w:b/>
          <w:sz w:val="24"/>
          <w:szCs w:val="24"/>
          <w:u w:val="single"/>
        </w:rPr>
      </w:pPr>
    </w:p>
    <w:p w:rsidR="00CF239F" w:rsidRPr="00161693" w:rsidRDefault="00CF239F" w:rsidP="00CF239F">
      <w:pPr>
        <w:jc w:val="center"/>
        <w:rPr>
          <w:rFonts w:ascii="Times New Roman" w:hAnsi="Times New Roman" w:cs="Times New Roman"/>
          <w:b/>
          <w:sz w:val="24"/>
          <w:szCs w:val="24"/>
          <w:u w:val="single"/>
        </w:rPr>
      </w:pPr>
    </w:p>
    <w:p w:rsidR="00CF239F" w:rsidRPr="00161693" w:rsidRDefault="00CF239F" w:rsidP="00CF239F">
      <w:pPr>
        <w:jc w:val="center"/>
        <w:rPr>
          <w:rFonts w:ascii="Times New Roman" w:hAnsi="Times New Roman" w:cs="Times New Roman"/>
          <w:sz w:val="24"/>
          <w:szCs w:val="24"/>
        </w:rPr>
      </w:pPr>
      <w:r w:rsidRPr="00161693">
        <w:rPr>
          <w:rFonts w:ascii="Times New Roman" w:hAnsi="Times New Roman" w:cs="Times New Roman"/>
          <w:sz w:val="24"/>
          <w:szCs w:val="24"/>
        </w:rPr>
        <w:t>Before</w:t>
      </w:r>
    </w:p>
    <w:p w:rsidR="00CF239F" w:rsidRPr="00161693" w:rsidRDefault="00FA59DE" w:rsidP="00CF239F">
      <w:pPr>
        <w:jc w:val="center"/>
        <w:rPr>
          <w:rFonts w:ascii="Times New Roman" w:hAnsi="Times New Roman" w:cs="Times New Roman"/>
          <w:sz w:val="24"/>
          <w:szCs w:val="24"/>
        </w:rPr>
      </w:pPr>
      <w:r w:rsidRPr="00161693">
        <w:rPr>
          <w:rFonts w:ascii="Times New Roman" w:hAnsi="Times New Roman" w:cs="Times New Roman"/>
          <w:sz w:val="24"/>
          <w:szCs w:val="24"/>
        </w:rPr>
        <w:t>Kandace F. Melillo</w:t>
      </w:r>
    </w:p>
    <w:p w:rsidR="00133B88" w:rsidRPr="00161693" w:rsidRDefault="00FA59DE" w:rsidP="00CF239F">
      <w:pPr>
        <w:jc w:val="center"/>
        <w:rPr>
          <w:rFonts w:ascii="Times New Roman" w:hAnsi="Times New Roman" w:cs="Times New Roman"/>
          <w:sz w:val="24"/>
          <w:szCs w:val="24"/>
        </w:rPr>
      </w:pPr>
      <w:r w:rsidRPr="00161693">
        <w:rPr>
          <w:rFonts w:ascii="Times New Roman" w:hAnsi="Times New Roman" w:cs="Times New Roman"/>
          <w:sz w:val="24"/>
          <w:szCs w:val="24"/>
        </w:rPr>
        <w:t>Administrative Law Judge</w:t>
      </w:r>
    </w:p>
    <w:p w:rsidR="00CF239F" w:rsidRPr="00161693" w:rsidRDefault="00CF239F" w:rsidP="00CF239F">
      <w:pPr>
        <w:jc w:val="center"/>
        <w:rPr>
          <w:rFonts w:ascii="Times New Roman" w:hAnsi="Times New Roman" w:cs="Times New Roman"/>
          <w:sz w:val="24"/>
          <w:szCs w:val="24"/>
        </w:rPr>
      </w:pPr>
    </w:p>
    <w:p w:rsidR="00CF239F" w:rsidRPr="00161693" w:rsidRDefault="00CF239F" w:rsidP="00CF239F">
      <w:pPr>
        <w:jc w:val="center"/>
        <w:rPr>
          <w:rFonts w:ascii="Times New Roman" w:hAnsi="Times New Roman" w:cs="Times New Roman"/>
          <w:sz w:val="24"/>
          <w:szCs w:val="24"/>
          <w:u w:val="single"/>
        </w:rPr>
      </w:pPr>
    </w:p>
    <w:p w:rsidR="00CF239F" w:rsidRPr="00161693" w:rsidRDefault="00CF239F" w:rsidP="00CF239F">
      <w:pPr>
        <w:jc w:val="center"/>
        <w:rPr>
          <w:rFonts w:ascii="Times New Roman" w:hAnsi="Times New Roman" w:cs="Times New Roman"/>
          <w:sz w:val="24"/>
          <w:szCs w:val="24"/>
          <w:u w:val="single"/>
        </w:rPr>
      </w:pPr>
      <w:r w:rsidRPr="00161693">
        <w:rPr>
          <w:rFonts w:ascii="Times New Roman" w:hAnsi="Times New Roman" w:cs="Times New Roman"/>
          <w:sz w:val="24"/>
          <w:szCs w:val="24"/>
          <w:u w:val="single"/>
        </w:rPr>
        <w:t>HISTORY OF THE PROCEEDING</w:t>
      </w:r>
      <w:r w:rsidR="00FA59DE" w:rsidRPr="00161693">
        <w:rPr>
          <w:rFonts w:ascii="Times New Roman" w:hAnsi="Times New Roman" w:cs="Times New Roman"/>
          <w:sz w:val="24"/>
          <w:szCs w:val="24"/>
          <w:u w:val="single"/>
        </w:rPr>
        <w:t>S</w:t>
      </w:r>
    </w:p>
    <w:p w:rsidR="00695507" w:rsidRPr="00161693" w:rsidRDefault="00695507" w:rsidP="00CF239F">
      <w:pPr>
        <w:jc w:val="center"/>
        <w:rPr>
          <w:rFonts w:ascii="Times New Roman" w:hAnsi="Times New Roman" w:cs="Times New Roman"/>
          <w:sz w:val="24"/>
          <w:szCs w:val="24"/>
          <w:u w:val="single"/>
        </w:rPr>
      </w:pPr>
    </w:p>
    <w:p w:rsidR="00695507" w:rsidRPr="00161693" w:rsidRDefault="00695507" w:rsidP="00CF239F">
      <w:pPr>
        <w:jc w:val="center"/>
        <w:rPr>
          <w:rFonts w:ascii="Times New Roman" w:hAnsi="Times New Roman" w:cs="Times New Roman"/>
          <w:sz w:val="24"/>
          <w:szCs w:val="24"/>
          <w:u w:val="single"/>
        </w:rPr>
      </w:pPr>
    </w:p>
    <w:p w:rsidR="00C61B56" w:rsidRPr="00161693" w:rsidRDefault="00CF239F" w:rsidP="00CF239F">
      <w:pPr>
        <w:tabs>
          <w:tab w:val="left" w:pos="-720"/>
        </w:tabs>
        <w:suppressAutoHyphens/>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 xml:space="preserve">On </w:t>
      </w:r>
      <w:r w:rsidR="001517D7" w:rsidRPr="00161693">
        <w:rPr>
          <w:rFonts w:ascii="Times New Roman" w:hAnsi="Times New Roman" w:cs="Times New Roman"/>
          <w:sz w:val="24"/>
          <w:szCs w:val="24"/>
        </w:rPr>
        <w:t>May 9, 2014, Loretta Warren</w:t>
      </w:r>
      <w:r w:rsidR="00F600D4" w:rsidRPr="00161693">
        <w:rPr>
          <w:rFonts w:ascii="Times New Roman" w:hAnsi="Times New Roman" w:cs="Times New Roman"/>
          <w:sz w:val="24"/>
          <w:szCs w:val="24"/>
        </w:rPr>
        <w:t xml:space="preserve"> </w:t>
      </w:r>
      <w:r w:rsidRPr="00161693">
        <w:rPr>
          <w:rFonts w:ascii="Times New Roman" w:hAnsi="Times New Roman" w:cs="Times New Roman"/>
          <w:sz w:val="24"/>
          <w:szCs w:val="24"/>
        </w:rPr>
        <w:t>(Complainant</w:t>
      </w:r>
      <w:r w:rsidR="00C10DF5" w:rsidRPr="00161693">
        <w:rPr>
          <w:rFonts w:ascii="Times New Roman" w:hAnsi="Times New Roman" w:cs="Times New Roman"/>
          <w:sz w:val="24"/>
          <w:szCs w:val="24"/>
        </w:rPr>
        <w:t xml:space="preserve"> or Ms. </w:t>
      </w:r>
      <w:r w:rsidR="001517D7" w:rsidRPr="00161693">
        <w:rPr>
          <w:rFonts w:ascii="Times New Roman" w:hAnsi="Times New Roman" w:cs="Times New Roman"/>
          <w:sz w:val="24"/>
          <w:szCs w:val="24"/>
        </w:rPr>
        <w:t>Warren</w:t>
      </w:r>
      <w:r w:rsidR="00C10DF5" w:rsidRPr="00161693">
        <w:rPr>
          <w:rFonts w:ascii="Times New Roman" w:hAnsi="Times New Roman" w:cs="Times New Roman"/>
          <w:sz w:val="24"/>
          <w:szCs w:val="24"/>
        </w:rPr>
        <w:t>) filed a Formal C</w:t>
      </w:r>
      <w:r w:rsidRPr="00161693">
        <w:rPr>
          <w:rFonts w:ascii="Times New Roman" w:hAnsi="Times New Roman" w:cs="Times New Roman"/>
          <w:sz w:val="24"/>
          <w:szCs w:val="24"/>
        </w:rPr>
        <w:t xml:space="preserve">omplaint against </w:t>
      </w:r>
      <w:r w:rsidR="00C61B56" w:rsidRPr="00161693">
        <w:rPr>
          <w:rFonts w:ascii="Times New Roman" w:hAnsi="Times New Roman" w:cs="Times New Roman"/>
          <w:sz w:val="24"/>
          <w:szCs w:val="24"/>
        </w:rPr>
        <w:t>Equ</w:t>
      </w:r>
      <w:r w:rsidR="00C85EBC" w:rsidRPr="00161693">
        <w:rPr>
          <w:rFonts w:ascii="Times New Roman" w:hAnsi="Times New Roman" w:cs="Times New Roman"/>
          <w:sz w:val="24"/>
          <w:szCs w:val="24"/>
        </w:rPr>
        <w:t xml:space="preserve">itable Gas Company, now </w:t>
      </w:r>
      <w:r w:rsidR="00C61B56" w:rsidRPr="00161693">
        <w:rPr>
          <w:rFonts w:ascii="Times New Roman" w:hAnsi="Times New Roman" w:cs="Times New Roman"/>
          <w:sz w:val="24"/>
          <w:szCs w:val="24"/>
        </w:rPr>
        <w:t>known as Peoples Natural Gas Company LLC Equitable Division</w:t>
      </w:r>
      <w:r w:rsidR="00C85EBC" w:rsidRPr="00161693">
        <w:rPr>
          <w:rFonts w:ascii="Times New Roman" w:hAnsi="Times New Roman" w:cs="Times New Roman"/>
          <w:sz w:val="24"/>
          <w:szCs w:val="24"/>
        </w:rPr>
        <w:t xml:space="preserve"> (Peoples/Equitable, the Company or Respondent)</w:t>
      </w:r>
      <w:r w:rsidR="00C61B56" w:rsidRPr="00161693">
        <w:rPr>
          <w:rFonts w:ascii="Times New Roman" w:hAnsi="Times New Roman" w:cs="Times New Roman"/>
          <w:sz w:val="24"/>
          <w:szCs w:val="24"/>
        </w:rPr>
        <w:t xml:space="preserve">, </w:t>
      </w:r>
      <w:r w:rsidR="003F5CC2" w:rsidRPr="00161693">
        <w:rPr>
          <w:rFonts w:ascii="Times New Roman" w:hAnsi="Times New Roman" w:cs="Times New Roman"/>
          <w:sz w:val="24"/>
          <w:szCs w:val="24"/>
        </w:rPr>
        <w:t>with the Pennsylvania Publi</w:t>
      </w:r>
      <w:r w:rsidR="001F3057" w:rsidRPr="00161693">
        <w:rPr>
          <w:rFonts w:ascii="Times New Roman" w:hAnsi="Times New Roman" w:cs="Times New Roman"/>
          <w:sz w:val="24"/>
          <w:szCs w:val="24"/>
        </w:rPr>
        <w:t>c Utility Commission (Commission</w:t>
      </w:r>
      <w:r w:rsidR="003F5CC2" w:rsidRPr="00161693">
        <w:rPr>
          <w:rFonts w:ascii="Times New Roman" w:hAnsi="Times New Roman" w:cs="Times New Roman"/>
          <w:sz w:val="24"/>
          <w:szCs w:val="24"/>
        </w:rPr>
        <w:t>)</w:t>
      </w:r>
      <w:r w:rsidRPr="00161693">
        <w:rPr>
          <w:rFonts w:ascii="Times New Roman" w:hAnsi="Times New Roman" w:cs="Times New Roman"/>
          <w:sz w:val="24"/>
          <w:szCs w:val="24"/>
        </w:rPr>
        <w:t>.</w:t>
      </w:r>
      <w:r w:rsidR="00C85EBC" w:rsidRPr="00161693">
        <w:rPr>
          <w:rFonts w:ascii="Times New Roman" w:hAnsi="Times New Roman" w:cs="Times New Roman"/>
          <w:sz w:val="24"/>
          <w:szCs w:val="24"/>
        </w:rPr>
        <w:t xml:space="preserve">  </w:t>
      </w:r>
      <w:r w:rsidR="001F3057" w:rsidRPr="00161693">
        <w:rPr>
          <w:rFonts w:ascii="Times New Roman" w:hAnsi="Times New Roman" w:cs="Times New Roman"/>
          <w:sz w:val="24"/>
          <w:szCs w:val="24"/>
        </w:rPr>
        <w:t xml:space="preserve">In her Complaint, </w:t>
      </w:r>
      <w:r w:rsidR="00476F3A" w:rsidRPr="00161693">
        <w:rPr>
          <w:rFonts w:ascii="Times New Roman" w:hAnsi="Times New Roman" w:cs="Times New Roman"/>
          <w:sz w:val="24"/>
          <w:szCs w:val="24"/>
        </w:rPr>
        <w:t>Ms. Warren alleged that there were incorrect charges on her bill in that she was being held responsible for a tenant’s gas bill for service to 7289 Mt. Carmel Road, Pittsburgh, PA 15235.  Presumably, Ms. Warren wants these charges to be removed.</w:t>
      </w:r>
    </w:p>
    <w:p w:rsidR="00C61B56" w:rsidRPr="00161693" w:rsidRDefault="00C61B56" w:rsidP="00CF239F">
      <w:pPr>
        <w:tabs>
          <w:tab w:val="left" w:pos="-720"/>
        </w:tabs>
        <w:suppressAutoHyphens/>
        <w:spacing w:line="360" w:lineRule="auto"/>
        <w:ind w:firstLine="1440"/>
        <w:rPr>
          <w:rFonts w:ascii="Times New Roman" w:hAnsi="Times New Roman" w:cs="Times New Roman"/>
          <w:sz w:val="24"/>
          <w:szCs w:val="24"/>
        </w:rPr>
      </w:pPr>
    </w:p>
    <w:p w:rsidR="00484FDE" w:rsidRPr="00161693" w:rsidRDefault="00476F3A" w:rsidP="008A0A25">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D84496" w:rsidRPr="00161693">
        <w:rPr>
          <w:rFonts w:ascii="Times New Roman" w:hAnsi="Times New Roman" w:cs="Times New Roman"/>
          <w:sz w:val="24"/>
          <w:szCs w:val="24"/>
        </w:rPr>
        <w:t xml:space="preserve">On </w:t>
      </w:r>
      <w:r w:rsidR="00905B0F" w:rsidRPr="00161693">
        <w:rPr>
          <w:rFonts w:ascii="Times New Roman" w:hAnsi="Times New Roman" w:cs="Times New Roman"/>
          <w:sz w:val="24"/>
          <w:szCs w:val="24"/>
        </w:rPr>
        <w:t>or about Ju</w:t>
      </w:r>
      <w:r w:rsidRPr="00161693">
        <w:rPr>
          <w:rFonts w:ascii="Times New Roman" w:hAnsi="Times New Roman" w:cs="Times New Roman"/>
          <w:sz w:val="24"/>
          <w:szCs w:val="24"/>
        </w:rPr>
        <w:t xml:space="preserve">ne 30, 2014, the Company filed an </w:t>
      </w:r>
      <w:r w:rsidR="00D84496" w:rsidRPr="00161693">
        <w:rPr>
          <w:rFonts w:ascii="Times New Roman" w:hAnsi="Times New Roman" w:cs="Times New Roman"/>
          <w:sz w:val="24"/>
          <w:szCs w:val="24"/>
        </w:rPr>
        <w:t xml:space="preserve">Answer </w:t>
      </w:r>
      <w:r w:rsidR="00905B0F" w:rsidRPr="00161693">
        <w:rPr>
          <w:rFonts w:ascii="Times New Roman" w:hAnsi="Times New Roman" w:cs="Times New Roman"/>
          <w:sz w:val="24"/>
          <w:szCs w:val="24"/>
        </w:rPr>
        <w:t xml:space="preserve">which </w:t>
      </w:r>
      <w:r w:rsidR="008A0A25" w:rsidRPr="00161693">
        <w:rPr>
          <w:rFonts w:ascii="Times New Roman" w:hAnsi="Times New Roman" w:cs="Times New Roman"/>
          <w:sz w:val="24"/>
          <w:szCs w:val="24"/>
        </w:rPr>
        <w:t xml:space="preserve">denied Complainant’s allegations and alleged that Complainant had filed an identical complaint in a prior case at Docket No. C-2013-2387379, which was fully adjudicated.  The Company indicated that it had </w:t>
      </w:r>
      <w:r w:rsidR="00905B0F" w:rsidRPr="00161693">
        <w:rPr>
          <w:rFonts w:ascii="Times New Roman" w:hAnsi="Times New Roman" w:cs="Times New Roman"/>
          <w:sz w:val="24"/>
          <w:szCs w:val="24"/>
        </w:rPr>
        <w:t xml:space="preserve">requested dismissal of the Complaint </w:t>
      </w:r>
      <w:r w:rsidR="008A0A25" w:rsidRPr="00161693">
        <w:rPr>
          <w:rFonts w:ascii="Times New Roman" w:hAnsi="Times New Roman" w:cs="Times New Roman"/>
          <w:sz w:val="24"/>
          <w:szCs w:val="24"/>
        </w:rPr>
        <w:t>in Preliminary Objections, filed on that same day.  No New Matter was included in the Answer.</w:t>
      </w:r>
    </w:p>
    <w:p w:rsidR="00F17CFB" w:rsidRPr="00161693" w:rsidRDefault="00F17CFB" w:rsidP="00625D1B">
      <w:pPr>
        <w:autoSpaceDE/>
        <w:autoSpaceDN/>
        <w:spacing w:line="360" w:lineRule="auto"/>
        <w:rPr>
          <w:rFonts w:ascii="Times New Roman" w:hAnsi="Times New Roman" w:cs="Times New Roman"/>
          <w:sz w:val="24"/>
          <w:szCs w:val="24"/>
        </w:rPr>
      </w:pPr>
    </w:p>
    <w:p w:rsidR="00D84496" w:rsidRPr="00161693" w:rsidRDefault="00041D66" w:rsidP="00041D66">
      <w:pPr>
        <w:autoSpaceDE/>
        <w:autoSpaceDN/>
        <w:spacing w:line="360" w:lineRule="auto"/>
        <w:rPr>
          <w:rFonts w:ascii="Times New Roman" w:hAnsi="Times New Roman" w:cs="Times New Roman"/>
          <w:sz w:val="24"/>
          <w:szCs w:val="24"/>
        </w:rPr>
      </w:pPr>
      <w:r w:rsidRPr="00161693">
        <w:rPr>
          <w:rFonts w:ascii="Times New Roman" w:hAnsi="Times New Roman" w:cs="Times New Roman"/>
          <w:caps/>
          <w:noProof/>
          <w:spacing w:val="-3"/>
          <w:sz w:val="24"/>
          <w:szCs w:val="24"/>
        </w:rPr>
        <w:lastRenderedPageBreak/>
        <w:tab/>
      </w:r>
      <w:r w:rsidRPr="00161693">
        <w:rPr>
          <w:rFonts w:ascii="Times New Roman" w:hAnsi="Times New Roman" w:cs="Times New Roman"/>
          <w:caps/>
          <w:noProof/>
          <w:spacing w:val="-3"/>
          <w:sz w:val="24"/>
          <w:szCs w:val="24"/>
        </w:rPr>
        <w:tab/>
      </w:r>
      <w:r w:rsidR="00D84496" w:rsidRPr="00161693">
        <w:rPr>
          <w:rFonts w:ascii="Times New Roman" w:hAnsi="Times New Roman" w:cs="Times New Roman"/>
          <w:sz w:val="24"/>
          <w:szCs w:val="24"/>
        </w:rPr>
        <w:t>Also</w:t>
      </w:r>
      <w:r w:rsidR="00181AE4" w:rsidRPr="00161693">
        <w:rPr>
          <w:rFonts w:ascii="Times New Roman" w:hAnsi="Times New Roman" w:cs="Times New Roman"/>
          <w:sz w:val="24"/>
          <w:szCs w:val="24"/>
        </w:rPr>
        <w:t>,</w:t>
      </w:r>
      <w:r w:rsidR="00D84496" w:rsidRPr="00161693">
        <w:rPr>
          <w:rFonts w:ascii="Times New Roman" w:hAnsi="Times New Roman" w:cs="Times New Roman"/>
          <w:sz w:val="24"/>
          <w:szCs w:val="24"/>
        </w:rPr>
        <w:t xml:space="preserve"> on </w:t>
      </w:r>
      <w:r w:rsidRPr="00161693">
        <w:rPr>
          <w:rFonts w:ascii="Times New Roman" w:hAnsi="Times New Roman" w:cs="Times New Roman"/>
          <w:sz w:val="24"/>
          <w:szCs w:val="24"/>
        </w:rPr>
        <w:t>or about Ju</w:t>
      </w:r>
      <w:r w:rsidR="00C85EBC" w:rsidRPr="00161693">
        <w:rPr>
          <w:rFonts w:ascii="Times New Roman" w:hAnsi="Times New Roman" w:cs="Times New Roman"/>
          <w:sz w:val="24"/>
          <w:szCs w:val="24"/>
        </w:rPr>
        <w:t xml:space="preserve">ne 30, 2014, </w:t>
      </w:r>
      <w:r w:rsidR="00454A51" w:rsidRPr="00161693">
        <w:rPr>
          <w:rFonts w:ascii="Times New Roman" w:hAnsi="Times New Roman" w:cs="Times New Roman"/>
          <w:sz w:val="24"/>
          <w:szCs w:val="24"/>
        </w:rPr>
        <w:t>Peoples</w:t>
      </w:r>
      <w:r w:rsidR="00C85EBC" w:rsidRPr="00161693">
        <w:rPr>
          <w:rFonts w:ascii="Times New Roman" w:hAnsi="Times New Roman" w:cs="Times New Roman"/>
          <w:sz w:val="24"/>
          <w:szCs w:val="24"/>
        </w:rPr>
        <w:t>/</w:t>
      </w:r>
      <w:r w:rsidR="00454A51" w:rsidRPr="00161693">
        <w:rPr>
          <w:rFonts w:ascii="Times New Roman" w:hAnsi="Times New Roman" w:cs="Times New Roman"/>
          <w:sz w:val="24"/>
          <w:szCs w:val="24"/>
        </w:rPr>
        <w:t>Equitable</w:t>
      </w:r>
      <w:r w:rsidR="00D84496" w:rsidRPr="00161693">
        <w:rPr>
          <w:rFonts w:ascii="Times New Roman" w:hAnsi="Times New Roman" w:cs="Times New Roman"/>
          <w:sz w:val="24"/>
          <w:szCs w:val="24"/>
        </w:rPr>
        <w:t xml:space="preserve"> filed Preliminary Objection</w:t>
      </w:r>
      <w:r w:rsidR="00C85EBC" w:rsidRPr="00161693">
        <w:rPr>
          <w:rFonts w:ascii="Times New Roman" w:hAnsi="Times New Roman" w:cs="Times New Roman"/>
          <w:sz w:val="24"/>
          <w:szCs w:val="24"/>
        </w:rPr>
        <w:t>s</w:t>
      </w:r>
      <w:r w:rsidR="00D84496" w:rsidRPr="00161693">
        <w:rPr>
          <w:rFonts w:ascii="Times New Roman" w:hAnsi="Times New Roman" w:cs="Times New Roman"/>
          <w:sz w:val="24"/>
          <w:szCs w:val="24"/>
        </w:rPr>
        <w:t xml:space="preserve">, with a ten (10) day Notice to Plead, seeking dismissal of the Complaint </w:t>
      </w:r>
      <w:r w:rsidRPr="00161693">
        <w:rPr>
          <w:rFonts w:ascii="Times New Roman" w:hAnsi="Times New Roman" w:cs="Times New Roman"/>
          <w:sz w:val="24"/>
          <w:szCs w:val="24"/>
        </w:rPr>
        <w:t xml:space="preserve">based upon </w:t>
      </w:r>
      <w:r w:rsidRPr="000862B1">
        <w:rPr>
          <w:rFonts w:ascii="Times New Roman" w:hAnsi="Times New Roman" w:cs="Times New Roman"/>
          <w:i/>
          <w:sz w:val="24"/>
          <w:szCs w:val="24"/>
        </w:rPr>
        <w:t>res judicata</w:t>
      </w:r>
      <w:r w:rsidRPr="00161693">
        <w:rPr>
          <w:rFonts w:ascii="Times New Roman" w:hAnsi="Times New Roman" w:cs="Times New Roman"/>
          <w:sz w:val="24"/>
          <w:szCs w:val="24"/>
        </w:rPr>
        <w:t>.</w:t>
      </w:r>
      <w:r w:rsidR="00181AE4" w:rsidRPr="00161693">
        <w:rPr>
          <w:rFonts w:ascii="Times New Roman" w:hAnsi="Times New Roman" w:cs="Times New Roman"/>
          <w:sz w:val="24"/>
          <w:szCs w:val="24"/>
        </w:rPr>
        <w:t xml:space="preserve">  </w:t>
      </w:r>
      <w:r w:rsidR="00D84496" w:rsidRPr="00161693">
        <w:rPr>
          <w:rFonts w:ascii="Times New Roman" w:hAnsi="Times New Roman" w:cs="Times New Roman"/>
          <w:sz w:val="24"/>
          <w:szCs w:val="24"/>
        </w:rPr>
        <w:t xml:space="preserve">Specifically, </w:t>
      </w:r>
      <w:r w:rsidR="00454A51" w:rsidRPr="00161693">
        <w:rPr>
          <w:rFonts w:ascii="Times New Roman" w:hAnsi="Times New Roman" w:cs="Times New Roman"/>
          <w:sz w:val="24"/>
          <w:szCs w:val="24"/>
        </w:rPr>
        <w:t>Peoples/Equitable</w:t>
      </w:r>
      <w:r w:rsidR="00C85EBC" w:rsidRPr="00161693">
        <w:rPr>
          <w:rFonts w:ascii="Times New Roman" w:hAnsi="Times New Roman" w:cs="Times New Roman"/>
          <w:sz w:val="24"/>
          <w:szCs w:val="24"/>
        </w:rPr>
        <w:t xml:space="preserve"> </w:t>
      </w:r>
      <w:r w:rsidR="00D84496" w:rsidRPr="00161693">
        <w:rPr>
          <w:rFonts w:ascii="Times New Roman" w:hAnsi="Times New Roman" w:cs="Times New Roman"/>
          <w:sz w:val="24"/>
          <w:szCs w:val="24"/>
        </w:rPr>
        <w:t xml:space="preserve">contended that </w:t>
      </w:r>
      <w:r w:rsidR="009871CA" w:rsidRPr="00161693">
        <w:rPr>
          <w:rFonts w:ascii="Times New Roman" w:hAnsi="Times New Roman" w:cs="Times New Roman"/>
          <w:sz w:val="24"/>
          <w:szCs w:val="24"/>
        </w:rPr>
        <w:t xml:space="preserve">all of the allegations </w:t>
      </w:r>
      <w:r w:rsidRPr="00161693">
        <w:rPr>
          <w:rFonts w:ascii="Times New Roman" w:hAnsi="Times New Roman" w:cs="Times New Roman"/>
          <w:sz w:val="24"/>
          <w:szCs w:val="24"/>
        </w:rPr>
        <w:t xml:space="preserve">in the within Complaint were previously raised by the Complainant </w:t>
      </w:r>
      <w:r w:rsidR="00454A51" w:rsidRPr="00161693">
        <w:rPr>
          <w:rFonts w:ascii="Times New Roman" w:hAnsi="Times New Roman" w:cs="Times New Roman"/>
          <w:sz w:val="24"/>
          <w:szCs w:val="24"/>
        </w:rPr>
        <w:t xml:space="preserve">and decided </w:t>
      </w:r>
      <w:r w:rsidRPr="00161693">
        <w:rPr>
          <w:rFonts w:ascii="Times New Roman" w:hAnsi="Times New Roman" w:cs="Times New Roman"/>
          <w:sz w:val="24"/>
          <w:szCs w:val="24"/>
        </w:rPr>
        <w:t xml:space="preserve">in </w:t>
      </w:r>
      <w:r w:rsidR="00454A51" w:rsidRPr="00161693">
        <w:rPr>
          <w:rFonts w:ascii="Times New Roman" w:hAnsi="Times New Roman" w:cs="Times New Roman"/>
          <w:sz w:val="24"/>
          <w:szCs w:val="24"/>
        </w:rPr>
        <w:t xml:space="preserve">a </w:t>
      </w:r>
      <w:r w:rsidRPr="00161693">
        <w:rPr>
          <w:rFonts w:ascii="Times New Roman" w:hAnsi="Times New Roman" w:cs="Times New Roman"/>
          <w:sz w:val="24"/>
          <w:szCs w:val="24"/>
        </w:rPr>
        <w:t xml:space="preserve">fully-litigated complaint </w:t>
      </w:r>
      <w:r w:rsidR="00454A51" w:rsidRPr="00161693">
        <w:rPr>
          <w:rFonts w:ascii="Times New Roman" w:hAnsi="Times New Roman" w:cs="Times New Roman"/>
          <w:sz w:val="24"/>
          <w:szCs w:val="24"/>
        </w:rPr>
        <w:t>at Docket No. C-2013-2387379 before Administrativ</w:t>
      </w:r>
      <w:r w:rsidR="000862B1">
        <w:rPr>
          <w:rFonts w:ascii="Times New Roman" w:hAnsi="Times New Roman" w:cs="Times New Roman"/>
          <w:sz w:val="24"/>
          <w:szCs w:val="24"/>
        </w:rPr>
        <w:t xml:space="preserve">e Law Judge (ALJ) Dunderdale.  </w:t>
      </w:r>
      <w:r w:rsidR="00454A51" w:rsidRPr="00161693">
        <w:rPr>
          <w:rFonts w:ascii="Times New Roman" w:hAnsi="Times New Roman" w:cs="Times New Roman"/>
          <w:sz w:val="24"/>
          <w:szCs w:val="24"/>
        </w:rPr>
        <w:t>A copy of the prior complaint, ALJ Dunderdale’s Initial Decision, the exceptions cover letter, and the Final Order of the Commission at Docket No. C-2013-2387379 were attached to the Preliminary Objections.</w:t>
      </w:r>
      <w:r w:rsidR="00916513" w:rsidRPr="00161693">
        <w:rPr>
          <w:rFonts w:ascii="Times New Roman" w:hAnsi="Times New Roman" w:cs="Times New Roman"/>
          <w:sz w:val="24"/>
          <w:szCs w:val="24"/>
        </w:rPr>
        <w:t xml:space="preserve">  The Company further asserted that Complainant chose not to file exceptions to the ALJ dismissal of the prior case, and that a </w:t>
      </w:r>
      <w:r w:rsidR="00181AE4" w:rsidRPr="00161693">
        <w:rPr>
          <w:rFonts w:ascii="Times New Roman" w:hAnsi="Times New Roman" w:cs="Times New Roman"/>
          <w:sz w:val="24"/>
          <w:szCs w:val="24"/>
        </w:rPr>
        <w:t xml:space="preserve">Final Order was entered </w:t>
      </w:r>
      <w:r w:rsidR="00916513" w:rsidRPr="00161693">
        <w:rPr>
          <w:rFonts w:ascii="Times New Roman" w:hAnsi="Times New Roman" w:cs="Times New Roman"/>
          <w:sz w:val="24"/>
          <w:szCs w:val="24"/>
        </w:rPr>
        <w:t xml:space="preserve">on April 2, 2014.  </w:t>
      </w:r>
      <w:r w:rsidR="00A21386" w:rsidRPr="00161693">
        <w:rPr>
          <w:rFonts w:ascii="Times New Roman" w:hAnsi="Times New Roman" w:cs="Times New Roman"/>
          <w:sz w:val="24"/>
          <w:szCs w:val="24"/>
        </w:rPr>
        <w:t xml:space="preserve">Thus, </w:t>
      </w:r>
      <w:r w:rsidR="00916513" w:rsidRPr="00161693">
        <w:rPr>
          <w:rFonts w:ascii="Times New Roman" w:hAnsi="Times New Roman" w:cs="Times New Roman"/>
          <w:sz w:val="24"/>
          <w:szCs w:val="24"/>
        </w:rPr>
        <w:t>Peoples/Equitable</w:t>
      </w:r>
      <w:r w:rsidR="00A21386" w:rsidRPr="00161693">
        <w:rPr>
          <w:rFonts w:ascii="Times New Roman" w:hAnsi="Times New Roman" w:cs="Times New Roman"/>
          <w:sz w:val="24"/>
          <w:szCs w:val="24"/>
        </w:rPr>
        <w:t xml:space="preserve"> requested </w:t>
      </w:r>
      <w:r w:rsidR="009871CA" w:rsidRPr="00161693">
        <w:rPr>
          <w:rFonts w:ascii="Times New Roman" w:hAnsi="Times New Roman" w:cs="Times New Roman"/>
          <w:sz w:val="24"/>
          <w:szCs w:val="24"/>
        </w:rPr>
        <w:t xml:space="preserve">that the new Complaint at </w:t>
      </w:r>
      <w:r w:rsidR="00A82301" w:rsidRPr="00161693">
        <w:rPr>
          <w:rFonts w:ascii="Times New Roman" w:hAnsi="Times New Roman" w:cs="Times New Roman"/>
          <w:sz w:val="24"/>
          <w:szCs w:val="24"/>
        </w:rPr>
        <w:t xml:space="preserve">the within docket </w:t>
      </w:r>
      <w:r w:rsidR="009871CA" w:rsidRPr="00161693">
        <w:rPr>
          <w:rFonts w:ascii="Times New Roman" w:hAnsi="Times New Roman" w:cs="Times New Roman"/>
          <w:sz w:val="24"/>
          <w:szCs w:val="24"/>
        </w:rPr>
        <w:t>be dismissed.</w:t>
      </w:r>
    </w:p>
    <w:p w:rsidR="00181AE4" w:rsidRPr="00161693" w:rsidRDefault="00181AE4" w:rsidP="00041D66">
      <w:pPr>
        <w:autoSpaceDE/>
        <w:autoSpaceDN/>
        <w:spacing w:line="360" w:lineRule="auto"/>
        <w:rPr>
          <w:rFonts w:ascii="Times New Roman" w:hAnsi="Times New Roman" w:cs="Times New Roman"/>
          <w:sz w:val="24"/>
          <w:szCs w:val="24"/>
        </w:rPr>
      </w:pPr>
    </w:p>
    <w:p w:rsidR="00181AE4" w:rsidRPr="00161693" w:rsidRDefault="00181AE4" w:rsidP="00041D66">
      <w:pPr>
        <w:autoSpaceDE/>
        <w:autoSpaceDN/>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On July 7, 2014, this case was assigned to me by Motion Judge Assignment Notice, to resolve issues in the preliminary phase of the proceeding.</w:t>
      </w:r>
    </w:p>
    <w:p w:rsidR="00D84496" w:rsidRPr="00161693" w:rsidRDefault="00D84496" w:rsidP="00D84496">
      <w:pPr>
        <w:autoSpaceDE/>
        <w:autoSpaceDN/>
        <w:spacing w:line="360" w:lineRule="auto"/>
        <w:ind w:firstLine="1440"/>
        <w:rPr>
          <w:rFonts w:ascii="Times New Roman" w:hAnsi="Times New Roman" w:cs="Times New Roman"/>
          <w:sz w:val="24"/>
          <w:szCs w:val="24"/>
        </w:rPr>
      </w:pPr>
    </w:p>
    <w:p w:rsidR="00D84496" w:rsidRPr="00161693" w:rsidRDefault="00D84496" w:rsidP="00D84496">
      <w:pPr>
        <w:autoSpaceDE/>
        <w:autoSpaceDN/>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916513" w:rsidRPr="00161693">
        <w:rPr>
          <w:rFonts w:ascii="Times New Roman" w:hAnsi="Times New Roman" w:cs="Times New Roman"/>
          <w:sz w:val="24"/>
          <w:szCs w:val="24"/>
        </w:rPr>
        <w:t>P</w:t>
      </w:r>
      <w:r w:rsidR="00181AE4" w:rsidRPr="00161693">
        <w:rPr>
          <w:rFonts w:ascii="Times New Roman" w:hAnsi="Times New Roman" w:cs="Times New Roman"/>
          <w:sz w:val="24"/>
          <w:szCs w:val="24"/>
        </w:rPr>
        <w:t>ursuant to 52 Pa.</w:t>
      </w:r>
      <w:r w:rsidRPr="00161693">
        <w:rPr>
          <w:rFonts w:ascii="Times New Roman" w:hAnsi="Times New Roman" w:cs="Times New Roman"/>
          <w:sz w:val="24"/>
          <w:szCs w:val="24"/>
        </w:rPr>
        <w:t>Code §§</w:t>
      </w:r>
      <w:r w:rsidR="00181AE4" w:rsidRPr="00161693">
        <w:rPr>
          <w:rFonts w:ascii="Times New Roman" w:hAnsi="Times New Roman" w:cs="Times New Roman"/>
          <w:sz w:val="24"/>
          <w:szCs w:val="24"/>
        </w:rPr>
        <w:t xml:space="preserve"> </w:t>
      </w:r>
      <w:r w:rsidRPr="00161693">
        <w:rPr>
          <w:rFonts w:ascii="Times New Roman" w:hAnsi="Times New Roman" w:cs="Times New Roman"/>
          <w:sz w:val="24"/>
          <w:szCs w:val="24"/>
        </w:rPr>
        <w:t>1.12(a), 1.56(b) and 5.101(b), Complainant’s answer to the Preliminary Objection</w:t>
      </w:r>
      <w:r w:rsidR="00916513" w:rsidRPr="00161693">
        <w:rPr>
          <w:rFonts w:ascii="Times New Roman" w:hAnsi="Times New Roman" w:cs="Times New Roman"/>
          <w:sz w:val="24"/>
          <w:szCs w:val="24"/>
        </w:rPr>
        <w:t>s</w:t>
      </w:r>
      <w:r w:rsidRPr="00161693">
        <w:rPr>
          <w:rFonts w:ascii="Times New Roman" w:hAnsi="Times New Roman" w:cs="Times New Roman"/>
          <w:sz w:val="24"/>
          <w:szCs w:val="24"/>
        </w:rPr>
        <w:t xml:space="preserve"> served by fir</w:t>
      </w:r>
      <w:r w:rsidR="00E8010C" w:rsidRPr="00161693">
        <w:rPr>
          <w:rFonts w:ascii="Times New Roman" w:hAnsi="Times New Roman" w:cs="Times New Roman"/>
          <w:sz w:val="24"/>
          <w:szCs w:val="24"/>
        </w:rPr>
        <w:t>st class mail</w:t>
      </w:r>
      <w:r w:rsidR="00916513" w:rsidRPr="00161693">
        <w:rPr>
          <w:rFonts w:ascii="Times New Roman" w:hAnsi="Times New Roman" w:cs="Times New Roman"/>
          <w:sz w:val="24"/>
          <w:szCs w:val="24"/>
        </w:rPr>
        <w:t xml:space="preserve"> was due on Monday, July 14, 2014.</w:t>
      </w:r>
      <w:r w:rsidR="00181AE4" w:rsidRPr="00161693">
        <w:rPr>
          <w:rFonts w:ascii="Times New Roman" w:hAnsi="Times New Roman" w:cs="Times New Roman"/>
          <w:sz w:val="24"/>
          <w:szCs w:val="24"/>
        </w:rPr>
        <w:t xml:space="preserve">  </w:t>
      </w:r>
      <w:r w:rsidRPr="00161693">
        <w:rPr>
          <w:rFonts w:ascii="Times New Roman" w:hAnsi="Times New Roman" w:cs="Times New Roman"/>
          <w:sz w:val="24"/>
          <w:szCs w:val="24"/>
        </w:rPr>
        <w:t xml:space="preserve">As of the date of this Initial Decision, which is </w:t>
      </w:r>
      <w:r w:rsidR="00916513" w:rsidRPr="00161693">
        <w:rPr>
          <w:rFonts w:ascii="Times New Roman" w:hAnsi="Times New Roman" w:cs="Times New Roman"/>
          <w:sz w:val="24"/>
          <w:szCs w:val="24"/>
        </w:rPr>
        <w:t>July 29, 2014</w:t>
      </w:r>
      <w:r w:rsidRPr="00161693">
        <w:rPr>
          <w:rFonts w:ascii="Times New Roman" w:hAnsi="Times New Roman" w:cs="Times New Roman"/>
          <w:sz w:val="24"/>
          <w:szCs w:val="24"/>
        </w:rPr>
        <w:t>, n</w:t>
      </w:r>
      <w:r w:rsidR="00916513" w:rsidRPr="00161693">
        <w:rPr>
          <w:rFonts w:ascii="Times New Roman" w:hAnsi="Times New Roman" w:cs="Times New Roman"/>
          <w:sz w:val="24"/>
          <w:szCs w:val="24"/>
        </w:rPr>
        <w:t>o answer to the Preliminary Objections ha</w:t>
      </w:r>
      <w:r w:rsidRPr="00161693">
        <w:rPr>
          <w:rFonts w:ascii="Times New Roman" w:hAnsi="Times New Roman" w:cs="Times New Roman"/>
          <w:sz w:val="24"/>
          <w:szCs w:val="24"/>
        </w:rPr>
        <w:t>s been filed, and any filing at this late date would be untimely in any event.</w:t>
      </w:r>
    </w:p>
    <w:p w:rsidR="00D84496" w:rsidRPr="00161693" w:rsidRDefault="00D84496" w:rsidP="00D84496">
      <w:pPr>
        <w:autoSpaceDE/>
        <w:autoSpaceDN/>
        <w:spacing w:line="360" w:lineRule="auto"/>
        <w:ind w:firstLine="1440"/>
        <w:rPr>
          <w:rFonts w:ascii="Times New Roman" w:hAnsi="Times New Roman" w:cs="Times New Roman"/>
          <w:sz w:val="24"/>
          <w:szCs w:val="24"/>
        </w:rPr>
      </w:pPr>
    </w:p>
    <w:p w:rsidR="00D84496" w:rsidRPr="00161693" w:rsidRDefault="00D84496" w:rsidP="00D84496">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 xml:space="preserve">The record closed for decision writing on </w:t>
      </w:r>
      <w:r w:rsidR="00916513" w:rsidRPr="00161693">
        <w:rPr>
          <w:rFonts w:ascii="Times New Roman" w:hAnsi="Times New Roman" w:cs="Times New Roman"/>
          <w:sz w:val="24"/>
          <w:szCs w:val="24"/>
        </w:rPr>
        <w:t>July 28, 2014</w:t>
      </w:r>
      <w:r w:rsidR="009870EA" w:rsidRPr="00161693">
        <w:rPr>
          <w:rFonts w:ascii="Times New Roman" w:hAnsi="Times New Roman" w:cs="Times New Roman"/>
          <w:sz w:val="24"/>
          <w:szCs w:val="24"/>
        </w:rPr>
        <w:t xml:space="preserve">.  </w:t>
      </w:r>
      <w:r w:rsidR="00916513" w:rsidRPr="00161693">
        <w:rPr>
          <w:rFonts w:ascii="Times New Roman" w:hAnsi="Times New Roman" w:cs="Times New Roman"/>
          <w:sz w:val="24"/>
          <w:szCs w:val="24"/>
        </w:rPr>
        <w:t xml:space="preserve">The Company’s </w:t>
      </w:r>
      <w:r w:rsidR="009870EA" w:rsidRPr="00161693">
        <w:rPr>
          <w:rFonts w:ascii="Times New Roman" w:hAnsi="Times New Roman" w:cs="Times New Roman"/>
          <w:sz w:val="24"/>
          <w:szCs w:val="24"/>
        </w:rPr>
        <w:t>Preliminary Objection</w:t>
      </w:r>
      <w:r w:rsidR="00916513" w:rsidRPr="00161693">
        <w:rPr>
          <w:rFonts w:ascii="Times New Roman" w:hAnsi="Times New Roman" w:cs="Times New Roman"/>
          <w:sz w:val="24"/>
          <w:szCs w:val="24"/>
        </w:rPr>
        <w:t xml:space="preserve">s are </w:t>
      </w:r>
      <w:r w:rsidRPr="00161693">
        <w:rPr>
          <w:rFonts w:ascii="Times New Roman" w:hAnsi="Times New Roman" w:cs="Times New Roman"/>
          <w:sz w:val="24"/>
          <w:szCs w:val="24"/>
        </w:rPr>
        <w:t>now ready for a ruling.  Since I am granting the Preliminary Objection</w:t>
      </w:r>
      <w:r w:rsidR="00181AE4" w:rsidRPr="00161693">
        <w:rPr>
          <w:rFonts w:ascii="Times New Roman" w:hAnsi="Times New Roman" w:cs="Times New Roman"/>
          <w:sz w:val="24"/>
          <w:szCs w:val="24"/>
        </w:rPr>
        <w:t>s</w:t>
      </w:r>
      <w:r w:rsidRPr="00161693">
        <w:rPr>
          <w:rFonts w:ascii="Times New Roman" w:hAnsi="Times New Roman" w:cs="Times New Roman"/>
          <w:sz w:val="24"/>
          <w:szCs w:val="24"/>
        </w:rPr>
        <w:t xml:space="preserve"> and dismissing the Complaint, this ruling will be in the form of an Initial Decision,</w:t>
      </w:r>
      <w:r w:rsidR="00181AE4" w:rsidRPr="00161693">
        <w:rPr>
          <w:rFonts w:ascii="Times New Roman" w:hAnsi="Times New Roman" w:cs="Times New Roman"/>
          <w:sz w:val="24"/>
          <w:szCs w:val="24"/>
        </w:rPr>
        <w:t xml:space="preserve"> subject to exceptions.  52 Pa.</w:t>
      </w:r>
      <w:r w:rsidRPr="00161693">
        <w:rPr>
          <w:rFonts w:ascii="Times New Roman" w:hAnsi="Times New Roman" w:cs="Times New Roman"/>
          <w:sz w:val="24"/>
          <w:szCs w:val="24"/>
        </w:rPr>
        <w:t>Code §</w:t>
      </w:r>
      <w:r w:rsidR="00181AE4" w:rsidRPr="00161693">
        <w:rPr>
          <w:rFonts w:ascii="Times New Roman" w:hAnsi="Times New Roman" w:cs="Times New Roman"/>
          <w:sz w:val="24"/>
          <w:szCs w:val="24"/>
        </w:rPr>
        <w:t xml:space="preserve"> </w:t>
      </w:r>
      <w:r w:rsidRPr="00161693">
        <w:rPr>
          <w:rFonts w:ascii="Times New Roman" w:hAnsi="Times New Roman" w:cs="Times New Roman"/>
          <w:sz w:val="24"/>
          <w:szCs w:val="24"/>
        </w:rPr>
        <w:t>5.102(d)(3).</w:t>
      </w:r>
    </w:p>
    <w:p w:rsidR="002F445F" w:rsidRDefault="002F445F" w:rsidP="00AD5855">
      <w:pPr>
        <w:tabs>
          <w:tab w:val="left" w:pos="-720"/>
        </w:tabs>
        <w:suppressAutoHyphens/>
        <w:ind w:firstLine="1440"/>
        <w:rPr>
          <w:rFonts w:ascii="Times New Roman" w:hAnsi="Times New Roman" w:cs="Times New Roman"/>
          <w:sz w:val="24"/>
          <w:szCs w:val="24"/>
        </w:rPr>
      </w:pPr>
    </w:p>
    <w:p w:rsidR="00AD5855" w:rsidRPr="00161693" w:rsidRDefault="00AD5855" w:rsidP="00AD5855">
      <w:pPr>
        <w:tabs>
          <w:tab w:val="left" w:pos="-720"/>
        </w:tabs>
        <w:suppressAutoHyphens/>
        <w:ind w:firstLine="1440"/>
        <w:rPr>
          <w:rFonts w:ascii="Times New Roman" w:hAnsi="Times New Roman" w:cs="Times New Roman"/>
          <w:sz w:val="24"/>
          <w:szCs w:val="24"/>
        </w:rPr>
      </w:pPr>
    </w:p>
    <w:p w:rsidR="00CF239F" w:rsidRPr="00161693" w:rsidRDefault="00CF239F" w:rsidP="00CB6246">
      <w:pPr>
        <w:tabs>
          <w:tab w:val="left" w:pos="-720"/>
        </w:tabs>
        <w:suppressAutoHyphens/>
        <w:spacing w:line="360" w:lineRule="auto"/>
        <w:jc w:val="center"/>
        <w:rPr>
          <w:rFonts w:ascii="Times New Roman" w:hAnsi="Times New Roman" w:cs="Times New Roman"/>
          <w:sz w:val="24"/>
          <w:szCs w:val="24"/>
          <w:u w:val="single"/>
        </w:rPr>
      </w:pPr>
      <w:r w:rsidRPr="00161693">
        <w:rPr>
          <w:rFonts w:ascii="Times New Roman" w:hAnsi="Times New Roman" w:cs="Times New Roman"/>
          <w:sz w:val="24"/>
          <w:szCs w:val="24"/>
          <w:u w:val="single"/>
        </w:rPr>
        <w:t>FINDINGS OF FACT</w:t>
      </w:r>
    </w:p>
    <w:p w:rsidR="00042E41" w:rsidRPr="00161693" w:rsidRDefault="00042E41" w:rsidP="00CB6246">
      <w:pPr>
        <w:tabs>
          <w:tab w:val="left" w:pos="-720"/>
        </w:tabs>
        <w:suppressAutoHyphens/>
        <w:spacing w:line="360" w:lineRule="auto"/>
        <w:jc w:val="center"/>
        <w:rPr>
          <w:rFonts w:ascii="Times New Roman" w:hAnsi="Times New Roman" w:cs="Times New Roman"/>
          <w:sz w:val="24"/>
          <w:szCs w:val="24"/>
          <w:u w:val="single"/>
        </w:rPr>
      </w:pPr>
    </w:p>
    <w:p w:rsidR="00C47662" w:rsidRPr="00161693" w:rsidRDefault="00303E18" w:rsidP="00303E1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1.</w:t>
      </w:r>
      <w:r w:rsidRPr="00161693">
        <w:rPr>
          <w:rFonts w:ascii="Times New Roman" w:hAnsi="Times New Roman" w:cs="Times New Roman"/>
          <w:sz w:val="24"/>
          <w:szCs w:val="24"/>
        </w:rPr>
        <w:tab/>
      </w:r>
      <w:r w:rsidR="005A0835" w:rsidRPr="00161693">
        <w:rPr>
          <w:rFonts w:ascii="Times New Roman" w:hAnsi="Times New Roman" w:cs="Times New Roman"/>
          <w:sz w:val="24"/>
          <w:szCs w:val="24"/>
        </w:rPr>
        <w:t>Complainant</w:t>
      </w:r>
      <w:r w:rsidRPr="00161693">
        <w:rPr>
          <w:rFonts w:ascii="Times New Roman" w:hAnsi="Times New Roman" w:cs="Times New Roman"/>
          <w:sz w:val="24"/>
          <w:szCs w:val="24"/>
        </w:rPr>
        <w:t xml:space="preserve"> is </w:t>
      </w:r>
      <w:r w:rsidR="00916513" w:rsidRPr="00161693">
        <w:rPr>
          <w:rFonts w:ascii="Times New Roman" w:hAnsi="Times New Roman" w:cs="Times New Roman"/>
          <w:sz w:val="24"/>
          <w:szCs w:val="24"/>
        </w:rPr>
        <w:t>Loretta Warren,</w:t>
      </w:r>
      <w:r w:rsidR="00746005" w:rsidRPr="00161693">
        <w:rPr>
          <w:rFonts w:ascii="Times New Roman" w:hAnsi="Times New Roman" w:cs="Times New Roman"/>
          <w:sz w:val="24"/>
          <w:szCs w:val="24"/>
        </w:rPr>
        <w:t xml:space="preserve"> </w:t>
      </w:r>
      <w:r w:rsidR="00916513" w:rsidRPr="00161693">
        <w:rPr>
          <w:rFonts w:ascii="Times New Roman" w:hAnsi="Times New Roman" w:cs="Times New Roman"/>
          <w:sz w:val="24"/>
          <w:szCs w:val="24"/>
        </w:rPr>
        <w:t xml:space="preserve">who resides at </w:t>
      </w:r>
      <w:r w:rsidR="00C8216B" w:rsidRPr="00161693">
        <w:rPr>
          <w:rFonts w:ascii="Times New Roman" w:hAnsi="Times New Roman" w:cs="Times New Roman"/>
          <w:sz w:val="24"/>
          <w:szCs w:val="24"/>
        </w:rPr>
        <w:t>7289 Mt. Carmel Road, Pittsburgh, PA 15235.</w:t>
      </w:r>
      <w:r w:rsidR="00C47662" w:rsidRPr="00161693">
        <w:rPr>
          <w:rFonts w:ascii="Times New Roman" w:hAnsi="Times New Roman" w:cs="Times New Roman"/>
          <w:sz w:val="24"/>
          <w:szCs w:val="24"/>
        </w:rPr>
        <w:t xml:space="preserve">  Complaint, ¶1.</w:t>
      </w:r>
    </w:p>
    <w:p w:rsidR="00C47662" w:rsidRPr="00161693" w:rsidRDefault="00C47662" w:rsidP="00303E18">
      <w:pPr>
        <w:tabs>
          <w:tab w:val="left" w:pos="-2070"/>
          <w:tab w:val="left" w:pos="-1980"/>
        </w:tabs>
        <w:spacing w:line="360" w:lineRule="auto"/>
        <w:rPr>
          <w:rFonts w:ascii="Times New Roman" w:hAnsi="Times New Roman" w:cs="Times New Roman"/>
          <w:sz w:val="24"/>
          <w:szCs w:val="24"/>
        </w:rPr>
      </w:pPr>
    </w:p>
    <w:p w:rsidR="00303E18" w:rsidRPr="00161693" w:rsidRDefault="00C47662" w:rsidP="00303E1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2.</w:t>
      </w:r>
      <w:r w:rsidRPr="00161693">
        <w:rPr>
          <w:rFonts w:ascii="Times New Roman" w:hAnsi="Times New Roman" w:cs="Times New Roman"/>
          <w:sz w:val="24"/>
          <w:szCs w:val="24"/>
        </w:rPr>
        <w:tab/>
      </w:r>
      <w:r w:rsidR="00610DC2" w:rsidRPr="00161693">
        <w:rPr>
          <w:rFonts w:ascii="Times New Roman" w:hAnsi="Times New Roman" w:cs="Times New Roman"/>
          <w:sz w:val="24"/>
          <w:szCs w:val="24"/>
        </w:rPr>
        <w:t xml:space="preserve">Respondent </w:t>
      </w:r>
      <w:r w:rsidR="00367305" w:rsidRPr="00161693">
        <w:rPr>
          <w:rFonts w:ascii="Times New Roman" w:hAnsi="Times New Roman" w:cs="Times New Roman"/>
          <w:sz w:val="24"/>
          <w:szCs w:val="24"/>
        </w:rPr>
        <w:t xml:space="preserve">was formerly known as Equitable Gas Company, </w:t>
      </w:r>
      <w:r w:rsidR="00181AE4" w:rsidRPr="00161693">
        <w:rPr>
          <w:rFonts w:ascii="Times New Roman" w:hAnsi="Times New Roman" w:cs="Times New Roman"/>
          <w:sz w:val="24"/>
          <w:szCs w:val="24"/>
        </w:rPr>
        <w:t xml:space="preserve">but is now </w:t>
      </w:r>
      <w:r w:rsidR="00367305" w:rsidRPr="00161693">
        <w:rPr>
          <w:rFonts w:ascii="Times New Roman" w:hAnsi="Times New Roman" w:cs="Times New Roman"/>
          <w:sz w:val="24"/>
          <w:szCs w:val="24"/>
        </w:rPr>
        <w:t>Peoples Natural Gas Company LLC Equitable Division.  Complaint, ¶1, Answer ¶2</w:t>
      </w:r>
      <w:r w:rsidR="00515947" w:rsidRPr="00161693">
        <w:rPr>
          <w:rFonts w:ascii="Times New Roman" w:hAnsi="Times New Roman" w:cs="Times New Roman"/>
          <w:sz w:val="24"/>
          <w:szCs w:val="24"/>
        </w:rPr>
        <w:t>.</w:t>
      </w:r>
    </w:p>
    <w:p w:rsidR="00303E18" w:rsidRPr="00161693" w:rsidRDefault="00303E18" w:rsidP="00303E18">
      <w:pPr>
        <w:tabs>
          <w:tab w:val="left" w:pos="-2070"/>
          <w:tab w:val="left" w:pos="-1980"/>
        </w:tabs>
        <w:spacing w:line="360" w:lineRule="auto"/>
        <w:rPr>
          <w:rFonts w:ascii="Times New Roman" w:hAnsi="Times New Roman" w:cs="Times New Roman"/>
          <w:sz w:val="24"/>
          <w:szCs w:val="24"/>
        </w:rPr>
      </w:pPr>
    </w:p>
    <w:p w:rsidR="00610DC2" w:rsidRPr="00161693" w:rsidRDefault="00303E18" w:rsidP="00303E1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367305" w:rsidRPr="00161693">
        <w:rPr>
          <w:rFonts w:ascii="Times New Roman" w:hAnsi="Times New Roman" w:cs="Times New Roman"/>
          <w:sz w:val="24"/>
          <w:szCs w:val="24"/>
        </w:rPr>
        <w:t>3</w:t>
      </w:r>
      <w:r w:rsidRPr="00161693">
        <w:rPr>
          <w:rFonts w:ascii="Times New Roman" w:hAnsi="Times New Roman" w:cs="Times New Roman"/>
          <w:sz w:val="24"/>
          <w:szCs w:val="24"/>
        </w:rPr>
        <w:t>.</w:t>
      </w:r>
      <w:r w:rsidRPr="00161693">
        <w:rPr>
          <w:rFonts w:ascii="Times New Roman" w:hAnsi="Times New Roman" w:cs="Times New Roman"/>
          <w:sz w:val="24"/>
          <w:szCs w:val="24"/>
        </w:rPr>
        <w:tab/>
      </w:r>
      <w:r w:rsidR="00610DC2" w:rsidRPr="00161693">
        <w:rPr>
          <w:rFonts w:ascii="Times New Roman" w:hAnsi="Times New Roman" w:cs="Times New Roman"/>
          <w:sz w:val="24"/>
          <w:szCs w:val="24"/>
        </w:rPr>
        <w:t xml:space="preserve">Complainant </w:t>
      </w:r>
      <w:r w:rsidR="00ED720F" w:rsidRPr="00161693">
        <w:rPr>
          <w:rFonts w:ascii="Times New Roman" w:hAnsi="Times New Roman" w:cs="Times New Roman"/>
          <w:sz w:val="24"/>
          <w:szCs w:val="24"/>
        </w:rPr>
        <w:t xml:space="preserve">filed a Formal Complaint against Peoples/Equitable </w:t>
      </w:r>
      <w:r w:rsidR="00AD5855">
        <w:rPr>
          <w:rFonts w:ascii="Times New Roman" w:hAnsi="Times New Roman" w:cs="Times New Roman"/>
          <w:sz w:val="24"/>
          <w:szCs w:val="24"/>
        </w:rPr>
        <w:t>on May 9, </w:t>
      </w:r>
      <w:r w:rsidR="00B82A62" w:rsidRPr="00161693">
        <w:rPr>
          <w:rFonts w:ascii="Times New Roman" w:hAnsi="Times New Roman" w:cs="Times New Roman"/>
          <w:sz w:val="24"/>
          <w:szCs w:val="24"/>
        </w:rPr>
        <w:t xml:space="preserve">2014, </w:t>
      </w:r>
      <w:r w:rsidR="00181AE4" w:rsidRPr="00161693">
        <w:rPr>
          <w:rFonts w:ascii="Times New Roman" w:hAnsi="Times New Roman" w:cs="Times New Roman"/>
          <w:sz w:val="24"/>
          <w:szCs w:val="24"/>
        </w:rPr>
        <w:t xml:space="preserve">alleging incorrect charges due to transfer of her tenant’s arrearage to her account.  </w:t>
      </w:r>
      <w:r w:rsidR="0011606A" w:rsidRPr="00161693">
        <w:rPr>
          <w:rFonts w:ascii="Times New Roman" w:hAnsi="Times New Roman" w:cs="Times New Roman"/>
          <w:sz w:val="24"/>
          <w:szCs w:val="24"/>
        </w:rPr>
        <w:t>Complaint, ¶</w:t>
      </w:r>
      <w:r w:rsidR="00ED720F" w:rsidRPr="00161693">
        <w:rPr>
          <w:rFonts w:ascii="Times New Roman" w:hAnsi="Times New Roman" w:cs="Times New Roman"/>
          <w:sz w:val="24"/>
          <w:szCs w:val="24"/>
        </w:rPr>
        <w:t>¶1, 4</w:t>
      </w:r>
      <w:r w:rsidR="0011606A" w:rsidRPr="00161693">
        <w:rPr>
          <w:rFonts w:ascii="Times New Roman" w:hAnsi="Times New Roman" w:cs="Times New Roman"/>
          <w:sz w:val="24"/>
          <w:szCs w:val="24"/>
        </w:rPr>
        <w:t>.</w:t>
      </w:r>
    </w:p>
    <w:p w:rsidR="00303E18" w:rsidRPr="00161693" w:rsidRDefault="00303E18" w:rsidP="00303E18">
      <w:pPr>
        <w:tabs>
          <w:tab w:val="left" w:pos="-2070"/>
          <w:tab w:val="left" w:pos="-1980"/>
        </w:tabs>
        <w:spacing w:line="360" w:lineRule="auto"/>
        <w:ind w:left="1620"/>
        <w:rPr>
          <w:rFonts w:ascii="Times New Roman" w:hAnsi="Times New Roman" w:cs="Times New Roman"/>
          <w:sz w:val="24"/>
          <w:szCs w:val="24"/>
        </w:rPr>
      </w:pPr>
    </w:p>
    <w:p w:rsidR="00B82A62" w:rsidRPr="00161693" w:rsidRDefault="00303E18" w:rsidP="00303E1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ED720F" w:rsidRPr="00161693">
        <w:rPr>
          <w:rFonts w:ascii="Times New Roman" w:hAnsi="Times New Roman" w:cs="Times New Roman"/>
          <w:sz w:val="24"/>
          <w:szCs w:val="24"/>
        </w:rPr>
        <w:t>4</w:t>
      </w:r>
      <w:r w:rsidRPr="00161693">
        <w:rPr>
          <w:rFonts w:ascii="Times New Roman" w:hAnsi="Times New Roman" w:cs="Times New Roman"/>
          <w:sz w:val="24"/>
          <w:szCs w:val="24"/>
        </w:rPr>
        <w:t>.</w:t>
      </w:r>
      <w:r w:rsidRPr="00161693">
        <w:rPr>
          <w:rFonts w:ascii="Times New Roman" w:hAnsi="Times New Roman" w:cs="Times New Roman"/>
          <w:sz w:val="24"/>
          <w:szCs w:val="24"/>
        </w:rPr>
        <w:tab/>
      </w:r>
      <w:r w:rsidR="00ED720F" w:rsidRPr="00161693">
        <w:rPr>
          <w:rFonts w:ascii="Times New Roman" w:hAnsi="Times New Roman" w:cs="Times New Roman"/>
          <w:sz w:val="24"/>
          <w:szCs w:val="24"/>
        </w:rPr>
        <w:t>All of the issue</w:t>
      </w:r>
      <w:r w:rsidR="00181AE4" w:rsidRPr="00161693">
        <w:rPr>
          <w:rFonts w:ascii="Times New Roman" w:hAnsi="Times New Roman" w:cs="Times New Roman"/>
          <w:sz w:val="24"/>
          <w:szCs w:val="24"/>
        </w:rPr>
        <w:t xml:space="preserve">s raised in the Complaint </w:t>
      </w:r>
      <w:r w:rsidR="00ED720F" w:rsidRPr="00161693">
        <w:rPr>
          <w:rFonts w:ascii="Times New Roman" w:hAnsi="Times New Roman" w:cs="Times New Roman"/>
          <w:sz w:val="24"/>
          <w:szCs w:val="24"/>
        </w:rPr>
        <w:t>h</w:t>
      </w:r>
      <w:r w:rsidR="00181AE4" w:rsidRPr="00161693">
        <w:rPr>
          <w:rFonts w:ascii="Times New Roman" w:hAnsi="Times New Roman" w:cs="Times New Roman"/>
          <w:sz w:val="24"/>
          <w:szCs w:val="24"/>
        </w:rPr>
        <w:t xml:space="preserve">ave been previously adjudicated </w:t>
      </w:r>
      <w:r w:rsidR="00B82A62" w:rsidRPr="00161693">
        <w:rPr>
          <w:rFonts w:ascii="Times New Roman" w:hAnsi="Times New Roman" w:cs="Times New Roman"/>
          <w:sz w:val="24"/>
          <w:szCs w:val="24"/>
        </w:rPr>
        <w:t xml:space="preserve">before ALJ Dunderdale in a prior complaint filed by Complainant </w:t>
      </w:r>
      <w:r w:rsidR="003C5D48" w:rsidRPr="00161693">
        <w:rPr>
          <w:rFonts w:ascii="Times New Roman" w:hAnsi="Times New Roman" w:cs="Times New Roman"/>
          <w:sz w:val="24"/>
          <w:szCs w:val="24"/>
        </w:rPr>
        <w:t xml:space="preserve">on September 25, 2013, </w:t>
      </w:r>
      <w:r w:rsidR="00B82A62" w:rsidRPr="00161693">
        <w:rPr>
          <w:rFonts w:ascii="Times New Roman" w:hAnsi="Times New Roman" w:cs="Times New Roman"/>
          <w:sz w:val="24"/>
          <w:szCs w:val="24"/>
        </w:rPr>
        <w:t>at Docket No. C-2013-2387379.</w:t>
      </w:r>
    </w:p>
    <w:p w:rsidR="00F018E2" w:rsidRPr="00161693" w:rsidRDefault="00B82A62" w:rsidP="00303E1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 xml:space="preserve"> </w:t>
      </w:r>
    </w:p>
    <w:p w:rsidR="003C5D48" w:rsidRPr="00161693" w:rsidRDefault="00F018E2" w:rsidP="003C5D48">
      <w:pPr>
        <w:tabs>
          <w:tab w:val="left" w:pos="-2070"/>
          <w:tab w:val="left" w:pos="-1980"/>
        </w:tabs>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ED720F" w:rsidRPr="00161693">
        <w:rPr>
          <w:rFonts w:ascii="Times New Roman" w:hAnsi="Times New Roman" w:cs="Times New Roman"/>
          <w:sz w:val="24"/>
          <w:szCs w:val="24"/>
        </w:rPr>
        <w:t>5</w:t>
      </w:r>
      <w:r w:rsidRPr="00161693">
        <w:rPr>
          <w:rFonts w:ascii="Times New Roman" w:hAnsi="Times New Roman" w:cs="Times New Roman"/>
          <w:sz w:val="24"/>
          <w:szCs w:val="24"/>
        </w:rPr>
        <w:t>.</w:t>
      </w:r>
      <w:r w:rsidRPr="00161693">
        <w:rPr>
          <w:rFonts w:ascii="Times New Roman" w:hAnsi="Times New Roman" w:cs="Times New Roman"/>
          <w:sz w:val="24"/>
          <w:szCs w:val="24"/>
        </w:rPr>
        <w:tab/>
      </w:r>
      <w:r w:rsidR="00B82A62" w:rsidRPr="00161693">
        <w:rPr>
          <w:rFonts w:ascii="Times New Roman" w:hAnsi="Times New Roman" w:cs="Times New Roman"/>
          <w:sz w:val="24"/>
          <w:szCs w:val="24"/>
        </w:rPr>
        <w:t>Complainant did not file exceptions to the Initial Decision of ALJ Dunderdale</w:t>
      </w:r>
      <w:r w:rsidR="00181AE4" w:rsidRPr="00161693">
        <w:rPr>
          <w:rFonts w:ascii="Times New Roman" w:hAnsi="Times New Roman" w:cs="Times New Roman"/>
          <w:sz w:val="24"/>
          <w:szCs w:val="24"/>
        </w:rPr>
        <w:t xml:space="preserve"> denying the complaint at Docket No. C-2013-2387379.  </w:t>
      </w:r>
      <w:r w:rsidR="00B82A62" w:rsidRPr="00161693">
        <w:rPr>
          <w:rFonts w:ascii="Times New Roman" w:hAnsi="Times New Roman" w:cs="Times New Roman"/>
          <w:sz w:val="24"/>
          <w:szCs w:val="24"/>
        </w:rPr>
        <w:t xml:space="preserve">A Final Commission Order </w:t>
      </w:r>
      <w:r w:rsidR="00181AE4" w:rsidRPr="00161693">
        <w:rPr>
          <w:rFonts w:ascii="Times New Roman" w:hAnsi="Times New Roman" w:cs="Times New Roman"/>
          <w:sz w:val="24"/>
          <w:szCs w:val="24"/>
        </w:rPr>
        <w:t xml:space="preserve">acknowledging that ALJ Dunderdale’s decision had become final by operation of law was </w:t>
      </w:r>
      <w:r w:rsidR="0009319B" w:rsidRPr="00161693">
        <w:rPr>
          <w:rFonts w:ascii="Times New Roman" w:hAnsi="Times New Roman" w:cs="Times New Roman"/>
          <w:sz w:val="24"/>
          <w:szCs w:val="24"/>
        </w:rPr>
        <w:t xml:space="preserve">entered on April 2, 2014.  No appeal was taken </w:t>
      </w:r>
      <w:r w:rsidR="003C5D48" w:rsidRPr="00161693">
        <w:rPr>
          <w:rFonts w:ascii="Times New Roman" w:hAnsi="Times New Roman" w:cs="Times New Roman"/>
          <w:sz w:val="24"/>
          <w:szCs w:val="24"/>
        </w:rPr>
        <w:t xml:space="preserve">from that Final Order and no request for reconsideration was </w:t>
      </w:r>
      <w:r w:rsidR="0009319B" w:rsidRPr="00161693">
        <w:rPr>
          <w:rFonts w:ascii="Times New Roman" w:hAnsi="Times New Roman" w:cs="Times New Roman"/>
          <w:sz w:val="24"/>
          <w:szCs w:val="24"/>
        </w:rPr>
        <w:t>filed</w:t>
      </w:r>
      <w:r w:rsidR="003C5D48" w:rsidRPr="00161693">
        <w:rPr>
          <w:rFonts w:ascii="Times New Roman" w:hAnsi="Times New Roman" w:cs="Times New Roman"/>
          <w:sz w:val="24"/>
          <w:szCs w:val="24"/>
        </w:rPr>
        <w:t>.</w:t>
      </w:r>
    </w:p>
    <w:p w:rsidR="00A8459F" w:rsidRPr="00161693" w:rsidRDefault="00A8459F" w:rsidP="00E22561">
      <w:pPr>
        <w:pStyle w:val="ListParagraph"/>
        <w:spacing w:line="360" w:lineRule="auto"/>
        <w:ind w:left="0"/>
        <w:rPr>
          <w:rFonts w:ascii="Times New Roman" w:hAnsi="Times New Roman" w:cs="Times New Roman"/>
          <w:sz w:val="24"/>
          <w:szCs w:val="24"/>
        </w:rPr>
      </w:pPr>
    </w:p>
    <w:p w:rsidR="00CF239F" w:rsidRPr="00161693" w:rsidRDefault="00CF239F" w:rsidP="00B566F7">
      <w:pPr>
        <w:pStyle w:val="ListParagraph"/>
        <w:spacing w:line="360" w:lineRule="auto"/>
        <w:ind w:left="0"/>
        <w:jc w:val="center"/>
        <w:rPr>
          <w:rFonts w:ascii="Times New Roman" w:hAnsi="Times New Roman" w:cs="Times New Roman"/>
          <w:sz w:val="24"/>
          <w:szCs w:val="24"/>
        </w:rPr>
      </w:pPr>
      <w:r w:rsidRPr="00161693">
        <w:rPr>
          <w:rFonts w:ascii="Times New Roman" w:hAnsi="Times New Roman" w:cs="Times New Roman"/>
          <w:sz w:val="24"/>
          <w:szCs w:val="24"/>
          <w:u w:val="single"/>
        </w:rPr>
        <w:t>DISCUSSION</w:t>
      </w:r>
    </w:p>
    <w:p w:rsidR="00CF239F" w:rsidRPr="00161693" w:rsidRDefault="00CF239F" w:rsidP="00CF239F">
      <w:pPr>
        <w:spacing w:line="360" w:lineRule="auto"/>
        <w:jc w:val="center"/>
        <w:rPr>
          <w:rFonts w:ascii="Times New Roman" w:hAnsi="Times New Roman" w:cs="Times New Roman"/>
          <w:sz w:val="24"/>
          <w:szCs w:val="24"/>
          <w:u w:val="single"/>
        </w:rPr>
      </w:pPr>
    </w:p>
    <w:p w:rsidR="00C10DF5" w:rsidRPr="00161693" w:rsidRDefault="00CF239F" w:rsidP="00AA51E3">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C10DF5" w:rsidRPr="00161693">
        <w:rPr>
          <w:rFonts w:ascii="Times New Roman" w:hAnsi="Times New Roman" w:cs="Times New Roman"/>
          <w:sz w:val="24"/>
          <w:szCs w:val="24"/>
        </w:rPr>
        <w:t xml:space="preserve">The Commission’s Rules of Administrative Practice and Procedure permit the filing of </w:t>
      </w:r>
      <w:r w:rsidR="0009319B" w:rsidRPr="00161693">
        <w:rPr>
          <w:rFonts w:ascii="Times New Roman" w:hAnsi="Times New Roman" w:cs="Times New Roman"/>
          <w:sz w:val="24"/>
          <w:szCs w:val="24"/>
        </w:rPr>
        <w:t>preliminary objections.  52 Pa.</w:t>
      </w:r>
      <w:r w:rsidR="00C10DF5" w:rsidRPr="00161693">
        <w:rPr>
          <w:rFonts w:ascii="Times New Roman" w:hAnsi="Times New Roman" w:cs="Times New Roman"/>
          <w:sz w:val="24"/>
          <w:szCs w:val="24"/>
        </w:rPr>
        <w:t xml:space="preserve">Code § 5.101.  Commission procedure regarding the disposition of preliminary objections is similar to that utilized in Pennsylvania civil practice.  </w:t>
      </w:r>
      <w:r w:rsidR="00C10DF5" w:rsidRPr="00161693">
        <w:rPr>
          <w:rFonts w:ascii="Times New Roman" w:hAnsi="Times New Roman" w:cs="Times New Roman"/>
          <w:sz w:val="24"/>
          <w:szCs w:val="24"/>
          <w:u w:val="single"/>
        </w:rPr>
        <w:t>Equitable Small Transportation Interveners v. Equitable Gas Company</w:t>
      </w:r>
      <w:r w:rsidR="00C10DF5" w:rsidRPr="00161693">
        <w:rPr>
          <w:rFonts w:ascii="Times New Roman" w:hAnsi="Times New Roman" w:cs="Times New Roman"/>
          <w:sz w:val="24"/>
          <w:szCs w:val="24"/>
        </w:rPr>
        <w:t>, 1994 Pa. PUC LEXIS 69, Docket No. C-00935435, Order entered July 18, 1994.</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10DF5">
      <w:pPr>
        <w:tabs>
          <w:tab w:val="left" w:pos="0"/>
        </w:tabs>
        <w:autoSpaceDE/>
        <w:autoSpaceDN/>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The grounds for preliminary objections</w:t>
      </w:r>
      <w:r w:rsidR="0070555B">
        <w:rPr>
          <w:rFonts w:ascii="Times New Roman" w:hAnsi="Times New Roman" w:cs="Times New Roman"/>
          <w:sz w:val="24"/>
          <w:szCs w:val="24"/>
        </w:rPr>
        <w:t>, which are set forth in 52 Pa.</w:t>
      </w:r>
      <w:r w:rsidRPr="00161693">
        <w:rPr>
          <w:rFonts w:ascii="Times New Roman" w:hAnsi="Times New Roman" w:cs="Times New Roman"/>
          <w:sz w:val="24"/>
          <w:szCs w:val="24"/>
        </w:rPr>
        <w:t>Code §</w:t>
      </w:r>
      <w:r w:rsidR="0070555B">
        <w:rPr>
          <w:rFonts w:ascii="Times New Roman" w:hAnsi="Times New Roman" w:cs="Times New Roman"/>
          <w:sz w:val="24"/>
          <w:szCs w:val="24"/>
        </w:rPr>
        <w:t> </w:t>
      </w:r>
      <w:r w:rsidRPr="00161693">
        <w:rPr>
          <w:rFonts w:ascii="Times New Roman" w:hAnsi="Times New Roman" w:cs="Times New Roman"/>
          <w:sz w:val="24"/>
          <w:szCs w:val="24"/>
        </w:rPr>
        <w:t>5.101(a), are as follows:</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161693">
        <w:rPr>
          <w:rFonts w:ascii="Times New Roman" w:hAnsi="Times New Roman" w:cs="Times New Roman"/>
          <w:sz w:val="24"/>
          <w:szCs w:val="24"/>
        </w:rPr>
        <w:t>Lack of Commission jurisdiction or improper service of the pleading initiating the proceeding.</w:t>
      </w:r>
    </w:p>
    <w:p w:rsidR="00C10DF5" w:rsidRPr="00161693" w:rsidRDefault="00C10DF5" w:rsidP="00C10DF5">
      <w:pPr>
        <w:autoSpaceDE/>
        <w:autoSpaceDN/>
        <w:ind w:left="1440" w:right="1440"/>
        <w:rPr>
          <w:rFonts w:ascii="Times New Roman" w:hAnsi="Times New Roman" w:cs="Times New Roman"/>
          <w:sz w:val="24"/>
          <w:szCs w:val="24"/>
        </w:rPr>
      </w:pPr>
    </w:p>
    <w:p w:rsidR="00C10DF5" w:rsidRPr="00161693"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161693">
        <w:rPr>
          <w:rFonts w:ascii="Times New Roman" w:hAnsi="Times New Roman" w:cs="Times New Roman"/>
          <w:sz w:val="24"/>
          <w:szCs w:val="24"/>
        </w:rPr>
        <w:t>Failure of a pleading to conform to this chapter or the inclusion of scandalous or impertinent matter.</w:t>
      </w:r>
    </w:p>
    <w:p w:rsidR="00C10DF5" w:rsidRPr="00161693" w:rsidRDefault="00C10DF5" w:rsidP="00C10DF5">
      <w:pPr>
        <w:autoSpaceDE/>
        <w:autoSpaceDN/>
        <w:ind w:left="1440" w:right="1440"/>
        <w:rPr>
          <w:rFonts w:ascii="Times New Roman" w:hAnsi="Times New Roman" w:cs="Times New Roman"/>
          <w:sz w:val="24"/>
          <w:szCs w:val="24"/>
        </w:rPr>
      </w:pPr>
    </w:p>
    <w:p w:rsidR="00C10DF5" w:rsidRPr="00161693" w:rsidRDefault="00C10DF5" w:rsidP="00C10DF5">
      <w:pPr>
        <w:widowControl w:val="0"/>
        <w:numPr>
          <w:ilvl w:val="0"/>
          <w:numId w:val="17"/>
        </w:numPr>
        <w:autoSpaceDE/>
        <w:autoSpaceDN/>
        <w:adjustRightInd w:val="0"/>
        <w:spacing w:line="360" w:lineRule="auto"/>
        <w:ind w:left="1440" w:right="1440" w:firstLine="0"/>
        <w:rPr>
          <w:rFonts w:ascii="Times New Roman" w:hAnsi="Times New Roman" w:cs="Times New Roman"/>
          <w:sz w:val="24"/>
          <w:szCs w:val="24"/>
        </w:rPr>
      </w:pPr>
      <w:r w:rsidRPr="00161693">
        <w:rPr>
          <w:rFonts w:ascii="Times New Roman" w:hAnsi="Times New Roman" w:cs="Times New Roman"/>
          <w:sz w:val="24"/>
          <w:szCs w:val="24"/>
        </w:rPr>
        <w:t>Insufficient specificity of a pleading.</w:t>
      </w:r>
    </w:p>
    <w:p w:rsidR="00C10DF5" w:rsidRPr="00161693" w:rsidRDefault="00C10DF5" w:rsidP="00C10DF5">
      <w:pPr>
        <w:autoSpaceDE/>
        <w:autoSpaceDN/>
        <w:ind w:left="1440" w:right="1440"/>
        <w:rPr>
          <w:rFonts w:ascii="Times New Roman" w:hAnsi="Times New Roman" w:cs="Times New Roman"/>
          <w:sz w:val="24"/>
          <w:szCs w:val="24"/>
        </w:rPr>
      </w:pPr>
    </w:p>
    <w:p w:rsidR="00C10DF5" w:rsidRPr="00161693" w:rsidRDefault="00C10DF5" w:rsidP="00C10DF5">
      <w:pPr>
        <w:widowControl w:val="0"/>
        <w:numPr>
          <w:ilvl w:val="0"/>
          <w:numId w:val="17"/>
        </w:numPr>
        <w:autoSpaceDE/>
        <w:autoSpaceDN/>
        <w:adjustRightInd w:val="0"/>
        <w:spacing w:line="360" w:lineRule="auto"/>
        <w:ind w:left="1440" w:right="1440" w:firstLine="0"/>
        <w:rPr>
          <w:rFonts w:ascii="Times New Roman" w:hAnsi="Times New Roman" w:cs="Times New Roman"/>
          <w:sz w:val="24"/>
          <w:szCs w:val="24"/>
        </w:rPr>
      </w:pPr>
      <w:r w:rsidRPr="00161693">
        <w:rPr>
          <w:rFonts w:ascii="Times New Roman" w:hAnsi="Times New Roman" w:cs="Times New Roman"/>
          <w:sz w:val="24"/>
          <w:szCs w:val="24"/>
        </w:rPr>
        <w:t>Legal insufficiency of a pleading.</w:t>
      </w:r>
    </w:p>
    <w:p w:rsidR="00C10DF5" w:rsidRPr="00161693" w:rsidRDefault="00C10DF5" w:rsidP="00C10DF5">
      <w:pPr>
        <w:autoSpaceDE/>
        <w:autoSpaceDN/>
        <w:ind w:left="1440" w:right="1440"/>
        <w:rPr>
          <w:rFonts w:ascii="Times New Roman" w:hAnsi="Times New Roman" w:cs="Times New Roman"/>
          <w:sz w:val="24"/>
          <w:szCs w:val="24"/>
        </w:rPr>
      </w:pPr>
    </w:p>
    <w:p w:rsidR="00C10DF5" w:rsidRPr="00161693" w:rsidRDefault="00C10DF5" w:rsidP="00C0140C">
      <w:pPr>
        <w:widowControl w:val="0"/>
        <w:numPr>
          <w:ilvl w:val="0"/>
          <w:numId w:val="17"/>
        </w:numPr>
        <w:tabs>
          <w:tab w:val="left" w:pos="0"/>
          <w:tab w:val="left" w:pos="90"/>
        </w:tabs>
        <w:autoSpaceDE/>
        <w:autoSpaceDN/>
        <w:adjustRightInd w:val="0"/>
        <w:ind w:left="1440" w:right="1440" w:firstLine="0"/>
        <w:rPr>
          <w:rFonts w:ascii="Times New Roman" w:hAnsi="Times New Roman" w:cs="Times New Roman"/>
          <w:sz w:val="24"/>
          <w:szCs w:val="24"/>
        </w:rPr>
      </w:pPr>
      <w:r w:rsidRPr="00161693">
        <w:rPr>
          <w:rFonts w:ascii="Times New Roman" w:hAnsi="Times New Roman" w:cs="Times New Roman"/>
          <w:sz w:val="24"/>
          <w:szCs w:val="24"/>
        </w:rPr>
        <w:t>Lack of capacity to sue, nonjoinder of a necessary party or misjoinder of a cause of action.</w:t>
      </w:r>
    </w:p>
    <w:p w:rsidR="00C10DF5" w:rsidRPr="00161693" w:rsidRDefault="00C10DF5" w:rsidP="00C10DF5">
      <w:pPr>
        <w:autoSpaceDE/>
        <w:autoSpaceDN/>
        <w:ind w:left="1440" w:right="1440"/>
        <w:rPr>
          <w:rFonts w:ascii="Times New Roman" w:hAnsi="Times New Roman" w:cs="Times New Roman"/>
          <w:sz w:val="24"/>
          <w:szCs w:val="24"/>
        </w:rPr>
      </w:pPr>
    </w:p>
    <w:p w:rsidR="00C10DF5" w:rsidRPr="00161693"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161693">
        <w:rPr>
          <w:rFonts w:ascii="Times New Roman" w:hAnsi="Times New Roman" w:cs="Times New Roman"/>
          <w:sz w:val="24"/>
          <w:szCs w:val="24"/>
        </w:rPr>
        <w:t>Pendency of a prior proceeding or agreement for alternative dispute resolution.</w:t>
      </w:r>
    </w:p>
    <w:p w:rsidR="003E0471" w:rsidRPr="00161693" w:rsidRDefault="003E0471" w:rsidP="003E0471">
      <w:pPr>
        <w:widowControl w:val="0"/>
        <w:autoSpaceDE/>
        <w:autoSpaceDN/>
        <w:adjustRightInd w:val="0"/>
        <w:ind w:right="1440"/>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p>
    <w:p w:rsidR="003E0471" w:rsidRPr="00161693" w:rsidRDefault="003E0471" w:rsidP="003E0471">
      <w:pPr>
        <w:widowControl w:val="0"/>
        <w:autoSpaceDE/>
        <w:autoSpaceDN/>
        <w:adjustRightInd w:val="0"/>
        <w:ind w:right="1440"/>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(7)</w:t>
      </w:r>
      <w:r w:rsidRPr="00161693">
        <w:rPr>
          <w:rFonts w:ascii="Times New Roman" w:hAnsi="Times New Roman" w:cs="Times New Roman"/>
          <w:sz w:val="24"/>
          <w:szCs w:val="24"/>
        </w:rPr>
        <w:tab/>
        <w:t>Standing of a party to participate in the proceeding.</w:t>
      </w:r>
    </w:p>
    <w:p w:rsidR="00C10DF5" w:rsidRPr="00161693" w:rsidRDefault="00C10DF5" w:rsidP="00C10DF5">
      <w:pPr>
        <w:widowControl w:val="0"/>
        <w:adjustRightInd w:val="0"/>
        <w:spacing w:line="360" w:lineRule="auto"/>
        <w:ind w:left="1440" w:right="1440"/>
        <w:rPr>
          <w:rFonts w:ascii="Times New Roman" w:hAnsi="Times New Roman" w:cs="Times New Roman"/>
          <w:sz w:val="24"/>
          <w:szCs w:val="24"/>
        </w:rPr>
      </w:pPr>
    </w:p>
    <w:p w:rsidR="00212777" w:rsidRPr="00161693" w:rsidRDefault="00C0140C"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P</w:t>
      </w:r>
      <w:r w:rsidR="003E0471" w:rsidRPr="00161693">
        <w:rPr>
          <w:rFonts w:ascii="Times New Roman" w:hAnsi="Times New Roman" w:cs="Times New Roman"/>
          <w:sz w:val="24"/>
          <w:szCs w:val="24"/>
        </w:rPr>
        <w:t>eoples/Equitable</w:t>
      </w:r>
      <w:r w:rsidR="00C10DF5" w:rsidRPr="00161693">
        <w:rPr>
          <w:rFonts w:ascii="Times New Roman" w:hAnsi="Times New Roman" w:cs="Times New Roman"/>
          <w:sz w:val="24"/>
          <w:szCs w:val="24"/>
        </w:rPr>
        <w:t xml:space="preserve"> claimed in its Preliminary Objection</w:t>
      </w:r>
      <w:r w:rsidR="003E0471" w:rsidRPr="00161693">
        <w:rPr>
          <w:rFonts w:ascii="Times New Roman" w:hAnsi="Times New Roman" w:cs="Times New Roman"/>
          <w:sz w:val="24"/>
          <w:szCs w:val="24"/>
        </w:rPr>
        <w:t>s</w:t>
      </w:r>
      <w:r w:rsidR="00C10DF5" w:rsidRPr="00161693">
        <w:rPr>
          <w:rFonts w:ascii="Times New Roman" w:hAnsi="Times New Roman" w:cs="Times New Roman"/>
          <w:sz w:val="24"/>
          <w:szCs w:val="24"/>
        </w:rPr>
        <w:t xml:space="preserve"> that </w:t>
      </w:r>
      <w:r w:rsidRPr="00161693">
        <w:rPr>
          <w:rFonts w:ascii="Times New Roman" w:hAnsi="Times New Roman" w:cs="Times New Roman"/>
          <w:sz w:val="24"/>
          <w:szCs w:val="24"/>
        </w:rPr>
        <w:t xml:space="preserve">its </w:t>
      </w:r>
      <w:r w:rsidR="003E0471" w:rsidRPr="00161693">
        <w:rPr>
          <w:rFonts w:ascii="Times New Roman" w:hAnsi="Times New Roman" w:cs="Times New Roman"/>
          <w:sz w:val="24"/>
          <w:szCs w:val="24"/>
        </w:rPr>
        <w:t>basis</w:t>
      </w:r>
      <w:r w:rsidRPr="00161693">
        <w:rPr>
          <w:rFonts w:ascii="Times New Roman" w:hAnsi="Times New Roman" w:cs="Times New Roman"/>
          <w:sz w:val="24"/>
          <w:szCs w:val="24"/>
        </w:rPr>
        <w:t xml:space="preserve"> for seeking preliminary dismissal </w:t>
      </w:r>
      <w:r w:rsidR="003E0471" w:rsidRPr="00161693">
        <w:rPr>
          <w:rFonts w:ascii="Times New Roman" w:hAnsi="Times New Roman" w:cs="Times New Roman"/>
          <w:sz w:val="24"/>
          <w:szCs w:val="24"/>
        </w:rPr>
        <w:t xml:space="preserve">is the doctrine of </w:t>
      </w:r>
      <w:r w:rsidRPr="00280D58">
        <w:rPr>
          <w:rFonts w:ascii="Times New Roman" w:hAnsi="Times New Roman" w:cs="Times New Roman"/>
          <w:i/>
          <w:sz w:val="24"/>
          <w:szCs w:val="24"/>
        </w:rPr>
        <w:t>res judicata</w:t>
      </w:r>
      <w:r w:rsidRPr="00161693">
        <w:rPr>
          <w:rFonts w:ascii="Times New Roman" w:hAnsi="Times New Roman" w:cs="Times New Roman"/>
          <w:sz w:val="24"/>
          <w:szCs w:val="24"/>
        </w:rPr>
        <w:t>.</w:t>
      </w:r>
      <w:r w:rsidR="00C10DF5" w:rsidRPr="00161693">
        <w:rPr>
          <w:rFonts w:ascii="Times New Roman" w:hAnsi="Times New Roman" w:cs="Times New Roman"/>
          <w:sz w:val="24"/>
          <w:szCs w:val="24"/>
        </w:rPr>
        <w:t xml:space="preserve">  </w:t>
      </w:r>
      <w:r w:rsidR="00BB4085" w:rsidRPr="00161693">
        <w:rPr>
          <w:rFonts w:ascii="Times New Roman" w:hAnsi="Times New Roman" w:cs="Times New Roman"/>
          <w:sz w:val="24"/>
          <w:szCs w:val="24"/>
        </w:rPr>
        <w:t xml:space="preserve">It </w:t>
      </w:r>
      <w:r w:rsidR="002703A8" w:rsidRPr="00161693">
        <w:rPr>
          <w:rFonts w:ascii="Times New Roman" w:hAnsi="Times New Roman" w:cs="Times New Roman"/>
          <w:sz w:val="24"/>
          <w:szCs w:val="24"/>
        </w:rPr>
        <w:t xml:space="preserve">indicated that this doctrine </w:t>
      </w:r>
      <w:r w:rsidR="00DF2800" w:rsidRPr="00161693">
        <w:rPr>
          <w:rFonts w:ascii="Times New Roman" w:hAnsi="Times New Roman" w:cs="Times New Roman"/>
          <w:sz w:val="24"/>
          <w:szCs w:val="24"/>
        </w:rPr>
        <w:t xml:space="preserve">bars the Complainant from relitigating essentially the same issues that </w:t>
      </w:r>
      <w:r w:rsidR="00212777" w:rsidRPr="00161693">
        <w:rPr>
          <w:rFonts w:ascii="Times New Roman" w:hAnsi="Times New Roman" w:cs="Times New Roman"/>
          <w:sz w:val="24"/>
          <w:szCs w:val="24"/>
        </w:rPr>
        <w:t xml:space="preserve">were </w:t>
      </w:r>
      <w:r w:rsidR="00DF2800" w:rsidRPr="00161693">
        <w:rPr>
          <w:rFonts w:ascii="Times New Roman" w:hAnsi="Times New Roman" w:cs="Times New Roman"/>
          <w:sz w:val="24"/>
          <w:szCs w:val="24"/>
        </w:rPr>
        <w:t xml:space="preserve">raised and </w:t>
      </w:r>
      <w:r w:rsidR="00212777" w:rsidRPr="00161693">
        <w:rPr>
          <w:rFonts w:ascii="Times New Roman" w:hAnsi="Times New Roman" w:cs="Times New Roman"/>
          <w:sz w:val="24"/>
          <w:szCs w:val="24"/>
        </w:rPr>
        <w:t>decided in a prior complaint against the same utility.  The Company indicated that it was unaware of any new issues beyond those already addressed in the prior complaint.</w:t>
      </w:r>
    </w:p>
    <w:p w:rsidR="00212777" w:rsidRPr="00161693" w:rsidRDefault="00212777" w:rsidP="00C10DF5">
      <w:pPr>
        <w:autoSpaceDE/>
        <w:autoSpaceDN/>
        <w:spacing w:line="360" w:lineRule="auto"/>
        <w:ind w:firstLine="1440"/>
        <w:rPr>
          <w:rFonts w:ascii="Times New Roman" w:hAnsi="Times New Roman" w:cs="Times New Roman"/>
          <w:sz w:val="24"/>
          <w:szCs w:val="24"/>
        </w:rPr>
      </w:pPr>
    </w:p>
    <w:p w:rsidR="00C10DF5" w:rsidRPr="00161693" w:rsidRDefault="00B930C0"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In ruling on P</w:t>
      </w:r>
      <w:r w:rsidR="00212777" w:rsidRPr="00161693">
        <w:rPr>
          <w:rFonts w:ascii="Times New Roman" w:hAnsi="Times New Roman" w:cs="Times New Roman"/>
          <w:sz w:val="24"/>
          <w:szCs w:val="24"/>
        </w:rPr>
        <w:t>eoples’/Equitable’s</w:t>
      </w:r>
      <w:r w:rsidRPr="00161693">
        <w:rPr>
          <w:rFonts w:ascii="Times New Roman" w:hAnsi="Times New Roman" w:cs="Times New Roman"/>
          <w:sz w:val="24"/>
          <w:szCs w:val="24"/>
        </w:rPr>
        <w:t xml:space="preserve"> Preliminary Objection</w:t>
      </w:r>
      <w:r w:rsidR="00212777" w:rsidRPr="00161693">
        <w:rPr>
          <w:rFonts w:ascii="Times New Roman" w:hAnsi="Times New Roman" w:cs="Times New Roman"/>
          <w:sz w:val="24"/>
          <w:szCs w:val="24"/>
        </w:rPr>
        <w:t>s</w:t>
      </w:r>
      <w:r w:rsidRPr="00161693">
        <w:rPr>
          <w:rFonts w:ascii="Times New Roman" w:hAnsi="Times New Roman" w:cs="Times New Roman"/>
          <w:sz w:val="24"/>
          <w:szCs w:val="24"/>
        </w:rPr>
        <w:t>, I note fi</w:t>
      </w:r>
      <w:r w:rsidR="00212777" w:rsidRPr="00161693">
        <w:rPr>
          <w:rFonts w:ascii="Times New Roman" w:hAnsi="Times New Roman" w:cs="Times New Roman"/>
          <w:sz w:val="24"/>
          <w:szCs w:val="24"/>
        </w:rPr>
        <w:t xml:space="preserve">rst that </w:t>
      </w:r>
      <w:r w:rsidR="00212777" w:rsidRPr="00AC08EC">
        <w:rPr>
          <w:rFonts w:ascii="Times New Roman" w:hAnsi="Times New Roman" w:cs="Times New Roman"/>
          <w:i/>
          <w:sz w:val="24"/>
          <w:szCs w:val="24"/>
        </w:rPr>
        <w:t xml:space="preserve">res judicata </w:t>
      </w:r>
      <w:r w:rsidR="00212777" w:rsidRPr="00161693">
        <w:rPr>
          <w:rFonts w:ascii="Times New Roman" w:hAnsi="Times New Roman" w:cs="Times New Roman"/>
          <w:sz w:val="24"/>
          <w:szCs w:val="24"/>
        </w:rPr>
        <w:t xml:space="preserve">is </w:t>
      </w:r>
      <w:r w:rsidR="00696404" w:rsidRPr="00161693">
        <w:rPr>
          <w:rFonts w:ascii="Times New Roman" w:hAnsi="Times New Roman" w:cs="Times New Roman"/>
          <w:sz w:val="24"/>
          <w:szCs w:val="24"/>
        </w:rPr>
        <w:t xml:space="preserve">not </w:t>
      </w:r>
      <w:r w:rsidR="00860C8E" w:rsidRPr="00161693">
        <w:rPr>
          <w:rFonts w:ascii="Times New Roman" w:hAnsi="Times New Roman" w:cs="Times New Roman"/>
          <w:sz w:val="24"/>
          <w:szCs w:val="24"/>
        </w:rPr>
        <w:t>within</w:t>
      </w:r>
      <w:r w:rsidR="00696404" w:rsidRPr="00161693">
        <w:rPr>
          <w:rFonts w:ascii="Times New Roman" w:hAnsi="Times New Roman" w:cs="Times New Roman"/>
          <w:sz w:val="24"/>
          <w:szCs w:val="24"/>
        </w:rPr>
        <w:t xml:space="preserve"> the stated grounds for Preliminary Objections.  Instead, </w:t>
      </w:r>
      <w:r w:rsidR="00212777" w:rsidRPr="00161693">
        <w:rPr>
          <w:rFonts w:ascii="Times New Roman" w:hAnsi="Times New Roman" w:cs="Times New Roman"/>
          <w:sz w:val="24"/>
          <w:szCs w:val="24"/>
        </w:rPr>
        <w:t>it is an</w:t>
      </w:r>
      <w:r w:rsidR="00696404" w:rsidRPr="00161693">
        <w:rPr>
          <w:rFonts w:ascii="Times New Roman" w:hAnsi="Times New Roman" w:cs="Times New Roman"/>
          <w:sz w:val="24"/>
          <w:szCs w:val="24"/>
        </w:rPr>
        <w:t xml:space="preserve"> affirmative defense and therefore </w:t>
      </w:r>
      <w:r w:rsidR="00212777" w:rsidRPr="00161693">
        <w:rPr>
          <w:rFonts w:ascii="Times New Roman" w:hAnsi="Times New Roman" w:cs="Times New Roman"/>
          <w:sz w:val="24"/>
          <w:szCs w:val="24"/>
        </w:rPr>
        <w:t>is</w:t>
      </w:r>
      <w:r w:rsidR="00696404" w:rsidRPr="00161693">
        <w:rPr>
          <w:rFonts w:ascii="Times New Roman" w:hAnsi="Times New Roman" w:cs="Times New Roman"/>
          <w:sz w:val="24"/>
          <w:szCs w:val="24"/>
        </w:rPr>
        <w:t xml:space="preserve"> properly raised in New Matter and not in preliminary objections.  </w:t>
      </w:r>
      <w:r w:rsidR="00C10DF5" w:rsidRPr="00161693">
        <w:rPr>
          <w:rFonts w:ascii="Times New Roman" w:hAnsi="Times New Roman" w:cs="Times New Roman"/>
          <w:sz w:val="24"/>
          <w:szCs w:val="24"/>
        </w:rPr>
        <w:t xml:space="preserve">The question is whether </w:t>
      </w:r>
      <w:r w:rsidR="00696404" w:rsidRPr="00AC08EC">
        <w:rPr>
          <w:rFonts w:ascii="Times New Roman" w:hAnsi="Times New Roman" w:cs="Times New Roman"/>
          <w:i/>
          <w:sz w:val="24"/>
          <w:szCs w:val="24"/>
        </w:rPr>
        <w:t>r</w:t>
      </w:r>
      <w:r w:rsidR="00212777" w:rsidRPr="00AC08EC">
        <w:rPr>
          <w:rFonts w:ascii="Times New Roman" w:hAnsi="Times New Roman" w:cs="Times New Roman"/>
          <w:i/>
          <w:sz w:val="24"/>
          <w:szCs w:val="24"/>
        </w:rPr>
        <w:t>es judicata</w:t>
      </w:r>
      <w:r w:rsidR="00212777" w:rsidRPr="00161693">
        <w:rPr>
          <w:rFonts w:ascii="Times New Roman" w:hAnsi="Times New Roman" w:cs="Times New Roman"/>
          <w:sz w:val="24"/>
          <w:szCs w:val="24"/>
        </w:rPr>
        <w:t xml:space="preserve"> </w:t>
      </w:r>
      <w:r w:rsidR="00C10DF5" w:rsidRPr="00161693">
        <w:rPr>
          <w:rFonts w:ascii="Times New Roman" w:hAnsi="Times New Roman" w:cs="Times New Roman"/>
          <w:sz w:val="24"/>
          <w:szCs w:val="24"/>
        </w:rPr>
        <w:t>c</w:t>
      </w:r>
      <w:r w:rsidR="0009319B" w:rsidRPr="00161693">
        <w:rPr>
          <w:rFonts w:ascii="Times New Roman" w:hAnsi="Times New Roman" w:cs="Times New Roman"/>
          <w:sz w:val="24"/>
          <w:szCs w:val="24"/>
        </w:rPr>
        <w:t>an</w:t>
      </w:r>
      <w:r w:rsidR="00C10DF5" w:rsidRPr="00161693">
        <w:rPr>
          <w:rFonts w:ascii="Times New Roman" w:hAnsi="Times New Roman" w:cs="Times New Roman"/>
          <w:sz w:val="24"/>
          <w:szCs w:val="24"/>
        </w:rPr>
        <w:t xml:space="preserve"> nonetheless be appropriately raised in preliminary objections and support dismi</w:t>
      </w:r>
      <w:r w:rsidR="00696404" w:rsidRPr="00161693">
        <w:rPr>
          <w:rFonts w:ascii="Times New Roman" w:hAnsi="Times New Roman" w:cs="Times New Roman"/>
          <w:sz w:val="24"/>
          <w:szCs w:val="24"/>
        </w:rPr>
        <w:t xml:space="preserve">ssal of a complaint.  The </w:t>
      </w:r>
      <w:r w:rsidR="00C10DF5" w:rsidRPr="00161693">
        <w:rPr>
          <w:rFonts w:ascii="Times New Roman" w:hAnsi="Times New Roman" w:cs="Times New Roman"/>
          <w:sz w:val="24"/>
          <w:szCs w:val="24"/>
        </w:rPr>
        <w:t xml:space="preserve">issue </w:t>
      </w:r>
      <w:r w:rsidR="00A11BBC" w:rsidRPr="00161693">
        <w:rPr>
          <w:rFonts w:ascii="Times New Roman" w:hAnsi="Times New Roman" w:cs="Times New Roman"/>
          <w:sz w:val="24"/>
          <w:szCs w:val="24"/>
        </w:rPr>
        <w:t xml:space="preserve">of raising </w:t>
      </w:r>
      <w:r w:rsidR="00696404" w:rsidRPr="00161693">
        <w:rPr>
          <w:rFonts w:ascii="Times New Roman" w:hAnsi="Times New Roman" w:cs="Times New Roman"/>
          <w:sz w:val="24"/>
          <w:szCs w:val="24"/>
        </w:rPr>
        <w:t xml:space="preserve">affirmative defenses in preliminary objections </w:t>
      </w:r>
      <w:r w:rsidR="00C10DF5" w:rsidRPr="00161693">
        <w:rPr>
          <w:rFonts w:ascii="Times New Roman" w:hAnsi="Times New Roman" w:cs="Times New Roman"/>
          <w:sz w:val="24"/>
          <w:szCs w:val="24"/>
        </w:rPr>
        <w:t xml:space="preserve">was addressed in </w:t>
      </w:r>
      <w:r w:rsidR="00C10DF5" w:rsidRPr="00161693">
        <w:rPr>
          <w:rFonts w:ascii="Times New Roman" w:hAnsi="Times New Roman" w:cs="Times New Roman"/>
          <w:sz w:val="24"/>
          <w:szCs w:val="24"/>
          <w:u w:val="single"/>
        </w:rPr>
        <w:t>Wroblewski v. Pennsylvania Electric Company</w:t>
      </w:r>
      <w:r w:rsidR="00C10DF5" w:rsidRPr="00161693">
        <w:rPr>
          <w:rFonts w:ascii="Times New Roman" w:hAnsi="Times New Roman" w:cs="Times New Roman"/>
          <w:sz w:val="24"/>
          <w:szCs w:val="24"/>
        </w:rPr>
        <w:t>, Docket No. C</w:t>
      </w:r>
      <w:r w:rsidR="00C10DF5" w:rsidRPr="00161693">
        <w:rPr>
          <w:rFonts w:ascii="Times New Roman" w:hAnsi="Times New Roman" w:cs="Times New Roman"/>
          <w:sz w:val="24"/>
          <w:szCs w:val="24"/>
        </w:rPr>
        <w:noBreakHyphen/>
        <w:t>2008-2058385, Opinion and Order entered May 15, 2009</w:t>
      </w:r>
      <w:r w:rsidR="00212777" w:rsidRPr="00161693">
        <w:rPr>
          <w:rFonts w:ascii="Times New Roman" w:hAnsi="Times New Roman" w:cs="Times New Roman"/>
          <w:sz w:val="24"/>
          <w:szCs w:val="24"/>
        </w:rPr>
        <w:t xml:space="preserve"> (</w:t>
      </w:r>
      <w:r w:rsidR="00212777" w:rsidRPr="00161693">
        <w:rPr>
          <w:rFonts w:ascii="Times New Roman" w:hAnsi="Times New Roman" w:cs="Times New Roman"/>
          <w:sz w:val="24"/>
          <w:szCs w:val="24"/>
          <w:u w:val="single"/>
        </w:rPr>
        <w:t>Wroblewski</w:t>
      </w:r>
      <w:r w:rsidR="00212777" w:rsidRPr="00161693">
        <w:rPr>
          <w:rFonts w:ascii="Times New Roman" w:hAnsi="Times New Roman" w:cs="Times New Roman"/>
          <w:sz w:val="24"/>
          <w:szCs w:val="24"/>
        </w:rPr>
        <w:t>)</w:t>
      </w:r>
      <w:r w:rsidR="00F14CC8" w:rsidRPr="00161693">
        <w:rPr>
          <w:rFonts w:ascii="Times New Roman" w:hAnsi="Times New Roman" w:cs="Times New Roman"/>
          <w:sz w:val="24"/>
          <w:szCs w:val="24"/>
        </w:rPr>
        <w:t xml:space="preserve">; </w:t>
      </w:r>
      <w:r w:rsidR="00F14CC8" w:rsidRPr="00161693">
        <w:rPr>
          <w:rFonts w:ascii="Times New Roman" w:hAnsi="Times New Roman" w:cs="Times New Roman"/>
          <w:sz w:val="24"/>
          <w:szCs w:val="24"/>
          <w:u w:val="single"/>
        </w:rPr>
        <w:t>see also</w:t>
      </w:r>
      <w:r w:rsidR="00F14CC8" w:rsidRPr="00161693">
        <w:rPr>
          <w:rFonts w:ascii="Times New Roman" w:hAnsi="Times New Roman" w:cs="Times New Roman"/>
          <w:sz w:val="24"/>
          <w:szCs w:val="24"/>
        </w:rPr>
        <w:t xml:space="preserve">, </w:t>
      </w:r>
      <w:r w:rsidR="00F14CC8" w:rsidRPr="00161693">
        <w:rPr>
          <w:rFonts w:ascii="Times New Roman" w:hAnsi="Times New Roman" w:cs="Times New Roman"/>
          <w:sz w:val="24"/>
          <w:szCs w:val="24"/>
          <w:u w:val="single"/>
        </w:rPr>
        <w:t>Cuff v. PECO Energy Company</w:t>
      </w:r>
      <w:r w:rsidR="00F14CC8" w:rsidRPr="00161693">
        <w:rPr>
          <w:rFonts w:ascii="Times New Roman" w:hAnsi="Times New Roman" w:cs="Times New Roman"/>
          <w:sz w:val="24"/>
          <w:szCs w:val="24"/>
        </w:rPr>
        <w:t>, Docket No. C-2013-2370894</w:t>
      </w:r>
      <w:r w:rsidR="00A11BBC" w:rsidRPr="00161693">
        <w:rPr>
          <w:rFonts w:ascii="Times New Roman" w:hAnsi="Times New Roman" w:cs="Times New Roman"/>
          <w:sz w:val="24"/>
          <w:szCs w:val="24"/>
        </w:rPr>
        <w:t>, Final Order acknowledging finality of ALJ decision entered October 7, 2013</w:t>
      </w:r>
      <w:r w:rsidR="00C10DF5" w:rsidRPr="00161693">
        <w:rPr>
          <w:rFonts w:ascii="Times New Roman" w:hAnsi="Times New Roman" w:cs="Times New Roman"/>
          <w:sz w:val="24"/>
          <w:szCs w:val="24"/>
        </w:rPr>
        <w:t xml:space="preserve">.  </w:t>
      </w:r>
      <w:r w:rsidR="00A11BBC" w:rsidRPr="00161693">
        <w:rPr>
          <w:rFonts w:ascii="Times New Roman" w:hAnsi="Times New Roman" w:cs="Times New Roman"/>
          <w:sz w:val="24"/>
          <w:szCs w:val="24"/>
        </w:rPr>
        <w:t xml:space="preserve">In </w:t>
      </w:r>
      <w:r w:rsidR="00A11BBC" w:rsidRPr="00161693">
        <w:rPr>
          <w:rFonts w:ascii="Times New Roman" w:hAnsi="Times New Roman" w:cs="Times New Roman"/>
          <w:sz w:val="24"/>
          <w:szCs w:val="24"/>
          <w:u w:val="single"/>
        </w:rPr>
        <w:t>Wroblewski</w:t>
      </w:r>
      <w:r w:rsidR="00C10DF5" w:rsidRPr="00161693">
        <w:rPr>
          <w:rFonts w:ascii="Times New Roman" w:hAnsi="Times New Roman" w:cs="Times New Roman"/>
          <w:sz w:val="24"/>
          <w:szCs w:val="24"/>
        </w:rPr>
        <w:t>, the Commission concluded that a preliminary objec</w:t>
      </w:r>
      <w:r w:rsidR="00696404" w:rsidRPr="00161693">
        <w:rPr>
          <w:rFonts w:ascii="Times New Roman" w:hAnsi="Times New Roman" w:cs="Times New Roman"/>
          <w:sz w:val="24"/>
          <w:szCs w:val="24"/>
        </w:rPr>
        <w:t>tion asserting</w:t>
      </w:r>
      <w:r w:rsidR="009833DE" w:rsidRPr="00161693">
        <w:rPr>
          <w:rFonts w:ascii="Times New Roman" w:hAnsi="Times New Roman" w:cs="Times New Roman"/>
          <w:sz w:val="24"/>
          <w:szCs w:val="24"/>
        </w:rPr>
        <w:t xml:space="preserve"> the </w:t>
      </w:r>
      <w:r w:rsidR="00A5501E" w:rsidRPr="00161693">
        <w:rPr>
          <w:rFonts w:ascii="Times New Roman" w:hAnsi="Times New Roman" w:cs="Times New Roman"/>
          <w:sz w:val="24"/>
          <w:szCs w:val="24"/>
        </w:rPr>
        <w:t xml:space="preserve">affirmative defense </w:t>
      </w:r>
      <w:r w:rsidR="009833DE" w:rsidRPr="00161693">
        <w:rPr>
          <w:rFonts w:ascii="Times New Roman" w:hAnsi="Times New Roman" w:cs="Times New Roman"/>
          <w:sz w:val="24"/>
          <w:szCs w:val="24"/>
        </w:rPr>
        <w:t xml:space="preserve">of lack of standing could </w:t>
      </w:r>
      <w:r w:rsidR="00C10DF5" w:rsidRPr="00161693">
        <w:rPr>
          <w:rFonts w:ascii="Times New Roman" w:hAnsi="Times New Roman" w:cs="Times New Roman"/>
          <w:sz w:val="24"/>
          <w:szCs w:val="24"/>
        </w:rPr>
        <w:t xml:space="preserve">appropriately </w:t>
      </w:r>
      <w:r w:rsidR="009833DE" w:rsidRPr="00161693">
        <w:rPr>
          <w:rFonts w:ascii="Times New Roman" w:hAnsi="Times New Roman" w:cs="Times New Roman"/>
          <w:sz w:val="24"/>
          <w:szCs w:val="24"/>
        </w:rPr>
        <w:t xml:space="preserve">be </w:t>
      </w:r>
      <w:r w:rsidR="00C10DF5" w:rsidRPr="00161693">
        <w:rPr>
          <w:rFonts w:ascii="Times New Roman" w:hAnsi="Times New Roman" w:cs="Times New Roman"/>
          <w:sz w:val="24"/>
          <w:szCs w:val="24"/>
        </w:rPr>
        <w:t xml:space="preserve">treated as a motion for judgment on the pleadings rather than preliminary objections, </w:t>
      </w:r>
      <w:r w:rsidR="00696404" w:rsidRPr="00161693">
        <w:rPr>
          <w:rFonts w:ascii="Times New Roman" w:hAnsi="Times New Roman" w:cs="Times New Roman"/>
          <w:sz w:val="24"/>
          <w:szCs w:val="24"/>
        </w:rPr>
        <w:t>under certain circumstances</w:t>
      </w:r>
      <w:r w:rsidR="00C10DF5" w:rsidRPr="00161693">
        <w:rPr>
          <w:rFonts w:ascii="Times New Roman" w:hAnsi="Times New Roman" w:cs="Times New Roman"/>
          <w:sz w:val="24"/>
          <w:szCs w:val="24"/>
        </w:rPr>
        <w:t>.</w:t>
      </w:r>
      <w:r w:rsidR="00A80FDC" w:rsidRPr="00161693">
        <w:rPr>
          <w:rStyle w:val="FootnoteReference"/>
          <w:rFonts w:ascii="Times New Roman" w:hAnsi="Times New Roman" w:cs="Times New Roman"/>
          <w:sz w:val="24"/>
          <w:szCs w:val="24"/>
        </w:rPr>
        <w:footnoteReference w:id="1"/>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415C20"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 xml:space="preserve">The Commission’s regulations permit the presiding ALJ to disregard an error or defect of procedure if the error does not adversely affect a substantive right of a party.  52 </w:t>
      </w:r>
      <w:r w:rsidRPr="00161693">
        <w:rPr>
          <w:rFonts w:ascii="Times New Roman" w:hAnsi="Times New Roman" w:cs="Times New Roman"/>
          <w:sz w:val="24"/>
          <w:szCs w:val="24"/>
        </w:rPr>
        <w:lastRenderedPageBreak/>
        <w:t>Pa.Code §</w:t>
      </w:r>
      <w:r w:rsidR="0009319B" w:rsidRPr="00161693">
        <w:rPr>
          <w:rFonts w:ascii="Times New Roman" w:hAnsi="Times New Roman" w:cs="Times New Roman"/>
          <w:sz w:val="24"/>
          <w:szCs w:val="24"/>
        </w:rPr>
        <w:t xml:space="preserve"> </w:t>
      </w:r>
      <w:r w:rsidRPr="00161693">
        <w:rPr>
          <w:rFonts w:ascii="Times New Roman" w:hAnsi="Times New Roman" w:cs="Times New Roman"/>
          <w:sz w:val="24"/>
          <w:szCs w:val="24"/>
        </w:rPr>
        <w:t>1.2(a).  In the instant case, Complainant’s substantive rights have not been adversely affected by tre</w:t>
      </w:r>
      <w:r w:rsidR="00696404" w:rsidRPr="00161693">
        <w:rPr>
          <w:rFonts w:ascii="Times New Roman" w:hAnsi="Times New Roman" w:cs="Times New Roman"/>
          <w:sz w:val="24"/>
          <w:szCs w:val="24"/>
        </w:rPr>
        <w:t>ating the Preliminary Objection</w:t>
      </w:r>
      <w:r w:rsidR="00212777" w:rsidRPr="00161693">
        <w:rPr>
          <w:rFonts w:ascii="Times New Roman" w:hAnsi="Times New Roman" w:cs="Times New Roman"/>
          <w:sz w:val="24"/>
          <w:szCs w:val="24"/>
        </w:rPr>
        <w:t>s</w:t>
      </w:r>
      <w:r w:rsidRPr="00161693">
        <w:rPr>
          <w:rFonts w:ascii="Times New Roman" w:hAnsi="Times New Roman" w:cs="Times New Roman"/>
          <w:sz w:val="24"/>
          <w:szCs w:val="24"/>
        </w:rPr>
        <w:t xml:space="preserve"> as a Motion for Judgment on the Pleadings.  I note that Complainant has been provided notice and at least twenty (20) days to respond to these pleadings prior to </w:t>
      </w:r>
      <w:r w:rsidR="009833DE" w:rsidRPr="00161693">
        <w:rPr>
          <w:rFonts w:ascii="Times New Roman" w:hAnsi="Times New Roman" w:cs="Times New Roman"/>
          <w:sz w:val="24"/>
          <w:szCs w:val="24"/>
        </w:rPr>
        <w:t>the</w:t>
      </w:r>
      <w:r w:rsidRPr="00161693">
        <w:rPr>
          <w:rFonts w:ascii="Times New Roman" w:hAnsi="Times New Roman" w:cs="Times New Roman"/>
          <w:sz w:val="24"/>
          <w:szCs w:val="24"/>
        </w:rPr>
        <w:t xml:space="preserve"> preparation of this Initial Decision.  This is the same amount of time as would have been provided for responding to a Motion for Judgment on the Pleadings.</w:t>
      </w:r>
      <w:r w:rsidR="00A90727" w:rsidRPr="00161693">
        <w:rPr>
          <w:rFonts w:ascii="Times New Roman" w:hAnsi="Times New Roman" w:cs="Times New Roman"/>
          <w:sz w:val="24"/>
          <w:szCs w:val="24"/>
        </w:rPr>
        <w:t xml:space="preserve">  Therefore, </w:t>
      </w:r>
      <w:r w:rsidRPr="00161693">
        <w:rPr>
          <w:rFonts w:ascii="Times New Roman" w:hAnsi="Times New Roman" w:cs="Times New Roman"/>
          <w:sz w:val="24"/>
          <w:szCs w:val="24"/>
        </w:rPr>
        <w:t>I will treat P</w:t>
      </w:r>
      <w:r w:rsidR="00212777" w:rsidRPr="00161693">
        <w:rPr>
          <w:rFonts w:ascii="Times New Roman" w:hAnsi="Times New Roman" w:cs="Times New Roman"/>
          <w:sz w:val="24"/>
          <w:szCs w:val="24"/>
        </w:rPr>
        <w:t>eoples’/Equitable’s</w:t>
      </w:r>
      <w:r w:rsidRPr="00161693">
        <w:rPr>
          <w:rFonts w:ascii="Times New Roman" w:hAnsi="Times New Roman" w:cs="Times New Roman"/>
          <w:sz w:val="24"/>
          <w:szCs w:val="24"/>
        </w:rPr>
        <w:t xml:space="preserve"> Preliminary Objection</w:t>
      </w:r>
      <w:r w:rsidR="00212777" w:rsidRPr="00161693">
        <w:rPr>
          <w:rFonts w:ascii="Times New Roman" w:hAnsi="Times New Roman" w:cs="Times New Roman"/>
          <w:sz w:val="24"/>
          <w:szCs w:val="24"/>
        </w:rPr>
        <w:t>s</w:t>
      </w:r>
      <w:r w:rsidRPr="00161693">
        <w:rPr>
          <w:rFonts w:ascii="Times New Roman" w:hAnsi="Times New Roman" w:cs="Times New Roman"/>
          <w:sz w:val="24"/>
          <w:szCs w:val="24"/>
        </w:rPr>
        <w:t xml:space="preserve"> on the basis of </w:t>
      </w:r>
      <w:r w:rsidR="00A90727" w:rsidRPr="00161693">
        <w:rPr>
          <w:rFonts w:ascii="Times New Roman" w:hAnsi="Times New Roman" w:cs="Times New Roman"/>
          <w:sz w:val="24"/>
          <w:szCs w:val="24"/>
        </w:rPr>
        <w:t xml:space="preserve">the doctrine of </w:t>
      </w:r>
      <w:r w:rsidR="00A90727" w:rsidRPr="002C403B">
        <w:rPr>
          <w:rFonts w:ascii="Times New Roman" w:hAnsi="Times New Roman" w:cs="Times New Roman"/>
          <w:i/>
          <w:sz w:val="24"/>
          <w:szCs w:val="24"/>
        </w:rPr>
        <w:t>res judicata</w:t>
      </w:r>
      <w:r w:rsidR="00A90727" w:rsidRPr="00161693">
        <w:rPr>
          <w:rFonts w:ascii="Times New Roman" w:hAnsi="Times New Roman" w:cs="Times New Roman"/>
          <w:sz w:val="24"/>
          <w:szCs w:val="24"/>
        </w:rPr>
        <w:t xml:space="preserve"> </w:t>
      </w:r>
      <w:r w:rsidRPr="00161693">
        <w:rPr>
          <w:rFonts w:ascii="Times New Roman" w:hAnsi="Times New Roman" w:cs="Times New Roman"/>
          <w:sz w:val="24"/>
          <w:szCs w:val="24"/>
        </w:rPr>
        <w:t>as a Motion f</w:t>
      </w:r>
      <w:r w:rsidR="00A90727" w:rsidRPr="00161693">
        <w:rPr>
          <w:rFonts w:ascii="Times New Roman" w:hAnsi="Times New Roman" w:cs="Times New Roman"/>
          <w:sz w:val="24"/>
          <w:szCs w:val="24"/>
        </w:rPr>
        <w:t>or Judgment on the Pleadings.</w:t>
      </w:r>
    </w:p>
    <w:p w:rsidR="00415C20" w:rsidRPr="00161693" w:rsidRDefault="00415C20" w:rsidP="00C10DF5">
      <w:pPr>
        <w:autoSpaceDE/>
        <w:autoSpaceDN/>
        <w:spacing w:line="360" w:lineRule="auto"/>
        <w:ind w:firstLine="1440"/>
        <w:rPr>
          <w:rFonts w:ascii="Times New Roman" w:hAnsi="Times New Roman" w:cs="Times New Roman"/>
          <w:b/>
          <w:sz w:val="24"/>
          <w:szCs w:val="24"/>
        </w:rPr>
      </w:pPr>
    </w:p>
    <w:p w:rsidR="00A439F4" w:rsidRPr="00161693" w:rsidRDefault="00212777" w:rsidP="00A439F4">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 xml:space="preserve">The four (4) required elements of </w:t>
      </w:r>
      <w:r w:rsidRPr="00B752D3">
        <w:rPr>
          <w:rFonts w:ascii="Times New Roman" w:hAnsi="Times New Roman" w:cs="Times New Roman"/>
          <w:i/>
          <w:sz w:val="24"/>
          <w:szCs w:val="24"/>
        </w:rPr>
        <w:t xml:space="preserve">res judicata </w:t>
      </w:r>
      <w:r w:rsidR="00B752D3">
        <w:rPr>
          <w:rFonts w:ascii="Times New Roman" w:hAnsi="Times New Roman" w:cs="Times New Roman"/>
          <w:sz w:val="24"/>
          <w:szCs w:val="24"/>
        </w:rPr>
        <w:t xml:space="preserve">are: (1) identity of the issues; (2) </w:t>
      </w:r>
      <w:r w:rsidRPr="00161693">
        <w:rPr>
          <w:rFonts w:ascii="Times New Roman" w:hAnsi="Times New Roman" w:cs="Times New Roman"/>
          <w:sz w:val="24"/>
          <w:szCs w:val="24"/>
        </w:rPr>
        <w:t>identity of the cause of action; (3) identity of persons and parties to the action</w:t>
      </w:r>
      <w:r w:rsidR="00B752D3">
        <w:rPr>
          <w:rFonts w:ascii="Times New Roman" w:hAnsi="Times New Roman" w:cs="Times New Roman"/>
          <w:sz w:val="24"/>
          <w:szCs w:val="24"/>
        </w:rPr>
        <w:t xml:space="preserve">; and (4) </w:t>
      </w:r>
      <w:r w:rsidR="00E449EB" w:rsidRPr="00161693">
        <w:rPr>
          <w:rFonts w:ascii="Times New Roman" w:hAnsi="Times New Roman" w:cs="Times New Roman"/>
          <w:sz w:val="24"/>
          <w:szCs w:val="24"/>
        </w:rPr>
        <w:t xml:space="preserve">identity of </w:t>
      </w:r>
      <w:r w:rsidRPr="00161693">
        <w:rPr>
          <w:rFonts w:ascii="Times New Roman" w:hAnsi="Times New Roman" w:cs="Times New Roman"/>
          <w:sz w:val="24"/>
          <w:szCs w:val="24"/>
        </w:rPr>
        <w:t>quality and capacity of the parties suing or sued</w:t>
      </w:r>
      <w:r w:rsidR="00E449EB" w:rsidRPr="00161693">
        <w:rPr>
          <w:rFonts w:ascii="Times New Roman" w:hAnsi="Times New Roman" w:cs="Times New Roman"/>
          <w:sz w:val="24"/>
          <w:szCs w:val="24"/>
        </w:rPr>
        <w:t xml:space="preserve">.  </w:t>
      </w:r>
      <w:r w:rsidRPr="00161693">
        <w:rPr>
          <w:rFonts w:ascii="Times New Roman" w:hAnsi="Times New Roman" w:cs="Times New Roman"/>
          <w:sz w:val="24"/>
          <w:szCs w:val="24"/>
          <w:u w:val="single"/>
        </w:rPr>
        <w:t>Day v. Volkswagenwerk Aktienqesellschaft</w:t>
      </w:r>
      <w:r w:rsidR="00B752D3">
        <w:rPr>
          <w:rFonts w:ascii="Times New Roman" w:hAnsi="Times New Roman" w:cs="Times New Roman"/>
          <w:sz w:val="24"/>
          <w:szCs w:val="24"/>
        </w:rPr>
        <w:t>, </w:t>
      </w:r>
      <w:r w:rsidRPr="00161693">
        <w:rPr>
          <w:rFonts w:ascii="Times New Roman" w:hAnsi="Times New Roman" w:cs="Times New Roman"/>
          <w:sz w:val="24"/>
          <w:szCs w:val="24"/>
        </w:rPr>
        <w:t>318 Pa. Superior Ct. 225, 464 A.2d 1313 (1983)</w:t>
      </w:r>
      <w:r w:rsidR="00E449EB" w:rsidRPr="00161693">
        <w:rPr>
          <w:rFonts w:ascii="Times New Roman" w:hAnsi="Times New Roman" w:cs="Times New Roman"/>
          <w:sz w:val="24"/>
          <w:szCs w:val="24"/>
        </w:rPr>
        <w:t xml:space="preserve"> (</w:t>
      </w:r>
      <w:r w:rsidR="00E449EB" w:rsidRPr="00161693">
        <w:rPr>
          <w:rFonts w:ascii="Times New Roman" w:hAnsi="Times New Roman" w:cs="Times New Roman"/>
          <w:sz w:val="24"/>
          <w:szCs w:val="24"/>
          <w:u w:val="single"/>
        </w:rPr>
        <w:t>Day</w:t>
      </w:r>
      <w:r w:rsidR="00E449EB" w:rsidRPr="00161693">
        <w:rPr>
          <w:rFonts w:ascii="Times New Roman" w:hAnsi="Times New Roman" w:cs="Times New Roman"/>
          <w:sz w:val="24"/>
          <w:szCs w:val="24"/>
        </w:rPr>
        <w:t>)</w:t>
      </w:r>
      <w:r w:rsidRPr="00161693">
        <w:rPr>
          <w:rFonts w:ascii="Times New Roman" w:hAnsi="Times New Roman" w:cs="Times New Roman"/>
          <w:sz w:val="24"/>
          <w:szCs w:val="24"/>
        </w:rPr>
        <w:t>.</w:t>
      </w:r>
      <w:r w:rsidR="00E449EB" w:rsidRPr="00161693">
        <w:rPr>
          <w:rFonts w:ascii="Times New Roman" w:hAnsi="Times New Roman" w:cs="Times New Roman"/>
          <w:sz w:val="24"/>
          <w:szCs w:val="24"/>
        </w:rPr>
        <w:t xml:space="preserve">  T</w:t>
      </w:r>
      <w:r w:rsidRPr="00161693">
        <w:rPr>
          <w:rFonts w:ascii="Times New Roman" w:hAnsi="Times New Roman" w:cs="Times New Roman"/>
          <w:sz w:val="24"/>
          <w:szCs w:val="24"/>
        </w:rPr>
        <w:t>he essential inquiry is whether the ultimate and controlling issues have been decided in a prior proceeding where the parties had an opportunity to ap</w:t>
      </w:r>
      <w:r w:rsidR="0009319B" w:rsidRPr="00161693">
        <w:rPr>
          <w:rFonts w:ascii="Times New Roman" w:hAnsi="Times New Roman" w:cs="Times New Roman"/>
          <w:sz w:val="24"/>
          <w:szCs w:val="24"/>
        </w:rPr>
        <w:t xml:space="preserve">pear and to be heard.  </w:t>
      </w:r>
      <w:r w:rsidRPr="00161693">
        <w:rPr>
          <w:rFonts w:ascii="Times New Roman" w:hAnsi="Times New Roman" w:cs="Times New Roman"/>
          <w:sz w:val="24"/>
          <w:szCs w:val="24"/>
          <w:u w:val="single"/>
        </w:rPr>
        <w:t>Stevens Painton Corp. v. First State Ins. Co.</w:t>
      </w:r>
      <w:r w:rsidRPr="00161693">
        <w:rPr>
          <w:rFonts w:ascii="Times New Roman" w:hAnsi="Times New Roman" w:cs="Times New Roman"/>
          <w:sz w:val="24"/>
          <w:szCs w:val="24"/>
        </w:rPr>
        <w:t>, 746 A.2d 649 (2000)</w:t>
      </w:r>
      <w:r w:rsidR="00E449EB" w:rsidRPr="00161693">
        <w:rPr>
          <w:rFonts w:ascii="Times New Roman" w:hAnsi="Times New Roman" w:cs="Times New Roman"/>
          <w:sz w:val="24"/>
          <w:szCs w:val="24"/>
        </w:rPr>
        <w:t xml:space="preserve"> (</w:t>
      </w:r>
      <w:r w:rsidR="00E449EB" w:rsidRPr="00161693">
        <w:rPr>
          <w:rFonts w:ascii="Times New Roman" w:hAnsi="Times New Roman" w:cs="Times New Roman"/>
          <w:sz w:val="24"/>
          <w:szCs w:val="24"/>
          <w:u w:val="single"/>
        </w:rPr>
        <w:t>Stevens</w:t>
      </w:r>
      <w:r w:rsidR="00E449EB" w:rsidRPr="00161693">
        <w:rPr>
          <w:rFonts w:ascii="Times New Roman" w:hAnsi="Times New Roman" w:cs="Times New Roman"/>
          <w:sz w:val="24"/>
          <w:szCs w:val="24"/>
        </w:rPr>
        <w:t>)</w:t>
      </w:r>
      <w:r w:rsidRPr="00161693">
        <w:rPr>
          <w:rFonts w:ascii="Times New Roman" w:hAnsi="Times New Roman" w:cs="Times New Roman"/>
          <w:sz w:val="24"/>
          <w:szCs w:val="24"/>
        </w:rPr>
        <w:t>.</w:t>
      </w:r>
    </w:p>
    <w:p w:rsidR="00A439F4" w:rsidRPr="00161693" w:rsidRDefault="00A439F4" w:rsidP="00A439F4">
      <w:pPr>
        <w:autoSpaceDE/>
        <w:autoSpaceDN/>
        <w:spacing w:line="360" w:lineRule="auto"/>
        <w:ind w:firstLine="1440"/>
        <w:rPr>
          <w:rFonts w:ascii="Times New Roman" w:hAnsi="Times New Roman" w:cs="Times New Roman"/>
          <w:sz w:val="24"/>
          <w:szCs w:val="24"/>
        </w:rPr>
      </w:pPr>
    </w:p>
    <w:p w:rsidR="0054516A" w:rsidRPr="00161693" w:rsidRDefault="0054516A" w:rsidP="0054516A">
      <w:pPr>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The standard for granting a motion for judgment on the p</w:t>
      </w:r>
      <w:r w:rsidR="000D78FE">
        <w:rPr>
          <w:rFonts w:ascii="Times New Roman" w:hAnsi="Times New Roman" w:cs="Times New Roman"/>
          <w:sz w:val="24"/>
          <w:szCs w:val="24"/>
        </w:rPr>
        <w:t>leadings is set forth in 52 Pa.</w:t>
      </w:r>
      <w:r w:rsidRPr="00161693">
        <w:rPr>
          <w:rFonts w:ascii="Times New Roman" w:hAnsi="Times New Roman" w:cs="Times New Roman"/>
          <w:sz w:val="24"/>
          <w:szCs w:val="24"/>
        </w:rPr>
        <w:t>Code §</w:t>
      </w:r>
      <w:r w:rsidR="000D78FE">
        <w:rPr>
          <w:rFonts w:ascii="Times New Roman" w:hAnsi="Times New Roman" w:cs="Times New Roman"/>
          <w:sz w:val="24"/>
          <w:szCs w:val="24"/>
        </w:rPr>
        <w:t xml:space="preserve"> </w:t>
      </w:r>
      <w:r w:rsidRPr="00161693">
        <w:rPr>
          <w:rFonts w:ascii="Times New Roman" w:hAnsi="Times New Roman" w:cs="Times New Roman"/>
          <w:sz w:val="24"/>
          <w:szCs w:val="24"/>
        </w:rPr>
        <w:t>5.102(d)(1).  As stated therein, judgment sought will be rendered if the applicable pleadings show that there is no genuine issue as to a material fact and that the moving party is entitled to</w:t>
      </w:r>
      <w:r w:rsidR="00AA1998" w:rsidRPr="00161693">
        <w:rPr>
          <w:rFonts w:ascii="Times New Roman" w:hAnsi="Times New Roman" w:cs="Times New Roman"/>
          <w:sz w:val="24"/>
          <w:szCs w:val="24"/>
        </w:rPr>
        <w:t xml:space="preserve"> a judgment as a matter of law.</w:t>
      </w:r>
    </w:p>
    <w:p w:rsidR="0054516A" w:rsidRPr="00161693" w:rsidRDefault="0054516A" w:rsidP="0054516A">
      <w:pPr>
        <w:spacing w:line="360" w:lineRule="auto"/>
        <w:rPr>
          <w:rFonts w:ascii="Times New Roman" w:hAnsi="Times New Roman" w:cs="Times New Roman"/>
          <w:sz w:val="24"/>
          <w:szCs w:val="24"/>
        </w:rPr>
      </w:pPr>
    </w:p>
    <w:p w:rsidR="0054516A" w:rsidRPr="00161693" w:rsidRDefault="0054516A" w:rsidP="0054516A">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72596B" w:rsidRPr="00161693">
        <w:rPr>
          <w:rFonts w:ascii="Times New Roman" w:hAnsi="Times New Roman" w:cs="Times New Roman"/>
          <w:sz w:val="24"/>
          <w:szCs w:val="24"/>
        </w:rPr>
        <w:t>Generally, the</w:t>
      </w:r>
      <w:r w:rsidR="00DE08E5" w:rsidRPr="00161693">
        <w:rPr>
          <w:rFonts w:ascii="Times New Roman" w:hAnsi="Times New Roman" w:cs="Times New Roman"/>
          <w:sz w:val="24"/>
          <w:szCs w:val="24"/>
        </w:rPr>
        <w:t xml:space="preserve"> moving party bears a </w:t>
      </w:r>
      <w:r w:rsidRPr="00161693">
        <w:rPr>
          <w:rFonts w:ascii="Times New Roman" w:hAnsi="Times New Roman" w:cs="Times New Roman"/>
          <w:sz w:val="24"/>
          <w:szCs w:val="24"/>
        </w:rPr>
        <w:t xml:space="preserve">heavy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161693">
        <w:rPr>
          <w:rFonts w:ascii="Times New Roman" w:hAnsi="Times New Roman" w:cs="Times New Roman"/>
          <w:sz w:val="24"/>
          <w:szCs w:val="24"/>
          <w:u w:val="single"/>
        </w:rPr>
        <w:t>First M</w:t>
      </w:r>
      <w:r w:rsidR="00203B78">
        <w:rPr>
          <w:rFonts w:ascii="Times New Roman" w:hAnsi="Times New Roman" w:cs="Times New Roman"/>
          <w:sz w:val="24"/>
          <w:szCs w:val="24"/>
          <w:u w:val="single"/>
        </w:rPr>
        <w:t xml:space="preserve">ortgage Co. of Pennsylvania v. </w:t>
      </w:r>
      <w:r w:rsidRPr="00161693">
        <w:rPr>
          <w:rFonts w:ascii="Times New Roman" w:hAnsi="Times New Roman" w:cs="Times New Roman"/>
          <w:sz w:val="24"/>
          <w:szCs w:val="24"/>
          <w:u w:val="single"/>
        </w:rPr>
        <w:t>McCall</w:t>
      </w:r>
      <w:r w:rsidRPr="00161693">
        <w:rPr>
          <w:rFonts w:ascii="Times New Roman" w:hAnsi="Times New Roman" w:cs="Times New Roman"/>
          <w:sz w:val="24"/>
          <w:szCs w:val="24"/>
        </w:rPr>
        <w:t xml:space="preserve">, 459 A.2d 406 (Pa. Super. 1983); </w:t>
      </w:r>
      <w:r w:rsidRPr="00161693">
        <w:rPr>
          <w:rFonts w:ascii="Times New Roman" w:hAnsi="Times New Roman" w:cs="Times New Roman"/>
          <w:sz w:val="24"/>
          <w:szCs w:val="24"/>
          <w:u w:val="single"/>
        </w:rPr>
        <w:t>Mertz v. Lakatos</w:t>
      </w:r>
      <w:r w:rsidRPr="00161693">
        <w:rPr>
          <w:rFonts w:ascii="Times New Roman" w:hAnsi="Times New Roman" w:cs="Times New Roman"/>
          <w:sz w:val="24"/>
          <w:szCs w:val="24"/>
        </w:rPr>
        <w:t xml:space="preserve">, 381 A.2d 497 (Pa. Cmwlth. 1978).  It must accept as true all well pleaded statements of fact of the party against whom the motion is granted and consider only those facts that this party specifically admits.  </w:t>
      </w:r>
      <w:r w:rsidRPr="00161693">
        <w:rPr>
          <w:rFonts w:ascii="Times New Roman" w:hAnsi="Times New Roman" w:cs="Times New Roman"/>
          <w:sz w:val="24"/>
          <w:szCs w:val="24"/>
          <w:u w:val="single"/>
        </w:rPr>
        <w:t>Weik v. Estate of Brown</w:t>
      </w:r>
      <w:r w:rsidRPr="00161693">
        <w:rPr>
          <w:rFonts w:ascii="Times New Roman" w:hAnsi="Times New Roman" w:cs="Times New Roman"/>
          <w:sz w:val="24"/>
          <w:szCs w:val="24"/>
        </w:rPr>
        <w:t xml:space="preserve">, 794 A.2d 907 (Pa. Super. 2002).  All doubts as to the existence of a genuine issue of material fact must be resolved against the moving party.  </w:t>
      </w:r>
      <w:r w:rsidRPr="00161693">
        <w:rPr>
          <w:rFonts w:ascii="Times New Roman" w:hAnsi="Times New Roman" w:cs="Times New Roman"/>
          <w:sz w:val="24"/>
          <w:szCs w:val="24"/>
          <w:u w:val="single"/>
        </w:rPr>
        <w:t>Thomson Coal Company v. Pike Coal Company</w:t>
      </w:r>
      <w:r w:rsidRPr="00161693">
        <w:rPr>
          <w:rFonts w:ascii="Times New Roman" w:hAnsi="Times New Roman" w:cs="Times New Roman"/>
          <w:sz w:val="24"/>
          <w:szCs w:val="24"/>
        </w:rPr>
        <w:t>, 412 A.2d 466 (Pa. 1979).</w:t>
      </w:r>
    </w:p>
    <w:p w:rsidR="00F159EA" w:rsidRPr="00161693" w:rsidRDefault="00F159EA" w:rsidP="00E6225C">
      <w:pPr>
        <w:autoSpaceDE/>
        <w:autoSpaceDN/>
        <w:spacing w:line="360" w:lineRule="auto"/>
        <w:ind w:firstLine="1440"/>
        <w:rPr>
          <w:rFonts w:ascii="Times New Roman" w:hAnsi="Times New Roman" w:cs="Times New Roman"/>
          <w:sz w:val="24"/>
          <w:szCs w:val="24"/>
        </w:rPr>
      </w:pPr>
    </w:p>
    <w:p w:rsidR="001F2D0D" w:rsidRDefault="00F159EA" w:rsidP="00E6225C">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I</w:t>
      </w:r>
      <w:r w:rsidR="0009319B" w:rsidRPr="00161693">
        <w:rPr>
          <w:rFonts w:ascii="Times New Roman" w:hAnsi="Times New Roman" w:cs="Times New Roman"/>
          <w:sz w:val="24"/>
          <w:szCs w:val="24"/>
        </w:rPr>
        <w:t xml:space="preserve">n this case, the Complaint, </w:t>
      </w:r>
      <w:r w:rsidR="00E6225C" w:rsidRPr="00161693">
        <w:rPr>
          <w:rFonts w:ascii="Times New Roman" w:hAnsi="Times New Roman" w:cs="Times New Roman"/>
          <w:sz w:val="24"/>
          <w:szCs w:val="24"/>
        </w:rPr>
        <w:t>on its face</w:t>
      </w:r>
      <w:r w:rsidR="006C6618" w:rsidRPr="00161693">
        <w:rPr>
          <w:rFonts w:ascii="Times New Roman" w:hAnsi="Times New Roman" w:cs="Times New Roman"/>
          <w:sz w:val="24"/>
          <w:szCs w:val="24"/>
        </w:rPr>
        <w:t xml:space="preserve">, </w:t>
      </w:r>
      <w:r w:rsidR="0009319B" w:rsidRPr="00161693">
        <w:rPr>
          <w:rFonts w:ascii="Times New Roman" w:hAnsi="Times New Roman" w:cs="Times New Roman"/>
          <w:sz w:val="24"/>
          <w:szCs w:val="24"/>
        </w:rPr>
        <w:t>clearly involves the same issues as the pr</w:t>
      </w:r>
      <w:r w:rsidRPr="00161693">
        <w:rPr>
          <w:rFonts w:ascii="Times New Roman" w:hAnsi="Times New Roman" w:cs="Times New Roman"/>
          <w:sz w:val="24"/>
          <w:szCs w:val="24"/>
        </w:rPr>
        <w:t>ior c</w:t>
      </w:r>
      <w:r w:rsidR="006C6618" w:rsidRPr="00161693">
        <w:rPr>
          <w:rFonts w:ascii="Times New Roman" w:hAnsi="Times New Roman" w:cs="Times New Roman"/>
          <w:sz w:val="24"/>
          <w:szCs w:val="24"/>
        </w:rPr>
        <w:t xml:space="preserve">omplaint at Docket No. C-2013-2387379, the </w:t>
      </w:r>
      <w:r w:rsidR="00E6225C" w:rsidRPr="00161693">
        <w:rPr>
          <w:rFonts w:ascii="Times New Roman" w:hAnsi="Times New Roman" w:cs="Times New Roman"/>
          <w:sz w:val="24"/>
          <w:szCs w:val="24"/>
        </w:rPr>
        <w:t xml:space="preserve">same </w:t>
      </w:r>
      <w:r w:rsidR="006C6618" w:rsidRPr="00161693">
        <w:rPr>
          <w:rFonts w:ascii="Times New Roman" w:hAnsi="Times New Roman" w:cs="Times New Roman"/>
          <w:sz w:val="24"/>
          <w:szCs w:val="24"/>
        </w:rPr>
        <w:t xml:space="preserve">causes of action, same </w:t>
      </w:r>
      <w:r w:rsidR="00E6225C" w:rsidRPr="00161693">
        <w:rPr>
          <w:rFonts w:ascii="Times New Roman" w:hAnsi="Times New Roman" w:cs="Times New Roman"/>
          <w:sz w:val="24"/>
          <w:szCs w:val="24"/>
        </w:rPr>
        <w:t xml:space="preserve">parties, </w:t>
      </w:r>
      <w:r w:rsidR="006C6618" w:rsidRPr="00161693">
        <w:rPr>
          <w:rFonts w:ascii="Times New Roman" w:hAnsi="Times New Roman" w:cs="Times New Roman"/>
          <w:sz w:val="24"/>
          <w:szCs w:val="24"/>
        </w:rPr>
        <w:t xml:space="preserve">and same quality and capacity of the parties.  </w:t>
      </w:r>
      <w:r w:rsidR="004E6D60">
        <w:rPr>
          <w:rFonts w:ascii="Times New Roman" w:hAnsi="Times New Roman" w:cs="Times New Roman"/>
          <w:sz w:val="24"/>
          <w:szCs w:val="24"/>
        </w:rPr>
        <w:t>In the earlier complaint, Ms. Warren requested that her tenant C. J. Washington be held responsible for her own gas usage and not the property owner.  In her new Complaint, Ms. Warren again requested that her tenant C. J. Washington be held responsible for her arrearage.  Each of these complaints involve</w:t>
      </w:r>
      <w:r w:rsidR="001F2D0D">
        <w:rPr>
          <w:rFonts w:ascii="Times New Roman" w:hAnsi="Times New Roman" w:cs="Times New Roman"/>
          <w:sz w:val="24"/>
          <w:szCs w:val="24"/>
        </w:rPr>
        <w:t>s</w:t>
      </w:r>
      <w:r w:rsidR="004E6D60">
        <w:rPr>
          <w:rFonts w:ascii="Times New Roman" w:hAnsi="Times New Roman" w:cs="Times New Roman"/>
          <w:sz w:val="24"/>
          <w:szCs w:val="24"/>
        </w:rPr>
        <w:t xml:space="preserve"> the same issue</w:t>
      </w:r>
      <w:r w:rsidR="001F2D0D">
        <w:rPr>
          <w:rFonts w:ascii="Times New Roman" w:hAnsi="Times New Roman" w:cs="Times New Roman"/>
          <w:sz w:val="24"/>
          <w:szCs w:val="24"/>
        </w:rPr>
        <w:t xml:space="preserve">, which is </w:t>
      </w:r>
      <w:r w:rsidR="004E6D60">
        <w:rPr>
          <w:rFonts w:ascii="Times New Roman" w:hAnsi="Times New Roman" w:cs="Times New Roman"/>
          <w:sz w:val="24"/>
          <w:szCs w:val="24"/>
        </w:rPr>
        <w:t>whether Complainant is responsible for the tenant’s</w:t>
      </w:r>
      <w:r w:rsidR="001F2D0D">
        <w:rPr>
          <w:rFonts w:ascii="Times New Roman" w:hAnsi="Times New Roman" w:cs="Times New Roman"/>
          <w:sz w:val="24"/>
          <w:szCs w:val="24"/>
        </w:rPr>
        <w:t xml:space="preserve"> usage</w:t>
      </w:r>
      <w:r w:rsidR="004E6D60">
        <w:rPr>
          <w:rFonts w:ascii="Times New Roman" w:hAnsi="Times New Roman" w:cs="Times New Roman"/>
          <w:sz w:val="24"/>
          <w:szCs w:val="24"/>
        </w:rPr>
        <w:t>.  Th</w:t>
      </w:r>
      <w:r w:rsidR="001F2D0D">
        <w:rPr>
          <w:rFonts w:ascii="Times New Roman" w:hAnsi="Times New Roman" w:cs="Times New Roman"/>
          <w:sz w:val="24"/>
          <w:szCs w:val="24"/>
        </w:rPr>
        <w:t>is issue</w:t>
      </w:r>
      <w:r w:rsidR="004E6D60">
        <w:rPr>
          <w:rFonts w:ascii="Times New Roman" w:hAnsi="Times New Roman" w:cs="Times New Roman"/>
          <w:sz w:val="24"/>
          <w:szCs w:val="24"/>
        </w:rPr>
        <w:t xml:space="preserve"> w</w:t>
      </w:r>
      <w:r w:rsidR="001F2D0D">
        <w:rPr>
          <w:rFonts w:ascii="Times New Roman" w:hAnsi="Times New Roman" w:cs="Times New Roman"/>
          <w:sz w:val="24"/>
          <w:szCs w:val="24"/>
        </w:rPr>
        <w:t>as</w:t>
      </w:r>
      <w:r w:rsidR="004E6D60">
        <w:rPr>
          <w:rFonts w:ascii="Times New Roman" w:hAnsi="Times New Roman" w:cs="Times New Roman"/>
          <w:sz w:val="24"/>
          <w:szCs w:val="24"/>
        </w:rPr>
        <w:t xml:space="preserve"> decided in the prior case.  The cause of action, which is whether Peoples/Equitable provided unreasonable service in charging Complainant for the </w:t>
      </w:r>
      <w:r w:rsidR="001F2D0D">
        <w:rPr>
          <w:rFonts w:ascii="Times New Roman" w:hAnsi="Times New Roman" w:cs="Times New Roman"/>
          <w:sz w:val="24"/>
          <w:szCs w:val="24"/>
        </w:rPr>
        <w:t>tenant’s</w:t>
      </w:r>
      <w:r w:rsidR="004E6D60">
        <w:rPr>
          <w:rFonts w:ascii="Times New Roman" w:hAnsi="Times New Roman" w:cs="Times New Roman"/>
          <w:sz w:val="24"/>
          <w:szCs w:val="24"/>
        </w:rPr>
        <w:t xml:space="preserve"> </w:t>
      </w:r>
      <w:r w:rsidR="001F2D0D">
        <w:rPr>
          <w:rFonts w:ascii="Times New Roman" w:hAnsi="Times New Roman" w:cs="Times New Roman"/>
          <w:sz w:val="24"/>
          <w:szCs w:val="24"/>
        </w:rPr>
        <w:t>arrearage</w:t>
      </w:r>
      <w:r w:rsidR="004E6D60">
        <w:rPr>
          <w:rFonts w:ascii="Times New Roman" w:hAnsi="Times New Roman" w:cs="Times New Roman"/>
          <w:sz w:val="24"/>
          <w:szCs w:val="24"/>
        </w:rPr>
        <w:t xml:space="preserve">, </w:t>
      </w:r>
      <w:r w:rsidR="00E572CB">
        <w:rPr>
          <w:rFonts w:ascii="Times New Roman" w:hAnsi="Times New Roman" w:cs="Times New Roman"/>
          <w:sz w:val="24"/>
          <w:szCs w:val="24"/>
        </w:rPr>
        <w:t>is</w:t>
      </w:r>
      <w:r w:rsidR="004E6D60">
        <w:rPr>
          <w:rFonts w:ascii="Times New Roman" w:hAnsi="Times New Roman" w:cs="Times New Roman"/>
          <w:sz w:val="24"/>
          <w:szCs w:val="24"/>
        </w:rPr>
        <w:t xml:space="preserve"> identical</w:t>
      </w:r>
      <w:r w:rsidR="001F2D0D">
        <w:rPr>
          <w:rFonts w:ascii="Times New Roman" w:hAnsi="Times New Roman" w:cs="Times New Roman"/>
          <w:sz w:val="24"/>
          <w:szCs w:val="24"/>
        </w:rPr>
        <w:t xml:space="preserve">, as are the parties, and their quality and capacity.  </w:t>
      </w:r>
    </w:p>
    <w:p w:rsidR="001F2D0D" w:rsidRDefault="001F2D0D" w:rsidP="00E6225C">
      <w:pPr>
        <w:autoSpaceDE/>
        <w:autoSpaceDN/>
        <w:spacing w:line="360" w:lineRule="auto"/>
        <w:ind w:firstLine="1440"/>
        <w:rPr>
          <w:rFonts w:ascii="Times New Roman" w:hAnsi="Times New Roman" w:cs="Times New Roman"/>
          <w:sz w:val="24"/>
          <w:szCs w:val="24"/>
        </w:rPr>
      </w:pPr>
    </w:p>
    <w:p w:rsidR="006C6618" w:rsidRPr="00161693" w:rsidRDefault="001F2D0D" w:rsidP="00E6225C">
      <w:pPr>
        <w:autoSpaceDE/>
        <w:autoSpaceDN/>
        <w:spacing w:line="360" w:lineRule="auto"/>
        <w:ind w:firstLine="1440"/>
        <w:rPr>
          <w:rFonts w:ascii="Times New Roman" w:hAnsi="Times New Roman" w:cs="Times New Roman"/>
          <w:sz w:val="24"/>
          <w:szCs w:val="24"/>
        </w:rPr>
      </w:pPr>
      <w:r>
        <w:rPr>
          <w:rFonts w:ascii="Times New Roman" w:hAnsi="Times New Roman" w:cs="Times New Roman"/>
          <w:sz w:val="24"/>
          <w:szCs w:val="24"/>
        </w:rPr>
        <w:t>In addition</w:t>
      </w:r>
      <w:r w:rsidR="006C6618" w:rsidRPr="00161693">
        <w:rPr>
          <w:rFonts w:ascii="Times New Roman" w:hAnsi="Times New Roman" w:cs="Times New Roman"/>
          <w:sz w:val="24"/>
          <w:szCs w:val="24"/>
        </w:rPr>
        <w:t xml:space="preserve">, as shown in ALJ Dunderdale’s decision, Complainant had a full and fair opportunity to </w:t>
      </w:r>
      <w:r>
        <w:rPr>
          <w:rFonts w:ascii="Times New Roman" w:hAnsi="Times New Roman" w:cs="Times New Roman"/>
          <w:sz w:val="24"/>
          <w:szCs w:val="24"/>
        </w:rPr>
        <w:t xml:space="preserve">litigate the issues in the previous case, and her </w:t>
      </w:r>
      <w:r w:rsidR="006C6618" w:rsidRPr="00161693">
        <w:rPr>
          <w:rFonts w:ascii="Times New Roman" w:hAnsi="Times New Roman" w:cs="Times New Roman"/>
          <w:sz w:val="24"/>
          <w:szCs w:val="24"/>
        </w:rPr>
        <w:t xml:space="preserve">complaint was denied.  As the four (4) elements of </w:t>
      </w:r>
      <w:r w:rsidR="006C6618" w:rsidRPr="00A27A91">
        <w:rPr>
          <w:rFonts w:ascii="Times New Roman" w:hAnsi="Times New Roman" w:cs="Times New Roman"/>
          <w:i/>
          <w:sz w:val="24"/>
          <w:szCs w:val="24"/>
        </w:rPr>
        <w:t xml:space="preserve">res judicata </w:t>
      </w:r>
      <w:r w:rsidR="006C6618" w:rsidRPr="00161693">
        <w:rPr>
          <w:rFonts w:ascii="Times New Roman" w:hAnsi="Times New Roman" w:cs="Times New Roman"/>
          <w:sz w:val="24"/>
          <w:szCs w:val="24"/>
        </w:rPr>
        <w:t xml:space="preserve">are present, and Complainant had a full and fair opportunity to litigate her claim, the </w:t>
      </w:r>
      <w:r w:rsidR="00F159EA" w:rsidRPr="00161693">
        <w:rPr>
          <w:rFonts w:ascii="Times New Roman" w:hAnsi="Times New Roman" w:cs="Times New Roman"/>
          <w:sz w:val="24"/>
          <w:szCs w:val="24"/>
        </w:rPr>
        <w:t xml:space="preserve">Preliminary Objections, in the nature of a </w:t>
      </w:r>
      <w:r w:rsidR="006C6618" w:rsidRPr="00161693">
        <w:rPr>
          <w:rFonts w:ascii="Times New Roman" w:hAnsi="Times New Roman" w:cs="Times New Roman"/>
          <w:sz w:val="24"/>
          <w:szCs w:val="24"/>
        </w:rPr>
        <w:t>Motion for Judgment</w:t>
      </w:r>
      <w:r w:rsidR="00F159EA" w:rsidRPr="00161693">
        <w:rPr>
          <w:rFonts w:ascii="Times New Roman" w:hAnsi="Times New Roman" w:cs="Times New Roman"/>
          <w:sz w:val="24"/>
          <w:szCs w:val="24"/>
        </w:rPr>
        <w:t xml:space="preserve"> on the Pleadings, </w:t>
      </w:r>
      <w:r w:rsidR="006C6618" w:rsidRPr="00161693">
        <w:rPr>
          <w:rFonts w:ascii="Times New Roman" w:hAnsi="Times New Roman" w:cs="Times New Roman"/>
          <w:sz w:val="24"/>
          <w:szCs w:val="24"/>
        </w:rPr>
        <w:t>will be granted.</w:t>
      </w:r>
    </w:p>
    <w:p w:rsidR="006C6618" w:rsidRPr="00161693" w:rsidRDefault="006C6618" w:rsidP="00E6225C">
      <w:pPr>
        <w:autoSpaceDE/>
        <w:autoSpaceDN/>
        <w:spacing w:line="360" w:lineRule="auto"/>
        <w:ind w:firstLine="1440"/>
        <w:rPr>
          <w:rFonts w:ascii="Times New Roman" w:hAnsi="Times New Roman" w:cs="Times New Roman"/>
          <w:sz w:val="24"/>
          <w:szCs w:val="24"/>
        </w:rPr>
      </w:pPr>
    </w:p>
    <w:p w:rsidR="0072596B" w:rsidRPr="00161693" w:rsidRDefault="00F159EA" w:rsidP="0054516A">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Furthermore, I note that Section 316 of the Public Utility Code</w:t>
      </w:r>
      <w:r w:rsidR="00B3752F" w:rsidRPr="00161693">
        <w:rPr>
          <w:rFonts w:ascii="Times New Roman" w:hAnsi="Times New Roman" w:cs="Times New Roman"/>
          <w:sz w:val="24"/>
          <w:szCs w:val="24"/>
        </w:rPr>
        <w:t xml:space="preserve"> (Code)</w:t>
      </w:r>
      <w:r w:rsidRPr="00161693">
        <w:rPr>
          <w:rFonts w:ascii="Times New Roman" w:hAnsi="Times New Roman" w:cs="Times New Roman"/>
          <w:sz w:val="24"/>
          <w:szCs w:val="24"/>
        </w:rPr>
        <w:t>, 66 Pa.</w:t>
      </w:r>
      <w:r w:rsidR="008232D1" w:rsidRPr="00161693">
        <w:rPr>
          <w:rFonts w:ascii="Times New Roman" w:hAnsi="Times New Roman" w:cs="Times New Roman"/>
          <w:sz w:val="24"/>
          <w:szCs w:val="24"/>
        </w:rPr>
        <w:t>C.S. §</w:t>
      </w:r>
      <w:r w:rsidRPr="00161693">
        <w:rPr>
          <w:rFonts w:ascii="Times New Roman" w:hAnsi="Times New Roman" w:cs="Times New Roman"/>
          <w:sz w:val="24"/>
          <w:szCs w:val="24"/>
        </w:rPr>
        <w:t xml:space="preserve"> </w:t>
      </w:r>
      <w:r w:rsidR="008232D1" w:rsidRPr="00161693">
        <w:rPr>
          <w:rFonts w:ascii="Times New Roman" w:hAnsi="Times New Roman" w:cs="Times New Roman"/>
          <w:sz w:val="24"/>
          <w:szCs w:val="24"/>
        </w:rPr>
        <w:t>316</w:t>
      </w:r>
      <w:r w:rsidR="00852E2F" w:rsidRPr="00161693">
        <w:rPr>
          <w:rFonts w:ascii="Times New Roman" w:hAnsi="Times New Roman" w:cs="Times New Roman"/>
          <w:sz w:val="24"/>
          <w:szCs w:val="24"/>
        </w:rPr>
        <w:t>, is applicable</w:t>
      </w:r>
      <w:r w:rsidR="008232D1" w:rsidRPr="00161693">
        <w:rPr>
          <w:rFonts w:ascii="Times New Roman" w:hAnsi="Times New Roman" w:cs="Times New Roman"/>
          <w:sz w:val="24"/>
          <w:szCs w:val="24"/>
        </w:rPr>
        <w:t>.  That statute states, in relevant part, that:</w:t>
      </w:r>
    </w:p>
    <w:p w:rsidR="008232D1" w:rsidRPr="00161693" w:rsidRDefault="008232D1" w:rsidP="00FF1CA8">
      <w:pPr>
        <w:spacing w:line="360" w:lineRule="auto"/>
        <w:rPr>
          <w:rFonts w:ascii="Times New Roman" w:hAnsi="Times New Roman" w:cs="Times New Roman"/>
          <w:sz w:val="24"/>
          <w:szCs w:val="24"/>
        </w:rPr>
      </w:pPr>
    </w:p>
    <w:p w:rsidR="008232D1" w:rsidRPr="00161693" w:rsidRDefault="008232D1" w:rsidP="008232D1">
      <w:pPr>
        <w:ind w:left="1440" w:right="1440"/>
        <w:rPr>
          <w:rFonts w:ascii="Times New Roman" w:hAnsi="Times New Roman" w:cs="Times New Roman"/>
          <w:sz w:val="24"/>
          <w:szCs w:val="24"/>
        </w:rPr>
      </w:pPr>
      <w:r w:rsidRPr="00161693">
        <w:rPr>
          <w:rFonts w:ascii="Times New Roman" w:hAnsi="Times New Roman" w:cs="Times New Roman"/>
          <w:sz w:val="24"/>
          <w:szCs w:val="24"/>
        </w:rPr>
        <w:t xml:space="preserve">Whenever the [c]ommission shall make any rule, regulation, finding, determination or order, the same shall be </w:t>
      </w:r>
      <w:r w:rsidRPr="00FF1CA8">
        <w:rPr>
          <w:rFonts w:ascii="Times New Roman" w:hAnsi="Times New Roman" w:cs="Times New Roman"/>
          <w:i/>
          <w:sz w:val="24"/>
          <w:szCs w:val="24"/>
        </w:rPr>
        <w:t>prima facie</w:t>
      </w:r>
      <w:r w:rsidRPr="00161693">
        <w:rPr>
          <w:rFonts w:ascii="Times New Roman" w:hAnsi="Times New Roman" w:cs="Times New Roman"/>
          <w:sz w:val="24"/>
          <w:szCs w:val="24"/>
        </w:rPr>
        <w:t xml:space="preserve"> evidence of the f</w:t>
      </w:r>
      <w:r w:rsidR="008D2AA5" w:rsidRPr="00161693">
        <w:rPr>
          <w:rFonts w:ascii="Times New Roman" w:hAnsi="Times New Roman" w:cs="Times New Roman"/>
          <w:sz w:val="24"/>
          <w:szCs w:val="24"/>
        </w:rPr>
        <w:t>ac</w:t>
      </w:r>
      <w:r w:rsidRPr="00161693">
        <w:rPr>
          <w:rFonts w:ascii="Times New Roman" w:hAnsi="Times New Roman" w:cs="Times New Roman"/>
          <w:sz w:val="24"/>
          <w:szCs w:val="24"/>
        </w:rPr>
        <w:t>ts found and shall remain conclusive upon all parties affected thereby, unless set aside, annulled or modified on judicial review.</w:t>
      </w:r>
    </w:p>
    <w:p w:rsidR="008D2AA5" w:rsidRPr="00161693" w:rsidRDefault="008D2AA5" w:rsidP="005D37DF">
      <w:pPr>
        <w:spacing w:line="360" w:lineRule="auto"/>
        <w:ind w:left="1440" w:right="1440"/>
        <w:rPr>
          <w:rFonts w:ascii="Times New Roman" w:hAnsi="Times New Roman" w:cs="Times New Roman"/>
          <w:sz w:val="24"/>
          <w:szCs w:val="24"/>
        </w:rPr>
      </w:pPr>
    </w:p>
    <w:p w:rsidR="005D37DF" w:rsidRPr="00161693" w:rsidRDefault="008D2AA5" w:rsidP="005D37DF">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E449EB" w:rsidRPr="00161693">
        <w:rPr>
          <w:rFonts w:ascii="Times New Roman" w:hAnsi="Times New Roman" w:cs="Times New Roman"/>
          <w:sz w:val="24"/>
          <w:szCs w:val="24"/>
        </w:rPr>
        <w:t xml:space="preserve">The Commission </w:t>
      </w:r>
      <w:r w:rsidRPr="00161693">
        <w:rPr>
          <w:rFonts w:ascii="Times New Roman" w:hAnsi="Times New Roman" w:cs="Times New Roman"/>
          <w:sz w:val="24"/>
          <w:szCs w:val="24"/>
        </w:rPr>
        <w:t xml:space="preserve">made various findings of fact in the </w:t>
      </w:r>
      <w:r w:rsidR="00E449EB" w:rsidRPr="00161693">
        <w:rPr>
          <w:rFonts w:ascii="Times New Roman" w:hAnsi="Times New Roman" w:cs="Times New Roman"/>
          <w:sz w:val="24"/>
          <w:szCs w:val="24"/>
        </w:rPr>
        <w:t>prior proceeding at Docket No. C-2013</w:t>
      </w:r>
      <w:r w:rsidRPr="00161693">
        <w:rPr>
          <w:rFonts w:ascii="Times New Roman" w:hAnsi="Times New Roman" w:cs="Times New Roman"/>
          <w:sz w:val="24"/>
          <w:szCs w:val="24"/>
        </w:rPr>
        <w:t>-23</w:t>
      </w:r>
      <w:r w:rsidR="00E449EB" w:rsidRPr="00161693">
        <w:rPr>
          <w:rFonts w:ascii="Times New Roman" w:hAnsi="Times New Roman" w:cs="Times New Roman"/>
          <w:sz w:val="24"/>
          <w:szCs w:val="24"/>
        </w:rPr>
        <w:t xml:space="preserve">87379 when it permitted the decision of ALJ Dunderdale to become final without further Commission action.  </w:t>
      </w:r>
      <w:r w:rsidRPr="00161693">
        <w:rPr>
          <w:rFonts w:ascii="Times New Roman" w:hAnsi="Times New Roman" w:cs="Times New Roman"/>
          <w:sz w:val="24"/>
          <w:szCs w:val="24"/>
        </w:rPr>
        <w:t xml:space="preserve">These facts are conclusive on the parties, including the Complainant, as they have not been changed by judicial review.  These </w:t>
      </w:r>
      <w:r w:rsidR="00311B8D" w:rsidRPr="00161693">
        <w:rPr>
          <w:rFonts w:ascii="Times New Roman" w:hAnsi="Times New Roman" w:cs="Times New Roman"/>
          <w:sz w:val="24"/>
          <w:szCs w:val="24"/>
        </w:rPr>
        <w:t xml:space="preserve">facts include the finding of foreign load with respect to the tenant’s bill.  </w:t>
      </w:r>
      <w:r w:rsidR="00063CDA" w:rsidRPr="00161693">
        <w:rPr>
          <w:rFonts w:ascii="Times New Roman" w:hAnsi="Times New Roman" w:cs="Times New Roman"/>
          <w:sz w:val="24"/>
          <w:szCs w:val="24"/>
        </w:rPr>
        <w:t>The presence of foreign load precludes</w:t>
      </w:r>
      <w:r w:rsidR="00BA6BF2" w:rsidRPr="00161693">
        <w:rPr>
          <w:rFonts w:ascii="Times New Roman" w:hAnsi="Times New Roman" w:cs="Times New Roman"/>
          <w:sz w:val="24"/>
          <w:szCs w:val="24"/>
        </w:rPr>
        <w:t xml:space="preserve"> an apartment from being considered “individually metered”</w:t>
      </w:r>
      <w:r w:rsidR="00836226" w:rsidRPr="00161693">
        <w:rPr>
          <w:rFonts w:ascii="Times New Roman" w:hAnsi="Times New Roman" w:cs="Times New Roman"/>
          <w:sz w:val="24"/>
          <w:szCs w:val="24"/>
        </w:rPr>
        <w:t xml:space="preserve"> </w:t>
      </w:r>
      <w:r w:rsidR="00DD4941" w:rsidRPr="00161693">
        <w:rPr>
          <w:rFonts w:ascii="Times New Roman" w:hAnsi="Times New Roman" w:cs="Times New Roman"/>
          <w:sz w:val="24"/>
          <w:szCs w:val="24"/>
        </w:rPr>
        <w:t>for purposes of</w:t>
      </w:r>
      <w:r w:rsidR="00836226" w:rsidRPr="00161693">
        <w:rPr>
          <w:rFonts w:ascii="Times New Roman" w:hAnsi="Times New Roman" w:cs="Times New Roman"/>
          <w:sz w:val="24"/>
          <w:szCs w:val="24"/>
        </w:rPr>
        <w:t xml:space="preserve"> Section 1529.1 of the </w:t>
      </w:r>
      <w:r w:rsidR="00836226" w:rsidRPr="00161693">
        <w:rPr>
          <w:rFonts w:ascii="Times New Roman" w:hAnsi="Times New Roman" w:cs="Times New Roman"/>
          <w:sz w:val="24"/>
          <w:szCs w:val="24"/>
        </w:rPr>
        <w:lastRenderedPageBreak/>
        <w:t>Code, 66 Pa.C.S. § 1529.1,</w:t>
      </w:r>
      <w:r w:rsidR="00BA6BF2" w:rsidRPr="00161693">
        <w:rPr>
          <w:rFonts w:ascii="Times New Roman" w:hAnsi="Times New Roman" w:cs="Times New Roman"/>
          <w:sz w:val="24"/>
          <w:szCs w:val="24"/>
        </w:rPr>
        <w:t xml:space="preserve"> and the landlord is responsible for </w:t>
      </w:r>
      <w:r w:rsidR="00836226" w:rsidRPr="00161693">
        <w:rPr>
          <w:rFonts w:ascii="Times New Roman" w:hAnsi="Times New Roman" w:cs="Times New Roman"/>
          <w:sz w:val="24"/>
          <w:szCs w:val="24"/>
        </w:rPr>
        <w:t>the tenant’s bills as the owner of the property.</w:t>
      </w:r>
      <w:r w:rsidR="00063CDA" w:rsidRPr="00161693">
        <w:rPr>
          <w:rFonts w:ascii="Times New Roman" w:hAnsi="Times New Roman" w:cs="Times New Roman"/>
          <w:sz w:val="24"/>
          <w:szCs w:val="24"/>
        </w:rPr>
        <w:t xml:space="preserve">  </w:t>
      </w:r>
      <w:r w:rsidR="00127757" w:rsidRPr="00161693">
        <w:rPr>
          <w:rFonts w:ascii="Times New Roman" w:hAnsi="Times New Roman" w:cs="Times New Roman"/>
          <w:sz w:val="24"/>
          <w:szCs w:val="24"/>
          <w:u w:val="single"/>
        </w:rPr>
        <w:t>1-A Realty v. Pa. P</w:t>
      </w:r>
      <w:r w:rsidR="00F57EB5" w:rsidRPr="00161693">
        <w:rPr>
          <w:rFonts w:ascii="Times New Roman" w:hAnsi="Times New Roman" w:cs="Times New Roman"/>
          <w:sz w:val="24"/>
          <w:szCs w:val="24"/>
          <w:u w:val="single"/>
        </w:rPr>
        <w:t>ub</w:t>
      </w:r>
      <w:r w:rsidR="00127757" w:rsidRPr="00161693">
        <w:rPr>
          <w:rFonts w:ascii="Times New Roman" w:hAnsi="Times New Roman" w:cs="Times New Roman"/>
          <w:sz w:val="24"/>
          <w:szCs w:val="24"/>
          <w:u w:val="single"/>
        </w:rPr>
        <w:t>.</w:t>
      </w:r>
      <w:r w:rsidR="00F57EB5" w:rsidRPr="00161693">
        <w:rPr>
          <w:rFonts w:ascii="Times New Roman" w:hAnsi="Times New Roman" w:cs="Times New Roman"/>
          <w:sz w:val="24"/>
          <w:szCs w:val="24"/>
          <w:u w:val="single"/>
        </w:rPr>
        <w:t xml:space="preserve"> </w:t>
      </w:r>
      <w:r w:rsidR="00127757" w:rsidRPr="00161693">
        <w:rPr>
          <w:rFonts w:ascii="Times New Roman" w:hAnsi="Times New Roman" w:cs="Times New Roman"/>
          <w:sz w:val="24"/>
          <w:szCs w:val="24"/>
          <w:u w:val="single"/>
        </w:rPr>
        <w:t>U</w:t>
      </w:r>
      <w:r w:rsidR="00F57EB5" w:rsidRPr="00161693">
        <w:rPr>
          <w:rFonts w:ascii="Times New Roman" w:hAnsi="Times New Roman" w:cs="Times New Roman"/>
          <w:sz w:val="24"/>
          <w:szCs w:val="24"/>
          <w:u w:val="single"/>
        </w:rPr>
        <w:t>til</w:t>
      </w:r>
      <w:r w:rsidR="00127757" w:rsidRPr="00161693">
        <w:rPr>
          <w:rFonts w:ascii="Times New Roman" w:hAnsi="Times New Roman" w:cs="Times New Roman"/>
          <w:sz w:val="24"/>
          <w:szCs w:val="24"/>
          <w:u w:val="single"/>
        </w:rPr>
        <w:t>.</w:t>
      </w:r>
      <w:r w:rsidR="00F57EB5" w:rsidRPr="00161693">
        <w:rPr>
          <w:rFonts w:ascii="Times New Roman" w:hAnsi="Times New Roman" w:cs="Times New Roman"/>
          <w:sz w:val="24"/>
          <w:szCs w:val="24"/>
          <w:u w:val="single"/>
        </w:rPr>
        <w:t xml:space="preserve"> </w:t>
      </w:r>
      <w:r w:rsidR="00127757" w:rsidRPr="00161693">
        <w:rPr>
          <w:rFonts w:ascii="Times New Roman" w:hAnsi="Times New Roman" w:cs="Times New Roman"/>
          <w:sz w:val="24"/>
          <w:szCs w:val="24"/>
          <w:u w:val="single"/>
        </w:rPr>
        <w:t>C</w:t>
      </w:r>
      <w:r w:rsidR="00F57EB5" w:rsidRPr="00161693">
        <w:rPr>
          <w:rFonts w:ascii="Times New Roman" w:hAnsi="Times New Roman" w:cs="Times New Roman"/>
          <w:sz w:val="24"/>
          <w:szCs w:val="24"/>
          <w:u w:val="single"/>
        </w:rPr>
        <w:t>omm’n</w:t>
      </w:r>
      <w:r w:rsidR="00127757" w:rsidRPr="00161693">
        <w:rPr>
          <w:rFonts w:ascii="Times New Roman" w:hAnsi="Times New Roman" w:cs="Times New Roman"/>
          <w:sz w:val="24"/>
          <w:szCs w:val="24"/>
        </w:rPr>
        <w:t xml:space="preserve">, 2013 Pa. Commw. LEXIS 4.  </w:t>
      </w:r>
      <w:r w:rsidR="00311B8D" w:rsidRPr="00161693">
        <w:rPr>
          <w:rFonts w:ascii="Times New Roman" w:hAnsi="Times New Roman" w:cs="Times New Roman"/>
          <w:sz w:val="24"/>
          <w:szCs w:val="24"/>
        </w:rPr>
        <w:t xml:space="preserve">As this matter of </w:t>
      </w:r>
      <w:r w:rsidR="00DD4941" w:rsidRPr="00161693">
        <w:rPr>
          <w:rFonts w:ascii="Times New Roman" w:hAnsi="Times New Roman" w:cs="Times New Roman"/>
          <w:sz w:val="24"/>
          <w:szCs w:val="24"/>
        </w:rPr>
        <w:t xml:space="preserve">Complainant’s </w:t>
      </w:r>
      <w:r w:rsidR="00311B8D" w:rsidRPr="00161693">
        <w:rPr>
          <w:rFonts w:ascii="Times New Roman" w:hAnsi="Times New Roman" w:cs="Times New Roman"/>
          <w:sz w:val="24"/>
          <w:szCs w:val="24"/>
        </w:rPr>
        <w:t>responsibility for the tenant’s bill i</w:t>
      </w:r>
      <w:r w:rsidR="00852E2F" w:rsidRPr="00161693">
        <w:rPr>
          <w:rFonts w:ascii="Times New Roman" w:hAnsi="Times New Roman" w:cs="Times New Roman"/>
          <w:sz w:val="24"/>
          <w:szCs w:val="24"/>
        </w:rPr>
        <w:t>s</w:t>
      </w:r>
      <w:r w:rsidR="00311B8D" w:rsidRPr="00161693">
        <w:rPr>
          <w:rFonts w:ascii="Times New Roman" w:hAnsi="Times New Roman" w:cs="Times New Roman"/>
          <w:sz w:val="24"/>
          <w:szCs w:val="24"/>
        </w:rPr>
        <w:t xml:space="preserve"> the only issue in the instant Complaint, Respondent is entitled to judgment as a matter of law.</w:t>
      </w:r>
    </w:p>
    <w:p w:rsidR="00A439F4" w:rsidRPr="00161693" w:rsidRDefault="00A439F4" w:rsidP="005D37DF">
      <w:pPr>
        <w:spacing w:line="360" w:lineRule="auto"/>
        <w:rPr>
          <w:rFonts w:ascii="Times New Roman" w:hAnsi="Times New Roman" w:cs="Times New Roman"/>
          <w:sz w:val="24"/>
          <w:szCs w:val="24"/>
        </w:rPr>
      </w:pPr>
    </w:p>
    <w:p w:rsidR="00141CA9" w:rsidRPr="00161693" w:rsidRDefault="005D37DF" w:rsidP="00852E2F">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C10DF5" w:rsidRPr="00161693">
        <w:rPr>
          <w:rFonts w:ascii="Times New Roman" w:hAnsi="Times New Roman" w:cs="Times New Roman"/>
          <w:sz w:val="24"/>
          <w:szCs w:val="24"/>
        </w:rPr>
        <w:t xml:space="preserve">Where there are no disputed questions of fact and the issue to be decided is purely one of law or policy, a case may be disposed of without resort to an evidentiary hearing.  </w:t>
      </w:r>
      <w:r w:rsidR="00C10DF5" w:rsidRPr="00161693">
        <w:rPr>
          <w:rFonts w:ascii="Times New Roman" w:hAnsi="Times New Roman" w:cs="Times New Roman"/>
          <w:sz w:val="24"/>
          <w:szCs w:val="24"/>
          <w:u w:val="single"/>
        </w:rPr>
        <w:t>Dee</w:t>
      </w:r>
      <w:r w:rsidR="00C10DF5" w:rsidRPr="00161693">
        <w:rPr>
          <w:rFonts w:ascii="Times New Roman" w:hAnsi="Times New Roman" w:cs="Times New Roman"/>
          <w:sz w:val="24"/>
          <w:szCs w:val="24"/>
          <w:u w:val="single"/>
        </w:rPr>
        <w:noBreakHyphen/>
        <w:t>Dee Cab, Inc. v. Pa. P</w:t>
      </w:r>
      <w:r w:rsidR="00852E2F" w:rsidRPr="00161693">
        <w:rPr>
          <w:rFonts w:ascii="Times New Roman" w:hAnsi="Times New Roman" w:cs="Times New Roman"/>
          <w:sz w:val="24"/>
          <w:szCs w:val="24"/>
          <w:u w:val="single"/>
        </w:rPr>
        <w:t>ub</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U</w:t>
      </w:r>
      <w:r w:rsidR="00852E2F" w:rsidRPr="00161693">
        <w:rPr>
          <w:rFonts w:ascii="Times New Roman" w:hAnsi="Times New Roman" w:cs="Times New Roman"/>
          <w:sz w:val="24"/>
          <w:szCs w:val="24"/>
          <w:u w:val="single"/>
        </w:rPr>
        <w:t>til</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C</w:t>
      </w:r>
      <w:r w:rsidR="00852E2F" w:rsidRPr="00161693">
        <w:rPr>
          <w:rFonts w:ascii="Times New Roman" w:hAnsi="Times New Roman" w:cs="Times New Roman"/>
          <w:sz w:val="24"/>
          <w:szCs w:val="24"/>
          <w:u w:val="single"/>
        </w:rPr>
        <w:t>omm’n</w:t>
      </w:r>
      <w:r w:rsidR="00C10DF5" w:rsidRPr="00161693">
        <w:rPr>
          <w:rFonts w:ascii="Times New Roman" w:hAnsi="Times New Roman" w:cs="Times New Roman"/>
          <w:sz w:val="24"/>
          <w:szCs w:val="24"/>
        </w:rPr>
        <w:t xml:space="preserve">, 817 A.2d 593 (Pa. Cmwlth. 2003); </w:t>
      </w:r>
      <w:r w:rsidR="00C10DF5" w:rsidRPr="00161693">
        <w:rPr>
          <w:rFonts w:ascii="Times New Roman" w:hAnsi="Times New Roman" w:cs="Times New Roman"/>
          <w:sz w:val="24"/>
          <w:szCs w:val="24"/>
          <w:u w:val="single"/>
        </w:rPr>
        <w:t>Diamond Energy, Inc. v. Pa. P</w:t>
      </w:r>
      <w:r w:rsidR="00852E2F" w:rsidRPr="00161693">
        <w:rPr>
          <w:rFonts w:ascii="Times New Roman" w:hAnsi="Times New Roman" w:cs="Times New Roman"/>
          <w:sz w:val="24"/>
          <w:szCs w:val="24"/>
          <w:u w:val="single"/>
        </w:rPr>
        <w:t>ub</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U</w:t>
      </w:r>
      <w:r w:rsidR="00852E2F" w:rsidRPr="00161693">
        <w:rPr>
          <w:rFonts w:ascii="Times New Roman" w:hAnsi="Times New Roman" w:cs="Times New Roman"/>
          <w:sz w:val="24"/>
          <w:szCs w:val="24"/>
          <w:u w:val="single"/>
        </w:rPr>
        <w:t>til</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C</w:t>
      </w:r>
      <w:r w:rsidR="00852E2F" w:rsidRPr="00161693">
        <w:rPr>
          <w:rFonts w:ascii="Times New Roman" w:hAnsi="Times New Roman" w:cs="Times New Roman"/>
          <w:sz w:val="24"/>
          <w:szCs w:val="24"/>
          <w:u w:val="single"/>
        </w:rPr>
        <w:t>omm’n</w:t>
      </w:r>
      <w:r w:rsidR="00C10DF5" w:rsidRPr="00161693">
        <w:rPr>
          <w:rFonts w:ascii="Times New Roman" w:hAnsi="Times New Roman" w:cs="Times New Roman"/>
          <w:sz w:val="24"/>
          <w:szCs w:val="24"/>
        </w:rPr>
        <w:t xml:space="preserve">, 653 A.2d 1360 (Pa. Cmwlth. 1995); </w:t>
      </w:r>
      <w:r w:rsidR="00C10DF5" w:rsidRPr="00161693">
        <w:rPr>
          <w:rFonts w:ascii="Times New Roman" w:hAnsi="Times New Roman" w:cs="Times New Roman"/>
          <w:sz w:val="24"/>
          <w:szCs w:val="24"/>
          <w:u w:val="single"/>
        </w:rPr>
        <w:t>Lehigh Valley Power Committee v. Pa. P</w:t>
      </w:r>
      <w:r w:rsidR="00852E2F" w:rsidRPr="00161693">
        <w:rPr>
          <w:rFonts w:ascii="Times New Roman" w:hAnsi="Times New Roman" w:cs="Times New Roman"/>
          <w:sz w:val="24"/>
          <w:szCs w:val="24"/>
          <w:u w:val="single"/>
        </w:rPr>
        <w:t>ub</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U</w:t>
      </w:r>
      <w:r w:rsidR="00852E2F" w:rsidRPr="00161693">
        <w:rPr>
          <w:rFonts w:ascii="Times New Roman" w:hAnsi="Times New Roman" w:cs="Times New Roman"/>
          <w:sz w:val="24"/>
          <w:szCs w:val="24"/>
          <w:u w:val="single"/>
        </w:rPr>
        <w:t>til</w:t>
      </w:r>
      <w:r w:rsidR="00C10DF5" w:rsidRPr="00161693">
        <w:rPr>
          <w:rFonts w:ascii="Times New Roman" w:hAnsi="Times New Roman" w:cs="Times New Roman"/>
          <w:sz w:val="24"/>
          <w:szCs w:val="24"/>
          <w:u w:val="single"/>
        </w:rPr>
        <w:t>.</w:t>
      </w:r>
      <w:r w:rsidR="00852E2F" w:rsidRPr="00161693">
        <w:rPr>
          <w:rFonts w:ascii="Times New Roman" w:hAnsi="Times New Roman" w:cs="Times New Roman"/>
          <w:sz w:val="24"/>
          <w:szCs w:val="24"/>
          <w:u w:val="single"/>
        </w:rPr>
        <w:t xml:space="preserve"> </w:t>
      </w:r>
      <w:r w:rsidR="00C10DF5" w:rsidRPr="00161693">
        <w:rPr>
          <w:rFonts w:ascii="Times New Roman" w:hAnsi="Times New Roman" w:cs="Times New Roman"/>
          <w:sz w:val="24"/>
          <w:szCs w:val="24"/>
          <w:u w:val="single"/>
        </w:rPr>
        <w:t>C</w:t>
      </w:r>
      <w:r w:rsidR="00852E2F" w:rsidRPr="00161693">
        <w:rPr>
          <w:rFonts w:ascii="Times New Roman" w:hAnsi="Times New Roman" w:cs="Times New Roman"/>
          <w:sz w:val="24"/>
          <w:szCs w:val="24"/>
          <w:u w:val="single"/>
        </w:rPr>
        <w:t>omm’n</w:t>
      </w:r>
      <w:r w:rsidR="00C10DF5" w:rsidRPr="00161693">
        <w:rPr>
          <w:rFonts w:ascii="Times New Roman" w:hAnsi="Times New Roman" w:cs="Times New Roman"/>
          <w:sz w:val="24"/>
          <w:szCs w:val="24"/>
        </w:rPr>
        <w:t xml:space="preserve">, 128 Pa. Commw. 276, 563 A.2d 557 (1989).  Also, Section 703(b) of </w:t>
      </w:r>
      <w:r w:rsidR="00852E2F" w:rsidRPr="00161693">
        <w:rPr>
          <w:rFonts w:ascii="Times New Roman" w:hAnsi="Times New Roman" w:cs="Times New Roman"/>
          <w:sz w:val="24"/>
          <w:szCs w:val="24"/>
        </w:rPr>
        <w:t>the Code, 66 Pa.</w:t>
      </w:r>
      <w:r w:rsidR="00C10DF5" w:rsidRPr="00161693">
        <w:rPr>
          <w:rFonts w:ascii="Times New Roman" w:hAnsi="Times New Roman" w:cs="Times New Roman"/>
          <w:sz w:val="24"/>
          <w:szCs w:val="24"/>
        </w:rPr>
        <w:t>C.S. §</w:t>
      </w:r>
      <w:r w:rsidR="00852E2F" w:rsidRPr="00161693">
        <w:rPr>
          <w:rFonts w:ascii="Times New Roman" w:hAnsi="Times New Roman" w:cs="Times New Roman"/>
          <w:sz w:val="24"/>
          <w:szCs w:val="24"/>
        </w:rPr>
        <w:t xml:space="preserve"> </w:t>
      </w:r>
      <w:r w:rsidR="00C10DF5" w:rsidRPr="00161693">
        <w:rPr>
          <w:rFonts w:ascii="Times New Roman" w:hAnsi="Times New Roman" w:cs="Times New Roman"/>
          <w:sz w:val="24"/>
          <w:szCs w:val="24"/>
        </w:rPr>
        <w:t xml:space="preserve">703(b), provides that the Commission may dismiss any complaint without a hearing if, in its opinion, a hearing is not necessary in the public interest.  </w:t>
      </w:r>
      <w:r w:rsidR="00C10DF5" w:rsidRPr="00161693">
        <w:rPr>
          <w:rFonts w:ascii="Times New Roman" w:hAnsi="Times New Roman" w:cs="Times New Roman"/>
          <w:sz w:val="24"/>
          <w:szCs w:val="24"/>
          <w:u w:val="single"/>
        </w:rPr>
        <w:t>See also</w:t>
      </w:r>
      <w:r w:rsidR="00852E2F" w:rsidRPr="00161693">
        <w:rPr>
          <w:rFonts w:ascii="Times New Roman" w:hAnsi="Times New Roman" w:cs="Times New Roman"/>
          <w:sz w:val="24"/>
          <w:szCs w:val="24"/>
        </w:rPr>
        <w:t>, 52 Pa.</w:t>
      </w:r>
      <w:r w:rsidR="00C10DF5" w:rsidRPr="00161693">
        <w:rPr>
          <w:rFonts w:ascii="Times New Roman" w:hAnsi="Times New Roman" w:cs="Times New Roman"/>
          <w:sz w:val="24"/>
          <w:szCs w:val="24"/>
        </w:rPr>
        <w:t>Code §</w:t>
      </w:r>
      <w:r w:rsidR="00852E2F" w:rsidRPr="00161693">
        <w:rPr>
          <w:rFonts w:ascii="Times New Roman" w:hAnsi="Times New Roman" w:cs="Times New Roman"/>
          <w:sz w:val="24"/>
          <w:szCs w:val="24"/>
        </w:rPr>
        <w:t xml:space="preserve"> </w:t>
      </w:r>
      <w:r w:rsidR="00C10DF5" w:rsidRPr="00161693">
        <w:rPr>
          <w:rFonts w:ascii="Times New Roman" w:hAnsi="Times New Roman" w:cs="Times New Roman"/>
          <w:sz w:val="24"/>
          <w:szCs w:val="24"/>
        </w:rPr>
        <w:t xml:space="preserve">5.21(d).  A hearing in this case would </w:t>
      </w:r>
      <w:r w:rsidR="00141CA9" w:rsidRPr="00161693">
        <w:rPr>
          <w:rFonts w:ascii="Times New Roman" w:hAnsi="Times New Roman" w:cs="Times New Roman"/>
          <w:sz w:val="24"/>
          <w:szCs w:val="24"/>
        </w:rPr>
        <w:t>clearly not be in the public interest as any factual ma</w:t>
      </w:r>
      <w:r w:rsidR="00B3752F" w:rsidRPr="00161693">
        <w:rPr>
          <w:rFonts w:ascii="Times New Roman" w:hAnsi="Times New Roman" w:cs="Times New Roman"/>
          <w:sz w:val="24"/>
          <w:szCs w:val="24"/>
        </w:rPr>
        <w:t>tters have already been decided</w:t>
      </w:r>
      <w:r w:rsidR="000C4CE8" w:rsidRPr="00161693">
        <w:rPr>
          <w:rFonts w:ascii="Times New Roman" w:hAnsi="Times New Roman" w:cs="Times New Roman"/>
          <w:sz w:val="24"/>
          <w:szCs w:val="24"/>
        </w:rPr>
        <w:t>, and P</w:t>
      </w:r>
      <w:r w:rsidR="00063CDA" w:rsidRPr="00161693">
        <w:rPr>
          <w:rFonts w:ascii="Times New Roman" w:hAnsi="Times New Roman" w:cs="Times New Roman"/>
          <w:sz w:val="24"/>
          <w:szCs w:val="24"/>
        </w:rPr>
        <w:t>eoples/Equitable</w:t>
      </w:r>
      <w:r w:rsidR="000C4CE8" w:rsidRPr="00161693">
        <w:rPr>
          <w:rFonts w:ascii="Times New Roman" w:hAnsi="Times New Roman" w:cs="Times New Roman"/>
          <w:sz w:val="24"/>
          <w:szCs w:val="24"/>
        </w:rPr>
        <w:t xml:space="preserve"> is entitled to judgment</w:t>
      </w:r>
      <w:r w:rsidR="00063CDA" w:rsidRPr="00161693">
        <w:rPr>
          <w:rFonts w:ascii="Times New Roman" w:hAnsi="Times New Roman" w:cs="Times New Roman"/>
          <w:sz w:val="24"/>
          <w:szCs w:val="24"/>
        </w:rPr>
        <w:t xml:space="preserve"> as a matter of law</w:t>
      </w:r>
      <w:r w:rsidR="00141CA9" w:rsidRPr="00161693">
        <w:rPr>
          <w:rFonts w:ascii="Times New Roman" w:hAnsi="Times New Roman" w:cs="Times New Roman"/>
          <w:sz w:val="24"/>
          <w:szCs w:val="24"/>
        </w:rPr>
        <w:t>.</w:t>
      </w:r>
    </w:p>
    <w:p w:rsidR="000C4CE8" w:rsidRPr="00161693" w:rsidRDefault="000C4CE8" w:rsidP="000C4CE8">
      <w:pPr>
        <w:widowControl w:val="0"/>
        <w:adjustRightInd w:val="0"/>
        <w:spacing w:line="360" w:lineRule="auto"/>
        <w:rPr>
          <w:rFonts w:ascii="Times New Roman" w:hAnsi="Times New Roman" w:cs="Times New Roman"/>
          <w:sz w:val="24"/>
          <w:szCs w:val="24"/>
        </w:rPr>
      </w:pPr>
    </w:p>
    <w:p w:rsidR="00562BB9" w:rsidRPr="00161693" w:rsidRDefault="00141CA9" w:rsidP="00562BB9">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Accordingly, P</w:t>
      </w:r>
      <w:r w:rsidR="00127757" w:rsidRPr="00161693">
        <w:rPr>
          <w:rFonts w:ascii="Times New Roman" w:hAnsi="Times New Roman" w:cs="Times New Roman"/>
          <w:sz w:val="24"/>
          <w:szCs w:val="24"/>
        </w:rPr>
        <w:t>eoples’/Equitable’s</w:t>
      </w:r>
      <w:r w:rsidR="00C10DF5" w:rsidRPr="00161693">
        <w:rPr>
          <w:rFonts w:ascii="Times New Roman" w:hAnsi="Times New Roman" w:cs="Times New Roman"/>
          <w:sz w:val="24"/>
          <w:szCs w:val="24"/>
        </w:rPr>
        <w:t xml:space="preserve"> Prelimin</w:t>
      </w:r>
      <w:r w:rsidRPr="00161693">
        <w:rPr>
          <w:rFonts w:ascii="Times New Roman" w:hAnsi="Times New Roman" w:cs="Times New Roman"/>
          <w:sz w:val="24"/>
          <w:szCs w:val="24"/>
        </w:rPr>
        <w:t>ary Objection in the nature of a Motio</w:t>
      </w:r>
      <w:r w:rsidR="00A11BBC" w:rsidRPr="00161693">
        <w:rPr>
          <w:rFonts w:ascii="Times New Roman" w:hAnsi="Times New Roman" w:cs="Times New Roman"/>
          <w:sz w:val="24"/>
          <w:szCs w:val="24"/>
        </w:rPr>
        <w:t xml:space="preserve">n for Judgment on the Pleadings, </w:t>
      </w:r>
      <w:r w:rsidRPr="00161693">
        <w:rPr>
          <w:rFonts w:ascii="Times New Roman" w:hAnsi="Times New Roman" w:cs="Times New Roman"/>
          <w:sz w:val="24"/>
          <w:szCs w:val="24"/>
        </w:rPr>
        <w:t xml:space="preserve">on the </w:t>
      </w:r>
      <w:r w:rsidR="00127757" w:rsidRPr="00161693">
        <w:rPr>
          <w:rFonts w:ascii="Times New Roman" w:hAnsi="Times New Roman" w:cs="Times New Roman"/>
          <w:sz w:val="24"/>
          <w:szCs w:val="24"/>
        </w:rPr>
        <w:t xml:space="preserve">basis of </w:t>
      </w:r>
      <w:r w:rsidR="00127757" w:rsidRPr="002C403B">
        <w:rPr>
          <w:rFonts w:ascii="Times New Roman" w:hAnsi="Times New Roman" w:cs="Times New Roman"/>
          <w:i/>
          <w:sz w:val="24"/>
          <w:szCs w:val="24"/>
        </w:rPr>
        <w:t xml:space="preserve">res </w:t>
      </w:r>
      <w:r w:rsidR="00A11BBC" w:rsidRPr="002C403B">
        <w:rPr>
          <w:rFonts w:ascii="Times New Roman" w:hAnsi="Times New Roman" w:cs="Times New Roman"/>
          <w:i/>
          <w:sz w:val="24"/>
          <w:szCs w:val="24"/>
        </w:rPr>
        <w:t>judicata</w:t>
      </w:r>
      <w:r w:rsidR="00A11BBC" w:rsidRPr="00161693">
        <w:rPr>
          <w:rFonts w:ascii="Times New Roman" w:hAnsi="Times New Roman" w:cs="Times New Roman"/>
          <w:sz w:val="24"/>
          <w:szCs w:val="24"/>
        </w:rPr>
        <w:t>,</w:t>
      </w:r>
      <w:r w:rsidR="00127757" w:rsidRPr="00161693">
        <w:rPr>
          <w:rFonts w:ascii="Times New Roman" w:hAnsi="Times New Roman" w:cs="Times New Roman"/>
          <w:sz w:val="24"/>
          <w:szCs w:val="24"/>
        </w:rPr>
        <w:t xml:space="preserve"> </w:t>
      </w:r>
      <w:r w:rsidR="00C10DF5" w:rsidRPr="00161693">
        <w:rPr>
          <w:rFonts w:ascii="Times New Roman" w:hAnsi="Times New Roman" w:cs="Times New Roman"/>
          <w:sz w:val="24"/>
          <w:szCs w:val="24"/>
        </w:rPr>
        <w:t>will be granted and the Complaint will be dismissed.</w:t>
      </w:r>
      <w:r w:rsidR="00C12EE5" w:rsidRPr="00161693">
        <w:rPr>
          <w:rFonts w:ascii="Times New Roman" w:hAnsi="Times New Roman" w:cs="Times New Roman"/>
          <w:sz w:val="24"/>
          <w:szCs w:val="24"/>
        </w:rPr>
        <w:t xml:space="preserve">  </w:t>
      </w:r>
      <w:r w:rsidR="00562BB9" w:rsidRPr="00161693">
        <w:rPr>
          <w:rFonts w:ascii="Times New Roman" w:hAnsi="Times New Roman" w:cs="Times New Roman"/>
          <w:sz w:val="24"/>
          <w:szCs w:val="24"/>
        </w:rPr>
        <w:t>As this matter has already been decided, and Complainant is seeking a second opportu</w:t>
      </w:r>
      <w:r w:rsidR="00B3752F" w:rsidRPr="00161693">
        <w:rPr>
          <w:rFonts w:ascii="Times New Roman" w:hAnsi="Times New Roman" w:cs="Times New Roman"/>
          <w:sz w:val="24"/>
          <w:szCs w:val="24"/>
        </w:rPr>
        <w:t>nity to litigate the same issue</w:t>
      </w:r>
      <w:r w:rsidR="00562BB9" w:rsidRPr="00161693">
        <w:rPr>
          <w:rFonts w:ascii="Times New Roman" w:hAnsi="Times New Roman" w:cs="Times New Roman"/>
          <w:sz w:val="24"/>
          <w:szCs w:val="24"/>
        </w:rPr>
        <w:t>, this Complaint should be dismissed with prejudice to preclude the filing of a third complaint about the same issues.</w:t>
      </w:r>
      <w:r w:rsidR="0065055D" w:rsidRPr="00161693">
        <w:rPr>
          <w:rFonts w:ascii="Times New Roman" w:hAnsi="Times New Roman" w:cs="Times New Roman"/>
          <w:sz w:val="24"/>
          <w:szCs w:val="24"/>
        </w:rPr>
        <w:t xml:space="preserve">  </w:t>
      </w:r>
      <w:r w:rsidR="0065055D" w:rsidRPr="00161693">
        <w:rPr>
          <w:rFonts w:ascii="Times New Roman" w:hAnsi="Times New Roman" w:cs="Times New Roman"/>
          <w:sz w:val="24"/>
          <w:szCs w:val="24"/>
          <w:u w:val="single"/>
        </w:rPr>
        <w:t>Thomas v. Dominion Peoples</w:t>
      </w:r>
      <w:r w:rsidR="0065055D" w:rsidRPr="00161693">
        <w:rPr>
          <w:rFonts w:ascii="Times New Roman" w:hAnsi="Times New Roman" w:cs="Times New Roman"/>
          <w:sz w:val="24"/>
          <w:szCs w:val="24"/>
        </w:rPr>
        <w:t>, Docket No. C-2009-2102194, Order entered June 16, 2010.</w:t>
      </w:r>
    </w:p>
    <w:p w:rsidR="00141CA9" w:rsidRPr="00161693" w:rsidRDefault="00141CA9" w:rsidP="00F14CC8">
      <w:pPr>
        <w:widowControl w:val="0"/>
        <w:adjustRightInd w:val="0"/>
        <w:spacing w:line="360" w:lineRule="auto"/>
        <w:rPr>
          <w:rFonts w:ascii="Times New Roman" w:hAnsi="Times New Roman" w:cs="Times New Roman"/>
          <w:sz w:val="24"/>
          <w:szCs w:val="24"/>
        </w:rPr>
      </w:pPr>
    </w:p>
    <w:p w:rsidR="00C10DF5" w:rsidRPr="00161693" w:rsidRDefault="00C10DF5" w:rsidP="00C10DF5">
      <w:pPr>
        <w:autoSpaceDE/>
        <w:autoSpaceDN/>
        <w:spacing w:line="360" w:lineRule="auto"/>
        <w:jc w:val="center"/>
        <w:rPr>
          <w:rFonts w:ascii="Times New Roman" w:hAnsi="Times New Roman" w:cs="Times New Roman"/>
          <w:sz w:val="24"/>
          <w:szCs w:val="24"/>
        </w:rPr>
      </w:pPr>
      <w:r w:rsidRPr="00161693">
        <w:rPr>
          <w:rFonts w:ascii="Times New Roman" w:hAnsi="Times New Roman" w:cs="Times New Roman"/>
          <w:sz w:val="24"/>
          <w:szCs w:val="24"/>
          <w:u w:val="single"/>
        </w:rPr>
        <w:t>CONCLUSIONS OF LAW</w:t>
      </w:r>
    </w:p>
    <w:p w:rsidR="00C10DF5" w:rsidRPr="00161693" w:rsidRDefault="00C10DF5" w:rsidP="00C10DF5">
      <w:pPr>
        <w:autoSpaceDE/>
        <w:autoSpaceDN/>
        <w:spacing w:line="360" w:lineRule="auto"/>
        <w:ind w:firstLine="1440"/>
        <w:rPr>
          <w:rFonts w:ascii="Times New Roman" w:hAnsi="Times New Roman" w:cs="Times New Roman"/>
          <w:sz w:val="24"/>
          <w:szCs w:val="24"/>
          <w:u w:val="single"/>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1.</w:t>
      </w:r>
      <w:r w:rsidRPr="00161693">
        <w:rPr>
          <w:rFonts w:ascii="Times New Roman" w:hAnsi="Times New Roman" w:cs="Times New Roman"/>
          <w:sz w:val="24"/>
          <w:szCs w:val="24"/>
        </w:rPr>
        <w:tab/>
        <w:t>Commission regulations provide for the filing of preliminary objections</w:t>
      </w:r>
      <w:r w:rsidR="0022299D" w:rsidRPr="00161693">
        <w:rPr>
          <w:rFonts w:ascii="Times New Roman" w:hAnsi="Times New Roman" w:cs="Times New Roman"/>
          <w:sz w:val="24"/>
          <w:szCs w:val="24"/>
        </w:rPr>
        <w:t xml:space="preserve">, but </w:t>
      </w:r>
      <w:r w:rsidR="00F14CC8" w:rsidRPr="00B60E64">
        <w:rPr>
          <w:rFonts w:ascii="Times New Roman" w:hAnsi="Times New Roman" w:cs="Times New Roman"/>
          <w:i/>
          <w:sz w:val="24"/>
          <w:szCs w:val="24"/>
        </w:rPr>
        <w:t>res judicata</w:t>
      </w:r>
      <w:r w:rsidR="00F14CC8" w:rsidRPr="00161693">
        <w:rPr>
          <w:rFonts w:ascii="Times New Roman" w:hAnsi="Times New Roman" w:cs="Times New Roman"/>
          <w:sz w:val="24"/>
          <w:szCs w:val="24"/>
        </w:rPr>
        <w:t xml:space="preserve"> is </w:t>
      </w:r>
      <w:r w:rsidR="0022299D" w:rsidRPr="00161693">
        <w:rPr>
          <w:rFonts w:ascii="Times New Roman" w:hAnsi="Times New Roman" w:cs="Times New Roman"/>
          <w:sz w:val="24"/>
          <w:szCs w:val="24"/>
        </w:rPr>
        <w:t>not within the stated grounds for prelimi</w:t>
      </w:r>
      <w:r w:rsidR="00B60E64">
        <w:rPr>
          <w:rFonts w:ascii="Times New Roman" w:hAnsi="Times New Roman" w:cs="Times New Roman"/>
          <w:sz w:val="24"/>
          <w:szCs w:val="24"/>
        </w:rPr>
        <w:t>nary objections.  52 Pa. Code § </w:t>
      </w:r>
      <w:r w:rsidR="0022299D" w:rsidRPr="00161693">
        <w:rPr>
          <w:rFonts w:ascii="Times New Roman" w:hAnsi="Times New Roman" w:cs="Times New Roman"/>
          <w:sz w:val="24"/>
          <w:szCs w:val="24"/>
        </w:rPr>
        <w:t>5.101(a).</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2.</w:t>
      </w:r>
      <w:r w:rsidRPr="00161693">
        <w:rPr>
          <w:rFonts w:ascii="Times New Roman" w:hAnsi="Times New Roman" w:cs="Times New Roman"/>
          <w:sz w:val="24"/>
          <w:szCs w:val="24"/>
        </w:rPr>
        <w:tab/>
        <w:t>A preliminary objection on the grounds of</w:t>
      </w:r>
      <w:r w:rsidR="0022299D" w:rsidRPr="00161693">
        <w:rPr>
          <w:rFonts w:ascii="Times New Roman" w:hAnsi="Times New Roman" w:cs="Times New Roman"/>
          <w:sz w:val="24"/>
          <w:szCs w:val="24"/>
        </w:rPr>
        <w:t xml:space="preserve"> </w:t>
      </w:r>
      <w:r w:rsidR="0022299D" w:rsidRPr="006A7B09">
        <w:rPr>
          <w:rFonts w:ascii="Times New Roman" w:hAnsi="Times New Roman" w:cs="Times New Roman"/>
          <w:i/>
          <w:sz w:val="24"/>
          <w:szCs w:val="24"/>
        </w:rPr>
        <w:t>res</w:t>
      </w:r>
      <w:r w:rsidR="00F14CC8" w:rsidRPr="006A7B09">
        <w:rPr>
          <w:rFonts w:ascii="Times New Roman" w:hAnsi="Times New Roman" w:cs="Times New Roman"/>
          <w:i/>
          <w:sz w:val="24"/>
          <w:szCs w:val="24"/>
        </w:rPr>
        <w:t xml:space="preserve"> judicata</w:t>
      </w:r>
      <w:r w:rsidR="00F14CC8" w:rsidRPr="00161693">
        <w:rPr>
          <w:rFonts w:ascii="Times New Roman" w:hAnsi="Times New Roman" w:cs="Times New Roman"/>
          <w:sz w:val="24"/>
          <w:szCs w:val="24"/>
        </w:rPr>
        <w:t xml:space="preserve"> </w:t>
      </w:r>
      <w:r w:rsidR="009D241F" w:rsidRPr="00161693">
        <w:rPr>
          <w:rFonts w:ascii="Times New Roman" w:hAnsi="Times New Roman" w:cs="Times New Roman"/>
          <w:sz w:val="24"/>
          <w:szCs w:val="24"/>
        </w:rPr>
        <w:t xml:space="preserve">may be treated </w:t>
      </w:r>
      <w:r w:rsidRPr="00161693">
        <w:rPr>
          <w:rFonts w:ascii="Times New Roman" w:hAnsi="Times New Roman" w:cs="Times New Roman"/>
          <w:sz w:val="24"/>
          <w:szCs w:val="24"/>
        </w:rPr>
        <w:t>as a motion for</w:t>
      </w:r>
      <w:r w:rsidR="000F76DC" w:rsidRPr="00161693">
        <w:rPr>
          <w:rFonts w:ascii="Times New Roman" w:hAnsi="Times New Roman" w:cs="Times New Roman"/>
          <w:sz w:val="24"/>
          <w:szCs w:val="24"/>
        </w:rPr>
        <w:t xml:space="preserve"> judgment on the pleadings, if substantive rights of lit</w:t>
      </w:r>
      <w:r w:rsidR="006A7B09">
        <w:rPr>
          <w:rFonts w:ascii="Times New Roman" w:hAnsi="Times New Roman" w:cs="Times New Roman"/>
          <w:sz w:val="24"/>
          <w:szCs w:val="24"/>
        </w:rPr>
        <w:t>igants are not thereby affected</w:t>
      </w:r>
      <w:r w:rsidRPr="00161693">
        <w:rPr>
          <w:rFonts w:ascii="Times New Roman" w:hAnsi="Times New Roman" w:cs="Times New Roman"/>
          <w:sz w:val="24"/>
          <w:szCs w:val="24"/>
        </w:rPr>
        <w:t xml:space="preserve">.  </w:t>
      </w:r>
      <w:r w:rsidRPr="00161693">
        <w:rPr>
          <w:rFonts w:ascii="Times New Roman" w:hAnsi="Times New Roman" w:cs="Times New Roman"/>
          <w:sz w:val="24"/>
          <w:szCs w:val="24"/>
          <w:u w:val="single"/>
        </w:rPr>
        <w:lastRenderedPageBreak/>
        <w:t>Wroblewski v. Pennsylvania Electric Company</w:t>
      </w:r>
      <w:r w:rsidRPr="00161693">
        <w:rPr>
          <w:rFonts w:ascii="Times New Roman" w:hAnsi="Times New Roman" w:cs="Times New Roman"/>
          <w:sz w:val="24"/>
          <w:szCs w:val="24"/>
        </w:rPr>
        <w:t>, Docket No. C</w:t>
      </w:r>
      <w:r w:rsidRPr="00161693">
        <w:rPr>
          <w:rFonts w:ascii="Times New Roman" w:hAnsi="Times New Roman" w:cs="Times New Roman"/>
          <w:sz w:val="24"/>
          <w:szCs w:val="24"/>
        </w:rPr>
        <w:noBreakHyphen/>
        <w:t>2008-2058</w:t>
      </w:r>
      <w:r w:rsidR="000F76DC" w:rsidRPr="00161693">
        <w:rPr>
          <w:rFonts w:ascii="Times New Roman" w:hAnsi="Times New Roman" w:cs="Times New Roman"/>
          <w:sz w:val="24"/>
          <w:szCs w:val="24"/>
        </w:rPr>
        <w:t>385, Ord</w:t>
      </w:r>
      <w:r w:rsidR="00F14CC8" w:rsidRPr="00161693">
        <w:rPr>
          <w:rFonts w:ascii="Times New Roman" w:hAnsi="Times New Roman" w:cs="Times New Roman"/>
          <w:sz w:val="24"/>
          <w:szCs w:val="24"/>
        </w:rPr>
        <w:t>er entered May 15, 2009; 52 Pa.</w:t>
      </w:r>
      <w:r w:rsidR="000F76DC" w:rsidRPr="00161693">
        <w:rPr>
          <w:rFonts w:ascii="Times New Roman" w:hAnsi="Times New Roman" w:cs="Times New Roman"/>
          <w:sz w:val="24"/>
          <w:szCs w:val="24"/>
        </w:rPr>
        <w:t>Code §</w:t>
      </w:r>
      <w:r w:rsidR="00F14CC8" w:rsidRPr="00161693">
        <w:rPr>
          <w:rFonts w:ascii="Times New Roman" w:hAnsi="Times New Roman" w:cs="Times New Roman"/>
          <w:sz w:val="24"/>
          <w:szCs w:val="24"/>
        </w:rPr>
        <w:t xml:space="preserve"> </w:t>
      </w:r>
      <w:r w:rsidR="000F76DC" w:rsidRPr="00161693">
        <w:rPr>
          <w:rFonts w:ascii="Times New Roman" w:hAnsi="Times New Roman" w:cs="Times New Roman"/>
          <w:sz w:val="24"/>
          <w:szCs w:val="24"/>
        </w:rPr>
        <w:t>1.2</w:t>
      </w:r>
      <w:r w:rsidR="000740A0" w:rsidRPr="00161693">
        <w:rPr>
          <w:rFonts w:ascii="Times New Roman" w:hAnsi="Times New Roman" w:cs="Times New Roman"/>
          <w:sz w:val="24"/>
          <w:szCs w:val="24"/>
        </w:rPr>
        <w:t>(a)</w:t>
      </w:r>
      <w:r w:rsidR="00A11BBC" w:rsidRPr="00161693">
        <w:rPr>
          <w:rFonts w:ascii="Times New Roman" w:hAnsi="Times New Roman" w:cs="Times New Roman"/>
          <w:sz w:val="24"/>
          <w:szCs w:val="24"/>
        </w:rPr>
        <w:t xml:space="preserve">; </w:t>
      </w:r>
      <w:r w:rsidR="00A11BBC" w:rsidRPr="00161693">
        <w:rPr>
          <w:rFonts w:ascii="Times New Roman" w:hAnsi="Times New Roman" w:cs="Times New Roman"/>
          <w:sz w:val="24"/>
          <w:szCs w:val="24"/>
          <w:u w:val="single"/>
        </w:rPr>
        <w:t>see also</w:t>
      </w:r>
      <w:r w:rsidR="00A11BBC" w:rsidRPr="00161693">
        <w:rPr>
          <w:rFonts w:ascii="Times New Roman" w:hAnsi="Times New Roman" w:cs="Times New Roman"/>
          <w:sz w:val="24"/>
          <w:szCs w:val="24"/>
        </w:rPr>
        <w:t xml:space="preserve">, </w:t>
      </w:r>
      <w:r w:rsidR="00A11BBC" w:rsidRPr="00161693">
        <w:rPr>
          <w:rFonts w:ascii="Times New Roman" w:hAnsi="Times New Roman" w:cs="Times New Roman"/>
          <w:sz w:val="24"/>
          <w:szCs w:val="24"/>
          <w:u w:val="single"/>
        </w:rPr>
        <w:t>Cuff v. PECO Energy Company</w:t>
      </w:r>
      <w:r w:rsidR="00A11BBC" w:rsidRPr="00161693">
        <w:rPr>
          <w:rFonts w:ascii="Times New Roman" w:hAnsi="Times New Roman" w:cs="Times New Roman"/>
          <w:sz w:val="24"/>
          <w:szCs w:val="24"/>
        </w:rPr>
        <w:t>, Docket No. C-2013-2370894, Final Order acknowledging finality of ALJ decision entered October 7, 2013</w:t>
      </w:r>
      <w:r w:rsidR="000F76DC" w:rsidRPr="00161693">
        <w:rPr>
          <w:rFonts w:ascii="Times New Roman" w:hAnsi="Times New Roman" w:cs="Times New Roman"/>
          <w:sz w:val="24"/>
          <w:szCs w:val="24"/>
        </w:rPr>
        <w:t>.</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0740A0"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3.</w:t>
      </w:r>
      <w:r w:rsidRPr="00161693">
        <w:rPr>
          <w:rFonts w:ascii="Times New Roman" w:hAnsi="Times New Roman" w:cs="Times New Roman"/>
          <w:sz w:val="24"/>
          <w:szCs w:val="24"/>
        </w:rPr>
        <w:tab/>
      </w:r>
      <w:r w:rsidR="000740A0" w:rsidRPr="00161693">
        <w:rPr>
          <w:rFonts w:ascii="Times New Roman" w:hAnsi="Times New Roman" w:cs="Times New Roman"/>
          <w:sz w:val="24"/>
          <w:szCs w:val="24"/>
        </w:rPr>
        <w:t xml:space="preserve">Substantive rights of the parties are not affected in this case by treating a preliminary objection on the grounds of </w:t>
      </w:r>
      <w:r w:rsidR="000740A0" w:rsidRPr="002C403B">
        <w:rPr>
          <w:rFonts w:ascii="Times New Roman" w:hAnsi="Times New Roman" w:cs="Times New Roman"/>
          <w:i/>
          <w:sz w:val="24"/>
          <w:szCs w:val="24"/>
        </w:rPr>
        <w:t xml:space="preserve">res </w:t>
      </w:r>
      <w:r w:rsidR="00A11BBC" w:rsidRPr="002C403B">
        <w:rPr>
          <w:rFonts w:ascii="Times New Roman" w:hAnsi="Times New Roman" w:cs="Times New Roman"/>
          <w:i/>
          <w:sz w:val="24"/>
          <w:szCs w:val="24"/>
        </w:rPr>
        <w:t>judicata</w:t>
      </w:r>
      <w:r w:rsidR="00A11BBC" w:rsidRPr="00161693">
        <w:rPr>
          <w:rFonts w:ascii="Times New Roman" w:hAnsi="Times New Roman" w:cs="Times New Roman"/>
          <w:sz w:val="24"/>
          <w:szCs w:val="24"/>
        </w:rPr>
        <w:t xml:space="preserve"> </w:t>
      </w:r>
      <w:r w:rsidR="000740A0" w:rsidRPr="00161693">
        <w:rPr>
          <w:rFonts w:ascii="Times New Roman" w:hAnsi="Times New Roman" w:cs="Times New Roman"/>
          <w:sz w:val="24"/>
          <w:szCs w:val="24"/>
        </w:rPr>
        <w:t>as a motion for judgment on the pleadings.</w:t>
      </w:r>
      <w:r w:rsidR="0065055D" w:rsidRPr="00161693">
        <w:rPr>
          <w:rFonts w:ascii="Times New Roman" w:hAnsi="Times New Roman" w:cs="Times New Roman"/>
          <w:sz w:val="24"/>
          <w:szCs w:val="24"/>
        </w:rPr>
        <w:t xml:space="preserve">  52 Pa.Code § 1.2(a).</w:t>
      </w:r>
    </w:p>
    <w:p w:rsidR="000740A0" w:rsidRPr="00161693" w:rsidRDefault="000740A0" w:rsidP="00C10DF5">
      <w:pPr>
        <w:autoSpaceDE/>
        <w:autoSpaceDN/>
        <w:spacing w:line="360" w:lineRule="auto"/>
        <w:ind w:firstLine="1440"/>
        <w:rPr>
          <w:rFonts w:ascii="Times New Roman" w:hAnsi="Times New Roman" w:cs="Times New Roman"/>
          <w:sz w:val="24"/>
          <w:szCs w:val="24"/>
        </w:rPr>
      </w:pPr>
    </w:p>
    <w:p w:rsidR="00C10DF5" w:rsidRPr="00161693" w:rsidRDefault="000740A0"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4.</w:t>
      </w:r>
      <w:r w:rsidRPr="00161693">
        <w:rPr>
          <w:rFonts w:ascii="Times New Roman" w:hAnsi="Times New Roman" w:cs="Times New Roman"/>
          <w:sz w:val="24"/>
          <w:szCs w:val="24"/>
        </w:rPr>
        <w:tab/>
      </w:r>
      <w:r w:rsidR="00C10DF5" w:rsidRPr="00161693">
        <w:rPr>
          <w:rFonts w:ascii="Times New Roman" w:hAnsi="Times New Roman" w:cs="Times New Roman"/>
          <w:sz w:val="24"/>
          <w:szCs w:val="24"/>
        </w:rPr>
        <w:t>Judgment on the pleadings will be rendered if the applicable pleadings show that there is no genuine issue as to a material fact and that the moving party is entitled to judgm</w:t>
      </w:r>
      <w:r w:rsidR="00183FBC" w:rsidRPr="00161693">
        <w:rPr>
          <w:rFonts w:ascii="Times New Roman" w:hAnsi="Times New Roman" w:cs="Times New Roman"/>
          <w:sz w:val="24"/>
          <w:szCs w:val="24"/>
        </w:rPr>
        <w:t>ent as a matter of law.  52 Pa.</w:t>
      </w:r>
      <w:r w:rsidR="00C10DF5" w:rsidRPr="00161693">
        <w:rPr>
          <w:rFonts w:ascii="Times New Roman" w:hAnsi="Times New Roman" w:cs="Times New Roman"/>
          <w:sz w:val="24"/>
          <w:szCs w:val="24"/>
        </w:rPr>
        <w:t>Code §</w:t>
      </w:r>
      <w:r w:rsidR="00183FBC" w:rsidRPr="00161693">
        <w:rPr>
          <w:rFonts w:ascii="Times New Roman" w:hAnsi="Times New Roman" w:cs="Times New Roman"/>
          <w:sz w:val="24"/>
          <w:szCs w:val="24"/>
        </w:rPr>
        <w:t xml:space="preserve"> </w:t>
      </w:r>
      <w:r w:rsidR="00C10DF5" w:rsidRPr="00161693">
        <w:rPr>
          <w:rFonts w:ascii="Times New Roman" w:hAnsi="Times New Roman" w:cs="Times New Roman"/>
          <w:sz w:val="24"/>
          <w:szCs w:val="24"/>
        </w:rPr>
        <w:t>5.102(d)(1).</w:t>
      </w:r>
    </w:p>
    <w:p w:rsidR="000740A0" w:rsidRPr="00161693" w:rsidRDefault="000740A0" w:rsidP="00C10DF5">
      <w:pPr>
        <w:autoSpaceDE/>
        <w:autoSpaceDN/>
        <w:spacing w:line="360" w:lineRule="auto"/>
        <w:ind w:firstLine="1440"/>
        <w:rPr>
          <w:rFonts w:ascii="Times New Roman" w:hAnsi="Times New Roman" w:cs="Times New Roman"/>
          <w:sz w:val="24"/>
          <w:szCs w:val="24"/>
        </w:rPr>
      </w:pPr>
    </w:p>
    <w:p w:rsidR="000740A0" w:rsidRPr="00161693" w:rsidRDefault="000740A0"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5.</w:t>
      </w:r>
      <w:r w:rsidRPr="00161693">
        <w:rPr>
          <w:rFonts w:ascii="Times New Roman" w:hAnsi="Times New Roman" w:cs="Times New Roman"/>
          <w:sz w:val="24"/>
          <w:szCs w:val="24"/>
        </w:rPr>
        <w:tab/>
        <w:t xml:space="preserve">The four required elements of </w:t>
      </w:r>
      <w:r w:rsidRPr="006A7B09">
        <w:rPr>
          <w:rFonts w:ascii="Times New Roman" w:hAnsi="Times New Roman" w:cs="Times New Roman"/>
          <w:i/>
          <w:sz w:val="24"/>
          <w:szCs w:val="24"/>
        </w:rPr>
        <w:t xml:space="preserve">res judicata </w:t>
      </w:r>
      <w:r w:rsidRPr="00161693">
        <w:rPr>
          <w:rFonts w:ascii="Times New Roman" w:hAnsi="Times New Roman" w:cs="Times New Roman"/>
          <w:sz w:val="24"/>
          <w:szCs w:val="24"/>
        </w:rPr>
        <w:t>are as follows:</w:t>
      </w:r>
      <w:r w:rsidR="006A7B09">
        <w:rPr>
          <w:rFonts w:ascii="Times New Roman" w:hAnsi="Times New Roman" w:cs="Times New Roman"/>
          <w:sz w:val="24"/>
          <w:szCs w:val="24"/>
        </w:rPr>
        <w:t xml:space="preserve"> </w:t>
      </w:r>
      <w:r w:rsidR="000E4456" w:rsidRPr="00161693">
        <w:rPr>
          <w:rFonts w:ascii="Times New Roman" w:hAnsi="Times New Roman" w:cs="Times New Roman"/>
          <w:sz w:val="24"/>
          <w:szCs w:val="24"/>
        </w:rPr>
        <w:t xml:space="preserve">(1) identity of issues; (2) identity of causes of action; (3) identity of persons and parties to the action; and (4) identity of the quality or capacity of the parties suing or sued.  </w:t>
      </w:r>
      <w:r w:rsidR="000E4456" w:rsidRPr="00161693">
        <w:rPr>
          <w:rFonts w:ascii="Times New Roman" w:hAnsi="Times New Roman" w:cs="Times New Roman"/>
          <w:sz w:val="24"/>
          <w:szCs w:val="24"/>
          <w:u w:val="single"/>
        </w:rPr>
        <w:t>Day v. Volkswagenwerk Aktienqesellschaft</w:t>
      </w:r>
      <w:r w:rsidR="000E4456" w:rsidRPr="00161693">
        <w:rPr>
          <w:rFonts w:ascii="Times New Roman" w:hAnsi="Times New Roman" w:cs="Times New Roman"/>
          <w:sz w:val="24"/>
          <w:szCs w:val="24"/>
        </w:rPr>
        <w:t xml:space="preserve">, 318 Pa. Superior Ct. 225, 464 A.2d 1313 (1983).  The essential inquiry is whether the ultimate and controlling issues have been decided in a prior proceeding where the parties had an opportunity to appear and be heard.  </w:t>
      </w:r>
      <w:r w:rsidR="000E4456" w:rsidRPr="00161693">
        <w:rPr>
          <w:rFonts w:ascii="Times New Roman" w:hAnsi="Times New Roman" w:cs="Times New Roman"/>
          <w:sz w:val="24"/>
          <w:szCs w:val="24"/>
          <w:u w:val="single"/>
        </w:rPr>
        <w:t>Stevens Painton Corp. v. First State Ins. Co.</w:t>
      </w:r>
      <w:r w:rsidR="00FC366C">
        <w:rPr>
          <w:rFonts w:ascii="Times New Roman" w:hAnsi="Times New Roman" w:cs="Times New Roman"/>
          <w:sz w:val="24"/>
          <w:szCs w:val="24"/>
        </w:rPr>
        <w:t>, </w:t>
      </w:r>
      <w:r w:rsidR="000E4456" w:rsidRPr="00161693">
        <w:rPr>
          <w:rFonts w:ascii="Times New Roman" w:hAnsi="Times New Roman" w:cs="Times New Roman"/>
          <w:sz w:val="24"/>
          <w:szCs w:val="24"/>
        </w:rPr>
        <w:t>746 A.2d 649 (2000).</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A11BBC" w:rsidRPr="00161693" w:rsidRDefault="00EE645C" w:rsidP="00491A6D">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A11BBC" w:rsidRPr="00161693">
        <w:rPr>
          <w:rFonts w:ascii="Times New Roman" w:hAnsi="Times New Roman" w:cs="Times New Roman"/>
          <w:sz w:val="24"/>
          <w:szCs w:val="24"/>
        </w:rPr>
        <w:t>6</w:t>
      </w:r>
      <w:r w:rsidRPr="00161693">
        <w:rPr>
          <w:rFonts w:ascii="Times New Roman" w:hAnsi="Times New Roman" w:cs="Times New Roman"/>
          <w:sz w:val="24"/>
          <w:szCs w:val="24"/>
        </w:rPr>
        <w:t>.</w:t>
      </w:r>
      <w:r w:rsidRPr="00161693">
        <w:rPr>
          <w:rFonts w:ascii="Times New Roman" w:hAnsi="Times New Roman" w:cs="Times New Roman"/>
          <w:sz w:val="24"/>
          <w:szCs w:val="24"/>
        </w:rPr>
        <w:tab/>
      </w:r>
      <w:r w:rsidR="00A11BBC" w:rsidRPr="00161693">
        <w:rPr>
          <w:rFonts w:ascii="Times New Roman" w:hAnsi="Times New Roman" w:cs="Times New Roman"/>
          <w:sz w:val="24"/>
          <w:szCs w:val="24"/>
        </w:rPr>
        <w:t xml:space="preserve">In </w:t>
      </w:r>
      <w:r w:rsidR="00E76641" w:rsidRPr="00161693">
        <w:rPr>
          <w:rFonts w:ascii="Times New Roman" w:hAnsi="Times New Roman" w:cs="Times New Roman"/>
          <w:sz w:val="24"/>
          <w:szCs w:val="24"/>
        </w:rPr>
        <w:t xml:space="preserve">deciding motions for judgment on the pleadings, the Commission must view the record in the light most favorable to the non-moving party, and must accept as true all well pleaded statements of fact of the party against whom the motion is granted.  </w:t>
      </w:r>
      <w:r w:rsidR="00491A6D" w:rsidRPr="00161693">
        <w:rPr>
          <w:rFonts w:ascii="Times New Roman" w:hAnsi="Times New Roman" w:cs="Times New Roman"/>
          <w:sz w:val="24"/>
          <w:szCs w:val="24"/>
          <w:u w:val="single"/>
        </w:rPr>
        <w:t>First Mortgage Co. of Pennsylvania v.  McCall</w:t>
      </w:r>
      <w:r w:rsidR="00491A6D" w:rsidRPr="00161693">
        <w:rPr>
          <w:rFonts w:ascii="Times New Roman" w:hAnsi="Times New Roman" w:cs="Times New Roman"/>
          <w:sz w:val="24"/>
          <w:szCs w:val="24"/>
        </w:rPr>
        <w:t xml:space="preserve">, 459 A.2d 406 (Pa. Super. 1983); </w:t>
      </w:r>
      <w:r w:rsidR="00491A6D" w:rsidRPr="00161693">
        <w:rPr>
          <w:rFonts w:ascii="Times New Roman" w:hAnsi="Times New Roman" w:cs="Times New Roman"/>
          <w:sz w:val="24"/>
          <w:szCs w:val="24"/>
          <w:u w:val="single"/>
        </w:rPr>
        <w:t>Weik v. Estate of Brown</w:t>
      </w:r>
      <w:r w:rsidR="00491A6D" w:rsidRPr="00161693">
        <w:rPr>
          <w:rFonts w:ascii="Times New Roman" w:hAnsi="Times New Roman" w:cs="Times New Roman"/>
          <w:sz w:val="24"/>
          <w:szCs w:val="24"/>
        </w:rPr>
        <w:t>, 794 A.2d 907 (Pa. Super. 2002).</w:t>
      </w:r>
    </w:p>
    <w:p w:rsidR="00A11BBC" w:rsidRPr="00161693" w:rsidRDefault="00A11BBC" w:rsidP="00491A6D">
      <w:pPr>
        <w:spacing w:line="360" w:lineRule="auto"/>
        <w:rPr>
          <w:rFonts w:ascii="Times New Roman" w:hAnsi="Times New Roman" w:cs="Times New Roman"/>
          <w:sz w:val="24"/>
          <w:szCs w:val="24"/>
        </w:rPr>
      </w:pPr>
    </w:p>
    <w:p w:rsidR="00491A6D" w:rsidRPr="00161693" w:rsidRDefault="00A11BBC" w:rsidP="00A11BBC">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t>7.</w:t>
      </w:r>
      <w:r w:rsidRPr="00161693">
        <w:rPr>
          <w:rFonts w:ascii="Times New Roman" w:hAnsi="Times New Roman" w:cs="Times New Roman"/>
          <w:sz w:val="24"/>
          <w:szCs w:val="24"/>
        </w:rPr>
        <w:tab/>
      </w:r>
      <w:r w:rsidR="00EE645C" w:rsidRPr="00161693">
        <w:rPr>
          <w:rFonts w:ascii="Times New Roman" w:hAnsi="Times New Roman" w:cs="Times New Roman"/>
          <w:sz w:val="24"/>
          <w:szCs w:val="24"/>
        </w:rPr>
        <w:t xml:space="preserve">Section 316 of </w:t>
      </w:r>
      <w:r w:rsidR="00183FBC" w:rsidRPr="00161693">
        <w:rPr>
          <w:rFonts w:ascii="Times New Roman" w:hAnsi="Times New Roman" w:cs="Times New Roman"/>
          <w:sz w:val="24"/>
          <w:szCs w:val="24"/>
        </w:rPr>
        <w:t>the Public Utility Code, 66 Pa.</w:t>
      </w:r>
      <w:r w:rsidR="00EE645C" w:rsidRPr="00161693">
        <w:rPr>
          <w:rFonts w:ascii="Times New Roman" w:hAnsi="Times New Roman" w:cs="Times New Roman"/>
          <w:sz w:val="24"/>
          <w:szCs w:val="24"/>
        </w:rPr>
        <w:t>C.S. §</w:t>
      </w:r>
      <w:r w:rsidR="004E0A0E" w:rsidRPr="00161693">
        <w:rPr>
          <w:rFonts w:ascii="Times New Roman" w:hAnsi="Times New Roman" w:cs="Times New Roman"/>
          <w:sz w:val="24"/>
          <w:szCs w:val="24"/>
        </w:rPr>
        <w:t xml:space="preserve"> </w:t>
      </w:r>
      <w:r w:rsidR="00EE645C" w:rsidRPr="00161693">
        <w:rPr>
          <w:rFonts w:ascii="Times New Roman" w:hAnsi="Times New Roman" w:cs="Times New Roman"/>
          <w:sz w:val="24"/>
          <w:szCs w:val="24"/>
        </w:rPr>
        <w:t>316</w:t>
      </w:r>
      <w:r w:rsidRPr="00161693">
        <w:rPr>
          <w:rFonts w:ascii="Times New Roman" w:hAnsi="Times New Roman" w:cs="Times New Roman"/>
          <w:sz w:val="24"/>
          <w:szCs w:val="24"/>
        </w:rPr>
        <w:t>, operates to conclusively establish facts found by the Commission in its Orders, unless these facts are set aside, annulled, or modified on judicial review.</w:t>
      </w:r>
    </w:p>
    <w:p w:rsidR="00D05C3C" w:rsidRPr="00161693" w:rsidRDefault="00D05C3C" w:rsidP="00A11BBC">
      <w:pPr>
        <w:spacing w:line="360" w:lineRule="auto"/>
        <w:rPr>
          <w:rFonts w:ascii="Times New Roman" w:hAnsi="Times New Roman" w:cs="Times New Roman"/>
          <w:sz w:val="24"/>
          <w:szCs w:val="24"/>
        </w:rPr>
      </w:pPr>
    </w:p>
    <w:p w:rsidR="00EE645C" w:rsidRPr="00161693" w:rsidRDefault="00D05C3C" w:rsidP="00D05C3C">
      <w:pPr>
        <w:spacing w:line="360" w:lineRule="auto"/>
        <w:rPr>
          <w:rFonts w:ascii="Times New Roman" w:hAnsi="Times New Roman" w:cs="Times New Roman"/>
          <w:sz w:val="24"/>
          <w:szCs w:val="24"/>
        </w:rPr>
      </w:pPr>
      <w:r w:rsidRPr="00161693">
        <w:rPr>
          <w:rFonts w:ascii="Times New Roman" w:hAnsi="Times New Roman" w:cs="Times New Roman"/>
          <w:sz w:val="24"/>
          <w:szCs w:val="24"/>
        </w:rPr>
        <w:lastRenderedPageBreak/>
        <w:tab/>
      </w:r>
      <w:r w:rsidRPr="00161693">
        <w:rPr>
          <w:rFonts w:ascii="Times New Roman" w:hAnsi="Times New Roman" w:cs="Times New Roman"/>
          <w:sz w:val="24"/>
          <w:szCs w:val="24"/>
        </w:rPr>
        <w:tab/>
        <w:t xml:space="preserve"> </w:t>
      </w:r>
      <w:r w:rsidR="00D85503" w:rsidRPr="00161693">
        <w:rPr>
          <w:rFonts w:ascii="Times New Roman" w:hAnsi="Times New Roman" w:cs="Times New Roman"/>
          <w:sz w:val="24"/>
          <w:szCs w:val="24"/>
        </w:rPr>
        <w:t>8</w:t>
      </w:r>
      <w:r w:rsidR="00EE645C" w:rsidRPr="00161693">
        <w:rPr>
          <w:rFonts w:ascii="Times New Roman" w:hAnsi="Times New Roman" w:cs="Times New Roman"/>
          <w:sz w:val="24"/>
          <w:szCs w:val="24"/>
        </w:rPr>
        <w:t>.</w:t>
      </w:r>
      <w:r w:rsidR="00D85503" w:rsidRPr="00161693">
        <w:rPr>
          <w:rFonts w:ascii="Times New Roman" w:hAnsi="Times New Roman" w:cs="Times New Roman"/>
          <w:sz w:val="24"/>
          <w:szCs w:val="24"/>
        </w:rPr>
        <w:tab/>
        <w:t xml:space="preserve">In a previous case </w:t>
      </w:r>
      <w:r w:rsidRPr="00161693">
        <w:rPr>
          <w:rFonts w:ascii="Times New Roman" w:hAnsi="Times New Roman" w:cs="Times New Roman"/>
          <w:sz w:val="24"/>
          <w:szCs w:val="24"/>
        </w:rPr>
        <w:t xml:space="preserve">fully </w:t>
      </w:r>
      <w:r w:rsidR="00D85503" w:rsidRPr="00161693">
        <w:rPr>
          <w:rFonts w:ascii="Times New Roman" w:hAnsi="Times New Roman" w:cs="Times New Roman"/>
          <w:sz w:val="24"/>
          <w:szCs w:val="24"/>
        </w:rPr>
        <w:t>adjudicated betw</w:t>
      </w:r>
      <w:r w:rsidRPr="00161693">
        <w:rPr>
          <w:rFonts w:ascii="Times New Roman" w:hAnsi="Times New Roman" w:cs="Times New Roman"/>
          <w:sz w:val="24"/>
          <w:szCs w:val="24"/>
        </w:rPr>
        <w:t xml:space="preserve">een Complainant and Respondent, </w:t>
      </w:r>
      <w:r w:rsidR="00D85503" w:rsidRPr="00161693">
        <w:rPr>
          <w:rFonts w:ascii="Times New Roman" w:hAnsi="Times New Roman" w:cs="Times New Roman"/>
          <w:sz w:val="24"/>
          <w:szCs w:val="24"/>
        </w:rPr>
        <w:t xml:space="preserve">the Commission </w:t>
      </w:r>
      <w:r w:rsidRPr="00161693">
        <w:rPr>
          <w:rFonts w:ascii="Times New Roman" w:hAnsi="Times New Roman" w:cs="Times New Roman"/>
          <w:sz w:val="24"/>
          <w:szCs w:val="24"/>
        </w:rPr>
        <w:t xml:space="preserve">conclusively decided </w:t>
      </w:r>
      <w:r w:rsidR="004E0A0E" w:rsidRPr="00161693">
        <w:rPr>
          <w:rFonts w:ascii="Times New Roman" w:hAnsi="Times New Roman" w:cs="Times New Roman"/>
          <w:sz w:val="24"/>
          <w:szCs w:val="24"/>
        </w:rPr>
        <w:t>al</w:t>
      </w:r>
      <w:r w:rsidRPr="00161693">
        <w:rPr>
          <w:rFonts w:ascii="Times New Roman" w:hAnsi="Times New Roman" w:cs="Times New Roman"/>
          <w:sz w:val="24"/>
          <w:szCs w:val="24"/>
        </w:rPr>
        <w:t>l issues raised by Complainant</w:t>
      </w:r>
      <w:r w:rsidR="00183FBC" w:rsidRPr="00161693">
        <w:rPr>
          <w:rFonts w:ascii="Times New Roman" w:hAnsi="Times New Roman" w:cs="Times New Roman"/>
          <w:sz w:val="24"/>
          <w:szCs w:val="24"/>
        </w:rPr>
        <w:t xml:space="preserve"> herein</w:t>
      </w:r>
      <w:r w:rsidRPr="00161693">
        <w:rPr>
          <w:rFonts w:ascii="Times New Roman" w:hAnsi="Times New Roman" w:cs="Times New Roman"/>
          <w:sz w:val="24"/>
          <w:szCs w:val="24"/>
        </w:rPr>
        <w:t xml:space="preserve">, </w:t>
      </w:r>
      <w:r w:rsidR="004E0A0E" w:rsidRPr="00161693">
        <w:rPr>
          <w:rFonts w:ascii="Times New Roman" w:hAnsi="Times New Roman" w:cs="Times New Roman"/>
          <w:sz w:val="24"/>
          <w:szCs w:val="24"/>
        </w:rPr>
        <w:t>based on fi</w:t>
      </w:r>
      <w:r w:rsidR="00745FA7" w:rsidRPr="00161693">
        <w:rPr>
          <w:rFonts w:ascii="Times New Roman" w:hAnsi="Times New Roman" w:cs="Times New Roman"/>
          <w:sz w:val="24"/>
          <w:szCs w:val="24"/>
        </w:rPr>
        <w:t xml:space="preserve">ndings </w:t>
      </w:r>
      <w:r w:rsidR="004E0A0E" w:rsidRPr="00161693">
        <w:rPr>
          <w:rFonts w:ascii="Times New Roman" w:hAnsi="Times New Roman" w:cs="Times New Roman"/>
          <w:sz w:val="24"/>
          <w:szCs w:val="24"/>
        </w:rPr>
        <w:t>of foreign load on the tenant’s bill</w:t>
      </w:r>
      <w:r w:rsidR="00183FBC" w:rsidRPr="00161693">
        <w:rPr>
          <w:rFonts w:ascii="Times New Roman" w:hAnsi="Times New Roman" w:cs="Times New Roman"/>
          <w:sz w:val="24"/>
          <w:szCs w:val="24"/>
        </w:rPr>
        <w:t>, and these findings were not</w:t>
      </w:r>
      <w:r w:rsidR="00D85503" w:rsidRPr="00161693">
        <w:rPr>
          <w:rFonts w:ascii="Times New Roman" w:hAnsi="Times New Roman" w:cs="Times New Roman"/>
          <w:sz w:val="24"/>
          <w:szCs w:val="24"/>
        </w:rPr>
        <w:t xml:space="preserve"> subsequently set aside on judicial review.  </w:t>
      </w:r>
      <w:r w:rsidR="00183FBC" w:rsidRPr="00161693">
        <w:rPr>
          <w:rFonts w:ascii="Times New Roman" w:hAnsi="Times New Roman" w:cs="Times New Roman"/>
          <w:sz w:val="24"/>
          <w:szCs w:val="24"/>
        </w:rPr>
        <w:t>66 Pa.</w:t>
      </w:r>
      <w:r w:rsidRPr="00161693">
        <w:rPr>
          <w:rFonts w:ascii="Times New Roman" w:hAnsi="Times New Roman" w:cs="Times New Roman"/>
          <w:sz w:val="24"/>
          <w:szCs w:val="24"/>
        </w:rPr>
        <w:t>C.S. §</w:t>
      </w:r>
      <w:r w:rsidR="00183FBC" w:rsidRPr="00161693">
        <w:rPr>
          <w:rFonts w:ascii="Times New Roman" w:hAnsi="Times New Roman" w:cs="Times New Roman"/>
          <w:sz w:val="24"/>
          <w:szCs w:val="24"/>
        </w:rPr>
        <w:t xml:space="preserve"> </w:t>
      </w:r>
      <w:r w:rsidRPr="00161693">
        <w:rPr>
          <w:rFonts w:ascii="Times New Roman" w:hAnsi="Times New Roman" w:cs="Times New Roman"/>
          <w:sz w:val="24"/>
          <w:szCs w:val="24"/>
        </w:rPr>
        <w:t xml:space="preserve">316; </w:t>
      </w:r>
      <w:r w:rsidRPr="00161693">
        <w:rPr>
          <w:rFonts w:ascii="Times New Roman" w:hAnsi="Times New Roman" w:cs="Times New Roman"/>
          <w:sz w:val="24"/>
          <w:szCs w:val="24"/>
          <w:u w:val="single"/>
        </w:rPr>
        <w:t>Warren v. Equitable Gas Company, LLC</w:t>
      </w:r>
      <w:r w:rsidRPr="00161693">
        <w:rPr>
          <w:rFonts w:ascii="Times New Roman" w:hAnsi="Times New Roman" w:cs="Times New Roman"/>
          <w:sz w:val="24"/>
          <w:szCs w:val="24"/>
        </w:rPr>
        <w:t>, Docket No. C-2013-2387379, Fi</w:t>
      </w:r>
      <w:r w:rsidR="00745FA7" w:rsidRPr="00161693">
        <w:rPr>
          <w:rFonts w:ascii="Times New Roman" w:hAnsi="Times New Roman" w:cs="Times New Roman"/>
          <w:sz w:val="24"/>
          <w:szCs w:val="24"/>
        </w:rPr>
        <w:t>nal Order entered April 2, 2014</w:t>
      </w:r>
      <w:r w:rsidRPr="00161693">
        <w:rPr>
          <w:rFonts w:ascii="Times New Roman" w:hAnsi="Times New Roman" w:cs="Times New Roman"/>
          <w:sz w:val="24"/>
          <w:szCs w:val="24"/>
        </w:rPr>
        <w:t>.</w:t>
      </w:r>
    </w:p>
    <w:p w:rsidR="007A1EAC" w:rsidRPr="00161693" w:rsidRDefault="007A1EAC" w:rsidP="000E4456">
      <w:pPr>
        <w:autoSpaceDE/>
        <w:autoSpaceDN/>
        <w:spacing w:line="360" w:lineRule="auto"/>
        <w:ind w:firstLine="1440"/>
        <w:rPr>
          <w:rFonts w:ascii="Times New Roman" w:hAnsi="Times New Roman" w:cs="Times New Roman"/>
          <w:sz w:val="24"/>
          <w:szCs w:val="24"/>
        </w:rPr>
      </w:pPr>
    </w:p>
    <w:p w:rsidR="00D52CC8" w:rsidRPr="00161693" w:rsidRDefault="00D05C3C" w:rsidP="00D52CC8">
      <w:pPr>
        <w:spacing w:line="360" w:lineRule="auto"/>
        <w:rPr>
          <w:rFonts w:ascii="Times New Roman" w:hAnsi="Times New Roman" w:cs="Times New Roman"/>
          <w:sz w:val="24"/>
          <w:szCs w:val="24"/>
        </w:rPr>
      </w:pPr>
      <w:r w:rsidRPr="00161693">
        <w:rPr>
          <w:rFonts w:ascii="Times New Roman" w:hAnsi="Times New Roman" w:cs="Times New Roman"/>
          <w:color w:val="000000"/>
          <w:sz w:val="24"/>
          <w:szCs w:val="24"/>
        </w:rPr>
        <w:tab/>
      </w:r>
      <w:r w:rsidRPr="00161693">
        <w:rPr>
          <w:rFonts w:ascii="Times New Roman" w:hAnsi="Times New Roman" w:cs="Times New Roman"/>
          <w:color w:val="000000"/>
          <w:sz w:val="24"/>
          <w:szCs w:val="24"/>
        </w:rPr>
        <w:tab/>
        <w:t>9</w:t>
      </w:r>
      <w:r w:rsidR="00E61CA8" w:rsidRPr="00161693">
        <w:rPr>
          <w:rFonts w:ascii="Times New Roman" w:hAnsi="Times New Roman" w:cs="Times New Roman"/>
          <w:color w:val="000000"/>
          <w:sz w:val="24"/>
          <w:szCs w:val="24"/>
        </w:rPr>
        <w:t>.</w:t>
      </w:r>
      <w:r w:rsidR="00E61CA8" w:rsidRPr="00161693">
        <w:rPr>
          <w:rFonts w:ascii="Times New Roman" w:hAnsi="Times New Roman" w:cs="Times New Roman"/>
          <w:color w:val="000000"/>
          <w:sz w:val="24"/>
          <w:szCs w:val="24"/>
        </w:rPr>
        <w:tab/>
      </w:r>
      <w:r w:rsidR="009701D6" w:rsidRPr="00161693">
        <w:rPr>
          <w:rFonts w:ascii="Times New Roman" w:hAnsi="Times New Roman" w:cs="Times New Roman"/>
          <w:color w:val="000000"/>
          <w:sz w:val="24"/>
          <w:szCs w:val="24"/>
        </w:rPr>
        <w:t xml:space="preserve">The doctrine of </w:t>
      </w:r>
      <w:r w:rsidR="009701D6" w:rsidRPr="009A5197">
        <w:rPr>
          <w:rFonts w:ascii="Times New Roman" w:hAnsi="Times New Roman" w:cs="Times New Roman"/>
          <w:i/>
          <w:color w:val="000000"/>
          <w:sz w:val="24"/>
          <w:szCs w:val="24"/>
        </w:rPr>
        <w:t xml:space="preserve">res judicata </w:t>
      </w:r>
      <w:r w:rsidR="009701D6" w:rsidRPr="00161693">
        <w:rPr>
          <w:rFonts w:ascii="Times New Roman" w:hAnsi="Times New Roman" w:cs="Times New Roman"/>
          <w:color w:val="000000"/>
          <w:sz w:val="24"/>
          <w:szCs w:val="24"/>
        </w:rPr>
        <w:t>is applicable in this case as</w:t>
      </w:r>
      <w:r w:rsidR="00DA03AC" w:rsidRPr="00161693">
        <w:rPr>
          <w:rFonts w:ascii="Times New Roman" w:hAnsi="Times New Roman" w:cs="Times New Roman"/>
          <w:color w:val="000000"/>
          <w:sz w:val="24"/>
          <w:szCs w:val="24"/>
        </w:rPr>
        <w:t xml:space="preserve"> </w:t>
      </w:r>
      <w:r w:rsidRPr="00161693">
        <w:rPr>
          <w:rFonts w:ascii="Times New Roman" w:hAnsi="Times New Roman" w:cs="Times New Roman"/>
          <w:color w:val="000000"/>
          <w:sz w:val="24"/>
          <w:szCs w:val="24"/>
        </w:rPr>
        <w:t xml:space="preserve">all four (4) elements of the doctrine of </w:t>
      </w:r>
      <w:r w:rsidRPr="00FB1245">
        <w:rPr>
          <w:rFonts w:ascii="Times New Roman" w:hAnsi="Times New Roman" w:cs="Times New Roman"/>
          <w:i/>
          <w:color w:val="000000"/>
          <w:sz w:val="24"/>
          <w:szCs w:val="24"/>
        </w:rPr>
        <w:t>res judicata</w:t>
      </w:r>
      <w:r w:rsidRPr="00161693">
        <w:rPr>
          <w:rFonts w:ascii="Times New Roman" w:hAnsi="Times New Roman" w:cs="Times New Roman"/>
          <w:color w:val="000000"/>
          <w:sz w:val="24"/>
          <w:szCs w:val="24"/>
        </w:rPr>
        <w:t xml:space="preserve"> have been established</w:t>
      </w:r>
      <w:r w:rsidR="006C03B0" w:rsidRPr="00161693">
        <w:rPr>
          <w:rFonts w:ascii="Times New Roman" w:hAnsi="Times New Roman" w:cs="Times New Roman"/>
          <w:color w:val="000000"/>
          <w:sz w:val="24"/>
          <w:szCs w:val="24"/>
        </w:rPr>
        <w:t>, and the parties had a full and fair opportunity to litigate</w:t>
      </w:r>
      <w:r w:rsidR="009701D6" w:rsidRPr="00161693">
        <w:rPr>
          <w:rFonts w:ascii="Times New Roman" w:hAnsi="Times New Roman" w:cs="Times New Roman"/>
          <w:color w:val="000000"/>
          <w:sz w:val="24"/>
          <w:szCs w:val="24"/>
        </w:rPr>
        <w:t xml:space="preserve"> the issues raised herein in the previous case </w:t>
      </w:r>
      <w:r w:rsidR="006C03B0" w:rsidRPr="00161693">
        <w:rPr>
          <w:rFonts w:ascii="Times New Roman" w:hAnsi="Times New Roman" w:cs="Times New Roman"/>
          <w:color w:val="000000"/>
          <w:sz w:val="24"/>
          <w:szCs w:val="24"/>
        </w:rPr>
        <w:t>.</w:t>
      </w:r>
      <w:r w:rsidR="009701D6" w:rsidRPr="00161693">
        <w:rPr>
          <w:rFonts w:ascii="Times New Roman" w:hAnsi="Times New Roman" w:cs="Times New Roman"/>
          <w:color w:val="000000"/>
          <w:sz w:val="24"/>
          <w:szCs w:val="24"/>
        </w:rPr>
        <w:t xml:space="preserve"> </w:t>
      </w:r>
      <w:r w:rsidR="00D52CC8" w:rsidRPr="00161693">
        <w:rPr>
          <w:rFonts w:ascii="Times New Roman" w:hAnsi="Times New Roman" w:cs="Times New Roman"/>
          <w:sz w:val="24"/>
          <w:szCs w:val="24"/>
        </w:rPr>
        <w:t xml:space="preserve"> </w:t>
      </w:r>
      <w:r w:rsidR="00D52CC8" w:rsidRPr="00161693">
        <w:rPr>
          <w:rFonts w:ascii="Times New Roman" w:hAnsi="Times New Roman" w:cs="Times New Roman"/>
          <w:sz w:val="24"/>
          <w:szCs w:val="24"/>
          <w:u w:val="single"/>
        </w:rPr>
        <w:t>Day v. Volkswagenwerk Aktienqesellschaft</w:t>
      </w:r>
      <w:r w:rsidR="00D52CC8" w:rsidRPr="00161693">
        <w:rPr>
          <w:rFonts w:ascii="Times New Roman" w:hAnsi="Times New Roman" w:cs="Times New Roman"/>
          <w:sz w:val="24"/>
          <w:szCs w:val="24"/>
        </w:rPr>
        <w:t>, 318 Pa. Superio</w:t>
      </w:r>
      <w:r w:rsidR="00183FBC" w:rsidRPr="00161693">
        <w:rPr>
          <w:rFonts w:ascii="Times New Roman" w:hAnsi="Times New Roman" w:cs="Times New Roman"/>
          <w:sz w:val="24"/>
          <w:szCs w:val="24"/>
        </w:rPr>
        <w:t xml:space="preserve">r Ct. 225, 464 A.2d 1313 (1983); </w:t>
      </w:r>
      <w:r w:rsidR="009701D6" w:rsidRPr="00161693">
        <w:rPr>
          <w:rFonts w:ascii="Times New Roman" w:hAnsi="Times New Roman" w:cs="Times New Roman"/>
          <w:sz w:val="24"/>
          <w:szCs w:val="24"/>
          <w:u w:val="single"/>
        </w:rPr>
        <w:t>Stevens Painton Corp. v. First State Ins. Co.</w:t>
      </w:r>
      <w:r w:rsidR="009701D6" w:rsidRPr="00161693">
        <w:rPr>
          <w:rFonts w:ascii="Times New Roman" w:hAnsi="Times New Roman" w:cs="Times New Roman"/>
          <w:sz w:val="24"/>
          <w:szCs w:val="24"/>
        </w:rPr>
        <w:t>, 746 A.2d 649 (2000)</w:t>
      </w:r>
      <w:r w:rsidR="009A5197">
        <w:rPr>
          <w:rFonts w:ascii="Times New Roman" w:hAnsi="Times New Roman" w:cs="Times New Roman"/>
          <w:sz w:val="24"/>
          <w:szCs w:val="24"/>
        </w:rPr>
        <w:t>.</w:t>
      </w:r>
    </w:p>
    <w:p w:rsidR="00D52CC8" w:rsidRPr="00161693" w:rsidRDefault="00D52CC8" w:rsidP="00D52CC8">
      <w:pPr>
        <w:spacing w:line="360" w:lineRule="auto"/>
        <w:rPr>
          <w:rFonts w:ascii="Times New Roman" w:hAnsi="Times New Roman" w:cs="Times New Roman"/>
          <w:sz w:val="24"/>
          <w:szCs w:val="24"/>
        </w:rPr>
      </w:pPr>
    </w:p>
    <w:p w:rsidR="009701D6" w:rsidRPr="00161693" w:rsidRDefault="00D52CC8" w:rsidP="00183FBC">
      <w:pPr>
        <w:spacing w:line="360" w:lineRule="auto"/>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009701D6" w:rsidRPr="00161693">
        <w:rPr>
          <w:rFonts w:ascii="Times New Roman" w:hAnsi="Times New Roman" w:cs="Times New Roman"/>
          <w:sz w:val="24"/>
          <w:szCs w:val="24"/>
        </w:rPr>
        <w:t>1</w:t>
      </w:r>
      <w:r w:rsidR="000F4174" w:rsidRPr="00161693">
        <w:rPr>
          <w:rFonts w:ascii="Times New Roman" w:hAnsi="Times New Roman" w:cs="Times New Roman"/>
          <w:sz w:val="24"/>
          <w:szCs w:val="24"/>
        </w:rPr>
        <w:t>0.</w:t>
      </w:r>
      <w:r w:rsidR="000F4174" w:rsidRPr="00161693">
        <w:rPr>
          <w:rFonts w:ascii="Times New Roman" w:hAnsi="Times New Roman" w:cs="Times New Roman"/>
          <w:sz w:val="24"/>
          <w:szCs w:val="24"/>
        </w:rPr>
        <w:tab/>
        <w:t xml:space="preserve">Where there are no disputed questions of fact and the issue to be decided is purely one of law or policy, a case may be disposed of without resort to an evidentiary hearing.  </w:t>
      </w:r>
      <w:r w:rsidR="000F4174" w:rsidRPr="00161693">
        <w:rPr>
          <w:rFonts w:ascii="Times New Roman" w:hAnsi="Times New Roman" w:cs="Times New Roman"/>
          <w:sz w:val="24"/>
          <w:szCs w:val="24"/>
          <w:u w:val="single"/>
        </w:rPr>
        <w:t>Dee</w:t>
      </w:r>
      <w:r w:rsidR="000F4174" w:rsidRPr="00161693">
        <w:rPr>
          <w:rFonts w:ascii="Times New Roman" w:hAnsi="Times New Roman" w:cs="Times New Roman"/>
          <w:sz w:val="24"/>
          <w:szCs w:val="24"/>
          <w:u w:val="single"/>
        </w:rPr>
        <w:noBreakHyphen/>
        <w:t>Dee Cab, Inc. v. Pa. P</w:t>
      </w:r>
      <w:r w:rsidR="00183FBC" w:rsidRPr="00161693">
        <w:rPr>
          <w:rFonts w:ascii="Times New Roman" w:hAnsi="Times New Roman" w:cs="Times New Roman"/>
          <w:sz w:val="24"/>
          <w:szCs w:val="24"/>
          <w:u w:val="single"/>
        </w:rPr>
        <w:t>ub</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U</w:t>
      </w:r>
      <w:r w:rsidR="00183FBC" w:rsidRPr="00161693">
        <w:rPr>
          <w:rFonts w:ascii="Times New Roman" w:hAnsi="Times New Roman" w:cs="Times New Roman"/>
          <w:sz w:val="24"/>
          <w:szCs w:val="24"/>
          <w:u w:val="single"/>
        </w:rPr>
        <w:t>til</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C</w:t>
      </w:r>
      <w:r w:rsidR="00183FBC" w:rsidRPr="00161693">
        <w:rPr>
          <w:rFonts w:ascii="Times New Roman" w:hAnsi="Times New Roman" w:cs="Times New Roman"/>
          <w:sz w:val="24"/>
          <w:szCs w:val="24"/>
          <w:u w:val="single"/>
        </w:rPr>
        <w:t>omm’n</w:t>
      </w:r>
      <w:r w:rsidR="000F4174" w:rsidRPr="00161693">
        <w:rPr>
          <w:rFonts w:ascii="Times New Roman" w:hAnsi="Times New Roman" w:cs="Times New Roman"/>
          <w:sz w:val="24"/>
          <w:szCs w:val="24"/>
        </w:rPr>
        <w:t xml:space="preserve">, 817 A.2d 593 (Pa. Cmwlth. 2003); </w:t>
      </w:r>
      <w:r w:rsidR="000F4174" w:rsidRPr="00161693">
        <w:rPr>
          <w:rFonts w:ascii="Times New Roman" w:hAnsi="Times New Roman" w:cs="Times New Roman"/>
          <w:sz w:val="24"/>
          <w:szCs w:val="24"/>
          <w:u w:val="single"/>
        </w:rPr>
        <w:t>Diamond Energy, Inc. v. Pa. P</w:t>
      </w:r>
      <w:r w:rsidR="00183FBC" w:rsidRPr="00161693">
        <w:rPr>
          <w:rFonts w:ascii="Times New Roman" w:hAnsi="Times New Roman" w:cs="Times New Roman"/>
          <w:sz w:val="24"/>
          <w:szCs w:val="24"/>
          <w:u w:val="single"/>
        </w:rPr>
        <w:t>ub</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U</w:t>
      </w:r>
      <w:r w:rsidR="00183FBC" w:rsidRPr="00161693">
        <w:rPr>
          <w:rFonts w:ascii="Times New Roman" w:hAnsi="Times New Roman" w:cs="Times New Roman"/>
          <w:sz w:val="24"/>
          <w:szCs w:val="24"/>
          <w:u w:val="single"/>
        </w:rPr>
        <w:t>til</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C</w:t>
      </w:r>
      <w:r w:rsidR="00183FBC" w:rsidRPr="00161693">
        <w:rPr>
          <w:rFonts w:ascii="Times New Roman" w:hAnsi="Times New Roman" w:cs="Times New Roman"/>
          <w:sz w:val="24"/>
          <w:szCs w:val="24"/>
          <w:u w:val="single"/>
        </w:rPr>
        <w:t>omm’n</w:t>
      </w:r>
      <w:r w:rsidR="000F4174" w:rsidRPr="00161693">
        <w:rPr>
          <w:rFonts w:ascii="Times New Roman" w:hAnsi="Times New Roman" w:cs="Times New Roman"/>
          <w:sz w:val="24"/>
          <w:szCs w:val="24"/>
        </w:rPr>
        <w:t xml:space="preserve">, 653 A.2d 1360 (Pa. Cmwlth. 1995); </w:t>
      </w:r>
      <w:r w:rsidR="000F4174" w:rsidRPr="00161693">
        <w:rPr>
          <w:rFonts w:ascii="Times New Roman" w:hAnsi="Times New Roman" w:cs="Times New Roman"/>
          <w:sz w:val="24"/>
          <w:szCs w:val="24"/>
          <w:u w:val="single"/>
        </w:rPr>
        <w:t>Lehigh Valley Power Committee v. Pa. P</w:t>
      </w:r>
      <w:r w:rsidR="00183FBC" w:rsidRPr="00161693">
        <w:rPr>
          <w:rFonts w:ascii="Times New Roman" w:hAnsi="Times New Roman" w:cs="Times New Roman"/>
          <w:sz w:val="24"/>
          <w:szCs w:val="24"/>
          <w:u w:val="single"/>
        </w:rPr>
        <w:t>ub</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U</w:t>
      </w:r>
      <w:r w:rsidR="00183FBC" w:rsidRPr="00161693">
        <w:rPr>
          <w:rFonts w:ascii="Times New Roman" w:hAnsi="Times New Roman" w:cs="Times New Roman"/>
          <w:sz w:val="24"/>
          <w:szCs w:val="24"/>
          <w:u w:val="single"/>
        </w:rPr>
        <w:t>til</w:t>
      </w:r>
      <w:r w:rsidR="000F4174" w:rsidRPr="00161693">
        <w:rPr>
          <w:rFonts w:ascii="Times New Roman" w:hAnsi="Times New Roman" w:cs="Times New Roman"/>
          <w:sz w:val="24"/>
          <w:szCs w:val="24"/>
          <w:u w:val="single"/>
        </w:rPr>
        <w:t>.</w:t>
      </w:r>
      <w:r w:rsidR="00183FBC" w:rsidRPr="00161693">
        <w:rPr>
          <w:rFonts w:ascii="Times New Roman" w:hAnsi="Times New Roman" w:cs="Times New Roman"/>
          <w:sz w:val="24"/>
          <w:szCs w:val="24"/>
          <w:u w:val="single"/>
        </w:rPr>
        <w:t xml:space="preserve"> </w:t>
      </w:r>
      <w:r w:rsidR="000F4174" w:rsidRPr="00161693">
        <w:rPr>
          <w:rFonts w:ascii="Times New Roman" w:hAnsi="Times New Roman" w:cs="Times New Roman"/>
          <w:sz w:val="24"/>
          <w:szCs w:val="24"/>
          <w:u w:val="single"/>
        </w:rPr>
        <w:t>C</w:t>
      </w:r>
      <w:r w:rsidR="00183FBC" w:rsidRPr="00161693">
        <w:rPr>
          <w:rFonts w:ascii="Times New Roman" w:hAnsi="Times New Roman" w:cs="Times New Roman"/>
          <w:sz w:val="24"/>
          <w:szCs w:val="24"/>
          <w:u w:val="single"/>
        </w:rPr>
        <w:t>omm’n</w:t>
      </w:r>
      <w:r w:rsidR="000F4174" w:rsidRPr="00161693">
        <w:rPr>
          <w:rFonts w:ascii="Times New Roman" w:hAnsi="Times New Roman" w:cs="Times New Roman"/>
          <w:sz w:val="24"/>
          <w:szCs w:val="24"/>
        </w:rPr>
        <w:t xml:space="preserve">, 128 Pa. Commw. 276, 563 A.2d 557 (1989).  Also, Section 703(b) of </w:t>
      </w:r>
      <w:r w:rsidR="004B5407" w:rsidRPr="00161693">
        <w:rPr>
          <w:rFonts w:ascii="Times New Roman" w:hAnsi="Times New Roman" w:cs="Times New Roman"/>
          <w:sz w:val="24"/>
          <w:szCs w:val="24"/>
        </w:rPr>
        <w:t>the Public Utility Code, 66 Pa.</w:t>
      </w:r>
      <w:r w:rsidR="000F4174" w:rsidRPr="00161693">
        <w:rPr>
          <w:rFonts w:ascii="Times New Roman" w:hAnsi="Times New Roman" w:cs="Times New Roman"/>
          <w:sz w:val="24"/>
          <w:szCs w:val="24"/>
        </w:rPr>
        <w:t>C.S. §</w:t>
      </w:r>
      <w:r w:rsidR="004B5407" w:rsidRPr="00161693">
        <w:rPr>
          <w:rFonts w:ascii="Times New Roman" w:hAnsi="Times New Roman" w:cs="Times New Roman"/>
          <w:sz w:val="24"/>
          <w:szCs w:val="24"/>
        </w:rPr>
        <w:t xml:space="preserve"> </w:t>
      </w:r>
      <w:r w:rsidR="000F4174" w:rsidRPr="00161693">
        <w:rPr>
          <w:rFonts w:ascii="Times New Roman" w:hAnsi="Times New Roman" w:cs="Times New Roman"/>
          <w:sz w:val="24"/>
          <w:szCs w:val="24"/>
        </w:rPr>
        <w:t xml:space="preserve">703(b), provides that the Commission may dismiss any complaint without a hearing if, in its opinion, a hearing is not necessary in the public interest.  </w:t>
      </w:r>
      <w:r w:rsidR="000F4174" w:rsidRPr="00161693">
        <w:rPr>
          <w:rFonts w:ascii="Times New Roman" w:hAnsi="Times New Roman" w:cs="Times New Roman"/>
          <w:sz w:val="24"/>
          <w:szCs w:val="24"/>
          <w:u w:val="single"/>
        </w:rPr>
        <w:t>See also</w:t>
      </w:r>
      <w:r w:rsidR="004B5407" w:rsidRPr="00161693">
        <w:rPr>
          <w:rFonts w:ascii="Times New Roman" w:hAnsi="Times New Roman" w:cs="Times New Roman"/>
          <w:sz w:val="24"/>
          <w:szCs w:val="24"/>
        </w:rPr>
        <w:t>, 52 Pa.</w:t>
      </w:r>
      <w:r w:rsidR="000F4174" w:rsidRPr="00161693">
        <w:rPr>
          <w:rFonts w:ascii="Times New Roman" w:hAnsi="Times New Roman" w:cs="Times New Roman"/>
          <w:sz w:val="24"/>
          <w:szCs w:val="24"/>
        </w:rPr>
        <w:t>Code §</w:t>
      </w:r>
      <w:r w:rsidR="004B5407" w:rsidRPr="00161693">
        <w:rPr>
          <w:rFonts w:ascii="Times New Roman" w:hAnsi="Times New Roman" w:cs="Times New Roman"/>
          <w:sz w:val="24"/>
          <w:szCs w:val="24"/>
        </w:rPr>
        <w:t xml:space="preserve"> </w:t>
      </w:r>
      <w:r w:rsidR="000F4174" w:rsidRPr="00161693">
        <w:rPr>
          <w:rFonts w:ascii="Times New Roman" w:hAnsi="Times New Roman" w:cs="Times New Roman"/>
          <w:sz w:val="24"/>
          <w:szCs w:val="24"/>
        </w:rPr>
        <w:t>5.21(d).</w:t>
      </w:r>
    </w:p>
    <w:p w:rsidR="009701D6" w:rsidRPr="00161693" w:rsidRDefault="009701D6" w:rsidP="000F4174">
      <w:pPr>
        <w:autoSpaceDE/>
        <w:autoSpaceDN/>
        <w:spacing w:line="360" w:lineRule="auto"/>
        <w:ind w:firstLine="1440"/>
        <w:rPr>
          <w:rFonts w:ascii="Times New Roman" w:hAnsi="Times New Roman" w:cs="Times New Roman"/>
          <w:sz w:val="24"/>
          <w:szCs w:val="24"/>
        </w:rPr>
      </w:pPr>
    </w:p>
    <w:p w:rsidR="000F4174" w:rsidRPr="00161693" w:rsidRDefault="009701D6" w:rsidP="000F4174">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11.</w:t>
      </w:r>
      <w:r w:rsidRPr="00161693">
        <w:rPr>
          <w:rFonts w:ascii="Times New Roman" w:hAnsi="Times New Roman" w:cs="Times New Roman"/>
          <w:sz w:val="24"/>
          <w:szCs w:val="24"/>
        </w:rPr>
        <w:tab/>
      </w:r>
      <w:r w:rsidR="000F4174" w:rsidRPr="00161693">
        <w:rPr>
          <w:rFonts w:ascii="Times New Roman" w:hAnsi="Times New Roman" w:cs="Times New Roman"/>
          <w:sz w:val="24"/>
          <w:szCs w:val="24"/>
        </w:rPr>
        <w:t>A hearing in this case would clearly not be in the public interest as all material factual issues have already been decided.  P</w:t>
      </w:r>
      <w:r w:rsidRPr="00161693">
        <w:rPr>
          <w:rFonts w:ascii="Times New Roman" w:hAnsi="Times New Roman" w:cs="Times New Roman"/>
          <w:sz w:val="24"/>
          <w:szCs w:val="24"/>
        </w:rPr>
        <w:t>eoples/Equitable</w:t>
      </w:r>
      <w:r w:rsidR="000F4174" w:rsidRPr="00161693">
        <w:rPr>
          <w:rFonts w:ascii="Times New Roman" w:hAnsi="Times New Roman" w:cs="Times New Roman"/>
          <w:sz w:val="24"/>
          <w:szCs w:val="24"/>
        </w:rPr>
        <w:t xml:space="preserve"> is entitled to judgment as a matter of law.  </w:t>
      </w:r>
      <w:r w:rsidR="004B5407" w:rsidRPr="00161693">
        <w:rPr>
          <w:rFonts w:ascii="Times New Roman" w:hAnsi="Times New Roman" w:cs="Times New Roman"/>
          <w:sz w:val="24"/>
          <w:szCs w:val="24"/>
        </w:rPr>
        <w:t>52 Pa.</w:t>
      </w:r>
      <w:r w:rsidR="000F4174" w:rsidRPr="00161693">
        <w:rPr>
          <w:rFonts w:ascii="Times New Roman" w:hAnsi="Times New Roman" w:cs="Times New Roman"/>
          <w:sz w:val="24"/>
          <w:szCs w:val="24"/>
        </w:rPr>
        <w:t>Code §</w:t>
      </w:r>
      <w:r w:rsidR="004B5407" w:rsidRPr="00161693">
        <w:rPr>
          <w:rFonts w:ascii="Times New Roman" w:hAnsi="Times New Roman" w:cs="Times New Roman"/>
          <w:sz w:val="24"/>
          <w:szCs w:val="24"/>
        </w:rPr>
        <w:t xml:space="preserve"> </w:t>
      </w:r>
      <w:r w:rsidR="000F4174" w:rsidRPr="00161693">
        <w:rPr>
          <w:rFonts w:ascii="Times New Roman" w:hAnsi="Times New Roman" w:cs="Times New Roman"/>
          <w:sz w:val="24"/>
          <w:szCs w:val="24"/>
        </w:rPr>
        <w:t>5.102(d)(1).</w:t>
      </w:r>
    </w:p>
    <w:p w:rsidR="00562BB9" w:rsidRPr="00161693" w:rsidRDefault="00562BB9" w:rsidP="000F4174">
      <w:pPr>
        <w:autoSpaceDE/>
        <w:autoSpaceDN/>
        <w:spacing w:line="360" w:lineRule="auto"/>
        <w:ind w:firstLine="1440"/>
        <w:rPr>
          <w:rFonts w:ascii="Times New Roman" w:hAnsi="Times New Roman" w:cs="Times New Roman"/>
          <w:sz w:val="24"/>
          <w:szCs w:val="24"/>
        </w:rPr>
      </w:pPr>
    </w:p>
    <w:p w:rsidR="004B5407" w:rsidRPr="00161693" w:rsidRDefault="00562BB9" w:rsidP="004B5407">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12.</w:t>
      </w:r>
      <w:r w:rsidRPr="00161693">
        <w:rPr>
          <w:rFonts w:ascii="Times New Roman" w:hAnsi="Times New Roman" w:cs="Times New Roman"/>
          <w:sz w:val="24"/>
          <w:szCs w:val="24"/>
        </w:rPr>
        <w:tab/>
        <w:t>As this matter has already been decided, and Complainant is seeking a second opportunity to litigate the same complaint through the filing of another Complaint, the Complaint at Docket No. C-2014-2426795 should be dismissed with prejudice.</w:t>
      </w:r>
      <w:r w:rsidR="004B5407" w:rsidRPr="00161693">
        <w:rPr>
          <w:rFonts w:ascii="Times New Roman" w:hAnsi="Times New Roman" w:cs="Times New Roman"/>
          <w:sz w:val="24"/>
          <w:szCs w:val="24"/>
        </w:rPr>
        <w:t xml:space="preserve"> </w:t>
      </w:r>
      <w:r w:rsidR="002263F0">
        <w:rPr>
          <w:rFonts w:ascii="Times New Roman" w:hAnsi="Times New Roman" w:cs="Times New Roman"/>
          <w:sz w:val="24"/>
          <w:szCs w:val="24"/>
        </w:rPr>
        <w:t xml:space="preserve"> </w:t>
      </w:r>
      <w:r w:rsidR="004B5407" w:rsidRPr="00161693">
        <w:rPr>
          <w:rFonts w:ascii="Times New Roman" w:hAnsi="Times New Roman" w:cs="Times New Roman"/>
          <w:sz w:val="24"/>
          <w:szCs w:val="24"/>
          <w:u w:val="single"/>
        </w:rPr>
        <w:t>Thomas v. Dominion Peoples</w:t>
      </w:r>
      <w:r w:rsidR="004B5407" w:rsidRPr="00161693">
        <w:rPr>
          <w:rFonts w:ascii="Times New Roman" w:hAnsi="Times New Roman" w:cs="Times New Roman"/>
          <w:sz w:val="24"/>
          <w:szCs w:val="24"/>
        </w:rPr>
        <w:t>, Docket No. C-2009-2102194, Order entered June 16, 2010.</w:t>
      </w:r>
      <w:r w:rsidR="001F2D0D">
        <w:rPr>
          <w:rFonts w:ascii="Times New Roman" w:hAnsi="Times New Roman" w:cs="Times New Roman"/>
          <w:sz w:val="24"/>
          <w:szCs w:val="24"/>
        </w:rPr>
        <w:br/>
      </w:r>
    </w:p>
    <w:p w:rsidR="00562BB9" w:rsidRPr="00161693" w:rsidRDefault="00562BB9" w:rsidP="000F4174">
      <w:pPr>
        <w:autoSpaceDE/>
        <w:autoSpaceDN/>
        <w:spacing w:line="360" w:lineRule="auto"/>
        <w:ind w:firstLine="1440"/>
        <w:rPr>
          <w:rFonts w:ascii="Times New Roman" w:hAnsi="Times New Roman" w:cs="Times New Roman"/>
          <w:sz w:val="24"/>
          <w:szCs w:val="24"/>
        </w:rPr>
      </w:pPr>
    </w:p>
    <w:p w:rsidR="00C10DF5" w:rsidRPr="00161693" w:rsidRDefault="00C10DF5" w:rsidP="00A04760">
      <w:pPr>
        <w:autoSpaceDE/>
        <w:autoSpaceDN/>
        <w:spacing w:line="360" w:lineRule="auto"/>
        <w:jc w:val="center"/>
        <w:rPr>
          <w:rFonts w:ascii="Times New Roman" w:hAnsi="Times New Roman" w:cs="Times New Roman"/>
          <w:sz w:val="24"/>
          <w:szCs w:val="24"/>
        </w:rPr>
      </w:pPr>
      <w:r w:rsidRPr="00161693">
        <w:rPr>
          <w:rFonts w:ascii="Times New Roman" w:hAnsi="Times New Roman" w:cs="Times New Roman"/>
          <w:sz w:val="24"/>
          <w:szCs w:val="24"/>
          <w:u w:val="single"/>
        </w:rPr>
        <w:lastRenderedPageBreak/>
        <w:t>ORDER</w:t>
      </w:r>
    </w:p>
    <w:p w:rsidR="00C10DF5" w:rsidRPr="00161693" w:rsidRDefault="00C10DF5" w:rsidP="00C10DF5">
      <w:pPr>
        <w:autoSpaceDE/>
        <w:autoSpaceDN/>
        <w:spacing w:line="360" w:lineRule="auto"/>
        <w:jc w:val="center"/>
        <w:rPr>
          <w:rFonts w:ascii="Times New Roman" w:hAnsi="Times New Roman" w:cs="Times New Roman"/>
          <w:sz w:val="24"/>
          <w:szCs w:val="24"/>
          <w:u w:val="single"/>
        </w:rPr>
      </w:pPr>
    </w:p>
    <w:p w:rsidR="00C10DF5" w:rsidRPr="00161693" w:rsidRDefault="00C10DF5" w:rsidP="00C10DF5">
      <w:pPr>
        <w:autoSpaceDE/>
        <w:autoSpaceDN/>
        <w:spacing w:line="360" w:lineRule="auto"/>
        <w:jc w:val="center"/>
        <w:rPr>
          <w:rFonts w:ascii="Times New Roman" w:hAnsi="Times New Roman" w:cs="Times New Roman"/>
          <w:sz w:val="24"/>
          <w:szCs w:val="24"/>
          <w:u w:val="single"/>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THEREFORE,</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IT IS ORDERED:</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1.</w:t>
      </w:r>
      <w:r w:rsidRPr="00161693">
        <w:rPr>
          <w:rFonts w:ascii="Times New Roman" w:hAnsi="Times New Roman" w:cs="Times New Roman"/>
          <w:sz w:val="24"/>
          <w:szCs w:val="24"/>
        </w:rPr>
        <w:tab/>
        <w:t>That the Preliminary Objection</w:t>
      </w:r>
      <w:r w:rsidR="009701D6" w:rsidRPr="00161693">
        <w:rPr>
          <w:rFonts w:ascii="Times New Roman" w:hAnsi="Times New Roman" w:cs="Times New Roman"/>
          <w:sz w:val="24"/>
          <w:szCs w:val="24"/>
        </w:rPr>
        <w:t>s</w:t>
      </w:r>
      <w:r w:rsidRPr="00161693">
        <w:rPr>
          <w:rFonts w:ascii="Times New Roman" w:hAnsi="Times New Roman" w:cs="Times New Roman"/>
          <w:sz w:val="24"/>
          <w:szCs w:val="24"/>
        </w:rPr>
        <w:t xml:space="preserve"> of </w:t>
      </w:r>
      <w:r w:rsidR="009701D6" w:rsidRPr="00161693">
        <w:rPr>
          <w:rFonts w:ascii="Times New Roman" w:hAnsi="Times New Roman" w:cs="Times New Roman"/>
          <w:sz w:val="24"/>
          <w:szCs w:val="24"/>
        </w:rPr>
        <w:t>Equitable Gas Company, now known as Peoples Natural Gas Company LLC Equitable Division</w:t>
      </w:r>
      <w:r w:rsidR="00A04760" w:rsidRPr="00161693">
        <w:rPr>
          <w:rFonts w:ascii="Times New Roman" w:hAnsi="Times New Roman" w:cs="Times New Roman"/>
          <w:sz w:val="24"/>
          <w:szCs w:val="24"/>
        </w:rPr>
        <w:t xml:space="preserve">, </w:t>
      </w:r>
      <w:r w:rsidR="00110555" w:rsidRPr="00161693">
        <w:rPr>
          <w:rFonts w:ascii="Times New Roman" w:hAnsi="Times New Roman" w:cs="Times New Roman"/>
          <w:sz w:val="24"/>
          <w:szCs w:val="24"/>
        </w:rPr>
        <w:t xml:space="preserve">which </w:t>
      </w:r>
      <w:r w:rsidR="009701D6" w:rsidRPr="00161693">
        <w:rPr>
          <w:rFonts w:ascii="Times New Roman" w:hAnsi="Times New Roman" w:cs="Times New Roman"/>
          <w:sz w:val="24"/>
          <w:szCs w:val="24"/>
        </w:rPr>
        <w:t>are</w:t>
      </w:r>
      <w:r w:rsidR="00110555" w:rsidRPr="00161693">
        <w:rPr>
          <w:rFonts w:ascii="Times New Roman" w:hAnsi="Times New Roman" w:cs="Times New Roman"/>
          <w:sz w:val="24"/>
          <w:szCs w:val="24"/>
        </w:rPr>
        <w:t xml:space="preserve"> </w:t>
      </w:r>
      <w:r w:rsidR="00A04760" w:rsidRPr="00161693">
        <w:rPr>
          <w:rFonts w:ascii="Times New Roman" w:hAnsi="Times New Roman" w:cs="Times New Roman"/>
          <w:sz w:val="24"/>
          <w:szCs w:val="24"/>
        </w:rPr>
        <w:t xml:space="preserve">in the nature of a Motion for </w:t>
      </w:r>
      <w:r w:rsidRPr="00161693">
        <w:rPr>
          <w:rFonts w:ascii="Times New Roman" w:hAnsi="Times New Roman" w:cs="Times New Roman"/>
          <w:sz w:val="24"/>
          <w:szCs w:val="24"/>
        </w:rPr>
        <w:t>Judgment on the Pleadings</w:t>
      </w:r>
      <w:r w:rsidR="009701D6" w:rsidRPr="00161693">
        <w:rPr>
          <w:rFonts w:ascii="Times New Roman" w:hAnsi="Times New Roman" w:cs="Times New Roman"/>
          <w:sz w:val="24"/>
          <w:szCs w:val="24"/>
        </w:rPr>
        <w:t xml:space="preserve">, </w:t>
      </w:r>
      <w:r w:rsidRPr="00161693">
        <w:rPr>
          <w:rFonts w:ascii="Times New Roman" w:hAnsi="Times New Roman" w:cs="Times New Roman"/>
          <w:sz w:val="24"/>
          <w:szCs w:val="24"/>
        </w:rPr>
        <w:t xml:space="preserve">seeking to dismiss the Formal Complaint filed by </w:t>
      </w:r>
      <w:r w:rsidR="009701D6" w:rsidRPr="00161693">
        <w:rPr>
          <w:rFonts w:ascii="Times New Roman" w:hAnsi="Times New Roman" w:cs="Times New Roman"/>
          <w:sz w:val="24"/>
          <w:szCs w:val="24"/>
        </w:rPr>
        <w:t xml:space="preserve">Loretta Warren </w:t>
      </w:r>
      <w:r w:rsidRPr="00161693">
        <w:rPr>
          <w:rFonts w:ascii="Times New Roman" w:hAnsi="Times New Roman" w:cs="Times New Roman"/>
          <w:sz w:val="24"/>
          <w:szCs w:val="24"/>
        </w:rPr>
        <w:t xml:space="preserve">at Docket No. </w:t>
      </w:r>
      <w:r w:rsidR="00A04760" w:rsidRPr="00161693">
        <w:rPr>
          <w:rFonts w:ascii="Times New Roman" w:hAnsi="Times New Roman" w:cs="Times New Roman"/>
          <w:sz w:val="24"/>
          <w:szCs w:val="24"/>
        </w:rPr>
        <w:t>C-201</w:t>
      </w:r>
      <w:r w:rsidR="00B207A3" w:rsidRPr="00161693">
        <w:rPr>
          <w:rFonts w:ascii="Times New Roman" w:hAnsi="Times New Roman" w:cs="Times New Roman"/>
          <w:sz w:val="24"/>
          <w:szCs w:val="24"/>
        </w:rPr>
        <w:t>4</w:t>
      </w:r>
      <w:r w:rsidR="00A04760" w:rsidRPr="00161693">
        <w:rPr>
          <w:rFonts w:ascii="Times New Roman" w:hAnsi="Times New Roman" w:cs="Times New Roman"/>
          <w:sz w:val="24"/>
          <w:szCs w:val="24"/>
        </w:rPr>
        <w:t>-</w:t>
      </w:r>
      <w:r w:rsidR="00B207A3" w:rsidRPr="00161693">
        <w:rPr>
          <w:rFonts w:ascii="Times New Roman" w:hAnsi="Times New Roman" w:cs="Times New Roman"/>
          <w:sz w:val="24"/>
          <w:szCs w:val="24"/>
        </w:rPr>
        <w:t>2426795</w:t>
      </w:r>
      <w:r w:rsidR="004B5407" w:rsidRPr="00161693">
        <w:rPr>
          <w:rFonts w:ascii="Times New Roman" w:hAnsi="Times New Roman" w:cs="Times New Roman"/>
          <w:sz w:val="24"/>
          <w:szCs w:val="24"/>
        </w:rPr>
        <w:t>,</w:t>
      </w:r>
      <w:r w:rsidR="00A04760" w:rsidRPr="00161693">
        <w:rPr>
          <w:rFonts w:ascii="Times New Roman" w:hAnsi="Times New Roman" w:cs="Times New Roman"/>
          <w:sz w:val="24"/>
          <w:szCs w:val="24"/>
        </w:rPr>
        <w:t xml:space="preserve"> </w:t>
      </w:r>
      <w:r w:rsidR="004B5407" w:rsidRPr="00161693">
        <w:rPr>
          <w:rFonts w:ascii="Times New Roman" w:hAnsi="Times New Roman" w:cs="Times New Roman"/>
          <w:sz w:val="24"/>
          <w:szCs w:val="24"/>
        </w:rPr>
        <w:t>are</w:t>
      </w:r>
      <w:r w:rsidR="00A04760" w:rsidRPr="00161693">
        <w:rPr>
          <w:rFonts w:ascii="Times New Roman" w:hAnsi="Times New Roman" w:cs="Times New Roman"/>
          <w:sz w:val="24"/>
          <w:szCs w:val="24"/>
        </w:rPr>
        <w:t xml:space="preserve"> </w:t>
      </w:r>
      <w:r w:rsidRPr="00161693">
        <w:rPr>
          <w:rFonts w:ascii="Times New Roman" w:hAnsi="Times New Roman" w:cs="Times New Roman"/>
          <w:sz w:val="24"/>
          <w:szCs w:val="24"/>
        </w:rPr>
        <w:t>granted.</w:t>
      </w:r>
    </w:p>
    <w:p w:rsidR="00C10DF5" w:rsidRPr="00161693" w:rsidRDefault="00C10DF5" w:rsidP="00C10DF5">
      <w:pPr>
        <w:autoSpaceDE/>
        <w:autoSpaceDN/>
        <w:spacing w:line="360" w:lineRule="auto"/>
        <w:ind w:firstLine="1440"/>
        <w:rPr>
          <w:rFonts w:ascii="Times New Roman" w:hAnsi="Times New Roman" w:cs="Times New Roman"/>
          <w:sz w:val="24"/>
          <w:szCs w:val="24"/>
        </w:rPr>
      </w:pPr>
    </w:p>
    <w:p w:rsidR="00C10DF5" w:rsidRPr="00161693" w:rsidRDefault="00C10DF5" w:rsidP="00C10DF5">
      <w:pPr>
        <w:autoSpaceDE/>
        <w:autoSpaceDN/>
        <w:spacing w:line="360" w:lineRule="auto"/>
        <w:ind w:firstLine="1440"/>
        <w:rPr>
          <w:rFonts w:ascii="Times New Roman" w:hAnsi="Times New Roman" w:cs="Times New Roman"/>
          <w:sz w:val="24"/>
          <w:szCs w:val="24"/>
        </w:rPr>
      </w:pPr>
      <w:r w:rsidRPr="00161693">
        <w:rPr>
          <w:rFonts w:ascii="Times New Roman" w:hAnsi="Times New Roman" w:cs="Times New Roman"/>
          <w:sz w:val="24"/>
          <w:szCs w:val="24"/>
        </w:rPr>
        <w:t>2.</w:t>
      </w:r>
      <w:r w:rsidRPr="00161693">
        <w:rPr>
          <w:rFonts w:ascii="Times New Roman" w:hAnsi="Times New Roman" w:cs="Times New Roman"/>
          <w:sz w:val="24"/>
          <w:szCs w:val="24"/>
        </w:rPr>
        <w:tab/>
        <w:t xml:space="preserve">That the Formal Complaint filed by </w:t>
      </w:r>
      <w:r w:rsidR="00B207A3" w:rsidRPr="00161693">
        <w:rPr>
          <w:rFonts w:ascii="Times New Roman" w:hAnsi="Times New Roman" w:cs="Times New Roman"/>
          <w:sz w:val="24"/>
          <w:szCs w:val="24"/>
        </w:rPr>
        <w:t>Loretta Warren</w:t>
      </w:r>
      <w:r w:rsidRPr="00161693">
        <w:rPr>
          <w:rFonts w:ascii="Times New Roman" w:hAnsi="Times New Roman" w:cs="Times New Roman"/>
          <w:sz w:val="24"/>
          <w:szCs w:val="24"/>
        </w:rPr>
        <w:t xml:space="preserve"> against </w:t>
      </w:r>
      <w:r w:rsidR="00B207A3" w:rsidRPr="00161693">
        <w:rPr>
          <w:rFonts w:ascii="Times New Roman" w:hAnsi="Times New Roman" w:cs="Times New Roman"/>
          <w:sz w:val="24"/>
          <w:szCs w:val="24"/>
        </w:rPr>
        <w:t xml:space="preserve">Equitable Gas Company, now known as Peoples Natural Gas Company LLC Equitable Division, </w:t>
      </w:r>
      <w:r w:rsidR="00A04760" w:rsidRPr="00161693">
        <w:rPr>
          <w:rFonts w:ascii="Times New Roman" w:hAnsi="Times New Roman" w:cs="Times New Roman"/>
          <w:sz w:val="24"/>
          <w:szCs w:val="24"/>
        </w:rPr>
        <w:t>at Docket No. C-201</w:t>
      </w:r>
      <w:r w:rsidR="00B207A3" w:rsidRPr="00161693">
        <w:rPr>
          <w:rFonts w:ascii="Times New Roman" w:hAnsi="Times New Roman" w:cs="Times New Roman"/>
          <w:sz w:val="24"/>
          <w:szCs w:val="24"/>
        </w:rPr>
        <w:t>4</w:t>
      </w:r>
      <w:r w:rsidR="00A04760" w:rsidRPr="00161693">
        <w:rPr>
          <w:rFonts w:ascii="Times New Roman" w:hAnsi="Times New Roman" w:cs="Times New Roman"/>
          <w:sz w:val="24"/>
          <w:szCs w:val="24"/>
        </w:rPr>
        <w:t>-</w:t>
      </w:r>
      <w:r w:rsidR="00B207A3" w:rsidRPr="00161693">
        <w:rPr>
          <w:rFonts w:ascii="Times New Roman" w:hAnsi="Times New Roman" w:cs="Times New Roman"/>
          <w:sz w:val="24"/>
          <w:szCs w:val="24"/>
        </w:rPr>
        <w:t>2426795</w:t>
      </w:r>
      <w:r w:rsidR="004B5407" w:rsidRPr="00161693">
        <w:rPr>
          <w:rFonts w:ascii="Times New Roman" w:hAnsi="Times New Roman" w:cs="Times New Roman"/>
          <w:sz w:val="24"/>
          <w:szCs w:val="24"/>
        </w:rPr>
        <w:t>,</w:t>
      </w:r>
      <w:r w:rsidR="00860C8E" w:rsidRPr="00161693">
        <w:rPr>
          <w:rFonts w:ascii="Times New Roman" w:hAnsi="Times New Roman" w:cs="Times New Roman"/>
          <w:sz w:val="24"/>
          <w:szCs w:val="24"/>
        </w:rPr>
        <w:t xml:space="preserve"> </w:t>
      </w:r>
      <w:r w:rsidRPr="00161693">
        <w:rPr>
          <w:rFonts w:ascii="Times New Roman" w:hAnsi="Times New Roman" w:cs="Times New Roman"/>
          <w:sz w:val="24"/>
          <w:szCs w:val="24"/>
        </w:rPr>
        <w:t>i</w:t>
      </w:r>
      <w:r w:rsidR="00A04760" w:rsidRPr="00161693">
        <w:rPr>
          <w:rFonts w:ascii="Times New Roman" w:hAnsi="Times New Roman" w:cs="Times New Roman"/>
          <w:sz w:val="24"/>
          <w:szCs w:val="24"/>
        </w:rPr>
        <w:t>s dismissed</w:t>
      </w:r>
      <w:r w:rsidR="00B207A3" w:rsidRPr="00161693">
        <w:rPr>
          <w:rFonts w:ascii="Times New Roman" w:hAnsi="Times New Roman" w:cs="Times New Roman"/>
          <w:sz w:val="24"/>
          <w:szCs w:val="24"/>
        </w:rPr>
        <w:t xml:space="preserve"> with prejudice</w:t>
      </w:r>
      <w:r w:rsidRPr="00161693">
        <w:rPr>
          <w:rFonts w:ascii="Times New Roman" w:hAnsi="Times New Roman" w:cs="Times New Roman"/>
          <w:sz w:val="24"/>
          <w:szCs w:val="24"/>
        </w:rPr>
        <w:t>.</w:t>
      </w:r>
      <w:r w:rsidR="00DC4AE3" w:rsidRPr="00161693">
        <w:rPr>
          <w:rFonts w:ascii="Times New Roman" w:hAnsi="Times New Roman" w:cs="Times New Roman"/>
          <w:sz w:val="24"/>
          <w:szCs w:val="24"/>
        </w:rPr>
        <w:br/>
      </w:r>
      <w:r w:rsidR="00DC4AE3" w:rsidRPr="00161693">
        <w:rPr>
          <w:rFonts w:ascii="Times New Roman" w:hAnsi="Times New Roman" w:cs="Times New Roman"/>
          <w:sz w:val="24"/>
          <w:szCs w:val="24"/>
        </w:rPr>
        <w:br/>
      </w:r>
      <w:r w:rsidR="00565EC1" w:rsidRPr="00161693">
        <w:rPr>
          <w:rFonts w:ascii="Times New Roman" w:hAnsi="Times New Roman" w:cs="Times New Roman"/>
          <w:sz w:val="24"/>
          <w:szCs w:val="24"/>
        </w:rPr>
        <w:tab/>
      </w:r>
      <w:r w:rsidR="00565EC1" w:rsidRPr="00161693">
        <w:rPr>
          <w:rFonts w:ascii="Times New Roman" w:hAnsi="Times New Roman" w:cs="Times New Roman"/>
          <w:sz w:val="24"/>
          <w:szCs w:val="24"/>
        </w:rPr>
        <w:tab/>
      </w:r>
      <w:r w:rsidR="00DC4AE3" w:rsidRPr="00161693">
        <w:rPr>
          <w:rFonts w:ascii="Times New Roman" w:hAnsi="Times New Roman" w:cs="Times New Roman"/>
          <w:sz w:val="24"/>
          <w:szCs w:val="24"/>
        </w:rPr>
        <w:t>3</w:t>
      </w:r>
      <w:r w:rsidRPr="00161693">
        <w:rPr>
          <w:rFonts w:ascii="Times New Roman" w:hAnsi="Times New Roman" w:cs="Times New Roman"/>
          <w:sz w:val="24"/>
          <w:szCs w:val="24"/>
        </w:rPr>
        <w:t>.</w:t>
      </w:r>
      <w:r w:rsidRPr="00161693">
        <w:rPr>
          <w:rFonts w:ascii="Times New Roman" w:hAnsi="Times New Roman" w:cs="Times New Roman"/>
          <w:sz w:val="24"/>
          <w:szCs w:val="24"/>
        </w:rPr>
        <w:tab/>
        <w:t xml:space="preserve">That the case at Docket </w:t>
      </w:r>
      <w:r w:rsidR="00B207A3" w:rsidRPr="00161693">
        <w:rPr>
          <w:rFonts w:ascii="Times New Roman" w:hAnsi="Times New Roman" w:cs="Times New Roman"/>
          <w:sz w:val="24"/>
          <w:szCs w:val="24"/>
        </w:rPr>
        <w:t>No. C-2014-2426795</w:t>
      </w:r>
      <w:r w:rsidR="009C6E5F" w:rsidRPr="00161693">
        <w:rPr>
          <w:rFonts w:ascii="Times New Roman" w:hAnsi="Times New Roman" w:cs="Times New Roman"/>
          <w:sz w:val="24"/>
          <w:szCs w:val="24"/>
        </w:rPr>
        <w:t xml:space="preserve"> is </w:t>
      </w:r>
      <w:r w:rsidRPr="00161693">
        <w:rPr>
          <w:rFonts w:ascii="Times New Roman" w:hAnsi="Times New Roman" w:cs="Times New Roman"/>
          <w:sz w:val="24"/>
          <w:szCs w:val="24"/>
        </w:rPr>
        <w:t>marked closed.</w:t>
      </w:r>
    </w:p>
    <w:p w:rsidR="00C10DF5" w:rsidRPr="00161693" w:rsidRDefault="00C10DF5" w:rsidP="00C10DF5">
      <w:pPr>
        <w:autoSpaceDE/>
        <w:autoSpaceDN/>
        <w:spacing w:line="360" w:lineRule="auto"/>
        <w:rPr>
          <w:rFonts w:ascii="Times New Roman" w:hAnsi="Times New Roman" w:cs="Times New Roman"/>
          <w:sz w:val="24"/>
          <w:szCs w:val="24"/>
        </w:rPr>
      </w:pPr>
    </w:p>
    <w:p w:rsidR="00C10DF5" w:rsidRPr="00161693" w:rsidRDefault="00C10DF5" w:rsidP="00C10DF5">
      <w:pPr>
        <w:autoSpaceDE/>
        <w:autoSpaceDN/>
        <w:spacing w:line="360" w:lineRule="auto"/>
        <w:rPr>
          <w:rFonts w:ascii="Times New Roman" w:hAnsi="Times New Roman" w:cs="Times New Roman"/>
          <w:sz w:val="24"/>
          <w:szCs w:val="24"/>
        </w:rPr>
      </w:pPr>
    </w:p>
    <w:p w:rsidR="00C10DF5" w:rsidRPr="00161693" w:rsidRDefault="00C10DF5" w:rsidP="00C10DF5">
      <w:pPr>
        <w:autoSpaceDE/>
        <w:autoSpaceDN/>
        <w:rPr>
          <w:rFonts w:ascii="Times New Roman" w:hAnsi="Times New Roman" w:cs="Times New Roman"/>
          <w:sz w:val="24"/>
          <w:szCs w:val="24"/>
        </w:rPr>
      </w:pPr>
      <w:r w:rsidRPr="00161693">
        <w:rPr>
          <w:rFonts w:ascii="Times New Roman" w:hAnsi="Times New Roman" w:cs="Times New Roman"/>
          <w:sz w:val="24"/>
          <w:szCs w:val="24"/>
        </w:rPr>
        <w:t>Dated:</w:t>
      </w:r>
      <w:r w:rsidRPr="00161693">
        <w:rPr>
          <w:rFonts w:ascii="Times New Roman" w:hAnsi="Times New Roman" w:cs="Times New Roman"/>
          <w:sz w:val="24"/>
          <w:szCs w:val="24"/>
        </w:rPr>
        <w:tab/>
      </w:r>
      <w:r w:rsidR="004B5407" w:rsidRPr="00161693">
        <w:rPr>
          <w:rFonts w:ascii="Times New Roman" w:hAnsi="Times New Roman" w:cs="Times New Roman"/>
          <w:sz w:val="24"/>
          <w:szCs w:val="24"/>
          <w:u w:val="single"/>
        </w:rPr>
        <w:t>July 29</w:t>
      </w:r>
      <w:r w:rsidRPr="00161693">
        <w:rPr>
          <w:rFonts w:ascii="Times New Roman" w:hAnsi="Times New Roman" w:cs="Times New Roman"/>
          <w:sz w:val="24"/>
          <w:szCs w:val="24"/>
          <w:u w:val="single"/>
        </w:rPr>
        <w:t>, 201</w:t>
      </w:r>
      <w:r w:rsidR="00DC4AE3" w:rsidRPr="00161693">
        <w:rPr>
          <w:rFonts w:ascii="Times New Roman" w:hAnsi="Times New Roman" w:cs="Times New Roman"/>
          <w:sz w:val="24"/>
          <w:szCs w:val="24"/>
          <w:u w:val="single"/>
        </w:rPr>
        <w:t>4</w:t>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004B5407" w:rsidRPr="00161693">
        <w:rPr>
          <w:rFonts w:ascii="Times New Roman" w:hAnsi="Times New Roman" w:cs="Times New Roman"/>
          <w:sz w:val="24"/>
          <w:szCs w:val="24"/>
        </w:rPr>
        <w:tab/>
      </w:r>
      <w:r w:rsidRPr="00161693">
        <w:rPr>
          <w:rFonts w:ascii="Times New Roman" w:hAnsi="Times New Roman" w:cs="Times New Roman"/>
          <w:sz w:val="24"/>
          <w:szCs w:val="24"/>
        </w:rPr>
        <w:t>_________</w:t>
      </w:r>
      <w:r w:rsidRPr="00161693">
        <w:rPr>
          <w:rFonts w:ascii="Times New Roman" w:hAnsi="Times New Roman" w:cs="Times New Roman"/>
          <w:sz w:val="24"/>
          <w:szCs w:val="24"/>
          <w:u w:val="single"/>
        </w:rPr>
        <w:t>/s/</w:t>
      </w:r>
      <w:r w:rsidRPr="00161693">
        <w:rPr>
          <w:rFonts w:ascii="Times New Roman" w:hAnsi="Times New Roman" w:cs="Times New Roman"/>
          <w:sz w:val="24"/>
          <w:szCs w:val="24"/>
        </w:rPr>
        <w:t>____________________</w:t>
      </w:r>
    </w:p>
    <w:p w:rsidR="00C10DF5" w:rsidRPr="00161693" w:rsidRDefault="00C10DF5" w:rsidP="00C10DF5">
      <w:pPr>
        <w:autoSpaceDE/>
        <w:autoSpaceDN/>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004B5407" w:rsidRPr="00161693">
        <w:rPr>
          <w:rFonts w:ascii="Times New Roman" w:hAnsi="Times New Roman" w:cs="Times New Roman"/>
          <w:sz w:val="24"/>
          <w:szCs w:val="24"/>
        </w:rPr>
        <w:tab/>
      </w:r>
      <w:r w:rsidRPr="00161693">
        <w:rPr>
          <w:rFonts w:ascii="Times New Roman" w:hAnsi="Times New Roman" w:cs="Times New Roman"/>
          <w:sz w:val="24"/>
          <w:szCs w:val="24"/>
        </w:rPr>
        <w:t xml:space="preserve">Kandace F. Melillo </w:t>
      </w:r>
    </w:p>
    <w:p w:rsidR="00C10DF5" w:rsidRPr="00161693" w:rsidRDefault="00C10DF5" w:rsidP="00C10DF5">
      <w:pPr>
        <w:autoSpaceDE/>
        <w:autoSpaceDN/>
        <w:rPr>
          <w:rFonts w:ascii="Times New Roman" w:hAnsi="Times New Roman" w:cs="Times New Roman"/>
          <w:sz w:val="24"/>
          <w:szCs w:val="24"/>
        </w:rPr>
      </w:pP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r>
      <w:r w:rsidRPr="00161693">
        <w:rPr>
          <w:rFonts w:ascii="Times New Roman" w:hAnsi="Times New Roman" w:cs="Times New Roman"/>
          <w:sz w:val="24"/>
          <w:szCs w:val="24"/>
        </w:rPr>
        <w:tab/>
        <w:t>Administrative Law Judge</w:t>
      </w:r>
    </w:p>
    <w:p w:rsidR="00C10DF5" w:rsidRPr="00161693" w:rsidRDefault="00C10DF5" w:rsidP="00C10DF5">
      <w:pPr>
        <w:autoSpaceDE/>
        <w:autoSpaceDN/>
        <w:spacing w:line="360" w:lineRule="auto"/>
        <w:rPr>
          <w:rFonts w:ascii="Times New Roman" w:hAnsi="Times New Roman" w:cs="Times New Roman"/>
          <w:sz w:val="24"/>
          <w:szCs w:val="24"/>
        </w:rPr>
      </w:pPr>
    </w:p>
    <w:p w:rsidR="00C10DF5" w:rsidRPr="00161693" w:rsidRDefault="00C10DF5" w:rsidP="00C10DF5">
      <w:pPr>
        <w:widowControl w:val="0"/>
        <w:adjustRightInd w:val="0"/>
        <w:spacing w:line="360" w:lineRule="auto"/>
        <w:rPr>
          <w:rFonts w:ascii="Times New Roman" w:hAnsi="Times New Roman" w:cs="Times New Roman"/>
          <w:sz w:val="24"/>
          <w:szCs w:val="24"/>
        </w:rPr>
      </w:pPr>
    </w:p>
    <w:p w:rsidR="00C10DF5" w:rsidRPr="00161693" w:rsidRDefault="00C10DF5" w:rsidP="00C10DF5">
      <w:pPr>
        <w:widowControl w:val="0"/>
        <w:adjustRightInd w:val="0"/>
        <w:rPr>
          <w:rFonts w:ascii="Times New Roman" w:hAnsi="Times New Roman" w:cs="Times New Roman"/>
          <w:sz w:val="24"/>
          <w:szCs w:val="24"/>
        </w:rPr>
      </w:pPr>
    </w:p>
    <w:p w:rsidR="00C10DF5" w:rsidRPr="00161693" w:rsidRDefault="00C10DF5" w:rsidP="00C10DF5">
      <w:pPr>
        <w:autoSpaceDE/>
        <w:autoSpaceDN/>
        <w:spacing w:line="360" w:lineRule="auto"/>
        <w:rPr>
          <w:rFonts w:ascii="Times New Roman" w:eastAsia="SimSun" w:hAnsi="Times New Roman" w:cs="Times New Roman"/>
          <w:sz w:val="24"/>
          <w:szCs w:val="24"/>
        </w:rPr>
      </w:pPr>
      <w:r w:rsidRPr="00161693">
        <w:rPr>
          <w:rFonts w:ascii="Times New Roman" w:eastAsia="SimSun" w:hAnsi="Times New Roman" w:cs="Times New Roman"/>
          <w:sz w:val="24"/>
          <w:szCs w:val="24"/>
        </w:rPr>
        <w:tab/>
      </w:r>
      <w:r w:rsidRPr="00161693">
        <w:rPr>
          <w:rFonts w:ascii="Times New Roman" w:eastAsia="SimSun" w:hAnsi="Times New Roman" w:cs="Times New Roman"/>
          <w:sz w:val="24"/>
          <w:szCs w:val="24"/>
        </w:rPr>
        <w:tab/>
      </w:r>
    </w:p>
    <w:p w:rsidR="00C10DF5" w:rsidRPr="00161693" w:rsidRDefault="00C10DF5" w:rsidP="00C10DF5">
      <w:pPr>
        <w:autoSpaceDE/>
        <w:autoSpaceDN/>
        <w:spacing w:line="360" w:lineRule="auto"/>
        <w:rPr>
          <w:rFonts w:ascii="Times New Roman" w:eastAsia="SimSun" w:hAnsi="Times New Roman" w:cs="Times New Roman"/>
          <w:sz w:val="24"/>
          <w:szCs w:val="24"/>
        </w:rPr>
      </w:pPr>
      <w:r w:rsidRPr="00161693">
        <w:rPr>
          <w:rFonts w:ascii="Times New Roman" w:eastAsia="SimSun" w:hAnsi="Times New Roman" w:cs="Times New Roman"/>
          <w:sz w:val="24"/>
          <w:szCs w:val="24"/>
        </w:rPr>
        <w:tab/>
      </w:r>
      <w:r w:rsidRPr="00161693">
        <w:rPr>
          <w:rFonts w:ascii="Times New Roman" w:eastAsia="SimSun" w:hAnsi="Times New Roman" w:cs="Times New Roman"/>
          <w:sz w:val="24"/>
          <w:szCs w:val="24"/>
        </w:rPr>
        <w:tab/>
      </w:r>
    </w:p>
    <w:p w:rsidR="00593F32" w:rsidRPr="00161693" w:rsidRDefault="00593F32" w:rsidP="00694B27">
      <w:pPr>
        <w:rPr>
          <w:rFonts w:ascii="Times New Roman" w:hAnsi="Times New Roman" w:cs="Times New Roman"/>
          <w:sz w:val="24"/>
          <w:szCs w:val="24"/>
        </w:rPr>
      </w:pPr>
    </w:p>
    <w:p w:rsidR="007B2903" w:rsidRPr="00161693" w:rsidRDefault="007B2903" w:rsidP="0074643F">
      <w:pPr>
        <w:autoSpaceDE/>
        <w:autoSpaceDN/>
        <w:spacing w:line="360" w:lineRule="auto"/>
        <w:ind w:left="1440"/>
        <w:rPr>
          <w:rFonts w:ascii="Times New Roman" w:hAnsi="Times New Roman" w:cs="Times New Roman"/>
          <w:sz w:val="24"/>
          <w:szCs w:val="24"/>
          <w:u w:val="single"/>
        </w:rPr>
      </w:pPr>
    </w:p>
    <w:sectPr w:rsidR="007B2903" w:rsidRPr="00161693" w:rsidSect="00D0599D">
      <w:footerReference w:type="even" r:id="rId9"/>
      <w:footerReference w:type="defaul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0D0" w:rsidRDefault="001C70D0" w:rsidP="00CF239F">
      <w:r>
        <w:separator/>
      </w:r>
    </w:p>
  </w:endnote>
  <w:endnote w:type="continuationSeparator" w:id="0">
    <w:p w:rsidR="001C70D0" w:rsidRDefault="001C70D0" w:rsidP="00CF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9" w:rsidRDefault="00D84069"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069" w:rsidRDefault="00D84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9" w:rsidRPr="00AD5855" w:rsidRDefault="00D84069" w:rsidP="00C178B0">
    <w:pPr>
      <w:pStyle w:val="Footer"/>
      <w:framePr w:wrap="around" w:vAnchor="text" w:hAnchor="margin" w:xAlign="center" w:y="1"/>
      <w:rPr>
        <w:rStyle w:val="PageNumber"/>
        <w:rFonts w:ascii="Times New Roman" w:hAnsi="Times New Roman" w:cs="Times New Roman"/>
      </w:rPr>
    </w:pPr>
    <w:r w:rsidRPr="00AD5855">
      <w:rPr>
        <w:rStyle w:val="PageNumber"/>
        <w:rFonts w:ascii="Times New Roman" w:hAnsi="Times New Roman" w:cs="Times New Roman"/>
      </w:rPr>
      <w:fldChar w:fldCharType="begin"/>
    </w:r>
    <w:r w:rsidRPr="00AD5855">
      <w:rPr>
        <w:rStyle w:val="PageNumber"/>
        <w:rFonts w:ascii="Times New Roman" w:hAnsi="Times New Roman" w:cs="Times New Roman"/>
      </w:rPr>
      <w:instrText xml:space="preserve">PAGE  </w:instrText>
    </w:r>
    <w:r w:rsidRPr="00AD5855">
      <w:rPr>
        <w:rStyle w:val="PageNumber"/>
        <w:rFonts w:ascii="Times New Roman" w:hAnsi="Times New Roman" w:cs="Times New Roman"/>
      </w:rPr>
      <w:fldChar w:fldCharType="separate"/>
    </w:r>
    <w:r w:rsidR="00A03106">
      <w:rPr>
        <w:rStyle w:val="PageNumber"/>
        <w:rFonts w:ascii="Times New Roman" w:hAnsi="Times New Roman" w:cs="Times New Roman"/>
        <w:noProof/>
      </w:rPr>
      <w:t>10</w:t>
    </w:r>
    <w:r w:rsidRPr="00AD5855">
      <w:rPr>
        <w:rStyle w:val="PageNumber"/>
        <w:rFonts w:ascii="Times New Roman" w:hAnsi="Times New Roman" w:cs="Times New Roman"/>
      </w:rPr>
      <w:fldChar w:fldCharType="end"/>
    </w:r>
  </w:p>
  <w:p w:rsidR="00D84069" w:rsidRDefault="00D84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0D0" w:rsidRDefault="001C70D0" w:rsidP="00CF239F">
      <w:r>
        <w:separator/>
      </w:r>
    </w:p>
  </w:footnote>
  <w:footnote w:type="continuationSeparator" w:id="0">
    <w:p w:rsidR="001C70D0" w:rsidRDefault="001C70D0" w:rsidP="00CF239F">
      <w:r>
        <w:continuationSeparator/>
      </w:r>
    </w:p>
  </w:footnote>
  <w:footnote w:id="1">
    <w:p w:rsidR="00A80FDC" w:rsidRPr="00A80FDC" w:rsidRDefault="00A80FDC">
      <w:pPr>
        <w:pStyle w:val="FootnoteText"/>
        <w:rPr>
          <w:rFonts w:ascii="Times New Roman" w:hAnsi="Times New Roman" w:cs="Times New Roman"/>
          <w:sz w:val="20"/>
          <w:szCs w:val="20"/>
        </w:rPr>
      </w:pPr>
      <w:r>
        <w:tab/>
      </w:r>
      <w:r w:rsidRPr="00A80FDC">
        <w:rPr>
          <w:rStyle w:val="FootnoteReference"/>
          <w:rFonts w:ascii="Times New Roman" w:hAnsi="Times New Roman" w:cs="Times New Roman"/>
          <w:sz w:val="20"/>
          <w:szCs w:val="20"/>
        </w:rPr>
        <w:footnoteRef/>
      </w:r>
      <w:r w:rsidRPr="00A80FDC">
        <w:rPr>
          <w:rFonts w:ascii="Times New Roman" w:hAnsi="Times New Roman" w:cs="Times New Roman"/>
          <w:sz w:val="20"/>
          <w:szCs w:val="20"/>
        </w:rPr>
        <w:tab/>
      </w:r>
      <w:r>
        <w:rPr>
          <w:rFonts w:ascii="Times New Roman" w:hAnsi="Times New Roman" w:cs="Times New Roman"/>
          <w:sz w:val="20"/>
          <w:szCs w:val="20"/>
        </w:rPr>
        <w:t xml:space="preserve">I note that in </w:t>
      </w:r>
      <w:r w:rsidRPr="00A80FDC">
        <w:rPr>
          <w:rFonts w:ascii="Times New Roman" w:hAnsi="Times New Roman" w:cs="Times New Roman"/>
          <w:sz w:val="20"/>
          <w:szCs w:val="20"/>
          <w:u w:val="single"/>
        </w:rPr>
        <w:t>Wroblewski</w:t>
      </w:r>
      <w:r>
        <w:rPr>
          <w:rFonts w:ascii="Times New Roman" w:hAnsi="Times New Roman" w:cs="Times New Roman"/>
          <w:sz w:val="20"/>
          <w:szCs w:val="20"/>
        </w:rPr>
        <w:t xml:space="preserve">, the utility </w:t>
      </w:r>
      <w:r w:rsidR="004E7B89">
        <w:rPr>
          <w:rFonts w:ascii="Times New Roman" w:hAnsi="Times New Roman" w:cs="Times New Roman"/>
          <w:sz w:val="20"/>
          <w:szCs w:val="20"/>
        </w:rPr>
        <w:t xml:space="preserve">raised the </w:t>
      </w:r>
      <w:r>
        <w:rPr>
          <w:rFonts w:ascii="Times New Roman" w:hAnsi="Times New Roman" w:cs="Times New Roman"/>
          <w:sz w:val="20"/>
          <w:szCs w:val="20"/>
        </w:rPr>
        <w:t xml:space="preserve">affirmative defense in New Matter.  </w:t>
      </w:r>
      <w:r w:rsidRPr="00A80FDC">
        <w:rPr>
          <w:rFonts w:ascii="Times New Roman" w:hAnsi="Times New Roman" w:cs="Times New Roman"/>
          <w:sz w:val="20"/>
          <w:szCs w:val="20"/>
        </w:rPr>
        <w:t>It would have been preferable</w:t>
      </w:r>
      <w:r>
        <w:rPr>
          <w:rFonts w:ascii="Times New Roman" w:hAnsi="Times New Roman" w:cs="Times New Roman"/>
          <w:sz w:val="20"/>
          <w:szCs w:val="20"/>
        </w:rPr>
        <w:t xml:space="preserve"> for P</w:t>
      </w:r>
      <w:r w:rsidR="00212777">
        <w:rPr>
          <w:rFonts w:ascii="Times New Roman" w:hAnsi="Times New Roman" w:cs="Times New Roman"/>
          <w:sz w:val="20"/>
          <w:szCs w:val="20"/>
        </w:rPr>
        <w:t>eoples/Equitable</w:t>
      </w:r>
      <w:r>
        <w:rPr>
          <w:rFonts w:ascii="Times New Roman" w:hAnsi="Times New Roman" w:cs="Times New Roman"/>
          <w:sz w:val="20"/>
          <w:szCs w:val="20"/>
        </w:rPr>
        <w:t xml:space="preserve"> to have set forth facts in </w:t>
      </w:r>
      <w:r w:rsidR="00074297">
        <w:rPr>
          <w:rFonts w:ascii="Times New Roman" w:hAnsi="Times New Roman" w:cs="Times New Roman"/>
          <w:sz w:val="20"/>
          <w:szCs w:val="20"/>
        </w:rPr>
        <w:t xml:space="preserve">its </w:t>
      </w:r>
      <w:r>
        <w:rPr>
          <w:rFonts w:ascii="Times New Roman" w:hAnsi="Times New Roman" w:cs="Times New Roman"/>
          <w:sz w:val="20"/>
          <w:szCs w:val="20"/>
        </w:rPr>
        <w:t xml:space="preserve">New Matter </w:t>
      </w:r>
      <w:r w:rsidR="00656CA1">
        <w:rPr>
          <w:rFonts w:ascii="Times New Roman" w:hAnsi="Times New Roman" w:cs="Times New Roman"/>
          <w:sz w:val="20"/>
          <w:szCs w:val="20"/>
        </w:rPr>
        <w:t xml:space="preserve">to support the </w:t>
      </w:r>
      <w:r w:rsidR="00074297">
        <w:rPr>
          <w:rFonts w:ascii="Times New Roman" w:hAnsi="Times New Roman" w:cs="Times New Roman"/>
          <w:sz w:val="20"/>
          <w:szCs w:val="20"/>
        </w:rPr>
        <w:t>a</w:t>
      </w:r>
      <w:r>
        <w:rPr>
          <w:rFonts w:ascii="Times New Roman" w:hAnsi="Times New Roman" w:cs="Times New Roman"/>
          <w:sz w:val="20"/>
          <w:szCs w:val="20"/>
        </w:rPr>
        <w:t xml:space="preserve">ffirmative defense of </w:t>
      </w:r>
      <w:r w:rsidRPr="00FB1245">
        <w:rPr>
          <w:rFonts w:ascii="Times New Roman" w:hAnsi="Times New Roman" w:cs="Times New Roman"/>
          <w:i/>
          <w:sz w:val="20"/>
          <w:szCs w:val="20"/>
        </w:rPr>
        <w:t>res judicata</w:t>
      </w:r>
      <w:r>
        <w:rPr>
          <w:rFonts w:ascii="Times New Roman" w:hAnsi="Times New Roman" w:cs="Times New Roman"/>
          <w:sz w:val="20"/>
          <w:szCs w:val="20"/>
        </w:rPr>
        <w:t xml:space="preserve">. </w:t>
      </w:r>
      <w:r w:rsidRPr="00A80FDC">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5C1307"/>
    <w:multiLevelType w:val="hybridMultilevel"/>
    <w:tmpl w:val="1BD06A3C"/>
    <w:lvl w:ilvl="0" w:tplc="5EE29024">
      <w:start w:val="38"/>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F1D9E"/>
    <w:multiLevelType w:val="hybridMultilevel"/>
    <w:tmpl w:val="3444A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00979C">
      <w:start w:val="33"/>
      <w:numFmt w:val="decimal"/>
      <w:lvlText w:val="%3."/>
      <w:lvlJc w:val="left"/>
      <w:pPr>
        <w:ind w:left="2160" w:hanging="180"/>
      </w:pPr>
      <w:rPr>
        <w:rFonts w:hint="default"/>
      </w:rPr>
    </w:lvl>
    <w:lvl w:ilvl="3" w:tplc="A2B0B1BC">
      <w:start w:val="19"/>
      <w:numFmt w:val="decimal"/>
      <w:lvlText w:val="%4."/>
      <w:lvlJc w:val="left"/>
      <w:pPr>
        <w:ind w:left="3060" w:hanging="360"/>
      </w:pPr>
      <w:rPr>
        <w:rFonts w:hint="default"/>
      </w:rPr>
    </w:lvl>
    <w:lvl w:ilvl="4" w:tplc="8E5CC20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11F"/>
    <w:multiLevelType w:val="multilevel"/>
    <w:tmpl w:val="6CB86E16"/>
    <w:lvl w:ilvl="0">
      <w:start w:val="1"/>
      <w:numFmt w:val="decimal"/>
      <w:lvlText w:val="%1."/>
      <w:lvlJc w:val="left"/>
      <w:pPr>
        <w:ind w:left="720" w:hanging="360"/>
      </w:pPr>
    </w:lvl>
    <w:lvl w:ilvl="1">
      <w:start w:val="1"/>
      <w:numFmt w:val="lowerLetter"/>
      <w:lvlText w:val="%2."/>
      <w:lvlJc w:val="left"/>
      <w:pPr>
        <w:ind w:left="1440" w:hanging="360"/>
      </w:pPr>
    </w:lvl>
    <w:lvl w:ilvl="2">
      <w:start w:val="33"/>
      <w:numFmt w:val="decimal"/>
      <w:lvlText w:val="%3."/>
      <w:lvlJc w:val="left"/>
      <w:pPr>
        <w:ind w:left="2160" w:hanging="180"/>
      </w:pPr>
      <w:rPr>
        <w:rFonts w:hint="default"/>
      </w:rPr>
    </w:lvl>
    <w:lvl w:ilvl="3">
      <w:start w:val="19"/>
      <w:numFmt w:val="decimal"/>
      <w:lvlText w:val="%4."/>
      <w:lvlJc w:val="left"/>
      <w:pPr>
        <w:ind w:left="2880" w:hanging="36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6D7D2F"/>
    <w:multiLevelType w:val="hybridMultilevel"/>
    <w:tmpl w:val="24008AC2"/>
    <w:lvl w:ilvl="0" w:tplc="C6CC285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4B6D60BB"/>
    <w:multiLevelType w:val="hybridMultilevel"/>
    <w:tmpl w:val="7D2474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EE27286"/>
    <w:multiLevelType w:val="hybridMultilevel"/>
    <w:tmpl w:val="743E0F90"/>
    <w:lvl w:ilvl="0" w:tplc="8E5CC202">
      <w:start w:val="1"/>
      <w:numFmt w:val="decimal"/>
      <w:lvlText w:val="%1."/>
      <w:lvlJc w:val="left"/>
      <w:pPr>
        <w:tabs>
          <w:tab w:val="num" w:pos="2340"/>
        </w:tabs>
        <w:ind w:left="2340" w:hanging="720"/>
      </w:pPr>
      <w:rPr>
        <w:rFonts w:hint="default"/>
      </w:rPr>
    </w:lvl>
    <w:lvl w:ilvl="1" w:tplc="321A7CEE">
      <w:start w:val="1"/>
      <w:numFmt w:val="lowerLetter"/>
      <w:lvlText w:val="(%2)"/>
      <w:lvlJc w:val="left"/>
      <w:pPr>
        <w:tabs>
          <w:tab w:val="num" w:pos="2445"/>
        </w:tabs>
        <w:ind w:left="2445" w:hanging="375"/>
      </w:pPr>
      <w:rPr>
        <w:rFonts w:hint="default"/>
      </w:rPr>
    </w:lvl>
    <w:lvl w:ilvl="2" w:tplc="34424708">
      <w:start w:val="1"/>
      <w:numFmt w:val="lowerLetter"/>
      <w:lvlText w:val="%3."/>
      <w:lvlJc w:val="left"/>
      <w:pPr>
        <w:tabs>
          <w:tab w:val="num" w:pos="3330"/>
        </w:tabs>
        <w:ind w:left="3330" w:hanging="360"/>
      </w:pPr>
      <w:rPr>
        <w:rFonts w:hint="default"/>
      </w:r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nsid w:val="50242CD4"/>
    <w:multiLevelType w:val="hybridMultilevel"/>
    <w:tmpl w:val="7C625EF4"/>
    <w:lvl w:ilvl="0" w:tplc="0220C142">
      <w:start w:val="3"/>
      <w:numFmt w:val="bullet"/>
      <w:lvlText w:val=""/>
      <w:lvlJc w:val="left"/>
      <w:pPr>
        <w:ind w:left="6120" w:hanging="360"/>
      </w:pPr>
      <w:rPr>
        <w:rFonts w:ascii="Symbol" w:eastAsia="Times New Roman" w:hAnsi="Symbol"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8">
    <w:nsid w:val="526111F3"/>
    <w:multiLevelType w:val="hybridMultilevel"/>
    <w:tmpl w:val="BA14070A"/>
    <w:lvl w:ilvl="0" w:tplc="A2B0B1BC">
      <w:start w:val="19"/>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36B09"/>
    <w:multiLevelType w:val="hybridMultilevel"/>
    <w:tmpl w:val="7EF624B6"/>
    <w:lvl w:ilvl="0" w:tplc="D2CEA93A">
      <w:start w:val="1"/>
      <w:numFmt w:val="low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231DAB"/>
    <w:multiLevelType w:val="hybridMultilevel"/>
    <w:tmpl w:val="7902D2BC"/>
    <w:lvl w:ilvl="0" w:tplc="D4D454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DF6D41"/>
    <w:multiLevelType w:val="hybridMultilevel"/>
    <w:tmpl w:val="5D3E8C92"/>
    <w:lvl w:ilvl="0" w:tplc="BAFCF3C4">
      <w:start w:val="3"/>
      <w:numFmt w:val="bullet"/>
      <w:lvlText w:val=""/>
      <w:lvlJc w:val="left"/>
      <w:pPr>
        <w:ind w:left="6180" w:hanging="360"/>
      </w:pPr>
      <w:rPr>
        <w:rFonts w:ascii="Symbol" w:eastAsia="Times New Roman" w:hAnsi="Symbol" w:cs="Times New Roman" w:hint="default"/>
      </w:rPr>
    </w:lvl>
    <w:lvl w:ilvl="1" w:tplc="04090003" w:tentative="1">
      <w:start w:val="1"/>
      <w:numFmt w:val="bullet"/>
      <w:lvlText w:val="o"/>
      <w:lvlJc w:val="left"/>
      <w:pPr>
        <w:ind w:left="6900" w:hanging="360"/>
      </w:pPr>
      <w:rPr>
        <w:rFonts w:ascii="Courier New" w:hAnsi="Courier New" w:cs="Courier New" w:hint="default"/>
      </w:rPr>
    </w:lvl>
    <w:lvl w:ilvl="2" w:tplc="04090005" w:tentative="1">
      <w:start w:val="1"/>
      <w:numFmt w:val="bullet"/>
      <w:lvlText w:val=""/>
      <w:lvlJc w:val="left"/>
      <w:pPr>
        <w:ind w:left="7620" w:hanging="360"/>
      </w:pPr>
      <w:rPr>
        <w:rFonts w:ascii="Wingdings" w:hAnsi="Wingdings" w:hint="default"/>
      </w:rPr>
    </w:lvl>
    <w:lvl w:ilvl="3" w:tplc="04090001" w:tentative="1">
      <w:start w:val="1"/>
      <w:numFmt w:val="bullet"/>
      <w:lvlText w:val=""/>
      <w:lvlJc w:val="left"/>
      <w:pPr>
        <w:ind w:left="8340" w:hanging="360"/>
      </w:pPr>
      <w:rPr>
        <w:rFonts w:ascii="Symbol" w:hAnsi="Symbol" w:hint="default"/>
      </w:rPr>
    </w:lvl>
    <w:lvl w:ilvl="4" w:tplc="04090003" w:tentative="1">
      <w:start w:val="1"/>
      <w:numFmt w:val="bullet"/>
      <w:lvlText w:val="o"/>
      <w:lvlJc w:val="left"/>
      <w:pPr>
        <w:ind w:left="9060" w:hanging="360"/>
      </w:pPr>
      <w:rPr>
        <w:rFonts w:ascii="Courier New" w:hAnsi="Courier New" w:cs="Courier New" w:hint="default"/>
      </w:rPr>
    </w:lvl>
    <w:lvl w:ilvl="5" w:tplc="04090005" w:tentative="1">
      <w:start w:val="1"/>
      <w:numFmt w:val="bullet"/>
      <w:lvlText w:val=""/>
      <w:lvlJc w:val="left"/>
      <w:pPr>
        <w:ind w:left="9780" w:hanging="360"/>
      </w:pPr>
      <w:rPr>
        <w:rFonts w:ascii="Wingdings" w:hAnsi="Wingdings" w:hint="default"/>
      </w:rPr>
    </w:lvl>
    <w:lvl w:ilvl="6" w:tplc="04090001" w:tentative="1">
      <w:start w:val="1"/>
      <w:numFmt w:val="bullet"/>
      <w:lvlText w:val=""/>
      <w:lvlJc w:val="left"/>
      <w:pPr>
        <w:ind w:left="10500" w:hanging="360"/>
      </w:pPr>
      <w:rPr>
        <w:rFonts w:ascii="Symbol" w:hAnsi="Symbol" w:hint="default"/>
      </w:rPr>
    </w:lvl>
    <w:lvl w:ilvl="7" w:tplc="04090003" w:tentative="1">
      <w:start w:val="1"/>
      <w:numFmt w:val="bullet"/>
      <w:lvlText w:val="o"/>
      <w:lvlJc w:val="left"/>
      <w:pPr>
        <w:ind w:left="11220" w:hanging="360"/>
      </w:pPr>
      <w:rPr>
        <w:rFonts w:ascii="Courier New" w:hAnsi="Courier New" w:cs="Courier New" w:hint="default"/>
      </w:rPr>
    </w:lvl>
    <w:lvl w:ilvl="8" w:tplc="04090005" w:tentative="1">
      <w:start w:val="1"/>
      <w:numFmt w:val="bullet"/>
      <w:lvlText w:val=""/>
      <w:lvlJc w:val="left"/>
      <w:pPr>
        <w:ind w:left="11940" w:hanging="360"/>
      </w:pPr>
      <w:rPr>
        <w:rFonts w:ascii="Wingdings" w:hAnsi="Wingdings" w:hint="default"/>
      </w:rPr>
    </w:lvl>
  </w:abstractNum>
  <w:abstractNum w:abstractNumId="14">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B014266"/>
    <w:multiLevelType w:val="hybridMultilevel"/>
    <w:tmpl w:val="E2429972"/>
    <w:lvl w:ilvl="0" w:tplc="F5CA07CE">
      <w:start w:val="1"/>
      <w:numFmt w:val="bullet"/>
      <w:lvlText w:val=""/>
      <w:lvlJc w:val="left"/>
      <w:pPr>
        <w:ind w:left="1860" w:hanging="360"/>
      </w:pPr>
      <w:rPr>
        <w:rFonts w:ascii="Symbol" w:eastAsia="Times New Roman" w:hAnsi="Symbol" w:cs="Times New Roman" w:hint="default"/>
        <w:i/>
        <w:color w:val="333333"/>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71581252"/>
    <w:multiLevelType w:val="hybridMultilevel"/>
    <w:tmpl w:val="EA6860DC"/>
    <w:lvl w:ilvl="0" w:tplc="24542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0"/>
  </w:num>
  <w:num w:numId="3">
    <w:abstractNumId w:val="6"/>
  </w:num>
  <w:num w:numId="4">
    <w:abstractNumId w:val="2"/>
  </w:num>
  <w:num w:numId="5">
    <w:abstractNumId w:val="1"/>
  </w:num>
  <w:num w:numId="6">
    <w:abstractNumId w:val="3"/>
  </w:num>
  <w:num w:numId="7">
    <w:abstractNumId w:val="8"/>
  </w:num>
  <w:num w:numId="8">
    <w:abstractNumId w:val="11"/>
  </w:num>
  <w:num w:numId="9">
    <w:abstractNumId w:val="4"/>
  </w:num>
  <w:num w:numId="10">
    <w:abstractNumId w:val="16"/>
  </w:num>
  <w:num w:numId="11">
    <w:abstractNumId w:val="12"/>
  </w:num>
  <w:num w:numId="12">
    <w:abstractNumId w:val="9"/>
  </w:num>
  <w:num w:numId="13">
    <w:abstractNumId w:val="15"/>
  </w:num>
  <w:num w:numId="14">
    <w:abstractNumId w:val="5"/>
  </w:num>
  <w:num w:numId="15">
    <w:abstractNumId w:val="7"/>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87F2BDE4-8BD7-49A9-A6B1-202845B990DB}"/>
    <w:docVar w:name="dgnword-eventsink" w:val="3730376"/>
  </w:docVars>
  <w:rsids>
    <w:rsidRoot w:val="00CF239F"/>
    <w:rsid w:val="000009E2"/>
    <w:rsid w:val="00000A83"/>
    <w:rsid w:val="000051F4"/>
    <w:rsid w:val="000066CE"/>
    <w:rsid w:val="0001679C"/>
    <w:rsid w:val="0002073A"/>
    <w:rsid w:val="0002470E"/>
    <w:rsid w:val="00025D62"/>
    <w:rsid w:val="00026002"/>
    <w:rsid w:val="000269F5"/>
    <w:rsid w:val="000322E2"/>
    <w:rsid w:val="000338FD"/>
    <w:rsid w:val="00034443"/>
    <w:rsid w:val="00034B9D"/>
    <w:rsid w:val="00036901"/>
    <w:rsid w:val="00036CD6"/>
    <w:rsid w:val="00036D57"/>
    <w:rsid w:val="0003709D"/>
    <w:rsid w:val="0003763E"/>
    <w:rsid w:val="00040123"/>
    <w:rsid w:val="00040553"/>
    <w:rsid w:val="00040B6B"/>
    <w:rsid w:val="00041D66"/>
    <w:rsid w:val="00042E41"/>
    <w:rsid w:val="000442A2"/>
    <w:rsid w:val="00044EF7"/>
    <w:rsid w:val="0005071C"/>
    <w:rsid w:val="00051C9B"/>
    <w:rsid w:val="000520DE"/>
    <w:rsid w:val="00055DA8"/>
    <w:rsid w:val="00056B4A"/>
    <w:rsid w:val="000573A8"/>
    <w:rsid w:val="00063CDA"/>
    <w:rsid w:val="00064157"/>
    <w:rsid w:val="00064C45"/>
    <w:rsid w:val="00064EA8"/>
    <w:rsid w:val="00067442"/>
    <w:rsid w:val="00070D29"/>
    <w:rsid w:val="00071A5A"/>
    <w:rsid w:val="0007288C"/>
    <w:rsid w:val="000740A0"/>
    <w:rsid w:val="00074297"/>
    <w:rsid w:val="00076E2D"/>
    <w:rsid w:val="0008316C"/>
    <w:rsid w:val="00083940"/>
    <w:rsid w:val="00084EF3"/>
    <w:rsid w:val="00085246"/>
    <w:rsid w:val="00085655"/>
    <w:rsid w:val="000862B1"/>
    <w:rsid w:val="00086BBD"/>
    <w:rsid w:val="00087224"/>
    <w:rsid w:val="00090164"/>
    <w:rsid w:val="00092090"/>
    <w:rsid w:val="000926A9"/>
    <w:rsid w:val="0009319B"/>
    <w:rsid w:val="000939BE"/>
    <w:rsid w:val="000959A5"/>
    <w:rsid w:val="000A1ABF"/>
    <w:rsid w:val="000A1EF9"/>
    <w:rsid w:val="000A5983"/>
    <w:rsid w:val="000A6CA7"/>
    <w:rsid w:val="000A72D6"/>
    <w:rsid w:val="000B38A5"/>
    <w:rsid w:val="000B4F93"/>
    <w:rsid w:val="000B5BF6"/>
    <w:rsid w:val="000B6572"/>
    <w:rsid w:val="000B7A4D"/>
    <w:rsid w:val="000C179E"/>
    <w:rsid w:val="000C1B2B"/>
    <w:rsid w:val="000C2A60"/>
    <w:rsid w:val="000C2A63"/>
    <w:rsid w:val="000C2D7B"/>
    <w:rsid w:val="000C3A71"/>
    <w:rsid w:val="000C4CE8"/>
    <w:rsid w:val="000C6952"/>
    <w:rsid w:val="000C6A7B"/>
    <w:rsid w:val="000C6F1A"/>
    <w:rsid w:val="000D1BDA"/>
    <w:rsid w:val="000D5D33"/>
    <w:rsid w:val="000D78FE"/>
    <w:rsid w:val="000E4456"/>
    <w:rsid w:val="000E5238"/>
    <w:rsid w:val="000E7A67"/>
    <w:rsid w:val="000F0CFC"/>
    <w:rsid w:val="000F1660"/>
    <w:rsid w:val="000F4174"/>
    <w:rsid w:val="000F76DC"/>
    <w:rsid w:val="000F7AE9"/>
    <w:rsid w:val="001053D3"/>
    <w:rsid w:val="00110555"/>
    <w:rsid w:val="00110C04"/>
    <w:rsid w:val="00111F06"/>
    <w:rsid w:val="00112A36"/>
    <w:rsid w:val="00114BBB"/>
    <w:rsid w:val="001153A5"/>
    <w:rsid w:val="0011606A"/>
    <w:rsid w:val="001204E8"/>
    <w:rsid w:val="00121968"/>
    <w:rsid w:val="00123B2A"/>
    <w:rsid w:val="00125D43"/>
    <w:rsid w:val="00127757"/>
    <w:rsid w:val="00133B88"/>
    <w:rsid w:val="00135159"/>
    <w:rsid w:val="001359BD"/>
    <w:rsid w:val="0013623E"/>
    <w:rsid w:val="00136AFE"/>
    <w:rsid w:val="0014194C"/>
    <w:rsid w:val="00141CA9"/>
    <w:rsid w:val="00142FFA"/>
    <w:rsid w:val="00144372"/>
    <w:rsid w:val="00146EB0"/>
    <w:rsid w:val="00147525"/>
    <w:rsid w:val="001517D7"/>
    <w:rsid w:val="001526BE"/>
    <w:rsid w:val="0015280A"/>
    <w:rsid w:val="00152F01"/>
    <w:rsid w:val="00155647"/>
    <w:rsid w:val="00155DF1"/>
    <w:rsid w:val="00157962"/>
    <w:rsid w:val="00161414"/>
    <w:rsid w:val="00161693"/>
    <w:rsid w:val="00161E1C"/>
    <w:rsid w:val="00162E55"/>
    <w:rsid w:val="00165AC5"/>
    <w:rsid w:val="00170217"/>
    <w:rsid w:val="00171810"/>
    <w:rsid w:val="00172D54"/>
    <w:rsid w:val="001752B5"/>
    <w:rsid w:val="001758C2"/>
    <w:rsid w:val="00180117"/>
    <w:rsid w:val="00181203"/>
    <w:rsid w:val="00181489"/>
    <w:rsid w:val="00181AE4"/>
    <w:rsid w:val="0018253A"/>
    <w:rsid w:val="00182A5A"/>
    <w:rsid w:val="00183FBC"/>
    <w:rsid w:val="001843CE"/>
    <w:rsid w:val="001843F7"/>
    <w:rsid w:val="0018478E"/>
    <w:rsid w:val="00186450"/>
    <w:rsid w:val="00186CC6"/>
    <w:rsid w:val="0019106E"/>
    <w:rsid w:val="00191299"/>
    <w:rsid w:val="001936B8"/>
    <w:rsid w:val="001A0675"/>
    <w:rsid w:val="001A22A0"/>
    <w:rsid w:val="001A3503"/>
    <w:rsid w:val="001A35C4"/>
    <w:rsid w:val="001A55E9"/>
    <w:rsid w:val="001B0CE9"/>
    <w:rsid w:val="001B1FAD"/>
    <w:rsid w:val="001B317C"/>
    <w:rsid w:val="001B54DE"/>
    <w:rsid w:val="001B5E2E"/>
    <w:rsid w:val="001C0807"/>
    <w:rsid w:val="001C0A7F"/>
    <w:rsid w:val="001C21FF"/>
    <w:rsid w:val="001C5A99"/>
    <w:rsid w:val="001C70D0"/>
    <w:rsid w:val="001D3751"/>
    <w:rsid w:val="001D3A22"/>
    <w:rsid w:val="001D45B1"/>
    <w:rsid w:val="001D4F69"/>
    <w:rsid w:val="001D644B"/>
    <w:rsid w:val="001D793E"/>
    <w:rsid w:val="001E3420"/>
    <w:rsid w:val="001E3471"/>
    <w:rsid w:val="001E68E8"/>
    <w:rsid w:val="001E69A4"/>
    <w:rsid w:val="001E79AF"/>
    <w:rsid w:val="001F03C4"/>
    <w:rsid w:val="001F1DEE"/>
    <w:rsid w:val="001F2D0D"/>
    <w:rsid w:val="001F2E1B"/>
    <w:rsid w:val="001F3057"/>
    <w:rsid w:val="001F35AF"/>
    <w:rsid w:val="002002FE"/>
    <w:rsid w:val="00201BFD"/>
    <w:rsid w:val="00202A3D"/>
    <w:rsid w:val="00202D43"/>
    <w:rsid w:val="00202E55"/>
    <w:rsid w:val="00203B78"/>
    <w:rsid w:val="0020487E"/>
    <w:rsid w:val="002050F1"/>
    <w:rsid w:val="002058AD"/>
    <w:rsid w:val="002072A9"/>
    <w:rsid w:val="00207DD0"/>
    <w:rsid w:val="00212777"/>
    <w:rsid w:val="00213BAE"/>
    <w:rsid w:val="002170A5"/>
    <w:rsid w:val="00217720"/>
    <w:rsid w:val="002207AD"/>
    <w:rsid w:val="00221E74"/>
    <w:rsid w:val="0022299D"/>
    <w:rsid w:val="00223632"/>
    <w:rsid w:val="002263F0"/>
    <w:rsid w:val="00226D06"/>
    <w:rsid w:val="00230B60"/>
    <w:rsid w:val="00236C09"/>
    <w:rsid w:val="0023708D"/>
    <w:rsid w:val="00241B38"/>
    <w:rsid w:val="002427BF"/>
    <w:rsid w:val="00244BA5"/>
    <w:rsid w:val="00245A20"/>
    <w:rsid w:val="0024692A"/>
    <w:rsid w:val="00247067"/>
    <w:rsid w:val="0025157F"/>
    <w:rsid w:val="002547FD"/>
    <w:rsid w:val="0025522C"/>
    <w:rsid w:val="00256861"/>
    <w:rsid w:val="0025703D"/>
    <w:rsid w:val="00261A5D"/>
    <w:rsid w:val="00262825"/>
    <w:rsid w:val="00266658"/>
    <w:rsid w:val="002703A8"/>
    <w:rsid w:val="00271239"/>
    <w:rsid w:val="00273189"/>
    <w:rsid w:val="0027549E"/>
    <w:rsid w:val="00276F1D"/>
    <w:rsid w:val="0027741C"/>
    <w:rsid w:val="00277E2B"/>
    <w:rsid w:val="00280D58"/>
    <w:rsid w:val="00280E94"/>
    <w:rsid w:val="00281BEB"/>
    <w:rsid w:val="0028471A"/>
    <w:rsid w:val="00285833"/>
    <w:rsid w:val="002918DD"/>
    <w:rsid w:val="002920D6"/>
    <w:rsid w:val="002928DB"/>
    <w:rsid w:val="00292FE9"/>
    <w:rsid w:val="00294B55"/>
    <w:rsid w:val="00294F05"/>
    <w:rsid w:val="00295E00"/>
    <w:rsid w:val="002A0B2A"/>
    <w:rsid w:val="002A0BBC"/>
    <w:rsid w:val="002A68A5"/>
    <w:rsid w:val="002A6C30"/>
    <w:rsid w:val="002A7B09"/>
    <w:rsid w:val="002B1408"/>
    <w:rsid w:val="002B1A3A"/>
    <w:rsid w:val="002B1F47"/>
    <w:rsid w:val="002B370B"/>
    <w:rsid w:val="002B404C"/>
    <w:rsid w:val="002B557F"/>
    <w:rsid w:val="002B6DDE"/>
    <w:rsid w:val="002C0FF4"/>
    <w:rsid w:val="002C403B"/>
    <w:rsid w:val="002C4236"/>
    <w:rsid w:val="002C544C"/>
    <w:rsid w:val="002C71CB"/>
    <w:rsid w:val="002D0F5C"/>
    <w:rsid w:val="002D18C5"/>
    <w:rsid w:val="002D1DD5"/>
    <w:rsid w:val="002D33B7"/>
    <w:rsid w:val="002D5167"/>
    <w:rsid w:val="002D684A"/>
    <w:rsid w:val="002E0715"/>
    <w:rsid w:val="002E0FFF"/>
    <w:rsid w:val="002E5BD4"/>
    <w:rsid w:val="002F1D51"/>
    <w:rsid w:val="002F3AD3"/>
    <w:rsid w:val="002F445F"/>
    <w:rsid w:val="002F4519"/>
    <w:rsid w:val="002F5337"/>
    <w:rsid w:val="00300B04"/>
    <w:rsid w:val="00300E18"/>
    <w:rsid w:val="00300E83"/>
    <w:rsid w:val="00303E18"/>
    <w:rsid w:val="00304FC8"/>
    <w:rsid w:val="00311B8D"/>
    <w:rsid w:val="003150F2"/>
    <w:rsid w:val="0031733E"/>
    <w:rsid w:val="003269F6"/>
    <w:rsid w:val="00332138"/>
    <w:rsid w:val="003348C0"/>
    <w:rsid w:val="003354C8"/>
    <w:rsid w:val="00341C0A"/>
    <w:rsid w:val="0034230F"/>
    <w:rsid w:val="0034232F"/>
    <w:rsid w:val="00344929"/>
    <w:rsid w:val="00347DDC"/>
    <w:rsid w:val="00350A0D"/>
    <w:rsid w:val="00354084"/>
    <w:rsid w:val="00360829"/>
    <w:rsid w:val="00362D52"/>
    <w:rsid w:val="00367305"/>
    <w:rsid w:val="003740A6"/>
    <w:rsid w:val="00377309"/>
    <w:rsid w:val="00381580"/>
    <w:rsid w:val="00382627"/>
    <w:rsid w:val="00384423"/>
    <w:rsid w:val="003866A1"/>
    <w:rsid w:val="00390311"/>
    <w:rsid w:val="0039191E"/>
    <w:rsid w:val="00392192"/>
    <w:rsid w:val="0039251C"/>
    <w:rsid w:val="00392B2B"/>
    <w:rsid w:val="00394C5F"/>
    <w:rsid w:val="00395150"/>
    <w:rsid w:val="003A01DD"/>
    <w:rsid w:val="003A4EF3"/>
    <w:rsid w:val="003A6527"/>
    <w:rsid w:val="003B1409"/>
    <w:rsid w:val="003B155A"/>
    <w:rsid w:val="003B1E37"/>
    <w:rsid w:val="003B599F"/>
    <w:rsid w:val="003B6183"/>
    <w:rsid w:val="003B629E"/>
    <w:rsid w:val="003B6719"/>
    <w:rsid w:val="003B6D64"/>
    <w:rsid w:val="003B78D3"/>
    <w:rsid w:val="003B7DAD"/>
    <w:rsid w:val="003C1553"/>
    <w:rsid w:val="003C18C1"/>
    <w:rsid w:val="003C4649"/>
    <w:rsid w:val="003C4693"/>
    <w:rsid w:val="003C5843"/>
    <w:rsid w:val="003C5D48"/>
    <w:rsid w:val="003C6B14"/>
    <w:rsid w:val="003D37A9"/>
    <w:rsid w:val="003D3840"/>
    <w:rsid w:val="003D5ECE"/>
    <w:rsid w:val="003E0471"/>
    <w:rsid w:val="003E04BF"/>
    <w:rsid w:val="003E0FFF"/>
    <w:rsid w:val="003E10B3"/>
    <w:rsid w:val="003E50A3"/>
    <w:rsid w:val="003F1453"/>
    <w:rsid w:val="003F5744"/>
    <w:rsid w:val="003F5CC2"/>
    <w:rsid w:val="003F6D0B"/>
    <w:rsid w:val="00406F9D"/>
    <w:rsid w:val="00410393"/>
    <w:rsid w:val="00415C20"/>
    <w:rsid w:val="00417A08"/>
    <w:rsid w:val="004205C3"/>
    <w:rsid w:val="00420E32"/>
    <w:rsid w:val="0042425E"/>
    <w:rsid w:val="004313A8"/>
    <w:rsid w:val="004317BB"/>
    <w:rsid w:val="00432535"/>
    <w:rsid w:val="00432C89"/>
    <w:rsid w:val="00437518"/>
    <w:rsid w:val="00440DF4"/>
    <w:rsid w:val="0044135B"/>
    <w:rsid w:val="0045043F"/>
    <w:rsid w:val="00450A7E"/>
    <w:rsid w:val="00451C4A"/>
    <w:rsid w:val="00454A51"/>
    <w:rsid w:val="0045748B"/>
    <w:rsid w:val="00457798"/>
    <w:rsid w:val="0046193A"/>
    <w:rsid w:val="00466E59"/>
    <w:rsid w:val="00467377"/>
    <w:rsid w:val="00467CA9"/>
    <w:rsid w:val="00470304"/>
    <w:rsid w:val="004724F6"/>
    <w:rsid w:val="004730CF"/>
    <w:rsid w:val="0047417B"/>
    <w:rsid w:val="00476126"/>
    <w:rsid w:val="004761FB"/>
    <w:rsid w:val="00476F3A"/>
    <w:rsid w:val="0048058C"/>
    <w:rsid w:val="00481D4F"/>
    <w:rsid w:val="004827C1"/>
    <w:rsid w:val="00482A33"/>
    <w:rsid w:val="00484220"/>
    <w:rsid w:val="00484FDE"/>
    <w:rsid w:val="004916A8"/>
    <w:rsid w:val="00491A6D"/>
    <w:rsid w:val="00495C04"/>
    <w:rsid w:val="00497415"/>
    <w:rsid w:val="004A3E99"/>
    <w:rsid w:val="004A60B0"/>
    <w:rsid w:val="004A6EED"/>
    <w:rsid w:val="004B1C10"/>
    <w:rsid w:val="004B5407"/>
    <w:rsid w:val="004B5634"/>
    <w:rsid w:val="004B600C"/>
    <w:rsid w:val="004B790B"/>
    <w:rsid w:val="004C3697"/>
    <w:rsid w:val="004C4767"/>
    <w:rsid w:val="004C78FB"/>
    <w:rsid w:val="004D03B9"/>
    <w:rsid w:val="004D0B53"/>
    <w:rsid w:val="004D1B61"/>
    <w:rsid w:val="004D1EAE"/>
    <w:rsid w:val="004D3FBF"/>
    <w:rsid w:val="004D3FF8"/>
    <w:rsid w:val="004D4087"/>
    <w:rsid w:val="004D5BF4"/>
    <w:rsid w:val="004D74E3"/>
    <w:rsid w:val="004E0597"/>
    <w:rsid w:val="004E0A0E"/>
    <w:rsid w:val="004E0ADC"/>
    <w:rsid w:val="004E2A12"/>
    <w:rsid w:val="004E313F"/>
    <w:rsid w:val="004E3A1A"/>
    <w:rsid w:val="004E3E1F"/>
    <w:rsid w:val="004E5C51"/>
    <w:rsid w:val="004E6D60"/>
    <w:rsid w:val="004E71BE"/>
    <w:rsid w:val="004E7B89"/>
    <w:rsid w:val="004F2E22"/>
    <w:rsid w:val="004F4CDF"/>
    <w:rsid w:val="00500106"/>
    <w:rsid w:val="00500B2F"/>
    <w:rsid w:val="005024EE"/>
    <w:rsid w:val="005057A4"/>
    <w:rsid w:val="00505F52"/>
    <w:rsid w:val="0050676D"/>
    <w:rsid w:val="00515947"/>
    <w:rsid w:val="005172EB"/>
    <w:rsid w:val="00522811"/>
    <w:rsid w:val="00524C11"/>
    <w:rsid w:val="005263EF"/>
    <w:rsid w:val="00530BA1"/>
    <w:rsid w:val="0053205D"/>
    <w:rsid w:val="005327CE"/>
    <w:rsid w:val="0053797F"/>
    <w:rsid w:val="0054282C"/>
    <w:rsid w:val="005441BE"/>
    <w:rsid w:val="0054516A"/>
    <w:rsid w:val="005522A3"/>
    <w:rsid w:val="00552535"/>
    <w:rsid w:val="0055486D"/>
    <w:rsid w:val="0055602B"/>
    <w:rsid w:val="00557544"/>
    <w:rsid w:val="00557EBB"/>
    <w:rsid w:val="00562948"/>
    <w:rsid w:val="00562BB9"/>
    <w:rsid w:val="005635D2"/>
    <w:rsid w:val="0056389E"/>
    <w:rsid w:val="00564E0C"/>
    <w:rsid w:val="00565EC1"/>
    <w:rsid w:val="00565FED"/>
    <w:rsid w:val="0057325B"/>
    <w:rsid w:val="005737C0"/>
    <w:rsid w:val="00573851"/>
    <w:rsid w:val="00576999"/>
    <w:rsid w:val="00580DCF"/>
    <w:rsid w:val="00590B3C"/>
    <w:rsid w:val="00590C31"/>
    <w:rsid w:val="00590F4F"/>
    <w:rsid w:val="00591C74"/>
    <w:rsid w:val="00593DE6"/>
    <w:rsid w:val="00593F32"/>
    <w:rsid w:val="0059413C"/>
    <w:rsid w:val="0059560D"/>
    <w:rsid w:val="00595894"/>
    <w:rsid w:val="005A0504"/>
    <w:rsid w:val="005A0835"/>
    <w:rsid w:val="005A3176"/>
    <w:rsid w:val="005A51D8"/>
    <w:rsid w:val="005A5272"/>
    <w:rsid w:val="005A7B62"/>
    <w:rsid w:val="005B1FB4"/>
    <w:rsid w:val="005B31D4"/>
    <w:rsid w:val="005B443D"/>
    <w:rsid w:val="005B4B12"/>
    <w:rsid w:val="005B5377"/>
    <w:rsid w:val="005B5984"/>
    <w:rsid w:val="005B6598"/>
    <w:rsid w:val="005B6A05"/>
    <w:rsid w:val="005C0717"/>
    <w:rsid w:val="005C1595"/>
    <w:rsid w:val="005C19DB"/>
    <w:rsid w:val="005C1C0A"/>
    <w:rsid w:val="005C2114"/>
    <w:rsid w:val="005C39A2"/>
    <w:rsid w:val="005C50DB"/>
    <w:rsid w:val="005C58EA"/>
    <w:rsid w:val="005C69DD"/>
    <w:rsid w:val="005C6A7C"/>
    <w:rsid w:val="005C785E"/>
    <w:rsid w:val="005D2BE8"/>
    <w:rsid w:val="005D37DF"/>
    <w:rsid w:val="005D54E3"/>
    <w:rsid w:val="005E02AC"/>
    <w:rsid w:val="005E0B5B"/>
    <w:rsid w:val="005E1285"/>
    <w:rsid w:val="005E23A5"/>
    <w:rsid w:val="005E2E26"/>
    <w:rsid w:val="005E360B"/>
    <w:rsid w:val="005E396F"/>
    <w:rsid w:val="005E4C4F"/>
    <w:rsid w:val="005E5953"/>
    <w:rsid w:val="005F0542"/>
    <w:rsid w:val="005F7303"/>
    <w:rsid w:val="00601D5A"/>
    <w:rsid w:val="00603290"/>
    <w:rsid w:val="00605ED0"/>
    <w:rsid w:val="0061082D"/>
    <w:rsid w:val="00610DC2"/>
    <w:rsid w:val="006117D3"/>
    <w:rsid w:val="006142EB"/>
    <w:rsid w:val="006148AF"/>
    <w:rsid w:val="00614B44"/>
    <w:rsid w:val="00617036"/>
    <w:rsid w:val="006179A5"/>
    <w:rsid w:val="006208B9"/>
    <w:rsid w:val="00625D1B"/>
    <w:rsid w:val="006313A3"/>
    <w:rsid w:val="0063169E"/>
    <w:rsid w:val="00642D26"/>
    <w:rsid w:val="006466B2"/>
    <w:rsid w:val="0065055D"/>
    <w:rsid w:val="00650CE3"/>
    <w:rsid w:val="00651321"/>
    <w:rsid w:val="006520E0"/>
    <w:rsid w:val="00654F57"/>
    <w:rsid w:val="00655685"/>
    <w:rsid w:val="00656CA1"/>
    <w:rsid w:val="00656D91"/>
    <w:rsid w:val="006605CF"/>
    <w:rsid w:val="006651A4"/>
    <w:rsid w:val="00666676"/>
    <w:rsid w:val="00666A38"/>
    <w:rsid w:val="00671C70"/>
    <w:rsid w:val="0067240C"/>
    <w:rsid w:val="00680621"/>
    <w:rsid w:val="006815D7"/>
    <w:rsid w:val="00681718"/>
    <w:rsid w:val="006907C7"/>
    <w:rsid w:val="00691F3C"/>
    <w:rsid w:val="00692279"/>
    <w:rsid w:val="00694B27"/>
    <w:rsid w:val="00695507"/>
    <w:rsid w:val="00696404"/>
    <w:rsid w:val="006A26C3"/>
    <w:rsid w:val="006A34DA"/>
    <w:rsid w:val="006A3CC8"/>
    <w:rsid w:val="006A7B09"/>
    <w:rsid w:val="006A7D8B"/>
    <w:rsid w:val="006B0611"/>
    <w:rsid w:val="006B63AE"/>
    <w:rsid w:val="006B6635"/>
    <w:rsid w:val="006B7AEC"/>
    <w:rsid w:val="006C03B0"/>
    <w:rsid w:val="006C0B55"/>
    <w:rsid w:val="006C2171"/>
    <w:rsid w:val="006C28CE"/>
    <w:rsid w:val="006C2B44"/>
    <w:rsid w:val="006C44A8"/>
    <w:rsid w:val="006C631C"/>
    <w:rsid w:val="006C6618"/>
    <w:rsid w:val="006C7F52"/>
    <w:rsid w:val="006D1E52"/>
    <w:rsid w:val="006D27F3"/>
    <w:rsid w:val="006D7FF2"/>
    <w:rsid w:val="006E015A"/>
    <w:rsid w:val="006E01E4"/>
    <w:rsid w:val="006E4A62"/>
    <w:rsid w:val="006E798F"/>
    <w:rsid w:val="006F1CCB"/>
    <w:rsid w:val="006F5EC8"/>
    <w:rsid w:val="006F7CDC"/>
    <w:rsid w:val="00700953"/>
    <w:rsid w:val="0070143B"/>
    <w:rsid w:val="007035E9"/>
    <w:rsid w:val="00703CB3"/>
    <w:rsid w:val="0070555B"/>
    <w:rsid w:val="00710240"/>
    <w:rsid w:val="00713763"/>
    <w:rsid w:val="007147C6"/>
    <w:rsid w:val="00716946"/>
    <w:rsid w:val="00716973"/>
    <w:rsid w:val="0071777A"/>
    <w:rsid w:val="007207A7"/>
    <w:rsid w:val="00723A68"/>
    <w:rsid w:val="007242C1"/>
    <w:rsid w:val="0072596B"/>
    <w:rsid w:val="007271FB"/>
    <w:rsid w:val="00735569"/>
    <w:rsid w:val="00735868"/>
    <w:rsid w:val="00736B56"/>
    <w:rsid w:val="00741240"/>
    <w:rsid w:val="00745FA7"/>
    <w:rsid w:val="00746005"/>
    <w:rsid w:val="0074643F"/>
    <w:rsid w:val="007502BC"/>
    <w:rsid w:val="0075270F"/>
    <w:rsid w:val="00753DB1"/>
    <w:rsid w:val="00756CBE"/>
    <w:rsid w:val="00757598"/>
    <w:rsid w:val="007575EE"/>
    <w:rsid w:val="007609B5"/>
    <w:rsid w:val="00761AD7"/>
    <w:rsid w:val="00764986"/>
    <w:rsid w:val="007651C1"/>
    <w:rsid w:val="00770A0E"/>
    <w:rsid w:val="0077135D"/>
    <w:rsid w:val="00771B74"/>
    <w:rsid w:val="00771E8F"/>
    <w:rsid w:val="007740A2"/>
    <w:rsid w:val="007842A2"/>
    <w:rsid w:val="0078434B"/>
    <w:rsid w:val="00785C7F"/>
    <w:rsid w:val="00790816"/>
    <w:rsid w:val="00790C8F"/>
    <w:rsid w:val="00790FC5"/>
    <w:rsid w:val="00791A6D"/>
    <w:rsid w:val="00792CBE"/>
    <w:rsid w:val="00793A23"/>
    <w:rsid w:val="0079498A"/>
    <w:rsid w:val="00796144"/>
    <w:rsid w:val="00797326"/>
    <w:rsid w:val="00797F48"/>
    <w:rsid w:val="007A1EAC"/>
    <w:rsid w:val="007A46F5"/>
    <w:rsid w:val="007A76FD"/>
    <w:rsid w:val="007A7B60"/>
    <w:rsid w:val="007B0CCF"/>
    <w:rsid w:val="007B14CF"/>
    <w:rsid w:val="007B21C9"/>
    <w:rsid w:val="007B2903"/>
    <w:rsid w:val="007B3155"/>
    <w:rsid w:val="007B401F"/>
    <w:rsid w:val="007B408D"/>
    <w:rsid w:val="007C3F0B"/>
    <w:rsid w:val="007C7EA4"/>
    <w:rsid w:val="007C7ED4"/>
    <w:rsid w:val="007E156B"/>
    <w:rsid w:val="007E1921"/>
    <w:rsid w:val="007E1CBD"/>
    <w:rsid w:val="007E5671"/>
    <w:rsid w:val="007F4001"/>
    <w:rsid w:val="007F6247"/>
    <w:rsid w:val="00802207"/>
    <w:rsid w:val="00802679"/>
    <w:rsid w:val="008030A6"/>
    <w:rsid w:val="00804747"/>
    <w:rsid w:val="0080592D"/>
    <w:rsid w:val="008072DF"/>
    <w:rsid w:val="0080769C"/>
    <w:rsid w:val="008127B7"/>
    <w:rsid w:val="00813E09"/>
    <w:rsid w:val="00814122"/>
    <w:rsid w:val="00814F31"/>
    <w:rsid w:val="00815A69"/>
    <w:rsid w:val="00816B93"/>
    <w:rsid w:val="008232D1"/>
    <w:rsid w:val="008250BC"/>
    <w:rsid w:val="00827DE0"/>
    <w:rsid w:val="00830BF7"/>
    <w:rsid w:val="00831AF2"/>
    <w:rsid w:val="00832CF5"/>
    <w:rsid w:val="00832DDA"/>
    <w:rsid w:val="00832EA3"/>
    <w:rsid w:val="00834758"/>
    <w:rsid w:val="00834CBE"/>
    <w:rsid w:val="0083552F"/>
    <w:rsid w:val="0083605F"/>
    <w:rsid w:val="00836226"/>
    <w:rsid w:val="00837D18"/>
    <w:rsid w:val="00842572"/>
    <w:rsid w:val="00842F17"/>
    <w:rsid w:val="00843C63"/>
    <w:rsid w:val="00846482"/>
    <w:rsid w:val="00846C9C"/>
    <w:rsid w:val="00852E2F"/>
    <w:rsid w:val="008539B0"/>
    <w:rsid w:val="008547CF"/>
    <w:rsid w:val="00855231"/>
    <w:rsid w:val="00855B85"/>
    <w:rsid w:val="008569AD"/>
    <w:rsid w:val="00860C8E"/>
    <w:rsid w:val="0086221E"/>
    <w:rsid w:val="00862727"/>
    <w:rsid w:val="008663CF"/>
    <w:rsid w:val="00871625"/>
    <w:rsid w:val="00871B3F"/>
    <w:rsid w:val="008724DF"/>
    <w:rsid w:val="008737D5"/>
    <w:rsid w:val="00873AC8"/>
    <w:rsid w:val="00877971"/>
    <w:rsid w:val="008872B2"/>
    <w:rsid w:val="00887543"/>
    <w:rsid w:val="00890C1C"/>
    <w:rsid w:val="008978F8"/>
    <w:rsid w:val="00897A5C"/>
    <w:rsid w:val="008A0A25"/>
    <w:rsid w:val="008A1539"/>
    <w:rsid w:val="008A260D"/>
    <w:rsid w:val="008A38F4"/>
    <w:rsid w:val="008A74DB"/>
    <w:rsid w:val="008A7DBC"/>
    <w:rsid w:val="008B1C18"/>
    <w:rsid w:val="008B4FA8"/>
    <w:rsid w:val="008B5A4D"/>
    <w:rsid w:val="008B76F3"/>
    <w:rsid w:val="008C247E"/>
    <w:rsid w:val="008C433F"/>
    <w:rsid w:val="008C437E"/>
    <w:rsid w:val="008D1A1F"/>
    <w:rsid w:val="008D2AA5"/>
    <w:rsid w:val="008D2AE1"/>
    <w:rsid w:val="008D4396"/>
    <w:rsid w:val="008D52E1"/>
    <w:rsid w:val="008E0892"/>
    <w:rsid w:val="008E651E"/>
    <w:rsid w:val="008E6D43"/>
    <w:rsid w:val="008F0A27"/>
    <w:rsid w:val="008F6451"/>
    <w:rsid w:val="008F7804"/>
    <w:rsid w:val="009007E2"/>
    <w:rsid w:val="00901AEC"/>
    <w:rsid w:val="0090357F"/>
    <w:rsid w:val="00903DB8"/>
    <w:rsid w:val="00904C43"/>
    <w:rsid w:val="00905B0F"/>
    <w:rsid w:val="0090615C"/>
    <w:rsid w:val="0090737D"/>
    <w:rsid w:val="00907807"/>
    <w:rsid w:val="00914F61"/>
    <w:rsid w:val="009153FB"/>
    <w:rsid w:val="00916513"/>
    <w:rsid w:val="0091651A"/>
    <w:rsid w:val="00921A7B"/>
    <w:rsid w:val="009230FB"/>
    <w:rsid w:val="0092364C"/>
    <w:rsid w:val="00930333"/>
    <w:rsid w:val="00933D5D"/>
    <w:rsid w:val="00934B03"/>
    <w:rsid w:val="00935304"/>
    <w:rsid w:val="00936DE6"/>
    <w:rsid w:val="00936DEA"/>
    <w:rsid w:val="009419D3"/>
    <w:rsid w:val="009420C2"/>
    <w:rsid w:val="0094465A"/>
    <w:rsid w:val="00944C23"/>
    <w:rsid w:val="0094652D"/>
    <w:rsid w:val="0094772E"/>
    <w:rsid w:val="00951B51"/>
    <w:rsid w:val="00952C0B"/>
    <w:rsid w:val="00953874"/>
    <w:rsid w:val="00953F70"/>
    <w:rsid w:val="009554EB"/>
    <w:rsid w:val="009568AE"/>
    <w:rsid w:val="00956B33"/>
    <w:rsid w:val="0095794E"/>
    <w:rsid w:val="00964B6E"/>
    <w:rsid w:val="009701D6"/>
    <w:rsid w:val="00970562"/>
    <w:rsid w:val="009708D8"/>
    <w:rsid w:val="009810EA"/>
    <w:rsid w:val="00982AB7"/>
    <w:rsid w:val="009833DE"/>
    <w:rsid w:val="009845F9"/>
    <w:rsid w:val="009864DA"/>
    <w:rsid w:val="00986782"/>
    <w:rsid w:val="009870EA"/>
    <w:rsid w:val="009871CA"/>
    <w:rsid w:val="00993231"/>
    <w:rsid w:val="009A1BE0"/>
    <w:rsid w:val="009A3686"/>
    <w:rsid w:val="009A3C38"/>
    <w:rsid w:val="009A5197"/>
    <w:rsid w:val="009A5CA5"/>
    <w:rsid w:val="009A770F"/>
    <w:rsid w:val="009A7BB5"/>
    <w:rsid w:val="009B28FC"/>
    <w:rsid w:val="009C2FC5"/>
    <w:rsid w:val="009C6E5F"/>
    <w:rsid w:val="009D1CB3"/>
    <w:rsid w:val="009D241F"/>
    <w:rsid w:val="009D3F98"/>
    <w:rsid w:val="009D4083"/>
    <w:rsid w:val="009D4936"/>
    <w:rsid w:val="009D550A"/>
    <w:rsid w:val="009D578D"/>
    <w:rsid w:val="009D5DAC"/>
    <w:rsid w:val="009D7EAF"/>
    <w:rsid w:val="009E098C"/>
    <w:rsid w:val="009E1768"/>
    <w:rsid w:val="009E19FC"/>
    <w:rsid w:val="009E2473"/>
    <w:rsid w:val="009E2CC1"/>
    <w:rsid w:val="009E3712"/>
    <w:rsid w:val="009E453E"/>
    <w:rsid w:val="009E4B3A"/>
    <w:rsid w:val="009E4C39"/>
    <w:rsid w:val="009E6700"/>
    <w:rsid w:val="009F0BB7"/>
    <w:rsid w:val="009F32CF"/>
    <w:rsid w:val="009F52ED"/>
    <w:rsid w:val="009F54CF"/>
    <w:rsid w:val="00A03106"/>
    <w:rsid w:val="00A04760"/>
    <w:rsid w:val="00A04D4D"/>
    <w:rsid w:val="00A0579F"/>
    <w:rsid w:val="00A06ACE"/>
    <w:rsid w:val="00A11BBC"/>
    <w:rsid w:val="00A12763"/>
    <w:rsid w:val="00A1428C"/>
    <w:rsid w:val="00A14671"/>
    <w:rsid w:val="00A15D90"/>
    <w:rsid w:val="00A21386"/>
    <w:rsid w:val="00A21E2D"/>
    <w:rsid w:val="00A23B29"/>
    <w:rsid w:val="00A244E9"/>
    <w:rsid w:val="00A24F1E"/>
    <w:rsid w:val="00A27901"/>
    <w:rsid w:val="00A27A91"/>
    <w:rsid w:val="00A34D16"/>
    <w:rsid w:val="00A362D3"/>
    <w:rsid w:val="00A37612"/>
    <w:rsid w:val="00A4232E"/>
    <w:rsid w:val="00A42FD4"/>
    <w:rsid w:val="00A439F4"/>
    <w:rsid w:val="00A45750"/>
    <w:rsid w:val="00A4720E"/>
    <w:rsid w:val="00A51404"/>
    <w:rsid w:val="00A5501E"/>
    <w:rsid w:val="00A57E54"/>
    <w:rsid w:val="00A62062"/>
    <w:rsid w:val="00A62F44"/>
    <w:rsid w:val="00A6328C"/>
    <w:rsid w:val="00A6391A"/>
    <w:rsid w:val="00A71216"/>
    <w:rsid w:val="00A7171C"/>
    <w:rsid w:val="00A7300E"/>
    <w:rsid w:val="00A75747"/>
    <w:rsid w:val="00A804B8"/>
    <w:rsid w:val="00A805C5"/>
    <w:rsid w:val="00A80FDC"/>
    <w:rsid w:val="00A82030"/>
    <w:rsid w:val="00A82301"/>
    <w:rsid w:val="00A8244E"/>
    <w:rsid w:val="00A8459F"/>
    <w:rsid w:val="00A84A4E"/>
    <w:rsid w:val="00A8644C"/>
    <w:rsid w:val="00A86F6E"/>
    <w:rsid w:val="00A8796E"/>
    <w:rsid w:val="00A90727"/>
    <w:rsid w:val="00A91AD9"/>
    <w:rsid w:val="00A920D0"/>
    <w:rsid w:val="00A926F9"/>
    <w:rsid w:val="00A92B55"/>
    <w:rsid w:val="00A93E87"/>
    <w:rsid w:val="00A96803"/>
    <w:rsid w:val="00A97403"/>
    <w:rsid w:val="00A97794"/>
    <w:rsid w:val="00AA1507"/>
    <w:rsid w:val="00AA1998"/>
    <w:rsid w:val="00AA3ADF"/>
    <w:rsid w:val="00AA49AC"/>
    <w:rsid w:val="00AA51E3"/>
    <w:rsid w:val="00AA63A7"/>
    <w:rsid w:val="00AA6896"/>
    <w:rsid w:val="00AA699A"/>
    <w:rsid w:val="00AB0C4E"/>
    <w:rsid w:val="00AB10A2"/>
    <w:rsid w:val="00AB28CB"/>
    <w:rsid w:val="00AB44E6"/>
    <w:rsid w:val="00AB5E19"/>
    <w:rsid w:val="00AC08EC"/>
    <w:rsid w:val="00AC19FB"/>
    <w:rsid w:val="00AC2147"/>
    <w:rsid w:val="00AC3D70"/>
    <w:rsid w:val="00AD025A"/>
    <w:rsid w:val="00AD107B"/>
    <w:rsid w:val="00AD266E"/>
    <w:rsid w:val="00AD4D9E"/>
    <w:rsid w:val="00AD5855"/>
    <w:rsid w:val="00AE03C0"/>
    <w:rsid w:val="00AE0EB2"/>
    <w:rsid w:val="00AE119D"/>
    <w:rsid w:val="00AE234E"/>
    <w:rsid w:val="00AE403E"/>
    <w:rsid w:val="00AE6B6D"/>
    <w:rsid w:val="00AF1A6D"/>
    <w:rsid w:val="00AF214B"/>
    <w:rsid w:val="00AF2695"/>
    <w:rsid w:val="00AF66FD"/>
    <w:rsid w:val="00AF747C"/>
    <w:rsid w:val="00B00622"/>
    <w:rsid w:val="00B00A2C"/>
    <w:rsid w:val="00B035FD"/>
    <w:rsid w:val="00B03933"/>
    <w:rsid w:val="00B03CD7"/>
    <w:rsid w:val="00B03ED2"/>
    <w:rsid w:val="00B10E22"/>
    <w:rsid w:val="00B14BB2"/>
    <w:rsid w:val="00B14F5C"/>
    <w:rsid w:val="00B207A3"/>
    <w:rsid w:val="00B20CCF"/>
    <w:rsid w:val="00B21AE4"/>
    <w:rsid w:val="00B25FB2"/>
    <w:rsid w:val="00B3190D"/>
    <w:rsid w:val="00B321CF"/>
    <w:rsid w:val="00B337C8"/>
    <w:rsid w:val="00B33952"/>
    <w:rsid w:val="00B36509"/>
    <w:rsid w:val="00B372AE"/>
    <w:rsid w:val="00B3752F"/>
    <w:rsid w:val="00B422C1"/>
    <w:rsid w:val="00B440B7"/>
    <w:rsid w:val="00B44EE7"/>
    <w:rsid w:val="00B44FB9"/>
    <w:rsid w:val="00B474BA"/>
    <w:rsid w:val="00B53191"/>
    <w:rsid w:val="00B566F7"/>
    <w:rsid w:val="00B56CEF"/>
    <w:rsid w:val="00B5760D"/>
    <w:rsid w:val="00B60615"/>
    <w:rsid w:val="00B60D19"/>
    <w:rsid w:val="00B60E64"/>
    <w:rsid w:val="00B61AC8"/>
    <w:rsid w:val="00B62F89"/>
    <w:rsid w:val="00B63332"/>
    <w:rsid w:val="00B63B60"/>
    <w:rsid w:val="00B65873"/>
    <w:rsid w:val="00B6716E"/>
    <w:rsid w:val="00B7051A"/>
    <w:rsid w:val="00B72348"/>
    <w:rsid w:val="00B730A1"/>
    <w:rsid w:val="00B7509C"/>
    <w:rsid w:val="00B752D3"/>
    <w:rsid w:val="00B756B0"/>
    <w:rsid w:val="00B77039"/>
    <w:rsid w:val="00B80FD1"/>
    <w:rsid w:val="00B81A9C"/>
    <w:rsid w:val="00B82A62"/>
    <w:rsid w:val="00B82CE6"/>
    <w:rsid w:val="00B841D6"/>
    <w:rsid w:val="00B84275"/>
    <w:rsid w:val="00B86093"/>
    <w:rsid w:val="00B868FF"/>
    <w:rsid w:val="00B879D4"/>
    <w:rsid w:val="00B87ED0"/>
    <w:rsid w:val="00B9102B"/>
    <w:rsid w:val="00B91E28"/>
    <w:rsid w:val="00B92DB9"/>
    <w:rsid w:val="00B930C0"/>
    <w:rsid w:val="00B933F8"/>
    <w:rsid w:val="00B95CA6"/>
    <w:rsid w:val="00B95E57"/>
    <w:rsid w:val="00B95FB0"/>
    <w:rsid w:val="00B965C9"/>
    <w:rsid w:val="00BA6BF2"/>
    <w:rsid w:val="00BA715C"/>
    <w:rsid w:val="00BA7F9C"/>
    <w:rsid w:val="00BB28C2"/>
    <w:rsid w:val="00BB2FFF"/>
    <w:rsid w:val="00BB4085"/>
    <w:rsid w:val="00BB5C4E"/>
    <w:rsid w:val="00BB5E93"/>
    <w:rsid w:val="00BC3FC7"/>
    <w:rsid w:val="00BC5EAE"/>
    <w:rsid w:val="00BC72A2"/>
    <w:rsid w:val="00BD14ED"/>
    <w:rsid w:val="00BD3D41"/>
    <w:rsid w:val="00BD563B"/>
    <w:rsid w:val="00BD7AE5"/>
    <w:rsid w:val="00BE064F"/>
    <w:rsid w:val="00BE42CE"/>
    <w:rsid w:val="00BE58A2"/>
    <w:rsid w:val="00BE595D"/>
    <w:rsid w:val="00BE631C"/>
    <w:rsid w:val="00BF28B1"/>
    <w:rsid w:val="00BF3F4E"/>
    <w:rsid w:val="00BF4CB5"/>
    <w:rsid w:val="00BF7137"/>
    <w:rsid w:val="00C0140C"/>
    <w:rsid w:val="00C03F2B"/>
    <w:rsid w:val="00C04406"/>
    <w:rsid w:val="00C0477B"/>
    <w:rsid w:val="00C04E06"/>
    <w:rsid w:val="00C10DF5"/>
    <w:rsid w:val="00C11DDA"/>
    <w:rsid w:val="00C12EE5"/>
    <w:rsid w:val="00C130D1"/>
    <w:rsid w:val="00C16124"/>
    <w:rsid w:val="00C178B0"/>
    <w:rsid w:val="00C17925"/>
    <w:rsid w:val="00C223DB"/>
    <w:rsid w:val="00C257A2"/>
    <w:rsid w:val="00C324C6"/>
    <w:rsid w:val="00C32F87"/>
    <w:rsid w:val="00C37671"/>
    <w:rsid w:val="00C37BBB"/>
    <w:rsid w:val="00C432C8"/>
    <w:rsid w:val="00C45A8C"/>
    <w:rsid w:val="00C46277"/>
    <w:rsid w:val="00C47662"/>
    <w:rsid w:val="00C5211A"/>
    <w:rsid w:val="00C54D54"/>
    <w:rsid w:val="00C61B56"/>
    <w:rsid w:val="00C623DB"/>
    <w:rsid w:val="00C627CA"/>
    <w:rsid w:val="00C63384"/>
    <w:rsid w:val="00C63DF9"/>
    <w:rsid w:val="00C64186"/>
    <w:rsid w:val="00C64CCA"/>
    <w:rsid w:val="00C66B8D"/>
    <w:rsid w:val="00C72220"/>
    <w:rsid w:val="00C725F0"/>
    <w:rsid w:val="00C728D3"/>
    <w:rsid w:val="00C73E65"/>
    <w:rsid w:val="00C80D12"/>
    <w:rsid w:val="00C8216B"/>
    <w:rsid w:val="00C84343"/>
    <w:rsid w:val="00C85CAD"/>
    <w:rsid w:val="00C85EBC"/>
    <w:rsid w:val="00C87CF4"/>
    <w:rsid w:val="00C87F58"/>
    <w:rsid w:val="00C932D2"/>
    <w:rsid w:val="00C932F0"/>
    <w:rsid w:val="00C94A4B"/>
    <w:rsid w:val="00CA24DB"/>
    <w:rsid w:val="00CA2883"/>
    <w:rsid w:val="00CA2C05"/>
    <w:rsid w:val="00CA526F"/>
    <w:rsid w:val="00CB05D8"/>
    <w:rsid w:val="00CB2151"/>
    <w:rsid w:val="00CB21EE"/>
    <w:rsid w:val="00CB4463"/>
    <w:rsid w:val="00CB471F"/>
    <w:rsid w:val="00CB6246"/>
    <w:rsid w:val="00CC0359"/>
    <w:rsid w:val="00CC08E4"/>
    <w:rsid w:val="00CC1418"/>
    <w:rsid w:val="00CC3E0C"/>
    <w:rsid w:val="00CC4A97"/>
    <w:rsid w:val="00CC4C01"/>
    <w:rsid w:val="00CC74F1"/>
    <w:rsid w:val="00CC79A2"/>
    <w:rsid w:val="00CC7BEA"/>
    <w:rsid w:val="00CD0C67"/>
    <w:rsid w:val="00CD1010"/>
    <w:rsid w:val="00CD284A"/>
    <w:rsid w:val="00CD4A20"/>
    <w:rsid w:val="00CD5682"/>
    <w:rsid w:val="00CE2387"/>
    <w:rsid w:val="00CE69F4"/>
    <w:rsid w:val="00CF04B0"/>
    <w:rsid w:val="00CF0A22"/>
    <w:rsid w:val="00CF239F"/>
    <w:rsid w:val="00D02CF0"/>
    <w:rsid w:val="00D0531E"/>
    <w:rsid w:val="00D0599D"/>
    <w:rsid w:val="00D05C3C"/>
    <w:rsid w:val="00D10548"/>
    <w:rsid w:val="00D10D3C"/>
    <w:rsid w:val="00D10D71"/>
    <w:rsid w:val="00D1141D"/>
    <w:rsid w:val="00D11663"/>
    <w:rsid w:val="00D13834"/>
    <w:rsid w:val="00D15E25"/>
    <w:rsid w:val="00D21A1F"/>
    <w:rsid w:val="00D239E1"/>
    <w:rsid w:val="00D2529D"/>
    <w:rsid w:val="00D25922"/>
    <w:rsid w:val="00D27E08"/>
    <w:rsid w:val="00D328A6"/>
    <w:rsid w:val="00D337E5"/>
    <w:rsid w:val="00D342B6"/>
    <w:rsid w:val="00D3561E"/>
    <w:rsid w:val="00D40EB8"/>
    <w:rsid w:val="00D411DD"/>
    <w:rsid w:val="00D44C35"/>
    <w:rsid w:val="00D45E86"/>
    <w:rsid w:val="00D5100C"/>
    <w:rsid w:val="00D51D69"/>
    <w:rsid w:val="00D52CC8"/>
    <w:rsid w:val="00D547EB"/>
    <w:rsid w:val="00D54F83"/>
    <w:rsid w:val="00D563F3"/>
    <w:rsid w:val="00D56525"/>
    <w:rsid w:val="00D569EA"/>
    <w:rsid w:val="00D577A3"/>
    <w:rsid w:val="00D61413"/>
    <w:rsid w:val="00D61E08"/>
    <w:rsid w:val="00D62651"/>
    <w:rsid w:val="00D6524A"/>
    <w:rsid w:val="00D65533"/>
    <w:rsid w:val="00D655D9"/>
    <w:rsid w:val="00D65D4A"/>
    <w:rsid w:val="00D7094E"/>
    <w:rsid w:val="00D72DC5"/>
    <w:rsid w:val="00D7435C"/>
    <w:rsid w:val="00D81780"/>
    <w:rsid w:val="00D83346"/>
    <w:rsid w:val="00D84069"/>
    <w:rsid w:val="00D84496"/>
    <w:rsid w:val="00D85503"/>
    <w:rsid w:val="00D85910"/>
    <w:rsid w:val="00D90007"/>
    <w:rsid w:val="00D915F4"/>
    <w:rsid w:val="00D92519"/>
    <w:rsid w:val="00D9414E"/>
    <w:rsid w:val="00D95B62"/>
    <w:rsid w:val="00D96179"/>
    <w:rsid w:val="00DA03AC"/>
    <w:rsid w:val="00DA270F"/>
    <w:rsid w:val="00DA2C9E"/>
    <w:rsid w:val="00DA72DA"/>
    <w:rsid w:val="00DB1D01"/>
    <w:rsid w:val="00DB34FF"/>
    <w:rsid w:val="00DB7BAA"/>
    <w:rsid w:val="00DC0F92"/>
    <w:rsid w:val="00DC1D84"/>
    <w:rsid w:val="00DC3B21"/>
    <w:rsid w:val="00DC4AE3"/>
    <w:rsid w:val="00DC59B5"/>
    <w:rsid w:val="00DC7E2C"/>
    <w:rsid w:val="00DD175D"/>
    <w:rsid w:val="00DD4941"/>
    <w:rsid w:val="00DE08E5"/>
    <w:rsid w:val="00DE1220"/>
    <w:rsid w:val="00DE17A6"/>
    <w:rsid w:val="00DE1BBD"/>
    <w:rsid w:val="00DE5135"/>
    <w:rsid w:val="00DE6D46"/>
    <w:rsid w:val="00DE6DAB"/>
    <w:rsid w:val="00DE6EF9"/>
    <w:rsid w:val="00DF1314"/>
    <w:rsid w:val="00DF25EF"/>
    <w:rsid w:val="00DF2800"/>
    <w:rsid w:val="00DF3DAE"/>
    <w:rsid w:val="00DF4241"/>
    <w:rsid w:val="00DF6D52"/>
    <w:rsid w:val="00E00100"/>
    <w:rsid w:val="00E07F24"/>
    <w:rsid w:val="00E12750"/>
    <w:rsid w:val="00E127A7"/>
    <w:rsid w:val="00E12824"/>
    <w:rsid w:val="00E15A6E"/>
    <w:rsid w:val="00E17042"/>
    <w:rsid w:val="00E21D14"/>
    <w:rsid w:val="00E22116"/>
    <w:rsid w:val="00E22561"/>
    <w:rsid w:val="00E225A3"/>
    <w:rsid w:val="00E27191"/>
    <w:rsid w:val="00E32CFC"/>
    <w:rsid w:val="00E34B0E"/>
    <w:rsid w:val="00E36552"/>
    <w:rsid w:val="00E36777"/>
    <w:rsid w:val="00E36C39"/>
    <w:rsid w:val="00E3713A"/>
    <w:rsid w:val="00E37773"/>
    <w:rsid w:val="00E37D20"/>
    <w:rsid w:val="00E44363"/>
    <w:rsid w:val="00E449EB"/>
    <w:rsid w:val="00E51E1E"/>
    <w:rsid w:val="00E535C4"/>
    <w:rsid w:val="00E572CB"/>
    <w:rsid w:val="00E57531"/>
    <w:rsid w:val="00E60810"/>
    <w:rsid w:val="00E61912"/>
    <w:rsid w:val="00E61CA8"/>
    <w:rsid w:val="00E61F12"/>
    <w:rsid w:val="00E6225C"/>
    <w:rsid w:val="00E63901"/>
    <w:rsid w:val="00E653D6"/>
    <w:rsid w:val="00E7564B"/>
    <w:rsid w:val="00E76641"/>
    <w:rsid w:val="00E8010C"/>
    <w:rsid w:val="00E83615"/>
    <w:rsid w:val="00E8453A"/>
    <w:rsid w:val="00E84B7A"/>
    <w:rsid w:val="00E9057F"/>
    <w:rsid w:val="00E92D92"/>
    <w:rsid w:val="00E9619B"/>
    <w:rsid w:val="00E965FB"/>
    <w:rsid w:val="00E96BE2"/>
    <w:rsid w:val="00EA1E31"/>
    <w:rsid w:val="00EA28DE"/>
    <w:rsid w:val="00EA425B"/>
    <w:rsid w:val="00EA78DF"/>
    <w:rsid w:val="00EB21E4"/>
    <w:rsid w:val="00EB2C09"/>
    <w:rsid w:val="00EC0385"/>
    <w:rsid w:val="00EC1972"/>
    <w:rsid w:val="00EC1B84"/>
    <w:rsid w:val="00EC209A"/>
    <w:rsid w:val="00EC2269"/>
    <w:rsid w:val="00EC3F08"/>
    <w:rsid w:val="00EC5442"/>
    <w:rsid w:val="00ED6745"/>
    <w:rsid w:val="00ED720F"/>
    <w:rsid w:val="00ED7FAB"/>
    <w:rsid w:val="00EE645C"/>
    <w:rsid w:val="00EE7F92"/>
    <w:rsid w:val="00EF07EB"/>
    <w:rsid w:val="00EF183B"/>
    <w:rsid w:val="00EF4498"/>
    <w:rsid w:val="00EF4CCF"/>
    <w:rsid w:val="00EF5F73"/>
    <w:rsid w:val="00F018E2"/>
    <w:rsid w:val="00F070F3"/>
    <w:rsid w:val="00F113D2"/>
    <w:rsid w:val="00F134EE"/>
    <w:rsid w:val="00F14CC8"/>
    <w:rsid w:val="00F1533E"/>
    <w:rsid w:val="00F159EA"/>
    <w:rsid w:val="00F15BE4"/>
    <w:rsid w:val="00F17CFB"/>
    <w:rsid w:val="00F17DA5"/>
    <w:rsid w:val="00F2046E"/>
    <w:rsid w:val="00F225E3"/>
    <w:rsid w:val="00F2461C"/>
    <w:rsid w:val="00F25C04"/>
    <w:rsid w:val="00F25D3E"/>
    <w:rsid w:val="00F32289"/>
    <w:rsid w:val="00F33DF9"/>
    <w:rsid w:val="00F35F36"/>
    <w:rsid w:val="00F376F0"/>
    <w:rsid w:val="00F45BCE"/>
    <w:rsid w:val="00F50B60"/>
    <w:rsid w:val="00F55F97"/>
    <w:rsid w:val="00F56ACB"/>
    <w:rsid w:val="00F57EB5"/>
    <w:rsid w:val="00F600D4"/>
    <w:rsid w:val="00F609CF"/>
    <w:rsid w:val="00F61842"/>
    <w:rsid w:val="00F626B0"/>
    <w:rsid w:val="00F628A4"/>
    <w:rsid w:val="00F66DF3"/>
    <w:rsid w:val="00F70271"/>
    <w:rsid w:val="00F75DB8"/>
    <w:rsid w:val="00F760E9"/>
    <w:rsid w:val="00F77627"/>
    <w:rsid w:val="00F7771E"/>
    <w:rsid w:val="00F81B86"/>
    <w:rsid w:val="00F824B9"/>
    <w:rsid w:val="00F85896"/>
    <w:rsid w:val="00F90238"/>
    <w:rsid w:val="00F91D1E"/>
    <w:rsid w:val="00F93AA6"/>
    <w:rsid w:val="00F9563E"/>
    <w:rsid w:val="00F96FBF"/>
    <w:rsid w:val="00F978EC"/>
    <w:rsid w:val="00F97BA7"/>
    <w:rsid w:val="00FA0D6E"/>
    <w:rsid w:val="00FA32E0"/>
    <w:rsid w:val="00FA444D"/>
    <w:rsid w:val="00FA59DE"/>
    <w:rsid w:val="00FA5DD6"/>
    <w:rsid w:val="00FB1245"/>
    <w:rsid w:val="00FB2006"/>
    <w:rsid w:val="00FB321C"/>
    <w:rsid w:val="00FB43A1"/>
    <w:rsid w:val="00FB4E13"/>
    <w:rsid w:val="00FB5BF2"/>
    <w:rsid w:val="00FC0DF0"/>
    <w:rsid w:val="00FC366C"/>
    <w:rsid w:val="00FC76F4"/>
    <w:rsid w:val="00FD0A44"/>
    <w:rsid w:val="00FD0CF2"/>
    <w:rsid w:val="00FD0DDA"/>
    <w:rsid w:val="00FD2812"/>
    <w:rsid w:val="00FD351D"/>
    <w:rsid w:val="00FD72CF"/>
    <w:rsid w:val="00FE18F8"/>
    <w:rsid w:val="00FE3115"/>
    <w:rsid w:val="00FE6AD9"/>
    <w:rsid w:val="00FF1CA8"/>
    <w:rsid w:val="00FF6E3C"/>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F4"/>
    <w:pPr>
      <w:autoSpaceDE w:val="0"/>
      <w:autoSpaceDN w:val="0"/>
    </w:pPr>
    <w:rPr>
      <w:rFonts w:ascii="CG Times" w:eastAsia="Times New Roman" w:hAnsi="CG Times" w:cs="CG Times"/>
    </w:rPr>
  </w:style>
  <w:style w:type="paragraph" w:styleId="Heading4">
    <w:name w:val="heading 4"/>
    <w:basedOn w:val="Normal"/>
    <w:link w:val="Heading4Char"/>
    <w:uiPriority w:val="9"/>
    <w:qFormat/>
    <w:rsid w:val="00217720"/>
    <w:pPr>
      <w:autoSpaceDE/>
      <w:autoSpaceDN/>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39F"/>
    <w:rPr>
      <w:sz w:val="24"/>
      <w:szCs w:val="24"/>
    </w:rPr>
  </w:style>
  <w:style w:type="character" w:customStyle="1" w:styleId="FootnoteTextChar">
    <w:name w:val="Footnote Text Char"/>
    <w:link w:val="FootnoteText"/>
    <w:semiHidden/>
    <w:rsid w:val="00CF239F"/>
    <w:rPr>
      <w:rFonts w:ascii="CG Times" w:eastAsia="Times New Roman" w:hAnsi="CG Times" w:cs="CG Times"/>
      <w:szCs w:val="24"/>
    </w:rPr>
  </w:style>
  <w:style w:type="character" w:styleId="FootnoteReference">
    <w:name w:val="footnote reference"/>
    <w:semiHidden/>
    <w:rsid w:val="00CF239F"/>
    <w:rPr>
      <w:vertAlign w:val="superscript"/>
    </w:rPr>
  </w:style>
  <w:style w:type="paragraph" w:styleId="Footer">
    <w:name w:val="footer"/>
    <w:basedOn w:val="Normal"/>
    <w:link w:val="FooterChar"/>
    <w:rsid w:val="00CF239F"/>
    <w:pPr>
      <w:tabs>
        <w:tab w:val="center" w:pos="4320"/>
        <w:tab w:val="right" w:pos="8640"/>
      </w:tabs>
    </w:pPr>
  </w:style>
  <w:style w:type="character" w:customStyle="1" w:styleId="FooterChar">
    <w:name w:val="Footer Char"/>
    <w:link w:val="Footer"/>
    <w:rsid w:val="00CF239F"/>
    <w:rPr>
      <w:rFonts w:ascii="CG Times" w:eastAsia="Times New Roman" w:hAnsi="CG Times" w:cs="CG Times"/>
      <w:sz w:val="20"/>
      <w:szCs w:val="20"/>
    </w:rPr>
  </w:style>
  <w:style w:type="character" w:styleId="PageNumber">
    <w:name w:val="page number"/>
    <w:basedOn w:val="DefaultParagraphFont"/>
    <w:rsid w:val="00CF239F"/>
  </w:style>
  <w:style w:type="paragraph" w:styleId="ListParagraph">
    <w:name w:val="List Paragraph"/>
    <w:basedOn w:val="Normal"/>
    <w:uiPriority w:val="34"/>
    <w:qFormat/>
    <w:rsid w:val="00CF239F"/>
    <w:pPr>
      <w:ind w:left="720"/>
    </w:pPr>
  </w:style>
  <w:style w:type="paragraph" w:styleId="BalloonText">
    <w:name w:val="Balloon Text"/>
    <w:basedOn w:val="Normal"/>
    <w:link w:val="BalloonTextChar"/>
    <w:uiPriority w:val="99"/>
    <w:semiHidden/>
    <w:unhideWhenUsed/>
    <w:rsid w:val="00040123"/>
    <w:rPr>
      <w:rFonts w:ascii="Tahoma" w:hAnsi="Tahoma" w:cs="Tahoma"/>
      <w:sz w:val="16"/>
      <w:szCs w:val="16"/>
    </w:rPr>
  </w:style>
  <w:style w:type="character" w:customStyle="1" w:styleId="BalloonTextChar">
    <w:name w:val="Balloon Text Char"/>
    <w:link w:val="BalloonText"/>
    <w:uiPriority w:val="99"/>
    <w:semiHidden/>
    <w:rsid w:val="00040123"/>
    <w:rPr>
      <w:rFonts w:ascii="Tahoma" w:eastAsia="Times New Roman" w:hAnsi="Tahoma" w:cs="Tahoma"/>
      <w:sz w:val="16"/>
      <w:szCs w:val="16"/>
    </w:rPr>
  </w:style>
  <w:style w:type="table" w:styleId="TableGrid">
    <w:name w:val="Table Grid"/>
    <w:basedOn w:val="TableNormal"/>
    <w:uiPriority w:val="59"/>
    <w:rsid w:val="00BB5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Tab1">
    <w:name w:val="ParaTab 1"/>
    <w:rsid w:val="002C0FF4"/>
    <w:pPr>
      <w:tabs>
        <w:tab w:val="left" w:pos="-720"/>
      </w:tabs>
      <w:suppressAutoHyphens/>
      <w:autoSpaceDE w:val="0"/>
      <w:autoSpaceDN w:val="0"/>
      <w:ind w:firstLine="1440"/>
    </w:pPr>
    <w:rPr>
      <w:rFonts w:ascii="CG Times" w:eastAsia="Times New Roman" w:hAnsi="CG Times" w:cs="CG Times"/>
      <w:sz w:val="24"/>
      <w:szCs w:val="24"/>
    </w:rPr>
  </w:style>
  <w:style w:type="character" w:customStyle="1" w:styleId="term1">
    <w:name w:val="term1"/>
    <w:rsid w:val="00064EA8"/>
    <w:rPr>
      <w:b/>
      <w:bCs/>
    </w:rPr>
  </w:style>
  <w:style w:type="character" w:customStyle="1" w:styleId="Heading4Char">
    <w:name w:val="Heading 4 Char"/>
    <w:link w:val="Heading4"/>
    <w:uiPriority w:val="9"/>
    <w:rsid w:val="00217720"/>
    <w:rPr>
      <w:rFonts w:eastAsia="Times New Roman"/>
      <w:b/>
      <w:bCs/>
      <w:sz w:val="24"/>
      <w:szCs w:val="24"/>
    </w:rPr>
  </w:style>
  <w:style w:type="paragraph" w:styleId="NormalWeb">
    <w:name w:val="Normal (Web)"/>
    <w:basedOn w:val="Normal"/>
    <w:uiPriority w:val="99"/>
    <w:semiHidden/>
    <w:unhideWhenUsed/>
    <w:rsid w:val="00217720"/>
    <w:pPr>
      <w:autoSpaceDE/>
      <w:autoSpaceDN/>
      <w:spacing w:before="100" w:beforeAutospacing="1" w:after="100" w:afterAutospacing="1"/>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573851"/>
  </w:style>
  <w:style w:type="character" w:customStyle="1" w:styleId="EndnoteTextChar">
    <w:name w:val="Endnote Text Char"/>
    <w:link w:val="EndnoteText"/>
    <w:uiPriority w:val="99"/>
    <w:semiHidden/>
    <w:rsid w:val="00573851"/>
    <w:rPr>
      <w:rFonts w:ascii="CG Times" w:eastAsia="Times New Roman" w:hAnsi="CG Times" w:cs="CG Times"/>
    </w:rPr>
  </w:style>
  <w:style w:type="character" w:styleId="EndnoteReference">
    <w:name w:val="endnote reference"/>
    <w:uiPriority w:val="99"/>
    <w:semiHidden/>
    <w:unhideWhenUsed/>
    <w:rsid w:val="00573851"/>
    <w:rPr>
      <w:vertAlign w:val="superscript"/>
    </w:rPr>
  </w:style>
  <w:style w:type="paragraph" w:styleId="Header">
    <w:name w:val="header"/>
    <w:basedOn w:val="Normal"/>
    <w:link w:val="HeaderChar"/>
    <w:uiPriority w:val="99"/>
    <w:unhideWhenUsed/>
    <w:rsid w:val="00AD5855"/>
    <w:pPr>
      <w:tabs>
        <w:tab w:val="center" w:pos="4680"/>
        <w:tab w:val="right" w:pos="9360"/>
      </w:tabs>
    </w:pPr>
  </w:style>
  <w:style w:type="character" w:customStyle="1" w:styleId="HeaderChar">
    <w:name w:val="Header Char"/>
    <w:link w:val="Header"/>
    <w:uiPriority w:val="99"/>
    <w:rsid w:val="00AD5855"/>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0205">
      <w:bodyDiv w:val="1"/>
      <w:marLeft w:val="0"/>
      <w:marRight w:val="0"/>
      <w:marTop w:val="0"/>
      <w:marBottom w:val="0"/>
      <w:divBdr>
        <w:top w:val="none" w:sz="0" w:space="0" w:color="auto"/>
        <w:left w:val="none" w:sz="0" w:space="0" w:color="auto"/>
        <w:bottom w:val="none" w:sz="0" w:space="0" w:color="auto"/>
        <w:right w:val="none" w:sz="0" w:space="0" w:color="auto"/>
      </w:divBdr>
    </w:div>
    <w:div w:id="560023946">
      <w:bodyDiv w:val="1"/>
      <w:marLeft w:val="0"/>
      <w:marRight w:val="0"/>
      <w:marTop w:val="0"/>
      <w:marBottom w:val="0"/>
      <w:divBdr>
        <w:top w:val="none" w:sz="0" w:space="0" w:color="auto"/>
        <w:left w:val="none" w:sz="0" w:space="0" w:color="auto"/>
        <w:bottom w:val="none" w:sz="0" w:space="0" w:color="auto"/>
        <w:right w:val="none" w:sz="0" w:space="0" w:color="auto"/>
      </w:divBdr>
      <w:divsChild>
        <w:div w:id="58021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341850">
      <w:bodyDiv w:val="1"/>
      <w:marLeft w:val="0"/>
      <w:marRight w:val="0"/>
      <w:marTop w:val="0"/>
      <w:marBottom w:val="0"/>
      <w:divBdr>
        <w:top w:val="none" w:sz="0" w:space="0" w:color="auto"/>
        <w:left w:val="none" w:sz="0" w:space="0" w:color="auto"/>
        <w:bottom w:val="none" w:sz="0" w:space="0" w:color="auto"/>
        <w:right w:val="none" w:sz="0" w:space="0" w:color="auto"/>
      </w:divBdr>
    </w:div>
    <w:div w:id="1144660967">
      <w:bodyDiv w:val="1"/>
      <w:marLeft w:val="0"/>
      <w:marRight w:val="0"/>
      <w:marTop w:val="0"/>
      <w:marBottom w:val="0"/>
      <w:divBdr>
        <w:top w:val="none" w:sz="0" w:space="0" w:color="auto"/>
        <w:left w:val="none" w:sz="0" w:space="0" w:color="auto"/>
        <w:bottom w:val="none" w:sz="0" w:space="0" w:color="auto"/>
        <w:right w:val="none" w:sz="0" w:space="0" w:color="auto"/>
      </w:divBdr>
    </w:div>
    <w:div w:id="1507136188">
      <w:bodyDiv w:val="1"/>
      <w:marLeft w:val="0"/>
      <w:marRight w:val="0"/>
      <w:marTop w:val="0"/>
      <w:marBottom w:val="0"/>
      <w:divBdr>
        <w:top w:val="none" w:sz="0" w:space="0" w:color="auto"/>
        <w:left w:val="none" w:sz="0" w:space="0" w:color="auto"/>
        <w:bottom w:val="none" w:sz="0" w:space="0" w:color="auto"/>
        <w:right w:val="none" w:sz="0" w:space="0" w:color="auto"/>
      </w:divBdr>
    </w:div>
    <w:div w:id="16929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8BB8-8FE0-430A-A07A-E8D2D1B2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mgovan</dc:creator>
  <cp:lastModifiedBy>Leonard, Allyson</cp:lastModifiedBy>
  <cp:revision>2</cp:revision>
  <cp:lastPrinted>2014-08-01T15:06:00Z</cp:lastPrinted>
  <dcterms:created xsi:type="dcterms:W3CDTF">2014-08-01T15:15:00Z</dcterms:created>
  <dcterms:modified xsi:type="dcterms:W3CDTF">2014-08-01T15:15:00Z</dcterms:modified>
</cp:coreProperties>
</file>