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BB" w:rsidRDefault="00F100BB">
      <w:pPr>
        <w:tabs>
          <w:tab w:val="center" w:pos="4680"/>
        </w:tabs>
        <w:jc w:val="both"/>
        <w:rPr>
          <w:b/>
          <w:sz w:val="24"/>
        </w:rPr>
      </w:pPr>
      <w:r>
        <w:rPr>
          <w:sz w:val="24"/>
        </w:rPr>
        <w:tab/>
      </w:r>
      <w:r>
        <w:rPr>
          <w:b/>
          <w:sz w:val="24"/>
        </w:rPr>
        <w:t>BEFORE THE</w:t>
      </w:r>
    </w:p>
    <w:p w:rsidR="00F100BB" w:rsidRDefault="00F100BB">
      <w:pPr>
        <w:tabs>
          <w:tab w:val="center" w:pos="4680"/>
        </w:tabs>
        <w:jc w:val="both"/>
        <w:rPr>
          <w:b/>
          <w:sz w:val="24"/>
        </w:rPr>
      </w:pPr>
      <w:r>
        <w:rPr>
          <w:b/>
          <w:sz w:val="24"/>
        </w:rPr>
        <w:tab/>
        <w:t>PENNSYLVANIA PUBLIC UTILITY COMMISSION</w:t>
      </w:r>
    </w:p>
    <w:p w:rsidR="002839B6" w:rsidRDefault="002839B6">
      <w:pPr>
        <w:tabs>
          <w:tab w:val="center" w:pos="4680"/>
        </w:tabs>
        <w:jc w:val="both"/>
        <w:rPr>
          <w:sz w:val="24"/>
        </w:rPr>
      </w:pPr>
    </w:p>
    <w:p w:rsidR="00F100BB" w:rsidRDefault="00F100BB">
      <w:pPr>
        <w:jc w:val="both"/>
        <w:rPr>
          <w:sz w:val="24"/>
        </w:rPr>
      </w:pPr>
    </w:p>
    <w:p w:rsidR="0063093A" w:rsidRDefault="0063093A" w:rsidP="006B3433">
      <w:pPr>
        <w:tabs>
          <w:tab w:val="left" w:pos="-720"/>
        </w:tabs>
        <w:suppressAutoHyphens/>
        <w:rPr>
          <w:spacing w:val="-3"/>
          <w:sz w:val="24"/>
          <w:szCs w:val="24"/>
        </w:rPr>
      </w:pPr>
    </w:p>
    <w:p w:rsidR="003D2328" w:rsidRPr="004349C2" w:rsidRDefault="003D2328" w:rsidP="003D2328">
      <w:pPr>
        <w:rPr>
          <w:sz w:val="24"/>
        </w:rPr>
      </w:pPr>
      <w:r>
        <w:rPr>
          <w:sz w:val="24"/>
          <w:szCs w:val="24"/>
        </w:rPr>
        <w:t>Application of Rasier-PA</w:t>
      </w:r>
      <w:r w:rsidRPr="004349C2">
        <w:rPr>
          <w:sz w:val="24"/>
          <w:szCs w:val="24"/>
        </w:rPr>
        <w:t xml:space="preserve"> LLC, a limited liability company</w:t>
      </w:r>
      <w:r w:rsidRPr="004349C2">
        <w:rPr>
          <w:sz w:val="24"/>
          <w:szCs w:val="24"/>
        </w:rPr>
        <w:tab/>
      </w:r>
      <w:r w:rsidRPr="004349C2">
        <w:rPr>
          <w:sz w:val="24"/>
          <w:szCs w:val="24"/>
        </w:rPr>
        <w:tab/>
        <w:t>:</w:t>
      </w:r>
      <w:r w:rsidRPr="004349C2">
        <w:rPr>
          <w:sz w:val="24"/>
          <w:szCs w:val="24"/>
        </w:rPr>
        <w:tab/>
      </w:r>
      <w:r w:rsidRPr="003D2328">
        <w:rPr>
          <w:sz w:val="24"/>
        </w:rPr>
        <w:t>A-2014-24</w:t>
      </w:r>
      <w:r w:rsidR="00BE470B">
        <w:rPr>
          <w:sz w:val="24"/>
        </w:rPr>
        <w:t>24608</w:t>
      </w:r>
    </w:p>
    <w:p w:rsidR="003D2328" w:rsidRPr="004349C2" w:rsidRDefault="003D2328" w:rsidP="003D2328">
      <w:pPr>
        <w:rPr>
          <w:sz w:val="24"/>
          <w:szCs w:val="24"/>
        </w:rPr>
      </w:pPr>
      <w:proofErr w:type="gramStart"/>
      <w:r>
        <w:rPr>
          <w:sz w:val="24"/>
          <w:szCs w:val="24"/>
        </w:rPr>
        <w:t>of</w:t>
      </w:r>
      <w:proofErr w:type="gramEnd"/>
      <w:r>
        <w:rPr>
          <w:sz w:val="24"/>
          <w:szCs w:val="24"/>
        </w:rPr>
        <w:t xml:space="preserve"> the State of Delaware, </w:t>
      </w:r>
      <w:r w:rsidRPr="004349C2">
        <w:rPr>
          <w:sz w:val="24"/>
          <w:szCs w:val="24"/>
        </w:rPr>
        <w:t xml:space="preserve">for the right to begin to transport, </w:t>
      </w:r>
      <w:r w:rsidRPr="004349C2">
        <w:rPr>
          <w:sz w:val="24"/>
          <w:szCs w:val="24"/>
        </w:rPr>
        <w:tab/>
      </w:r>
      <w:r>
        <w:rPr>
          <w:sz w:val="24"/>
          <w:szCs w:val="24"/>
        </w:rPr>
        <w:tab/>
      </w:r>
      <w:r w:rsidRPr="004349C2">
        <w:rPr>
          <w:sz w:val="24"/>
          <w:szCs w:val="24"/>
        </w:rPr>
        <w:t>:</w:t>
      </w:r>
    </w:p>
    <w:p w:rsidR="003D2328" w:rsidRPr="004349C2" w:rsidRDefault="003D2328" w:rsidP="003D2328">
      <w:pPr>
        <w:rPr>
          <w:sz w:val="24"/>
          <w:szCs w:val="24"/>
        </w:rPr>
      </w:pPr>
      <w:proofErr w:type="gramStart"/>
      <w:r w:rsidRPr="004349C2">
        <w:rPr>
          <w:sz w:val="24"/>
          <w:szCs w:val="24"/>
        </w:rPr>
        <w:t>by</w:t>
      </w:r>
      <w:proofErr w:type="gramEnd"/>
      <w:r w:rsidRPr="004349C2">
        <w:rPr>
          <w:sz w:val="24"/>
          <w:szCs w:val="24"/>
        </w:rPr>
        <w:t xml:space="preserve"> motor vehicle</w:t>
      </w:r>
      <w:r>
        <w:rPr>
          <w:sz w:val="24"/>
          <w:szCs w:val="24"/>
        </w:rPr>
        <w:t>,</w:t>
      </w:r>
      <w:r w:rsidRPr="004349C2">
        <w:rPr>
          <w:sz w:val="24"/>
          <w:szCs w:val="24"/>
        </w:rPr>
        <w:t xml:space="preserve"> persons in the experimental service</w:t>
      </w:r>
      <w:r w:rsidRPr="004349C2">
        <w:rPr>
          <w:sz w:val="24"/>
          <w:szCs w:val="24"/>
        </w:rPr>
        <w:tab/>
      </w:r>
      <w:r w:rsidRPr="004349C2">
        <w:rPr>
          <w:sz w:val="24"/>
          <w:szCs w:val="24"/>
        </w:rPr>
        <w:tab/>
        <w:t>:</w:t>
      </w:r>
      <w:r w:rsidR="00003148">
        <w:rPr>
          <w:sz w:val="24"/>
          <w:szCs w:val="24"/>
        </w:rPr>
        <w:tab/>
      </w:r>
    </w:p>
    <w:p w:rsidR="003D2328" w:rsidRPr="004349C2" w:rsidRDefault="003D2328" w:rsidP="003D2328">
      <w:pPr>
        <w:jc w:val="both"/>
        <w:rPr>
          <w:sz w:val="24"/>
          <w:szCs w:val="24"/>
        </w:rPr>
      </w:pPr>
      <w:proofErr w:type="gramStart"/>
      <w:r w:rsidRPr="004349C2">
        <w:rPr>
          <w:sz w:val="24"/>
          <w:szCs w:val="24"/>
        </w:rPr>
        <w:t>of</w:t>
      </w:r>
      <w:proofErr w:type="gramEnd"/>
      <w:r w:rsidRPr="004349C2">
        <w:rPr>
          <w:sz w:val="24"/>
          <w:szCs w:val="24"/>
        </w:rPr>
        <w:t xml:space="preserve"> shared-ride network for passenger trips between points in </w:t>
      </w:r>
      <w:r w:rsidRPr="004349C2">
        <w:rPr>
          <w:sz w:val="24"/>
          <w:szCs w:val="24"/>
        </w:rPr>
        <w:tab/>
        <w:t>:</w:t>
      </w:r>
    </w:p>
    <w:p w:rsidR="00867414" w:rsidRPr="00867414" w:rsidRDefault="00867414" w:rsidP="00867414">
      <w:pPr>
        <w:jc w:val="both"/>
        <w:rPr>
          <w:sz w:val="24"/>
          <w:szCs w:val="24"/>
        </w:rPr>
      </w:pPr>
      <w:r w:rsidRPr="00867414">
        <w:rPr>
          <w:sz w:val="24"/>
          <w:szCs w:val="24"/>
        </w:rPr>
        <w:t>Pennsylvania, excluding those which originate or terminate</w:t>
      </w:r>
      <w:r w:rsidRPr="00867414">
        <w:rPr>
          <w:sz w:val="24"/>
          <w:szCs w:val="24"/>
        </w:rPr>
        <w:tab/>
      </w:r>
      <w:r w:rsidRPr="00867414">
        <w:rPr>
          <w:sz w:val="24"/>
          <w:szCs w:val="24"/>
        </w:rPr>
        <w:tab/>
        <w:t>:</w:t>
      </w:r>
    </w:p>
    <w:p w:rsidR="00867414" w:rsidRPr="00867414" w:rsidRDefault="00E677B5" w:rsidP="00867414">
      <w:pPr>
        <w:jc w:val="both"/>
        <w:rPr>
          <w:sz w:val="24"/>
          <w:szCs w:val="24"/>
        </w:rPr>
      </w:pPr>
      <w:proofErr w:type="gramStart"/>
      <w:r>
        <w:rPr>
          <w:sz w:val="24"/>
          <w:szCs w:val="24"/>
        </w:rPr>
        <w:t>i</w:t>
      </w:r>
      <w:r w:rsidR="00867414" w:rsidRPr="00867414">
        <w:rPr>
          <w:sz w:val="24"/>
          <w:szCs w:val="24"/>
        </w:rPr>
        <w:t>n</w:t>
      </w:r>
      <w:proofErr w:type="gramEnd"/>
      <w:r w:rsidR="00867414" w:rsidRPr="00867414">
        <w:rPr>
          <w:sz w:val="24"/>
          <w:szCs w:val="24"/>
        </w:rPr>
        <w:t xml:space="preserve"> the Counties of Beaver, Clinton, Columbia, Crawford, </w:t>
      </w:r>
      <w:r w:rsidR="00867414" w:rsidRPr="00867414">
        <w:rPr>
          <w:sz w:val="24"/>
          <w:szCs w:val="24"/>
        </w:rPr>
        <w:tab/>
      </w:r>
      <w:r w:rsidR="00867414" w:rsidRPr="00867414">
        <w:rPr>
          <w:sz w:val="24"/>
          <w:szCs w:val="24"/>
        </w:rPr>
        <w:tab/>
        <w:t>:</w:t>
      </w:r>
    </w:p>
    <w:p w:rsidR="00867414" w:rsidRPr="00867414" w:rsidRDefault="00867414" w:rsidP="00867414">
      <w:pPr>
        <w:jc w:val="both"/>
        <w:rPr>
          <w:sz w:val="24"/>
          <w:szCs w:val="24"/>
        </w:rPr>
      </w:pPr>
      <w:r w:rsidRPr="00867414">
        <w:rPr>
          <w:sz w:val="24"/>
          <w:szCs w:val="24"/>
        </w:rPr>
        <w:t xml:space="preserve">Lawrence, Lycoming, Mercer, Northumberland and Union           </w:t>
      </w:r>
      <w:r>
        <w:rPr>
          <w:sz w:val="24"/>
          <w:szCs w:val="24"/>
        </w:rPr>
        <w:tab/>
      </w:r>
      <w:r w:rsidRPr="00867414">
        <w:rPr>
          <w:sz w:val="24"/>
          <w:szCs w:val="24"/>
        </w:rPr>
        <w:t xml:space="preserve">: </w:t>
      </w:r>
    </w:p>
    <w:p w:rsidR="00867414" w:rsidRPr="00867414" w:rsidRDefault="00867414" w:rsidP="00867414">
      <w:pPr>
        <w:jc w:val="both"/>
        <w:rPr>
          <w:b/>
          <w:sz w:val="24"/>
          <w:szCs w:val="24"/>
          <w:u w:val="single"/>
        </w:rPr>
      </w:pPr>
    </w:p>
    <w:p w:rsidR="003D2328" w:rsidRPr="004349C2" w:rsidRDefault="003D2328" w:rsidP="003D2328">
      <w:pPr>
        <w:jc w:val="both"/>
        <w:rPr>
          <w:sz w:val="24"/>
          <w:szCs w:val="24"/>
        </w:rPr>
      </w:pPr>
      <w:r w:rsidRPr="004349C2">
        <w:rPr>
          <w:sz w:val="24"/>
          <w:szCs w:val="24"/>
        </w:rPr>
        <w:tab/>
      </w:r>
      <w:r w:rsidRPr="004349C2">
        <w:rPr>
          <w:sz w:val="24"/>
          <w:szCs w:val="24"/>
        </w:rPr>
        <w:tab/>
      </w:r>
      <w:r w:rsidRPr="004349C2">
        <w:rPr>
          <w:sz w:val="24"/>
          <w:szCs w:val="24"/>
        </w:rPr>
        <w:tab/>
      </w:r>
      <w:r w:rsidRPr="004349C2">
        <w:rPr>
          <w:sz w:val="24"/>
          <w:szCs w:val="24"/>
        </w:rPr>
        <w:tab/>
      </w:r>
      <w:r w:rsidRPr="004349C2">
        <w:rPr>
          <w:sz w:val="24"/>
          <w:szCs w:val="24"/>
        </w:rPr>
        <w:tab/>
      </w:r>
      <w:r w:rsidRPr="004349C2">
        <w:rPr>
          <w:sz w:val="24"/>
          <w:szCs w:val="24"/>
        </w:rPr>
        <w:tab/>
      </w:r>
      <w:r w:rsidRPr="004349C2">
        <w:rPr>
          <w:sz w:val="24"/>
          <w:szCs w:val="24"/>
        </w:rPr>
        <w:tab/>
      </w:r>
    </w:p>
    <w:p w:rsidR="00C250A2" w:rsidRDefault="00C250A2" w:rsidP="001358C8">
      <w:pPr>
        <w:tabs>
          <w:tab w:val="left" w:pos="5040"/>
        </w:tabs>
        <w:jc w:val="both"/>
        <w:rPr>
          <w:sz w:val="24"/>
        </w:rPr>
      </w:pPr>
    </w:p>
    <w:p w:rsidR="005A57F6" w:rsidRDefault="008C355D" w:rsidP="008C355D">
      <w:pPr>
        <w:jc w:val="center"/>
        <w:rPr>
          <w:b/>
          <w:sz w:val="24"/>
          <w:szCs w:val="24"/>
        </w:rPr>
      </w:pPr>
      <w:r w:rsidRPr="00A17B3C">
        <w:rPr>
          <w:b/>
          <w:sz w:val="24"/>
          <w:szCs w:val="24"/>
        </w:rPr>
        <w:t xml:space="preserve">INTERIM ORDER DENYING PRELIMINARY OBJECTIONS TO THE </w:t>
      </w:r>
    </w:p>
    <w:p w:rsidR="008C355D" w:rsidRPr="005A57F6" w:rsidRDefault="008C355D" w:rsidP="008C355D">
      <w:pPr>
        <w:jc w:val="center"/>
        <w:rPr>
          <w:b/>
          <w:sz w:val="24"/>
          <w:szCs w:val="24"/>
          <w:u w:val="single"/>
        </w:rPr>
      </w:pPr>
      <w:r w:rsidRPr="005A57F6">
        <w:rPr>
          <w:b/>
          <w:sz w:val="24"/>
          <w:szCs w:val="24"/>
          <w:u w:val="single"/>
        </w:rPr>
        <w:t>PROTESTS OF MEDALLION CARRIERS ET AL</w:t>
      </w:r>
    </w:p>
    <w:p w:rsidR="008C355D" w:rsidRPr="008C355D" w:rsidRDefault="008C355D" w:rsidP="008C355D">
      <w:pPr>
        <w:jc w:val="center"/>
        <w:rPr>
          <w:b/>
          <w:sz w:val="24"/>
          <w:szCs w:val="24"/>
          <w:u w:val="single"/>
        </w:rPr>
      </w:pPr>
    </w:p>
    <w:p w:rsidR="00D272BA" w:rsidRDefault="00D272BA" w:rsidP="00FB1D69">
      <w:pPr>
        <w:rPr>
          <w:sz w:val="24"/>
          <w:szCs w:val="24"/>
        </w:rPr>
      </w:pPr>
    </w:p>
    <w:p w:rsidR="00222F64" w:rsidRDefault="00D272BA" w:rsidP="00A17B3C">
      <w:pPr>
        <w:spacing w:line="360" w:lineRule="auto"/>
        <w:rPr>
          <w:sz w:val="24"/>
          <w:szCs w:val="24"/>
        </w:rPr>
      </w:pPr>
      <w:r>
        <w:rPr>
          <w:sz w:val="24"/>
          <w:szCs w:val="24"/>
        </w:rPr>
        <w:tab/>
      </w:r>
      <w:r>
        <w:rPr>
          <w:sz w:val="24"/>
          <w:szCs w:val="24"/>
        </w:rPr>
        <w:tab/>
      </w:r>
      <w:r w:rsidR="009827FD" w:rsidRPr="008B6FD2">
        <w:rPr>
          <w:sz w:val="24"/>
          <w:szCs w:val="24"/>
        </w:rPr>
        <w:t>O</w:t>
      </w:r>
      <w:r w:rsidR="00FA7AA3" w:rsidRPr="008B6FD2">
        <w:rPr>
          <w:sz w:val="24"/>
          <w:szCs w:val="24"/>
        </w:rPr>
        <w:t>n</w:t>
      </w:r>
      <w:r w:rsidR="009827FD" w:rsidRPr="008B6FD2">
        <w:rPr>
          <w:sz w:val="24"/>
          <w:szCs w:val="24"/>
        </w:rPr>
        <w:t xml:space="preserve"> </w:t>
      </w:r>
      <w:r w:rsidR="00867414" w:rsidRPr="008B6FD2">
        <w:rPr>
          <w:sz w:val="24"/>
          <w:szCs w:val="24"/>
        </w:rPr>
        <w:t>June 2</w:t>
      </w:r>
      <w:r w:rsidR="003D2328" w:rsidRPr="008B6FD2">
        <w:rPr>
          <w:sz w:val="24"/>
          <w:szCs w:val="24"/>
        </w:rPr>
        <w:t xml:space="preserve">, 2014, Rasier-PA LLC (Rasier or Applicant) filed with </w:t>
      </w:r>
      <w:r w:rsidR="00A8304E" w:rsidRPr="008B6FD2">
        <w:rPr>
          <w:sz w:val="24"/>
          <w:szCs w:val="24"/>
        </w:rPr>
        <w:t xml:space="preserve">the Pennsylvania Public </w:t>
      </w:r>
      <w:r w:rsidR="00834288" w:rsidRPr="008B6FD2">
        <w:rPr>
          <w:sz w:val="24"/>
          <w:szCs w:val="24"/>
        </w:rPr>
        <w:t xml:space="preserve">Utility </w:t>
      </w:r>
      <w:r w:rsidR="00A8304E" w:rsidRPr="008B6FD2">
        <w:rPr>
          <w:sz w:val="24"/>
          <w:szCs w:val="24"/>
        </w:rPr>
        <w:t>Commission (Commission)</w:t>
      </w:r>
      <w:r w:rsidR="001431E8" w:rsidRPr="008B6FD2">
        <w:rPr>
          <w:sz w:val="24"/>
          <w:szCs w:val="24"/>
        </w:rPr>
        <w:t>,</w:t>
      </w:r>
      <w:r w:rsidR="009827FD" w:rsidRPr="008B6FD2">
        <w:rPr>
          <w:sz w:val="24"/>
          <w:szCs w:val="24"/>
        </w:rPr>
        <w:t xml:space="preserve"> </w:t>
      </w:r>
      <w:r w:rsidR="001431E8" w:rsidRPr="008B6FD2">
        <w:rPr>
          <w:sz w:val="24"/>
          <w:szCs w:val="24"/>
        </w:rPr>
        <w:t xml:space="preserve">its </w:t>
      </w:r>
      <w:r w:rsidR="003D2328" w:rsidRPr="008B6FD2">
        <w:rPr>
          <w:sz w:val="24"/>
          <w:szCs w:val="24"/>
        </w:rPr>
        <w:t xml:space="preserve">Application for the right to begin to transport, by motor vehicle, persons in the experimental service of shared-ride network for passenger trips between points in </w:t>
      </w:r>
      <w:r w:rsidR="00867414" w:rsidRPr="008B6FD2">
        <w:rPr>
          <w:sz w:val="24"/>
          <w:szCs w:val="24"/>
        </w:rPr>
        <w:t xml:space="preserve">Pennsylvania, excluding those which originate or terminate </w:t>
      </w:r>
      <w:r w:rsidR="00E677B5">
        <w:rPr>
          <w:sz w:val="24"/>
          <w:szCs w:val="24"/>
        </w:rPr>
        <w:t>i</w:t>
      </w:r>
      <w:r w:rsidR="00867414" w:rsidRPr="008B6FD2">
        <w:rPr>
          <w:sz w:val="24"/>
          <w:szCs w:val="24"/>
        </w:rPr>
        <w:t xml:space="preserve">n the Counties of Beaver, Clinton, Columbia, Crawford, Lawrence, Lycoming, Mercer, Northumberland and Union. </w:t>
      </w:r>
    </w:p>
    <w:p w:rsidR="0071671C" w:rsidRPr="008B6FD2" w:rsidRDefault="00867414" w:rsidP="00A17B3C">
      <w:pPr>
        <w:spacing w:line="360" w:lineRule="auto"/>
        <w:rPr>
          <w:sz w:val="24"/>
          <w:szCs w:val="24"/>
        </w:rPr>
      </w:pPr>
      <w:r w:rsidRPr="008B6FD2">
        <w:rPr>
          <w:sz w:val="24"/>
          <w:szCs w:val="24"/>
        </w:rPr>
        <w:t xml:space="preserve">  </w:t>
      </w:r>
    </w:p>
    <w:p w:rsidR="0071671C" w:rsidRPr="008B6FD2" w:rsidRDefault="0071671C" w:rsidP="00074ED5">
      <w:pPr>
        <w:tabs>
          <w:tab w:val="left" w:pos="90"/>
        </w:tabs>
        <w:spacing w:after="120"/>
        <w:ind w:left="720" w:right="720" w:hanging="720"/>
        <w:rPr>
          <w:sz w:val="24"/>
          <w:szCs w:val="24"/>
        </w:rPr>
      </w:pPr>
      <w:r w:rsidRPr="008B6FD2">
        <w:rPr>
          <w:sz w:val="24"/>
          <w:szCs w:val="24"/>
        </w:rPr>
        <w:tab/>
      </w:r>
      <w:r w:rsidRPr="008B6FD2">
        <w:rPr>
          <w:sz w:val="24"/>
          <w:szCs w:val="24"/>
        </w:rPr>
        <w:tab/>
      </w:r>
      <w:r w:rsidR="00867414" w:rsidRPr="008B6FD2">
        <w:rPr>
          <w:sz w:val="24"/>
          <w:szCs w:val="24"/>
        </w:rPr>
        <w:t xml:space="preserve">            </w:t>
      </w:r>
      <w:r w:rsidRPr="008B6FD2">
        <w:rPr>
          <w:sz w:val="24"/>
          <w:szCs w:val="24"/>
        </w:rPr>
        <w:t xml:space="preserve">Applicant proposes to use a digital platform to connect passengers to </w:t>
      </w:r>
      <w:r w:rsidR="00867414" w:rsidRPr="008B6FD2">
        <w:rPr>
          <w:sz w:val="24"/>
          <w:szCs w:val="24"/>
        </w:rPr>
        <w:t>i</w:t>
      </w:r>
      <w:r w:rsidRPr="008B6FD2">
        <w:rPr>
          <w:sz w:val="24"/>
          <w:szCs w:val="24"/>
        </w:rPr>
        <w:t xml:space="preserve">ndependent ride-sharing operators (“Operators”) with whom Applicant intends to contract. </w:t>
      </w:r>
      <w:r w:rsidR="00E677B5">
        <w:rPr>
          <w:sz w:val="24"/>
          <w:szCs w:val="24"/>
        </w:rPr>
        <w:t xml:space="preserve"> </w:t>
      </w:r>
      <w:r w:rsidRPr="008B6FD2">
        <w:rPr>
          <w:sz w:val="24"/>
          <w:szCs w:val="24"/>
        </w:rPr>
        <w:t xml:space="preserve">Operators will use their personal, noncommercially licensed vehicles for the purpose of providing transportation services.  The Applicant plans to license the </w:t>
      </w:r>
      <w:proofErr w:type="spellStart"/>
      <w:r w:rsidRPr="008B6FD2">
        <w:rPr>
          <w:sz w:val="24"/>
          <w:szCs w:val="24"/>
        </w:rPr>
        <w:t>Uber</w:t>
      </w:r>
      <w:proofErr w:type="spellEnd"/>
      <w:r w:rsidRPr="008B6FD2">
        <w:rPr>
          <w:sz w:val="24"/>
          <w:szCs w:val="24"/>
        </w:rPr>
        <w:t xml:space="preserve"> </w:t>
      </w:r>
      <w:r w:rsidR="001C0313">
        <w:rPr>
          <w:sz w:val="24"/>
          <w:szCs w:val="24"/>
        </w:rPr>
        <w:t>T</w:t>
      </w:r>
      <w:r w:rsidRPr="008B6FD2">
        <w:rPr>
          <w:sz w:val="24"/>
          <w:szCs w:val="24"/>
        </w:rPr>
        <w:t>echnology to generate leads from riders who need transportation services.  Applicant does not own vehicles, employ drivers or transport passengers.</w:t>
      </w:r>
      <w:r w:rsidRPr="008B6FD2">
        <w:rPr>
          <w:sz w:val="24"/>
          <w:szCs w:val="24"/>
          <w:vertAlign w:val="superscript"/>
        </w:rPr>
        <w:footnoteReference w:id="1"/>
      </w:r>
    </w:p>
    <w:p w:rsidR="0071671C" w:rsidRPr="008B6FD2" w:rsidRDefault="0071671C" w:rsidP="006C6589">
      <w:pPr>
        <w:spacing w:line="360" w:lineRule="auto"/>
        <w:ind w:firstLine="1440"/>
        <w:rPr>
          <w:sz w:val="24"/>
          <w:szCs w:val="24"/>
        </w:rPr>
      </w:pPr>
    </w:p>
    <w:p w:rsidR="0071671C" w:rsidRDefault="0071671C" w:rsidP="004570E7">
      <w:pPr>
        <w:spacing w:line="360" w:lineRule="auto"/>
        <w:ind w:firstLine="1440"/>
        <w:rPr>
          <w:sz w:val="24"/>
          <w:szCs w:val="24"/>
        </w:rPr>
      </w:pPr>
      <w:r w:rsidRPr="008B6FD2">
        <w:rPr>
          <w:sz w:val="24"/>
          <w:szCs w:val="24"/>
        </w:rPr>
        <w:t>Commission regulations permit certification of transportation providers for “experimental” service in order to “allow . . . a new, innovative or experimental type or class of common carrier service.”</w:t>
      </w:r>
      <w:r w:rsidRPr="008B6FD2">
        <w:rPr>
          <w:sz w:val="24"/>
          <w:szCs w:val="24"/>
          <w:vertAlign w:val="superscript"/>
        </w:rPr>
        <w:footnoteReference w:id="2"/>
      </w:r>
    </w:p>
    <w:p w:rsidR="006D3719" w:rsidRDefault="0071671C" w:rsidP="004570E7">
      <w:pPr>
        <w:spacing w:line="360" w:lineRule="auto"/>
        <w:ind w:firstLine="1440"/>
        <w:rPr>
          <w:sz w:val="24"/>
          <w:szCs w:val="24"/>
        </w:rPr>
      </w:pPr>
      <w:r w:rsidRPr="008B6FD2">
        <w:rPr>
          <w:sz w:val="24"/>
          <w:szCs w:val="24"/>
        </w:rPr>
        <w:lastRenderedPageBreak/>
        <w:t xml:space="preserve">Notice of the application was published in the </w:t>
      </w:r>
      <w:r w:rsidRPr="00A5132E">
        <w:rPr>
          <w:i/>
          <w:sz w:val="24"/>
          <w:szCs w:val="24"/>
        </w:rPr>
        <w:t>Pennsylvania Bulletin</w:t>
      </w:r>
      <w:r w:rsidRPr="008B6FD2">
        <w:rPr>
          <w:sz w:val="24"/>
          <w:szCs w:val="24"/>
        </w:rPr>
        <w:t xml:space="preserve"> on </w:t>
      </w:r>
      <w:r w:rsidR="00867414" w:rsidRPr="008B6FD2">
        <w:rPr>
          <w:sz w:val="24"/>
          <w:szCs w:val="24"/>
        </w:rPr>
        <w:t>June 14, 2014</w:t>
      </w:r>
      <w:r w:rsidRPr="008B6FD2">
        <w:rPr>
          <w:sz w:val="24"/>
          <w:szCs w:val="24"/>
        </w:rPr>
        <w:t xml:space="preserve">. </w:t>
      </w:r>
      <w:r w:rsidR="00A5132E">
        <w:rPr>
          <w:sz w:val="24"/>
          <w:szCs w:val="24"/>
        </w:rPr>
        <w:t xml:space="preserve"> </w:t>
      </w:r>
      <w:r w:rsidRPr="008B6FD2">
        <w:rPr>
          <w:sz w:val="24"/>
          <w:szCs w:val="24"/>
        </w:rPr>
        <w:t xml:space="preserve">The notice provided that the deadline for the filing of protests was </w:t>
      </w:r>
      <w:r w:rsidR="008C355D" w:rsidRPr="008B6FD2">
        <w:rPr>
          <w:sz w:val="24"/>
          <w:szCs w:val="24"/>
        </w:rPr>
        <w:t>June 30, 2014.</w:t>
      </w:r>
    </w:p>
    <w:p w:rsidR="004570E7" w:rsidRPr="008B6FD2" w:rsidRDefault="004570E7" w:rsidP="004570E7">
      <w:pPr>
        <w:spacing w:line="360" w:lineRule="auto"/>
        <w:ind w:firstLine="1440"/>
        <w:rPr>
          <w:sz w:val="24"/>
          <w:szCs w:val="24"/>
        </w:rPr>
      </w:pPr>
    </w:p>
    <w:p w:rsidR="00DD34EE" w:rsidRPr="008B6FD2" w:rsidRDefault="006D3719" w:rsidP="004570E7">
      <w:pPr>
        <w:spacing w:line="360" w:lineRule="auto"/>
        <w:rPr>
          <w:sz w:val="24"/>
          <w:szCs w:val="24"/>
        </w:rPr>
      </w:pPr>
      <w:r w:rsidRPr="008B6FD2">
        <w:rPr>
          <w:sz w:val="24"/>
          <w:szCs w:val="24"/>
        </w:rPr>
        <w:tab/>
      </w:r>
      <w:r w:rsidRPr="008B6FD2">
        <w:rPr>
          <w:sz w:val="24"/>
          <w:szCs w:val="24"/>
        </w:rPr>
        <w:tab/>
      </w:r>
      <w:r w:rsidR="00910145" w:rsidRPr="008B6FD2">
        <w:rPr>
          <w:sz w:val="24"/>
          <w:szCs w:val="24"/>
        </w:rPr>
        <w:t xml:space="preserve">On </w:t>
      </w:r>
      <w:r w:rsidR="008C355D" w:rsidRPr="008B6FD2">
        <w:rPr>
          <w:sz w:val="24"/>
          <w:szCs w:val="24"/>
        </w:rPr>
        <w:t xml:space="preserve">June 30, </w:t>
      </w:r>
      <w:r w:rsidR="00910145" w:rsidRPr="008B6FD2">
        <w:rPr>
          <w:sz w:val="24"/>
          <w:szCs w:val="24"/>
        </w:rPr>
        <w:t>2014, protests were filed by IA Trans</w:t>
      </w:r>
      <w:r w:rsidR="001E07ED">
        <w:rPr>
          <w:sz w:val="24"/>
          <w:szCs w:val="24"/>
        </w:rPr>
        <w:t>,</w:t>
      </w:r>
      <w:r w:rsidR="00910145" w:rsidRPr="008B6FD2">
        <w:rPr>
          <w:sz w:val="24"/>
          <w:szCs w:val="24"/>
        </w:rPr>
        <w:t xml:space="preserve"> Inc</w:t>
      </w:r>
      <w:r w:rsidR="00FF37EF" w:rsidRPr="008B6FD2">
        <w:rPr>
          <w:sz w:val="24"/>
          <w:szCs w:val="24"/>
        </w:rPr>
        <w:t>.</w:t>
      </w:r>
      <w:r w:rsidR="00A5132E">
        <w:rPr>
          <w:sz w:val="24"/>
          <w:szCs w:val="24"/>
        </w:rPr>
        <w:t>;</w:t>
      </w:r>
      <w:r w:rsidR="00FF37EF" w:rsidRPr="008B6FD2">
        <w:rPr>
          <w:sz w:val="24"/>
          <w:szCs w:val="24"/>
        </w:rPr>
        <w:t xml:space="preserve"> </w:t>
      </w:r>
      <w:r w:rsidR="00910145" w:rsidRPr="008B6FD2">
        <w:rPr>
          <w:sz w:val="24"/>
          <w:szCs w:val="24"/>
        </w:rPr>
        <w:t>Jaydan</w:t>
      </w:r>
      <w:r w:rsidR="009E65EE">
        <w:rPr>
          <w:sz w:val="24"/>
          <w:szCs w:val="24"/>
        </w:rPr>
        <w:t>,</w:t>
      </w:r>
      <w:r w:rsidR="00910145" w:rsidRPr="008B6FD2">
        <w:rPr>
          <w:sz w:val="24"/>
          <w:szCs w:val="24"/>
        </w:rPr>
        <w:t xml:space="preserve"> Inc</w:t>
      </w:r>
      <w:r w:rsidR="00FF37EF" w:rsidRPr="008B6FD2">
        <w:rPr>
          <w:sz w:val="24"/>
          <w:szCs w:val="24"/>
        </w:rPr>
        <w:t>.</w:t>
      </w:r>
      <w:r w:rsidR="00A5132E">
        <w:rPr>
          <w:sz w:val="24"/>
          <w:szCs w:val="24"/>
        </w:rPr>
        <w:t>;</w:t>
      </w:r>
      <w:r w:rsidR="00FF37EF" w:rsidRPr="008B6FD2">
        <w:rPr>
          <w:sz w:val="24"/>
          <w:szCs w:val="24"/>
        </w:rPr>
        <w:t xml:space="preserve"> </w:t>
      </w:r>
      <w:r w:rsidR="00910145" w:rsidRPr="008B6FD2">
        <w:rPr>
          <w:sz w:val="24"/>
          <w:szCs w:val="24"/>
        </w:rPr>
        <w:t>LAN Trans</w:t>
      </w:r>
      <w:r w:rsidR="00775D54">
        <w:rPr>
          <w:sz w:val="24"/>
          <w:szCs w:val="24"/>
        </w:rPr>
        <w:t>,</w:t>
      </w:r>
      <w:r w:rsidR="00910145" w:rsidRPr="008B6FD2">
        <w:rPr>
          <w:sz w:val="24"/>
          <w:szCs w:val="24"/>
        </w:rPr>
        <w:t xml:space="preserve"> Inc</w:t>
      </w:r>
      <w:r w:rsidR="00FF37EF" w:rsidRPr="008B6FD2">
        <w:rPr>
          <w:sz w:val="24"/>
          <w:szCs w:val="24"/>
        </w:rPr>
        <w:t>.</w:t>
      </w:r>
      <w:r w:rsidR="00A5132E">
        <w:rPr>
          <w:sz w:val="24"/>
          <w:szCs w:val="24"/>
        </w:rPr>
        <w:t>;</w:t>
      </w:r>
      <w:r w:rsidR="00FF37EF" w:rsidRPr="008B6FD2">
        <w:rPr>
          <w:sz w:val="24"/>
          <w:szCs w:val="24"/>
        </w:rPr>
        <w:t xml:space="preserve"> </w:t>
      </w:r>
      <w:r w:rsidR="00910145" w:rsidRPr="008B6FD2">
        <w:rPr>
          <w:sz w:val="24"/>
          <w:szCs w:val="24"/>
        </w:rPr>
        <w:t>Sawink Inc., t/a County Cab</w:t>
      </w:r>
      <w:r w:rsidR="00A5132E">
        <w:rPr>
          <w:sz w:val="24"/>
          <w:szCs w:val="24"/>
        </w:rPr>
        <w:t>;</w:t>
      </w:r>
      <w:r w:rsidR="00FF37EF" w:rsidRPr="008B6FD2">
        <w:rPr>
          <w:sz w:val="24"/>
          <w:szCs w:val="24"/>
        </w:rPr>
        <w:t xml:space="preserve"> </w:t>
      </w:r>
      <w:r w:rsidR="00910145" w:rsidRPr="008B6FD2">
        <w:rPr>
          <w:sz w:val="24"/>
          <w:szCs w:val="24"/>
        </w:rPr>
        <w:t>LMB Taxi</w:t>
      </w:r>
      <w:r w:rsidR="00BA12E7">
        <w:rPr>
          <w:sz w:val="24"/>
          <w:szCs w:val="24"/>
        </w:rPr>
        <w:t>,</w:t>
      </w:r>
      <w:r w:rsidR="00910145" w:rsidRPr="008B6FD2">
        <w:rPr>
          <w:sz w:val="24"/>
          <w:szCs w:val="24"/>
        </w:rPr>
        <w:t xml:space="preserve"> Inc.</w:t>
      </w:r>
      <w:r w:rsidR="00A5132E">
        <w:rPr>
          <w:sz w:val="24"/>
          <w:szCs w:val="24"/>
        </w:rPr>
        <w:t>;</w:t>
      </w:r>
      <w:r w:rsidR="00FF37EF" w:rsidRPr="008B6FD2">
        <w:rPr>
          <w:sz w:val="24"/>
          <w:szCs w:val="24"/>
        </w:rPr>
        <w:t xml:space="preserve"> </w:t>
      </w:r>
      <w:r w:rsidR="00910145" w:rsidRPr="008B6FD2">
        <w:rPr>
          <w:sz w:val="24"/>
          <w:szCs w:val="24"/>
        </w:rPr>
        <w:t>MAF</w:t>
      </w:r>
      <w:r w:rsidR="00CE196E">
        <w:rPr>
          <w:sz w:val="24"/>
          <w:szCs w:val="24"/>
        </w:rPr>
        <w:t xml:space="preserve"> Trans, Inc.</w:t>
      </w:r>
      <w:r w:rsidR="00A5132E">
        <w:rPr>
          <w:sz w:val="24"/>
          <w:szCs w:val="24"/>
        </w:rPr>
        <w:t>;</w:t>
      </w:r>
      <w:r w:rsidR="00FF37EF" w:rsidRPr="008B6FD2">
        <w:rPr>
          <w:sz w:val="24"/>
          <w:szCs w:val="24"/>
        </w:rPr>
        <w:t xml:space="preserve"> </w:t>
      </w:r>
      <w:r w:rsidR="00910145" w:rsidRPr="008B6FD2">
        <w:rPr>
          <w:sz w:val="24"/>
          <w:szCs w:val="24"/>
        </w:rPr>
        <w:t>MG Trans Co., Inc.</w:t>
      </w:r>
      <w:r w:rsidR="00A5132E">
        <w:rPr>
          <w:sz w:val="24"/>
          <w:szCs w:val="24"/>
        </w:rPr>
        <w:t>;</w:t>
      </w:r>
      <w:r w:rsidR="00FF37EF" w:rsidRPr="008B6FD2">
        <w:rPr>
          <w:sz w:val="24"/>
          <w:szCs w:val="24"/>
        </w:rPr>
        <w:t xml:space="preserve"> </w:t>
      </w:r>
      <w:r w:rsidR="00910145" w:rsidRPr="008B6FD2">
        <w:rPr>
          <w:sz w:val="24"/>
          <w:szCs w:val="24"/>
        </w:rPr>
        <w:t>Noble Cab, Inc</w:t>
      </w:r>
      <w:r w:rsidR="00FF37EF" w:rsidRPr="008B6FD2">
        <w:rPr>
          <w:sz w:val="24"/>
          <w:szCs w:val="24"/>
        </w:rPr>
        <w:t>.</w:t>
      </w:r>
      <w:r w:rsidR="00A5132E">
        <w:rPr>
          <w:sz w:val="24"/>
          <w:szCs w:val="24"/>
        </w:rPr>
        <w:t>;</w:t>
      </w:r>
      <w:r w:rsidR="00FF37EF" w:rsidRPr="008B6FD2">
        <w:rPr>
          <w:sz w:val="24"/>
          <w:szCs w:val="24"/>
        </w:rPr>
        <w:t xml:space="preserve"> </w:t>
      </w:r>
      <w:r w:rsidR="00910145" w:rsidRPr="008B6FD2">
        <w:rPr>
          <w:sz w:val="24"/>
          <w:szCs w:val="24"/>
        </w:rPr>
        <w:t>Odessa Taxi</w:t>
      </w:r>
      <w:r w:rsidR="00633C50">
        <w:rPr>
          <w:sz w:val="24"/>
          <w:szCs w:val="24"/>
        </w:rPr>
        <w:t>,</w:t>
      </w:r>
      <w:r w:rsidR="00910145" w:rsidRPr="008B6FD2">
        <w:rPr>
          <w:sz w:val="24"/>
          <w:szCs w:val="24"/>
        </w:rPr>
        <w:t xml:space="preserve"> Inc.</w:t>
      </w:r>
      <w:r w:rsidR="00A5132E">
        <w:rPr>
          <w:sz w:val="24"/>
          <w:szCs w:val="24"/>
        </w:rPr>
        <w:t xml:space="preserve">; </w:t>
      </w:r>
      <w:r w:rsidR="00910145" w:rsidRPr="008B6FD2">
        <w:rPr>
          <w:sz w:val="24"/>
          <w:szCs w:val="24"/>
        </w:rPr>
        <w:t>Rosemont Taxicab Co., Inc.</w:t>
      </w:r>
      <w:r w:rsidR="00A5132E">
        <w:rPr>
          <w:sz w:val="24"/>
          <w:szCs w:val="24"/>
        </w:rPr>
        <w:t>;</w:t>
      </w:r>
      <w:r w:rsidR="00FF37EF" w:rsidRPr="008B6FD2">
        <w:rPr>
          <w:sz w:val="24"/>
          <w:szCs w:val="24"/>
        </w:rPr>
        <w:t xml:space="preserve"> </w:t>
      </w:r>
      <w:r w:rsidR="00910145" w:rsidRPr="008B6FD2">
        <w:rPr>
          <w:sz w:val="24"/>
          <w:szCs w:val="24"/>
        </w:rPr>
        <w:t>AF Taxi</w:t>
      </w:r>
      <w:r w:rsidR="009A0A54">
        <w:rPr>
          <w:sz w:val="24"/>
          <w:szCs w:val="24"/>
        </w:rPr>
        <w:t>,</w:t>
      </w:r>
      <w:r w:rsidR="00910145" w:rsidRPr="008B6FD2">
        <w:rPr>
          <w:sz w:val="24"/>
          <w:szCs w:val="24"/>
        </w:rPr>
        <w:t xml:space="preserve"> Inc.</w:t>
      </w:r>
      <w:r w:rsidR="00A5132E">
        <w:rPr>
          <w:sz w:val="24"/>
          <w:szCs w:val="24"/>
        </w:rPr>
        <w:t>;</w:t>
      </w:r>
      <w:r w:rsidR="00363841" w:rsidRPr="008B6FD2">
        <w:rPr>
          <w:sz w:val="24"/>
          <w:szCs w:val="24"/>
        </w:rPr>
        <w:t xml:space="preserve"> </w:t>
      </w:r>
      <w:proofErr w:type="spellStart"/>
      <w:r w:rsidR="00910145" w:rsidRPr="008B6FD2">
        <w:rPr>
          <w:sz w:val="24"/>
          <w:szCs w:val="24"/>
        </w:rPr>
        <w:t>Aceone</w:t>
      </w:r>
      <w:proofErr w:type="spellEnd"/>
      <w:r w:rsidR="00910145" w:rsidRPr="008B6FD2">
        <w:rPr>
          <w:sz w:val="24"/>
          <w:szCs w:val="24"/>
        </w:rPr>
        <w:t xml:space="preserve"> Trans Co.</w:t>
      </w:r>
      <w:r w:rsidR="00A5132E">
        <w:rPr>
          <w:sz w:val="24"/>
          <w:szCs w:val="24"/>
        </w:rPr>
        <w:t>;</w:t>
      </w:r>
      <w:r w:rsidR="00FF37EF" w:rsidRPr="008B6FD2">
        <w:rPr>
          <w:sz w:val="24"/>
          <w:szCs w:val="24"/>
        </w:rPr>
        <w:t xml:space="preserve"> </w:t>
      </w:r>
      <w:r w:rsidR="003A792E">
        <w:rPr>
          <w:sz w:val="24"/>
          <w:szCs w:val="24"/>
        </w:rPr>
        <w:t xml:space="preserve">AG Taxi, Inc.; </w:t>
      </w:r>
      <w:r w:rsidR="008E066F">
        <w:rPr>
          <w:sz w:val="24"/>
          <w:szCs w:val="24"/>
        </w:rPr>
        <w:t xml:space="preserve">BM Enterprises, Inc., t/a </w:t>
      </w:r>
      <w:r w:rsidR="00910145" w:rsidRPr="008B6FD2">
        <w:rPr>
          <w:sz w:val="24"/>
          <w:szCs w:val="24"/>
        </w:rPr>
        <w:t>A</w:t>
      </w:r>
      <w:r w:rsidR="008E066F">
        <w:rPr>
          <w:sz w:val="24"/>
          <w:szCs w:val="24"/>
        </w:rPr>
        <w:t>.</w:t>
      </w:r>
      <w:r w:rsidR="00910145" w:rsidRPr="008B6FD2">
        <w:rPr>
          <w:sz w:val="24"/>
          <w:szCs w:val="24"/>
        </w:rPr>
        <w:t>G</w:t>
      </w:r>
      <w:r w:rsidR="008E066F">
        <w:rPr>
          <w:sz w:val="24"/>
          <w:szCs w:val="24"/>
        </w:rPr>
        <w:t>.</w:t>
      </w:r>
      <w:r w:rsidR="00910145" w:rsidRPr="008B6FD2">
        <w:rPr>
          <w:sz w:val="24"/>
          <w:szCs w:val="24"/>
        </w:rPr>
        <w:t xml:space="preserve"> Taxi Inc.</w:t>
      </w:r>
      <w:r w:rsidR="00A5132E">
        <w:rPr>
          <w:sz w:val="24"/>
          <w:szCs w:val="24"/>
        </w:rPr>
        <w:t>;</w:t>
      </w:r>
      <w:r w:rsidR="00FF37EF" w:rsidRPr="008B6FD2">
        <w:rPr>
          <w:sz w:val="24"/>
          <w:szCs w:val="24"/>
        </w:rPr>
        <w:t xml:space="preserve"> </w:t>
      </w:r>
      <w:r w:rsidR="00910145" w:rsidRPr="008B6FD2">
        <w:rPr>
          <w:sz w:val="24"/>
          <w:szCs w:val="24"/>
        </w:rPr>
        <w:t>AGB Trans, Inc.</w:t>
      </w:r>
      <w:r w:rsidR="00A5132E">
        <w:rPr>
          <w:sz w:val="24"/>
          <w:szCs w:val="24"/>
        </w:rPr>
        <w:t>;</w:t>
      </w:r>
      <w:r w:rsidR="00FF37EF" w:rsidRPr="008B6FD2">
        <w:rPr>
          <w:sz w:val="24"/>
          <w:szCs w:val="24"/>
        </w:rPr>
        <w:t xml:space="preserve"> </w:t>
      </w:r>
      <w:proofErr w:type="spellStart"/>
      <w:r w:rsidR="00FF37EF" w:rsidRPr="008B6FD2">
        <w:rPr>
          <w:sz w:val="24"/>
          <w:szCs w:val="24"/>
        </w:rPr>
        <w:t>A</w:t>
      </w:r>
      <w:r w:rsidR="00910145" w:rsidRPr="008B6FD2">
        <w:rPr>
          <w:sz w:val="24"/>
          <w:szCs w:val="24"/>
        </w:rPr>
        <w:t>lmar</w:t>
      </w:r>
      <w:proofErr w:type="spellEnd"/>
      <w:r w:rsidR="00910145" w:rsidRPr="008B6FD2">
        <w:rPr>
          <w:sz w:val="24"/>
          <w:szCs w:val="24"/>
        </w:rPr>
        <w:t xml:space="preserve"> Taxi, Inc.</w:t>
      </w:r>
      <w:r w:rsidR="00A5132E">
        <w:rPr>
          <w:sz w:val="24"/>
          <w:szCs w:val="24"/>
        </w:rPr>
        <w:t>;</w:t>
      </w:r>
      <w:r w:rsidR="00FF37EF" w:rsidRPr="008B6FD2">
        <w:rPr>
          <w:sz w:val="24"/>
          <w:szCs w:val="24"/>
        </w:rPr>
        <w:t xml:space="preserve"> A</w:t>
      </w:r>
      <w:r w:rsidR="00910145" w:rsidRPr="008B6FD2">
        <w:rPr>
          <w:sz w:val="24"/>
          <w:szCs w:val="24"/>
        </w:rPr>
        <w:t>TS Cab, Inc.</w:t>
      </w:r>
      <w:r w:rsidR="00A5132E">
        <w:rPr>
          <w:sz w:val="24"/>
          <w:szCs w:val="24"/>
        </w:rPr>
        <w:t>;</w:t>
      </w:r>
      <w:r w:rsidR="00FF37EF" w:rsidRPr="008B6FD2">
        <w:rPr>
          <w:sz w:val="24"/>
          <w:szCs w:val="24"/>
        </w:rPr>
        <w:t xml:space="preserve"> </w:t>
      </w:r>
      <w:r w:rsidR="00910145" w:rsidRPr="008B6FD2">
        <w:rPr>
          <w:sz w:val="24"/>
          <w:szCs w:val="24"/>
        </w:rPr>
        <w:t>Bag Trans, Inc.</w:t>
      </w:r>
      <w:r w:rsidR="00A5132E">
        <w:rPr>
          <w:sz w:val="24"/>
          <w:szCs w:val="24"/>
        </w:rPr>
        <w:t>;</w:t>
      </w:r>
      <w:r w:rsidR="00FF37EF" w:rsidRPr="008B6FD2">
        <w:rPr>
          <w:sz w:val="24"/>
          <w:szCs w:val="24"/>
        </w:rPr>
        <w:t xml:space="preserve"> </w:t>
      </w:r>
      <w:r w:rsidR="00910145" w:rsidRPr="008B6FD2">
        <w:rPr>
          <w:sz w:val="24"/>
          <w:szCs w:val="24"/>
        </w:rPr>
        <w:t>BNA Cab Co.</w:t>
      </w:r>
      <w:r w:rsidR="00A5132E">
        <w:rPr>
          <w:sz w:val="24"/>
          <w:szCs w:val="24"/>
        </w:rPr>
        <w:t>;</w:t>
      </w:r>
      <w:r w:rsidR="00FF37EF" w:rsidRPr="008B6FD2">
        <w:rPr>
          <w:sz w:val="24"/>
          <w:szCs w:val="24"/>
        </w:rPr>
        <w:t xml:space="preserve"> </w:t>
      </w:r>
      <w:r w:rsidR="00910145" w:rsidRPr="008B6FD2">
        <w:rPr>
          <w:sz w:val="24"/>
          <w:szCs w:val="24"/>
        </w:rPr>
        <w:t>BNG Cab Co.</w:t>
      </w:r>
      <w:r w:rsidR="00A5132E">
        <w:rPr>
          <w:sz w:val="24"/>
          <w:szCs w:val="24"/>
        </w:rPr>
        <w:t>;</w:t>
      </w:r>
      <w:r w:rsidR="00FF37EF" w:rsidRPr="008B6FD2">
        <w:rPr>
          <w:sz w:val="24"/>
          <w:szCs w:val="24"/>
        </w:rPr>
        <w:t xml:space="preserve"> </w:t>
      </w:r>
      <w:r w:rsidR="00910145" w:rsidRPr="008B6FD2">
        <w:rPr>
          <w:sz w:val="24"/>
          <w:szCs w:val="24"/>
        </w:rPr>
        <w:t>BNJ Cab Co.</w:t>
      </w:r>
      <w:r w:rsidR="00A5132E">
        <w:rPr>
          <w:sz w:val="24"/>
          <w:szCs w:val="24"/>
        </w:rPr>
        <w:t>;</w:t>
      </w:r>
      <w:r w:rsidR="00FF37EF" w:rsidRPr="008B6FD2">
        <w:rPr>
          <w:sz w:val="24"/>
          <w:szCs w:val="24"/>
        </w:rPr>
        <w:t xml:space="preserve"> </w:t>
      </w:r>
      <w:r w:rsidR="00910145" w:rsidRPr="008B6FD2">
        <w:rPr>
          <w:sz w:val="24"/>
          <w:szCs w:val="24"/>
        </w:rPr>
        <w:t>Bond Taxi, Inc.</w:t>
      </w:r>
      <w:r w:rsidR="00A5132E">
        <w:rPr>
          <w:sz w:val="24"/>
          <w:szCs w:val="24"/>
        </w:rPr>
        <w:t>;</w:t>
      </w:r>
      <w:r w:rsidR="00FF37EF" w:rsidRPr="008B6FD2">
        <w:rPr>
          <w:sz w:val="24"/>
          <w:szCs w:val="24"/>
        </w:rPr>
        <w:t xml:space="preserve"> </w:t>
      </w:r>
      <w:r w:rsidR="00910145" w:rsidRPr="008B6FD2">
        <w:rPr>
          <w:sz w:val="24"/>
          <w:szCs w:val="24"/>
        </w:rPr>
        <w:t>BSP Trans, Inc.</w:t>
      </w:r>
      <w:r w:rsidR="00A5132E">
        <w:rPr>
          <w:sz w:val="24"/>
          <w:szCs w:val="24"/>
        </w:rPr>
        <w:t>;</w:t>
      </w:r>
      <w:r w:rsidR="00FF37EF" w:rsidRPr="008B6FD2">
        <w:rPr>
          <w:sz w:val="24"/>
          <w:szCs w:val="24"/>
        </w:rPr>
        <w:t xml:space="preserve"> </w:t>
      </w:r>
      <w:r w:rsidR="00910145" w:rsidRPr="008B6FD2">
        <w:rPr>
          <w:sz w:val="24"/>
          <w:szCs w:val="24"/>
        </w:rPr>
        <w:t>Double A Cab Co.</w:t>
      </w:r>
      <w:r w:rsidR="00A5132E">
        <w:rPr>
          <w:sz w:val="24"/>
          <w:szCs w:val="24"/>
        </w:rPr>
        <w:t>;</w:t>
      </w:r>
      <w:r w:rsidR="00FF37EF" w:rsidRPr="008B6FD2">
        <w:rPr>
          <w:sz w:val="24"/>
          <w:szCs w:val="24"/>
        </w:rPr>
        <w:t xml:space="preserve"> </w:t>
      </w:r>
      <w:r w:rsidR="00910145" w:rsidRPr="008B6FD2">
        <w:rPr>
          <w:sz w:val="24"/>
          <w:szCs w:val="24"/>
        </w:rPr>
        <w:t>FAD Trans, Inc.</w:t>
      </w:r>
      <w:r w:rsidR="00A5132E">
        <w:rPr>
          <w:sz w:val="24"/>
          <w:szCs w:val="24"/>
        </w:rPr>
        <w:t>;</w:t>
      </w:r>
      <w:r w:rsidR="00FF37EF" w:rsidRPr="008B6FD2">
        <w:rPr>
          <w:sz w:val="24"/>
          <w:szCs w:val="24"/>
        </w:rPr>
        <w:t xml:space="preserve"> </w:t>
      </w:r>
      <w:r w:rsidR="00910145" w:rsidRPr="008B6FD2">
        <w:rPr>
          <w:sz w:val="24"/>
          <w:szCs w:val="24"/>
        </w:rPr>
        <w:t>GA Cab, Inc.</w:t>
      </w:r>
      <w:r w:rsidR="00A5132E">
        <w:rPr>
          <w:sz w:val="24"/>
          <w:szCs w:val="24"/>
        </w:rPr>
        <w:t>;</w:t>
      </w:r>
      <w:r w:rsidR="00FF37EF" w:rsidRPr="008B6FD2">
        <w:rPr>
          <w:sz w:val="24"/>
          <w:szCs w:val="24"/>
        </w:rPr>
        <w:t xml:space="preserve"> </w:t>
      </w:r>
      <w:r w:rsidR="00910145" w:rsidRPr="008B6FD2">
        <w:rPr>
          <w:sz w:val="24"/>
          <w:szCs w:val="24"/>
        </w:rPr>
        <w:t xml:space="preserve">GD </w:t>
      </w:r>
      <w:r w:rsidR="00055A17">
        <w:rPr>
          <w:sz w:val="24"/>
          <w:szCs w:val="24"/>
        </w:rPr>
        <w:t xml:space="preserve">Cab, </w:t>
      </w:r>
      <w:r w:rsidR="00910145" w:rsidRPr="008B6FD2">
        <w:rPr>
          <w:sz w:val="24"/>
          <w:szCs w:val="24"/>
        </w:rPr>
        <w:t>Inc.</w:t>
      </w:r>
      <w:r w:rsidR="00A5132E">
        <w:rPr>
          <w:sz w:val="24"/>
          <w:szCs w:val="24"/>
        </w:rPr>
        <w:t>;</w:t>
      </w:r>
      <w:r w:rsidR="00FF37EF" w:rsidRPr="008B6FD2">
        <w:rPr>
          <w:sz w:val="24"/>
          <w:szCs w:val="24"/>
        </w:rPr>
        <w:t xml:space="preserve"> </w:t>
      </w:r>
      <w:r w:rsidR="00910145" w:rsidRPr="008B6FD2">
        <w:rPr>
          <w:sz w:val="24"/>
          <w:szCs w:val="24"/>
        </w:rPr>
        <w:t>GN Trans, Inc.</w:t>
      </w:r>
      <w:r w:rsidR="00A5132E">
        <w:rPr>
          <w:sz w:val="24"/>
          <w:szCs w:val="24"/>
        </w:rPr>
        <w:t>;</w:t>
      </w:r>
      <w:r w:rsidR="00FF37EF" w:rsidRPr="008B6FD2">
        <w:rPr>
          <w:sz w:val="24"/>
          <w:szCs w:val="24"/>
        </w:rPr>
        <w:t xml:space="preserve"> </w:t>
      </w:r>
      <w:r w:rsidR="00910145" w:rsidRPr="008B6FD2">
        <w:rPr>
          <w:sz w:val="24"/>
          <w:szCs w:val="24"/>
        </w:rPr>
        <w:t>God Bless America Trans, Inc.</w:t>
      </w:r>
      <w:r w:rsidR="00A5132E">
        <w:rPr>
          <w:sz w:val="24"/>
          <w:szCs w:val="24"/>
        </w:rPr>
        <w:t>;</w:t>
      </w:r>
      <w:r w:rsidR="00FF37EF" w:rsidRPr="008B6FD2">
        <w:rPr>
          <w:sz w:val="24"/>
          <w:szCs w:val="24"/>
        </w:rPr>
        <w:t xml:space="preserve"> </w:t>
      </w:r>
      <w:r w:rsidR="00910145" w:rsidRPr="008B6FD2">
        <w:rPr>
          <w:sz w:val="24"/>
          <w:szCs w:val="24"/>
        </w:rPr>
        <w:t>Grace Trans, Inc.</w:t>
      </w:r>
      <w:r w:rsidR="00A5132E">
        <w:rPr>
          <w:sz w:val="24"/>
          <w:szCs w:val="24"/>
        </w:rPr>
        <w:t>;</w:t>
      </w:r>
      <w:r w:rsidR="00FF37EF" w:rsidRPr="008B6FD2">
        <w:rPr>
          <w:sz w:val="24"/>
          <w:szCs w:val="24"/>
        </w:rPr>
        <w:t xml:space="preserve"> </w:t>
      </w:r>
      <w:r w:rsidR="00910145" w:rsidRPr="008B6FD2">
        <w:rPr>
          <w:sz w:val="24"/>
          <w:szCs w:val="24"/>
        </w:rPr>
        <w:t>MDS Cab, Inc.</w:t>
      </w:r>
      <w:r w:rsidR="00A5132E">
        <w:rPr>
          <w:sz w:val="24"/>
          <w:szCs w:val="24"/>
        </w:rPr>
        <w:t>;</w:t>
      </w:r>
      <w:r w:rsidR="00FF37EF" w:rsidRPr="008B6FD2">
        <w:rPr>
          <w:sz w:val="24"/>
          <w:szCs w:val="24"/>
        </w:rPr>
        <w:t xml:space="preserve"> </w:t>
      </w:r>
      <w:r w:rsidR="00910145" w:rsidRPr="008B6FD2">
        <w:rPr>
          <w:sz w:val="24"/>
          <w:szCs w:val="24"/>
        </w:rPr>
        <w:t>S&amp;S Taxi Cab, Inc.</w:t>
      </w:r>
      <w:r w:rsidR="00A5132E">
        <w:rPr>
          <w:sz w:val="24"/>
          <w:szCs w:val="24"/>
        </w:rPr>
        <w:t>;</w:t>
      </w:r>
      <w:r w:rsidR="00FF37EF" w:rsidRPr="008B6FD2">
        <w:rPr>
          <w:sz w:val="24"/>
          <w:szCs w:val="24"/>
        </w:rPr>
        <w:t xml:space="preserve"> </w:t>
      </w:r>
      <w:r w:rsidR="00910145" w:rsidRPr="008B6FD2">
        <w:rPr>
          <w:sz w:val="24"/>
          <w:szCs w:val="24"/>
        </w:rPr>
        <w:t>TGIF Trans, Inc.</w:t>
      </w:r>
      <w:r w:rsidR="00A5132E">
        <w:rPr>
          <w:sz w:val="24"/>
          <w:szCs w:val="24"/>
        </w:rPr>
        <w:t>;</w:t>
      </w:r>
      <w:r w:rsidR="00FF37EF" w:rsidRPr="008B6FD2">
        <w:rPr>
          <w:sz w:val="24"/>
          <w:szCs w:val="24"/>
        </w:rPr>
        <w:t xml:space="preserve"> </w:t>
      </w:r>
      <w:r w:rsidR="00910145" w:rsidRPr="008B6FD2">
        <w:rPr>
          <w:sz w:val="24"/>
          <w:szCs w:val="24"/>
        </w:rPr>
        <w:t>SABA Trans, Inc.</w:t>
      </w:r>
      <w:r w:rsidR="00A5132E">
        <w:rPr>
          <w:sz w:val="24"/>
          <w:szCs w:val="24"/>
        </w:rPr>
        <w:t>;</w:t>
      </w:r>
      <w:r w:rsidR="00FF37EF" w:rsidRPr="008B6FD2">
        <w:rPr>
          <w:sz w:val="24"/>
          <w:szCs w:val="24"/>
        </w:rPr>
        <w:t xml:space="preserve"> </w:t>
      </w:r>
      <w:r w:rsidR="00910145" w:rsidRPr="008B6FD2">
        <w:rPr>
          <w:sz w:val="24"/>
          <w:szCs w:val="24"/>
        </w:rPr>
        <w:t>SAJ Trans, Inc.</w:t>
      </w:r>
      <w:r w:rsidR="00A5132E">
        <w:rPr>
          <w:sz w:val="24"/>
          <w:szCs w:val="24"/>
        </w:rPr>
        <w:t>;</w:t>
      </w:r>
      <w:r w:rsidR="00FF37EF" w:rsidRPr="008B6FD2">
        <w:rPr>
          <w:sz w:val="24"/>
          <w:szCs w:val="24"/>
        </w:rPr>
        <w:t xml:space="preserve"> </w:t>
      </w:r>
      <w:r w:rsidR="00910145" w:rsidRPr="008B6FD2">
        <w:rPr>
          <w:sz w:val="24"/>
          <w:szCs w:val="24"/>
        </w:rPr>
        <w:t>SF Taxi, Inc.</w:t>
      </w:r>
      <w:r w:rsidR="00A5132E">
        <w:rPr>
          <w:sz w:val="24"/>
          <w:szCs w:val="24"/>
        </w:rPr>
        <w:t>;</w:t>
      </w:r>
      <w:r w:rsidR="00FF37EF" w:rsidRPr="008B6FD2">
        <w:rPr>
          <w:sz w:val="24"/>
          <w:szCs w:val="24"/>
        </w:rPr>
        <w:t xml:space="preserve"> </w:t>
      </w:r>
      <w:r w:rsidR="00910145" w:rsidRPr="008B6FD2">
        <w:rPr>
          <w:sz w:val="24"/>
          <w:szCs w:val="24"/>
        </w:rPr>
        <w:t>Society Taxi, Inc.</w:t>
      </w:r>
      <w:r w:rsidR="00A5132E">
        <w:rPr>
          <w:sz w:val="24"/>
          <w:szCs w:val="24"/>
        </w:rPr>
        <w:t>;</w:t>
      </w:r>
      <w:r w:rsidR="00FF37EF" w:rsidRPr="008B6FD2">
        <w:rPr>
          <w:sz w:val="24"/>
          <w:szCs w:val="24"/>
        </w:rPr>
        <w:t xml:space="preserve"> </w:t>
      </w:r>
      <w:r w:rsidR="00910145" w:rsidRPr="008B6FD2">
        <w:rPr>
          <w:sz w:val="24"/>
          <w:szCs w:val="24"/>
        </w:rPr>
        <w:t>Steele Taxi, Inc.</w:t>
      </w:r>
      <w:r w:rsidR="00A5132E">
        <w:rPr>
          <w:sz w:val="24"/>
          <w:szCs w:val="24"/>
        </w:rPr>
        <w:t>;</w:t>
      </w:r>
      <w:r w:rsidR="00FF37EF" w:rsidRPr="008B6FD2">
        <w:rPr>
          <w:sz w:val="24"/>
          <w:szCs w:val="24"/>
        </w:rPr>
        <w:t xml:space="preserve"> </w:t>
      </w:r>
      <w:r w:rsidR="00910145" w:rsidRPr="008B6FD2">
        <w:rPr>
          <w:sz w:val="24"/>
          <w:szCs w:val="24"/>
        </w:rPr>
        <w:t>V&amp;S Taxi, Inc.</w:t>
      </w:r>
      <w:r w:rsidR="00A5132E">
        <w:rPr>
          <w:sz w:val="24"/>
          <w:szCs w:val="24"/>
        </w:rPr>
        <w:t>;</w:t>
      </w:r>
      <w:r w:rsidR="00FF37EF" w:rsidRPr="008B6FD2">
        <w:rPr>
          <w:sz w:val="24"/>
          <w:szCs w:val="24"/>
        </w:rPr>
        <w:t xml:space="preserve"> </w:t>
      </w:r>
      <w:r w:rsidR="00910145" w:rsidRPr="008B6FD2">
        <w:rPr>
          <w:sz w:val="24"/>
          <w:szCs w:val="24"/>
        </w:rPr>
        <w:t>VAL Trans Inc.</w:t>
      </w:r>
      <w:r w:rsidR="00A5132E">
        <w:rPr>
          <w:sz w:val="24"/>
          <w:szCs w:val="24"/>
        </w:rPr>
        <w:t>;</w:t>
      </w:r>
      <w:r w:rsidR="00FF37EF" w:rsidRPr="008B6FD2">
        <w:rPr>
          <w:sz w:val="24"/>
          <w:szCs w:val="24"/>
        </w:rPr>
        <w:t xml:space="preserve"> </w:t>
      </w:r>
      <w:r w:rsidR="00910145" w:rsidRPr="008B6FD2">
        <w:rPr>
          <w:sz w:val="24"/>
          <w:szCs w:val="24"/>
        </w:rPr>
        <w:t>VB Trans, Inc.</w:t>
      </w:r>
      <w:r w:rsidR="00A5132E">
        <w:rPr>
          <w:sz w:val="24"/>
          <w:szCs w:val="24"/>
        </w:rPr>
        <w:t>;</w:t>
      </w:r>
      <w:r w:rsidR="00FF37EF" w:rsidRPr="008B6FD2">
        <w:rPr>
          <w:sz w:val="24"/>
          <w:szCs w:val="24"/>
        </w:rPr>
        <w:t xml:space="preserve"> and </w:t>
      </w:r>
      <w:r w:rsidR="00910145" w:rsidRPr="008B6FD2">
        <w:rPr>
          <w:sz w:val="24"/>
          <w:szCs w:val="24"/>
        </w:rPr>
        <w:t>VSM Trans, Inc.</w:t>
      </w:r>
      <w:r w:rsidR="008C355D" w:rsidRPr="008B6FD2">
        <w:rPr>
          <w:sz w:val="24"/>
          <w:szCs w:val="24"/>
        </w:rPr>
        <w:t xml:space="preserve"> </w:t>
      </w:r>
      <w:r w:rsidR="00DD34EE" w:rsidRPr="008B6FD2">
        <w:rPr>
          <w:sz w:val="24"/>
          <w:szCs w:val="24"/>
        </w:rPr>
        <w:t>(</w:t>
      </w:r>
      <w:r w:rsidR="00291C42" w:rsidRPr="008B6FD2">
        <w:rPr>
          <w:sz w:val="24"/>
          <w:szCs w:val="24"/>
        </w:rPr>
        <w:t xml:space="preserve">Protestants, </w:t>
      </w:r>
      <w:r w:rsidR="00DD34EE" w:rsidRPr="008B6FD2">
        <w:rPr>
          <w:sz w:val="24"/>
          <w:szCs w:val="24"/>
        </w:rPr>
        <w:t>Joint Protestants or Medallion Carriers).</w:t>
      </w:r>
      <w:r w:rsidR="008C355D" w:rsidRPr="008B6FD2">
        <w:rPr>
          <w:sz w:val="24"/>
          <w:szCs w:val="24"/>
        </w:rPr>
        <w:t xml:space="preserve"> </w:t>
      </w:r>
      <w:r w:rsidR="008C355D" w:rsidRPr="008B6FD2">
        <w:rPr>
          <w:rStyle w:val="FootnoteReference"/>
          <w:sz w:val="24"/>
          <w:szCs w:val="24"/>
        </w:rPr>
        <w:footnoteReference w:id="3"/>
      </w:r>
      <w:r w:rsidR="00910145" w:rsidRPr="008B6FD2">
        <w:rPr>
          <w:sz w:val="24"/>
          <w:szCs w:val="24"/>
        </w:rPr>
        <w:t xml:space="preserve"> </w:t>
      </w:r>
      <w:r w:rsidR="00FF37EF" w:rsidRPr="008B6FD2">
        <w:rPr>
          <w:sz w:val="24"/>
          <w:szCs w:val="24"/>
        </w:rPr>
        <w:t xml:space="preserve"> </w:t>
      </w:r>
      <w:r w:rsidR="00DD34EE" w:rsidRPr="008B6FD2">
        <w:rPr>
          <w:sz w:val="24"/>
          <w:szCs w:val="24"/>
        </w:rPr>
        <w:t>On July 18, 2014,</w:t>
      </w:r>
      <w:r w:rsidR="00FF37EF" w:rsidRPr="008B6FD2">
        <w:rPr>
          <w:sz w:val="24"/>
          <w:szCs w:val="24"/>
        </w:rPr>
        <w:t xml:space="preserve"> </w:t>
      </w:r>
      <w:r w:rsidR="00DD34EE" w:rsidRPr="008B6FD2">
        <w:rPr>
          <w:sz w:val="24"/>
          <w:szCs w:val="24"/>
        </w:rPr>
        <w:t>p</w:t>
      </w:r>
      <w:r w:rsidR="00FF37EF" w:rsidRPr="008B6FD2">
        <w:rPr>
          <w:sz w:val="24"/>
          <w:szCs w:val="24"/>
        </w:rPr>
        <w:t>reliminary objections</w:t>
      </w:r>
      <w:r w:rsidR="00DD34EE" w:rsidRPr="008B6FD2">
        <w:rPr>
          <w:sz w:val="24"/>
          <w:szCs w:val="24"/>
        </w:rPr>
        <w:t xml:space="preserve"> were filed by the Applicant, seeking dismissal of the protests.   Protestants did not file a response to the preliminary objections of the Applicant.</w:t>
      </w:r>
      <w:r w:rsidR="00025144">
        <w:rPr>
          <w:rStyle w:val="FootnoteReference"/>
          <w:sz w:val="24"/>
          <w:szCs w:val="24"/>
        </w:rPr>
        <w:footnoteReference w:id="4"/>
      </w:r>
    </w:p>
    <w:p w:rsidR="00910145" w:rsidRPr="008B6FD2" w:rsidRDefault="00FF37EF" w:rsidP="00025144">
      <w:pPr>
        <w:spacing w:line="360" w:lineRule="auto"/>
        <w:jc w:val="both"/>
        <w:rPr>
          <w:sz w:val="24"/>
          <w:szCs w:val="24"/>
        </w:rPr>
      </w:pPr>
      <w:r w:rsidRPr="008B6FD2">
        <w:rPr>
          <w:sz w:val="24"/>
          <w:szCs w:val="24"/>
        </w:rPr>
        <w:t xml:space="preserve"> </w:t>
      </w:r>
    </w:p>
    <w:p w:rsidR="00DD34EE" w:rsidRPr="008B6FD2" w:rsidRDefault="00DD34EE" w:rsidP="0095509E">
      <w:pPr>
        <w:spacing w:line="360" w:lineRule="auto"/>
        <w:jc w:val="center"/>
        <w:rPr>
          <w:sz w:val="24"/>
          <w:szCs w:val="24"/>
          <w:u w:val="single"/>
        </w:rPr>
      </w:pPr>
      <w:r w:rsidRPr="008B6FD2">
        <w:rPr>
          <w:sz w:val="24"/>
          <w:szCs w:val="24"/>
          <w:u w:val="single"/>
        </w:rPr>
        <w:t>DISCUSSION</w:t>
      </w:r>
    </w:p>
    <w:p w:rsidR="00DD34EE" w:rsidRPr="008B6FD2" w:rsidRDefault="00DD34EE" w:rsidP="00DD34EE">
      <w:pPr>
        <w:rPr>
          <w:b/>
          <w:sz w:val="24"/>
          <w:szCs w:val="24"/>
        </w:rPr>
      </w:pPr>
    </w:p>
    <w:p w:rsidR="00DD34EE" w:rsidRPr="008B6FD2" w:rsidRDefault="00DD34EE" w:rsidP="000443B7">
      <w:pPr>
        <w:spacing w:line="360" w:lineRule="auto"/>
        <w:rPr>
          <w:b/>
          <w:sz w:val="24"/>
          <w:szCs w:val="24"/>
        </w:rPr>
      </w:pPr>
      <w:r w:rsidRPr="008B6FD2">
        <w:rPr>
          <w:b/>
          <w:sz w:val="24"/>
          <w:szCs w:val="24"/>
        </w:rPr>
        <w:t>Legal Standard</w:t>
      </w:r>
    </w:p>
    <w:p w:rsidR="00DD34EE" w:rsidRPr="008B6FD2" w:rsidRDefault="00DD34EE" w:rsidP="00DD34EE">
      <w:pPr>
        <w:rPr>
          <w:sz w:val="24"/>
          <w:szCs w:val="24"/>
        </w:rPr>
      </w:pPr>
    </w:p>
    <w:p w:rsidR="00BD73C0" w:rsidRDefault="00DD34EE" w:rsidP="001C0313">
      <w:pPr>
        <w:spacing w:line="360" w:lineRule="auto"/>
        <w:ind w:firstLine="1440"/>
        <w:rPr>
          <w:sz w:val="24"/>
          <w:szCs w:val="24"/>
        </w:rPr>
      </w:pPr>
      <w:r w:rsidRPr="008B6FD2">
        <w:rPr>
          <w:sz w:val="24"/>
          <w:szCs w:val="24"/>
        </w:rPr>
        <w:t xml:space="preserve">Pursuant to the Commission’s rules of procedure, a protest to an application for transportation authority is treated as a pleading and an applicant may file a motion as provided </w:t>
      </w:r>
    </w:p>
    <w:p w:rsidR="00DD34EE" w:rsidRPr="008B6FD2" w:rsidRDefault="00BD73C0" w:rsidP="00BD73C0">
      <w:pPr>
        <w:spacing w:line="360" w:lineRule="auto"/>
        <w:rPr>
          <w:sz w:val="24"/>
          <w:szCs w:val="24"/>
        </w:rPr>
      </w:pPr>
      <w:r>
        <w:rPr>
          <w:sz w:val="24"/>
          <w:szCs w:val="24"/>
        </w:rPr>
        <w:br w:type="page"/>
      </w:r>
      <w:proofErr w:type="gramStart"/>
      <w:r w:rsidR="00DD34EE" w:rsidRPr="008B6FD2">
        <w:rPr>
          <w:sz w:val="24"/>
          <w:szCs w:val="24"/>
        </w:rPr>
        <w:lastRenderedPageBreak/>
        <w:t>by</w:t>
      </w:r>
      <w:proofErr w:type="gramEnd"/>
      <w:r w:rsidR="00DD34EE" w:rsidRPr="008B6FD2">
        <w:rPr>
          <w:sz w:val="24"/>
          <w:szCs w:val="24"/>
        </w:rPr>
        <w:t xml:space="preserve"> Section 5.101, relating to preliminary objections.  The grounds for preliminary objection are limited: </w:t>
      </w:r>
    </w:p>
    <w:p w:rsidR="00DD34EE" w:rsidRPr="008B6FD2" w:rsidRDefault="00DD34EE" w:rsidP="00DD34EE">
      <w:pPr>
        <w:pStyle w:val="Quote"/>
        <w:spacing w:after="0"/>
        <w:ind w:firstLine="720"/>
        <w:rPr>
          <w:szCs w:val="24"/>
        </w:rPr>
      </w:pPr>
    </w:p>
    <w:p w:rsidR="00DD34EE" w:rsidRPr="008B6FD2" w:rsidRDefault="00DD34EE" w:rsidP="00DD34EE">
      <w:pPr>
        <w:pStyle w:val="Quote"/>
        <w:spacing w:after="0"/>
        <w:ind w:firstLine="1440"/>
        <w:rPr>
          <w:szCs w:val="24"/>
        </w:rPr>
      </w:pPr>
      <w:r w:rsidRPr="008B6FD2">
        <w:rPr>
          <w:szCs w:val="24"/>
        </w:rPr>
        <w:t xml:space="preserve">§ 5.101.  </w:t>
      </w:r>
      <w:proofErr w:type="gramStart"/>
      <w:r w:rsidRPr="008B6FD2">
        <w:rPr>
          <w:szCs w:val="24"/>
        </w:rPr>
        <w:t>Preliminary objections.</w:t>
      </w:r>
      <w:proofErr w:type="gramEnd"/>
    </w:p>
    <w:p w:rsidR="00DD34EE" w:rsidRPr="008B6FD2" w:rsidRDefault="00DD34EE" w:rsidP="00DD34EE">
      <w:pPr>
        <w:rPr>
          <w:sz w:val="24"/>
          <w:szCs w:val="24"/>
        </w:rPr>
      </w:pPr>
    </w:p>
    <w:p w:rsidR="00DD34EE" w:rsidRPr="008B6FD2" w:rsidRDefault="00DD34EE" w:rsidP="00DD34EE">
      <w:pPr>
        <w:pStyle w:val="Quote"/>
        <w:spacing w:after="0"/>
        <w:ind w:left="1440" w:right="1440"/>
        <w:rPr>
          <w:szCs w:val="24"/>
        </w:rPr>
      </w:pPr>
      <w:r w:rsidRPr="008B6FD2">
        <w:rPr>
          <w:szCs w:val="24"/>
        </w:rPr>
        <w:t>(a)</w:t>
      </w:r>
      <w:r w:rsidRPr="008B6FD2">
        <w:rPr>
          <w:szCs w:val="24"/>
        </w:rPr>
        <w:tab/>
        <w:t>Grounds.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D34EE" w:rsidRPr="008B6FD2" w:rsidRDefault="00DD34EE" w:rsidP="00DD34EE">
      <w:pPr>
        <w:pStyle w:val="Quote"/>
        <w:spacing w:after="0"/>
        <w:ind w:left="1440" w:right="1440" w:firstLine="720"/>
        <w:rPr>
          <w:szCs w:val="24"/>
        </w:rPr>
      </w:pPr>
    </w:p>
    <w:p w:rsidR="00DD34EE" w:rsidRPr="008B6FD2" w:rsidRDefault="00DD34EE" w:rsidP="00DD34EE">
      <w:pPr>
        <w:pStyle w:val="Quote"/>
        <w:spacing w:after="0"/>
        <w:ind w:left="1440" w:right="1440" w:firstLine="720"/>
        <w:rPr>
          <w:szCs w:val="24"/>
        </w:rPr>
      </w:pPr>
      <w:r w:rsidRPr="008B6FD2">
        <w:rPr>
          <w:szCs w:val="24"/>
        </w:rPr>
        <w:t>(1)</w:t>
      </w:r>
      <w:r w:rsidRPr="008B6FD2">
        <w:rPr>
          <w:szCs w:val="24"/>
        </w:rPr>
        <w:tab/>
        <w:t>Lack of Commission jurisdiction or improper service of the pleading initiating the proceeding.</w:t>
      </w:r>
    </w:p>
    <w:p w:rsidR="00DD34EE" w:rsidRPr="008B6FD2" w:rsidRDefault="00DD34EE" w:rsidP="00DD34EE">
      <w:pPr>
        <w:pStyle w:val="Quote"/>
        <w:spacing w:after="0"/>
        <w:ind w:left="1440" w:right="1440" w:firstLine="720"/>
        <w:rPr>
          <w:szCs w:val="24"/>
        </w:rPr>
      </w:pPr>
    </w:p>
    <w:p w:rsidR="00DD34EE" w:rsidRPr="008B6FD2" w:rsidRDefault="00DD34EE" w:rsidP="00DD34EE">
      <w:pPr>
        <w:pStyle w:val="Quote"/>
        <w:spacing w:after="0"/>
        <w:ind w:left="1440" w:right="1440" w:firstLine="720"/>
        <w:rPr>
          <w:szCs w:val="24"/>
        </w:rPr>
      </w:pPr>
      <w:r w:rsidRPr="008B6FD2">
        <w:rPr>
          <w:szCs w:val="24"/>
        </w:rPr>
        <w:t>(2)</w:t>
      </w:r>
      <w:r w:rsidRPr="008B6FD2">
        <w:rPr>
          <w:szCs w:val="24"/>
        </w:rPr>
        <w:tab/>
        <w:t>Failure of a pleading to conform to this chapter or the inclusion of scandalous or impertinent matter.</w:t>
      </w:r>
    </w:p>
    <w:p w:rsidR="00DD34EE" w:rsidRPr="008B6FD2" w:rsidRDefault="00DD34EE" w:rsidP="00DD34EE">
      <w:pPr>
        <w:pStyle w:val="Quote"/>
        <w:spacing w:after="0"/>
        <w:ind w:left="1440" w:right="1440" w:firstLine="720"/>
        <w:rPr>
          <w:szCs w:val="24"/>
        </w:rPr>
      </w:pPr>
    </w:p>
    <w:p w:rsidR="00DD34EE" w:rsidRPr="008B6FD2" w:rsidRDefault="00DD34EE" w:rsidP="00DD34EE">
      <w:pPr>
        <w:pStyle w:val="Quote"/>
        <w:spacing w:after="0"/>
        <w:ind w:left="1440" w:right="1440" w:firstLine="720"/>
        <w:rPr>
          <w:szCs w:val="24"/>
        </w:rPr>
      </w:pPr>
      <w:r w:rsidRPr="008B6FD2">
        <w:rPr>
          <w:szCs w:val="24"/>
        </w:rPr>
        <w:t>(3)</w:t>
      </w:r>
      <w:r w:rsidRPr="008B6FD2">
        <w:rPr>
          <w:szCs w:val="24"/>
        </w:rPr>
        <w:tab/>
        <w:t>Insufficient specificity of a pleading.</w:t>
      </w:r>
    </w:p>
    <w:p w:rsidR="00DD34EE" w:rsidRPr="008B6FD2" w:rsidRDefault="00DD34EE" w:rsidP="00DD34EE">
      <w:pPr>
        <w:pStyle w:val="Quote"/>
        <w:spacing w:after="0"/>
        <w:ind w:left="1440" w:right="1440" w:firstLine="720"/>
        <w:rPr>
          <w:szCs w:val="24"/>
        </w:rPr>
      </w:pPr>
    </w:p>
    <w:p w:rsidR="00DD34EE" w:rsidRPr="008B6FD2" w:rsidRDefault="00DD34EE" w:rsidP="00DD34EE">
      <w:pPr>
        <w:pStyle w:val="Quote"/>
        <w:spacing w:after="0"/>
        <w:ind w:left="1440" w:right="1440" w:firstLine="720"/>
        <w:rPr>
          <w:szCs w:val="24"/>
        </w:rPr>
      </w:pPr>
      <w:r w:rsidRPr="008B6FD2">
        <w:rPr>
          <w:szCs w:val="24"/>
        </w:rPr>
        <w:t>(4)</w:t>
      </w:r>
      <w:r w:rsidRPr="008B6FD2">
        <w:rPr>
          <w:szCs w:val="24"/>
        </w:rPr>
        <w:tab/>
        <w:t>Legal insufficiency of a pleading.</w:t>
      </w:r>
    </w:p>
    <w:p w:rsidR="00DD34EE" w:rsidRPr="008B6FD2" w:rsidRDefault="00DD34EE" w:rsidP="00DD34EE">
      <w:pPr>
        <w:pStyle w:val="Quote"/>
        <w:spacing w:after="0"/>
        <w:ind w:left="1440" w:right="1440" w:firstLine="720"/>
        <w:rPr>
          <w:szCs w:val="24"/>
        </w:rPr>
      </w:pPr>
    </w:p>
    <w:p w:rsidR="00DD34EE" w:rsidRPr="008B6FD2" w:rsidRDefault="00DD34EE" w:rsidP="00DD34EE">
      <w:pPr>
        <w:pStyle w:val="Quote"/>
        <w:spacing w:after="0"/>
        <w:ind w:left="1440" w:right="1440" w:firstLine="720"/>
        <w:rPr>
          <w:szCs w:val="24"/>
        </w:rPr>
      </w:pPr>
      <w:r w:rsidRPr="008B6FD2">
        <w:rPr>
          <w:szCs w:val="24"/>
        </w:rPr>
        <w:t>(5)</w:t>
      </w:r>
      <w:r w:rsidRPr="008B6FD2">
        <w:rPr>
          <w:szCs w:val="24"/>
        </w:rPr>
        <w:tab/>
        <w:t>Lack of capacity to sue, nonjoinder of a necessary party or misjoinder of a cause of action.</w:t>
      </w:r>
    </w:p>
    <w:p w:rsidR="00DD34EE" w:rsidRPr="008B6FD2" w:rsidRDefault="00DD34EE" w:rsidP="00DD34EE">
      <w:pPr>
        <w:pStyle w:val="Quote"/>
        <w:spacing w:after="0"/>
        <w:ind w:left="1440" w:right="1440" w:firstLine="720"/>
        <w:rPr>
          <w:szCs w:val="24"/>
        </w:rPr>
      </w:pPr>
    </w:p>
    <w:p w:rsidR="00DD34EE" w:rsidRPr="008B6FD2" w:rsidRDefault="00DD34EE" w:rsidP="00DD34EE">
      <w:pPr>
        <w:pStyle w:val="Quote"/>
        <w:spacing w:after="0"/>
        <w:ind w:left="1440" w:right="1440" w:firstLine="720"/>
        <w:rPr>
          <w:szCs w:val="24"/>
        </w:rPr>
      </w:pPr>
      <w:r w:rsidRPr="008B6FD2">
        <w:rPr>
          <w:szCs w:val="24"/>
        </w:rPr>
        <w:t>(6)</w:t>
      </w:r>
      <w:r w:rsidRPr="008B6FD2">
        <w:rPr>
          <w:szCs w:val="24"/>
        </w:rPr>
        <w:tab/>
        <w:t>Pendency of a prior proceeding or agreement for alternative dispute resolution.</w:t>
      </w:r>
    </w:p>
    <w:p w:rsidR="00DD34EE" w:rsidRPr="008B6FD2" w:rsidRDefault="00DD34EE" w:rsidP="00DD34EE">
      <w:pPr>
        <w:ind w:firstLine="720"/>
        <w:rPr>
          <w:sz w:val="24"/>
          <w:szCs w:val="24"/>
        </w:rPr>
      </w:pPr>
      <w:r w:rsidRPr="008B6FD2">
        <w:rPr>
          <w:sz w:val="24"/>
          <w:szCs w:val="24"/>
        </w:rPr>
        <w:tab/>
      </w:r>
      <w:r w:rsidRPr="008B6FD2">
        <w:rPr>
          <w:sz w:val="24"/>
          <w:szCs w:val="24"/>
        </w:rPr>
        <w:tab/>
      </w:r>
    </w:p>
    <w:p w:rsidR="00DD34EE" w:rsidRPr="008B6FD2" w:rsidRDefault="00DD34EE" w:rsidP="00DD34EE">
      <w:pPr>
        <w:ind w:left="1440" w:firstLine="720"/>
        <w:rPr>
          <w:sz w:val="24"/>
          <w:szCs w:val="24"/>
        </w:rPr>
      </w:pPr>
      <w:r w:rsidRPr="008B6FD2">
        <w:rPr>
          <w:sz w:val="24"/>
          <w:szCs w:val="24"/>
        </w:rPr>
        <w:t xml:space="preserve">(7) </w:t>
      </w:r>
      <w:r w:rsidRPr="008B6FD2">
        <w:rPr>
          <w:sz w:val="24"/>
          <w:szCs w:val="24"/>
        </w:rPr>
        <w:tab/>
        <w:t>Standing of a party to participate in the proceeding.</w:t>
      </w:r>
    </w:p>
    <w:p w:rsidR="00DD34EE" w:rsidRDefault="00DD34EE" w:rsidP="00DD34EE">
      <w:pPr>
        <w:ind w:firstLine="1440"/>
        <w:rPr>
          <w:sz w:val="24"/>
          <w:szCs w:val="24"/>
        </w:rPr>
      </w:pPr>
    </w:p>
    <w:p w:rsidR="0048549F" w:rsidRPr="008B6FD2" w:rsidRDefault="0048549F" w:rsidP="00DD34EE">
      <w:pPr>
        <w:ind w:firstLine="1440"/>
        <w:rPr>
          <w:sz w:val="24"/>
          <w:szCs w:val="24"/>
        </w:rPr>
      </w:pPr>
    </w:p>
    <w:p w:rsidR="00DD34EE" w:rsidRPr="008B6FD2" w:rsidRDefault="00DD34EE" w:rsidP="001C0313">
      <w:pPr>
        <w:spacing w:line="360" w:lineRule="auto"/>
        <w:ind w:firstLine="1440"/>
        <w:rPr>
          <w:sz w:val="24"/>
          <w:szCs w:val="24"/>
        </w:rPr>
      </w:pPr>
      <w:r w:rsidRPr="008B6FD2">
        <w:rPr>
          <w:sz w:val="24"/>
          <w:szCs w:val="24"/>
        </w:rPr>
        <w:t>Preliminary objection practice before the Commission is similar to Pennsylvania civil practice respecting preliminary objections.</w:t>
      </w:r>
      <w:r w:rsidRPr="008B6FD2">
        <w:rPr>
          <w:rStyle w:val="FootnoteReference"/>
          <w:sz w:val="24"/>
          <w:szCs w:val="24"/>
        </w:rPr>
        <w:footnoteReference w:id="5"/>
      </w:r>
      <w:r w:rsidRPr="008B6FD2">
        <w:rPr>
          <w:sz w:val="24"/>
          <w:szCs w:val="24"/>
        </w:rPr>
        <w:t xml:space="preserve">  In deciding the preliminary objections, the Commission must determine whether, based on well-pleaded factual averments of the petitioners, recovery or relief is possible.</w:t>
      </w:r>
      <w:r w:rsidRPr="008B6FD2">
        <w:rPr>
          <w:rStyle w:val="FootnoteReference"/>
          <w:sz w:val="24"/>
          <w:szCs w:val="24"/>
        </w:rPr>
        <w:footnoteReference w:id="6"/>
      </w:r>
      <w:r w:rsidRPr="008B6FD2">
        <w:rPr>
          <w:sz w:val="24"/>
          <w:szCs w:val="24"/>
        </w:rPr>
        <w:t xml:space="preserve">  Any doubt must be resolved in favor of the non-moving party by refusing to sustain the preliminary objections.</w:t>
      </w:r>
      <w:r w:rsidRPr="008B6FD2">
        <w:rPr>
          <w:rStyle w:val="FootnoteReference"/>
          <w:sz w:val="24"/>
          <w:szCs w:val="24"/>
        </w:rPr>
        <w:footnoteReference w:id="7"/>
      </w:r>
      <w:r w:rsidRPr="008B6FD2">
        <w:rPr>
          <w:sz w:val="24"/>
          <w:szCs w:val="24"/>
        </w:rPr>
        <w:t xml:space="preserve">  All of the non-moving party’s </w:t>
      </w:r>
      <w:r w:rsidRPr="008B6FD2">
        <w:rPr>
          <w:sz w:val="24"/>
          <w:szCs w:val="24"/>
        </w:rPr>
        <w:lastRenderedPageBreak/>
        <w:t>averments in the complaint must be viewed as true for purposes of deciding the preliminary objections, and only those facts specifically admitted may be considered against the non-moving party.</w:t>
      </w:r>
      <w:r w:rsidRPr="008B6FD2">
        <w:rPr>
          <w:rStyle w:val="FootnoteReference"/>
          <w:sz w:val="24"/>
          <w:szCs w:val="24"/>
        </w:rPr>
        <w:footnoteReference w:id="8"/>
      </w:r>
      <w:r w:rsidRPr="008B6FD2">
        <w:rPr>
          <w:sz w:val="24"/>
          <w:szCs w:val="24"/>
        </w:rPr>
        <w:t xml:space="preserve">  A preliminary objection which seeks dismissal of a pleading will only be granted where relief is clearly warranted and free from doubt.</w:t>
      </w:r>
      <w:r w:rsidRPr="008B6FD2">
        <w:rPr>
          <w:rStyle w:val="FootnoteReference"/>
          <w:sz w:val="24"/>
          <w:szCs w:val="24"/>
        </w:rPr>
        <w:footnoteReference w:id="9"/>
      </w:r>
    </w:p>
    <w:p w:rsidR="00DD34EE" w:rsidRPr="008B6FD2" w:rsidRDefault="00DD34EE" w:rsidP="003C2275">
      <w:pPr>
        <w:spacing w:line="360" w:lineRule="auto"/>
        <w:rPr>
          <w:b/>
          <w:sz w:val="24"/>
          <w:szCs w:val="24"/>
        </w:rPr>
      </w:pPr>
    </w:p>
    <w:p w:rsidR="00DD34EE" w:rsidRPr="008B6FD2" w:rsidRDefault="00DD34EE" w:rsidP="00DD34EE">
      <w:pPr>
        <w:rPr>
          <w:b/>
          <w:sz w:val="24"/>
          <w:szCs w:val="24"/>
        </w:rPr>
      </w:pPr>
      <w:r w:rsidRPr="008B6FD2">
        <w:rPr>
          <w:b/>
          <w:sz w:val="24"/>
          <w:szCs w:val="24"/>
        </w:rPr>
        <w:t>The Protest</w:t>
      </w:r>
      <w:r w:rsidR="007951DE" w:rsidRPr="008B6FD2">
        <w:rPr>
          <w:b/>
          <w:sz w:val="24"/>
          <w:szCs w:val="24"/>
        </w:rPr>
        <w:t>s</w:t>
      </w:r>
    </w:p>
    <w:p w:rsidR="00DD34EE" w:rsidRPr="008B6FD2" w:rsidRDefault="00DD34EE" w:rsidP="00DD34EE">
      <w:pPr>
        <w:rPr>
          <w:sz w:val="24"/>
          <w:szCs w:val="24"/>
        </w:rPr>
      </w:pPr>
    </w:p>
    <w:p w:rsidR="00585640" w:rsidRPr="008B6FD2" w:rsidRDefault="00DD34EE" w:rsidP="001C0313">
      <w:pPr>
        <w:spacing w:line="360" w:lineRule="auto"/>
        <w:rPr>
          <w:sz w:val="24"/>
          <w:szCs w:val="24"/>
        </w:rPr>
      </w:pPr>
      <w:r w:rsidRPr="008B6FD2">
        <w:rPr>
          <w:sz w:val="24"/>
          <w:szCs w:val="24"/>
        </w:rPr>
        <w:tab/>
      </w:r>
      <w:r w:rsidR="00BF4692">
        <w:rPr>
          <w:sz w:val="24"/>
          <w:szCs w:val="24"/>
        </w:rPr>
        <w:tab/>
      </w:r>
      <w:r w:rsidR="0077187F" w:rsidRPr="008B6FD2">
        <w:rPr>
          <w:sz w:val="24"/>
          <w:szCs w:val="24"/>
        </w:rPr>
        <w:t xml:space="preserve">The Joint </w:t>
      </w:r>
      <w:r w:rsidRPr="008B6FD2">
        <w:rPr>
          <w:sz w:val="24"/>
          <w:szCs w:val="24"/>
        </w:rPr>
        <w:t>Protestant</w:t>
      </w:r>
      <w:r w:rsidR="00291C42" w:rsidRPr="008B6FD2">
        <w:rPr>
          <w:sz w:val="24"/>
          <w:szCs w:val="24"/>
        </w:rPr>
        <w:t>s</w:t>
      </w:r>
      <w:r w:rsidR="0077187F" w:rsidRPr="008B6FD2">
        <w:rPr>
          <w:sz w:val="24"/>
          <w:szCs w:val="24"/>
        </w:rPr>
        <w:t xml:space="preserve">, excluding Sawink, Inc., t/a County Cab (Sawink) and Rosemont Taxicab Co., Inc. (Rosemont), </w:t>
      </w:r>
      <w:r w:rsidR="00585640" w:rsidRPr="008B6FD2">
        <w:rPr>
          <w:sz w:val="24"/>
          <w:szCs w:val="24"/>
        </w:rPr>
        <w:t>aver that they</w:t>
      </w:r>
      <w:r w:rsidRPr="008B6FD2">
        <w:rPr>
          <w:sz w:val="24"/>
          <w:szCs w:val="24"/>
        </w:rPr>
        <w:t xml:space="preserve"> hold </w:t>
      </w:r>
      <w:r w:rsidR="00585640" w:rsidRPr="008B6FD2">
        <w:rPr>
          <w:sz w:val="24"/>
          <w:szCs w:val="24"/>
        </w:rPr>
        <w:t>certificates of public convenience issued by the Philadelphia Parking Authority (PPA</w:t>
      </w:r>
      <w:r w:rsidR="00040600" w:rsidRPr="008B6FD2">
        <w:rPr>
          <w:sz w:val="24"/>
          <w:szCs w:val="24"/>
        </w:rPr>
        <w:t xml:space="preserve"> or Authority</w:t>
      </w:r>
      <w:r w:rsidR="00585640" w:rsidRPr="008B6FD2">
        <w:rPr>
          <w:sz w:val="24"/>
          <w:szCs w:val="24"/>
        </w:rPr>
        <w:t>)</w:t>
      </w:r>
      <w:r w:rsidR="0077187F" w:rsidRPr="008B6FD2">
        <w:rPr>
          <w:sz w:val="24"/>
          <w:szCs w:val="24"/>
        </w:rPr>
        <w:t xml:space="preserve"> </w:t>
      </w:r>
      <w:r w:rsidR="00585640" w:rsidRPr="008B6FD2">
        <w:rPr>
          <w:sz w:val="24"/>
          <w:szCs w:val="24"/>
        </w:rPr>
        <w:t>to:</w:t>
      </w:r>
    </w:p>
    <w:p w:rsidR="00585640" w:rsidRPr="008B6FD2" w:rsidRDefault="00585640" w:rsidP="00BF4692">
      <w:pPr>
        <w:rPr>
          <w:sz w:val="24"/>
          <w:szCs w:val="24"/>
        </w:rPr>
      </w:pPr>
    </w:p>
    <w:p w:rsidR="00585640" w:rsidRPr="008B6FD2" w:rsidRDefault="00585640" w:rsidP="00BF4692">
      <w:pPr>
        <w:ind w:left="1440" w:hanging="720"/>
        <w:rPr>
          <w:sz w:val="24"/>
          <w:szCs w:val="24"/>
        </w:rPr>
      </w:pPr>
      <w:r w:rsidRPr="008B6FD2">
        <w:rPr>
          <w:sz w:val="24"/>
          <w:szCs w:val="24"/>
        </w:rPr>
        <w:tab/>
      </w:r>
      <w:r w:rsidRPr="008B6FD2">
        <w:rPr>
          <w:sz w:val="24"/>
          <w:szCs w:val="24"/>
        </w:rPr>
        <w:tab/>
        <w:t>Transport, upon call or demand, persons and their baggage; and parcels, packages, and property, at the same basic PPA TLD approved metered rates</w:t>
      </w:r>
      <w:proofErr w:type="gramStart"/>
      <w:r w:rsidRPr="008B6FD2">
        <w:rPr>
          <w:sz w:val="24"/>
          <w:szCs w:val="24"/>
        </w:rPr>
        <w:t>;  between</w:t>
      </w:r>
      <w:proofErr w:type="gramEnd"/>
      <w:r w:rsidRPr="008B6FD2">
        <w:rPr>
          <w:sz w:val="24"/>
          <w:szCs w:val="24"/>
        </w:rPr>
        <w:t xml:space="preserve"> points in the city and county of Philadelphia to points in Pennsylvania; and from points in Pennsylvania to points in the city and county of Philadelphia, if the request for services for such transportation is received by call to its PPA Certified Dispatch Association, limited to one (1) vehicle per medallion.</w:t>
      </w:r>
    </w:p>
    <w:p w:rsidR="00585640" w:rsidRPr="008B6FD2" w:rsidRDefault="00585640" w:rsidP="00DD34EE">
      <w:pPr>
        <w:rPr>
          <w:sz w:val="24"/>
          <w:szCs w:val="24"/>
        </w:rPr>
      </w:pPr>
    </w:p>
    <w:p w:rsidR="00585640" w:rsidRPr="008B6FD2" w:rsidRDefault="00585640" w:rsidP="00DD34EE">
      <w:pPr>
        <w:rPr>
          <w:sz w:val="24"/>
          <w:szCs w:val="24"/>
        </w:rPr>
      </w:pPr>
    </w:p>
    <w:p w:rsidR="0077187F" w:rsidRPr="008B6FD2" w:rsidRDefault="0077187F" w:rsidP="00025144">
      <w:pPr>
        <w:spacing w:line="360" w:lineRule="auto"/>
        <w:rPr>
          <w:sz w:val="24"/>
          <w:szCs w:val="24"/>
        </w:rPr>
      </w:pPr>
      <w:r w:rsidRPr="008B6FD2">
        <w:rPr>
          <w:sz w:val="24"/>
          <w:szCs w:val="24"/>
        </w:rPr>
        <w:tab/>
      </w:r>
      <w:r w:rsidR="00BF4692">
        <w:rPr>
          <w:sz w:val="24"/>
          <w:szCs w:val="24"/>
        </w:rPr>
        <w:tab/>
      </w:r>
      <w:proofErr w:type="spellStart"/>
      <w:r w:rsidRPr="008B6FD2">
        <w:rPr>
          <w:sz w:val="24"/>
          <w:szCs w:val="24"/>
        </w:rPr>
        <w:t>Sawink</w:t>
      </w:r>
      <w:r w:rsidR="00025144">
        <w:rPr>
          <w:sz w:val="24"/>
          <w:szCs w:val="24"/>
        </w:rPr>
        <w:t>’s</w:t>
      </w:r>
      <w:proofErr w:type="spellEnd"/>
      <w:r w:rsidR="00025144">
        <w:rPr>
          <w:sz w:val="24"/>
          <w:szCs w:val="24"/>
        </w:rPr>
        <w:t xml:space="preserve"> protest indicates it has call or demand authority from the Commission and</w:t>
      </w:r>
      <w:r w:rsidRPr="008B6FD2">
        <w:rPr>
          <w:sz w:val="24"/>
          <w:szCs w:val="24"/>
        </w:rPr>
        <w:t xml:space="preserve"> avers that it holds a certificate of public convenience issued by PPA, authorizing it to transport as a common carrier, persons upon call or demand, various enumerated areas:</w:t>
      </w:r>
    </w:p>
    <w:p w:rsidR="0077187F" w:rsidRPr="008B6FD2" w:rsidRDefault="0077187F" w:rsidP="00192BEE">
      <w:pPr>
        <w:rPr>
          <w:sz w:val="24"/>
          <w:szCs w:val="24"/>
        </w:rPr>
      </w:pPr>
    </w:p>
    <w:p w:rsidR="0077187F" w:rsidRDefault="0077187F" w:rsidP="00BF4692">
      <w:pPr>
        <w:pStyle w:val="ListParagraph"/>
        <w:numPr>
          <w:ilvl w:val="0"/>
          <w:numId w:val="9"/>
        </w:numPr>
        <w:ind w:firstLine="360"/>
        <w:rPr>
          <w:sz w:val="24"/>
          <w:szCs w:val="24"/>
        </w:rPr>
      </w:pPr>
      <w:r w:rsidRPr="008B6FD2">
        <w:rPr>
          <w:sz w:val="24"/>
          <w:szCs w:val="24"/>
        </w:rPr>
        <w:t xml:space="preserve">In the township of Radnor, </w:t>
      </w:r>
      <w:r w:rsidR="00CF5A57" w:rsidRPr="008B6FD2">
        <w:rPr>
          <w:sz w:val="24"/>
          <w:szCs w:val="24"/>
        </w:rPr>
        <w:t>Delaware</w:t>
      </w:r>
      <w:r w:rsidRPr="008B6FD2">
        <w:rPr>
          <w:sz w:val="24"/>
          <w:szCs w:val="24"/>
        </w:rPr>
        <w:t xml:space="preserve"> County, and the Township of Lower Marion, Montgomery </w:t>
      </w:r>
      <w:r w:rsidR="00CF5A57" w:rsidRPr="008B6FD2">
        <w:rPr>
          <w:sz w:val="24"/>
          <w:szCs w:val="24"/>
        </w:rPr>
        <w:t>County</w:t>
      </w:r>
      <w:r w:rsidRPr="008B6FD2">
        <w:rPr>
          <w:sz w:val="24"/>
          <w:szCs w:val="24"/>
        </w:rPr>
        <w:t xml:space="preserve"> in the county of </w:t>
      </w:r>
      <w:r w:rsidR="00CF5A57" w:rsidRPr="008B6FD2">
        <w:rPr>
          <w:sz w:val="24"/>
          <w:szCs w:val="24"/>
        </w:rPr>
        <w:t>Delaware</w:t>
      </w:r>
      <w:r w:rsidRPr="008B6FD2">
        <w:rPr>
          <w:sz w:val="24"/>
          <w:szCs w:val="24"/>
        </w:rPr>
        <w:t>, excluding the townships of Radnor, Marple, Upper Providence, and Newtown.</w:t>
      </w:r>
    </w:p>
    <w:p w:rsidR="00BF4692" w:rsidRPr="008B6FD2" w:rsidRDefault="00BF4692" w:rsidP="00BF4692">
      <w:pPr>
        <w:pStyle w:val="ListParagraph"/>
        <w:ind w:left="1440"/>
        <w:rPr>
          <w:sz w:val="24"/>
          <w:szCs w:val="24"/>
        </w:rPr>
      </w:pPr>
    </w:p>
    <w:p w:rsidR="00F90D51" w:rsidRDefault="00F90D51" w:rsidP="00BF4692">
      <w:pPr>
        <w:pStyle w:val="ListParagraph"/>
        <w:numPr>
          <w:ilvl w:val="0"/>
          <w:numId w:val="9"/>
        </w:numPr>
        <w:ind w:firstLine="360"/>
        <w:rPr>
          <w:sz w:val="24"/>
          <w:szCs w:val="24"/>
        </w:rPr>
      </w:pPr>
      <w:r w:rsidRPr="008B6FD2">
        <w:rPr>
          <w:sz w:val="24"/>
          <w:szCs w:val="24"/>
        </w:rPr>
        <w:t xml:space="preserve">In the Township of Newtown, </w:t>
      </w:r>
      <w:r w:rsidR="00CF5A57" w:rsidRPr="008B6FD2">
        <w:rPr>
          <w:sz w:val="24"/>
          <w:szCs w:val="24"/>
        </w:rPr>
        <w:t>Delaware</w:t>
      </w:r>
      <w:r w:rsidRPr="008B6FD2">
        <w:rPr>
          <w:sz w:val="24"/>
          <w:szCs w:val="24"/>
        </w:rPr>
        <w:t xml:space="preserve"> County and the Township of Upper Merion, Montgomery County</w:t>
      </w:r>
      <w:r w:rsidR="0095509E">
        <w:rPr>
          <w:sz w:val="24"/>
          <w:szCs w:val="24"/>
        </w:rPr>
        <w:t>.</w:t>
      </w:r>
    </w:p>
    <w:p w:rsidR="0095509E" w:rsidRPr="008B6FD2" w:rsidRDefault="0095509E" w:rsidP="0095509E">
      <w:pPr>
        <w:pStyle w:val="ListParagraph"/>
        <w:ind w:left="1440"/>
        <w:rPr>
          <w:sz w:val="24"/>
          <w:szCs w:val="24"/>
        </w:rPr>
      </w:pPr>
    </w:p>
    <w:p w:rsidR="00F90D51" w:rsidRDefault="00F90D51" w:rsidP="004E5A14">
      <w:pPr>
        <w:pStyle w:val="ListParagraph"/>
        <w:numPr>
          <w:ilvl w:val="0"/>
          <w:numId w:val="9"/>
        </w:numPr>
        <w:ind w:firstLine="360"/>
        <w:rPr>
          <w:sz w:val="24"/>
          <w:szCs w:val="24"/>
        </w:rPr>
      </w:pPr>
      <w:r w:rsidRPr="008B6FD2">
        <w:rPr>
          <w:sz w:val="24"/>
          <w:szCs w:val="24"/>
        </w:rPr>
        <w:t xml:space="preserve">In the Townships of Newtown and </w:t>
      </w:r>
      <w:proofErr w:type="spellStart"/>
      <w:r w:rsidRPr="008B6FD2">
        <w:rPr>
          <w:sz w:val="24"/>
          <w:szCs w:val="24"/>
        </w:rPr>
        <w:t>Marple</w:t>
      </w:r>
      <w:proofErr w:type="spellEnd"/>
      <w:r w:rsidRPr="008B6FD2">
        <w:rPr>
          <w:sz w:val="24"/>
          <w:szCs w:val="24"/>
        </w:rPr>
        <w:t xml:space="preserve">, </w:t>
      </w:r>
      <w:r w:rsidR="00CF5A57" w:rsidRPr="008B6FD2">
        <w:rPr>
          <w:sz w:val="24"/>
          <w:szCs w:val="24"/>
        </w:rPr>
        <w:t>Delaware</w:t>
      </w:r>
      <w:r w:rsidRPr="008B6FD2">
        <w:rPr>
          <w:sz w:val="24"/>
          <w:szCs w:val="24"/>
        </w:rPr>
        <w:t xml:space="preserve"> County</w:t>
      </w:r>
      <w:r w:rsidR="0095509E">
        <w:rPr>
          <w:sz w:val="24"/>
          <w:szCs w:val="24"/>
        </w:rPr>
        <w:t>.</w:t>
      </w:r>
    </w:p>
    <w:p w:rsidR="004E5A14" w:rsidRPr="008B6FD2" w:rsidRDefault="004E5A14" w:rsidP="004E5A14">
      <w:pPr>
        <w:pStyle w:val="ListParagraph"/>
        <w:ind w:left="1440"/>
        <w:rPr>
          <w:sz w:val="24"/>
          <w:szCs w:val="24"/>
        </w:rPr>
      </w:pPr>
    </w:p>
    <w:p w:rsidR="00F90D51" w:rsidRDefault="00F90D51" w:rsidP="004E5A14">
      <w:pPr>
        <w:pStyle w:val="ListParagraph"/>
        <w:numPr>
          <w:ilvl w:val="0"/>
          <w:numId w:val="9"/>
        </w:numPr>
        <w:ind w:firstLine="360"/>
        <w:rPr>
          <w:sz w:val="24"/>
          <w:szCs w:val="24"/>
        </w:rPr>
      </w:pPr>
      <w:r w:rsidRPr="008B6FD2">
        <w:rPr>
          <w:sz w:val="24"/>
          <w:szCs w:val="24"/>
        </w:rPr>
        <w:t>In various enumerated locations in the city and county of Philadelphia</w:t>
      </w:r>
      <w:r w:rsidR="0095509E">
        <w:rPr>
          <w:sz w:val="24"/>
          <w:szCs w:val="24"/>
        </w:rPr>
        <w:t>.</w:t>
      </w:r>
    </w:p>
    <w:p w:rsidR="004E5A14" w:rsidRPr="008B6FD2" w:rsidRDefault="004E5A14" w:rsidP="004E5A14">
      <w:pPr>
        <w:pStyle w:val="ListParagraph"/>
        <w:ind w:left="1440"/>
        <w:rPr>
          <w:sz w:val="24"/>
          <w:szCs w:val="24"/>
        </w:rPr>
      </w:pPr>
    </w:p>
    <w:p w:rsidR="009340C5" w:rsidRDefault="00F90D51" w:rsidP="004E5A14">
      <w:pPr>
        <w:pStyle w:val="ListParagraph"/>
        <w:numPr>
          <w:ilvl w:val="0"/>
          <w:numId w:val="9"/>
        </w:numPr>
        <w:ind w:firstLine="360"/>
        <w:rPr>
          <w:sz w:val="24"/>
          <w:szCs w:val="24"/>
        </w:rPr>
      </w:pPr>
      <w:r w:rsidRPr="008B6FD2">
        <w:rPr>
          <w:sz w:val="24"/>
          <w:szCs w:val="24"/>
        </w:rPr>
        <w:t>In the</w:t>
      </w:r>
      <w:r w:rsidR="009340C5" w:rsidRPr="008B6FD2">
        <w:rPr>
          <w:sz w:val="24"/>
          <w:szCs w:val="24"/>
        </w:rPr>
        <w:t xml:space="preserve"> </w:t>
      </w:r>
      <w:r w:rsidRPr="008B6FD2">
        <w:rPr>
          <w:sz w:val="24"/>
          <w:szCs w:val="24"/>
        </w:rPr>
        <w:t xml:space="preserve">village </w:t>
      </w:r>
      <w:r w:rsidR="009340C5" w:rsidRPr="008B6FD2">
        <w:rPr>
          <w:sz w:val="24"/>
          <w:szCs w:val="24"/>
        </w:rPr>
        <w:t xml:space="preserve">of Villanova, </w:t>
      </w:r>
      <w:r w:rsidR="00CF5A57" w:rsidRPr="008B6FD2">
        <w:rPr>
          <w:sz w:val="24"/>
          <w:szCs w:val="24"/>
        </w:rPr>
        <w:t>Delaware</w:t>
      </w:r>
      <w:r w:rsidR="009340C5" w:rsidRPr="008B6FD2">
        <w:rPr>
          <w:sz w:val="24"/>
          <w:szCs w:val="24"/>
        </w:rPr>
        <w:t xml:space="preserve"> County and in the Village of Rosemont, Montgomery County</w:t>
      </w:r>
      <w:r w:rsidR="0095509E">
        <w:rPr>
          <w:sz w:val="24"/>
          <w:szCs w:val="24"/>
        </w:rPr>
        <w:t>.</w:t>
      </w:r>
    </w:p>
    <w:p w:rsidR="004E5A14" w:rsidRPr="008B6FD2" w:rsidRDefault="004E5A14" w:rsidP="004E5A14">
      <w:pPr>
        <w:pStyle w:val="ListParagraph"/>
        <w:ind w:left="1440"/>
        <w:rPr>
          <w:sz w:val="24"/>
          <w:szCs w:val="24"/>
        </w:rPr>
      </w:pPr>
    </w:p>
    <w:p w:rsidR="009340C5" w:rsidRPr="008B6FD2" w:rsidRDefault="009340C5" w:rsidP="004E5A14">
      <w:pPr>
        <w:pStyle w:val="ListParagraph"/>
        <w:numPr>
          <w:ilvl w:val="0"/>
          <w:numId w:val="9"/>
        </w:numPr>
        <w:ind w:firstLine="360"/>
        <w:rPr>
          <w:sz w:val="24"/>
          <w:szCs w:val="24"/>
        </w:rPr>
      </w:pPr>
      <w:r w:rsidRPr="008B6FD2">
        <w:rPr>
          <w:sz w:val="24"/>
          <w:szCs w:val="24"/>
        </w:rPr>
        <w:t xml:space="preserve">In Lower Merion Township, Montgomery County, and Radnor Township, </w:t>
      </w:r>
      <w:r w:rsidR="00CF5A57" w:rsidRPr="008B6FD2">
        <w:rPr>
          <w:sz w:val="24"/>
          <w:szCs w:val="24"/>
        </w:rPr>
        <w:t>Delaware</w:t>
      </w:r>
      <w:r w:rsidRPr="008B6FD2">
        <w:rPr>
          <w:sz w:val="24"/>
          <w:szCs w:val="24"/>
        </w:rPr>
        <w:t xml:space="preserve"> County.</w:t>
      </w:r>
    </w:p>
    <w:p w:rsidR="00F90D51" w:rsidRDefault="00F90D51" w:rsidP="009340C5">
      <w:pPr>
        <w:pStyle w:val="ListParagraph"/>
        <w:ind w:left="1080"/>
        <w:rPr>
          <w:sz w:val="24"/>
          <w:szCs w:val="24"/>
        </w:rPr>
      </w:pPr>
      <w:r w:rsidRPr="008B6FD2">
        <w:rPr>
          <w:sz w:val="24"/>
          <w:szCs w:val="24"/>
        </w:rPr>
        <w:t xml:space="preserve"> </w:t>
      </w:r>
    </w:p>
    <w:p w:rsidR="004E5A14" w:rsidRPr="008B6FD2" w:rsidRDefault="004E5A14" w:rsidP="009340C5">
      <w:pPr>
        <w:pStyle w:val="ListParagraph"/>
        <w:ind w:left="1080"/>
        <w:rPr>
          <w:sz w:val="24"/>
          <w:szCs w:val="24"/>
        </w:rPr>
      </w:pPr>
    </w:p>
    <w:p w:rsidR="001C0313" w:rsidRPr="008B6FD2" w:rsidRDefault="001C0313" w:rsidP="001C0313">
      <w:pPr>
        <w:spacing w:line="360" w:lineRule="auto"/>
        <w:ind w:firstLine="720"/>
        <w:rPr>
          <w:sz w:val="24"/>
          <w:szCs w:val="24"/>
        </w:rPr>
      </w:pPr>
      <w:r>
        <w:rPr>
          <w:sz w:val="24"/>
          <w:szCs w:val="24"/>
        </w:rPr>
        <w:t xml:space="preserve">            </w:t>
      </w:r>
      <w:r w:rsidRPr="008B6FD2">
        <w:rPr>
          <w:sz w:val="24"/>
          <w:szCs w:val="24"/>
        </w:rPr>
        <w:t>Rosemont</w:t>
      </w:r>
      <w:r>
        <w:rPr>
          <w:sz w:val="24"/>
          <w:szCs w:val="24"/>
        </w:rPr>
        <w:t>’s protest and Commission filings indicate it has Commission operating authority to trans</w:t>
      </w:r>
      <w:r w:rsidRPr="008B6FD2">
        <w:rPr>
          <w:sz w:val="24"/>
          <w:szCs w:val="24"/>
        </w:rPr>
        <w:t>port as a common carrier, persons upon call or demand</w:t>
      </w:r>
      <w:r>
        <w:rPr>
          <w:sz w:val="24"/>
          <w:szCs w:val="24"/>
        </w:rPr>
        <w:t xml:space="preserve">, including points in </w:t>
      </w:r>
      <w:r w:rsidRPr="008B6FD2">
        <w:rPr>
          <w:sz w:val="24"/>
          <w:szCs w:val="24"/>
        </w:rPr>
        <w:t>the township of Radnor, Del</w:t>
      </w:r>
      <w:r>
        <w:rPr>
          <w:sz w:val="24"/>
          <w:szCs w:val="24"/>
        </w:rPr>
        <w:t>a</w:t>
      </w:r>
      <w:r w:rsidRPr="008B6FD2">
        <w:rPr>
          <w:sz w:val="24"/>
          <w:szCs w:val="24"/>
        </w:rPr>
        <w:t>ware County, and the township of Lower Merion, Montgomery County; in the township of Newtown, Del</w:t>
      </w:r>
      <w:r>
        <w:rPr>
          <w:sz w:val="24"/>
          <w:szCs w:val="24"/>
        </w:rPr>
        <w:t>a</w:t>
      </w:r>
      <w:r w:rsidRPr="008B6FD2">
        <w:rPr>
          <w:sz w:val="24"/>
          <w:szCs w:val="24"/>
        </w:rPr>
        <w:t xml:space="preserve">ware County and the township of Upper Merion, Montgomery County; in the townships of Newtown and </w:t>
      </w:r>
      <w:proofErr w:type="spellStart"/>
      <w:r w:rsidRPr="008B6FD2">
        <w:rPr>
          <w:sz w:val="24"/>
          <w:szCs w:val="24"/>
        </w:rPr>
        <w:t>Marple</w:t>
      </w:r>
      <w:proofErr w:type="spellEnd"/>
      <w:r w:rsidRPr="008B6FD2">
        <w:rPr>
          <w:sz w:val="24"/>
          <w:szCs w:val="24"/>
        </w:rPr>
        <w:t>, Del</w:t>
      </w:r>
      <w:r>
        <w:rPr>
          <w:sz w:val="24"/>
          <w:szCs w:val="24"/>
        </w:rPr>
        <w:t>a</w:t>
      </w:r>
      <w:r w:rsidRPr="008B6FD2">
        <w:rPr>
          <w:sz w:val="24"/>
          <w:szCs w:val="24"/>
        </w:rPr>
        <w:t>ware County;</w:t>
      </w:r>
      <w:r>
        <w:rPr>
          <w:sz w:val="24"/>
          <w:szCs w:val="24"/>
        </w:rPr>
        <w:t xml:space="preserve"> and </w:t>
      </w:r>
      <w:r w:rsidRPr="008B6FD2">
        <w:rPr>
          <w:sz w:val="24"/>
          <w:szCs w:val="24"/>
        </w:rPr>
        <w:t>avers it holds a certificate of public convenience issued by PPA to transport as a common carrier, persons upon call or demand in in portions of the city and county of Philadelphia</w:t>
      </w:r>
      <w:r>
        <w:rPr>
          <w:sz w:val="24"/>
          <w:szCs w:val="24"/>
        </w:rPr>
        <w:t>.</w:t>
      </w:r>
    </w:p>
    <w:p w:rsidR="0077187F" w:rsidRPr="008B6FD2" w:rsidRDefault="0077187F" w:rsidP="00025144">
      <w:pPr>
        <w:spacing w:line="360" w:lineRule="auto"/>
        <w:rPr>
          <w:sz w:val="24"/>
          <w:szCs w:val="24"/>
        </w:rPr>
      </w:pPr>
    </w:p>
    <w:p w:rsidR="00EE212E" w:rsidRPr="008B6FD2" w:rsidRDefault="001C0313" w:rsidP="00025144">
      <w:pPr>
        <w:spacing w:line="360" w:lineRule="auto"/>
        <w:ind w:firstLine="720"/>
        <w:rPr>
          <w:sz w:val="24"/>
          <w:szCs w:val="24"/>
        </w:rPr>
      </w:pPr>
      <w:r>
        <w:rPr>
          <w:sz w:val="24"/>
          <w:szCs w:val="24"/>
        </w:rPr>
        <w:t xml:space="preserve">            </w:t>
      </w:r>
      <w:r w:rsidR="00DD34EE" w:rsidRPr="008B6FD2">
        <w:rPr>
          <w:sz w:val="24"/>
          <w:szCs w:val="24"/>
        </w:rPr>
        <w:t>The Protestant</w:t>
      </w:r>
      <w:r w:rsidR="00585640" w:rsidRPr="008B6FD2">
        <w:rPr>
          <w:sz w:val="24"/>
          <w:szCs w:val="24"/>
        </w:rPr>
        <w:t>s</w:t>
      </w:r>
      <w:r w:rsidR="00DD34EE" w:rsidRPr="008B6FD2">
        <w:rPr>
          <w:sz w:val="24"/>
          <w:szCs w:val="24"/>
        </w:rPr>
        <w:t xml:space="preserve"> object to the grant of experimental authority to the Applicant on a variety of grounds: </w:t>
      </w:r>
    </w:p>
    <w:p w:rsidR="00EE212E" w:rsidRPr="008B6FD2" w:rsidRDefault="00EE212E" w:rsidP="00585640">
      <w:pPr>
        <w:ind w:firstLine="720"/>
        <w:rPr>
          <w:sz w:val="24"/>
          <w:szCs w:val="24"/>
        </w:rPr>
      </w:pPr>
    </w:p>
    <w:p w:rsidR="00EE212E" w:rsidRDefault="00EE212E" w:rsidP="00284D5D">
      <w:pPr>
        <w:pStyle w:val="ListParagraph"/>
        <w:numPr>
          <w:ilvl w:val="0"/>
          <w:numId w:val="8"/>
        </w:numPr>
        <w:ind w:firstLine="360"/>
        <w:rPr>
          <w:sz w:val="24"/>
          <w:szCs w:val="24"/>
        </w:rPr>
      </w:pPr>
      <w:r w:rsidRPr="008B6FD2">
        <w:rPr>
          <w:sz w:val="24"/>
          <w:szCs w:val="24"/>
        </w:rPr>
        <w:t>That the Applicant’s request for authorization to provide experimental service as described in the application should be denied because it is against the public interest</w:t>
      </w:r>
      <w:r w:rsidR="00E62CBE">
        <w:rPr>
          <w:sz w:val="24"/>
          <w:szCs w:val="24"/>
        </w:rPr>
        <w:t>.</w:t>
      </w:r>
    </w:p>
    <w:p w:rsidR="00284D5D" w:rsidRPr="008B6FD2" w:rsidRDefault="00284D5D" w:rsidP="00284D5D">
      <w:pPr>
        <w:pStyle w:val="ListParagraph"/>
        <w:ind w:left="1440"/>
        <w:rPr>
          <w:sz w:val="24"/>
          <w:szCs w:val="24"/>
        </w:rPr>
      </w:pPr>
    </w:p>
    <w:p w:rsidR="00EE212E" w:rsidRDefault="00EE212E" w:rsidP="00284D5D">
      <w:pPr>
        <w:pStyle w:val="ListParagraph"/>
        <w:numPr>
          <w:ilvl w:val="0"/>
          <w:numId w:val="8"/>
        </w:numPr>
        <w:ind w:firstLine="360"/>
        <w:rPr>
          <w:sz w:val="24"/>
          <w:szCs w:val="24"/>
        </w:rPr>
      </w:pPr>
      <w:r w:rsidRPr="008B6FD2">
        <w:rPr>
          <w:sz w:val="24"/>
          <w:szCs w:val="24"/>
        </w:rPr>
        <w:t>That Applicant proposes to operate solely as a broker and not as a motor carrier and proposes to broker transportation services from uncertified carriers</w:t>
      </w:r>
      <w:r w:rsidR="00E62CBE">
        <w:rPr>
          <w:sz w:val="24"/>
          <w:szCs w:val="24"/>
        </w:rPr>
        <w:t>.</w:t>
      </w:r>
    </w:p>
    <w:p w:rsidR="00284D5D" w:rsidRPr="008B6FD2" w:rsidRDefault="00284D5D" w:rsidP="00284D5D">
      <w:pPr>
        <w:pStyle w:val="ListParagraph"/>
        <w:ind w:left="1440"/>
        <w:rPr>
          <w:sz w:val="24"/>
          <w:szCs w:val="24"/>
        </w:rPr>
      </w:pPr>
    </w:p>
    <w:p w:rsidR="002A77EA" w:rsidRDefault="00EE212E" w:rsidP="00284D5D">
      <w:pPr>
        <w:pStyle w:val="ListParagraph"/>
        <w:numPr>
          <w:ilvl w:val="0"/>
          <w:numId w:val="8"/>
        </w:numPr>
        <w:ind w:firstLine="360"/>
        <w:rPr>
          <w:sz w:val="24"/>
          <w:szCs w:val="24"/>
        </w:rPr>
      </w:pPr>
      <w:r w:rsidRPr="008B6FD2">
        <w:rPr>
          <w:sz w:val="24"/>
          <w:szCs w:val="24"/>
        </w:rPr>
        <w:t xml:space="preserve">That the proposed service does not differ, in any meaningful way, from other motor carrier services and therefore does not qualify as “experimental service” within </w:t>
      </w:r>
      <w:proofErr w:type="gramStart"/>
      <w:r w:rsidRPr="008B6FD2">
        <w:rPr>
          <w:sz w:val="24"/>
          <w:szCs w:val="24"/>
        </w:rPr>
        <w:t xml:space="preserve">the </w:t>
      </w:r>
      <w:r w:rsidR="00DD34EE" w:rsidRPr="008B6FD2">
        <w:rPr>
          <w:sz w:val="24"/>
          <w:szCs w:val="24"/>
        </w:rPr>
        <w:t xml:space="preserve"> </w:t>
      </w:r>
      <w:r w:rsidRPr="008B6FD2">
        <w:rPr>
          <w:sz w:val="24"/>
          <w:szCs w:val="24"/>
        </w:rPr>
        <w:t>Commission’s</w:t>
      </w:r>
      <w:proofErr w:type="gramEnd"/>
      <w:r w:rsidRPr="008B6FD2">
        <w:rPr>
          <w:sz w:val="24"/>
          <w:szCs w:val="24"/>
        </w:rPr>
        <w:t xml:space="preserve"> scheme of classifications for service provided by common carriers of passengers</w:t>
      </w:r>
      <w:r w:rsidR="00E62CBE">
        <w:rPr>
          <w:sz w:val="24"/>
          <w:szCs w:val="24"/>
        </w:rPr>
        <w:t>.</w:t>
      </w:r>
    </w:p>
    <w:p w:rsidR="00284D5D" w:rsidRPr="008B6FD2" w:rsidRDefault="00284D5D" w:rsidP="00284D5D">
      <w:pPr>
        <w:pStyle w:val="ListParagraph"/>
        <w:ind w:left="1440"/>
        <w:rPr>
          <w:sz w:val="24"/>
          <w:szCs w:val="24"/>
        </w:rPr>
      </w:pPr>
    </w:p>
    <w:p w:rsidR="002A77EA" w:rsidRPr="008B6FD2" w:rsidRDefault="002A77EA" w:rsidP="00284D5D">
      <w:pPr>
        <w:pStyle w:val="ListParagraph"/>
        <w:numPr>
          <w:ilvl w:val="0"/>
          <w:numId w:val="8"/>
        </w:numPr>
        <w:ind w:firstLine="360"/>
        <w:rPr>
          <w:sz w:val="24"/>
          <w:szCs w:val="24"/>
        </w:rPr>
      </w:pPr>
      <w:r w:rsidRPr="008B6FD2">
        <w:rPr>
          <w:sz w:val="24"/>
          <w:szCs w:val="24"/>
        </w:rPr>
        <w:t>That the application should be denied because it proposes to facilitate commercial transportation services under ridesharing arrangements without certificated service providers.</w:t>
      </w:r>
    </w:p>
    <w:p w:rsidR="002A77EA" w:rsidRDefault="002A77EA" w:rsidP="002A77EA">
      <w:pPr>
        <w:pStyle w:val="ListParagraph"/>
        <w:ind w:left="1080"/>
        <w:rPr>
          <w:sz w:val="24"/>
          <w:szCs w:val="24"/>
        </w:rPr>
      </w:pPr>
    </w:p>
    <w:p w:rsidR="00284D5D" w:rsidRPr="008B6FD2" w:rsidRDefault="00284D5D" w:rsidP="002A77EA">
      <w:pPr>
        <w:pStyle w:val="ListParagraph"/>
        <w:ind w:left="1080"/>
        <w:rPr>
          <w:sz w:val="24"/>
          <w:szCs w:val="24"/>
        </w:rPr>
      </w:pPr>
    </w:p>
    <w:p w:rsidR="002A77EA" w:rsidRPr="008B6FD2" w:rsidRDefault="006F0AB9" w:rsidP="00284D5D">
      <w:pPr>
        <w:spacing w:line="360" w:lineRule="auto"/>
        <w:rPr>
          <w:sz w:val="24"/>
          <w:szCs w:val="24"/>
        </w:rPr>
      </w:pPr>
      <w:r>
        <w:rPr>
          <w:sz w:val="24"/>
          <w:szCs w:val="24"/>
        </w:rPr>
        <w:tab/>
      </w:r>
      <w:r>
        <w:rPr>
          <w:sz w:val="24"/>
          <w:szCs w:val="24"/>
        </w:rPr>
        <w:tab/>
      </w:r>
      <w:r w:rsidR="002A77EA" w:rsidRPr="008B6FD2">
        <w:rPr>
          <w:sz w:val="24"/>
          <w:szCs w:val="24"/>
        </w:rPr>
        <w:t>Protestants aver that Applicant cannot sustain its burden of proof pursuant to 52</w:t>
      </w:r>
      <w:r w:rsidR="00284D5D">
        <w:rPr>
          <w:sz w:val="24"/>
          <w:szCs w:val="24"/>
        </w:rPr>
        <w:t> </w:t>
      </w:r>
      <w:proofErr w:type="spellStart"/>
      <w:r w:rsidR="002A77EA" w:rsidRPr="008B6FD2">
        <w:rPr>
          <w:sz w:val="24"/>
          <w:szCs w:val="24"/>
        </w:rPr>
        <w:t>Pa.Code</w:t>
      </w:r>
      <w:proofErr w:type="spellEnd"/>
      <w:r w:rsidR="002A77EA" w:rsidRPr="008B6FD2">
        <w:rPr>
          <w:sz w:val="24"/>
          <w:szCs w:val="24"/>
        </w:rPr>
        <w:t xml:space="preserve"> </w:t>
      </w:r>
      <w:r w:rsidR="009E2A3F">
        <w:rPr>
          <w:sz w:val="24"/>
          <w:szCs w:val="24"/>
        </w:rPr>
        <w:t xml:space="preserve">§ </w:t>
      </w:r>
      <w:r w:rsidR="002A77EA" w:rsidRPr="008B6FD2">
        <w:rPr>
          <w:sz w:val="24"/>
          <w:szCs w:val="24"/>
        </w:rPr>
        <w:t>41.14 as to need and fitness, and that approval of the application will endanger or impair Protestant’s operations to the extent that, on balance, the granting of the application would be contrary to the public interest.</w:t>
      </w:r>
    </w:p>
    <w:p w:rsidR="002A77EA" w:rsidRPr="008B6FD2" w:rsidRDefault="002A77EA" w:rsidP="00F4669E">
      <w:pPr>
        <w:spacing w:line="360" w:lineRule="auto"/>
        <w:rPr>
          <w:sz w:val="24"/>
          <w:szCs w:val="24"/>
        </w:rPr>
      </w:pPr>
    </w:p>
    <w:p w:rsidR="005C2412" w:rsidRPr="008B6FD2" w:rsidRDefault="00591989" w:rsidP="00F4669E">
      <w:pPr>
        <w:spacing w:line="360" w:lineRule="auto"/>
        <w:ind w:firstLine="720"/>
        <w:rPr>
          <w:sz w:val="24"/>
          <w:szCs w:val="24"/>
        </w:rPr>
      </w:pPr>
      <w:r>
        <w:rPr>
          <w:sz w:val="24"/>
          <w:szCs w:val="24"/>
        </w:rPr>
        <w:lastRenderedPageBreak/>
        <w:tab/>
      </w:r>
      <w:r w:rsidR="00DD34EE" w:rsidRPr="008B6FD2">
        <w:rPr>
          <w:sz w:val="24"/>
          <w:szCs w:val="24"/>
        </w:rPr>
        <w:t>The Applicant’s preliminary objection</w:t>
      </w:r>
      <w:r w:rsidR="00F4669E">
        <w:rPr>
          <w:sz w:val="24"/>
          <w:szCs w:val="24"/>
        </w:rPr>
        <w:t>s</w:t>
      </w:r>
      <w:r w:rsidR="00DD34EE" w:rsidRPr="008B6FD2">
        <w:rPr>
          <w:sz w:val="24"/>
          <w:szCs w:val="24"/>
        </w:rPr>
        <w:t xml:space="preserve"> seek dismissal of the protest</w:t>
      </w:r>
      <w:r w:rsidR="00900640" w:rsidRPr="008B6FD2">
        <w:rPr>
          <w:sz w:val="24"/>
          <w:szCs w:val="24"/>
        </w:rPr>
        <w:t xml:space="preserve">s, averring </w:t>
      </w:r>
      <w:r w:rsidR="00DD34EE" w:rsidRPr="008B6FD2">
        <w:rPr>
          <w:sz w:val="24"/>
          <w:szCs w:val="24"/>
        </w:rPr>
        <w:t>the Protestant</w:t>
      </w:r>
      <w:r w:rsidR="00900640" w:rsidRPr="008B6FD2">
        <w:rPr>
          <w:sz w:val="24"/>
          <w:szCs w:val="24"/>
        </w:rPr>
        <w:t>s</w:t>
      </w:r>
      <w:r w:rsidR="00DD34EE" w:rsidRPr="008B6FD2">
        <w:rPr>
          <w:sz w:val="24"/>
          <w:szCs w:val="24"/>
        </w:rPr>
        <w:t xml:space="preserve"> </w:t>
      </w:r>
      <w:r w:rsidR="00900640" w:rsidRPr="008B6FD2">
        <w:rPr>
          <w:sz w:val="24"/>
          <w:szCs w:val="24"/>
        </w:rPr>
        <w:t>lack standing</w:t>
      </w:r>
      <w:r w:rsidR="00E80B2F" w:rsidRPr="008B6FD2">
        <w:rPr>
          <w:sz w:val="24"/>
          <w:szCs w:val="24"/>
        </w:rPr>
        <w:t xml:space="preserve"> </w:t>
      </w:r>
      <w:r w:rsidR="003A41CA" w:rsidRPr="008B6FD2">
        <w:rPr>
          <w:sz w:val="24"/>
          <w:szCs w:val="24"/>
        </w:rPr>
        <w:t xml:space="preserve">as Protestant’s authority to </w:t>
      </w:r>
      <w:r w:rsidR="00662609" w:rsidRPr="008B6FD2">
        <w:rPr>
          <w:sz w:val="24"/>
          <w:szCs w:val="24"/>
        </w:rPr>
        <w:t>provide call or demand service from the PPA</w:t>
      </w:r>
      <w:r w:rsidR="003A41CA" w:rsidRPr="008B6FD2">
        <w:rPr>
          <w:sz w:val="24"/>
          <w:szCs w:val="24"/>
        </w:rPr>
        <w:t xml:space="preserve"> does not present an actual or potential conflict with Applicant’s proposed services</w:t>
      </w:r>
      <w:r w:rsidR="00662609" w:rsidRPr="008B6FD2">
        <w:rPr>
          <w:sz w:val="24"/>
          <w:szCs w:val="24"/>
        </w:rPr>
        <w:t xml:space="preserve">.  </w:t>
      </w:r>
      <w:r w:rsidR="00F4669E">
        <w:rPr>
          <w:sz w:val="24"/>
          <w:szCs w:val="24"/>
        </w:rPr>
        <w:t xml:space="preserve">The parties do not specifically address the authority granted to Rosemont and Sawink from the Commission.  </w:t>
      </w:r>
      <w:r w:rsidR="003A41CA" w:rsidRPr="008B6FD2">
        <w:rPr>
          <w:sz w:val="24"/>
          <w:szCs w:val="24"/>
        </w:rPr>
        <w:t>Applicant further avers that the App-based technology used by Applicant is distinguishable from limousine and call or demand service</w:t>
      </w:r>
      <w:r w:rsidR="00CA3825" w:rsidRPr="008B6FD2">
        <w:rPr>
          <w:sz w:val="24"/>
          <w:szCs w:val="24"/>
        </w:rPr>
        <w:t xml:space="preserve"> </w:t>
      </w:r>
      <w:r w:rsidR="003A41CA" w:rsidRPr="008B6FD2">
        <w:rPr>
          <w:sz w:val="24"/>
          <w:szCs w:val="24"/>
        </w:rPr>
        <w:t xml:space="preserve">so as to qualify for the separate classification of common carrier authority known as experimental service under the Commission’s regulations.  </w:t>
      </w:r>
    </w:p>
    <w:p w:rsidR="005C2412" w:rsidRPr="008B6FD2" w:rsidRDefault="005C2412" w:rsidP="00F4669E">
      <w:pPr>
        <w:spacing w:line="360" w:lineRule="auto"/>
        <w:ind w:firstLine="720"/>
        <w:rPr>
          <w:sz w:val="24"/>
          <w:szCs w:val="24"/>
        </w:rPr>
      </w:pPr>
    </w:p>
    <w:p w:rsidR="0087579C" w:rsidRDefault="00591989" w:rsidP="00FE0170">
      <w:pPr>
        <w:spacing w:line="360" w:lineRule="auto"/>
        <w:ind w:firstLine="720"/>
        <w:rPr>
          <w:sz w:val="24"/>
          <w:szCs w:val="24"/>
        </w:rPr>
      </w:pPr>
      <w:r>
        <w:rPr>
          <w:sz w:val="24"/>
          <w:szCs w:val="24"/>
        </w:rPr>
        <w:tab/>
      </w:r>
      <w:r w:rsidR="003A41CA" w:rsidRPr="008B6FD2">
        <w:rPr>
          <w:sz w:val="24"/>
          <w:szCs w:val="24"/>
        </w:rPr>
        <w:t>Finally, Applicant avers that the protests are legally insufficient pleadings that fail to state a claim upon which relief may be granted.</w:t>
      </w:r>
      <w:r w:rsidR="005C2412" w:rsidRPr="008B6FD2">
        <w:rPr>
          <w:sz w:val="24"/>
          <w:szCs w:val="24"/>
        </w:rPr>
        <w:t xml:space="preserve">  </w:t>
      </w:r>
      <w:r w:rsidR="002F39C3" w:rsidRPr="008B6FD2">
        <w:rPr>
          <w:sz w:val="24"/>
          <w:szCs w:val="24"/>
        </w:rPr>
        <w:t>Applicant argues the general allegations regarding public need does not present sufficient information to warrant a hearing or further consideration from the Commission.  Applicant further argues that the Protestants</w:t>
      </w:r>
      <w:r w:rsidR="00FE0170">
        <w:rPr>
          <w:sz w:val="24"/>
          <w:szCs w:val="24"/>
        </w:rPr>
        <w:t>’</w:t>
      </w:r>
      <w:r w:rsidR="002F39C3" w:rsidRPr="008B6FD2">
        <w:rPr>
          <w:sz w:val="24"/>
          <w:szCs w:val="24"/>
        </w:rPr>
        <w:t xml:space="preserve"> allegations regarding the ability of </w:t>
      </w:r>
      <w:proofErr w:type="spellStart"/>
      <w:r w:rsidR="002F39C3" w:rsidRPr="008B6FD2">
        <w:rPr>
          <w:sz w:val="24"/>
          <w:szCs w:val="24"/>
        </w:rPr>
        <w:t>Ra</w:t>
      </w:r>
      <w:r w:rsidR="00F94375">
        <w:rPr>
          <w:sz w:val="24"/>
          <w:szCs w:val="24"/>
        </w:rPr>
        <w:t>sier</w:t>
      </w:r>
      <w:proofErr w:type="spellEnd"/>
      <w:r w:rsidR="002F39C3" w:rsidRPr="008B6FD2">
        <w:rPr>
          <w:sz w:val="24"/>
          <w:szCs w:val="24"/>
        </w:rPr>
        <w:t xml:space="preserve"> to comply with the Commission’s insurance requirements are unfounded and do not warrant a hearing.</w:t>
      </w:r>
      <w:r w:rsidR="003A41CA" w:rsidRPr="008B6FD2">
        <w:rPr>
          <w:sz w:val="24"/>
          <w:szCs w:val="24"/>
        </w:rPr>
        <w:t xml:space="preserve">  </w:t>
      </w:r>
    </w:p>
    <w:p w:rsidR="0087579C" w:rsidRDefault="0087579C" w:rsidP="00FE0170">
      <w:pPr>
        <w:spacing w:line="360" w:lineRule="auto"/>
        <w:ind w:firstLine="720"/>
        <w:rPr>
          <w:sz w:val="24"/>
          <w:szCs w:val="24"/>
        </w:rPr>
      </w:pPr>
    </w:p>
    <w:p w:rsidR="00FE0170" w:rsidRDefault="0087579C" w:rsidP="00FE0170">
      <w:pPr>
        <w:spacing w:line="360" w:lineRule="auto"/>
        <w:ind w:firstLine="720"/>
        <w:rPr>
          <w:sz w:val="24"/>
          <w:szCs w:val="24"/>
        </w:rPr>
      </w:pPr>
      <w:r>
        <w:rPr>
          <w:sz w:val="24"/>
          <w:szCs w:val="24"/>
        </w:rPr>
        <w:tab/>
      </w:r>
      <w:bookmarkStart w:id="0" w:name="_GoBack"/>
      <w:bookmarkEnd w:id="0"/>
      <w:r w:rsidR="00DD34EE" w:rsidRPr="008B6FD2">
        <w:rPr>
          <w:sz w:val="24"/>
          <w:szCs w:val="24"/>
        </w:rPr>
        <w:t>Generally, Commission precedent provides that a protestant must have some operating rights in actual or potential conflict with the authority sought by an applicant in order to have standing to protest an application.</w:t>
      </w:r>
      <w:r w:rsidR="00DD34EE" w:rsidRPr="008B6FD2">
        <w:rPr>
          <w:rStyle w:val="FootnoteReference"/>
          <w:sz w:val="24"/>
          <w:szCs w:val="24"/>
        </w:rPr>
        <w:footnoteReference w:id="10"/>
      </w:r>
      <w:r w:rsidR="00DD34EE" w:rsidRPr="008B6FD2">
        <w:rPr>
          <w:sz w:val="24"/>
          <w:szCs w:val="24"/>
        </w:rPr>
        <w:t xml:space="preserve">  The Applicant contends that the Protestant</w:t>
      </w:r>
      <w:r w:rsidR="002F39C3" w:rsidRPr="008B6FD2">
        <w:rPr>
          <w:sz w:val="24"/>
          <w:szCs w:val="24"/>
        </w:rPr>
        <w:t xml:space="preserve">s </w:t>
      </w:r>
      <w:r w:rsidR="00DD34EE" w:rsidRPr="008B6FD2">
        <w:rPr>
          <w:sz w:val="24"/>
          <w:szCs w:val="24"/>
        </w:rPr>
        <w:t xml:space="preserve">do not </w:t>
      </w:r>
      <w:r w:rsidR="002F39C3" w:rsidRPr="008B6FD2">
        <w:rPr>
          <w:sz w:val="24"/>
          <w:szCs w:val="24"/>
        </w:rPr>
        <w:t xml:space="preserve">have operating authority in actual or potential conflict with the authority sought by </w:t>
      </w:r>
      <w:r w:rsidR="004F05B4">
        <w:rPr>
          <w:sz w:val="24"/>
          <w:szCs w:val="24"/>
        </w:rPr>
        <w:t>A</w:t>
      </w:r>
      <w:r w:rsidR="002F39C3" w:rsidRPr="008B6FD2">
        <w:rPr>
          <w:sz w:val="24"/>
          <w:szCs w:val="24"/>
        </w:rPr>
        <w:t xml:space="preserve">pplicant to have the requisite standing to protest the application.  </w:t>
      </w:r>
    </w:p>
    <w:p w:rsidR="00FE0170" w:rsidRDefault="00FE0170" w:rsidP="00F4669E">
      <w:pPr>
        <w:spacing w:line="360" w:lineRule="auto"/>
        <w:rPr>
          <w:sz w:val="24"/>
          <w:szCs w:val="24"/>
        </w:rPr>
      </w:pPr>
    </w:p>
    <w:p w:rsidR="00DD34EE" w:rsidRPr="008B6FD2" w:rsidRDefault="00FE0170" w:rsidP="00FE0170">
      <w:pPr>
        <w:spacing w:line="360" w:lineRule="auto"/>
        <w:ind w:firstLine="720"/>
        <w:rPr>
          <w:sz w:val="24"/>
          <w:szCs w:val="24"/>
        </w:rPr>
      </w:pPr>
      <w:r>
        <w:rPr>
          <w:sz w:val="24"/>
          <w:szCs w:val="24"/>
        </w:rPr>
        <w:t xml:space="preserve">            </w:t>
      </w:r>
      <w:r w:rsidR="002F39C3" w:rsidRPr="008B6FD2">
        <w:rPr>
          <w:sz w:val="24"/>
          <w:szCs w:val="24"/>
        </w:rPr>
        <w:t xml:space="preserve">Applicant asserts Protestants hold </w:t>
      </w:r>
      <w:r w:rsidR="00FC53DD" w:rsidRPr="008B6FD2">
        <w:rPr>
          <w:sz w:val="24"/>
          <w:szCs w:val="24"/>
        </w:rPr>
        <w:t xml:space="preserve">call or demand service from the PPA and Applicant proposes experimental service that would use a digital platform to connect passengers to independent ride-sharing operators, which does not conflict with the authority held by the Protestants.  </w:t>
      </w:r>
      <w:r w:rsidR="00AE6CA5" w:rsidRPr="008B6FD2">
        <w:rPr>
          <w:sz w:val="24"/>
          <w:szCs w:val="24"/>
        </w:rPr>
        <w:t>The preliminary objections seem to assert that t</w:t>
      </w:r>
      <w:r w:rsidR="00DD34EE" w:rsidRPr="008B6FD2">
        <w:rPr>
          <w:sz w:val="24"/>
          <w:szCs w:val="24"/>
        </w:rPr>
        <w:t xml:space="preserve">he primary difference in </w:t>
      </w:r>
      <w:r w:rsidR="00AE6CA5" w:rsidRPr="008B6FD2">
        <w:rPr>
          <w:sz w:val="24"/>
          <w:szCs w:val="24"/>
        </w:rPr>
        <w:t xml:space="preserve">the service provided by Protestants and the service proposed by Applicant appears to be </w:t>
      </w:r>
      <w:r w:rsidR="00DD34EE" w:rsidRPr="008B6FD2">
        <w:rPr>
          <w:sz w:val="24"/>
          <w:szCs w:val="24"/>
        </w:rPr>
        <w:t>the method of hail</w:t>
      </w:r>
      <w:r w:rsidR="00F4669E">
        <w:rPr>
          <w:sz w:val="24"/>
          <w:szCs w:val="24"/>
        </w:rPr>
        <w:t xml:space="preserve"> and the exclusivity of the proposed service</w:t>
      </w:r>
      <w:r w:rsidR="00DD34EE" w:rsidRPr="008B6FD2">
        <w:rPr>
          <w:sz w:val="24"/>
          <w:szCs w:val="24"/>
        </w:rPr>
        <w:t xml:space="preserve">. </w:t>
      </w:r>
    </w:p>
    <w:p w:rsidR="00DD34EE" w:rsidRPr="008B6FD2" w:rsidRDefault="00DD34EE" w:rsidP="00F4669E">
      <w:pPr>
        <w:spacing w:line="360" w:lineRule="auto"/>
        <w:rPr>
          <w:sz w:val="24"/>
          <w:szCs w:val="24"/>
        </w:rPr>
      </w:pPr>
    </w:p>
    <w:p w:rsidR="00DD34EE" w:rsidRPr="008B6FD2" w:rsidRDefault="00DD34EE" w:rsidP="00F4669E">
      <w:pPr>
        <w:spacing w:line="360" w:lineRule="auto"/>
        <w:rPr>
          <w:sz w:val="24"/>
          <w:szCs w:val="24"/>
        </w:rPr>
      </w:pPr>
      <w:r w:rsidRPr="008B6FD2">
        <w:rPr>
          <w:sz w:val="24"/>
          <w:szCs w:val="24"/>
        </w:rPr>
        <w:lastRenderedPageBreak/>
        <w:tab/>
      </w:r>
      <w:r w:rsidR="00FE0170">
        <w:rPr>
          <w:sz w:val="24"/>
          <w:szCs w:val="24"/>
        </w:rPr>
        <w:t xml:space="preserve">            </w:t>
      </w:r>
      <w:r w:rsidRPr="008B6FD2">
        <w:rPr>
          <w:sz w:val="24"/>
          <w:szCs w:val="24"/>
        </w:rPr>
        <w:t>Standing to participate in proceedings before an administrative agency is primarily within the discretion of the agency.</w:t>
      </w:r>
      <w:r w:rsidRPr="008B6FD2">
        <w:rPr>
          <w:rStyle w:val="FootnoteReference"/>
          <w:sz w:val="24"/>
          <w:szCs w:val="24"/>
        </w:rPr>
        <w:footnoteReference w:id="11"/>
      </w:r>
      <w:r w:rsidRPr="008B6FD2">
        <w:rPr>
          <w:sz w:val="24"/>
          <w:szCs w:val="24"/>
        </w:rPr>
        <w:t xml:space="preserve">  “In simple terms, </w:t>
      </w:r>
      <w:r w:rsidR="0048288F">
        <w:rPr>
          <w:sz w:val="24"/>
          <w:szCs w:val="24"/>
        </w:rPr>
        <w:t>“</w:t>
      </w:r>
      <w:r w:rsidRPr="008B6FD2">
        <w:rPr>
          <w:sz w:val="24"/>
          <w:szCs w:val="24"/>
        </w:rPr>
        <w:t>standing to sue</w:t>
      </w:r>
      <w:r w:rsidR="0048288F">
        <w:rPr>
          <w:sz w:val="24"/>
          <w:szCs w:val="24"/>
        </w:rPr>
        <w:t>”</w:t>
      </w:r>
      <w:r w:rsidRPr="008B6FD2">
        <w:rPr>
          <w:sz w:val="24"/>
          <w:szCs w:val="24"/>
        </w:rPr>
        <w:t xml:space="preserve"> is a legal concept assuring that the interest of the party who is suing is really and concretely at stake to a degree where he or she can properly bring an action before the court.”</w:t>
      </w:r>
      <w:r w:rsidRPr="008B6FD2">
        <w:rPr>
          <w:rStyle w:val="FootnoteReference"/>
          <w:sz w:val="24"/>
          <w:szCs w:val="24"/>
        </w:rPr>
        <w:footnoteReference w:id="12"/>
      </w:r>
      <w:r w:rsidRPr="008B6FD2">
        <w:rPr>
          <w:sz w:val="24"/>
          <w:szCs w:val="24"/>
        </w:rPr>
        <w:t xml:space="preserve">  Accordingly, we reject the notion that only carriers holding experimental authority which uses “App-based” technology are in a position to challenge the application.  By its very nature, the purpose of experimental authority is to provide the Commission with the flexibility to consider “innovative” transportation schemes that do not fit within the other types of service defined by the Commission’s regulations:</w:t>
      </w:r>
    </w:p>
    <w:p w:rsidR="00DD34EE" w:rsidRPr="008B6FD2" w:rsidRDefault="00DD34EE" w:rsidP="00DD34EE">
      <w:pPr>
        <w:ind w:left="1440" w:right="1440"/>
        <w:rPr>
          <w:sz w:val="24"/>
          <w:szCs w:val="24"/>
        </w:rPr>
      </w:pPr>
    </w:p>
    <w:p w:rsidR="00DD34EE" w:rsidRPr="008B6FD2" w:rsidRDefault="00DD34EE" w:rsidP="00DD34EE">
      <w:pPr>
        <w:ind w:left="1440" w:right="1440"/>
        <w:rPr>
          <w:sz w:val="24"/>
          <w:szCs w:val="24"/>
        </w:rPr>
      </w:pPr>
      <w:r w:rsidRPr="008B6FD2">
        <w:rPr>
          <w:sz w:val="24"/>
          <w:szCs w:val="24"/>
        </w:rPr>
        <w:t>In order to advance and promote the public necessity, safety and convenience, the Commission may, upon application, grant a new certificate or an amendment to an existing certificate in order to allow to be provided a new, innovative or experimental type or class of common carrier service.  An application for a certificate or amendment shall state that it is an application for an experimental service.  Holders of experimental certificates shall abide by this chapter except those which the Commission shall explicitly state do not apply.  Holders of experimental certificates shall abide by any additional regulations or requirements, including informational and reporting requirements, which the Commission shall stipulate upon granting the certificate.  A certificate for experimental service shall be valid only until the service is abandoned, until 2 years have elapsed from the time the certificate was approved or until the Commission enacts amendments to this chapter pertaining to the new class of service represented by the experimental service, whichever event occurs first.</w:t>
      </w:r>
      <w:r w:rsidRPr="008B6FD2">
        <w:rPr>
          <w:rStyle w:val="FootnoteReference"/>
          <w:sz w:val="24"/>
          <w:szCs w:val="24"/>
        </w:rPr>
        <w:footnoteReference w:id="13"/>
      </w:r>
    </w:p>
    <w:p w:rsidR="00DD34EE" w:rsidRPr="008B6FD2" w:rsidRDefault="00DD34EE" w:rsidP="00F4669E">
      <w:pPr>
        <w:spacing w:line="360" w:lineRule="auto"/>
        <w:rPr>
          <w:sz w:val="24"/>
          <w:szCs w:val="24"/>
        </w:rPr>
      </w:pPr>
    </w:p>
    <w:p w:rsidR="00DD34EE" w:rsidRPr="008B6FD2" w:rsidRDefault="00F4669E" w:rsidP="00FE0170">
      <w:pPr>
        <w:spacing w:line="360" w:lineRule="auto"/>
        <w:ind w:firstLine="720"/>
        <w:rPr>
          <w:sz w:val="24"/>
          <w:szCs w:val="24"/>
        </w:rPr>
      </w:pPr>
      <w:r>
        <w:rPr>
          <w:sz w:val="24"/>
          <w:szCs w:val="24"/>
        </w:rPr>
        <w:t xml:space="preserve">            </w:t>
      </w:r>
      <w:r w:rsidR="00DD34EE" w:rsidRPr="008B6FD2">
        <w:rPr>
          <w:sz w:val="24"/>
          <w:szCs w:val="24"/>
        </w:rPr>
        <w:t>The regulation provides the Commission with the discretion to apply the regulatory requirements from any of the other classes of transportation authority and to also create additional requirements, depending on the details of the service proposed.</w:t>
      </w:r>
      <w:r w:rsidR="00DD34EE" w:rsidRPr="008B6FD2">
        <w:rPr>
          <w:rStyle w:val="FootnoteReference"/>
          <w:sz w:val="24"/>
          <w:szCs w:val="24"/>
        </w:rPr>
        <w:footnoteReference w:id="14"/>
      </w:r>
      <w:r w:rsidR="00DD34EE" w:rsidRPr="008B6FD2">
        <w:rPr>
          <w:sz w:val="24"/>
          <w:szCs w:val="24"/>
        </w:rPr>
        <w:t xml:space="preserve">  To adopt the </w:t>
      </w:r>
      <w:r w:rsidR="00DD34EE" w:rsidRPr="008B6FD2">
        <w:rPr>
          <w:sz w:val="24"/>
          <w:szCs w:val="24"/>
        </w:rPr>
        <w:lastRenderedPageBreak/>
        <w:t xml:space="preserve">narrow view of standing espoused by the Applicant would be so limiting, that virtually no carriers would be in a position to protest.  </w:t>
      </w:r>
    </w:p>
    <w:p w:rsidR="00DD34EE" w:rsidRPr="008B6FD2" w:rsidRDefault="00DD34EE" w:rsidP="00FE0170">
      <w:pPr>
        <w:spacing w:line="360" w:lineRule="auto"/>
        <w:rPr>
          <w:sz w:val="24"/>
          <w:szCs w:val="24"/>
        </w:rPr>
      </w:pPr>
      <w:r w:rsidRPr="008B6FD2">
        <w:rPr>
          <w:sz w:val="24"/>
          <w:szCs w:val="24"/>
        </w:rPr>
        <w:tab/>
      </w:r>
    </w:p>
    <w:p w:rsidR="00DD34EE" w:rsidRPr="008B6FD2" w:rsidRDefault="00DD34EE" w:rsidP="00FE0170">
      <w:pPr>
        <w:spacing w:line="360" w:lineRule="auto"/>
        <w:ind w:firstLine="1440"/>
        <w:rPr>
          <w:sz w:val="24"/>
          <w:szCs w:val="24"/>
        </w:rPr>
      </w:pPr>
      <w:r w:rsidRPr="008B6FD2">
        <w:rPr>
          <w:sz w:val="24"/>
          <w:szCs w:val="24"/>
        </w:rPr>
        <w:t>The application provides that the vehicles which will be eligible to participate in the Applicant’s transportation program will include “street-legal coupes, sedans or light-duty vehicles, including vans, minivans, sport utility vehicles, hatchbacks, convertibles, and pickup trucks.”  The application does not explicitly state that there would be any particular restriction on the transportation, i.e. that it would be exclusive or non-exclusive, that the transportation would exclude trips to and from airports or that vans and minivans would only transport one person at a time.  Indeed, read as a whole, it appears that the Applicant would use the proposed service to meet nearly any sort of transportation need sought.  The Protestant</w:t>
      </w:r>
      <w:r w:rsidR="00226597" w:rsidRPr="008B6FD2">
        <w:rPr>
          <w:sz w:val="24"/>
          <w:szCs w:val="24"/>
        </w:rPr>
        <w:t>s</w:t>
      </w:r>
      <w:r w:rsidRPr="008B6FD2">
        <w:rPr>
          <w:sz w:val="24"/>
          <w:szCs w:val="24"/>
        </w:rPr>
        <w:t xml:space="preserve"> hold authority which provides transportation services similar to that which may be provided by the Applicant, under the auspices of traditional call or demand, paratransit or airport transfer authority.  Therefore, the application presents at least a potential conflict with the Protestants</w:t>
      </w:r>
      <w:r w:rsidR="0048288F">
        <w:rPr>
          <w:sz w:val="24"/>
          <w:szCs w:val="24"/>
        </w:rPr>
        <w:t>’</w:t>
      </w:r>
      <w:r w:rsidRPr="008B6FD2">
        <w:rPr>
          <w:sz w:val="24"/>
          <w:szCs w:val="24"/>
        </w:rPr>
        <w:t xml:space="preserve"> authority and the preliminary objection</w:t>
      </w:r>
      <w:r w:rsidR="0048288F">
        <w:rPr>
          <w:sz w:val="24"/>
          <w:szCs w:val="24"/>
        </w:rPr>
        <w:t>s</w:t>
      </w:r>
      <w:r w:rsidRPr="008B6FD2">
        <w:rPr>
          <w:sz w:val="24"/>
          <w:szCs w:val="24"/>
        </w:rPr>
        <w:t xml:space="preserve"> based on standing will be dismissed.</w:t>
      </w:r>
    </w:p>
    <w:p w:rsidR="00FE0170" w:rsidRDefault="00DD34EE" w:rsidP="00FE0170">
      <w:pPr>
        <w:spacing w:line="360" w:lineRule="auto"/>
        <w:ind w:firstLine="720"/>
        <w:rPr>
          <w:sz w:val="24"/>
          <w:szCs w:val="24"/>
        </w:rPr>
      </w:pPr>
      <w:r w:rsidRPr="008B6FD2">
        <w:rPr>
          <w:sz w:val="24"/>
          <w:szCs w:val="24"/>
        </w:rPr>
        <w:tab/>
      </w:r>
    </w:p>
    <w:p w:rsidR="00F4669E" w:rsidRDefault="00FE0170" w:rsidP="00FE0170">
      <w:pPr>
        <w:spacing w:line="360" w:lineRule="auto"/>
        <w:ind w:firstLine="720"/>
        <w:rPr>
          <w:sz w:val="24"/>
          <w:szCs w:val="24"/>
        </w:rPr>
      </w:pPr>
      <w:r>
        <w:rPr>
          <w:sz w:val="24"/>
          <w:szCs w:val="24"/>
        </w:rPr>
        <w:t xml:space="preserve">            </w:t>
      </w:r>
      <w:r w:rsidR="00DD34EE" w:rsidRPr="008B6FD2">
        <w:rPr>
          <w:sz w:val="24"/>
          <w:szCs w:val="24"/>
        </w:rPr>
        <w:t xml:space="preserve">The Applicant also seeks dismissal of the protest because </w:t>
      </w:r>
      <w:r w:rsidR="00226597" w:rsidRPr="008B6FD2">
        <w:rPr>
          <w:sz w:val="24"/>
          <w:szCs w:val="24"/>
        </w:rPr>
        <w:t>it alleges Protestants have failed to state a claim upon which relief may be granted.</w:t>
      </w:r>
      <w:r w:rsidR="00A17F52" w:rsidRPr="008B6FD2">
        <w:rPr>
          <w:sz w:val="24"/>
          <w:szCs w:val="24"/>
        </w:rPr>
        <w:t xml:space="preserve">  Essentially, Applicant argues that </w:t>
      </w:r>
      <w:r w:rsidR="00D85718" w:rsidRPr="008B6FD2">
        <w:rPr>
          <w:sz w:val="24"/>
          <w:szCs w:val="24"/>
        </w:rPr>
        <w:t xml:space="preserve">the general </w:t>
      </w:r>
      <w:proofErr w:type="gramStart"/>
      <w:r w:rsidR="00D85718" w:rsidRPr="008B6FD2">
        <w:rPr>
          <w:sz w:val="24"/>
          <w:szCs w:val="24"/>
        </w:rPr>
        <w:t xml:space="preserve">allegations regarding </w:t>
      </w:r>
      <w:r w:rsidR="00F4669E">
        <w:rPr>
          <w:sz w:val="24"/>
          <w:szCs w:val="24"/>
        </w:rPr>
        <w:t xml:space="preserve">the </w:t>
      </w:r>
      <w:r w:rsidR="00D85718" w:rsidRPr="008B6FD2">
        <w:rPr>
          <w:sz w:val="24"/>
          <w:szCs w:val="24"/>
        </w:rPr>
        <w:t>public need does</w:t>
      </w:r>
      <w:proofErr w:type="gramEnd"/>
      <w:r w:rsidR="00D85718" w:rsidRPr="008B6FD2">
        <w:rPr>
          <w:sz w:val="24"/>
          <w:szCs w:val="24"/>
        </w:rPr>
        <w:t xml:space="preserve"> not present sufficient information to warrant a hearing or further consideration from the Commission.  </w:t>
      </w:r>
    </w:p>
    <w:p w:rsidR="00FE0170" w:rsidRDefault="00F4669E" w:rsidP="00FE0170">
      <w:pPr>
        <w:spacing w:line="360" w:lineRule="auto"/>
        <w:ind w:firstLine="720"/>
        <w:rPr>
          <w:sz w:val="24"/>
          <w:szCs w:val="24"/>
        </w:rPr>
      </w:pPr>
      <w:r>
        <w:rPr>
          <w:sz w:val="24"/>
          <w:szCs w:val="24"/>
        </w:rPr>
        <w:t xml:space="preserve">           </w:t>
      </w:r>
    </w:p>
    <w:p w:rsidR="00A17F52" w:rsidRPr="008B6FD2" w:rsidRDefault="00FE0170" w:rsidP="00FE0170">
      <w:pPr>
        <w:spacing w:line="360" w:lineRule="auto"/>
        <w:ind w:firstLine="720"/>
        <w:rPr>
          <w:sz w:val="24"/>
          <w:szCs w:val="24"/>
        </w:rPr>
      </w:pPr>
      <w:r>
        <w:rPr>
          <w:sz w:val="24"/>
          <w:szCs w:val="24"/>
        </w:rPr>
        <w:t xml:space="preserve">            </w:t>
      </w:r>
      <w:r w:rsidR="00F4669E">
        <w:rPr>
          <w:sz w:val="24"/>
          <w:szCs w:val="24"/>
        </w:rPr>
        <w:t xml:space="preserve"> </w:t>
      </w:r>
      <w:r w:rsidR="00D85718" w:rsidRPr="008B6FD2">
        <w:rPr>
          <w:sz w:val="24"/>
          <w:szCs w:val="24"/>
        </w:rPr>
        <w:t>Applicant further argues that the Protestants</w:t>
      </w:r>
      <w:r>
        <w:rPr>
          <w:sz w:val="24"/>
          <w:szCs w:val="24"/>
        </w:rPr>
        <w:t>’</w:t>
      </w:r>
      <w:r w:rsidR="00D85718" w:rsidRPr="008B6FD2">
        <w:rPr>
          <w:sz w:val="24"/>
          <w:szCs w:val="24"/>
        </w:rPr>
        <w:t xml:space="preserve"> allegations regarding the ability of </w:t>
      </w:r>
      <w:proofErr w:type="spellStart"/>
      <w:r w:rsidR="00D85718" w:rsidRPr="008B6FD2">
        <w:rPr>
          <w:sz w:val="24"/>
          <w:szCs w:val="24"/>
        </w:rPr>
        <w:t>Ra</w:t>
      </w:r>
      <w:r w:rsidR="00D76818">
        <w:rPr>
          <w:sz w:val="24"/>
          <w:szCs w:val="24"/>
        </w:rPr>
        <w:t>sier</w:t>
      </w:r>
      <w:proofErr w:type="spellEnd"/>
      <w:r w:rsidR="00D85718" w:rsidRPr="008B6FD2">
        <w:rPr>
          <w:sz w:val="24"/>
          <w:szCs w:val="24"/>
        </w:rPr>
        <w:t xml:space="preserve"> to comply with the Commission’s insurance requirements are unfounded and do not warrant a hearing.  Applicant seems to conclude that </w:t>
      </w:r>
      <w:r w:rsidR="00A17F52" w:rsidRPr="008B6FD2">
        <w:rPr>
          <w:sz w:val="24"/>
          <w:szCs w:val="24"/>
        </w:rPr>
        <w:t>dismissal of the protest</w:t>
      </w:r>
      <w:r w:rsidR="00D85718" w:rsidRPr="008B6FD2">
        <w:rPr>
          <w:sz w:val="24"/>
          <w:szCs w:val="24"/>
        </w:rPr>
        <w:t xml:space="preserve">s is </w:t>
      </w:r>
      <w:proofErr w:type="gramStart"/>
      <w:r w:rsidR="00D85718" w:rsidRPr="008B6FD2">
        <w:rPr>
          <w:sz w:val="24"/>
          <w:szCs w:val="24"/>
        </w:rPr>
        <w:t xml:space="preserve">appropriate </w:t>
      </w:r>
      <w:r w:rsidR="00A17F52" w:rsidRPr="008B6FD2">
        <w:rPr>
          <w:sz w:val="24"/>
          <w:szCs w:val="24"/>
        </w:rPr>
        <w:t xml:space="preserve"> because</w:t>
      </w:r>
      <w:proofErr w:type="gramEnd"/>
      <w:r w:rsidR="00A17F52" w:rsidRPr="008B6FD2">
        <w:rPr>
          <w:sz w:val="24"/>
          <w:szCs w:val="24"/>
        </w:rPr>
        <w:t xml:space="preserve"> the Protestant</w:t>
      </w:r>
      <w:r w:rsidR="00D85718" w:rsidRPr="008B6FD2">
        <w:rPr>
          <w:sz w:val="24"/>
          <w:szCs w:val="24"/>
        </w:rPr>
        <w:t>s</w:t>
      </w:r>
      <w:r w:rsidR="00A17F52" w:rsidRPr="008B6FD2">
        <w:rPr>
          <w:sz w:val="24"/>
          <w:szCs w:val="24"/>
        </w:rPr>
        <w:t xml:space="preserve"> fail</w:t>
      </w:r>
      <w:r w:rsidR="00D85718" w:rsidRPr="008B6FD2">
        <w:rPr>
          <w:sz w:val="24"/>
          <w:szCs w:val="24"/>
        </w:rPr>
        <w:t>ed</w:t>
      </w:r>
      <w:r w:rsidR="00A17F52" w:rsidRPr="008B6FD2">
        <w:rPr>
          <w:sz w:val="24"/>
          <w:szCs w:val="24"/>
        </w:rPr>
        <w:t xml:space="preserve"> to adduce sufficient facts to establish its standing to protest.  Protestant</w:t>
      </w:r>
      <w:r w:rsidR="005179C6">
        <w:rPr>
          <w:sz w:val="24"/>
          <w:szCs w:val="24"/>
        </w:rPr>
        <w:t>s</w:t>
      </w:r>
      <w:r w:rsidR="00A17F52" w:rsidRPr="008B6FD2">
        <w:rPr>
          <w:sz w:val="24"/>
          <w:szCs w:val="24"/>
        </w:rPr>
        <w:t xml:space="preserve"> a</w:t>
      </w:r>
      <w:r>
        <w:rPr>
          <w:sz w:val="24"/>
          <w:szCs w:val="24"/>
        </w:rPr>
        <w:t xml:space="preserve">ver </w:t>
      </w:r>
      <w:r w:rsidR="00A17F52" w:rsidRPr="008B6FD2">
        <w:rPr>
          <w:sz w:val="24"/>
          <w:szCs w:val="24"/>
        </w:rPr>
        <w:t xml:space="preserve">that there are sufficient facts set forth in its application to support its standing to protest the application.  </w:t>
      </w:r>
      <w:r w:rsidR="00D85718" w:rsidRPr="008B6FD2">
        <w:rPr>
          <w:sz w:val="24"/>
          <w:szCs w:val="24"/>
        </w:rPr>
        <w:t>Furthermore, a review of the Application, protests and preliminary objections aver</w:t>
      </w:r>
      <w:r w:rsidR="00A17F52" w:rsidRPr="008B6FD2">
        <w:rPr>
          <w:sz w:val="24"/>
          <w:szCs w:val="24"/>
        </w:rPr>
        <w:t xml:space="preserve"> the service proposed by the Applicant is sufficiently similar to the service provided by the Protestant</w:t>
      </w:r>
      <w:r w:rsidR="00D85718" w:rsidRPr="008B6FD2">
        <w:rPr>
          <w:sz w:val="24"/>
          <w:szCs w:val="24"/>
        </w:rPr>
        <w:t>s</w:t>
      </w:r>
      <w:r w:rsidR="00A17F52" w:rsidRPr="008B6FD2">
        <w:rPr>
          <w:sz w:val="24"/>
          <w:szCs w:val="24"/>
        </w:rPr>
        <w:t xml:space="preserve"> to create a conflict</w:t>
      </w:r>
      <w:r w:rsidR="00D85718" w:rsidRPr="008B6FD2">
        <w:rPr>
          <w:sz w:val="24"/>
          <w:szCs w:val="24"/>
        </w:rPr>
        <w:t xml:space="preserve"> or potential conflict with </w:t>
      </w:r>
      <w:r w:rsidR="00A17F52" w:rsidRPr="008B6FD2">
        <w:rPr>
          <w:sz w:val="24"/>
          <w:szCs w:val="24"/>
        </w:rPr>
        <w:t>the Protestants</w:t>
      </w:r>
      <w:r w:rsidR="00270C94">
        <w:rPr>
          <w:sz w:val="24"/>
          <w:szCs w:val="24"/>
        </w:rPr>
        <w:t>’</w:t>
      </w:r>
      <w:r w:rsidR="00A17F52" w:rsidRPr="008B6FD2">
        <w:rPr>
          <w:sz w:val="24"/>
          <w:szCs w:val="24"/>
        </w:rPr>
        <w:t xml:space="preserve"> authority.  Protestant</w:t>
      </w:r>
      <w:r w:rsidR="00D85718" w:rsidRPr="008B6FD2">
        <w:rPr>
          <w:sz w:val="24"/>
          <w:szCs w:val="24"/>
        </w:rPr>
        <w:t xml:space="preserve">s </w:t>
      </w:r>
      <w:r w:rsidR="00A17F52" w:rsidRPr="008B6FD2">
        <w:rPr>
          <w:sz w:val="24"/>
          <w:szCs w:val="24"/>
        </w:rPr>
        <w:t>aver that</w:t>
      </w:r>
      <w:r w:rsidR="00A44B1A">
        <w:rPr>
          <w:sz w:val="24"/>
          <w:szCs w:val="24"/>
        </w:rPr>
        <w:t>,</w:t>
      </w:r>
      <w:r w:rsidR="00A17F52" w:rsidRPr="008B6FD2">
        <w:rPr>
          <w:sz w:val="24"/>
          <w:szCs w:val="24"/>
        </w:rPr>
        <w:t xml:space="preserve"> Applicant’s drivers will be dispatched by the internet or an app, just as Protestants</w:t>
      </w:r>
      <w:r w:rsidR="007866C0">
        <w:rPr>
          <w:sz w:val="24"/>
          <w:szCs w:val="24"/>
        </w:rPr>
        <w:t>’</w:t>
      </w:r>
      <w:r w:rsidR="00A17F52" w:rsidRPr="008B6FD2">
        <w:rPr>
          <w:sz w:val="24"/>
          <w:szCs w:val="24"/>
        </w:rPr>
        <w:t xml:space="preserve"> </w:t>
      </w:r>
      <w:r w:rsidR="00D85718" w:rsidRPr="008B6FD2">
        <w:rPr>
          <w:sz w:val="24"/>
          <w:szCs w:val="24"/>
        </w:rPr>
        <w:t xml:space="preserve">medallion taxicabs in Philadelphia </w:t>
      </w:r>
      <w:r w:rsidR="00A17F52" w:rsidRPr="008B6FD2">
        <w:rPr>
          <w:sz w:val="24"/>
          <w:szCs w:val="24"/>
        </w:rPr>
        <w:t xml:space="preserve">are dispatched by </w:t>
      </w:r>
      <w:r w:rsidR="00D85718" w:rsidRPr="008B6FD2">
        <w:rPr>
          <w:sz w:val="24"/>
          <w:szCs w:val="24"/>
        </w:rPr>
        <w:t xml:space="preserve">a mobile telephone </w:t>
      </w:r>
      <w:r w:rsidR="00D85718" w:rsidRPr="008B6FD2">
        <w:rPr>
          <w:sz w:val="24"/>
          <w:szCs w:val="24"/>
        </w:rPr>
        <w:lastRenderedPageBreak/>
        <w:t xml:space="preserve">application in connection with their call or demand service in Philadelphia.  </w:t>
      </w:r>
      <w:r>
        <w:rPr>
          <w:sz w:val="24"/>
          <w:szCs w:val="24"/>
        </w:rPr>
        <w:t>Protestants further aver that the use of a mobile telephone application does not distinguish the proposed service from either the limousine service or call or demand service being provided with Commission authority.</w:t>
      </w:r>
    </w:p>
    <w:p w:rsidR="00A17F52" w:rsidRPr="008B6FD2" w:rsidRDefault="00A17F52" w:rsidP="00FE0170">
      <w:pPr>
        <w:spacing w:line="360" w:lineRule="auto"/>
        <w:rPr>
          <w:sz w:val="24"/>
          <w:szCs w:val="24"/>
        </w:rPr>
      </w:pPr>
    </w:p>
    <w:p w:rsidR="00A17F52" w:rsidRPr="008B6FD2" w:rsidRDefault="00A17F52" w:rsidP="00FE0170">
      <w:pPr>
        <w:spacing w:line="360" w:lineRule="auto"/>
        <w:rPr>
          <w:sz w:val="24"/>
          <w:szCs w:val="24"/>
        </w:rPr>
      </w:pPr>
      <w:r w:rsidRPr="008B6FD2">
        <w:rPr>
          <w:sz w:val="24"/>
          <w:szCs w:val="24"/>
        </w:rPr>
        <w:tab/>
      </w:r>
      <w:r w:rsidR="00F4669E">
        <w:rPr>
          <w:sz w:val="24"/>
          <w:szCs w:val="24"/>
        </w:rPr>
        <w:t xml:space="preserve">            </w:t>
      </w:r>
      <w:r w:rsidRPr="008B6FD2">
        <w:rPr>
          <w:sz w:val="24"/>
          <w:szCs w:val="24"/>
        </w:rPr>
        <w:t>In the instant case, Protestant</w:t>
      </w:r>
      <w:r w:rsidR="008B6FD2" w:rsidRPr="008B6FD2">
        <w:rPr>
          <w:sz w:val="24"/>
          <w:szCs w:val="24"/>
        </w:rPr>
        <w:t xml:space="preserve">s have </w:t>
      </w:r>
      <w:r w:rsidRPr="008B6FD2">
        <w:rPr>
          <w:sz w:val="24"/>
          <w:szCs w:val="24"/>
        </w:rPr>
        <w:t xml:space="preserve">made sufficient averments in </w:t>
      </w:r>
      <w:r w:rsidR="008B6FD2" w:rsidRPr="008B6FD2">
        <w:rPr>
          <w:sz w:val="24"/>
          <w:szCs w:val="24"/>
        </w:rPr>
        <w:t xml:space="preserve">their </w:t>
      </w:r>
      <w:r w:rsidRPr="008B6FD2">
        <w:rPr>
          <w:sz w:val="24"/>
          <w:szCs w:val="24"/>
        </w:rPr>
        <w:t>protest</w:t>
      </w:r>
      <w:r w:rsidR="008B6FD2" w:rsidRPr="008B6FD2">
        <w:rPr>
          <w:sz w:val="24"/>
          <w:szCs w:val="24"/>
        </w:rPr>
        <w:t>s</w:t>
      </w:r>
      <w:r w:rsidRPr="008B6FD2">
        <w:rPr>
          <w:sz w:val="24"/>
          <w:szCs w:val="24"/>
        </w:rPr>
        <w:t xml:space="preserve"> to warrant a hearing or further proceedings in this matter.  Accordingly Applicant is not entitled to</w:t>
      </w:r>
      <w:r w:rsidR="008B6FD2" w:rsidRPr="008B6FD2">
        <w:rPr>
          <w:sz w:val="24"/>
          <w:szCs w:val="24"/>
        </w:rPr>
        <w:t xml:space="preserve"> dismissal of the protests under the circumstances.  </w:t>
      </w:r>
      <w:r w:rsidRPr="008B6FD2">
        <w:rPr>
          <w:sz w:val="24"/>
          <w:szCs w:val="24"/>
        </w:rPr>
        <w:t>Therefore, the application presents at least a potential conflict with the Protestants</w:t>
      </w:r>
      <w:r w:rsidR="00A53D42">
        <w:rPr>
          <w:sz w:val="24"/>
          <w:szCs w:val="24"/>
        </w:rPr>
        <w:t>’</w:t>
      </w:r>
      <w:r w:rsidRPr="008B6FD2">
        <w:rPr>
          <w:sz w:val="24"/>
          <w:szCs w:val="24"/>
        </w:rPr>
        <w:t xml:space="preserve"> authority and the </w:t>
      </w:r>
      <w:r w:rsidR="008B6FD2" w:rsidRPr="008B6FD2">
        <w:rPr>
          <w:sz w:val="24"/>
          <w:szCs w:val="24"/>
        </w:rPr>
        <w:t>preliminary objections filed by Applicant</w:t>
      </w:r>
      <w:r w:rsidRPr="008B6FD2">
        <w:rPr>
          <w:sz w:val="24"/>
          <w:szCs w:val="24"/>
        </w:rPr>
        <w:t xml:space="preserve"> will be dismissed.</w:t>
      </w:r>
    </w:p>
    <w:p w:rsidR="00A17F52" w:rsidRPr="008B6FD2" w:rsidRDefault="00A17F52" w:rsidP="00FE0170">
      <w:pPr>
        <w:spacing w:line="360" w:lineRule="auto"/>
        <w:rPr>
          <w:sz w:val="24"/>
          <w:szCs w:val="24"/>
        </w:rPr>
      </w:pPr>
    </w:p>
    <w:p w:rsidR="00DD34EE" w:rsidRPr="008B6FD2" w:rsidRDefault="00DD34EE" w:rsidP="00943C0F">
      <w:pPr>
        <w:spacing w:line="360" w:lineRule="auto"/>
        <w:jc w:val="center"/>
        <w:rPr>
          <w:sz w:val="24"/>
          <w:szCs w:val="24"/>
          <w:u w:val="single"/>
        </w:rPr>
      </w:pPr>
      <w:r w:rsidRPr="008B6FD2">
        <w:rPr>
          <w:sz w:val="24"/>
          <w:szCs w:val="24"/>
          <w:u w:val="single"/>
        </w:rPr>
        <w:t>CONCLUSIONS OF LAW</w:t>
      </w:r>
    </w:p>
    <w:p w:rsidR="00DD34EE" w:rsidRPr="008B6FD2" w:rsidRDefault="00DD34EE" w:rsidP="00DD34EE">
      <w:pPr>
        <w:jc w:val="center"/>
        <w:rPr>
          <w:sz w:val="24"/>
          <w:szCs w:val="24"/>
          <w:u w:val="single"/>
        </w:rPr>
      </w:pPr>
    </w:p>
    <w:p w:rsidR="00DD34EE" w:rsidRPr="008B6FD2" w:rsidRDefault="00DD34EE" w:rsidP="00DD34EE">
      <w:pPr>
        <w:pStyle w:val="ListParagraph"/>
        <w:numPr>
          <w:ilvl w:val="0"/>
          <w:numId w:val="7"/>
        </w:numPr>
        <w:tabs>
          <w:tab w:val="left" w:pos="1440"/>
        </w:tabs>
        <w:spacing w:line="360" w:lineRule="auto"/>
        <w:ind w:left="0" w:firstLine="1440"/>
        <w:rPr>
          <w:sz w:val="24"/>
          <w:szCs w:val="24"/>
        </w:rPr>
      </w:pPr>
      <w:r w:rsidRPr="008B6FD2">
        <w:rPr>
          <w:sz w:val="24"/>
          <w:szCs w:val="24"/>
        </w:rPr>
        <w:t xml:space="preserve">The Commission has jurisdiction over the parties and the subject matter of this dispute.  </w:t>
      </w:r>
      <w:proofErr w:type="gramStart"/>
      <w:r w:rsidRPr="008B6FD2">
        <w:rPr>
          <w:sz w:val="24"/>
          <w:szCs w:val="24"/>
        </w:rPr>
        <w:t>66 Pa.C.S.</w:t>
      </w:r>
      <w:proofErr w:type="gramEnd"/>
      <w:r w:rsidRPr="008B6FD2">
        <w:rPr>
          <w:sz w:val="24"/>
          <w:szCs w:val="24"/>
        </w:rPr>
        <w:t xml:space="preserve"> § 701.</w:t>
      </w:r>
    </w:p>
    <w:p w:rsidR="00DD34EE" w:rsidRPr="008B6FD2" w:rsidRDefault="00DD34EE" w:rsidP="00B748FB">
      <w:pPr>
        <w:spacing w:line="360" w:lineRule="auto"/>
        <w:ind w:left="2160"/>
        <w:rPr>
          <w:sz w:val="24"/>
          <w:szCs w:val="24"/>
        </w:rPr>
      </w:pPr>
    </w:p>
    <w:p w:rsidR="00DD34EE" w:rsidRPr="008B6FD2" w:rsidRDefault="00DD34EE" w:rsidP="00DD34EE">
      <w:pPr>
        <w:pStyle w:val="ListParagraph"/>
        <w:numPr>
          <w:ilvl w:val="0"/>
          <w:numId w:val="7"/>
        </w:numPr>
        <w:tabs>
          <w:tab w:val="left" w:pos="1440"/>
        </w:tabs>
        <w:spacing w:line="360" w:lineRule="auto"/>
        <w:ind w:left="0" w:firstLine="1440"/>
        <w:rPr>
          <w:sz w:val="24"/>
          <w:szCs w:val="24"/>
        </w:rPr>
      </w:pPr>
      <w:r w:rsidRPr="008B6FD2">
        <w:rPr>
          <w:sz w:val="24"/>
          <w:szCs w:val="24"/>
        </w:rPr>
        <w:t>The Applicant failed to demonstrate that the Protestant</w:t>
      </w:r>
      <w:r w:rsidR="00396925">
        <w:rPr>
          <w:sz w:val="24"/>
          <w:szCs w:val="24"/>
        </w:rPr>
        <w:t>s</w:t>
      </w:r>
      <w:r w:rsidRPr="008B6FD2">
        <w:rPr>
          <w:sz w:val="24"/>
          <w:szCs w:val="24"/>
        </w:rPr>
        <w:t xml:space="preserve"> did not adduce sufficient facts in its protest to assert standing to challenge the application.</w:t>
      </w:r>
    </w:p>
    <w:p w:rsidR="00DD34EE" w:rsidRPr="008B6FD2" w:rsidRDefault="00DD34EE" w:rsidP="00B748FB">
      <w:pPr>
        <w:pStyle w:val="ListParagraph"/>
        <w:spacing w:line="360" w:lineRule="auto"/>
        <w:ind w:left="1440"/>
        <w:rPr>
          <w:sz w:val="24"/>
          <w:szCs w:val="24"/>
        </w:rPr>
      </w:pPr>
    </w:p>
    <w:p w:rsidR="00A17F52" w:rsidRPr="00F4669E" w:rsidRDefault="00F4669E" w:rsidP="00F4669E">
      <w:pPr>
        <w:spacing w:line="360" w:lineRule="auto"/>
        <w:rPr>
          <w:sz w:val="24"/>
          <w:szCs w:val="24"/>
        </w:rPr>
      </w:pPr>
      <w:r>
        <w:rPr>
          <w:sz w:val="24"/>
          <w:szCs w:val="24"/>
        </w:rPr>
        <w:t xml:space="preserve">                        </w:t>
      </w:r>
      <w:r w:rsidR="001F5440">
        <w:rPr>
          <w:sz w:val="24"/>
          <w:szCs w:val="24"/>
        </w:rPr>
        <w:t>3</w:t>
      </w:r>
      <w:r>
        <w:rPr>
          <w:sz w:val="24"/>
          <w:szCs w:val="24"/>
        </w:rPr>
        <w:t>.</w:t>
      </w:r>
      <w:r w:rsidR="00560974">
        <w:rPr>
          <w:sz w:val="24"/>
          <w:szCs w:val="24"/>
        </w:rPr>
        <w:tab/>
      </w:r>
      <w:r w:rsidR="00A17F52" w:rsidRPr="00F4669E">
        <w:rPr>
          <w:sz w:val="24"/>
          <w:szCs w:val="24"/>
        </w:rPr>
        <w:t>The Applicant failed to demonstrate there is no issue of material fact, authorizing the Commission to dismiss the protest</w:t>
      </w:r>
      <w:r w:rsidR="008B6FD2" w:rsidRPr="00F4669E">
        <w:rPr>
          <w:sz w:val="24"/>
          <w:szCs w:val="24"/>
        </w:rPr>
        <w:t xml:space="preserve">s </w:t>
      </w:r>
      <w:r w:rsidR="00A17F52" w:rsidRPr="00F4669E">
        <w:rPr>
          <w:sz w:val="24"/>
          <w:szCs w:val="24"/>
        </w:rPr>
        <w:t>for lack of standing as a matter of law.  52</w:t>
      </w:r>
      <w:r w:rsidR="00560974">
        <w:rPr>
          <w:sz w:val="24"/>
          <w:szCs w:val="24"/>
        </w:rPr>
        <w:t> </w:t>
      </w:r>
      <w:proofErr w:type="spellStart"/>
      <w:r w:rsidR="00A17F52" w:rsidRPr="00F4669E">
        <w:rPr>
          <w:sz w:val="24"/>
          <w:szCs w:val="24"/>
        </w:rPr>
        <w:t>Pa.Code</w:t>
      </w:r>
      <w:proofErr w:type="spellEnd"/>
      <w:r w:rsidR="00A17F52" w:rsidRPr="00F4669E">
        <w:rPr>
          <w:sz w:val="24"/>
          <w:szCs w:val="24"/>
        </w:rPr>
        <w:t xml:space="preserve"> § 5.102(d</w:t>
      </w:r>
      <w:proofErr w:type="gramStart"/>
      <w:r w:rsidR="00A17F52" w:rsidRPr="00F4669E">
        <w:rPr>
          <w:sz w:val="24"/>
          <w:szCs w:val="24"/>
        </w:rPr>
        <w:t>)(</w:t>
      </w:r>
      <w:proofErr w:type="gramEnd"/>
      <w:r w:rsidR="00A17F52" w:rsidRPr="00F4669E">
        <w:rPr>
          <w:sz w:val="24"/>
          <w:szCs w:val="24"/>
        </w:rPr>
        <w:t>2).</w:t>
      </w:r>
    </w:p>
    <w:p w:rsidR="00A17F52" w:rsidRPr="00F4669E" w:rsidRDefault="00A17F52" w:rsidP="00F4669E">
      <w:pPr>
        <w:spacing w:line="360" w:lineRule="auto"/>
        <w:rPr>
          <w:b/>
          <w:sz w:val="24"/>
          <w:szCs w:val="24"/>
        </w:rPr>
      </w:pPr>
    </w:p>
    <w:p w:rsidR="00560974" w:rsidRDefault="00560974">
      <w:pPr>
        <w:rPr>
          <w:sz w:val="24"/>
          <w:szCs w:val="24"/>
          <w:u w:val="single"/>
        </w:rPr>
      </w:pPr>
      <w:r>
        <w:rPr>
          <w:sz w:val="24"/>
          <w:szCs w:val="24"/>
          <w:u w:val="single"/>
        </w:rPr>
        <w:br w:type="page"/>
      </w:r>
    </w:p>
    <w:p w:rsidR="00DD34EE" w:rsidRPr="008B6FD2" w:rsidRDefault="00DD34EE" w:rsidP="00DD34EE">
      <w:pPr>
        <w:jc w:val="center"/>
        <w:rPr>
          <w:sz w:val="24"/>
          <w:szCs w:val="24"/>
          <w:u w:val="single"/>
        </w:rPr>
      </w:pPr>
      <w:r w:rsidRPr="008B6FD2">
        <w:rPr>
          <w:sz w:val="24"/>
          <w:szCs w:val="24"/>
          <w:u w:val="single"/>
        </w:rPr>
        <w:lastRenderedPageBreak/>
        <w:t>ORDER</w:t>
      </w:r>
    </w:p>
    <w:p w:rsidR="00DD34EE" w:rsidRDefault="00DD34EE" w:rsidP="00DD34EE">
      <w:pPr>
        <w:jc w:val="center"/>
        <w:rPr>
          <w:sz w:val="24"/>
          <w:szCs w:val="24"/>
          <w:u w:val="single"/>
        </w:rPr>
      </w:pPr>
    </w:p>
    <w:p w:rsidR="00444D5C" w:rsidRPr="008B6FD2" w:rsidRDefault="00444D5C" w:rsidP="00DD34EE">
      <w:pPr>
        <w:jc w:val="center"/>
        <w:rPr>
          <w:sz w:val="24"/>
          <w:szCs w:val="24"/>
          <w:u w:val="single"/>
        </w:rPr>
      </w:pPr>
    </w:p>
    <w:p w:rsidR="00DD34EE" w:rsidRDefault="00DD34EE" w:rsidP="00DD34EE">
      <w:pPr>
        <w:ind w:firstLine="1440"/>
        <w:rPr>
          <w:sz w:val="24"/>
          <w:szCs w:val="24"/>
        </w:rPr>
      </w:pPr>
    </w:p>
    <w:p w:rsidR="00DD34EE" w:rsidRPr="008B6FD2" w:rsidRDefault="00DD34EE" w:rsidP="00DD34EE">
      <w:pPr>
        <w:ind w:firstLine="1440"/>
        <w:rPr>
          <w:sz w:val="24"/>
          <w:szCs w:val="24"/>
        </w:rPr>
      </w:pPr>
      <w:r w:rsidRPr="008B6FD2">
        <w:rPr>
          <w:sz w:val="24"/>
          <w:szCs w:val="24"/>
        </w:rPr>
        <w:t>THEREFORE,</w:t>
      </w:r>
    </w:p>
    <w:p w:rsidR="00DD34EE" w:rsidRDefault="00DD34EE" w:rsidP="00DD34EE">
      <w:pPr>
        <w:ind w:firstLine="1440"/>
        <w:rPr>
          <w:sz w:val="24"/>
          <w:szCs w:val="24"/>
        </w:rPr>
      </w:pPr>
    </w:p>
    <w:p w:rsidR="008B6FD2" w:rsidRPr="008B6FD2" w:rsidRDefault="008B6FD2" w:rsidP="00DD34EE">
      <w:pPr>
        <w:ind w:firstLine="1440"/>
        <w:rPr>
          <w:sz w:val="24"/>
          <w:szCs w:val="24"/>
        </w:rPr>
      </w:pPr>
    </w:p>
    <w:p w:rsidR="00DD34EE" w:rsidRPr="008B6FD2" w:rsidRDefault="00DD34EE" w:rsidP="00DD34EE">
      <w:pPr>
        <w:ind w:firstLine="1440"/>
        <w:rPr>
          <w:sz w:val="24"/>
          <w:szCs w:val="24"/>
        </w:rPr>
      </w:pPr>
      <w:r w:rsidRPr="008B6FD2">
        <w:rPr>
          <w:sz w:val="24"/>
          <w:szCs w:val="24"/>
        </w:rPr>
        <w:t>IT IS ORDERED:</w:t>
      </w:r>
    </w:p>
    <w:p w:rsidR="00DD34EE" w:rsidRDefault="00DD34EE" w:rsidP="00DD34EE">
      <w:pPr>
        <w:ind w:firstLine="1440"/>
        <w:rPr>
          <w:sz w:val="24"/>
          <w:szCs w:val="24"/>
        </w:rPr>
      </w:pPr>
    </w:p>
    <w:p w:rsidR="008B6FD2" w:rsidRDefault="008B6FD2" w:rsidP="00DD34EE">
      <w:pPr>
        <w:ind w:firstLine="1440"/>
        <w:rPr>
          <w:sz w:val="24"/>
          <w:szCs w:val="24"/>
        </w:rPr>
      </w:pPr>
    </w:p>
    <w:p w:rsidR="00964F84" w:rsidRPr="008B6FD2" w:rsidRDefault="00964F84" w:rsidP="00964F84">
      <w:pPr>
        <w:spacing w:line="360" w:lineRule="auto"/>
        <w:rPr>
          <w:sz w:val="24"/>
          <w:szCs w:val="24"/>
        </w:rPr>
      </w:pPr>
      <w:r>
        <w:rPr>
          <w:sz w:val="24"/>
          <w:szCs w:val="24"/>
        </w:rPr>
        <w:tab/>
      </w:r>
      <w:r>
        <w:rPr>
          <w:sz w:val="24"/>
          <w:szCs w:val="24"/>
        </w:rPr>
        <w:tab/>
        <w:t xml:space="preserve">That the preliminary objections of </w:t>
      </w:r>
      <w:proofErr w:type="spellStart"/>
      <w:r>
        <w:rPr>
          <w:sz w:val="24"/>
          <w:szCs w:val="24"/>
        </w:rPr>
        <w:t>Rasier</w:t>
      </w:r>
      <w:proofErr w:type="spellEnd"/>
      <w:r w:rsidR="00ED11E6">
        <w:rPr>
          <w:sz w:val="24"/>
          <w:szCs w:val="24"/>
        </w:rPr>
        <w:t>-</w:t>
      </w:r>
      <w:r>
        <w:rPr>
          <w:sz w:val="24"/>
          <w:szCs w:val="24"/>
        </w:rPr>
        <w:t>PA, LLC to dismiss the protests of</w:t>
      </w:r>
      <w:r w:rsidRPr="008B6FD2">
        <w:rPr>
          <w:sz w:val="24"/>
          <w:szCs w:val="24"/>
        </w:rPr>
        <w:t xml:space="preserve"> IA Trans</w:t>
      </w:r>
      <w:r>
        <w:rPr>
          <w:sz w:val="24"/>
          <w:szCs w:val="24"/>
        </w:rPr>
        <w:t>,</w:t>
      </w:r>
      <w:r w:rsidRPr="008B6FD2">
        <w:rPr>
          <w:sz w:val="24"/>
          <w:szCs w:val="24"/>
        </w:rPr>
        <w:t xml:space="preserve"> Inc.</w:t>
      </w:r>
      <w:r>
        <w:rPr>
          <w:sz w:val="24"/>
          <w:szCs w:val="24"/>
        </w:rPr>
        <w:t>;</w:t>
      </w:r>
      <w:r w:rsidRPr="008B6FD2">
        <w:rPr>
          <w:sz w:val="24"/>
          <w:szCs w:val="24"/>
        </w:rPr>
        <w:t xml:space="preserve">  Jaydan</w:t>
      </w:r>
      <w:r>
        <w:rPr>
          <w:sz w:val="24"/>
          <w:szCs w:val="24"/>
        </w:rPr>
        <w:t>,</w:t>
      </w:r>
      <w:r w:rsidRPr="008B6FD2">
        <w:rPr>
          <w:sz w:val="24"/>
          <w:szCs w:val="24"/>
        </w:rPr>
        <w:t xml:space="preserve"> Inc.</w:t>
      </w:r>
      <w:r>
        <w:rPr>
          <w:sz w:val="24"/>
          <w:szCs w:val="24"/>
        </w:rPr>
        <w:t>;</w:t>
      </w:r>
      <w:r w:rsidRPr="008B6FD2">
        <w:rPr>
          <w:sz w:val="24"/>
          <w:szCs w:val="24"/>
        </w:rPr>
        <w:t xml:space="preserve"> LAN Trans</w:t>
      </w:r>
      <w:r>
        <w:rPr>
          <w:sz w:val="24"/>
          <w:szCs w:val="24"/>
        </w:rPr>
        <w:t>,</w:t>
      </w:r>
      <w:r w:rsidRPr="008B6FD2">
        <w:rPr>
          <w:sz w:val="24"/>
          <w:szCs w:val="24"/>
        </w:rPr>
        <w:t xml:space="preserve"> Inc.</w:t>
      </w:r>
      <w:r>
        <w:rPr>
          <w:sz w:val="24"/>
          <w:szCs w:val="24"/>
        </w:rPr>
        <w:t>;</w:t>
      </w:r>
      <w:r w:rsidRPr="008B6FD2">
        <w:rPr>
          <w:sz w:val="24"/>
          <w:szCs w:val="24"/>
        </w:rPr>
        <w:t xml:space="preserve"> </w:t>
      </w:r>
      <w:proofErr w:type="spellStart"/>
      <w:r w:rsidRPr="008B6FD2">
        <w:rPr>
          <w:sz w:val="24"/>
          <w:szCs w:val="24"/>
        </w:rPr>
        <w:t>Sawink</w:t>
      </w:r>
      <w:proofErr w:type="spellEnd"/>
      <w:r w:rsidRPr="008B6FD2">
        <w:rPr>
          <w:sz w:val="24"/>
          <w:szCs w:val="24"/>
        </w:rPr>
        <w:t xml:space="preserve"> Inc., t/a County Cab</w:t>
      </w:r>
      <w:r>
        <w:rPr>
          <w:sz w:val="24"/>
          <w:szCs w:val="24"/>
        </w:rPr>
        <w:t>;</w:t>
      </w:r>
      <w:r w:rsidRPr="008B6FD2">
        <w:rPr>
          <w:sz w:val="24"/>
          <w:szCs w:val="24"/>
        </w:rPr>
        <w:t xml:space="preserve"> LMB Taxi</w:t>
      </w:r>
      <w:r>
        <w:rPr>
          <w:sz w:val="24"/>
          <w:szCs w:val="24"/>
        </w:rPr>
        <w:t>,</w:t>
      </w:r>
      <w:r w:rsidRPr="008B6FD2">
        <w:rPr>
          <w:sz w:val="24"/>
          <w:szCs w:val="24"/>
        </w:rPr>
        <w:t xml:space="preserve"> Inc.</w:t>
      </w:r>
      <w:r>
        <w:rPr>
          <w:sz w:val="24"/>
          <w:szCs w:val="24"/>
        </w:rPr>
        <w:t>;</w:t>
      </w:r>
      <w:r w:rsidRPr="008B6FD2">
        <w:rPr>
          <w:sz w:val="24"/>
          <w:szCs w:val="24"/>
        </w:rPr>
        <w:t xml:space="preserve"> MAF</w:t>
      </w:r>
      <w:r>
        <w:rPr>
          <w:sz w:val="24"/>
          <w:szCs w:val="24"/>
        </w:rPr>
        <w:t xml:space="preserve"> Trans, Inc.;</w:t>
      </w:r>
      <w:r w:rsidRPr="008B6FD2">
        <w:rPr>
          <w:sz w:val="24"/>
          <w:szCs w:val="24"/>
        </w:rPr>
        <w:t xml:space="preserve"> MG Trans Co., Inc.</w:t>
      </w:r>
      <w:r>
        <w:rPr>
          <w:sz w:val="24"/>
          <w:szCs w:val="24"/>
        </w:rPr>
        <w:t>;</w:t>
      </w:r>
      <w:r w:rsidRPr="008B6FD2">
        <w:rPr>
          <w:sz w:val="24"/>
          <w:szCs w:val="24"/>
        </w:rPr>
        <w:t xml:space="preserve"> Noble Cab, Inc.</w:t>
      </w:r>
      <w:r>
        <w:rPr>
          <w:sz w:val="24"/>
          <w:szCs w:val="24"/>
        </w:rPr>
        <w:t>;</w:t>
      </w:r>
      <w:r w:rsidRPr="008B6FD2">
        <w:rPr>
          <w:sz w:val="24"/>
          <w:szCs w:val="24"/>
        </w:rPr>
        <w:t xml:space="preserve"> Odessa Taxi</w:t>
      </w:r>
      <w:r>
        <w:rPr>
          <w:sz w:val="24"/>
          <w:szCs w:val="24"/>
        </w:rPr>
        <w:t>,</w:t>
      </w:r>
      <w:r w:rsidRPr="008B6FD2">
        <w:rPr>
          <w:sz w:val="24"/>
          <w:szCs w:val="24"/>
        </w:rPr>
        <w:t xml:space="preserve"> Inc.</w:t>
      </w:r>
      <w:r>
        <w:rPr>
          <w:sz w:val="24"/>
          <w:szCs w:val="24"/>
        </w:rPr>
        <w:t xml:space="preserve">; </w:t>
      </w:r>
      <w:r w:rsidRPr="008B6FD2">
        <w:rPr>
          <w:sz w:val="24"/>
          <w:szCs w:val="24"/>
        </w:rPr>
        <w:t>Rosemont Taxicab Co., Inc.</w:t>
      </w:r>
      <w:r>
        <w:rPr>
          <w:sz w:val="24"/>
          <w:szCs w:val="24"/>
        </w:rPr>
        <w:t>;</w:t>
      </w:r>
      <w:r w:rsidRPr="008B6FD2">
        <w:rPr>
          <w:sz w:val="24"/>
          <w:szCs w:val="24"/>
        </w:rPr>
        <w:t xml:space="preserve"> AF Taxi</w:t>
      </w:r>
      <w:r>
        <w:rPr>
          <w:sz w:val="24"/>
          <w:szCs w:val="24"/>
        </w:rPr>
        <w:t>,</w:t>
      </w:r>
      <w:r w:rsidRPr="008B6FD2">
        <w:rPr>
          <w:sz w:val="24"/>
          <w:szCs w:val="24"/>
        </w:rPr>
        <w:t xml:space="preserve"> Inc.</w:t>
      </w:r>
      <w:r>
        <w:rPr>
          <w:sz w:val="24"/>
          <w:szCs w:val="24"/>
        </w:rPr>
        <w:t>;</w:t>
      </w:r>
      <w:r w:rsidRPr="008B6FD2">
        <w:rPr>
          <w:sz w:val="24"/>
          <w:szCs w:val="24"/>
        </w:rPr>
        <w:t xml:space="preserve"> </w:t>
      </w:r>
      <w:proofErr w:type="spellStart"/>
      <w:r w:rsidRPr="008B6FD2">
        <w:rPr>
          <w:sz w:val="24"/>
          <w:szCs w:val="24"/>
        </w:rPr>
        <w:t>Aceone</w:t>
      </w:r>
      <w:proofErr w:type="spellEnd"/>
      <w:r w:rsidRPr="008B6FD2">
        <w:rPr>
          <w:sz w:val="24"/>
          <w:szCs w:val="24"/>
        </w:rPr>
        <w:t xml:space="preserve"> Trans Co.</w:t>
      </w:r>
      <w:r>
        <w:rPr>
          <w:sz w:val="24"/>
          <w:szCs w:val="24"/>
        </w:rPr>
        <w:t>;</w:t>
      </w:r>
      <w:r w:rsidRPr="008B6FD2">
        <w:rPr>
          <w:sz w:val="24"/>
          <w:szCs w:val="24"/>
        </w:rPr>
        <w:t xml:space="preserve"> </w:t>
      </w:r>
      <w:r>
        <w:rPr>
          <w:sz w:val="24"/>
          <w:szCs w:val="24"/>
        </w:rPr>
        <w:t xml:space="preserve">AG Taxi, Inc.; BM Enterprises, Inc., t/a </w:t>
      </w:r>
      <w:r w:rsidRPr="008B6FD2">
        <w:rPr>
          <w:sz w:val="24"/>
          <w:szCs w:val="24"/>
        </w:rPr>
        <w:t>A</w:t>
      </w:r>
      <w:r>
        <w:rPr>
          <w:sz w:val="24"/>
          <w:szCs w:val="24"/>
        </w:rPr>
        <w:t>.</w:t>
      </w:r>
      <w:r w:rsidRPr="008B6FD2">
        <w:rPr>
          <w:sz w:val="24"/>
          <w:szCs w:val="24"/>
        </w:rPr>
        <w:t>G</w:t>
      </w:r>
      <w:r>
        <w:rPr>
          <w:sz w:val="24"/>
          <w:szCs w:val="24"/>
        </w:rPr>
        <w:t>.</w:t>
      </w:r>
      <w:r w:rsidRPr="008B6FD2">
        <w:rPr>
          <w:sz w:val="24"/>
          <w:szCs w:val="24"/>
        </w:rPr>
        <w:t xml:space="preserve"> Taxi Inc.</w:t>
      </w:r>
      <w:r>
        <w:rPr>
          <w:sz w:val="24"/>
          <w:szCs w:val="24"/>
        </w:rPr>
        <w:t>;</w:t>
      </w:r>
      <w:r w:rsidRPr="008B6FD2">
        <w:rPr>
          <w:sz w:val="24"/>
          <w:szCs w:val="24"/>
        </w:rPr>
        <w:t xml:space="preserve"> AGB Trans, Inc.</w:t>
      </w:r>
      <w:r>
        <w:rPr>
          <w:sz w:val="24"/>
          <w:szCs w:val="24"/>
        </w:rPr>
        <w:t>;</w:t>
      </w:r>
      <w:r w:rsidRPr="008B6FD2">
        <w:rPr>
          <w:sz w:val="24"/>
          <w:szCs w:val="24"/>
        </w:rPr>
        <w:t xml:space="preserve"> </w:t>
      </w:r>
      <w:proofErr w:type="spellStart"/>
      <w:r w:rsidRPr="008B6FD2">
        <w:rPr>
          <w:sz w:val="24"/>
          <w:szCs w:val="24"/>
        </w:rPr>
        <w:t>Almar</w:t>
      </w:r>
      <w:proofErr w:type="spellEnd"/>
      <w:r w:rsidRPr="008B6FD2">
        <w:rPr>
          <w:sz w:val="24"/>
          <w:szCs w:val="24"/>
        </w:rPr>
        <w:t xml:space="preserve"> Taxi, Inc.</w:t>
      </w:r>
      <w:r>
        <w:rPr>
          <w:sz w:val="24"/>
          <w:szCs w:val="24"/>
        </w:rPr>
        <w:t>;</w:t>
      </w:r>
      <w:r w:rsidRPr="008B6FD2">
        <w:rPr>
          <w:sz w:val="24"/>
          <w:szCs w:val="24"/>
        </w:rPr>
        <w:t xml:space="preserve"> ATS Cab, Inc.</w:t>
      </w:r>
      <w:r>
        <w:rPr>
          <w:sz w:val="24"/>
          <w:szCs w:val="24"/>
        </w:rPr>
        <w:t>;</w:t>
      </w:r>
      <w:r w:rsidRPr="008B6FD2">
        <w:rPr>
          <w:sz w:val="24"/>
          <w:szCs w:val="24"/>
        </w:rPr>
        <w:t xml:space="preserve"> Bag Trans, Inc.</w:t>
      </w:r>
      <w:r>
        <w:rPr>
          <w:sz w:val="24"/>
          <w:szCs w:val="24"/>
        </w:rPr>
        <w:t>;</w:t>
      </w:r>
      <w:r w:rsidRPr="008B6FD2">
        <w:rPr>
          <w:sz w:val="24"/>
          <w:szCs w:val="24"/>
        </w:rPr>
        <w:t xml:space="preserve"> BNA Cab Co.</w:t>
      </w:r>
      <w:r>
        <w:rPr>
          <w:sz w:val="24"/>
          <w:szCs w:val="24"/>
        </w:rPr>
        <w:t>;</w:t>
      </w:r>
      <w:r w:rsidRPr="008B6FD2">
        <w:rPr>
          <w:sz w:val="24"/>
          <w:szCs w:val="24"/>
        </w:rPr>
        <w:t xml:space="preserve"> BNG Cab Co.</w:t>
      </w:r>
      <w:r>
        <w:rPr>
          <w:sz w:val="24"/>
          <w:szCs w:val="24"/>
        </w:rPr>
        <w:t>;</w:t>
      </w:r>
      <w:r w:rsidRPr="008B6FD2">
        <w:rPr>
          <w:sz w:val="24"/>
          <w:szCs w:val="24"/>
        </w:rPr>
        <w:t xml:space="preserve"> BNJ Cab Co.</w:t>
      </w:r>
      <w:r>
        <w:rPr>
          <w:sz w:val="24"/>
          <w:szCs w:val="24"/>
        </w:rPr>
        <w:t>;</w:t>
      </w:r>
      <w:r w:rsidRPr="008B6FD2">
        <w:rPr>
          <w:sz w:val="24"/>
          <w:szCs w:val="24"/>
        </w:rPr>
        <w:t xml:space="preserve"> Bond Taxi, Inc.</w:t>
      </w:r>
      <w:r>
        <w:rPr>
          <w:sz w:val="24"/>
          <w:szCs w:val="24"/>
        </w:rPr>
        <w:t>;</w:t>
      </w:r>
      <w:r w:rsidRPr="008B6FD2">
        <w:rPr>
          <w:sz w:val="24"/>
          <w:szCs w:val="24"/>
        </w:rPr>
        <w:t xml:space="preserve"> BSP Trans, Inc.</w:t>
      </w:r>
      <w:r>
        <w:rPr>
          <w:sz w:val="24"/>
          <w:szCs w:val="24"/>
        </w:rPr>
        <w:t>;</w:t>
      </w:r>
      <w:r w:rsidRPr="008B6FD2">
        <w:rPr>
          <w:sz w:val="24"/>
          <w:szCs w:val="24"/>
        </w:rPr>
        <w:t xml:space="preserve"> Double A Cab Co.</w:t>
      </w:r>
      <w:r>
        <w:rPr>
          <w:sz w:val="24"/>
          <w:szCs w:val="24"/>
        </w:rPr>
        <w:t>;</w:t>
      </w:r>
      <w:r w:rsidRPr="008B6FD2">
        <w:rPr>
          <w:sz w:val="24"/>
          <w:szCs w:val="24"/>
        </w:rPr>
        <w:t xml:space="preserve"> FAD Trans, Inc.</w:t>
      </w:r>
      <w:r>
        <w:rPr>
          <w:sz w:val="24"/>
          <w:szCs w:val="24"/>
        </w:rPr>
        <w:t>;</w:t>
      </w:r>
      <w:r w:rsidRPr="008B6FD2">
        <w:rPr>
          <w:sz w:val="24"/>
          <w:szCs w:val="24"/>
        </w:rPr>
        <w:t xml:space="preserve"> GA Cab, Inc.</w:t>
      </w:r>
      <w:r>
        <w:rPr>
          <w:sz w:val="24"/>
          <w:szCs w:val="24"/>
        </w:rPr>
        <w:t>;</w:t>
      </w:r>
      <w:r w:rsidRPr="008B6FD2">
        <w:rPr>
          <w:sz w:val="24"/>
          <w:szCs w:val="24"/>
        </w:rPr>
        <w:t xml:space="preserve"> GD </w:t>
      </w:r>
      <w:r>
        <w:rPr>
          <w:sz w:val="24"/>
          <w:szCs w:val="24"/>
        </w:rPr>
        <w:t xml:space="preserve">Cab, </w:t>
      </w:r>
      <w:r w:rsidRPr="008B6FD2">
        <w:rPr>
          <w:sz w:val="24"/>
          <w:szCs w:val="24"/>
        </w:rPr>
        <w:t>Inc.</w:t>
      </w:r>
      <w:r>
        <w:rPr>
          <w:sz w:val="24"/>
          <w:szCs w:val="24"/>
        </w:rPr>
        <w:t>;</w:t>
      </w:r>
      <w:r w:rsidRPr="008B6FD2">
        <w:rPr>
          <w:sz w:val="24"/>
          <w:szCs w:val="24"/>
        </w:rPr>
        <w:t xml:space="preserve"> GN Trans, Inc.</w:t>
      </w:r>
      <w:r>
        <w:rPr>
          <w:sz w:val="24"/>
          <w:szCs w:val="24"/>
        </w:rPr>
        <w:t>;</w:t>
      </w:r>
      <w:r w:rsidRPr="008B6FD2">
        <w:rPr>
          <w:sz w:val="24"/>
          <w:szCs w:val="24"/>
        </w:rPr>
        <w:t xml:space="preserve"> God Bless America Trans, Inc.</w:t>
      </w:r>
      <w:r>
        <w:rPr>
          <w:sz w:val="24"/>
          <w:szCs w:val="24"/>
        </w:rPr>
        <w:t>;</w:t>
      </w:r>
      <w:r w:rsidRPr="008B6FD2">
        <w:rPr>
          <w:sz w:val="24"/>
          <w:szCs w:val="24"/>
        </w:rPr>
        <w:t xml:space="preserve"> Grace Trans, Inc.</w:t>
      </w:r>
      <w:r>
        <w:rPr>
          <w:sz w:val="24"/>
          <w:szCs w:val="24"/>
        </w:rPr>
        <w:t>;</w:t>
      </w:r>
      <w:r w:rsidRPr="008B6FD2">
        <w:rPr>
          <w:sz w:val="24"/>
          <w:szCs w:val="24"/>
        </w:rPr>
        <w:t xml:space="preserve"> MDS Cab, Inc.</w:t>
      </w:r>
      <w:r>
        <w:rPr>
          <w:sz w:val="24"/>
          <w:szCs w:val="24"/>
        </w:rPr>
        <w:t>;</w:t>
      </w:r>
      <w:r w:rsidRPr="008B6FD2">
        <w:rPr>
          <w:sz w:val="24"/>
          <w:szCs w:val="24"/>
        </w:rPr>
        <w:t xml:space="preserve"> S&amp;S Taxi Cab, Inc.</w:t>
      </w:r>
      <w:r>
        <w:rPr>
          <w:sz w:val="24"/>
          <w:szCs w:val="24"/>
        </w:rPr>
        <w:t>;</w:t>
      </w:r>
      <w:r w:rsidRPr="008B6FD2">
        <w:rPr>
          <w:sz w:val="24"/>
          <w:szCs w:val="24"/>
        </w:rPr>
        <w:t xml:space="preserve"> TGIF Trans, Inc.</w:t>
      </w:r>
      <w:r>
        <w:rPr>
          <w:sz w:val="24"/>
          <w:szCs w:val="24"/>
        </w:rPr>
        <w:t>;</w:t>
      </w:r>
      <w:r w:rsidRPr="008B6FD2">
        <w:rPr>
          <w:sz w:val="24"/>
          <w:szCs w:val="24"/>
        </w:rPr>
        <w:t xml:space="preserve"> SABA Trans, Inc.</w:t>
      </w:r>
      <w:r>
        <w:rPr>
          <w:sz w:val="24"/>
          <w:szCs w:val="24"/>
        </w:rPr>
        <w:t>;</w:t>
      </w:r>
      <w:r w:rsidRPr="008B6FD2">
        <w:rPr>
          <w:sz w:val="24"/>
          <w:szCs w:val="24"/>
        </w:rPr>
        <w:t xml:space="preserve">  SAJ Trans, Inc.</w:t>
      </w:r>
      <w:r>
        <w:rPr>
          <w:sz w:val="24"/>
          <w:szCs w:val="24"/>
        </w:rPr>
        <w:t>;</w:t>
      </w:r>
      <w:r w:rsidRPr="008B6FD2">
        <w:rPr>
          <w:sz w:val="24"/>
          <w:szCs w:val="24"/>
        </w:rPr>
        <w:t xml:space="preserve"> SF Taxi, Inc.</w:t>
      </w:r>
      <w:r>
        <w:rPr>
          <w:sz w:val="24"/>
          <w:szCs w:val="24"/>
        </w:rPr>
        <w:t>;</w:t>
      </w:r>
      <w:r w:rsidRPr="008B6FD2">
        <w:rPr>
          <w:sz w:val="24"/>
          <w:szCs w:val="24"/>
        </w:rPr>
        <w:t xml:space="preserve"> Society Taxi, Inc.</w:t>
      </w:r>
      <w:r>
        <w:rPr>
          <w:sz w:val="24"/>
          <w:szCs w:val="24"/>
        </w:rPr>
        <w:t>;</w:t>
      </w:r>
      <w:r w:rsidRPr="008B6FD2">
        <w:rPr>
          <w:sz w:val="24"/>
          <w:szCs w:val="24"/>
        </w:rPr>
        <w:t xml:space="preserve"> Steele Taxi, Inc.</w:t>
      </w:r>
      <w:r>
        <w:rPr>
          <w:sz w:val="24"/>
          <w:szCs w:val="24"/>
        </w:rPr>
        <w:t>;</w:t>
      </w:r>
      <w:r w:rsidRPr="008B6FD2">
        <w:rPr>
          <w:sz w:val="24"/>
          <w:szCs w:val="24"/>
        </w:rPr>
        <w:t xml:space="preserve"> V&amp;S Taxi, Inc.</w:t>
      </w:r>
      <w:r>
        <w:rPr>
          <w:sz w:val="24"/>
          <w:szCs w:val="24"/>
        </w:rPr>
        <w:t>;</w:t>
      </w:r>
      <w:r w:rsidRPr="008B6FD2">
        <w:rPr>
          <w:sz w:val="24"/>
          <w:szCs w:val="24"/>
        </w:rPr>
        <w:t xml:space="preserve"> VAL Trans Inc.</w:t>
      </w:r>
      <w:r>
        <w:rPr>
          <w:sz w:val="24"/>
          <w:szCs w:val="24"/>
        </w:rPr>
        <w:t>;</w:t>
      </w:r>
      <w:r w:rsidRPr="008B6FD2">
        <w:rPr>
          <w:sz w:val="24"/>
          <w:szCs w:val="24"/>
        </w:rPr>
        <w:t xml:space="preserve"> VB Trans, Inc.</w:t>
      </w:r>
      <w:r>
        <w:rPr>
          <w:sz w:val="24"/>
          <w:szCs w:val="24"/>
        </w:rPr>
        <w:t>;</w:t>
      </w:r>
      <w:r w:rsidRPr="008B6FD2">
        <w:rPr>
          <w:sz w:val="24"/>
          <w:szCs w:val="24"/>
        </w:rPr>
        <w:t xml:space="preserve"> and VSM Trans, Inc.</w:t>
      </w:r>
      <w:r w:rsidR="00ED11E6">
        <w:rPr>
          <w:sz w:val="24"/>
          <w:szCs w:val="24"/>
        </w:rPr>
        <w:t>, are denied.</w:t>
      </w:r>
      <w:r w:rsidRPr="008B6FD2">
        <w:rPr>
          <w:sz w:val="24"/>
          <w:szCs w:val="24"/>
        </w:rPr>
        <w:t xml:space="preserve"> </w:t>
      </w:r>
    </w:p>
    <w:p w:rsidR="00C40593" w:rsidRDefault="00C40593" w:rsidP="00DD34EE">
      <w:pPr>
        <w:ind w:firstLine="1440"/>
        <w:rPr>
          <w:sz w:val="24"/>
          <w:szCs w:val="24"/>
        </w:rPr>
      </w:pPr>
    </w:p>
    <w:p w:rsidR="00C40593" w:rsidRDefault="00C40593" w:rsidP="00DD34EE">
      <w:pPr>
        <w:ind w:firstLine="1440"/>
        <w:rPr>
          <w:sz w:val="24"/>
          <w:szCs w:val="24"/>
        </w:rPr>
      </w:pPr>
    </w:p>
    <w:p w:rsidR="00C40593" w:rsidRPr="008B6FD2" w:rsidRDefault="00C40593" w:rsidP="00DD34EE">
      <w:pPr>
        <w:ind w:firstLine="1440"/>
        <w:rPr>
          <w:sz w:val="24"/>
          <w:szCs w:val="24"/>
        </w:rPr>
      </w:pPr>
    </w:p>
    <w:p w:rsidR="00DD34EE" w:rsidRPr="008B6FD2" w:rsidRDefault="00DD34EE" w:rsidP="00EA7CCB">
      <w:pPr>
        <w:rPr>
          <w:sz w:val="24"/>
          <w:szCs w:val="24"/>
          <w:u w:val="single"/>
        </w:rPr>
      </w:pPr>
      <w:r w:rsidRPr="008B6FD2">
        <w:rPr>
          <w:sz w:val="24"/>
          <w:szCs w:val="24"/>
        </w:rPr>
        <w:tab/>
      </w:r>
      <w:r w:rsidR="00560974">
        <w:rPr>
          <w:sz w:val="24"/>
          <w:szCs w:val="24"/>
        </w:rPr>
        <w:tab/>
      </w:r>
      <w:r w:rsidRPr="008B6FD2">
        <w:rPr>
          <w:sz w:val="24"/>
          <w:szCs w:val="24"/>
        </w:rPr>
        <w:tab/>
      </w:r>
      <w:r w:rsidRPr="008B6FD2">
        <w:rPr>
          <w:sz w:val="24"/>
          <w:szCs w:val="24"/>
        </w:rPr>
        <w:tab/>
      </w:r>
      <w:r w:rsidRPr="008B6FD2">
        <w:rPr>
          <w:sz w:val="24"/>
          <w:szCs w:val="24"/>
        </w:rPr>
        <w:tab/>
      </w:r>
      <w:r w:rsidR="00560974">
        <w:rPr>
          <w:sz w:val="24"/>
          <w:szCs w:val="24"/>
        </w:rPr>
        <w:tab/>
      </w:r>
      <w:r w:rsidR="00560974">
        <w:rPr>
          <w:sz w:val="24"/>
          <w:szCs w:val="24"/>
        </w:rPr>
        <w:tab/>
      </w:r>
      <w:r w:rsidR="00560974">
        <w:rPr>
          <w:sz w:val="24"/>
          <w:szCs w:val="24"/>
        </w:rPr>
        <w:tab/>
      </w:r>
      <w:r w:rsidRPr="008B6FD2">
        <w:rPr>
          <w:sz w:val="24"/>
          <w:szCs w:val="24"/>
          <w:u w:val="single"/>
        </w:rPr>
        <w:tab/>
      </w:r>
      <w:r w:rsidRPr="008B6FD2">
        <w:rPr>
          <w:sz w:val="24"/>
          <w:szCs w:val="24"/>
          <w:u w:val="single"/>
        </w:rPr>
        <w:tab/>
      </w:r>
      <w:r w:rsidRPr="008B6FD2">
        <w:rPr>
          <w:sz w:val="24"/>
          <w:szCs w:val="24"/>
          <w:u w:val="single"/>
        </w:rPr>
        <w:tab/>
      </w:r>
      <w:r w:rsidRPr="008B6FD2">
        <w:rPr>
          <w:sz w:val="24"/>
          <w:szCs w:val="24"/>
          <w:u w:val="single"/>
        </w:rPr>
        <w:tab/>
      </w:r>
      <w:r w:rsidRPr="008B6FD2">
        <w:rPr>
          <w:sz w:val="24"/>
          <w:szCs w:val="24"/>
          <w:u w:val="single"/>
        </w:rPr>
        <w:tab/>
      </w:r>
    </w:p>
    <w:p w:rsidR="00DD34EE" w:rsidRPr="008B6FD2" w:rsidRDefault="00DD34EE" w:rsidP="00EA7CCB">
      <w:pPr>
        <w:tabs>
          <w:tab w:val="left" w:pos="0"/>
        </w:tabs>
        <w:jc w:val="both"/>
        <w:rPr>
          <w:sz w:val="24"/>
          <w:szCs w:val="24"/>
        </w:rPr>
      </w:pP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00560974">
        <w:rPr>
          <w:sz w:val="24"/>
          <w:szCs w:val="24"/>
        </w:rPr>
        <w:tab/>
      </w:r>
      <w:r w:rsidRPr="008B6FD2">
        <w:rPr>
          <w:sz w:val="24"/>
          <w:szCs w:val="24"/>
        </w:rPr>
        <w:t>Mary D. Long</w:t>
      </w:r>
    </w:p>
    <w:p w:rsidR="00DD34EE" w:rsidRPr="008B6FD2" w:rsidRDefault="00DD34EE" w:rsidP="00EA7CCB">
      <w:pPr>
        <w:tabs>
          <w:tab w:val="left" w:pos="0"/>
        </w:tabs>
        <w:jc w:val="both"/>
        <w:rPr>
          <w:sz w:val="24"/>
          <w:szCs w:val="24"/>
        </w:rPr>
      </w:pP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00560974">
        <w:rPr>
          <w:sz w:val="24"/>
          <w:szCs w:val="24"/>
        </w:rPr>
        <w:tab/>
      </w:r>
      <w:r w:rsidRPr="008B6FD2">
        <w:rPr>
          <w:sz w:val="24"/>
          <w:szCs w:val="24"/>
        </w:rPr>
        <w:t>Administrative Law Judge</w:t>
      </w:r>
    </w:p>
    <w:p w:rsidR="00DD34EE" w:rsidRPr="008B6FD2" w:rsidRDefault="00DD34EE" w:rsidP="00DD34EE">
      <w:pPr>
        <w:tabs>
          <w:tab w:val="left" w:pos="0"/>
        </w:tabs>
        <w:jc w:val="both"/>
        <w:rPr>
          <w:sz w:val="24"/>
          <w:szCs w:val="24"/>
        </w:rPr>
      </w:pPr>
    </w:p>
    <w:p w:rsidR="00DD34EE" w:rsidRPr="008B6FD2" w:rsidRDefault="00DD34EE" w:rsidP="00DD34EE">
      <w:pPr>
        <w:tabs>
          <w:tab w:val="left" w:pos="0"/>
        </w:tabs>
        <w:jc w:val="both"/>
        <w:rPr>
          <w:sz w:val="24"/>
          <w:szCs w:val="24"/>
        </w:rPr>
      </w:pPr>
    </w:p>
    <w:p w:rsidR="00DD34EE" w:rsidRPr="008B6FD2" w:rsidRDefault="00DD34EE" w:rsidP="00DD34EE">
      <w:pPr>
        <w:tabs>
          <w:tab w:val="left" w:pos="0"/>
        </w:tabs>
        <w:jc w:val="both"/>
        <w:rPr>
          <w:sz w:val="24"/>
          <w:szCs w:val="24"/>
        </w:rPr>
      </w:pPr>
    </w:p>
    <w:p w:rsidR="00DD34EE" w:rsidRPr="008B6FD2" w:rsidRDefault="00560974" w:rsidP="00DD34EE">
      <w:pPr>
        <w:tabs>
          <w:tab w:val="left" w:pos="0"/>
        </w:tabs>
        <w:jc w:val="both"/>
        <w:rPr>
          <w:sz w:val="24"/>
          <w:szCs w:val="24"/>
        </w:rPr>
      </w:pPr>
      <w:r w:rsidRPr="008B6FD2">
        <w:rPr>
          <w:sz w:val="24"/>
          <w:szCs w:val="24"/>
        </w:rPr>
        <w:t xml:space="preserve">Date:  </w:t>
      </w:r>
      <w:r w:rsidRPr="00560974">
        <w:rPr>
          <w:sz w:val="24"/>
          <w:szCs w:val="24"/>
          <w:u w:val="single"/>
        </w:rPr>
        <w:t xml:space="preserve">August </w:t>
      </w:r>
      <w:r w:rsidR="008D6109">
        <w:rPr>
          <w:sz w:val="24"/>
          <w:szCs w:val="24"/>
          <w:u w:val="single"/>
        </w:rPr>
        <w:t>11</w:t>
      </w:r>
      <w:r w:rsidRPr="00560974">
        <w:rPr>
          <w:sz w:val="24"/>
          <w:szCs w:val="24"/>
          <w:u w:val="single"/>
        </w:rPr>
        <w:t>, 2014</w:t>
      </w:r>
      <w:r w:rsidR="00DD34EE" w:rsidRPr="008B6FD2">
        <w:rPr>
          <w:sz w:val="24"/>
          <w:szCs w:val="24"/>
        </w:rPr>
        <w:tab/>
      </w:r>
      <w:r w:rsidR="00DD34EE" w:rsidRPr="008B6FD2">
        <w:rPr>
          <w:sz w:val="24"/>
          <w:szCs w:val="24"/>
        </w:rPr>
        <w:tab/>
      </w:r>
      <w:r w:rsidR="00DD34EE" w:rsidRPr="008B6FD2">
        <w:rPr>
          <w:sz w:val="24"/>
          <w:szCs w:val="24"/>
        </w:rPr>
        <w:tab/>
      </w:r>
      <w:r w:rsidR="00DD34EE" w:rsidRPr="008B6FD2">
        <w:rPr>
          <w:sz w:val="24"/>
          <w:szCs w:val="24"/>
        </w:rPr>
        <w:tab/>
      </w:r>
      <w:r w:rsidR="00DD34EE" w:rsidRPr="008B6FD2">
        <w:rPr>
          <w:sz w:val="24"/>
          <w:szCs w:val="24"/>
        </w:rPr>
        <w:tab/>
      </w:r>
      <w:r w:rsidR="00DD34EE" w:rsidRPr="008B6FD2">
        <w:rPr>
          <w:sz w:val="24"/>
          <w:szCs w:val="24"/>
          <w:u w:val="single"/>
        </w:rPr>
        <w:tab/>
      </w:r>
      <w:r w:rsidR="00DD34EE" w:rsidRPr="008B6FD2">
        <w:rPr>
          <w:sz w:val="24"/>
          <w:szCs w:val="24"/>
          <w:u w:val="single"/>
        </w:rPr>
        <w:tab/>
      </w:r>
      <w:r w:rsidR="00DD34EE" w:rsidRPr="008B6FD2">
        <w:rPr>
          <w:sz w:val="24"/>
          <w:szCs w:val="24"/>
          <w:u w:val="single"/>
        </w:rPr>
        <w:tab/>
      </w:r>
      <w:r w:rsidR="00DD34EE" w:rsidRPr="008B6FD2">
        <w:rPr>
          <w:sz w:val="24"/>
          <w:szCs w:val="24"/>
          <w:u w:val="single"/>
        </w:rPr>
        <w:tab/>
      </w:r>
      <w:r w:rsidR="00DD34EE" w:rsidRPr="008B6FD2">
        <w:rPr>
          <w:sz w:val="24"/>
          <w:szCs w:val="24"/>
          <w:u w:val="single"/>
        </w:rPr>
        <w:tab/>
      </w:r>
    </w:p>
    <w:p w:rsidR="00DD34EE" w:rsidRPr="008B6FD2" w:rsidRDefault="00DD34EE" w:rsidP="00DD34EE">
      <w:pPr>
        <w:tabs>
          <w:tab w:val="left" w:pos="0"/>
        </w:tabs>
        <w:jc w:val="both"/>
        <w:rPr>
          <w:sz w:val="24"/>
          <w:szCs w:val="24"/>
        </w:rPr>
      </w:pP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00560974">
        <w:rPr>
          <w:sz w:val="24"/>
          <w:szCs w:val="24"/>
        </w:rPr>
        <w:tab/>
      </w:r>
      <w:r w:rsidRPr="008B6FD2">
        <w:rPr>
          <w:sz w:val="24"/>
          <w:szCs w:val="24"/>
        </w:rPr>
        <w:t>Jeffrey A. Watson</w:t>
      </w:r>
    </w:p>
    <w:p w:rsidR="00DD34EE" w:rsidRPr="008B6FD2" w:rsidRDefault="00DD34EE" w:rsidP="00DD34EE">
      <w:pPr>
        <w:tabs>
          <w:tab w:val="left" w:pos="0"/>
        </w:tabs>
        <w:jc w:val="both"/>
        <w:rPr>
          <w:sz w:val="24"/>
          <w:szCs w:val="24"/>
        </w:rPr>
      </w:pP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00560974">
        <w:rPr>
          <w:sz w:val="24"/>
          <w:szCs w:val="24"/>
        </w:rPr>
        <w:tab/>
      </w:r>
      <w:r w:rsidRPr="008B6FD2">
        <w:rPr>
          <w:sz w:val="24"/>
          <w:szCs w:val="24"/>
        </w:rPr>
        <w:t>Administrative Law Judge</w:t>
      </w:r>
    </w:p>
    <w:p w:rsidR="00AE13C1" w:rsidRPr="008B6FD2" w:rsidRDefault="009C0DC5" w:rsidP="002B7C5A">
      <w:pPr>
        <w:spacing w:line="360" w:lineRule="auto"/>
        <w:rPr>
          <w:sz w:val="24"/>
          <w:szCs w:val="24"/>
        </w:rPr>
      </w:pPr>
      <w:r w:rsidRPr="008B6FD2">
        <w:rPr>
          <w:sz w:val="24"/>
          <w:szCs w:val="24"/>
        </w:rPr>
        <w:tab/>
      </w:r>
    </w:p>
    <w:sectPr w:rsidR="00AE13C1" w:rsidRPr="008B6FD2" w:rsidSect="003D2328">
      <w:footerReference w:type="default" r:id="rId9"/>
      <w:footerReference w:type="first" r:id="rId10"/>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5D8" w:rsidRDefault="009305D8">
      <w:r>
        <w:separator/>
      </w:r>
    </w:p>
  </w:endnote>
  <w:endnote w:type="continuationSeparator" w:id="0">
    <w:p w:rsidR="009305D8" w:rsidRDefault="0093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678966"/>
      <w:docPartObj>
        <w:docPartGallery w:val="Page Numbers (Bottom of Page)"/>
        <w:docPartUnique/>
      </w:docPartObj>
    </w:sdtPr>
    <w:sdtEndPr/>
    <w:sdtContent>
      <w:p w:rsidR="00D40EA3" w:rsidRDefault="00DE656E">
        <w:pPr>
          <w:pStyle w:val="Footer"/>
          <w:jc w:val="center"/>
        </w:pPr>
        <w:r>
          <w:fldChar w:fldCharType="begin"/>
        </w:r>
        <w:r>
          <w:instrText xml:space="preserve"> PAGE   \* MERGEFORMAT </w:instrText>
        </w:r>
        <w:r>
          <w:fldChar w:fldCharType="separate"/>
        </w:r>
        <w:r w:rsidR="0087579C">
          <w:rPr>
            <w:noProof/>
          </w:rPr>
          <w:t>6</w:t>
        </w:r>
        <w:r>
          <w:rPr>
            <w:noProof/>
          </w:rPr>
          <w:fldChar w:fldCharType="end"/>
        </w:r>
      </w:p>
    </w:sdtContent>
  </w:sdt>
  <w:p w:rsidR="00D40EA3" w:rsidRDefault="00D40E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8E" w:rsidRDefault="00B11C8E">
    <w:pPr>
      <w:pStyle w:val="Footer"/>
      <w:jc w:val="center"/>
    </w:pPr>
  </w:p>
  <w:p w:rsidR="00B11C8E" w:rsidRDefault="00B11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5D8" w:rsidRDefault="009305D8">
      <w:r>
        <w:separator/>
      </w:r>
    </w:p>
  </w:footnote>
  <w:footnote w:type="continuationSeparator" w:id="0">
    <w:p w:rsidR="009305D8" w:rsidRDefault="009305D8">
      <w:r>
        <w:continuationSeparator/>
      </w:r>
    </w:p>
  </w:footnote>
  <w:footnote w:id="1">
    <w:p w:rsidR="0071671C" w:rsidRPr="008C355D" w:rsidRDefault="008407D0" w:rsidP="0071671C">
      <w:pPr>
        <w:pStyle w:val="FootnoteText"/>
        <w:spacing w:after="240"/>
        <w:rPr>
          <w:sz w:val="20"/>
        </w:rPr>
      </w:pPr>
      <w:r>
        <w:rPr>
          <w:sz w:val="20"/>
        </w:rPr>
        <w:tab/>
      </w:r>
      <w:r w:rsidR="0071671C" w:rsidRPr="008C355D">
        <w:rPr>
          <w:rStyle w:val="FootnoteReference"/>
          <w:sz w:val="20"/>
        </w:rPr>
        <w:footnoteRef/>
      </w:r>
      <w:r w:rsidR="0071671C" w:rsidRPr="008C355D">
        <w:rPr>
          <w:sz w:val="20"/>
        </w:rPr>
        <w:t xml:space="preserve"> </w:t>
      </w:r>
      <w:r w:rsidR="0071671C" w:rsidRPr="008C355D">
        <w:rPr>
          <w:sz w:val="20"/>
        </w:rPr>
        <w:tab/>
        <w:t>Application at ¶ 10-11.</w:t>
      </w:r>
    </w:p>
  </w:footnote>
  <w:footnote w:id="2">
    <w:p w:rsidR="004570E7" w:rsidRPr="008C355D" w:rsidRDefault="008407D0" w:rsidP="00BD73C0">
      <w:pPr>
        <w:pStyle w:val="FootnoteText"/>
        <w:jc w:val="left"/>
        <w:rPr>
          <w:sz w:val="20"/>
        </w:rPr>
      </w:pPr>
      <w:r>
        <w:rPr>
          <w:sz w:val="20"/>
        </w:rPr>
        <w:tab/>
      </w:r>
      <w:r w:rsidR="0071671C" w:rsidRPr="008C355D">
        <w:rPr>
          <w:rStyle w:val="FootnoteReference"/>
          <w:sz w:val="20"/>
        </w:rPr>
        <w:footnoteRef/>
      </w:r>
      <w:r w:rsidR="0071671C" w:rsidRPr="008C355D">
        <w:rPr>
          <w:sz w:val="20"/>
        </w:rPr>
        <w:t xml:space="preserve">  </w:t>
      </w:r>
      <w:r w:rsidR="0071671C" w:rsidRPr="008C355D">
        <w:rPr>
          <w:sz w:val="20"/>
        </w:rPr>
        <w:tab/>
      </w:r>
      <w:proofErr w:type="gramStart"/>
      <w:r w:rsidR="0071671C" w:rsidRPr="008C355D">
        <w:rPr>
          <w:sz w:val="20"/>
        </w:rPr>
        <w:t xml:space="preserve">52 </w:t>
      </w:r>
      <w:proofErr w:type="spellStart"/>
      <w:r w:rsidR="0071671C" w:rsidRPr="008C355D">
        <w:rPr>
          <w:sz w:val="20"/>
        </w:rPr>
        <w:t>Pa.Code</w:t>
      </w:r>
      <w:proofErr w:type="spellEnd"/>
      <w:r w:rsidR="0071671C" w:rsidRPr="008C355D">
        <w:rPr>
          <w:sz w:val="20"/>
        </w:rPr>
        <w:t xml:space="preserve"> § 29.352.</w:t>
      </w:r>
      <w:proofErr w:type="gramEnd"/>
    </w:p>
  </w:footnote>
  <w:footnote w:id="3">
    <w:p w:rsidR="008C355D" w:rsidRDefault="008407D0" w:rsidP="004570E7">
      <w:pPr>
        <w:pStyle w:val="FootnoteText"/>
        <w:jc w:val="left"/>
        <w:rPr>
          <w:sz w:val="20"/>
        </w:rPr>
      </w:pPr>
      <w:r>
        <w:rPr>
          <w:sz w:val="20"/>
        </w:rPr>
        <w:tab/>
      </w:r>
      <w:r w:rsidR="008C355D" w:rsidRPr="008C355D">
        <w:rPr>
          <w:rStyle w:val="FootnoteReference"/>
          <w:sz w:val="20"/>
        </w:rPr>
        <w:footnoteRef/>
      </w:r>
      <w:r w:rsidR="008C355D" w:rsidRPr="008C355D">
        <w:rPr>
          <w:sz w:val="20"/>
        </w:rPr>
        <w:t xml:space="preserve"> </w:t>
      </w:r>
      <w:r w:rsidR="008C355D" w:rsidRPr="008C355D">
        <w:rPr>
          <w:sz w:val="20"/>
        </w:rPr>
        <w:tab/>
        <w:t>Applicant referred to the enumerated Protestants as the “medallion carriers”.</w:t>
      </w:r>
    </w:p>
    <w:p w:rsidR="004570E7" w:rsidRPr="008C355D" w:rsidRDefault="004570E7" w:rsidP="00DD34EE">
      <w:pPr>
        <w:pStyle w:val="FootnoteText"/>
        <w:rPr>
          <w:sz w:val="20"/>
        </w:rPr>
      </w:pPr>
    </w:p>
  </w:footnote>
  <w:footnote w:id="4">
    <w:p w:rsidR="00025144" w:rsidRDefault="008407D0" w:rsidP="004570E7">
      <w:pPr>
        <w:pStyle w:val="FootnoteText"/>
        <w:jc w:val="left"/>
        <w:rPr>
          <w:sz w:val="20"/>
        </w:rPr>
      </w:pPr>
      <w:r>
        <w:rPr>
          <w:sz w:val="20"/>
        </w:rPr>
        <w:tab/>
      </w:r>
      <w:r w:rsidR="00025144" w:rsidRPr="00025144">
        <w:rPr>
          <w:rStyle w:val="FootnoteReference"/>
          <w:sz w:val="20"/>
        </w:rPr>
        <w:footnoteRef/>
      </w:r>
      <w:r w:rsidR="00025144" w:rsidRPr="00025144">
        <w:rPr>
          <w:sz w:val="20"/>
        </w:rPr>
        <w:t xml:space="preserve"> </w:t>
      </w:r>
      <w:r w:rsidR="00025144" w:rsidRPr="00025144">
        <w:rPr>
          <w:sz w:val="20"/>
        </w:rPr>
        <w:tab/>
        <w:t>The preliminary objections filed by Rasier objected to the protests filed by the enumerated carriers and identified them as “Medallion Carriers, et al.</w:t>
      </w:r>
      <w:r w:rsidR="002B371A">
        <w:rPr>
          <w:sz w:val="20"/>
        </w:rPr>
        <w:t>”</w:t>
      </w:r>
      <w:r w:rsidR="00025144" w:rsidRPr="00025144">
        <w:rPr>
          <w:sz w:val="20"/>
        </w:rPr>
        <w:t xml:space="preserve">  Commission filings by Rosemont Taxi Cab Co.</w:t>
      </w:r>
      <w:r w:rsidR="002B371A">
        <w:rPr>
          <w:sz w:val="20"/>
        </w:rPr>
        <w:t>,</w:t>
      </w:r>
      <w:r w:rsidR="00025144" w:rsidRPr="00025144">
        <w:rPr>
          <w:sz w:val="20"/>
        </w:rPr>
        <w:t xml:space="preserve"> Inc. include its PUC operating authority under PUC Docket No</w:t>
      </w:r>
      <w:r w:rsidR="002B371A">
        <w:rPr>
          <w:sz w:val="20"/>
        </w:rPr>
        <w:t>s</w:t>
      </w:r>
      <w:r w:rsidR="00025144" w:rsidRPr="00025144">
        <w:rPr>
          <w:sz w:val="20"/>
        </w:rPr>
        <w:t xml:space="preserve">. </w:t>
      </w:r>
      <w:proofErr w:type="gramStart"/>
      <w:r w:rsidR="00025144" w:rsidRPr="00025144">
        <w:rPr>
          <w:sz w:val="20"/>
        </w:rPr>
        <w:t>A-001310311 and A-2008-2053668 and PPA No. 1015925-05.</w:t>
      </w:r>
      <w:proofErr w:type="gramEnd"/>
      <w:r w:rsidR="00025144" w:rsidRPr="00025144">
        <w:rPr>
          <w:sz w:val="20"/>
        </w:rPr>
        <w:t xml:space="preserve">  </w:t>
      </w:r>
      <w:proofErr w:type="gramStart"/>
      <w:r w:rsidR="00025144" w:rsidRPr="00025144">
        <w:rPr>
          <w:sz w:val="20"/>
        </w:rPr>
        <w:t>Documents filed by Sawink, Inc., t/d/b/a County Cab Co</w:t>
      </w:r>
      <w:r w:rsidR="00FD65C7">
        <w:rPr>
          <w:sz w:val="20"/>
        </w:rPr>
        <w:t>.</w:t>
      </w:r>
      <w:r w:rsidR="00025144" w:rsidRPr="00025144">
        <w:rPr>
          <w:sz w:val="20"/>
        </w:rPr>
        <w:t xml:space="preserve"> indicates</w:t>
      </w:r>
      <w:proofErr w:type="gramEnd"/>
      <w:r w:rsidR="00025144" w:rsidRPr="00025144">
        <w:rPr>
          <w:sz w:val="20"/>
        </w:rPr>
        <w:t xml:space="preserve"> Protestant Sawink has PUC approved call or demand authority at Certificate No. </w:t>
      </w:r>
      <w:proofErr w:type="gramStart"/>
      <w:r w:rsidR="00025144" w:rsidRPr="00025144">
        <w:rPr>
          <w:sz w:val="20"/>
        </w:rPr>
        <w:t>A-00122187.</w:t>
      </w:r>
      <w:proofErr w:type="gramEnd"/>
      <w:r w:rsidR="00025144" w:rsidRPr="00025144">
        <w:rPr>
          <w:sz w:val="20"/>
        </w:rPr>
        <w:t xml:space="preserve"> </w:t>
      </w:r>
    </w:p>
    <w:p w:rsidR="004570E7" w:rsidRPr="00025144" w:rsidRDefault="004570E7" w:rsidP="004570E7">
      <w:pPr>
        <w:pStyle w:val="FootnoteText"/>
        <w:jc w:val="left"/>
        <w:rPr>
          <w:sz w:val="20"/>
        </w:rPr>
      </w:pPr>
    </w:p>
  </w:footnote>
  <w:footnote w:id="5">
    <w:p w:rsidR="00DD34EE" w:rsidRPr="00291C42" w:rsidRDefault="0048549F" w:rsidP="00C86DD5">
      <w:pPr>
        <w:pStyle w:val="FootnoteText"/>
        <w:jc w:val="left"/>
        <w:rPr>
          <w:sz w:val="20"/>
        </w:rPr>
      </w:pPr>
      <w:r>
        <w:rPr>
          <w:sz w:val="20"/>
        </w:rPr>
        <w:tab/>
      </w:r>
      <w:r w:rsidR="00DD34EE" w:rsidRPr="00291C42">
        <w:rPr>
          <w:rStyle w:val="FootnoteReference"/>
          <w:sz w:val="20"/>
        </w:rPr>
        <w:footnoteRef/>
      </w:r>
      <w:r w:rsidR="00DD34EE" w:rsidRPr="00291C42">
        <w:rPr>
          <w:sz w:val="20"/>
        </w:rPr>
        <w:t xml:space="preserve"> </w:t>
      </w:r>
      <w:r w:rsidR="00DD34EE" w:rsidRPr="00291C42">
        <w:rPr>
          <w:sz w:val="20"/>
        </w:rPr>
        <w:tab/>
      </w:r>
      <w:r w:rsidR="00DD34EE" w:rsidRPr="00291C42">
        <w:rPr>
          <w:i/>
          <w:sz w:val="20"/>
        </w:rPr>
        <w:t>Equitable Small Transportation Intervenors v. Equitable Gas Company</w:t>
      </w:r>
      <w:r w:rsidR="00DD34EE" w:rsidRPr="00291C42">
        <w:rPr>
          <w:sz w:val="20"/>
        </w:rPr>
        <w:t xml:space="preserve">, 1994 Pa. PUC LEXIS 69, Docket No. </w:t>
      </w:r>
      <w:proofErr w:type="gramStart"/>
      <w:r w:rsidR="00DD34EE" w:rsidRPr="00291C42">
        <w:rPr>
          <w:sz w:val="20"/>
        </w:rPr>
        <w:t>C-00935435 (July 18, 1994).</w:t>
      </w:r>
      <w:proofErr w:type="gramEnd"/>
    </w:p>
    <w:p w:rsidR="00DD34EE" w:rsidRPr="00291C42" w:rsidRDefault="00DD34EE" w:rsidP="00DD34EE">
      <w:pPr>
        <w:pStyle w:val="FootnoteText"/>
        <w:ind w:firstLine="720"/>
        <w:rPr>
          <w:sz w:val="20"/>
        </w:rPr>
      </w:pPr>
      <w:r w:rsidRPr="00291C42">
        <w:rPr>
          <w:sz w:val="20"/>
        </w:rPr>
        <w:t xml:space="preserve"> </w:t>
      </w:r>
    </w:p>
  </w:footnote>
  <w:footnote w:id="6">
    <w:p w:rsidR="00DD34EE" w:rsidRPr="00291C42" w:rsidRDefault="00DD34EE" w:rsidP="00BF4692">
      <w:pPr>
        <w:pStyle w:val="FootnoteText"/>
        <w:ind w:firstLine="720"/>
        <w:jc w:val="left"/>
        <w:rPr>
          <w:sz w:val="20"/>
        </w:rPr>
      </w:pPr>
      <w:r w:rsidRPr="00291C42">
        <w:rPr>
          <w:rStyle w:val="FootnoteReference"/>
          <w:sz w:val="20"/>
        </w:rPr>
        <w:footnoteRef/>
      </w:r>
      <w:r w:rsidRPr="00291C42">
        <w:rPr>
          <w:sz w:val="20"/>
        </w:rPr>
        <w:t xml:space="preserve"> </w:t>
      </w:r>
      <w:r w:rsidRPr="00291C42">
        <w:rPr>
          <w:sz w:val="20"/>
        </w:rPr>
        <w:tab/>
      </w:r>
      <w:proofErr w:type="gramStart"/>
      <w:r w:rsidRPr="00291C42">
        <w:rPr>
          <w:i/>
          <w:sz w:val="20"/>
        </w:rPr>
        <w:t>Dept. of Auditor General v. SERS</w:t>
      </w:r>
      <w:r w:rsidRPr="00291C42">
        <w:rPr>
          <w:sz w:val="20"/>
        </w:rPr>
        <w:t xml:space="preserve">, 836 A.2d 1053, 1064 (Pa.Cmwlth. 2003); </w:t>
      </w:r>
      <w:r w:rsidRPr="00291C42">
        <w:rPr>
          <w:i/>
          <w:sz w:val="20"/>
        </w:rPr>
        <w:t>P.J.S. v. Pa. State Ethics Comm’n</w:t>
      </w:r>
      <w:r w:rsidRPr="00291C42">
        <w:rPr>
          <w:sz w:val="20"/>
        </w:rPr>
        <w:t>, 669 A.2d 1105 (Pa.Cmwlth. 1996).</w:t>
      </w:r>
      <w:proofErr w:type="gramEnd"/>
    </w:p>
    <w:p w:rsidR="00DD34EE" w:rsidRPr="00291C42" w:rsidRDefault="00DD34EE" w:rsidP="00DD34EE">
      <w:pPr>
        <w:pStyle w:val="FootnoteText"/>
        <w:ind w:firstLine="720"/>
        <w:rPr>
          <w:sz w:val="20"/>
        </w:rPr>
      </w:pPr>
    </w:p>
  </w:footnote>
  <w:footnote w:id="7">
    <w:p w:rsidR="00DD34EE" w:rsidRPr="00291C42" w:rsidRDefault="00DD34EE" w:rsidP="00BF4692">
      <w:pPr>
        <w:pStyle w:val="FootnoteText"/>
        <w:ind w:firstLine="720"/>
        <w:jc w:val="left"/>
        <w:rPr>
          <w:sz w:val="20"/>
        </w:rPr>
      </w:pPr>
      <w:r w:rsidRPr="00291C42">
        <w:rPr>
          <w:rStyle w:val="FootnoteReference"/>
          <w:sz w:val="20"/>
        </w:rPr>
        <w:footnoteRef/>
      </w:r>
      <w:r w:rsidRPr="00291C42">
        <w:rPr>
          <w:sz w:val="20"/>
        </w:rPr>
        <w:t xml:space="preserve"> </w:t>
      </w:r>
      <w:r w:rsidRPr="00291C42">
        <w:rPr>
          <w:sz w:val="20"/>
        </w:rPr>
        <w:tab/>
      </w:r>
      <w:proofErr w:type="gramStart"/>
      <w:r w:rsidRPr="00291C42">
        <w:rPr>
          <w:i/>
          <w:sz w:val="20"/>
        </w:rPr>
        <w:t>Boyd v. Ward</w:t>
      </w:r>
      <w:r w:rsidRPr="00291C42">
        <w:rPr>
          <w:sz w:val="20"/>
        </w:rPr>
        <w:t>, 802 A.2d 705 (Pa.Cmwlth. 2002).</w:t>
      </w:r>
      <w:proofErr w:type="gramEnd"/>
      <w:r w:rsidRPr="00291C42">
        <w:rPr>
          <w:sz w:val="20"/>
        </w:rPr>
        <w:t xml:space="preserve"> </w:t>
      </w:r>
    </w:p>
    <w:p w:rsidR="00DD34EE" w:rsidRPr="008652E6" w:rsidRDefault="00DD34EE" w:rsidP="00DD34EE">
      <w:pPr>
        <w:pStyle w:val="FootnoteText"/>
        <w:ind w:firstLine="720"/>
      </w:pPr>
      <w:r w:rsidRPr="008652E6">
        <w:t xml:space="preserve"> </w:t>
      </w:r>
    </w:p>
  </w:footnote>
  <w:footnote w:id="8">
    <w:p w:rsidR="00DD34EE" w:rsidRPr="00291C42" w:rsidRDefault="00DD34EE" w:rsidP="00BF4692">
      <w:pPr>
        <w:pStyle w:val="FootnoteText"/>
        <w:ind w:firstLine="720"/>
        <w:jc w:val="left"/>
        <w:rPr>
          <w:sz w:val="20"/>
        </w:rPr>
      </w:pPr>
      <w:r w:rsidRPr="00291C42">
        <w:rPr>
          <w:rStyle w:val="FootnoteReference"/>
          <w:sz w:val="20"/>
        </w:rPr>
        <w:footnoteRef/>
      </w:r>
      <w:r w:rsidRPr="00291C42">
        <w:rPr>
          <w:sz w:val="20"/>
        </w:rPr>
        <w:t xml:space="preserve"> </w:t>
      </w:r>
      <w:r w:rsidRPr="00291C42">
        <w:rPr>
          <w:sz w:val="20"/>
        </w:rPr>
        <w:tab/>
      </w:r>
      <w:proofErr w:type="gramStart"/>
      <w:r w:rsidRPr="00291C42">
        <w:rPr>
          <w:i/>
          <w:sz w:val="20"/>
        </w:rPr>
        <w:t>Ridge v. State Employees’ Retirement Board</w:t>
      </w:r>
      <w:r w:rsidRPr="00291C42">
        <w:rPr>
          <w:sz w:val="20"/>
        </w:rPr>
        <w:t>, 690 A.2d 1312 (Pa.Cmwlth. 1997).</w:t>
      </w:r>
      <w:proofErr w:type="gramEnd"/>
    </w:p>
    <w:p w:rsidR="00DD34EE" w:rsidRPr="00291C42" w:rsidRDefault="00DD34EE" w:rsidP="00DD34EE">
      <w:pPr>
        <w:pStyle w:val="FootnoteText"/>
        <w:ind w:firstLine="720"/>
        <w:rPr>
          <w:sz w:val="20"/>
        </w:rPr>
      </w:pPr>
      <w:r w:rsidRPr="00291C42">
        <w:rPr>
          <w:sz w:val="20"/>
        </w:rPr>
        <w:t xml:space="preserve"> </w:t>
      </w:r>
    </w:p>
  </w:footnote>
  <w:footnote w:id="9">
    <w:p w:rsidR="00DD34EE" w:rsidRPr="00291C42" w:rsidRDefault="00DD34EE" w:rsidP="00BF4692">
      <w:pPr>
        <w:pStyle w:val="FootnoteText"/>
        <w:ind w:firstLine="720"/>
        <w:jc w:val="left"/>
        <w:rPr>
          <w:sz w:val="20"/>
        </w:rPr>
      </w:pPr>
      <w:r w:rsidRPr="00291C42">
        <w:rPr>
          <w:rStyle w:val="FootnoteReference"/>
          <w:sz w:val="20"/>
        </w:rPr>
        <w:footnoteRef/>
      </w:r>
      <w:r w:rsidRPr="00291C42">
        <w:rPr>
          <w:sz w:val="20"/>
        </w:rPr>
        <w:t xml:space="preserve">  </w:t>
      </w:r>
      <w:r w:rsidRPr="00291C42">
        <w:rPr>
          <w:sz w:val="20"/>
        </w:rPr>
        <w:tab/>
      </w:r>
      <w:proofErr w:type="gramStart"/>
      <w:r w:rsidRPr="00291C42">
        <w:rPr>
          <w:i/>
          <w:sz w:val="20"/>
        </w:rPr>
        <w:t>Interstate Traveller Services, Inc. v. Pa. Department of Environmental Resources</w:t>
      </w:r>
      <w:r w:rsidRPr="00291C42">
        <w:rPr>
          <w:sz w:val="20"/>
        </w:rPr>
        <w:t xml:space="preserve">, 406 A.2d 1020 (Pa. 1979); </w:t>
      </w:r>
      <w:r w:rsidRPr="00291C42">
        <w:rPr>
          <w:i/>
          <w:sz w:val="20"/>
        </w:rPr>
        <w:t>Application of K&amp;F Medical Transport, LLC</w:t>
      </w:r>
      <w:r w:rsidRPr="00291C42">
        <w:rPr>
          <w:sz w:val="20"/>
        </w:rPr>
        <w:t>, PUC Docket No.</w:t>
      </w:r>
      <w:proofErr w:type="gramEnd"/>
      <w:r w:rsidRPr="00291C42">
        <w:rPr>
          <w:sz w:val="20"/>
        </w:rPr>
        <w:t xml:space="preserve"> A-2008-2020353 (Initial Decision dated April 25, 2008).</w:t>
      </w:r>
    </w:p>
  </w:footnote>
  <w:footnote w:id="10">
    <w:p w:rsidR="00DD34EE" w:rsidRPr="008B6FD2" w:rsidRDefault="00DD34EE" w:rsidP="00591989">
      <w:pPr>
        <w:pStyle w:val="FootnoteText"/>
        <w:ind w:firstLine="720"/>
        <w:jc w:val="left"/>
        <w:rPr>
          <w:sz w:val="20"/>
        </w:rPr>
      </w:pPr>
      <w:r w:rsidRPr="008B6FD2">
        <w:rPr>
          <w:rStyle w:val="FootnoteReference"/>
          <w:sz w:val="20"/>
        </w:rPr>
        <w:footnoteRef/>
      </w:r>
      <w:r w:rsidRPr="008B6FD2">
        <w:rPr>
          <w:sz w:val="20"/>
        </w:rPr>
        <w:t xml:space="preserve">  </w:t>
      </w:r>
      <w:r w:rsidRPr="008B6FD2">
        <w:rPr>
          <w:sz w:val="20"/>
        </w:rPr>
        <w:tab/>
      </w:r>
      <w:proofErr w:type="gramStart"/>
      <w:r w:rsidRPr="008B6FD2">
        <w:rPr>
          <w:i/>
          <w:sz w:val="20"/>
        </w:rPr>
        <w:t>Application of Germantown Cab Company,</w:t>
      </w:r>
      <w:r w:rsidRPr="008B6FD2">
        <w:rPr>
          <w:sz w:val="20"/>
        </w:rPr>
        <w:t xml:space="preserve"> PUC Docket No.</w:t>
      </w:r>
      <w:proofErr w:type="gramEnd"/>
      <w:r w:rsidRPr="008B6FD2">
        <w:rPr>
          <w:sz w:val="20"/>
        </w:rPr>
        <w:t xml:space="preserve"> A-2012-2295131 (Initial </w:t>
      </w:r>
      <w:r w:rsidR="00D335B5">
        <w:rPr>
          <w:sz w:val="20"/>
        </w:rPr>
        <w:t>D</w:t>
      </w:r>
      <w:r w:rsidRPr="008B6FD2">
        <w:rPr>
          <w:sz w:val="20"/>
        </w:rPr>
        <w:t>ecision served August 23, 2012) (and the cases cited therein).</w:t>
      </w:r>
    </w:p>
    <w:p w:rsidR="00DD34EE" w:rsidRPr="008B6FD2" w:rsidRDefault="00DD34EE" w:rsidP="00DD34EE">
      <w:pPr>
        <w:pStyle w:val="FootnoteText"/>
        <w:ind w:firstLine="720"/>
        <w:rPr>
          <w:sz w:val="20"/>
        </w:rPr>
      </w:pPr>
    </w:p>
  </w:footnote>
  <w:footnote w:id="11">
    <w:p w:rsidR="00DD34EE" w:rsidRPr="008B6FD2" w:rsidRDefault="00DD34EE" w:rsidP="009D5605">
      <w:pPr>
        <w:pStyle w:val="FootnoteText"/>
        <w:ind w:firstLine="720"/>
        <w:jc w:val="left"/>
        <w:rPr>
          <w:sz w:val="20"/>
        </w:rPr>
      </w:pPr>
      <w:r w:rsidRPr="008B6FD2">
        <w:rPr>
          <w:rStyle w:val="FootnoteReference"/>
          <w:sz w:val="20"/>
        </w:rPr>
        <w:footnoteRef/>
      </w:r>
      <w:r w:rsidRPr="008B6FD2">
        <w:rPr>
          <w:sz w:val="20"/>
        </w:rPr>
        <w:t xml:space="preserve">  </w:t>
      </w:r>
      <w:r w:rsidRPr="008B6FD2">
        <w:rPr>
          <w:sz w:val="20"/>
        </w:rPr>
        <w:tab/>
      </w:r>
      <w:proofErr w:type="gramStart"/>
      <w:r w:rsidRPr="008B6FD2">
        <w:rPr>
          <w:i/>
          <w:sz w:val="20"/>
        </w:rPr>
        <w:t>Pennsylvania National Gas Association v. T.W. Phillips Gas and Oil Co</w:t>
      </w:r>
      <w:r w:rsidRPr="008B6FD2">
        <w:rPr>
          <w:sz w:val="20"/>
        </w:rPr>
        <w:t>., 75 Pa. PUC 598, 603 (1991).</w:t>
      </w:r>
      <w:proofErr w:type="gramEnd"/>
      <w:r w:rsidRPr="008B6FD2">
        <w:rPr>
          <w:sz w:val="20"/>
        </w:rPr>
        <w:t xml:space="preserve">  </w:t>
      </w:r>
    </w:p>
    <w:p w:rsidR="00DD34EE" w:rsidRPr="008B6FD2" w:rsidRDefault="00DD34EE" w:rsidP="00DD34EE">
      <w:pPr>
        <w:pStyle w:val="FootnoteText"/>
        <w:ind w:firstLine="720"/>
        <w:rPr>
          <w:sz w:val="20"/>
        </w:rPr>
      </w:pPr>
    </w:p>
  </w:footnote>
  <w:footnote w:id="12">
    <w:p w:rsidR="00DD34EE" w:rsidRDefault="00DD34EE" w:rsidP="009D5605">
      <w:pPr>
        <w:pStyle w:val="FootnoteText"/>
        <w:ind w:firstLine="720"/>
        <w:jc w:val="left"/>
        <w:rPr>
          <w:sz w:val="20"/>
        </w:rPr>
      </w:pPr>
      <w:r w:rsidRPr="008B6FD2">
        <w:rPr>
          <w:rStyle w:val="FootnoteReference"/>
          <w:sz w:val="20"/>
        </w:rPr>
        <w:footnoteRef/>
      </w:r>
      <w:r w:rsidRPr="008B6FD2">
        <w:rPr>
          <w:sz w:val="20"/>
        </w:rPr>
        <w:t xml:space="preserve">  </w:t>
      </w:r>
      <w:r w:rsidRPr="008B6FD2">
        <w:rPr>
          <w:sz w:val="20"/>
        </w:rPr>
        <w:tab/>
      </w:r>
      <w:hyperlink r:id="rId1" w:tgtFrame="x" w:tooltip="Clicking this link retrieves the full text document in another window" w:history="1">
        <w:r w:rsidRPr="008B6FD2">
          <w:rPr>
            <w:i/>
            <w:sz w:val="20"/>
          </w:rPr>
          <w:t>In re Milton Hershey School</w:t>
        </w:r>
        <w:r w:rsidRPr="008B6FD2">
          <w:rPr>
            <w:sz w:val="20"/>
          </w:rPr>
          <w:t>, 867 A.2d 674, 683 (Pa.Cmwlth. 2005)</w:t>
        </w:r>
      </w:hyperlink>
      <w:r w:rsidRPr="008B6FD2">
        <w:rPr>
          <w:sz w:val="20"/>
        </w:rPr>
        <w:t xml:space="preserve">, </w:t>
      </w:r>
      <w:r w:rsidRPr="008B6FD2">
        <w:rPr>
          <w:i/>
          <w:sz w:val="20"/>
        </w:rPr>
        <w:t>reversed on other grounds</w:t>
      </w:r>
      <w:r w:rsidRPr="008B6FD2">
        <w:rPr>
          <w:sz w:val="20"/>
        </w:rPr>
        <w:t xml:space="preserve">, 911 A.2d 1258 (Pa. 2006) (citing </w:t>
      </w:r>
      <w:r w:rsidRPr="008B6FD2">
        <w:rPr>
          <w:i/>
          <w:sz w:val="20"/>
        </w:rPr>
        <w:t>Baker v. Carr</w:t>
      </w:r>
      <w:r w:rsidRPr="008B6FD2">
        <w:rPr>
          <w:sz w:val="20"/>
        </w:rPr>
        <w:t>, 369 U.S. 186 (1962)).</w:t>
      </w:r>
    </w:p>
    <w:p w:rsidR="009D5605" w:rsidRPr="008B6FD2" w:rsidRDefault="009D5605" w:rsidP="00DD34EE">
      <w:pPr>
        <w:pStyle w:val="FootnoteText"/>
        <w:ind w:firstLine="720"/>
        <w:rPr>
          <w:sz w:val="20"/>
        </w:rPr>
      </w:pPr>
    </w:p>
  </w:footnote>
  <w:footnote w:id="13">
    <w:p w:rsidR="00DD34EE" w:rsidRPr="008B6FD2" w:rsidRDefault="009D5605" w:rsidP="009D5605">
      <w:pPr>
        <w:pStyle w:val="FootnoteText"/>
        <w:jc w:val="left"/>
        <w:rPr>
          <w:sz w:val="20"/>
        </w:rPr>
      </w:pPr>
      <w:r>
        <w:rPr>
          <w:sz w:val="20"/>
        </w:rPr>
        <w:tab/>
      </w:r>
      <w:r w:rsidR="00DD34EE" w:rsidRPr="008B6FD2">
        <w:rPr>
          <w:rStyle w:val="FootnoteReference"/>
          <w:sz w:val="20"/>
        </w:rPr>
        <w:footnoteRef/>
      </w:r>
      <w:r w:rsidR="00DD34EE" w:rsidRPr="008B6FD2">
        <w:rPr>
          <w:sz w:val="20"/>
        </w:rPr>
        <w:t xml:space="preserve"> </w:t>
      </w:r>
      <w:r w:rsidR="00DD34EE" w:rsidRPr="008B6FD2">
        <w:rPr>
          <w:sz w:val="20"/>
        </w:rPr>
        <w:tab/>
      </w:r>
      <w:proofErr w:type="gramStart"/>
      <w:r w:rsidR="00DD34EE" w:rsidRPr="008B6FD2">
        <w:rPr>
          <w:sz w:val="20"/>
        </w:rPr>
        <w:t xml:space="preserve">52 </w:t>
      </w:r>
      <w:proofErr w:type="spellStart"/>
      <w:r w:rsidR="00DD34EE" w:rsidRPr="008B6FD2">
        <w:rPr>
          <w:sz w:val="20"/>
        </w:rPr>
        <w:t>Pa.Code</w:t>
      </w:r>
      <w:proofErr w:type="spellEnd"/>
      <w:r w:rsidR="00DD34EE" w:rsidRPr="008B6FD2">
        <w:rPr>
          <w:sz w:val="20"/>
        </w:rPr>
        <w:t xml:space="preserve"> § 29.352.</w:t>
      </w:r>
      <w:proofErr w:type="gramEnd"/>
    </w:p>
    <w:p w:rsidR="00DD34EE" w:rsidRPr="008B6FD2" w:rsidRDefault="00DD34EE" w:rsidP="00DD34EE">
      <w:pPr>
        <w:pStyle w:val="FootnoteText"/>
        <w:rPr>
          <w:sz w:val="20"/>
        </w:rPr>
      </w:pPr>
    </w:p>
  </w:footnote>
  <w:footnote w:id="14">
    <w:p w:rsidR="00DD34EE" w:rsidRPr="008B6FD2" w:rsidRDefault="00211576" w:rsidP="00DD34EE">
      <w:pPr>
        <w:pStyle w:val="FootnoteText"/>
        <w:rPr>
          <w:sz w:val="20"/>
        </w:rPr>
      </w:pPr>
      <w:r>
        <w:rPr>
          <w:sz w:val="20"/>
        </w:rPr>
        <w:tab/>
      </w:r>
      <w:r w:rsidR="00DD34EE" w:rsidRPr="008B6FD2">
        <w:rPr>
          <w:rStyle w:val="FootnoteReference"/>
          <w:sz w:val="20"/>
        </w:rPr>
        <w:footnoteRef/>
      </w:r>
      <w:r w:rsidR="00DD34EE" w:rsidRPr="008B6FD2">
        <w:rPr>
          <w:sz w:val="20"/>
        </w:rPr>
        <w:t xml:space="preserve"> </w:t>
      </w:r>
      <w:r w:rsidR="00DD34EE" w:rsidRPr="008B6FD2">
        <w:rPr>
          <w:sz w:val="20"/>
        </w:rPr>
        <w:tab/>
      </w:r>
      <w:proofErr w:type="gramStart"/>
      <w:r w:rsidR="00DD34EE" w:rsidRPr="008B6FD2">
        <w:rPr>
          <w:sz w:val="20"/>
        </w:rPr>
        <w:t xml:space="preserve">52 </w:t>
      </w:r>
      <w:proofErr w:type="spellStart"/>
      <w:r w:rsidR="00DD34EE" w:rsidRPr="008B6FD2">
        <w:rPr>
          <w:sz w:val="20"/>
        </w:rPr>
        <w:t>Pa.Code</w:t>
      </w:r>
      <w:proofErr w:type="spellEnd"/>
      <w:r w:rsidR="00DD34EE" w:rsidRPr="008B6FD2">
        <w:rPr>
          <w:sz w:val="20"/>
        </w:rPr>
        <w:t xml:space="preserve"> §§ 29.351-29.352.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AE240DE"/>
    <w:multiLevelType w:val="hybridMultilevel"/>
    <w:tmpl w:val="816A3512"/>
    <w:lvl w:ilvl="0" w:tplc="3EE2B6F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61673ED"/>
    <w:multiLevelType w:val="hybridMultilevel"/>
    <w:tmpl w:val="7B94461E"/>
    <w:lvl w:ilvl="0" w:tplc="BA887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7B219C5"/>
    <w:multiLevelType w:val="hybridMultilevel"/>
    <w:tmpl w:val="BF107BDE"/>
    <w:lvl w:ilvl="0" w:tplc="89EC893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93C13DC"/>
    <w:multiLevelType w:val="hybridMultilevel"/>
    <w:tmpl w:val="19821978"/>
    <w:lvl w:ilvl="0" w:tplc="DA2447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8CF1A54"/>
    <w:multiLevelType w:val="hybridMultilevel"/>
    <w:tmpl w:val="763E84E8"/>
    <w:lvl w:ilvl="0" w:tplc="64F0A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BC0BBD"/>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7"/>
  </w:num>
  <w:num w:numId="6">
    <w:abstractNumId w:val="0"/>
  </w:num>
  <w:num w:numId="7">
    <w:abstractNumId w:val="1"/>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橄ㄴ瑨Ӊԋ찔㈇"/>
  </w:docVars>
  <w:rsids>
    <w:rsidRoot w:val="00CC101E"/>
    <w:rsid w:val="00003148"/>
    <w:rsid w:val="0000658C"/>
    <w:rsid w:val="0001525A"/>
    <w:rsid w:val="00015D8E"/>
    <w:rsid w:val="00023375"/>
    <w:rsid w:val="00025144"/>
    <w:rsid w:val="000256F9"/>
    <w:rsid w:val="00027C21"/>
    <w:rsid w:val="000310FC"/>
    <w:rsid w:val="000351A6"/>
    <w:rsid w:val="00036077"/>
    <w:rsid w:val="00040600"/>
    <w:rsid w:val="000443B7"/>
    <w:rsid w:val="00045A07"/>
    <w:rsid w:val="0005159B"/>
    <w:rsid w:val="00051B49"/>
    <w:rsid w:val="000532BB"/>
    <w:rsid w:val="00055A17"/>
    <w:rsid w:val="00056AEC"/>
    <w:rsid w:val="00060664"/>
    <w:rsid w:val="00064C9E"/>
    <w:rsid w:val="000653C8"/>
    <w:rsid w:val="0006616F"/>
    <w:rsid w:val="000663E5"/>
    <w:rsid w:val="00074ED5"/>
    <w:rsid w:val="0007668B"/>
    <w:rsid w:val="00090961"/>
    <w:rsid w:val="000C1954"/>
    <w:rsid w:val="000C47D7"/>
    <w:rsid w:val="000D03D4"/>
    <w:rsid w:val="000D12A6"/>
    <w:rsid w:val="000D410E"/>
    <w:rsid w:val="000F1A57"/>
    <w:rsid w:val="000F41BF"/>
    <w:rsid w:val="000F613C"/>
    <w:rsid w:val="000F7DF9"/>
    <w:rsid w:val="001129BB"/>
    <w:rsid w:val="00113368"/>
    <w:rsid w:val="00113681"/>
    <w:rsid w:val="001149B4"/>
    <w:rsid w:val="00126693"/>
    <w:rsid w:val="001307B0"/>
    <w:rsid w:val="001358C8"/>
    <w:rsid w:val="00137918"/>
    <w:rsid w:val="001411C1"/>
    <w:rsid w:val="0014202A"/>
    <w:rsid w:val="001431E8"/>
    <w:rsid w:val="00145111"/>
    <w:rsid w:val="00155B8E"/>
    <w:rsid w:val="001652B7"/>
    <w:rsid w:val="00180EAC"/>
    <w:rsid w:val="00181D9C"/>
    <w:rsid w:val="00183FE8"/>
    <w:rsid w:val="00185BAB"/>
    <w:rsid w:val="00192BEE"/>
    <w:rsid w:val="001B385A"/>
    <w:rsid w:val="001C0059"/>
    <w:rsid w:val="001C0313"/>
    <w:rsid w:val="001C229B"/>
    <w:rsid w:val="001D3056"/>
    <w:rsid w:val="001E07ED"/>
    <w:rsid w:val="001E694B"/>
    <w:rsid w:val="001F10AB"/>
    <w:rsid w:val="001F5440"/>
    <w:rsid w:val="001F77C2"/>
    <w:rsid w:val="00211517"/>
    <w:rsid w:val="00211576"/>
    <w:rsid w:val="00215B22"/>
    <w:rsid w:val="00222B95"/>
    <w:rsid w:val="00222F64"/>
    <w:rsid w:val="00225CCD"/>
    <w:rsid w:val="00226597"/>
    <w:rsid w:val="0022672F"/>
    <w:rsid w:val="002337DB"/>
    <w:rsid w:val="00234F00"/>
    <w:rsid w:val="00242F41"/>
    <w:rsid w:val="00243F01"/>
    <w:rsid w:val="00251770"/>
    <w:rsid w:val="00251B15"/>
    <w:rsid w:val="00254726"/>
    <w:rsid w:val="00256074"/>
    <w:rsid w:val="0025638D"/>
    <w:rsid w:val="00262B34"/>
    <w:rsid w:val="00270C94"/>
    <w:rsid w:val="00273A62"/>
    <w:rsid w:val="002839B6"/>
    <w:rsid w:val="00284D5D"/>
    <w:rsid w:val="002907F6"/>
    <w:rsid w:val="00291C42"/>
    <w:rsid w:val="00292D04"/>
    <w:rsid w:val="002A77EA"/>
    <w:rsid w:val="002B371A"/>
    <w:rsid w:val="002B7C5A"/>
    <w:rsid w:val="002B7D6F"/>
    <w:rsid w:val="002D149E"/>
    <w:rsid w:val="002D42C2"/>
    <w:rsid w:val="002F0B1C"/>
    <w:rsid w:val="002F2EDF"/>
    <w:rsid w:val="002F39C3"/>
    <w:rsid w:val="002F3D56"/>
    <w:rsid w:val="0030131A"/>
    <w:rsid w:val="00313F37"/>
    <w:rsid w:val="003307C4"/>
    <w:rsid w:val="003312EF"/>
    <w:rsid w:val="00334D84"/>
    <w:rsid w:val="00336584"/>
    <w:rsid w:val="00344FD4"/>
    <w:rsid w:val="0036165A"/>
    <w:rsid w:val="00363841"/>
    <w:rsid w:val="003716EF"/>
    <w:rsid w:val="00375065"/>
    <w:rsid w:val="00375250"/>
    <w:rsid w:val="00376E7A"/>
    <w:rsid w:val="00383478"/>
    <w:rsid w:val="00385B12"/>
    <w:rsid w:val="00392254"/>
    <w:rsid w:val="00392B5A"/>
    <w:rsid w:val="00395AE9"/>
    <w:rsid w:val="00396925"/>
    <w:rsid w:val="00396F42"/>
    <w:rsid w:val="00397ADE"/>
    <w:rsid w:val="003A3C3B"/>
    <w:rsid w:val="003A41CA"/>
    <w:rsid w:val="003A4848"/>
    <w:rsid w:val="003A792E"/>
    <w:rsid w:val="003B09BA"/>
    <w:rsid w:val="003B4244"/>
    <w:rsid w:val="003B444D"/>
    <w:rsid w:val="003B4F78"/>
    <w:rsid w:val="003B6657"/>
    <w:rsid w:val="003C2275"/>
    <w:rsid w:val="003D2328"/>
    <w:rsid w:val="003D29CB"/>
    <w:rsid w:val="003D7DF4"/>
    <w:rsid w:val="003E7C44"/>
    <w:rsid w:val="003F0F5C"/>
    <w:rsid w:val="003F1FCE"/>
    <w:rsid w:val="004046F3"/>
    <w:rsid w:val="004128EA"/>
    <w:rsid w:val="00412D65"/>
    <w:rsid w:val="004240D7"/>
    <w:rsid w:val="00444D5C"/>
    <w:rsid w:val="00452421"/>
    <w:rsid w:val="004570E7"/>
    <w:rsid w:val="0048288F"/>
    <w:rsid w:val="0048549F"/>
    <w:rsid w:val="004A19F6"/>
    <w:rsid w:val="004A5131"/>
    <w:rsid w:val="004A6BE4"/>
    <w:rsid w:val="004B6904"/>
    <w:rsid w:val="004C0578"/>
    <w:rsid w:val="004C6BAE"/>
    <w:rsid w:val="004E5A14"/>
    <w:rsid w:val="004F05B4"/>
    <w:rsid w:val="004F1163"/>
    <w:rsid w:val="004F22CA"/>
    <w:rsid w:val="005009E4"/>
    <w:rsid w:val="00502B92"/>
    <w:rsid w:val="00503C51"/>
    <w:rsid w:val="00517116"/>
    <w:rsid w:val="005179C6"/>
    <w:rsid w:val="00517DE0"/>
    <w:rsid w:val="00522FAD"/>
    <w:rsid w:val="00534E9D"/>
    <w:rsid w:val="00535BC8"/>
    <w:rsid w:val="005455D6"/>
    <w:rsid w:val="00552AF2"/>
    <w:rsid w:val="00554289"/>
    <w:rsid w:val="00555C9A"/>
    <w:rsid w:val="0055694A"/>
    <w:rsid w:val="00560974"/>
    <w:rsid w:val="00563C44"/>
    <w:rsid w:val="00571ECB"/>
    <w:rsid w:val="0057203E"/>
    <w:rsid w:val="0057348E"/>
    <w:rsid w:val="00576251"/>
    <w:rsid w:val="00577981"/>
    <w:rsid w:val="00584449"/>
    <w:rsid w:val="00584FD4"/>
    <w:rsid w:val="00585640"/>
    <w:rsid w:val="00591989"/>
    <w:rsid w:val="005A57F6"/>
    <w:rsid w:val="005B020A"/>
    <w:rsid w:val="005B6EF2"/>
    <w:rsid w:val="005B767D"/>
    <w:rsid w:val="005B7F7B"/>
    <w:rsid w:val="005C1620"/>
    <w:rsid w:val="005C2412"/>
    <w:rsid w:val="005C66C1"/>
    <w:rsid w:val="005C7BB2"/>
    <w:rsid w:val="005D1A44"/>
    <w:rsid w:val="005D49B1"/>
    <w:rsid w:val="005D7995"/>
    <w:rsid w:val="005E4B29"/>
    <w:rsid w:val="005E6CA7"/>
    <w:rsid w:val="005F1341"/>
    <w:rsid w:val="005F27D4"/>
    <w:rsid w:val="006016BD"/>
    <w:rsid w:val="00604306"/>
    <w:rsid w:val="006125A2"/>
    <w:rsid w:val="0061329A"/>
    <w:rsid w:val="0061699B"/>
    <w:rsid w:val="006206AC"/>
    <w:rsid w:val="0063093A"/>
    <w:rsid w:val="006331C7"/>
    <w:rsid w:val="00633C50"/>
    <w:rsid w:val="00634B50"/>
    <w:rsid w:val="00634E65"/>
    <w:rsid w:val="00637186"/>
    <w:rsid w:val="00647A53"/>
    <w:rsid w:val="00650B0F"/>
    <w:rsid w:val="00650E84"/>
    <w:rsid w:val="006553D1"/>
    <w:rsid w:val="006602CE"/>
    <w:rsid w:val="00662609"/>
    <w:rsid w:val="0066447F"/>
    <w:rsid w:val="006657A1"/>
    <w:rsid w:val="0066605D"/>
    <w:rsid w:val="0067160C"/>
    <w:rsid w:val="006742F0"/>
    <w:rsid w:val="006757C1"/>
    <w:rsid w:val="006A40F4"/>
    <w:rsid w:val="006A5F41"/>
    <w:rsid w:val="006A6EB6"/>
    <w:rsid w:val="006B2624"/>
    <w:rsid w:val="006B2C33"/>
    <w:rsid w:val="006B3433"/>
    <w:rsid w:val="006B4A62"/>
    <w:rsid w:val="006B4DF7"/>
    <w:rsid w:val="006C6589"/>
    <w:rsid w:val="006D3719"/>
    <w:rsid w:val="006D43E7"/>
    <w:rsid w:val="006E183F"/>
    <w:rsid w:val="006E2700"/>
    <w:rsid w:val="006E516E"/>
    <w:rsid w:val="006F0AB9"/>
    <w:rsid w:val="006F2F0D"/>
    <w:rsid w:val="00704BEC"/>
    <w:rsid w:val="00706B02"/>
    <w:rsid w:val="0071671C"/>
    <w:rsid w:val="007217D0"/>
    <w:rsid w:val="007218D2"/>
    <w:rsid w:val="007273EB"/>
    <w:rsid w:val="0073332F"/>
    <w:rsid w:val="00744553"/>
    <w:rsid w:val="0075063D"/>
    <w:rsid w:val="007601AE"/>
    <w:rsid w:val="0076190C"/>
    <w:rsid w:val="007619F0"/>
    <w:rsid w:val="00763216"/>
    <w:rsid w:val="0077187F"/>
    <w:rsid w:val="00775D54"/>
    <w:rsid w:val="007866C0"/>
    <w:rsid w:val="00790484"/>
    <w:rsid w:val="00791926"/>
    <w:rsid w:val="00791BC9"/>
    <w:rsid w:val="007951DE"/>
    <w:rsid w:val="007B3D3B"/>
    <w:rsid w:val="007B5BC9"/>
    <w:rsid w:val="007E083B"/>
    <w:rsid w:val="007E08C8"/>
    <w:rsid w:val="007E368F"/>
    <w:rsid w:val="007F54C9"/>
    <w:rsid w:val="00805C94"/>
    <w:rsid w:val="00833190"/>
    <w:rsid w:val="00834288"/>
    <w:rsid w:val="008407D0"/>
    <w:rsid w:val="0086286C"/>
    <w:rsid w:val="0086609D"/>
    <w:rsid w:val="00867414"/>
    <w:rsid w:val="00867713"/>
    <w:rsid w:val="00872598"/>
    <w:rsid w:val="00872A8D"/>
    <w:rsid w:val="008737B0"/>
    <w:rsid w:val="0087579C"/>
    <w:rsid w:val="0088555A"/>
    <w:rsid w:val="0089090A"/>
    <w:rsid w:val="00891AF5"/>
    <w:rsid w:val="00893C6C"/>
    <w:rsid w:val="008A500F"/>
    <w:rsid w:val="008B09FA"/>
    <w:rsid w:val="008B6FD2"/>
    <w:rsid w:val="008B7A3E"/>
    <w:rsid w:val="008C32FF"/>
    <w:rsid w:val="008C355D"/>
    <w:rsid w:val="008D6109"/>
    <w:rsid w:val="008E066F"/>
    <w:rsid w:val="008E0E07"/>
    <w:rsid w:val="008E6F36"/>
    <w:rsid w:val="00900640"/>
    <w:rsid w:val="00901817"/>
    <w:rsid w:val="00907D59"/>
    <w:rsid w:val="00910145"/>
    <w:rsid w:val="0091286A"/>
    <w:rsid w:val="00914683"/>
    <w:rsid w:val="00914751"/>
    <w:rsid w:val="009151B2"/>
    <w:rsid w:val="009270B7"/>
    <w:rsid w:val="009305D8"/>
    <w:rsid w:val="009340C5"/>
    <w:rsid w:val="00935336"/>
    <w:rsid w:val="0094003B"/>
    <w:rsid w:val="009419CE"/>
    <w:rsid w:val="009434DC"/>
    <w:rsid w:val="00943C0F"/>
    <w:rsid w:val="0095509E"/>
    <w:rsid w:val="00964F84"/>
    <w:rsid w:val="009671D2"/>
    <w:rsid w:val="009827FD"/>
    <w:rsid w:val="00994D89"/>
    <w:rsid w:val="009A0A54"/>
    <w:rsid w:val="009A2B76"/>
    <w:rsid w:val="009A3201"/>
    <w:rsid w:val="009A3DC4"/>
    <w:rsid w:val="009A4347"/>
    <w:rsid w:val="009B48B6"/>
    <w:rsid w:val="009C0DC5"/>
    <w:rsid w:val="009C1613"/>
    <w:rsid w:val="009C21C3"/>
    <w:rsid w:val="009D4E2A"/>
    <w:rsid w:val="009D5605"/>
    <w:rsid w:val="009D60E7"/>
    <w:rsid w:val="009D7621"/>
    <w:rsid w:val="009E21B7"/>
    <w:rsid w:val="009E2A3F"/>
    <w:rsid w:val="009E65EE"/>
    <w:rsid w:val="009F0B58"/>
    <w:rsid w:val="009F65AF"/>
    <w:rsid w:val="009F6746"/>
    <w:rsid w:val="00A163B6"/>
    <w:rsid w:val="00A17B3C"/>
    <w:rsid w:val="00A17F52"/>
    <w:rsid w:val="00A225B6"/>
    <w:rsid w:val="00A22C3B"/>
    <w:rsid w:val="00A42329"/>
    <w:rsid w:val="00A44B1A"/>
    <w:rsid w:val="00A46356"/>
    <w:rsid w:val="00A463E4"/>
    <w:rsid w:val="00A502EF"/>
    <w:rsid w:val="00A50762"/>
    <w:rsid w:val="00A5132E"/>
    <w:rsid w:val="00A5183C"/>
    <w:rsid w:val="00A53D42"/>
    <w:rsid w:val="00A56211"/>
    <w:rsid w:val="00A6550F"/>
    <w:rsid w:val="00A656A9"/>
    <w:rsid w:val="00A66ACB"/>
    <w:rsid w:val="00A73995"/>
    <w:rsid w:val="00A82FD8"/>
    <w:rsid w:val="00A8304E"/>
    <w:rsid w:val="00A84F8C"/>
    <w:rsid w:val="00A87081"/>
    <w:rsid w:val="00A90E12"/>
    <w:rsid w:val="00AB4C7C"/>
    <w:rsid w:val="00AD672D"/>
    <w:rsid w:val="00AE13C1"/>
    <w:rsid w:val="00AE17B0"/>
    <w:rsid w:val="00AE1D85"/>
    <w:rsid w:val="00AE4FAF"/>
    <w:rsid w:val="00AE6CA5"/>
    <w:rsid w:val="00AF0CD2"/>
    <w:rsid w:val="00AF1FAA"/>
    <w:rsid w:val="00AF2503"/>
    <w:rsid w:val="00B0423E"/>
    <w:rsid w:val="00B06FBA"/>
    <w:rsid w:val="00B11C8E"/>
    <w:rsid w:val="00B17080"/>
    <w:rsid w:val="00B242E2"/>
    <w:rsid w:val="00B26135"/>
    <w:rsid w:val="00B35A96"/>
    <w:rsid w:val="00B4219B"/>
    <w:rsid w:val="00B444C0"/>
    <w:rsid w:val="00B45EA7"/>
    <w:rsid w:val="00B560A0"/>
    <w:rsid w:val="00B604F1"/>
    <w:rsid w:val="00B61D11"/>
    <w:rsid w:val="00B661B8"/>
    <w:rsid w:val="00B748FB"/>
    <w:rsid w:val="00B7522E"/>
    <w:rsid w:val="00B9740B"/>
    <w:rsid w:val="00BA12E7"/>
    <w:rsid w:val="00BA33C0"/>
    <w:rsid w:val="00BB1C71"/>
    <w:rsid w:val="00BC67CC"/>
    <w:rsid w:val="00BD73C0"/>
    <w:rsid w:val="00BE470B"/>
    <w:rsid w:val="00BE4929"/>
    <w:rsid w:val="00BF4692"/>
    <w:rsid w:val="00BF62D2"/>
    <w:rsid w:val="00C05C23"/>
    <w:rsid w:val="00C24A39"/>
    <w:rsid w:val="00C250A2"/>
    <w:rsid w:val="00C31E65"/>
    <w:rsid w:val="00C32A8F"/>
    <w:rsid w:val="00C32E77"/>
    <w:rsid w:val="00C36DE8"/>
    <w:rsid w:val="00C40593"/>
    <w:rsid w:val="00C4241F"/>
    <w:rsid w:val="00C55CBE"/>
    <w:rsid w:val="00C57504"/>
    <w:rsid w:val="00C76351"/>
    <w:rsid w:val="00C77F39"/>
    <w:rsid w:val="00C85A88"/>
    <w:rsid w:val="00C86DD5"/>
    <w:rsid w:val="00C90E90"/>
    <w:rsid w:val="00C970AD"/>
    <w:rsid w:val="00CA0BFD"/>
    <w:rsid w:val="00CA3117"/>
    <w:rsid w:val="00CA3226"/>
    <w:rsid w:val="00CA3825"/>
    <w:rsid w:val="00CB7FEF"/>
    <w:rsid w:val="00CC101E"/>
    <w:rsid w:val="00CC1E6B"/>
    <w:rsid w:val="00CC43EC"/>
    <w:rsid w:val="00CD02F5"/>
    <w:rsid w:val="00CD3F79"/>
    <w:rsid w:val="00CD5F4C"/>
    <w:rsid w:val="00CE196E"/>
    <w:rsid w:val="00CE1A5F"/>
    <w:rsid w:val="00CE3300"/>
    <w:rsid w:val="00CE3E9C"/>
    <w:rsid w:val="00CE6DF0"/>
    <w:rsid w:val="00CE719B"/>
    <w:rsid w:val="00CE7557"/>
    <w:rsid w:val="00CF105A"/>
    <w:rsid w:val="00CF2A6C"/>
    <w:rsid w:val="00CF5A57"/>
    <w:rsid w:val="00D016AA"/>
    <w:rsid w:val="00D21CAD"/>
    <w:rsid w:val="00D22E6E"/>
    <w:rsid w:val="00D23153"/>
    <w:rsid w:val="00D272BA"/>
    <w:rsid w:val="00D335B5"/>
    <w:rsid w:val="00D40EA3"/>
    <w:rsid w:val="00D454BC"/>
    <w:rsid w:val="00D50286"/>
    <w:rsid w:val="00D548FF"/>
    <w:rsid w:val="00D6431C"/>
    <w:rsid w:val="00D67864"/>
    <w:rsid w:val="00D74EFB"/>
    <w:rsid w:val="00D76818"/>
    <w:rsid w:val="00D83604"/>
    <w:rsid w:val="00D84A2E"/>
    <w:rsid w:val="00D85718"/>
    <w:rsid w:val="00D86895"/>
    <w:rsid w:val="00D94FD2"/>
    <w:rsid w:val="00D9795F"/>
    <w:rsid w:val="00DA6735"/>
    <w:rsid w:val="00DB08FD"/>
    <w:rsid w:val="00DB0B40"/>
    <w:rsid w:val="00DB35D6"/>
    <w:rsid w:val="00DB4A58"/>
    <w:rsid w:val="00DB4C67"/>
    <w:rsid w:val="00DC478C"/>
    <w:rsid w:val="00DC6438"/>
    <w:rsid w:val="00DD05A4"/>
    <w:rsid w:val="00DD09E8"/>
    <w:rsid w:val="00DD34EE"/>
    <w:rsid w:val="00DD7480"/>
    <w:rsid w:val="00DE4A64"/>
    <w:rsid w:val="00DE656E"/>
    <w:rsid w:val="00DF39F4"/>
    <w:rsid w:val="00DF5498"/>
    <w:rsid w:val="00DF63AC"/>
    <w:rsid w:val="00E061C1"/>
    <w:rsid w:val="00E13032"/>
    <w:rsid w:val="00E219BE"/>
    <w:rsid w:val="00E23DA8"/>
    <w:rsid w:val="00E35A65"/>
    <w:rsid w:val="00E50C7E"/>
    <w:rsid w:val="00E50E0C"/>
    <w:rsid w:val="00E5205C"/>
    <w:rsid w:val="00E6101A"/>
    <w:rsid w:val="00E62CBE"/>
    <w:rsid w:val="00E6331C"/>
    <w:rsid w:val="00E64AAC"/>
    <w:rsid w:val="00E65661"/>
    <w:rsid w:val="00E65E27"/>
    <w:rsid w:val="00E677B5"/>
    <w:rsid w:val="00E80B2F"/>
    <w:rsid w:val="00E85EF6"/>
    <w:rsid w:val="00E92BCB"/>
    <w:rsid w:val="00E95514"/>
    <w:rsid w:val="00EA7CCB"/>
    <w:rsid w:val="00EB16E8"/>
    <w:rsid w:val="00EB4750"/>
    <w:rsid w:val="00EB477C"/>
    <w:rsid w:val="00EB7050"/>
    <w:rsid w:val="00EB7D20"/>
    <w:rsid w:val="00ED11E6"/>
    <w:rsid w:val="00EE212E"/>
    <w:rsid w:val="00EF7B50"/>
    <w:rsid w:val="00F01675"/>
    <w:rsid w:val="00F100BB"/>
    <w:rsid w:val="00F1769C"/>
    <w:rsid w:val="00F26710"/>
    <w:rsid w:val="00F36642"/>
    <w:rsid w:val="00F40776"/>
    <w:rsid w:val="00F457AF"/>
    <w:rsid w:val="00F4621F"/>
    <w:rsid w:val="00F4638D"/>
    <w:rsid w:val="00F4669E"/>
    <w:rsid w:val="00F7515D"/>
    <w:rsid w:val="00F8761A"/>
    <w:rsid w:val="00F90D51"/>
    <w:rsid w:val="00F94375"/>
    <w:rsid w:val="00FA7AA3"/>
    <w:rsid w:val="00FB0240"/>
    <w:rsid w:val="00FB11AE"/>
    <w:rsid w:val="00FB1D69"/>
    <w:rsid w:val="00FC41CE"/>
    <w:rsid w:val="00FC53DD"/>
    <w:rsid w:val="00FD191D"/>
    <w:rsid w:val="00FD56DC"/>
    <w:rsid w:val="00FD65C7"/>
    <w:rsid w:val="00FE0170"/>
    <w:rsid w:val="00FE1065"/>
    <w:rsid w:val="00FF2AE5"/>
    <w:rsid w:val="00FF37EF"/>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paragraph" w:styleId="Heading2">
    <w:name w:val="heading 2"/>
    <w:basedOn w:val="Normal"/>
    <w:next w:val="Normal"/>
    <w:link w:val="Heading2Char"/>
    <w:semiHidden/>
    <w:unhideWhenUsed/>
    <w:qFormat/>
    <w:rsid w:val="00D272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
    <w:basedOn w:val="DefaultParagraphFont"/>
    <w:uiPriority w:val="99"/>
    <w:rsid w:val="00CF5A57"/>
    <w:rPr>
      <w:vertAlign w:val="superscript"/>
    </w:rPr>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 w:type="character" w:customStyle="1" w:styleId="Heading2Char">
    <w:name w:val="Heading 2 Char"/>
    <w:basedOn w:val="DefaultParagraphFont"/>
    <w:link w:val="Heading2"/>
    <w:semiHidden/>
    <w:rsid w:val="00D272BA"/>
    <w:rPr>
      <w:rFonts w:asciiTheme="majorHAnsi" w:eastAsiaTheme="majorEastAsia" w:hAnsiTheme="majorHAnsi" w:cstheme="majorBidi"/>
      <w:b/>
      <w:bCs/>
      <w:color w:val="4F81BD" w:themeColor="accent1"/>
      <w:sz w:val="26"/>
      <w:szCs w:val="26"/>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iPriority w:val="99"/>
    <w:unhideWhenUsed/>
    <w:qFormat/>
    <w:rsid w:val="00D272BA"/>
    <w:pPr>
      <w:jc w:val="both"/>
    </w:pPr>
    <w:rPr>
      <w:sz w:val="26"/>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D272BA"/>
    <w:rPr>
      <w:sz w:val="26"/>
    </w:rPr>
  </w:style>
  <w:style w:type="paragraph" w:styleId="BalloonText">
    <w:name w:val="Balloon Text"/>
    <w:basedOn w:val="Normal"/>
    <w:link w:val="BalloonTextChar"/>
    <w:rsid w:val="003716EF"/>
    <w:rPr>
      <w:rFonts w:ascii="Tahoma" w:hAnsi="Tahoma" w:cs="Tahoma"/>
      <w:sz w:val="16"/>
      <w:szCs w:val="16"/>
    </w:rPr>
  </w:style>
  <w:style w:type="character" w:customStyle="1" w:styleId="BalloonTextChar">
    <w:name w:val="Balloon Text Char"/>
    <w:basedOn w:val="DefaultParagraphFont"/>
    <w:link w:val="BalloonText"/>
    <w:rsid w:val="003716EF"/>
    <w:rPr>
      <w:rFonts w:ascii="Tahoma" w:hAnsi="Tahoma" w:cs="Tahoma"/>
      <w:sz w:val="16"/>
      <w:szCs w:val="16"/>
    </w:rPr>
  </w:style>
  <w:style w:type="table" w:styleId="TableGrid">
    <w:name w:val="Table Grid"/>
    <w:basedOn w:val="TableNormal"/>
    <w:uiPriority w:val="59"/>
    <w:rsid w:val="00DB08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DD34EE"/>
    <w:pPr>
      <w:tabs>
        <w:tab w:val="left" w:pos="1440"/>
      </w:tabs>
      <w:spacing w:after="120"/>
    </w:pPr>
    <w:rPr>
      <w:iCs/>
      <w:color w:val="000000" w:themeColor="text1"/>
      <w:sz w:val="24"/>
    </w:rPr>
  </w:style>
  <w:style w:type="character" w:customStyle="1" w:styleId="QuoteChar">
    <w:name w:val="Quote Char"/>
    <w:basedOn w:val="DefaultParagraphFont"/>
    <w:link w:val="Quote"/>
    <w:uiPriority w:val="29"/>
    <w:rsid w:val="00DD34EE"/>
    <w:rPr>
      <w:iCs/>
      <w:color w:val="000000" w:themeColor="text1"/>
      <w:sz w:val="24"/>
    </w:rPr>
  </w:style>
  <w:style w:type="paragraph" w:styleId="NormalWeb">
    <w:name w:val="Normal (Web)"/>
    <w:basedOn w:val="Normal"/>
    <w:uiPriority w:val="99"/>
    <w:unhideWhenUsed/>
    <w:rsid w:val="00DD34E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paragraph" w:styleId="Heading2">
    <w:name w:val="heading 2"/>
    <w:basedOn w:val="Normal"/>
    <w:next w:val="Normal"/>
    <w:link w:val="Heading2Char"/>
    <w:semiHidden/>
    <w:unhideWhenUsed/>
    <w:qFormat/>
    <w:rsid w:val="00D272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
    <w:basedOn w:val="DefaultParagraphFont"/>
    <w:uiPriority w:val="99"/>
    <w:rsid w:val="00CF5A57"/>
    <w:rPr>
      <w:vertAlign w:val="superscript"/>
    </w:rPr>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 w:type="character" w:customStyle="1" w:styleId="Heading2Char">
    <w:name w:val="Heading 2 Char"/>
    <w:basedOn w:val="DefaultParagraphFont"/>
    <w:link w:val="Heading2"/>
    <w:semiHidden/>
    <w:rsid w:val="00D272BA"/>
    <w:rPr>
      <w:rFonts w:asciiTheme="majorHAnsi" w:eastAsiaTheme="majorEastAsia" w:hAnsiTheme="majorHAnsi" w:cstheme="majorBidi"/>
      <w:b/>
      <w:bCs/>
      <w:color w:val="4F81BD" w:themeColor="accent1"/>
      <w:sz w:val="26"/>
      <w:szCs w:val="26"/>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iPriority w:val="99"/>
    <w:unhideWhenUsed/>
    <w:qFormat/>
    <w:rsid w:val="00D272BA"/>
    <w:pPr>
      <w:jc w:val="both"/>
    </w:pPr>
    <w:rPr>
      <w:sz w:val="26"/>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D272BA"/>
    <w:rPr>
      <w:sz w:val="26"/>
    </w:rPr>
  </w:style>
  <w:style w:type="paragraph" w:styleId="BalloonText">
    <w:name w:val="Balloon Text"/>
    <w:basedOn w:val="Normal"/>
    <w:link w:val="BalloonTextChar"/>
    <w:rsid w:val="003716EF"/>
    <w:rPr>
      <w:rFonts w:ascii="Tahoma" w:hAnsi="Tahoma" w:cs="Tahoma"/>
      <w:sz w:val="16"/>
      <w:szCs w:val="16"/>
    </w:rPr>
  </w:style>
  <w:style w:type="character" w:customStyle="1" w:styleId="BalloonTextChar">
    <w:name w:val="Balloon Text Char"/>
    <w:basedOn w:val="DefaultParagraphFont"/>
    <w:link w:val="BalloonText"/>
    <w:rsid w:val="003716EF"/>
    <w:rPr>
      <w:rFonts w:ascii="Tahoma" w:hAnsi="Tahoma" w:cs="Tahoma"/>
      <w:sz w:val="16"/>
      <w:szCs w:val="16"/>
    </w:rPr>
  </w:style>
  <w:style w:type="table" w:styleId="TableGrid">
    <w:name w:val="Table Grid"/>
    <w:basedOn w:val="TableNormal"/>
    <w:uiPriority w:val="59"/>
    <w:rsid w:val="00DB08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DD34EE"/>
    <w:pPr>
      <w:tabs>
        <w:tab w:val="left" w:pos="1440"/>
      </w:tabs>
      <w:spacing w:after="120"/>
    </w:pPr>
    <w:rPr>
      <w:iCs/>
      <w:color w:val="000000" w:themeColor="text1"/>
      <w:sz w:val="24"/>
    </w:rPr>
  </w:style>
  <w:style w:type="character" w:customStyle="1" w:styleId="QuoteChar">
    <w:name w:val="Quote Char"/>
    <w:basedOn w:val="DefaultParagraphFont"/>
    <w:link w:val="Quote"/>
    <w:uiPriority w:val="29"/>
    <w:rsid w:val="00DD34EE"/>
    <w:rPr>
      <w:iCs/>
      <w:color w:val="000000" w:themeColor="text1"/>
      <w:sz w:val="24"/>
    </w:rPr>
  </w:style>
  <w:style w:type="paragraph" w:styleId="NormalWeb">
    <w:name w:val="Normal (Web)"/>
    <w:basedOn w:val="Normal"/>
    <w:uiPriority w:val="99"/>
    <w:unhideWhenUsed/>
    <w:rsid w:val="00DD34E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6536">
      <w:bodyDiv w:val="1"/>
      <w:marLeft w:val="0"/>
      <w:marRight w:val="0"/>
      <w:marTop w:val="0"/>
      <w:marBottom w:val="0"/>
      <w:divBdr>
        <w:top w:val="none" w:sz="0" w:space="0" w:color="auto"/>
        <w:left w:val="none" w:sz="0" w:space="0" w:color="auto"/>
        <w:bottom w:val="none" w:sz="0" w:space="0" w:color="auto"/>
        <w:right w:val="none" w:sz="0" w:space="0" w:color="auto"/>
      </w:divBdr>
    </w:div>
    <w:div w:id="147787524">
      <w:bodyDiv w:val="1"/>
      <w:marLeft w:val="0"/>
      <w:marRight w:val="0"/>
      <w:marTop w:val="0"/>
      <w:marBottom w:val="0"/>
      <w:divBdr>
        <w:top w:val="none" w:sz="0" w:space="0" w:color="auto"/>
        <w:left w:val="none" w:sz="0" w:space="0" w:color="auto"/>
        <w:bottom w:val="none" w:sz="0" w:space="0" w:color="auto"/>
        <w:right w:val="none" w:sz="0" w:space="0" w:color="auto"/>
      </w:divBdr>
    </w:div>
    <w:div w:id="891431400">
      <w:bodyDiv w:val="1"/>
      <w:marLeft w:val="0"/>
      <w:marRight w:val="0"/>
      <w:marTop w:val="0"/>
      <w:marBottom w:val="0"/>
      <w:divBdr>
        <w:top w:val="none" w:sz="0" w:space="0" w:color="auto"/>
        <w:left w:val="none" w:sz="0" w:space="0" w:color="auto"/>
        <w:bottom w:val="none" w:sz="0" w:space="0" w:color="auto"/>
        <w:right w:val="none" w:sz="0" w:space="0" w:color="auto"/>
      </w:divBdr>
    </w:div>
    <w:div w:id="1742216722">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9051291">
      <w:bodyDiv w:val="1"/>
      <w:marLeft w:val="0"/>
      <w:marRight w:val="0"/>
      <w:marTop w:val="0"/>
      <w:marBottom w:val="0"/>
      <w:divBdr>
        <w:top w:val="none" w:sz="0" w:space="0" w:color="auto"/>
        <w:left w:val="none" w:sz="0" w:space="0" w:color="auto"/>
        <w:bottom w:val="none" w:sz="0" w:space="0" w:color="auto"/>
        <w:right w:val="none" w:sz="0" w:space="0" w:color="auto"/>
      </w:divBdr>
    </w:div>
    <w:div w:id="1962571946">
      <w:bodyDiv w:val="1"/>
      <w:marLeft w:val="0"/>
      <w:marRight w:val="0"/>
      <w:marTop w:val="0"/>
      <w:marBottom w:val="0"/>
      <w:divBdr>
        <w:top w:val="none" w:sz="0" w:space="0" w:color="auto"/>
        <w:left w:val="none" w:sz="0" w:space="0" w:color="auto"/>
        <w:bottom w:val="none" w:sz="0" w:space="0" w:color="auto"/>
        <w:right w:val="none" w:sz="0" w:space="0" w:color="auto"/>
      </w:divBdr>
    </w:div>
    <w:div w:id="20844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lexis.com/research/xlink?app=00075&amp;view=full&amp;searchtype=le&amp;search=867+A.2d+674%2520at%2520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1C8EA-B70F-4EE4-BE36-9BB70A12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Pages>
  <Words>2612</Words>
  <Characters>14892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105</cp:revision>
  <cp:lastPrinted>2014-08-11T15:00:00Z</cp:lastPrinted>
  <dcterms:created xsi:type="dcterms:W3CDTF">2014-08-07T19:11:00Z</dcterms:created>
  <dcterms:modified xsi:type="dcterms:W3CDTF">2014-08-11T18:15:00Z</dcterms:modified>
</cp:coreProperties>
</file>