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60D77">
        <w:rPr>
          <w:rFonts w:ascii="Arial" w:hAnsi="Arial"/>
          <w:sz w:val="24"/>
        </w:rPr>
        <w:t>July 22, 2014</w:t>
      </w:r>
    </w:p>
    <w:p w:rsidR="00960D77" w:rsidRDefault="00960D77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960D7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 </w:t>
      </w:r>
      <w:proofErr w:type="gramStart"/>
      <w:r>
        <w:rPr>
          <w:rFonts w:ascii="Arial" w:hAnsi="Arial"/>
          <w:sz w:val="24"/>
        </w:rPr>
        <w:t>NAKAYAMA  MANAGING</w:t>
      </w:r>
      <w:proofErr w:type="gramEnd"/>
      <w:r>
        <w:rPr>
          <w:rFonts w:ascii="Arial" w:hAnsi="Arial"/>
          <w:sz w:val="24"/>
        </w:rPr>
        <w:t xml:space="preserve"> PARTNER</w:t>
      </w:r>
    </w:p>
    <w:p w:rsidR="00960D77" w:rsidRDefault="00960D7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NAVIGATE POWER LLC</w:t>
      </w:r>
    </w:p>
    <w:p w:rsidR="00960D77" w:rsidRDefault="00960D7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2211 N ELSTON </w:t>
      </w:r>
      <w:proofErr w:type="gramStart"/>
      <w:r>
        <w:rPr>
          <w:rFonts w:ascii="Arial" w:hAnsi="Arial"/>
          <w:sz w:val="24"/>
        </w:rPr>
        <w:t>AVE  STE</w:t>
      </w:r>
      <w:proofErr w:type="gramEnd"/>
      <w:r>
        <w:rPr>
          <w:rFonts w:ascii="Arial" w:hAnsi="Arial"/>
          <w:sz w:val="24"/>
        </w:rPr>
        <w:t xml:space="preserve"> 309</w:t>
      </w:r>
    </w:p>
    <w:p w:rsidR="00960D77" w:rsidRDefault="00960D77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CHICAGO  IL</w:t>
      </w:r>
      <w:proofErr w:type="gramEnd"/>
      <w:r>
        <w:rPr>
          <w:rFonts w:ascii="Arial" w:hAnsi="Arial"/>
          <w:sz w:val="24"/>
        </w:rPr>
        <w:t xml:space="preserve">   60614</w:t>
      </w:r>
    </w:p>
    <w:p w:rsidR="00960D77" w:rsidRDefault="00960D77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960D77">
        <w:rPr>
          <w:rFonts w:ascii="Arial" w:hAnsi="Arial"/>
          <w:sz w:val="22"/>
          <w:szCs w:val="22"/>
        </w:rPr>
        <w:t>r. Nakayama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960D77">
        <w:rPr>
          <w:rFonts w:ascii="Arial" w:hAnsi="Arial" w:cs="Arial"/>
          <w:sz w:val="22"/>
          <w:szCs w:val="22"/>
        </w:rPr>
        <w:t>n June 26,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960D77">
        <w:rPr>
          <w:rFonts w:ascii="Arial" w:hAnsi="Arial" w:cs="Arial"/>
          <w:sz w:val="22"/>
          <w:szCs w:val="22"/>
        </w:rPr>
        <w:t>Navigate Power,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77682D" w:rsidRPr="00960D77" w:rsidRDefault="00565F1E" w:rsidP="00960D7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60D77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E2" w:rsidRDefault="004678E2" w:rsidP="00635B49">
      <w:r>
        <w:separator/>
      </w:r>
    </w:p>
  </w:endnote>
  <w:endnote w:type="continuationSeparator" w:id="0">
    <w:p w:rsidR="004678E2" w:rsidRDefault="004678E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E2" w:rsidRDefault="004678E2" w:rsidP="00635B49">
      <w:r>
        <w:separator/>
      </w:r>
    </w:p>
  </w:footnote>
  <w:footnote w:type="continuationSeparator" w:id="0">
    <w:p w:rsidR="004678E2" w:rsidRDefault="004678E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678E2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0D77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4FFA-19EC-48BB-99D9-5F311371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2014-07-22T15:55:00Z</cp:lastPrinted>
  <dcterms:created xsi:type="dcterms:W3CDTF">2014-07-22T15:56:00Z</dcterms:created>
  <dcterms:modified xsi:type="dcterms:W3CDTF">2014-07-22T15:56:00Z</dcterms:modified>
</cp:coreProperties>
</file>