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467" w:rsidRPr="009A52FA" w:rsidRDefault="00F52467" w:rsidP="00F52467">
      <w:pPr>
        <w:widowControl w:val="0"/>
        <w:spacing w:line="240" w:lineRule="auto"/>
        <w:jc w:val="center"/>
        <w:rPr>
          <w:b/>
          <w:bCs/>
          <w:szCs w:val="24"/>
        </w:rPr>
      </w:pPr>
      <w:r w:rsidRPr="009A52FA">
        <w:rPr>
          <w:b/>
          <w:bCs/>
          <w:szCs w:val="24"/>
        </w:rPr>
        <w:t>BEFORE THE</w:t>
      </w:r>
    </w:p>
    <w:p w:rsidR="00F52467" w:rsidRPr="009A52FA" w:rsidRDefault="00F52467" w:rsidP="00F52467">
      <w:pPr>
        <w:widowControl w:val="0"/>
        <w:spacing w:line="240" w:lineRule="auto"/>
        <w:jc w:val="center"/>
        <w:rPr>
          <w:b/>
          <w:bCs/>
          <w:szCs w:val="24"/>
        </w:rPr>
      </w:pPr>
      <w:r w:rsidRPr="009A52FA">
        <w:rPr>
          <w:b/>
          <w:bCs/>
          <w:szCs w:val="24"/>
        </w:rPr>
        <w:t>PENNSYLVANIA PUBLIC UTILITY COMMISSION</w:t>
      </w:r>
    </w:p>
    <w:p w:rsidR="00F52467" w:rsidRPr="009A52FA" w:rsidRDefault="00F52467" w:rsidP="00F52467">
      <w:pPr>
        <w:widowControl w:val="0"/>
        <w:jc w:val="center"/>
        <w:rPr>
          <w:b/>
          <w:bCs/>
          <w:szCs w:val="24"/>
        </w:rPr>
      </w:pPr>
    </w:p>
    <w:p w:rsidR="00F52467" w:rsidRDefault="00F52467" w:rsidP="00F52467">
      <w:pPr>
        <w:widowControl w:val="0"/>
        <w:spacing w:line="240" w:lineRule="auto"/>
        <w:rPr>
          <w:bCs/>
          <w:szCs w:val="24"/>
        </w:rPr>
      </w:pPr>
      <w:r>
        <w:rPr>
          <w:bCs/>
          <w:szCs w:val="24"/>
        </w:rPr>
        <w:t>PP&amp;L Industrial Customer Alliance</w:t>
      </w:r>
      <w:r>
        <w:rPr>
          <w:bCs/>
          <w:szCs w:val="24"/>
        </w:rPr>
        <w:tab/>
      </w:r>
      <w:r>
        <w:rPr>
          <w:bCs/>
          <w:szCs w:val="24"/>
        </w:rPr>
        <w:tab/>
      </w:r>
      <w:r>
        <w:rPr>
          <w:bCs/>
          <w:szCs w:val="24"/>
        </w:rPr>
        <w:tab/>
        <w:t>:</w:t>
      </w:r>
    </w:p>
    <w:p w:rsidR="00F52467" w:rsidRDefault="00F52467" w:rsidP="00F52467">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F52467" w:rsidRDefault="00F52467" w:rsidP="00F52467">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r>
      <w:r>
        <w:rPr>
          <w:bCs/>
          <w:szCs w:val="24"/>
        </w:rPr>
        <w:tab/>
        <w:t>C-2013-2398440</w:t>
      </w:r>
    </w:p>
    <w:p w:rsidR="00F52467" w:rsidRDefault="00F52467" w:rsidP="00F52467">
      <w:pPr>
        <w:widowControl w:val="0"/>
        <w:spacing w:line="240" w:lineRule="auto"/>
        <w:rPr>
          <w:bCs/>
          <w:szCs w:val="24"/>
        </w:rPr>
      </w:pPr>
      <w:r w:rsidRPr="00D66A31">
        <w:rPr>
          <w:bCs/>
          <w:szCs w:val="24"/>
        </w:rPr>
        <w:t>PPL Electric Utilities Corporation</w:t>
      </w:r>
      <w:r>
        <w:rPr>
          <w:bCs/>
          <w:szCs w:val="24"/>
        </w:rPr>
        <w:tab/>
      </w:r>
      <w:r>
        <w:rPr>
          <w:bCs/>
          <w:szCs w:val="24"/>
        </w:rPr>
        <w:tab/>
      </w:r>
      <w:r>
        <w:rPr>
          <w:bCs/>
          <w:szCs w:val="24"/>
        </w:rPr>
        <w:tab/>
        <w:t>:</w:t>
      </w:r>
      <w:r>
        <w:rPr>
          <w:bCs/>
          <w:szCs w:val="24"/>
        </w:rPr>
        <w:tab/>
      </w:r>
    </w:p>
    <w:p w:rsidR="00F52467" w:rsidRDefault="00F52467" w:rsidP="00F52467">
      <w:pPr>
        <w:widowControl w:val="0"/>
        <w:spacing w:line="240" w:lineRule="auto"/>
        <w:rPr>
          <w:bCs/>
          <w:szCs w:val="24"/>
        </w:rPr>
      </w:pPr>
    </w:p>
    <w:p w:rsidR="00F52467" w:rsidRDefault="00F52467" w:rsidP="00F52467">
      <w:pPr>
        <w:widowControl w:val="0"/>
        <w:spacing w:line="240" w:lineRule="auto"/>
        <w:rPr>
          <w:bCs/>
          <w:szCs w:val="24"/>
        </w:rPr>
      </w:pPr>
      <w:r>
        <w:rPr>
          <w:bCs/>
          <w:szCs w:val="24"/>
        </w:rPr>
        <w:t>PP&amp;L Industrial Customer Alliance</w:t>
      </w:r>
      <w:r>
        <w:rPr>
          <w:bCs/>
          <w:szCs w:val="24"/>
        </w:rPr>
        <w:tab/>
      </w:r>
      <w:r>
        <w:rPr>
          <w:bCs/>
          <w:szCs w:val="24"/>
        </w:rPr>
        <w:tab/>
      </w:r>
      <w:r>
        <w:rPr>
          <w:bCs/>
          <w:szCs w:val="24"/>
        </w:rPr>
        <w:tab/>
        <w:t>:</w:t>
      </w:r>
    </w:p>
    <w:p w:rsidR="00F52467" w:rsidRDefault="00F52467" w:rsidP="00F52467">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F52467" w:rsidRDefault="00F52467" w:rsidP="00F52467">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r>
      <w:r>
        <w:rPr>
          <w:bCs/>
          <w:szCs w:val="24"/>
        </w:rPr>
        <w:tab/>
        <w:t>C-2013-2398442</w:t>
      </w:r>
    </w:p>
    <w:p w:rsidR="00F52467" w:rsidRDefault="00F52467" w:rsidP="00F52467">
      <w:pPr>
        <w:widowControl w:val="0"/>
        <w:spacing w:line="240" w:lineRule="auto"/>
        <w:rPr>
          <w:bCs/>
          <w:szCs w:val="24"/>
        </w:rPr>
      </w:pPr>
      <w:r w:rsidRPr="00D66A31">
        <w:rPr>
          <w:bCs/>
          <w:szCs w:val="24"/>
        </w:rPr>
        <w:t>PPL Electric Utilities Corporation</w:t>
      </w:r>
      <w:r>
        <w:rPr>
          <w:bCs/>
          <w:szCs w:val="24"/>
        </w:rPr>
        <w:tab/>
      </w:r>
      <w:r>
        <w:rPr>
          <w:bCs/>
          <w:szCs w:val="24"/>
        </w:rPr>
        <w:tab/>
      </w:r>
      <w:r>
        <w:rPr>
          <w:bCs/>
          <w:szCs w:val="24"/>
        </w:rPr>
        <w:tab/>
        <w:t>:</w:t>
      </w:r>
      <w:r>
        <w:rPr>
          <w:bCs/>
          <w:szCs w:val="24"/>
        </w:rPr>
        <w:tab/>
      </w:r>
    </w:p>
    <w:p w:rsidR="00F52467" w:rsidRDefault="00F52467" w:rsidP="00F52467">
      <w:pPr>
        <w:widowControl w:val="0"/>
        <w:spacing w:line="240" w:lineRule="auto"/>
        <w:rPr>
          <w:bCs/>
          <w:szCs w:val="24"/>
        </w:rPr>
      </w:pPr>
    </w:p>
    <w:p w:rsidR="00F52467" w:rsidRDefault="00F52467" w:rsidP="00F52467">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p>
    <w:p w:rsidR="00F52467" w:rsidRDefault="00F52467" w:rsidP="00F52467">
      <w:pPr>
        <w:widowControl w:val="0"/>
        <w:spacing w:line="240" w:lineRule="auto"/>
        <w:rPr>
          <w:b/>
          <w:bCs/>
          <w:szCs w:val="24"/>
          <w:u w:val="single"/>
        </w:rPr>
      </w:pPr>
      <w:r w:rsidRPr="00D66A31">
        <w:rPr>
          <w:bCs/>
          <w:szCs w:val="24"/>
        </w:rPr>
        <w:tab/>
      </w:r>
    </w:p>
    <w:p w:rsidR="00F52467" w:rsidRPr="009A52FA" w:rsidRDefault="00F52467" w:rsidP="00F52467">
      <w:pPr>
        <w:widowControl w:val="0"/>
        <w:jc w:val="center"/>
        <w:rPr>
          <w:b/>
          <w:bCs/>
          <w:szCs w:val="24"/>
          <w:u w:val="single"/>
        </w:rPr>
      </w:pPr>
      <w:r>
        <w:rPr>
          <w:b/>
          <w:bCs/>
          <w:szCs w:val="24"/>
          <w:u w:val="single"/>
        </w:rPr>
        <w:t>BRIEFING</w:t>
      </w:r>
      <w:r w:rsidRPr="009A52FA">
        <w:rPr>
          <w:b/>
          <w:bCs/>
          <w:szCs w:val="24"/>
          <w:u w:val="single"/>
        </w:rPr>
        <w:t xml:space="preserve"> ORDER</w:t>
      </w:r>
    </w:p>
    <w:p w:rsidR="00F52467" w:rsidRDefault="00F52467" w:rsidP="00F52467"/>
    <w:p w:rsidR="00F52467" w:rsidRDefault="00F52467" w:rsidP="00F52467">
      <w:r>
        <w:tab/>
      </w:r>
      <w:r>
        <w:tab/>
        <w:t xml:space="preserve">On October 22, 2013, PPL Electric Utilities Corporation (PPL or Company or Respondent) filed two tariff supplements.  The first was assigned Docket No. M-2013-2389549, and is entitled Supplement No. 139 to Tariff – Electric Pa. P.U.C. No. 201 (Supplement 139) modified the Company's Act 129 Compliance Rider – Phase 1 (ACR-1) with an issuance date of October 22, 2013, and an effective date of November 1, 2013. </w:t>
      </w:r>
    </w:p>
    <w:p w:rsidR="00F52467" w:rsidRDefault="00F52467" w:rsidP="00F52467"/>
    <w:p w:rsidR="00F52467" w:rsidRDefault="00F52467" w:rsidP="00F52467">
      <w:r>
        <w:tab/>
      </w:r>
      <w:r>
        <w:tab/>
        <w:t xml:space="preserve">The second is Supplement No. 140 to Tariff – Electric Pa. P.U.C. No. 201 (Supplement 140) and modifies the Company's Act 129 Compliance Rider – Phase 2 (ACR-2), with an issuance date of October 22, 2013 and an effective date of November 1, 2013.  Supplement 140 was assigned Docket No. </w:t>
      </w:r>
      <w:proofErr w:type="gramStart"/>
      <w:r>
        <w:t>M-2013-2389551.</w:t>
      </w:r>
      <w:proofErr w:type="gramEnd"/>
    </w:p>
    <w:p w:rsidR="00F52467" w:rsidRDefault="00F52467" w:rsidP="00F52467"/>
    <w:p w:rsidR="00F52467" w:rsidRDefault="00F52467" w:rsidP="00F52467">
      <w:r>
        <w:tab/>
      </w:r>
      <w:r>
        <w:tab/>
        <w:t>The Commission permitted these two supplements to become effective on November 1, 2013, by Secretarial Letter dated October 31, 2013.</w:t>
      </w:r>
    </w:p>
    <w:p w:rsidR="00F52467" w:rsidRDefault="00F52467" w:rsidP="00F52467"/>
    <w:p w:rsidR="00F52467" w:rsidRDefault="00F52467" w:rsidP="00F52467">
      <w:r>
        <w:lastRenderedPageBreak/>
        <w:tab/>
      </w:r>
      <w:r>
        <w:tab/>
        <w:t>On November 1, 2013, the PP&amp;L Industrial Customer Alliance</w:t>
      </w:r>
      <w:r>
        <w:rPr>
          <w:rStyle w:val="FootnoteReference"/>
        </w:rPr>
        <w:footnoteReference w:id="1"/>
      </w:r>
      <w:r>
        <w:t xml:space="preserve"> (PPLICA or Complainant) filed a letter with the Commission purportedly reserving its rights to file complaints or other actions following further review of the supplements.</w:t>
      </w:r>
    </w:p>
    <w:p w:rsidR="00F52467" w:rsidRDefault="00F52467" w:rsidP="00F52467"/>
    <w:p w:rsidR="00F52467" w:rsidRDefault="00F52467" w:rsidP="00F52467">
      <w:r>
        <w:tab/>
      </w:r>
      <w:r>
        <w:tab/>
        <w:t>On December 23, 2013, PPLICA filed a formal Complaint against each supplement, averring that Supplement 140 proposes dramatic and unanticipated cost shifts between customer classes, which would increase collections from large C&amp;I customers by $12.5 million while reducing collections from residential customers by $3.5 million.  Small C&amp;I customers would experience a decrease in ACR-2 collections of $9.4 million. Supplement 139 seeks to retroactively reconcile actual Phase I costs to budgeted expenses and Supplement 140 seeks to apply the same allocation percentages to the Phase II Plan.  This, PPLICA avers, falls short of the "reasonable and prudent" standard for cost recovery under Act 129 or the "just and reasonable" standard required for cost recovery under Sections 1301 and 1307 of the Public Utility Code.  Interclass cost shifts should be sought through a petition, not through the filing of a tariff supplement effective on 10 days' notice.  PPL, PPLICA charges, has violated the express provisions of the Phase II Order, the Minor Plan Change Order, and Sections 1301 and 1304 of the Public Utility Code.   Therefore, PPLICA asks the Commission to suspend Supplement No. 140 retroactive to November 1, 2013 and address the filing consistent with the review procedures for Petitions.</w:t>
      </w:r>
    </w:p>
    <w:p w:rsidR="00F52467" w:rsidRDefault="00F52467" w:rsidP="00F52467"/>
    <w:p w:rsidR="00F52467" w:rsidRDefault="00F52467" w:rsidP="00F52467">
      <w:r>
        <w:tab/>
      </w:r>
      <w:r>
        <w:tab/>
        <w:t xml:space="preserve">PPL filed its Answers on January 16, 2014, admitting the actions but denying that they are violations.  The Company denies that it is required to file a petition to adjust cost allocations.  </w:t>
      </w:r>
    </w:p>
    <w:p w:rsidR="00F52467" w:rsidRDefault="00F52467" w:rsidP="00F52467"/>
    <w:p w:rsidR="00F52467" w:rsidRDefault="00F52467" w:rsidP="00F52467">
      <w:r>
        <w:tab/>
      </w:r>
      <w:r>
        <w:tab/>
        <w:t>On March 10, 2014, an Initial Prehearing Notice was issued which set the prehearing conference for Wednesday, March 26, 2014, and assigned the matters to me.  I issued a prehearing conference order on March 11, 2014, directing the filing of prehearing memoranda.</w:t>
      </w:r>
    </w:p>
    <w:p w:rsidR="00F52467" w:rsidRDefault="00F52467" w:rsidP="00F52467"/>
    <w:p w:rsidR="00F52467" w:rsidRDefault="00F52467" w:rsidP="00F52467">
      <w:r>
        <w:lastRenderedPageBreak/>
        <w:tab/>
      </w:r>
      <w:r>
        <w:tab/>
        <w:t>The Office of Small Business Advocate (OSBA) and the Office of Consumer Advocate (OCA) filed their noticed of intervention and appearances.  All parties filed prehearing memos.</w:t>
      </w:r>
    </w:p>
    <w:p w:rsidR="00F52467" w:rsidRDefault="00F52467" w:rsidP="00F52467"/>
    <w:p w:rsidR="00F52467" w:rsidRDefault="00F52467" w:rsidP="00F52467">
      <w:r>
        <w:tab/>
      </w:r>
      <w:r>
        <w:tab/>
        <w:t xml:space="preserve">The prehearing conference was held as scheduled, and the parties agreed to a litigation schedule and discovery rule modifications, which were adopted in the Scheduling </w:t>
      </w:r>
      <w:proofErr w:type="gramStart"/>
      <w:r>
        <w:t>Order</w:t>
      </w:r>
      <w:proofErr w:type="gramEnd"/>
      <w:r>
        <w:t xml:space="preserve"> issued March 26, 2014.</w:t>
      </w:r>
    </w:p>
    <w:p w:rsidR="00F52467" w:rsidRDefault="00F52467" w:rsidP="00F52467"/>
    <w:p w:rsidR="00F52467" w:rsidRDefault="00F52467" w:rsidP="00F52467">
      <w:r>
        <w:tab/>
      </w:r>
      <w:r>
        <w:tab/>
        <w:t xml:space="preserve">The parties sought a continuance due to the unavailability of one or more witnesses on the originally scheduled date, and the hearing was rescheduled for August 12, 2014.  </w:t>
      </w:r>
    </w:p>
    <w:p w:rsidR="00F52467" w:rsidRDefault="00F52467" w:rsidP="00F52467"/>
    <w:p w:rsidR="00F52467" w:rsidRDefault="00F52467" w:rsidP="00F52467">
      <w:r>
        <w:tab/>
      </w:r>
      <w:r>
        <w:tab/>
        <w:t xml:space="preserve">The evidentiary hearing was held on August 12, 2014, with the following counsel attending:  on behalf of PPLICA, Adeolu Bakare, Esq.; on behalf of PPL Electric, Christopher Wright, Esq., Paul E. Russell, Esq., David B. MacGregor, Esq., and Devin Ryan, Esq.; on behalf of OCA, Amy </w:t>
      </w:r>
      <w:proofErr w:type="spellStart"/>
      <w:r>
        <w:t>Hirakis</w:t>
      </w:r>
      <w:proofErr w:type="spellEnd"/>
      <w:r>
        <w:t>, Esq.; and on behalf of OSBA, Elizabeth Triscari, Esq.    The public advocates neither presented testimony nor participated in cross-examination.</w:t>
      </w:r>
    </w:p>
    <w:p w:rsidR="00F52467" w:rsidRDefault="00F52467" w:rsidP="00F52467"/>
    <w:p w:rsidR="00F52467" w:rsidRDefault="00F52467" w:rsidP="00F52467">
      <w:r>
        <w:tab/>
      </w:r>
      <w:r>
        <w:tab/>
        <w:t xml:space="preserve">PPLICA presented two witnesses:  Jeffry Pollock, who sponsored </w:t>
      </w:r>
      <w:proofErr w:type="gramStart"/>
      <w:r>
        <w:t>direct</w:t>
      </w:r>
      <w:proofErr w:type="gramEnd"/>
      <w:r>
        <w:t xml:space="preserve"> and rebuttal testimony, PPLICA Stmts. 1 and 3; and Michael K. Messer, who presented direct testimony, PPLICA </w:t>
      </w:r>
      <w:proofErr w:type="spellStart"/>
      <w:r>
        <w:t>Stmt</w:t>
      </w:r>
      <w:proofErr w:type="spellEnd"/>
      <w:r>
        <w:t xml:space="preserve"> 1.</w:t>
      </w:r>
    </w:p>
    <w:p w:rsidR="00F52467" w:rsidRDefault="00F52467" w:rsidP="00F52467"/>
    <w:p w:rsidR="00F52467" w:rsidRDefault="00F52467" w:rsidP="00F52467">
      <w:r>
        <w:tab/>
      </w:r>
      <w:r>
        <w:tab/>
        <w:t xml:space="preserve">PPL Electric presented two witnesses:  Peter D. </w:t>
      </w:r>
      <w:proofErr w:type="spellStart"/>
      <w:r>
        <w:t>Cleff</w:t>
      </w:r>
      <w:proofErr w:type="spellEnd"/>
      <w:r>
        <w:t xml:space="preserve">, who presented </w:t>
      </w:r>
      <w:proofErr w:type="gramStart"/>
      <w:r>
        <w:t>direct</w:t>
      </w:r>
      <w:proofErr w:type="gramEnd"/>
      <w:r>
        <w:t xml:space="preserve"> and surrebuttal testimony, PPL Stmts. 1 and 3, plus Exhibit PDC-1; and Bethany L. Johnson, who presented direct testimony, PPL Stmt. 2, and Exhibits BLJ 1 and 2.  </w:t>
      </w:r>
    </w:p>
    <w:p w:rsidR="00F52467" w:rsidRDefault="00F52467" w:rsidP="00F52467"/>
    <w:p w:rsidR="00F52467" w:rsidRDefault="00F52467" w:rsidP="00F52467">
      <w:r>
        <w:tab/>
      </w:r>
      <w:r>
        <w:tab/>
        <w:t xml:space="preserve">The hearing was completed in one day, and the transcript will follow.  </w:t>
      </w:r>
    </w:p>
    <w:p w:rsidR="00F52467" w:rsidRDefault="00F52467" w:rsidP="00F52467"/>
    <w:p w:rsidR="00F52467" w:rsidRDefault="00F52467" w:rsidP="00F52467">
      <w:r>
        <w:tab/>
      </w:r>
      <w:r>
        <w:tab/>
        <w:t>Because the hearing date was later than originally scheduled, the briefing schedule also needs to be adjusted.  The parties agreed to new due dates, and they are adopted here.</w:t>
      </w:r>
    </w:p>
    <w:p w:rsidR="00F52467" w:rsidRDefault="00F52467" w:rsidP="00F52467"/>
    <w:p w:rsidR="00F52467" w:rsidRDefault="00F52467" w:rsidP="00F52467">
      <w:r>
        <w:lastRenderedPageBreak/>
        <w:tab/>
      </w:r>
      <w:r>
        <w:tab/>
        <w:t>THEREFORE,</w:t>
      </w:r>
    </w:p>
    <w:p w:rsidR="00F52467" w:rsidRDefault="00F52467" w:rsidP="00F52467"/>
    <w:p w:rsidR="00F52467" w:rsidRDefault="00F52467" w:rsidP="00F52467">
      <w:r>
        <w:tab/>
      </w:r>
      <w:r>
        <w:tab/>
        <w:t>IT IS ORDERED:</w:t>
      </w:r>
    </w:p>
    <w:p w:rsidR="00F52467" w:rsidRDefault="00F52467" w:rsidP="00F52467"/>
    <w:p w:rsidR="00F52467" w:rsidRDefault="00F52467" w:rsidP="007E7876">
      <w:r>
        <w:tab/>
      </w:r>
      <w:r>
        <w:tab/>
        <w:t>1.</w:t>
      </w:r>
      <w:r>
        <w:tab/>
      </w:r>
      <w:r w:rsidR="007E7876">
        <w:t>That the initial brief of the PP&amp;L Industrial Customer Alliance is due on or before September 9, 2014.</w:t>
      </w:r>
    </w:p>
    <w:p w:rsidR="007E7876" w:rsidRDefault="007E7876" w:rsidP="007E7876"/>
    <w:p w:rsidR="007E7876" w:rsidRDefault="007E7876" w:rsidP="007E7876">
      <w:r>
        <w:tab/>
      </w:r>
      <w:r>
        <w:tab/>
        <w:t>2.</w:t>
      </w:r>
      <w:r>
        <w:tab/>
        <w:t>That the response brief of PPL Electric Utilities Corporation is due on or before September 30, 2014.</w:t>
      </w:r>
    </w:p>
    <w:p w:rsidR="007E7876" w:rsidRDefault="007E7876" w:rsidP="007E7876"/>
    <w:p w:rsidR="007E7876" w:rsidRDefault="007E7876" w:rsidP="007E7876">
      <w:r>
        <w:tab/>
      </w:r>
      <w:r>
        <w:tab/>
        <w:t>3.</w:t>
      </w:r>
      <w:r>
        <w:tab/>
        <w:t>That the reply brief of the PP&amp;L Industrial Customer Alliance is due on or before October 14, 2014.</w:t>
      </w:r>
    </w:p>
    <w:p w:rsidR="007E7876" w:rsidRDefault="007E7876" w:rsidP="007E7876"/>
    <w:p w:rsidR="007E7876" w:rsidRDefault="007E7876" w:rsidP="007E7876">
      <w:r>
        <w:tab/>
      </w:r>
      <w:r>
        <w:tab/>
        <w:t>4.</w:t>
      </w:r>
      <w:r>
        <w:tab/>
        <w:t xml:space="preserve">That the </w:t>
      </w:r>
      <w:proofErr w:type="spellStart"/>
      <w:r>
        <w:t>intervenors</w:t>
      </w:r>
      <w:proofErr w:type="spellEnd"/>
      <w:r>
        <w:t xml:space="preserve"> briefs, if any, are due on the dates for the parties on whose behalf they intervened.</w:t>
      </w:r>
    </w:p>
    <w:p w:rsidR="007E7876" w:rsidRDefault="007E7876" w:rsidP="007E7876"/>
    <w:p w:rsidR="007E7876" w:rsidRDefault="007E7876" w:rsidP="007E7876">
      <w:r>
        <w:tab/>
      </w:r>
      <w:r>
        <w:tab/>
        <w:t>5.</w:t>
      </w:r>
      <w:r>
        <w:tab/>
        <w:t>That the briefs must substantially comply with the Commission's regulations at 52 Pa. Code §§ 5.501, 5.502.</w:t>
      </w:r>
    </w:p>
    <w:p w:rsidR="007E7876" w:rsidRDefault="007E7876" w:rsidP="007E7876"/>
    <w:p w:rsidR="00F52467" w:rsidRDefault="00F52467" w:rsidP="00F52467">
      <w:r>
        <w:tab/>
      </w:r>
      <w:r>
        <w:tab/>
      </w:r>
    </w:p>
    <w:p w:rsidR="00F52467" w:rsidRDefault="00F52467" w:rsidP="00F52467">
      <w:pPr>
        <w:spacing w:line="240" w:lineRule="auto"/>
      </w:pPr>
      <w:r>
        <w:t xml:space="preserve">Dated: </w:t>
      </w:r>
      <w:r>
        <w:tab/>
      </w:r>
      <w:r w:rsidR="007E7876">
        <w:rPr>
          <w:u w:val="single"/>
        </w:rPr>
        <w:t>August 13</w:t>
      </w:r>
      <w:r>
        <w:rPr>
          <w:u w:val="single"/>
        </w:rPr>
        <w:t>, 2014</w:t>
      </w:r>
      <w:r>
        <w:tab/>
      </w:r>
      <w:r>
        <w:tab/>
      </w:r>
      <w:r>
        <w:tab/>
        <w:t>__________________________________</w:t>
      </w:r>
    </w:p>
    <w:p w:rsidR="00F52467" w:rsidRDefault="00F52467" w:rsidP="00F52467">
      <w:pPr>
        <w:spacing w:line="240" w:lineRule="auto"/>
      </w:pPr>
      <w:r>
        <w:tab/>
      </w:r>
      <w:r>
        <w:tab/>
      </w:r>
      <w:r>
        <w:tab/>
      </w:r>
      <w:r>
        <w:tab/>
      </w:r>
      <w:r>
        <w:tab/>
      </w:r>
      <w:r>
        <w:tab/>
        <w:t>Susan D. Colwell</w:t>
      </w:r>
    </w:p>
    <w:p w:rsidR="00F52467" w:rsidRDefault="00F52467" w:rsidP="00F52467">
      <w:pPr>
        <w:spacing w:line="240" w:lineRule="auto"/>
      </w:pPr>
      <w:r>
        <w:tab/>
      </w:r>
      <w:r>
        <w:tab/>
      </w:r>
      <w:r>
        <w:tab/>
      </w:r>
      <w:r>
        <w:tab/>
      </w:r>
      <w:r>
        <w:tab/>
      </w:r>
      <w:r>
        <w:tab/>
        <w:t>Administrative Law Judge</w:t>
      </w:r>
    </w:p>
    <w:p w:rsidR="00F52467" w:rsidRDefault="00F52467" w:rsidP="00F52467">
      <w:pPr>
        <w:spacing w:line="240" w:lineRule="auto"/>
      </w:pPr>
    </w:p>
    <w:p w:rsidR="00F52467" w:rsidRDefault="00F52467" w:rsidP="00F52467">
      <w:pPr>
        <w:pStyle w:val="BodyTextIndent"/>
      </w:pPr>
    </w:p>
    <w:p w:rsidR="00115EC0" w:rsidRDefault="00115EC0" w:rsidP="00F52467">
      <w:pPr>
        <w:sectPr w:rsidR="00115EC0" w:rsidSect="00F54626">
          <w:footerReference w:type="default" r:id="rId7"/>
          <w:footerReference w:type="first" r:id="rId8"/>
          <w:pgSz w:w="12240" w:h="15840"/>
          <w:pgMar w:top="1440" w:right="1440" w:bottom="1440" w:left="1440" w:header="720" w:footer="720" w:gutter="0"/>
          <w:cols w:space="720"/>
          <w:titlePg/>
          <w:docGrid w:linePitch="360"/>
        </w:sectPr>
      </w:pPr>
    </w:p>
    <w:p w:rsidR="00115EC0" w:rsidRDefault="00115EC0" w:rsidP="00115EC0">
      <w:pPr>
        <w:spacing w:line="240" w:lineRule="auto"/>
        <w:rPr>
          <w:rFonts w:ascii="Microsoft Sans Serif"/>
          <w:b/>
          <w:u w:val="single"/>
        </w:rPr>
      </w:pPr>
      <w:r>
        <w:rPr>
          <w:rFonts w:ascii="Microsoft Sans Serif"/>
          <w:b/>
          <w:u w:val="single"/>
        </w:rPr>
        <w:lastRenderedPageBreak/>
        <w:t>C-2013-2398440 - PP&amp;L INDUSTRIAL CUSTOMER ALLIANCE v. PPL ELECTRIC UTILITIES CORPORATION</w:t>
      </w:r>
    </w:p>
    <w:p w:rsidR="00115EC0" w:rsidRDefault="00115EC0" w:rsidP="00115EC0">
      <w:pPr>
        <w:spacing w:line="240" w:lineRule="auto"/>
        <w:rPr>
          <w:rFonts w:ascii="Microsoft Sans Serif"/>
          <w:b/>
          <w:u w:val="single"/>
        </w:rPr>
      </w:pPr>
    </w:p>
    <w:p w:rsidR="00115EC0" w:rsidRDefault="00115EC0" w:rsidP="00115EC0">
      <w:pPr>
        <w:spacing w:line="240" w:lineRule="auto"/>
        <w:rPr>
          <w:rFonts w:ascii="Microsoft Sans Serif"/>
          <w:b/>
          <w:u w:val="single"/>
        </w:rPr>
      </w:pPr>
      <w:r>
        <w:rPr>
          <w:rFonts w:ascii="Microsoft Sans Serif"/>
          <w:b/>
          <w:u w:val="single"/>
        </w:rPr>
        <w:t>C-2013-2398442 - PP&amp;L INDUSTRIAL CUSTOMER ALLIANCE v. PPL ELECTRIC UTILITIES CORPORATION</w:t>
      </w:r>
    </w:p>
    <w:p w:rsidR="00115EC0" w:rsidRDefault="00115EC0" w:rsidP="00115EC0">
      <w:pPr>
        <w:spacing w:line="240" w:lineRule="auto"/>
        <w:rPr>
          <w:rFonts w:ascii="Microsoft Sans Serif"/>
          <w:i/>
        </w:rPr>
      </w:pPr>
      <w:r>
        <w:rPr>
          <w:rFonts w:ascii="Microsoft Sans Serif"/>
          <w:i/>
        </w:rPr>
        <w:t>Revised 7/7/14</w:t>
      </w:r>
    </w:p>
    <w:p w:rsidR="00115EC0" w:rsidRDefault="00115EC0" w:rsidP="00115EC0">
      <w:pPr>
        <w:spacing w:line="240" w:lineRule="auto"/>
        <w:rPr>
          <w:rFonts w:ascii="Microsoft Sans Serif"/>
        </w:rPr>
      </w:pPr>
    </w:p>
    <w:p w:rsidR="00115EC0" w:rsidRDefault="00115EC0" w:rsidP="00115EC0">
      <w:pPr>
        <w:spacing w:line="240" w:lineRule="auto"/>
        <w:rPr>
          <w:rFonts w:ascii="Microsoft Sans Serif"/>
        </w:rPr>
        <w:sectPr w:rsidR="00115EC0">
          <w:footerReference w:type="default" r:id="rId9"/>
          <w:pgSz w:w="12240" w:h="15840"/>
          <w:pgMar w:top="1440" w:right="1440" w:bottom="1440" w:left="1440" w:header="720" w:footer="720" w:gutter="0"/>
          <w:cols w:space="720"/>
          <w:docGrid w:linePitch="360"/>
        </w:sectPr>
      </w:pPr>
    </w:p>
    <w:p w:rsidR="00115EC0" w:rsidRDefault="00115EC0" w:rsidP="00115EC0">
      <w:pPr>
        <w:spacing w:line="240" w:lineRule="auto"/>
        <w:rPr>
          <w:rFonts w:ascii="Microsoft Sans Serif"/>
          <w:b/>
          <w:u w:val="single"/>
        </w:rPr>
      </w:pPr>
      <w:r>
        <w:rPr>
          <w:rFonts w:ascii="Microsoft Sans Serif"/>
        </w:rPr>
        <w:lastRenderedPageBreak/>
        <w:t>ADEOLU A BAKARE ESQUIRE</w:t>
      </w:r>
    </w:p>
    <w:p w:rsidR="00115EC0" w:rsidRDefault="00115EC0" w:rsidP="00115EC0">
      <w:pPr>
        <w:spacing w:line="240" w:lineRule="auto"/>
        <w:rPr>
          <w:rFonts w:ascii="Microsoft Sans Serif"/>
        </w:rPr>
      </w:pPr>
      <w:r>
        <w:rPr>
          <w:rFonts w:ascii="Microsoft Sans Serif"/>
        </w:rPr>
        <w:t>PAMELA C POLACEK ESQUIRE</w:t>
      </w:r>
    </w:p>
    <w:p w:rsidR="00115EC0" w:rsidRDefault="00115EC0" w:rsidP="00115EC0">
      <w:pPr>
        <w:spacing w:line="240" w:lineRule="auto"/>
        <w:rPr>
          <w:rFonts w:ascii="Microsoft Sans Serif"/>
        </w:rPr>
      </w:pPr>
      <w:r>
        <w:rPr>
          <w:rFonts w:ascii="Microsoft Sans Serif"/>
        </w:rPr>
        <w:t>MCNEES WALLACE &amp; NURICK</w:t>
      </w:r>
    </w:p>
    <w:p w:rsidR="00115EC0" w:rsidRDefault="00115EC0" w:rsidP="00115EC0">
      <w:pPr>
        <w:spacing w:line="240" w:lineRule="auto"/>
        <w:rPr>
          <w:rFonts w:ascii="Microsoft Sans Serif"/>
        </w:rPr>
      </w:pPr>
      <w:r>
        <w:rPr>
          <w:rFonts w:ascii="Microsoft Sans Serif"/>
        </w:rPr>
        <w:t>100 PINE STREET</w:t>
      </w:r>
    </w:p>
    <w:p w:rsidR="00115EC0" w:rsidRDefault="00115EC0" w:rsidP="00115EC0">
      <w:pPr>
        <w:spacing w:line="240" w:lineRule="auto"/>
        <w:rPr>
          <w:rFonts w:ascii="Microsoft Sans Serif"/>
        </w:rPr>
      </w:pPr>
      <w:r>
        <w:rPr>
          <w:rFonts w:ascii="Microsoft Sans Serif"/>
        </w:rPr>
        <w:t>PO BOX 1166</w:t>
      </w:r>
    </w:p>
    <w:p w:rsidR="00115EC0" w:rsidRDefault="00115EC0" w:rsidP="00115EC0">
      <w:pPr>
        <w:spacing w:line="240" w:lineRule="auto"/>
        <w:rPr>
          <w:rFonts w:ascii="Microsoft Sans Serif"/>
        </w:rPr>
      </w:pPr>
      <w:r>
        <w:rPr>
          <w:rFonts w:ascii="Microsoft Sans Serif"/>
        </w:rPr>
        <w:t>HARRISBURG PA  17108-1166</w:t>
      </w:r>
    </w:p>
    <w:p w:rsidR="00115EC0" w:rsidRDefault="00115EC0" w:rsidP="00115EC0">
      <w:pPr>
        <w:spacing w:line="240" w:lineRule="auto"/>
        <w:rPr>
          <w:rFonts w:ascii="Microsoft Sans Serif"/>
        </w:rPr>
      </w:pPr>
      <w:r>
        <w:rPr>
          <w:rFonts w:ascii="Microsoft Sans Serif"/>
        </w:rPr>
        <w:t>717.237.5368</w:t>
      </w:r>
    </w:p>
    <w:p w:rsidR="00115EC0" w:rsidRDefault="00115EC0" w:rsidP="00115EC0">
      <w:pPr>
        <w:spacing w:line="240" w:lineRule="auto"/>
        <w:rPr>
          <w:rFonts w:ascii="Microsoft Sans Serif"/>
          <w:i/>
        </w:rPr>
      </w:pPr>
      <w:r>
        <w:rPr>
          <w:rFonts w:ascii="Microsoft Sans Serif"/>
          <w:i/>
        </w:rPr>
        <w:t>Representing PP&amp;L Industrial Customer Alliance</w:t>
      </w:r>
    </w:p>
    <w:p w:rsidR="00115EC0" w:rsidRDefault="00115EC0" w:rsidP="00115EC0">
      <w:pPr>
        <w:spacing w:line="240" w:lineRule="auto"/>
        <w:rPr>
          <w:rFonts w:ascii="Microsoft Sans Serif"/>
        </w:rPr>
      </w:pPr>
      <w:r>
        <w:rPr>
          <w:rFonts w:ascii="Microsoft Sans Serif"/>
          <w:i/>
        </w:rPr>
        <w:t>E-served</w:t>
      </w:r>
    </w:p>
    <w:p w:rsidR="00115EC0" w:rsidRDefault="00115EC0" w:rsidP="00115EC0">
      <w:pPr>
        <w:spacing w:line="240" w:lineRule="auto"/>
        <w:rPr>
          <w:rFonts w:ascii="Microsoft Sans Serif"/>
        </w:rPr>
      </w:pPr>
    </w:p>
    <w:p w:rsidR="00115EC0" w:rsidRDefault="00115EC0" w:rsidP="00115EC0">
      <w:pPr>
        <w:spacing w:line="240" w:lineRule="auto"/>
        <w:rPr>
          <w:rFonts w:ascii="Microsoft Sans Serif"/>
        </w:rPr>
      </w:pPr>
      <w:r>
        <w:rPr>
          <w:rFonts w:ascii="Microsoft Sans Serif"/>
        </w:rPr>
        <w:t>PAUL E RUSSELL ESQUIRE</w:t>
      </w:r>
    </w:p>
    <w:p w:rsidR="00115EC0" w:rsidRDefault="00115EC0" w:rsidP="00115EC0">
      <w:pPr>
        <w:spacing w:line="240" w:lineRule="auto"/>
        <w:rPr>
          <w:rFonts w:ascii="Microsoft Sans Serif"/>
        </w:rPr>
      </w:pPr>
      <w:r>
        <w:rPr>
          <w:rFonts w:ascii="Microsoft Sans Serif"/>
        </w:rPr>
        <w:t>PPL ELECTRIC UTILITIES CORPORATION</w:t>
      </w:r>
    </w:p>
    <w:p w:rsidR="00115EC0" w:rsidRDefault="00115EC0" w:rsidP="00115EC0">
      <w:pPr>
        <w:spacing w:line="240" w:lineRule="auto"/>
        <w:rPr>
          <w:rFonts w:ascii="Microsoft Sans Serif"/>
        </w:rPr>
      </w:pPr>
      <w:r>
        <w:rPr>
          <w:rFonts w:ascii="Microsoft Sans Serif"/>
        </w:rPr>
        <w:t>2 NORTH NINTH STREET</w:t>
      </w:r>
    </w:p>
    <w:p w:rsidR="00115EC0" w:rsidRDefault="00115EC0" w:rsidP="00115EC0">
      <w:pPr>
        <w:spacing w:line="240" w:lineRule="auto"/>
        <w:rPr>
          <w:rFonts w:ascii="Microsoft Sans Serif"/>
        </w:rPr>
      </w:pPr>
      <w:r>
        <w:rPr>
          <w:rFonts w:ascii="Microsoft Sans Serif"/>
        </w:rPr>
        <w:t>ALLENTOWN PA  18101</w:t>
      </w:r>
    </w:p>
    <w:p w:rsidR="00115EC0" w:rsidRDefault="00115EC0" w:rsidP="00115EC0">
      <w:pPr>
        <w:spacing w:line="240" w:lineRule="auto"/>
        <w:rPr>
          <w:rFonts w:ascii="Microsoft Sans Serif"/>
        </w:rPr>
      </w:pPr>
      <w:r>
        <w:rPr>
          <w:rFonts w:ascii="Microsoft Sans Serif"/>
        </w:rPr>
        <w:t>610.774.4254</w:t>
      </w:r>
    </w:p>
    <w:p w:rsidR="00115EC0" w:rsidRDefault="00115EC0" w:rsidP="00115EC0">
      <w:pPr>
        <w:spacing w:line="240" w:lineRule="auto"/>
        <w:rPr>
          <w:rFonts w:ascii="Microsoft Sans Serif"/>
        </w:rPr>
      </w:pPr>
      <w:r>
        <w:rPr>
          <w:rFonts w:ascii="Microsoft Sans Serif"/>
          <w:i/>
        </w:rPr>
        <w:t>E-served</w:t>
      </w:r>
    </w:p>
    <w:p w:rsidR="00115EC0" w:rsidRDefault="00115EC0" w:rsidP="00115EC0">
      <w:pPr>
        <w:spacing w:line="240" w:lineRule="auto"/>
        <w:rPr>
          <w:rFonts w:ascii="Microsoft Sans Serif"/>
        </w:rPr>
      </w:pPr>
    </w:p>
    <w:p w:rsidR="00115EC0" w:rsidRDefault="00115EC0" w:rsidP="00115EC0">
      <w:pPr>
        <w:spacing w:line="240" w:lineRule="auto"/>
        <w:rPr>
          <w:rFonts w:ascii="Microsoft Sans Serif"/>
        </w:rPr>
      </w:pPr>
      <w:r>
        <w:rPr>
          <w:rFonts w:ascii="Microsoft Sans Serif"/>
        </w:rPr>
        <w:t>DAVID B MACGREGOR ESQUIRE</w:t>
      </w:r>
    </w:p>
    <w:p w:rsidR="00115EC0" w:rsidRDefault="00115EC0" w:rsidP="00115EC0">
      <w:pPr>
        <w:spacing w:line="240" w:lineRule="auto"/>
        <w:rPr>
          <w:rFonts w:ascii="Microsoft Sans Serif"/>
        </w:rPr>
      </w:pPr>
      <w:r>
        <w:rPr>
          <w:rFonts w:ascii="Microsoft Sans Serif"/>
        </w:rPr>
        <w:t>POST &amp; SCHELL PC</w:t>
      </w:r>
    </w:p>
    <w:p w:rsidR="00115EC0" w:rsidRDefault="00115EC0" w:rsidP="00115EC0">
      <w:pPr>
        <w:spacing w:line="240" w:lineRule="auto"/>
        <w:rPr>
          <w:rFonts w:ascii="Microsoft Sans Serif"/>
        </w:rPr>
      </w:pPr>
      <w:r>
        <w:rPr>
          <w:rFonts w:ascii="Microsoft Sans Serif"/>
        </w:rPr>
        <w:t>FOUR PENN CENTER</w:t>
      </w:r>
    </w:p>
    <w:p w:rsidR="00115EC0" w:rsidRDefault="00115EC0" w:rsidP="00115EC0">
      <w:pPr>
        <w:spacing w:line="240" w:lineRule="auto"/>
        <w:rPr>
          <w:rFonts w:ascii="Microsoft Sans Serif"/>
        </w:rPr>
      </w:pPr>
      <w:r>
        <w:rPr>
          <w:rFonts w:ascii="Microsoft Sans Serif"/>
        </w:rPr>
        <w:t>1600 JOHN F KENNEDY BOULEVARD</w:t>
      </w:r>
    </w:p>
    <w:p w:rsidR="00115EC0" w:rsidRDefault="00115EC0" w:rsidP="00115EC0">
      <w:pPr>
        <w:spacing w:line="240" w:lineRule="auto"/>
        <w:rPr>
          <w:rFonts w:ascii="Microsoft Sans Serif"/>
        </w:rPr>
      </w:pPr>
      <w:r>
        <w:rPr>
          <w:rFonts w:ascii="Microsoft Sans Serif"/>
        </w:rPr>
        <w:t>PHILADELPHIA PA  19103-2808</w:t>
      </w:r>
    </w:p>
    <w:p w:rsidR="00115EC0" w:rsidRDefault="00115EC0" w:rsidP="00115EC0">
      <w:pPr>
        <w:spacing w:line="240" w:lineRule="auto"/>
        <w:rPr>
          <w:rFonts w:ascii="Microsoft Sans Serif"/>
        </w:rPr>
      </w:pPr>
      <w:r>
        <w:rPr>
          <w:rFonts w:ascii="Microsoft Sans Serif"/>
        </w:rPr>
        <w:t>215.587.1197</w:t>
      </w:r>
    </w:p>
    <w:p w:rsidR="00115EC0" w:rsidRDefault="00115EC0" w:rsidP="00115EC0">
      <w:pPr>
        <w:spacing w:line="240" w:lineRule="auto"/>
        <w:rPr>
          <w:rFonts w:ascii="Microsoft Sans Serif"/>
        </w:rPr>
      </w:pPr>
      <w:r>
        <w:rPr>
          <w:rFonts w:ascii="Microsoft Sans Serif"/>
          <w:i/>
        </w:rPr>
        <w:t>Representing PPL Electric Utilities Corporation</w:t>
      </w:r>
    </w:p>
    <w:p w:rsidR="00115EC0" w:rsidRDefault="00115EC0" w:rsidP="00115EC0">
      <w:pPr>
        <w:spacing w:line="240" w:lineRule="auto"/>
        <w:rPr>
          <w:rFonts w:ascii="Microsoft Sans Serif"/>
        </w:rPr>
      </w:pPr>
    </w:p>
    <w:p w:rsidR="00115EC0" w:rsidRDefault="00115EC0" w:rsidP="00115EC0">
      <w:pPr>
        <w:spacing w:line="240" w:lineRule="auto"/>
        <w:rPr>
          <w:rFonts w:ascii="Microsoft Sans Serif"/>
        </w:rPr>
      </w:pPr>
      <w:r>
        <w:rPr>
          <w:rFonts w:ascii="Microsoft Sans Serif"/>
        </w:rPr>
        <w:t>DEVIN T RYAN ESQUIRE</w:t>
      </w:r>
    </w:p>
    <w:p w:rsidR="00115EC0" w:rsidRDefault="00115EC0" w:rsidP="00115EC0">
      <w:pPr>
        <w:spacing w:line="240" w:lineRule="auto"/>
        <w:rPr>
          <w:rFonts w:ascii="Microsoft Sans Serif"/>
        </w:rPr>
      </w:pPr>
      <w:r>
        <w:rPr>
          <w:rFonts w:ascii="Microsoft Sans Serif"/>
        </w:rPr>
        <w:t>CHRISTOPHER T WRIGHT ESQUIRE</w:t>
      </w:r>
    </w:p>
    <w:p w:rsidR="00115EC0" w:rsidRDefault="00115EC0" w:rsidP="00115EC0">
      <w:pPr>
        <w:spacing w:line="240" w:lineRule="auto"/>
        <w:rPr>
          <w:rFonts w:ascii="Microsoft Sans Serif"/>
        </w:rPr>
      </w:pPr>
      <w:r>
        <w:rPr>
          <w:rFonts w:ascii="Microsoft Sans Serif"/>
        </w:rPr>
        <w:t>POST AND SCHELL PC</w:t>
      </w:r>
    </w:p>
    <w:p w:rsidR="00115EC0" w:rsidRDefault="00115EC0" w:rsidP="00115EC0">
      <w:pPr>
        <w:spacing w:line="240" w:lineRule="auto"/>
        <w:rPr>
          <w:rFonts w:ascii="Microsoft Sans Serif"/>
        </w:rPr>
      </w:pPr>
      <w:r>
        <w:rPr>
          <w:rFonts w:ascii="Microsoft Sans Serif"/>
        </w:rPr>
        <w:t>12TH FLOOR</w:t>
      </w:r>
    </w:p>
    <w:p w:rsidR="00115EC0" w:rsidRDefault="00115EC0" w:rsidP="00115EC0">
      <w:pPr>
        <w:spacing w:line="240" w:lineRule="auto"/>
        <w:rPr>
          <w:rFonts w:ascii="Microsoft Sans Serif"/>
        </w:rPr>
      </w:pPr>
      <w:r>
        <w:rPr>
          <w:rFonts w:ascii="Microsoft Sans Serif"/>
        </w:rPr>
        <w:t xml:space="preserve">17 NORTH SECOND </w:t>
      </w:r>
      <w:proofErr w:type="gramStart"/>
      <w:r>
        <w:rPr>
          <w:rFonts w:ascii="Microsoft Sans Serif"/>
        </w:rPr>
        <w:t>STREET</w:t>
      </w:r>
      <w:proofErr w:type="gramEnd"/>
    </w:p>
    <w:p w:rsidR="00115EC0" w:rsidRDefault="00115EC0" w:rsidP="00115EC0">
      <w:pPr>
        <w:spacing w:line="240" w:lineRule="auto"/>
        <w:rPr>
          <w:rFonts w:ascii="Microsoft Sans Serif"/>
        </w:rPr>
      </w:pPr>
      <w:r>
        <w:rPr>
          <w:rFonts w:ascii="Microsoft Sans Serif"/>
        </w:rPr>
        <w:t>HARRISBURG PA  17101-1601</w:t>
      </w:r>
    </w:p>
    <w:p w:rsidR="00115EC0" w:rsidRDefault="00115EC0" w:rsidP="00115EC0">
      <w:pPr>
        <w:spacing w:line="240" w:lineRule="auto"/>
        <w:rPr>
          <w:rFonts w:ascii="Microsoft Sans Serif"/>
        </w:rPr>
      </w:pPr>
      <w:r>
        <w:rPr>
          <w:rFonts w:ascii="Microsoft Sans Serif"/>
        </w:rPr>
        <w:t>717.612.6057</w:t>
      </w:r>
    </w:p>
    <w:p w:rsidR="00115EC0" w:rsidRDefault="00115EC0" w:rsidP="00115EC0">
      <w:pPr>
        <w:spacing w:line="240" w:lineRule="auto"/>
        <w:rPr>
          <w:rFonts w:ascii="Microsoft Sans Serif"/>
        </w:rPr>
      </w:pPr>
      <w:r>
        <w:rPr>
          <w:rFonts w:ascii="Microsoft Sans Serif"/>
          <w:i/>
        </w:rPr>
        <w:t>Representing PPL Electric Utilities Corporation</w:t>
      </w:r>
    </w:p>
    <w:p w:rsidR="00115EC0" w:rsidRDefault="00115EC0" w:rsidP="00115EC0">
      <w:pPr>
        <w:spacing w:line="240" w:lineRule="auto"/>
        <w:rPr>
          <w:rFonts w:ascii="Microsoft Sans Serif"/>
        </w:rPr>
      </w:pPr>
      <w:r>
        <w:rPr>
          <w:rFonts w:ascii="Microsoft Sans Serif"/>
          <w:i/>
        </w:rPr>
        <w:t>E-served</w:t>
      </w:r>
    </w:p>
    <w:p w:rsidR="00115EC0" w:rsidRDefault="00115EC0" w:rsidP="00115EC0">
      <w:pPr>
        <w:spacing w:line="240" w:lineRule="auto"/>
        <w:rPr>
          <w:rFonts w:ascii="Microsoft Sans Serif"/>
        </w:rPr>
      </w:pPr>
    </w:p>
    <w:p w:rsidR="00115EC0" w:rsidRDefault="00115EC0" w:rsidP="00115EC0">
      <w:pPr>
        <w:spacing w:line="240" w:lineRule="auto"/>
        <w:rPr>
          <w:rFonts w:ascii="Microsoft Sans Serif"/>
        </w:rPr>
      </w:pPr>
    </w:p>
    <w:p w:rsidR="00115EC0" w:rsidRDefault="00115EC0" w:rsidP="00115EC0">
      <w:pPr>
        <w:spacing w:line="240" w:lineRule="auto"/>
        <w:rPr>
          <w:rFonts w:ascii="Microsoft Sans Serif"/>
        </w:rPr>
      </w:pPr>
      <w:r>
        <w:rPr>
          <w:rFonts w:ascii="Microsoft Sans Serif"/>
        </w:rPr>
        <w:lastRenderedPageBreak/>
        <w:t>ELIZABETH ROSE TRISCARI ESQUIRE</w:t>
      </w:r>
    </w:p>
    <w:p w:rsidR="00115EC0" w:rsidRDefault="00115EC0" w:rsidP="00115EC0">
      <w:pPr>
        <w:spacing w:line="240" w:lineRule="auto"/>
        <w:rPr>
          <w:rFonts w:ascii="Microsoft Sans Serif"/>
        </w:rPr>
      </w:pPr>
      <w:r>
        <w:rPr>
          <w:rFonts w:ascii="Microsoft Sans Serif"/>
        </w:rPr>
        <w:t>OFFICE OF SMALL BUSINESS ADVOCATE</w:t>
      </w:r>
    </w:p>
    <w:p w:rsidR="00115EC0" w:rsidRDefault="00115EC0" w:rsidP="00115EC0">
      <w:pPr>
        <w:spacing w:line="240" w:lineRule="auto"/>
        <w:rPr>
          <w:rFonts w:ascii="Microsoft Sans Serif"/>
        </w:rPr>
      </w:pPr>
      <w:r>
        <w:rPr>
          <w:rFonts w:ascii="Microsoft Sans Serif"/>
        </w:rPr>
        <w:t>300 NORTH SECOND STREET SUITE 1102</w:t>
      </w:r>
    </w:p>
    <w:p w:rsidR="00115EC0" w:rsidRDefault="00115EC0" w:rsidP="00115EC0">
      <w:pPr>
        <w:spacing w:line="240" w:lineRule="auto"/>
        <w:rPr>
          <w:rFonts w:ascii="Microsoft Sans Serif"/>
        </w:rPr>
      </w:pPr>
      <w:r>
        <w:rPr>
          <w:rFonts w:ascii="Microsoft Sans Serif"/>
        </w:rPr>
        <w:t>HARRISBURG PA  17101</w:t>
      </w:r>
    </w:p>
    <w:p w:rsidR="00115EC0" w:rsidRDefault="00115EC0" w:rsidP="00115EC0">
      <w:pPr>
        <w:spacing w:line="240" w:lineRule="auto"/>
        <w:rPr>
          <w:rFonts w:ascii="Microsoft Sans Serif"/>
        </w:rPr>
      </w:pPr>
      <w:r>
        <w:rPr>
          <w:rFonts w:ascii="Microsoft Sans Serif"/>
        </w:rPr>
        <w:t>717.783.2525</w:t>
      </w:r>
    </w:p>
    <w:p w:rsidR="00115EC0" w:rsidRDefault="00115EC0" w:rsidP="00115EC0">
      <w:pPr>
        <w:spacing w:line="240" w:lineRule="auto"/>
        <w:rPr>
          <w:rFonts w:ascii="Microsoft Sans Serif"/>
        </w:rPr>
      </w:pPr>
    </w:p>
    <w:p w:rsidR="00115EC0" w:rsidRDefault="00115EC0" w:rsidP="00115EC0">
      <w:pPr>
        <w:spacing w:line="240" w:lineRule="auto"/>
        <w:rPr>
          <w:rFonts w:ascii="Microsoft Sans Serif"/>
        </w:rPr>
      </w:pPr>
      <w:bookmarkStart w:id="0" w:name="_GoBack"/>
      <w:r>
        <w:rPr>
          <w:rFonts w:ascii="Microsoft Sans Serif"/>
        </w:rPr>
        <w:t>ARON J BEATTY ESQUIRE</w:t>
      </w:r>
    </w:p>
    <w:p w:rsidR="00115EC0" w:rsidRDefault="00115EC0" w:rsidP="00115EC0">
      <w:pPr>
        <w:spacing w:line="240" w:lineRule="auto"/>
        <w:rPr>
          <w:rFonts w:ascii="Microsoft Sans Serif"/>
        </w:rPr>
      </w:pPr>
      <w:r>
        <w:rPr>
          <w:rFonts w:ascii="Microsoft Sans Serif"/>
        </w:rPr>
        <w:t>AMY E HIRAKIS ESQUIRE</w:t>
      </w:r>
    </w:p>
    <w:p w:rsidR="00115EC0" w:rsidRDefault="00115EC0" w:rsidP="00115EC0">
      <w:pPr>
        <w:spacing w:line="240" w:lineRule="auto"/>
        <w:rPr>
          <w:rFonts w:ascii="Microsoft Sans Serif"/>
        </w:rPr>
      </w:pPr>
      <w:r>
        <w:rPr>
          <w:rFonts w:ascii="Microsoft Sans Serif"/>
        </w:rPr>
        <w:t>OFFICE OF CONSUMER ADVOCATE</w:t>
      </w:r>
    </w:p>
    <w:p w:rsidR="00115EC0" w:rsidRDefault="00115EC0" w:rsidP="00115EC0">
      <w:pPr>
        <w:spacing w:line="240" w:lineRule="auto"/>
        <w:rPr>
          <w:rFonts w:ascii="Microsoft Sans Serif"/>
        </w:rPr>
      </w:pPr>
      <w:r>
        <w:rPr>
          <w:rFonts w:ascii="Microsoft Sans Serif"/>
        </w:rPr>
        <w:t>5TH FLOOR FORUM PLACE</w:t>
      </w:r>
    </w:p>
    <w:p w:rsidR="00115EC0" w:rsidRDefault="00115EC0" w:rsidP="00115EC0">
      <w:pPr>
        <w:spacing w:line="240" w:lineRule="auto"/>
        <w:rPr>
          <w:rFonts w:ascii="Microsoft Sans Serif"/>
        </w:rPr>
      </w:pPr>
      <w:r>
        <w:rPr>
          <w:rFonts w:ascii="Microsoft Sans Serif"/>
        </w:rPr>
        <w:t>555 WALNUT STREET</w:t>
      </w:r>
    </w:p>
    <w:p w:rsidR="00115EC0" w:rsidRDefault="00115EC0" w:rsidP="00115EC0">
      <w:pPr>
        <w:spacing w:line="240" w:lineRule="auto"/>
        <w:rPr>
          <w:rFonts w:ascii="Microsoft Sans Serif"/>
        </w:rPr>
      </w:pPr>
      <w:r>
        <w:rPr>
          <w:rFonts w:ascii="Microsoft Sans Serif"/>
        </w:rPr>
        <w:t>HARRISBURG PA  17101-1923</w:t>
      </w:r>
    </w:p>
    <w:bookmarkEnd w:id="0"/>
    <w:p w:rsidR="00115EC0" w:rsidRDefault="00115EC0" w:rsidP="00115EC0">
      <w:pPr>
        <w:spacing w:line="240" w:lineRule="auto"/>
        <w:rPr>
          <w:rFonts w:ascii="Microsoft Sans Serif"/>
        </w:rPr>
      </w:pPr>
      <w:r>
        <w:rPr>
          <w:rFonts w:ascii="Microsoft Sans Serif"/>
        </w:rPr>
        <w:t>717.783.5048</w:t>
      </w:r>
    </w:p>
    <w:p w:rsidR="00115EC0" w:rsidRDefault="00115EC0" w:rsidP="00115EC0">
      <w:pPr>
        <w:spacing w:line="240" w:lineRule="auto"/>
        <w:rPr>
          <w:rFonts w:ascii="Microsoft Sans Serif"/>
        </w:rPr>
      </w:pPr>
    </w:p>
    <w:p w:rsidR="00115EC0" w:rsidRDefault="00115EC0" w:rsidP="00115EC0">
      <w:pPr>
        <w:spacing w:line="240" w:lineRule="auto"/>
      </w:pPr>
    </w:p>
    <w:p w:rsidR="00115EC0" w:rsidRPr="009269EB" w:rsidRDefault="00115EC0" w:rsidP="00115EC0"/>
    <w:p w:rsidR="00C04960" w:rsidRDefault="00C04960" w:rsidP="00F52467"/>
    <w:sectPr w:rsidR="00C04960" w:rsidSect="009269E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AA4" w:rsidRDefault="00880AA4" w:rsidP="00F52467">
      <w:pPr>
        <w:spacing w:line="240" w:lineRule="auto"/>
      </w:pPr>
      <w:r>
        <w:separator/>
      </w:r>
    </w:p>
  </w:endnote>
  <w:endnote w:type="continuationSeparator" w:id="0">
    <w:p w:rsidR="00880AA4" w:rsidRDefault="00880AA4" w:rsidP="00F524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365326"/>
      <w:docPartObj>
        <w:docPartGallery w:val="Page Numbers (Bottom of Page)"/>
        <w:docPartUnique/>
      </w:docPartObj>
    </w:sdtPr>
    <w:sdtEndPr>
      <w:rPr>
        <w:noProof/>
      </w:rPr>
    </w:sdtEndPr>
    <w:sdtContent>
      <w:p w:rsidR="007E7876" w:rsidRDefault="007E7876">
        <w:pPr>
          <w:pStyle w:val="Footer"/>
          <w:jc w:val="center"/>
        </w:pPr>
        <w:r>
          <w:fldChar w:fldCharType="begin"/>
        </w:r>
        <w:r>
          <w:instrText xml:space="preserve"> PAGE   \* MERGEFORMAT </w:instrText>
        </w:r>
        <w:r>
          <w:fldChar w:fldCharType="separate"/>
        </w:r>
        <w:r w:rsidR="007107F8">
          <w:rPr>
            <w:noProof/>
          </w:rPr>
          <w:t>4</w:t>
        </w:r>
        <w:r>
          <w:rPr>
            <w:noProof/>
          </w:rPr>
          <w:fldChar w:fldCharType="end"/>
        </w:r>
      </w:p>
    </w:sdtContent>
  </w:sdt>
  <w:p w:rsidR="00F54626" w:rsidRDefault="00880A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719620"/>
      <w:docPartObj>
        <w:docPartGallery w:val="Page Numbers (Bottom of Page)"/>
        <w:docPartUnique/>
      </w:docPartObj>
    </w:sdtPr>
    <w:sdtEndPr>
      <w:rPr>
        <w:noProof/>
        <w:color w:val="FFFFFF" w:themeColor="background1"/>
      </w:rPr>
    </w:sdtEndPr>
    <w:sdtContent>
      <w:p w:rsidR="00F32905" w:rsidRPr="00CE2895" w:rsidRDefault="00392908">
        <w:pPr>
          <w:pStyle w:val="Footer"/>
          <w:jc w:val="center"/>
          <w:rPr>
            <w:color w:val="FFFFFF" w:themeColor="background1"/>
          </w:rPr>
        </w:pPr>
        <w:r w:rsidRPr="00CE2895">
          <w:rPr>
            <w:color w:val="FFFFFF" w:themeColor="background1"/>
          </w:rPr>
          <w:fldChar w:fldCharType="begin"/>
        </w:r>
        <w:r w:rsidRPr="00CE2895">
          <w:rPr>
            <w:color w:val="FFFFFF" w:themeColor="background1"/>
          </w:rPr>
          <w:instrText xml:space="preserve"> PAGE   \* MERGEFORMAT </w:instrText>
        </w:r>
        <w:r w:rsidRPr="00CE2895">
          <w:rPr>
            <w:color w:val="FFFFFF" w:themeColor="background1"/>
          </w:rPr>
          <w:fldChar w:fldCharType="separate"/>
        </w:r>
        <w:r w:rsidR="007107F8">
          <w:rPr>
            <w:noProof/>
            <w:color w:val="FFFFFF" w:themeColor="background1"/>
          </w:rPr>
          <w:t>1</w:t>
        </w:r>
        <w:r w:rsidRPr="00CE2895">
          <w:rPr>
            <w:noProof/>
            <w:color w:val="FFFFFF" w:themeColor="background1"/>
          </w:rPr>
          <w:fldChar w:fldCharType="end"/>
        </w:r>
      </w:p>
    </w:sdtContent>
  </w:sdt>
  <w:p w:rsidR="00F32905" w:rsidRDefault="00880A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EC0" w:rsidRDefault="00115EC0">
    <w:pPr>
      <w:pStyle w:val="Footer"/>
      <w:jc w:val="center"/>
    </w:pPr>
  </w:p>
  <w:p w:rsidR="00115EC0" w:rsidRDefault="00115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AA4" w:rsidRDefault="00880AA4" w:rsidP="00F52467">
      <w:pPr>
        <w:spacing w:line="240" w:lineRule="auto"/>
      </w:pPr>
      <w:r>
        <w:separator/>
      </w:r>
    </w:p>
  </w:footnote>
  <w:footnote w:type="continuationSeparator" w:id="0">
    <w:p w:rsidR="00880AA4" w:rsidRDefault="00880AA4" w:rsidP="00F52467">
      <w:pPr>
        <w:spacing w:line="240" w:lineRule="auto"/>
      </w:pPr>
      <w:r>
        <w:continuationSeparator/>
      </w:r>
    </w:p>
  </w:footnote>
  <w:footnote w:id="1">
    <w:p w:rsidR="00F52467" w:rsidRDefault="00F52467" w:rsidP="00F52467">
      <w:pPr>
        <w:pStyle w:val="FootnoteText"/>
      </w:pPr>
      <w:r>
        <w:rPr>
          <w:rStyle w:val="FootnoteReference"/>
        </w:rPr>
        <w:footnoteRef/>
      </w:r>
      <w:r>
        <w:t xml:space="preserve"> Members of PPLICA at the time of filing included:  Air Products and Chemicals, Inc.; Armstrong World Industries, Inc.; General Dynamics-OTS Scranton; Hercules Cement Company; </w:t>
      </w:r>
      <w:proofErr w:type="spellStart"/>
      <w:r>
        <w:t>Linde</w:t>
      </w:r>
      <w:proofErr w:type="spellEnd"/>
      <w:r>
        <w:t xml:space="preserve"> LLC; SAPA Extrusions, Inc.; The Hershey Company; TIMET North America; </w:t>
      </w:r>
      <w:proofErr w:type="spellStart"/>
      <w:r>
        <w:t>Wegmans</w:t>
      </w:r>
      <w:proofErr w:type="spellEnd"/>
      <w:r>
        <w:t xml:space="preserve"> Food Markets, Inc.  </w:t>
      </w:r>
      <w:proofErr w:type="gramStart"/>
      <w:r>
        <w:t>Complaint, Appendix A.</w:t>
      </w:r>
      <w:proofErr w:type="gramEnd"/>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467"/>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4F4A"/>
    <w:rsid w:val="00106EE8"/>
    <w:rsid w:val="001077F1"/>
    <w:rsid w:val="00113B1B"/>
    <w:rsid w:val="001155EF"/>
    <w:rsid w:val="00115BB6"/>
    <w:rsid w:val="00115EC0"/>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2908"/>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07F8"/>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E787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0AA4"/>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2895"/>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2467"/>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467"/>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52467"/>
    <w:pPr>
      <w:widowControl w:val="0"/>
      <w:ind w:firstLine="1440"/>
    </w:pPr>
    <w:rPr>
      <w:sz w:val="26"/>
      <w:szCs w:val="26"/>
    </w:rPr>
  </w:style>
  <w:style w:type="character" w:customStyle="1" w:styleId="BodyTextIndentChar">
    <w:name w:val="Body Text Indent Char"/>
    <w:basedOn w:val="DefaultParagraphFont"/>
    <w:link w:val="BodyTextIndent"/>
    <w:rsid w:val="00F52467"/>
    <w:rPr>
      <w:rFonts w:eastAsia="Times New Roman"/>
      <w:sz w:val="26"/>
      <w:szCs w:val="26"/>
    </w:rPr>
  </w:style>
  <w:style w:type="paragraph" w:styleId="Footer">
    <w:name w:val="footer"/>
    <w:basedOn w:val="Normal"/>
    <w:link w:val="FooterChar"/>
    <w:uiPriority w:val="99"/>
    <w:unhideWhenUsed/>
    <w:rsid w:val="00F52467"/>
    <w:pPr>
      <w:tabs>
        <w:tab w:val="center" w:pos="4680"/>
        <w:tab w:val="right" w:pos="9360"/>
      </w:tabs>
      <w:spacing w:line="240" w:lineRule="auto"/>
    </w:pPr>
  </w:style>
  <w:style w:type="character" w:customStyle="1" w:styleId="FooterChar">
    <w:name w:val="Footer Char"/>
    <w:basedOn w:val="DefaultParagraphFont"/>
    <w:link w:val="Footer"/>
    <w:uiPriority w:val="99"/>
    <w:rsid w:val="00F52467"/>
    <w:rPr>
      <w:rFonts w:eastAsia="Times New Roman"/>
      <w:szCs w:val="20"/>
    </w:rPr>
  </w:style>
  <w:style w:type="paragraph" w:styleId="FootnoteText">
    <w:name w:val="footnote text"/>
    <w:basedOn w:val="Normal"/>
    <w:link w:val="FootnoteTextChar"/>
    <w:uiPriority w:val="99"/>
    <w:semiHidden/>
    <w:unhideWhenUsed/>
    <w:rsid w:val="00F52467"/>
    <w:pPr>
      <w:spacing w:line="240" w:lineRule="auto"/>
    </w:pPr>
    <w:rPr>
      <w:sz w:val="20"/>
    </w:rPr>
  </w:style>
  <w:style w:type="character" w:customStyle="1" w:styleId="FootnoteTextChar">
    <w:name w:val="Footnote Text Char"/>
    <w:basedOn w:val="DefaultParagraphFont"/>
    <w:link w:val="FootnoteText"/>
    <w:uiPriority w:val="99"/>
    <w:semiHidden/>
    <w:rsid w:val="00F52467"/>
    <w:rPr>
      <w:rFonts w:eastAsia="Times New Roman"/>
      <w:sz w:val="20"/>
      <w:szCs w:val="20"/>
    </w:rPr>
  </w:style>
  <w:style w:type="character" w:styleId="FootnoteReference">
    <w:name w:val="footnote reference"/>
    <w:basedOn w:val="DefaultParagraphFont"/>
    <w:uiPriority w:val="99"/>
    <w:semiHidden/>
    <w:unhideWhenUsed/>
    <w:rsid w:val="00F52467"/>
    <w:rPr>
      <w:vertAlign w:val="superscript"/>
    </w:rPr>
  </w:style>
  <w:style w:type="paragraph" w:styleId="Header">
    <w:name w:val="header"/>
    <w:basedOn w:val="Normal"/>
    <w:link w:val="HeaderChar"/>
    <w:uiPriority w:val="99"/>
    <w:unhideWhenUsed/>
    <w:rsid w:val="007E7876"/>
    <w:pPr>
      <w:tabs>
        <w:tab w:val="center" w:pos="4680"/>
        <w:tab w:val="right" w:pos="9360"/>
      </w:tabs>
      <w:spacing w:line="240" w:lineRule="auto"/>
    </w:pPr>
  </w:style>
  <w:style w:type="character" w:customStyle="1" w:styleId="HeaderChar">
    <w:name w:val="Header Char"/>
    <w:basedOn w:val="DefaultParagraphFont"/>
    <w:link w:val="Header"/>
    <w:uiPriority w:val="99"/>
    <w:rsid w:val="007E7876"/>
    <w:rPr>
      <w:rFonts w:eastAsia="Times New Roman"/>
      <w:szCs w:val="20"/>
    </w:rPr>
  </w:style>
  <w:style w:type="paragraph" w:styleId="BalloonText">
    <w:name w:val="Balloon Text"/>
    <w:basedOn w:val="Normal"/>
    <w:link w:val="BalloonTextChar"/>
    <w:uiPriority w:val="99"/>
    <w:semiHidden/>
    <w:unhideWhenUsed/>
    <w:rsid w:val="007E78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87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467"/>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52467"/>
    <w:pPr>
      <w:widowControl w:val="0"/>
      <w:ind w:firstLine="1440"/>
    </w:pPr>
    <w:rPr>
      <w:sz w:val="26"/>
      <w:szCs w:val="26"/>
    </w:rPr>
  </w:style>
  <w:style w:type="character" w:customStyle="1" w:styleId="BodyTextIndentChar">
    <w:name w:val="Body Text Indent Char"/>
    <w:basedOn w:val="DefaultParagraphFont"/>
    <w:link w:val="BodyTextIndent"/>
    <w:rsid w:val="00F52467"/>
    <w:rPr>
      <w:rFonts w:eastAsia="Times New Roman"/>
      <w:sz w:val="26"/>
      <w:szCs w:val="26"/>
    </w:rPr>
  </w:style>
  <w:style w:type="paragraph" w:styleId="Footer">
    <w:name w:val="footer"/>
    <w:basedOn w:val="Normal"/>
    <w:link w:val="FooterChar"/>
    <w:uiPriority w:val="99"/>
    <w:unhideWhenUsed/>
    <w:rsid w:val="00F52467"/>
    <w:pPr>
      <w:tabs>
        <w:tab w:val="center" w:pos="4680"/>
        <w:tab w:val="right" w:pos="9360"/>
      </w:tabs>
      <w:spacing w:line="240" w:lineRule="auto"/>
    </w:pPr>
  </w:style>
  <w:style w:type="character" w:customStyle="1" w:styleId="FooterChar">
    <w:name w:val="Footer Char"/>
    <w:basedOn w:val="DefaultParagraphFont"/>
    <w:link w:val="Footer"/>
    <w:uiPriority w:val="99"/>
    <w:rsid w:val="00F52467"/>
    <w:rPr>
      <w:rFonts w:eastAsia="Times New Roman"/>
      <w:szCs w:val="20"/>
    </w:rPr>
  </w:style>
  <w:style w:type="paragraph" w:styleId="FootnoteText">
    <w:name w:val="footnote text"/>
    <w:basedOn w:val="Normal"/>
    <w:link w:val="FootnoteTextChar"/>
    <w:uiPriority w:val="99"/>
    <w:semiHidden/>
    <w:unhideWhenUsed/>
    <w:rsid w:val="00F52467"/>
    <w:pPr>
      <w:spacing w:line="240" w:lineRule="auto"/>
    </w:pPr>
    <w:rPr>
      <w:sz w:val="20"/>
    </w:rPr>
  </w:style>
  <w:style w:type="character" w:customStyle="1" w:styleId="FootnoteTextChar">
    <w:name w:val="Footnote Text Char"/>
    <w:basedOn w:val="DefaultParagraphFont"/>
    <w:link w:val="FootnoteText"/>
    <w:uiPriority w:val="99"/>
    <w:semiHidden/>
    <w:rsid w:val="00F52467"/>
    <w:rPr>
      <w:rFonts w:eastAsia="Times New Roman"/>
      <w:sz w:val="20"/>
      <w:szCs w:val="20"/>
    </w:rPr>
  </w:style>
  <w:style w:type="character" w:styleId="FootnoteReference">
    <w:name w:val="footnote reference"/>
    <w:basedOn w:val="DefaultParagraphFont"/>
    <w:uiPriority w:val="99"/>
    <w:semiHidden/>
    <w:unhideWhenUsed/>
    <w:rsid w:val="00F52467"/>
    <w:rPr>
      <w:vertAlign w:val="superscript"/>
    </w:rPr>
  </w:style>
  <w:style w:type="paragraph" w:styleId="Header">
    <w:name w:val="header"/>
    <w:basedOn w:val="Normal"/>
    <w:link w:val="HeaderChar"/>
    <w:uiPriority w:val="99"/>
    <w:unhideWhenUsed/>
    <w:rsid w:val="007E7876"/>
    <w:pPr>
      <w:tabs>
        <w:tab w:val="center" w:pos="4680"/>
        <w:tab w:val="right" w:pos="9360"/>
      </w:tabs>
      <w:spacing w:line="240" w:lineRule="auto"/>
    </w:pPr>
  </w:style>
  <w:style w:type="character" w:customStyle="1" w:styleId="HeaderChar">
    <w:name w:val="Header Char"/>
    <w:basedOn w:val="DefaultParagraphFont"/>
    <w:link w:val="Header"/>
    <w:uiPriority w:val="99"/>
    <w:rsid w:val="007E7876"/>
    <w:rPr>
      <w:rFonts w:eastAsia="Times New Roman"/>
      <w:szCs w:val="20"/>
    </w:rPr>
  </w:style>
  <w:style w:type="paragraph" w:styleId="BalloonText">
    <w:name w:val="Balloon Text"/>
    <w:basedOn w:val="Normal"/>
    <w:link w:val="BalloonTextChar"/>
    <w:uiPriority w:val="99"/>
    <w:semiHidden/>
    <w:unhideWhenUsed/>
    <w:rsid w:val="007E78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8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2014-08-13T15:41:00Z</cp:lastPrinted>
  <dcterms:created xsi:type="dcterms:W3CDTF">2014-08-13T15:38:00Z</dcterms:created>
  <dcterms:modified xsi:type="dcterms:W3CDTF">2014-08-13T15:50:00Z</dcterms:modified>
</cp:coreProperties>
</file>