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BE77ED" w:rsidP="00BE77ED">
      <w:pPr>
        <w:rPr>
          <w:rFonts w:ascii="Arial" w:hAnsi="Arial" w:cs="Arial"/>
          <w:sz w:val="22"/>
          <w:szCs w:val="22"/>
        </w:rPr>
      </w:pP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="00B05F38">
        <w:rPr>
          <w:rFonts w:ascii="Arial" w:hAnsi="Arial" w:cs="Arial"/>
          <w:sz w:val="22"/>
          <w:szCs w:val="22"/>
        </w:rPr>
        <w:t>August 22, 2014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8168B8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MANAGE DIRECT SYSTEMS I ENVIRONMENTAL LLC</w:t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 w:rsidR="00D40CC6">
        <w:rPr>
          <w:rFonts w:ascii="Arial" w:hAnsi="Arial" w:cs="Arial"/>
          <w:sz w:val="22"/>
          <w:szCs w:val="22"/>
        </w:rPr>
        <w:tab/>
      </w:r>
      <w:r w:rsidR="00D40CC6">
        <w:rPr>
          <w:rFonts w:ascii="Arial" w:hAnsi="Arial" w:cs="Arial"/>
          <w:sz w:val="22"/>
          <w:szCs w:val="22"/>
        </w:rPr>
        <w:tab/>
      </w:r>
      <w:r w:rsidR="00D40CC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A-2014-2416270</w:t>
      </w:r>
    </w:p>
    <w:p w:rsidR="00BE77ED" w:rsidRPr="00C35FB0" w:rsidRDefault="00D40CC6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PO BOX 471</w:t>
      </w:r>
    </w:p>
    <w:p w:rsidR="00BE77ED" w:rsidRPr="00C35FB0" w:rsidRDefault="00D40CC6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DOUGLASSVILLE, PA  19518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8168B8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4A1D" w:rsidRPr="00D40CC6" w:rsidRDefault="00D40CC6" w:rsidP="002E4A1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40CC6">
        <w:rPr>
          <w:rFonts w:ascii="Arial" w:hAnsi="Arial" w:cs="Arial"/>
          <w:b/>
          <w:sz w:val="22"/>
          <w:szCs w:val="22"/>
        </w:rPr>
        <w:t>X</w:t>
      </w:r>
      <w:r w:rsidR="00850631" w:rsidRPr="00D40CC6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cargo </w:t>
      </w:r>
      <w:r w:rsidR="002E7D13" w:rsidRPr="00D40CC6">
        <w:rPr>
          <w:rFonts w:ascii="Arial" w:hAnsi="Arial" w:cs="Arial"/>
          <w:b/>
          <w:sz w:val="22"/>
          <w:szCs w:val="22"/>
        </w:rPr>
        <w:t xml:space="preserve">liability </w:t>
      </w:r>
      <w:r w:rsidR="00850631" w:rsidRPr="00D40CC6">
        <w:rPr>
          <w:rFonts w:ascii="Arial" w:hAnsi="Arial" w:cs="Arial"/>
          <w:b/>
          <w:sz w:val="22"/>
          <w:szCs w:val="22"/>
        </w:rPr>
        <w:t>insurance</w:t>
      </w:r>
    </w:p>
    <w:p w:rsidR="00C74A51" w:rsidRPr="00D40CC6" w:rsidRDefault="00850631" w:rsidP="00D40CC6">
      <w:pPr>
        <w:ind w:left="720"/>
        <w:rPr>
          <w:rFonts w:ascii="Arial" w:hAnsi="Arial" w:cs="Arial"/>
          <w:b/>
          <w:sz w:val="22"/>
          <w:szCs w:val="22"/>
        </w:rPr>
      </w:pPr>
      <w:proofErr w:type="gramStart"/>
      <w:r w:rsidRPr="00D40CC6">
        <w:rPr>
          <w:rFonts w:ascii="Arial" w:hAnsi="Arial" w:cs="Arial"/>
          <w:b/>
          <w:sz w:val="22"/>
          <w:szCs w:val="22"/>
        </w:rPr>
        <w:t>(Form H) with this Commission</w:t>
      </w:r>
      <w:r w:rsidR="00D40CC6">
        <w:rPr>
          <w:rFonts w:ascii="Arial" w:hAnsi="Arial" w:cs="Arial"/>
          <w:b/>
          <w:sz w:val="22"/>
          <w:szCs w:val="22"/>
        </w:rPr>
        <w:t>, or failure of the applicant to file a cargo waiver exemption form.</w:t>
      </w:r>
      <w:proofErr w:type="gramEnd"/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2E7D13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</w:t>
      </w:r>
      <w:r w:rsidR="00D40CC6">
        <w:rPr>
          <w:rFonts w:ascii="Arial" w:hAnsi="Arial" w:cs="Arial"/>
          <w:sz w:val="22"/>
          <w:szCs w:val="22"/>
        </w:rPr>
        <w:t>n</w:t>
      </w:r>
      <w:r w:rsidR="002E7D13" w:rsidRPr="00E81FCE">
        <w:rPr>
          <w:rFonts w:ascii="Arial" w:hAnsi="Arial" w:cs="Arial"/>
          <w:sz w:val="22"/>
          <w:szCs w:val="22"/>
        </w:rPr>
        <w:t xml:space="preserve">on-compliance.  </w:t>
      </w:r>
      <w:r w:rsidR="002E7D13"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="002E7D13"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B05F38" w:rsidP="001209F1">
      <w:pPr>
        <w:rPr>
          <w:rFonts w:ascii="Arial" w:hAnsi="Arial" w:cs="Arial"/>
          <w:sz w:val="22"/>
          <w:szCs w:val="22"/>
        </w:rPr>
      </w:pPr>
      <w:bookmarkStart w:id="6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34BD622" wp14:editId="0F627813">
            <wp:simplePos x="0" y="0"/>
            <wp:positionH relativeFrom="column">
              <wp:posOffset>3434080</wp:posOffset>
            </wp:positionH>
            <wp:positionV relativeFrom="paragraph">
              <wp:posOffset>151130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1E3" w:rsidRDefault="00AC61E3">
      <w:r>
        <w:separator/>
      </w:r>
    </w:p>
  </w:endnote>
  <w:endnote w:type="continuationSeparator" w:id="0">
    <w:p w:rsidR="00AC61E3" w:rsidRDefault="00AC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1E3" w:rsidRDefault="00AC61E3">
      <w:r>
        <w:separator/>
      </w:r>
    </w:p>
  </w:footnote>
  <w:footnote w:type="continuationSeparator" w:id="0">
    <w:p w:rsidR="00AC61E3" w:rsidRDefault="00AC6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46E00E8D" wp14:editId="1C9B1662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4A46"/>
    <w:rsid w:val="00502E3F"/>
    <w:rsid w:val="005277D8"/>
    <w:rsid w:val="005C4887"/>
    <w:rsid w:val="005E25C5"/>
    <w:rsid w:val="005E2EDB"/>
    <w:rsid w:val="005E72F4"/>
    <w:rsid w:val="00656F74"/>
    <w:rsid w:val="006755C0"/>
    <w:rsid w:val="006B1F81"/>
    <w:rsid w:val="006C76C0"/>
    <w:rsid w:val="007215AF"/>
    <w:rsid w:val="007305E5"/>
    <w:rsid w:val="007408C8"/>
    <w:rsid w:val="00781639"/>
    <w:rsid w:val="008168B8"/>
    <w:rsid w:val="00843B70"/>
    <w:rsid w:val="00850631"/>
    <w:rsid w:val="00851365"/>
    <w:rsid w:val="0085592D"/>
    <w:rsid w:val="009455F2"/>
    <w:rsid w:val="00960A6E"/>
    <w:rsid w:val="00991AC2"/>
    <w:rsid w:val="009B79FE"/>
    <w:rsid w:val="009E5A31"/>
    <w:rsid w:val="009F5F66"/>
    <w:rsid w:val="00A00536"/>
    <w:rsid w:val="00A16222"/>
    <w:rsid w:val="00A234FD"/>
    <w:rsid w:val="00A40892"/>
    <w:rsid w:val="00AC61E3"/>
    <w:rsid w:val="00AD102E"/>
    <w:rsid w:val="00AD7649"/>
    <w:rsid w:val="00B05F38"/>
    <w:rsid w:val="00B37D75"/>
    <w:rsid w:val="00B81AFE"/>
    <w:rsid w:val="00B9776A"/>
    <w:rsid w:val="00BE336F"/>
    <w:rsid w:val="00BE5119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0CC6"/>
    <w:rsid w:val="00D479BA"/>
    <w:rsid w:val="00D64660"/>
    <w:rsid w:val="00D65FDC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Farner, Joyce</cp:lastModifiedBy>
  <cp:revision>4</cp:revision>
  <cp:lastPrinted>2014-08-22T12:21:00Z</cp:lastPrinted>
  <dcterms:created xsi:type="dcterms:W3CDTF">2014-08-13T10:35:00Z</dcterms:created>
  <dcterms:modified xsi:type="dcterms:W3CDTF">2014-08-22T12:21:00Z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