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89" w:rsidRPr="003A5CD9" w:rsidRDefault="00902689" w:rsidP="00902689">
      <w:pPr>
        <w:jc w:val="center"/>
        <w:rPr>
          <w:b/>
          <w:bCs/>
        </w:rPr>
      </w:pPr>
      <w:r w:rsidRPr="003A5CD9">
        <w:rPr>
          <w:b/>
          <w:bCs/>
        </w:rPr>
        <w:t>BEFORE THE</w:t>
      </w:r>
    </w:p>
    <w:p w:rsidR="00902689" w:rsidRPr="003A5CD9" w:rsidRDefault="00902689" w:rsidP="00902689">
      <w:pPr>
        <w:jc w:val="center"/>
        <w:rPr>
          <w:b/>
          <w:bCs/>
        </w:rPr>
      </w:pPr>
      <w:r w:rsidRPr="003A5CD9">
        <w:rPr>
          <w:b/>
          <w:bCs/>
        </w:rPr>
        <w:t>PENNSYLVANIA PUBLIC UTILITY COMMISSION</w:t>
      </w:r>
    </w:p>
    <w:p w:rsidR="00902689" w:rsidRPr="003A5CD9" w:rsidRDefault="00902689" w:rsidP="00902689">
      <w:pPr>
        <w:rPr>
          <w:bCs/>
        </w:rPr>
      </w:pPr>
    </w:p>
    <w:p w:rsidR="00902689" w:rsidRPr="003A5CD9" w:rsidRDefault="00902689" w:rsidP="00902689">
      <w:pPr>
        <w:rPr>
          <w:bCs/>
        </w:rPr>
      </w:pPr>
    </w:p>
    <w:p w:rsidR="00902689" w:rsidRPr="003A5CD9" w:rsidRDefault="00902689" w:rsidP="00902689">
      <w:pPr>
        <w:rPr>
          <w:bCs/>
        </w:rPr>
      </w:pPr>
    </w:p>
    <w:p w:rsidR="00B77408" w:rsidRDefault="006E6385" w:rsidP="006E6385">
      <w:r>
        <w:t>Commonwealth of Pennsylvania, by Attorney</w:t>
      </w:r>
      <w:r>
        <w:tab/>
        <w:t>:</w:t>
      </w:r>
    </w:p>
    <w:p w:rsidR="006E6385" w:rsidRDefault="006E6385" w:rsidP="006E6385">
      <w:r>
        <w:t>General KATHLEEN G. KANE, Through the</w:t>
      </w:r>
      <w:r>
        <w:tab/>
        <w:t>:</w:t>
      </w:r>
    </w:p>
    <w:p w:rsidR="006E6385" w:rsidRDefault="006E6385" w:rsidP="006E6385">
      <w:r>
        <w:t xml:space="preserve">Bureau of Consumer </w:t>
      </w:r>
      <w:proofErr w:type="gramStart"/>
      <w:r>
        <w:t>Protection,</w:t>
      </w:r>
      <w:r>
        <w:tab/>
      </w:r>
      <w:r>
        <w:tab/>
      </w:r>
      <w:r>
        <w:tab/>
        <w:t>:</w:t>
      </w:r>
      <w:proofErr w:type="gramEnd"/>
    </w:p>
    <w:p w:rsidR="006E6385" w:rsidRDefault="006E6385" w:rsidP="006E6385">
      <w:r>
        <w:tab/>
      </w:r>
      <w:r>
        <w:tab/>
      </w:r>
      <w:r>
        <w:tab/>
      </w:r>
      <w:r>
        <w:tab/>
      </w:r>
      <w:r>
        <w:tab/>
      </w:r>
      <w:r>
        <w:tab/>
      </w:r>
      <w:r>
        <w:tab/>
        <w:t>:</w:t>
      </w:r>
    </w:p>
    <w:p w:rsidR="006E6385" w:rsidRDefault="006E6385" w:rsidP="006E6385">
      <w:r>
        <w:t xml:space="preserve">And </w:t>
      </w:r>
      <w:r>
        <w:tab/>
      </w:r>
      <w:r>
        <w:tab/>
      </w:r>
      <w:r>
        <w:tab/>
      </w:r>
      <w:r>
        <w:tab/>
      </w:r>
      <w:r>
        <w:tab/>
      </w:r>
      <w:r>
        <w:tab/>
      </w:r>
      <w:r>
        <w:tab/>
        <w:t>:</w:t>
      </w:r>
    </w:p>
    <w:p w:rsidR="006E6385" w:rsidRDefault="006E6385" w:rsidP="006E6385">
      <w:r>
        <w:tab/>
      </w:r>
      <w:r>
        <w:tab/>
      </w:r>
      <w:r>
        <w:tab/>
      </w:r>
      <w:r>
        <w:tab/>
      </w:r>
      <w:r>
        <w:tab/>
      </w:r>
      <w:r>
        <w:tab/>
      </w:r>
      <w:r>
        <w:tab/>
        <w:t>:</w:t>
      </w:r>
      <w:r>
        <w:tab/>
        <w:t>C-2014-2427652</w:t>
      </w:r>
    </w:p>
    <w:p w:rsidR="006E6385" w:rsidRDefault="006E6385" w:rsidP="006E6385">
      <w:r>
        <w:tab/>
      </w:r>
      <w:r>
        <w:tab/>
      </w:r>
      <w:r>
        <w:tab/>
      </w:r>
      <w:r>
        <w:tab/>
      </w:r>
      <w:r>
        <w:tab/>
      </w:r>
      <w:r>
        <w:tab/>
      </w:r>
      <w:r>
        <w:tab/>
        <w:t>:</w:t>
      </w:r>
    </w:p>
    <w:p w:rsidR="006E6385" w:rsidRDefault="006E6385" w:rsidP="006E6385">
      <w:r>
        <w:t xml:space="preserve">TANYA J. </w:t>
      </w:r>
      <w:proofErr w:type="spellStart"/>
      <w:r>
        <w:t>McCLOSKEY</w:t>
      </w:r>
      <w:proofErr w:type="spellEnd"/>
      <w:r>
        <w:t>, Acting Consumer</w:t>
      </w:r>
      <w:r>
        <w:tab/>
        <w:t>:</w:t>
      </w:r>
    </w:p>
    <w:p w:rsidR="006E6385" w:rsidRDefault="006E6385" w:rsidP="006E6385">
      <w:proofErr w:type="gramStart"/>
      <w:r>
        <w:t>Advocate,</w:t>
      </w:r>
      <w:r>
        <w:tab/>
      </w:r>
      <w:r>
        <w:tab/>
      </w:r>
      <w:r>
        <w:tab/>
      </w:r>
      <w:r>
        <w:tab/>
      </w:r>
      <w:r>
        <w:tab/>
      </w:r>
      <w:r>
        <w:tab/>
        <w:t>:</w:t>
      </w:r>
      <w:proofErr w:type="gramEnd"/>
    </w:p>
    <w:p w:rsidR="006E6385" w:rsidRDefault="006E6385" w:rsidP="006E6385">
      <w:r>
        <w:tab/>
      </w:r>
      <w:r>
        <w:tab/>
      </w:r>
      <w:r>
        <w:tab/>
        <w:t>Complainants</w:t>
      </w:r>
      <w:r>
        <w:tab/>
      </w:r>
      <w:r>
        <w:tab/>
      </w:r>
      <w:r>
        <w:tab/>
        <w:t>:</w:t>
      </w:r>
    </w:p>
    <w:p w:rsidR="006E6385" w:rsidRDefault="006E6385" w:rsidP="006E6385">
      <w:r>
        <w:tab/>
      </w:r>
      <w:r>
        <w:tab/>
      </w:r>
      <w:r>
        <w:tab/>
      </w:r>
      <w:r>
        <w:tab/>
      </w:r>
      <w:r>
        <w:tab/>
      </w:r>
      <w:r>
        <w:tab/>
      </w:r>
      <w:r>
        <w:tab/>
        <w:t>:</w:t>
      </w:r>
    </w:p>
    <w:p w:rsidR="006E6385" w:rsidRDefault="006E6385" w:rsidP="006E6385">
      <w:r>
        <w:tab/>
      </w:r>
      <w:r>
        <w:tab/>
      </w:r>
      <w:r>
        <w:tab/>
        <w:t>v.</w:t>
      </w:r>
      <w:r>
        <w:tab/>
      </w:r>
      <w:r>
        <w:tab/>
      </w:r>
      <w:r>
        <w:tab/>
      </w:r>
      <w:r>
        <w:tab/>
        <w:t>:</w:t>
      </w:r>
    </w:p>
    <w:p w:rsidR="006E6385" w:rsidRDefault="006E6385" w:rsidP="006E6385">
      <w:r>
        <w:tab/>
      </w:r>
      <w:r>
        <w:tab/>
      </w:r>
      <w:r>
        <w:tab/>
      </w:r>
      <w:r>
        <w:tab/>
      </w:r>
      <w:r>
        <w:tab/>
      </w:r>
      <w:r>
        <w:tab/>
      </w:r>
      <w:r>
        <w:tab/>
        <w:t>:</w:t>
      </w:r>
    </w:p>
    <w:p w:rsidR="006E6385" w:rsidRDefault="006E6385" w:rsidP="006E6385">
      <w:r>
        <w:t>HIKO Energy, LLC</w:t>
      </w:r>
      <w:r>
        <w:tab/>
      </w:r>
      <w:r>
        <w:tab/>
      </w:r>
      <w:r>
        <w:tab/>
      </w:r>
      <w:r>
        <w:tab/>
      </w:r>
      <w:r>
        <w:tab/>
        <w:t>:</w:t>
      </w:r>
    </w:p>
    <w:p w:rsidR="006E6385" w:rsidRDefault="006E6385" w:rsidP="006E6385">
      <w:r>
        <w:tab/>
      </w:r>
      <w:r>
        <w:tab/>
      </w:r>
      <w:r>
        <w:tab/>
        <w:t>Respondent</w:t>
      </w:r>
      <w:r>
        <w:tab/>
      </w:r>
      <w:r>
        <w:tab/>
      </w:r>
      <w:r>
        <w:tab/>
        <w:t>:</w:t>
      </w:r>
    </w:p>
    <w:p w:rsidR="006E6385" w:rsidRPr="006E6385" w:rsidRDefault="006E6385" w:rsidP="006E6385"/>
    <w:p w:rsidR="00CE7205" w:rsidRDefault="00CE7205" w:rsidP="004A240F">
      <w:pPr>
        <w:jc w:val="center"/>
        <w:rPr>
          <w:b/>
        </w:rPr>
      </w:pPr>
    </w:p>
    <w:p w:rsidR="004A240F" w:rsidRPr="00CE7205" w:rsidRDefault="004A240F" w:rsidP="00CE7205">
      <w:pPr>
        <w:jc w:val="center"/>
        <w:rPr>
          <w:b/>
          <w:u w:val="single"/>
        </w:rPr>
      </w:pPr>
      <w:r w:rsidRPr="00CE7205">
        <w:rPr>
          <w:b/>
          <w:u w:val="single"/>
        </w:rPr>
        <w:t xml:space="preserve">ORDER </w:t>
      </w:r>
      <w:r w:rsidR="00B77408" w:rsidRPr="00CE7205">
        <w:rPr>
          <w:b/>
          <w:u w:val="single"/>
        </w:rPr>
        <w:t xml:space="preserve">DENYING </w:t>
      </w:r>
      <w:r w:rsidR="00902689">
        <w:rPr>
          <w:b/>
          <w:u w:val="single"/>
        </w:rPr>
        <w:t xml:space="preserve">HIKO ENERGY LLC’S </w:t>
      </w:r>
      <w:r w:rsidRPr="00CE7205">
        <w:rPr>
          <w:b/>
          <w:u w:val="single"/>
        </w:rPr>
        <w:t xml:space="preserve">MOTION TO COMPEL </w:t>
      </w:r>
    </w:p>
    <w:p w:rsidR="004A240F" w:rsidRDefault="004A240F" w:rsidP="00CE7205"/>
    <w:p w:rsidR="00CE7205" w:rsidRDefault="00CE7205" w:rsidP="00CE7205"/>
    <w:p w:rsidR="00B77408" w:rsidRDefault="00A470B6" w:rsidP="00B77408">
      <w:pPr>
        <w:pStyle w:val="BodyText2"/>
        <w:spacing w:line="360" w:lineRule="auto"/>
        <w:jc w:val="left"/>
      </w:pPr>
      <w:r>
        <w:tab/>
      </w:r>
      <w:r w:rsidR="00B77408">
        <w:t xml:space="preserve">This Order denies </w:t>
      </w:r>
      <w:r w:rsidR="00902689">
        <w:t>HIKO Energy LLC’s (HIKO)</w:t>
      </w:r>
      <w:r w:rsidR="000113FD" w:rsidRPr="000113FD">
        <w:t xml:space="preserve"> </w:t>
      </w:r>
      <w:r w:rsidR="00B77408">
        <w:rPr>
          <w:rFonts w:eastAsia="Times New Roman"/>
        </w:rPr>
        <w:t xml:space="preserve">Motion to Compel and sustains </w:t>
      </w:r>
      <w:r w:rsidR="00902689">
        <w:rPr>
          <w:rFonts w:eastAsia="Times New Roman"/>
        </w:rPr>
        <w:t>the Office of Consumer Advocate (OCA) and Office of Attorney General’s (OAG)</w:t>
      </w:r>
      <w:r w:rsidR="00AC6989">
        <w:rPr>
          <w:rFonts w:eastAsia="Times New Roman"/>
        </w:rPr>
        <w:t xml:space="preserve"> (collectively Joint Complainants)</w:t>
      </w:r>
      <w:r w:rsidR="00902689">
        <w:rPr>
          <w:rFonts w:eastAsia="Times New Roman"/>
        </w:rPr>
        <w:t xml:space="preserve"> </w:t>
      </w:r>
      <w:r w:rsidR="00B77408">
        <w:rPr>
          <w:rFonts w:eastAsia="Times New Roman"/>
        </w:rPr>
        <w:t xml:space="preserve">Objections to </w:t>
      </w:r>
      <w:r w:rsidR="00AC6989">
        <w:rPr>
          <w:lang w:eastAsia="ja-JP"/>
        </w:rPr>
        <w:t xml:space="preserve">HIKO Interrogatory Set I-26(a) </w:t>
      </w:r>
      <w:r w:rsidR="000113FD">
        <w:rPr>
          <w:rFonts w:eastAsia="Times New Roman"/>
        </w:rPr>
        <w:t xml:space="preserve">because </w:t>
      </w:r>
      <w:r w:rsidR="00584313">
        <w:rPr>
          <w:rFonts w:eastAsia="Times New Roman"/>
        </w:rPr>
        <w:t xml:space="preserve">the interrogatories </w:t>
      </w:r>
      <w:r w:rsidR="000113FD">
        <w:rPr>
          <w:rFonts w:eastAsia="Times New Roman"/>
        </w:rPr>
        <w:t xml:space="preserve">are </w:t>
      </w:r>
      <w:r w:rsidR="000113FD">
        <w:t>not relevant to the issues raised in the above-captioned matter, not likely to lead to the discovery of relevant or admissible evidence in the above-captioned matter, and improperly seek confidential proprietary information.</w:t>
      </w:r>
    </w:p>
    <w:p w:rsidR="00B77408" w:rsidRDefault="00B77408" w:rsidP="00B77408">
      <w:pPr>
        <w:pStyle w:val="BodyText2"/>
        <w:spacing w:line="360" w:lineRule="auto"/>
        <w:jc w:val="left"/>
      </w:pPr>
    </w:p>
    <w:p w:rsidR="000113FD" w:rsidRDefault="00B77408" w:rsidP="00AC6989">
      <w:pPr>
        <w:spacing w:line="360" w:lineRule="auto"/>
      </w:pPr>
      <w:r>
        <w:tab/>
      </w:r>
      <w:r w:rsidR="00584313">
        <w:tab/>
      </w:r>
      <w:r w:rsidR="00AC6989">
        <w:t xml:space="preserve">On July 31, 2014, HIKO served Interrogatories Set I on the Joint Complainants.  HIKO’s Interrogatories Set I consists of thirty-one questions directed to the Joint Complainants.  On August 8, 2014, Joint Complainants submitted a written objection to HIKO Interrogatory Set I-26(a) pursuant to 52 Pa. Code § 5.342(e).  On August 18, 2014, HIKO filed a Motion to Compel Joint Complainants’ Response to HIKO Interrogatory Set I-26(a) pursuant to 52 Pa. Code § 5.342(g).  On August 25, </w:t>
      </w:r>
      <w:r w:rsidR="00801EC3">
        <w:t xml:space="preserve">2014, </w:t>
      </w:r>
      <w:r w:rsidR="00AC6989">
        <w:t>Joint Complainants submitted an Answer to HIKO’s Motion to Compel.  Th</w:t>
      </w:r>
      <w:r w:rsidR="00801EC3">
        <w:t>e Motion to Compel</w:t>
      </w:r>
      <w:r w:rsidR="00AC6989">
        <w:t xml:space="preserve"> is ripe for a decision. </w:t>
      </w:r>
    </w:p>
    <w:p w:rsidR="000974D8" w:rsidRDefault="000974D8" w:rsidP="00B11B52">
      <w:pPr>
        <w:spacing w:line="360" w:lineRule="auto"/>
        <w:rPr>
          <w:u w:val="single"/>
        </w:rPr>
      </w:pPr>
    </w:p>
    <w:p w:rsidR="00C973E2" w:rsidRDefault="00C973E2" w:rsidP="00E47037">
      <w:pPr>
        <w:spacing w:line="360" w:lineRule="auto"/>
        <w:jc w:val="center"/>
        <w:rPr>
          <w:u w:val="single"/>
        </w:rPr>
      </w:pPr>
      <w:r>
        <w:rPr>
          <w:u w:val="single"/>
        </w:rPr>
        <w:t>DISCUSSION</w:t>
      </w:r>
    </w:p>
    <w:p w:rsidR="00C973E2" w:rsidRDefault="00C973E2" w:rsidP="00B11B52">
      <w:pPr>
        <w:spacing w:line="360" w:lineRule="auto"/>
        <w:rPr>
          <w:u w:val="single"/>
        </w:rPr>
      </w:pPr>
    </w:p>
    <w:p w:rsidR="00F66781" w:rsidRDefault="00C973E2" w:rsidP="00B11B52">
      <w:pPr>
        <w:spacing w:line="360" w:lineRule="auto"/>
      </w:pPr>
      <w:r>
        <w:tab/>
      </w:r>
      <w:r w:rsidR="00E47037">
        <w:tab/>
      </w:r>
      <w:r w:rsidR="001B533D">
        <w:t xml:space="preserve">The </w:t>
      </w:r>
      <w:r w:rsidR="00F66781">
        <w:t>standard for permissible discovery is in the Commission’s regulations:</w:t>
      </w:r>
    </w:p>
    <w:p w:rsidR="00F66781" w:rsidRDefault="00F66781" w:rsidP="00B11B52">
      <w:pPr>
        <w:pStyle w:val="Heading4"/>
        <w:ind w:left="1440" w:right="1440"/>
      </w:pPr>
      <w:bookmarkStart w:id="0" w:name="5.321."/>
      <w:r>
        <w:rPr>
          <w:sz w:val="27"/>
          <w:szCs w:val="27"/>
        </w:rPr>
        <w:t>§ 5.321. </w:t>
      </w:r>
      <w:r>
        <w:t>Scope.</w:t>
      </w:r>
    </w:p>
    <w:p w:rsidR="005C7C60" w:rsidRDefault="00F66781" w:rsidP="00B11B52">
      <w:pPr>
        <w:pStyle w:val="NormalWeb"/>
        <w:ind w:left="1440" w:right="1440"/>
      </w:pPr>
      <w:r>
        <w:t> (a)  </w:t>
      </w:r>
      <w:r>
        <w:rPr>
          <w:i/>
          <w:iCs/>
        </w:rPr>
        <w:t>Applicability</w:t>
      </w:r>
      <w:r>
        <w:t xml:space="preserve">. This subchapter applies to a proceeding in which: </w:t>
      </w:r>
    </w:p>
    <w:p w:rsidR="00F66781" w:rsidRDefault="00F66781" w:rsidP="00B11B52">
      <w:pPr>
        <w:pStyle w:val="NormalWeb"/>
        <w:ind w:left="1440" w:right="1440"/>
      </w:pPr>
      <w:r>
        <w:t>   (</w:t>
      </w:r>
      <w:r w:rsidR="001D235E">
        <w:t>1</w:t>
      </w:r>
      <w:r>
        <w:t>)  </w:t>
      </w:r>
      <w:r w:rsidR="001D235E">
        <w:t>A complaint, protest or other adverse pleading has been filed.</w:t>
      </w:r>
      <w:r>
        <w:t xml:space="preserve"> </w:t>
      </w:r>
    </w:p>
    <w:p w:rsidR="00F66781" w:rsidRDefault="00891224" w:rsidP="00B11B52">
      <w:pPr>
        <w:pStyle w:val="NormalWeb"/>
        <w:ind w:left="1440" w:right="1440"/>
      </w:pPr>
      <w:r>
        <w:t>* * *</w:t>
      </w:r>
    </w:p>
    <w:p w:rsidR="00F66781" w:rsidRDefault="00F66781" w:rsidP="00B11B52">
      <w:pPr>
        <w:pStyle w:val="NormalWeb"/>
        <w:ind w:left="1440" w:right="1440"/>
      </w:pPr>
      <w:r>
        <w:t> (b)  </w:t>
      </w:r>
      <w:r>
        <w:rPr>
          <w:i/>
          <w:iCs/>
        </w:rPr>
        <w:t>Discretion</w:t>
      </w:r>
      <w:r>
        <w:t xml:space="preserve">. The presiding officer may vary provisions of this subchapter as justice requires. </w:t>
      </w:r>
    </w:p>
    <w:p w:rsidR="00F66781" w:rsidRDefault="00F66781" w:rsidP="00B11B52">
      <w:pPr>
        <w:pStyle w:val="NormalWeb"/>
        <w:ind w:left="1440" w:right="1440"/>
      </w:pPr>
      <w:r>
        <w:t> (c)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p w:rsidR="00F66781" w:rsidRDefault="00F66781" w:rsidP="00B11B52">
      <w:pPr>
        <w:pStyle w:val="NormalWeb"/>
        <w:ind w:left="1440" w:right="1440"/>
      </w:pPr>
      <w:r>
        <w:t>* * *</w:t>
      </w:r>
    </w:p>
    <w:p w:rsidR="00F66781" w:rsidRDefault="00F66781" w:rsidP="00B11B52">
      <w:pPr>
        <w:pStyle w:val="NormalWeb"/>
        <w:ind w:left="1440" w:right="1440"/>
      </w:pPr>
      <w:r>
        <w:t>52 Pa. Code § 5.321</w:t>
      </w:r>
      <w:r w:rsidR="005C7C60">
        <w:t>(a)-</w:t>
      </w:r>
      <w:r>
        <w:t xml:space="preserve">(c).  </w:t>
      </w:r>
    </w:p>
    <w:bookmarkEnd w:id="0"/>
    <w:p w:rsidR="008B0290" w:rsidRDefault="00F84A70" w:rsidP="00B11B52">
      <w:pPr>
        <w:spacing w:line="360" w:lineRule="auto"/>
      </w:pPr>
      <w:r>
        <w:tab/>
      </w:r>
      <w:r w:rsidR="00E47037">
        <w:tab/>
      </w:r>
      <w:r w:rsidR="007C078E">
        <w:t>T</w:t>
      </w:r>
      <w:r w:rsidR="001845BE">
        <w:t>he material sought to be discovered need not be admissible.  Rather, it must be reasonably expected to lead to the discovery of admissible evidence.  The limitations are broad:</w:t>
      </w:r>
    </w:p>
    <w:p w:rsidR="008B0290" w:rsidRDefault="008B0290" w:rsidP="00B11B52">
      <w:pPr>
        <w:pStyle w:val="Heading4"/>
        <w:ind w:left="1440" w:right="1440"/>
      </w:pPr>
      <w:bookmarkStart w:id="1" w:name="5.361."/>
      <w:r>
        <w:rPr>
          <w:sz w:val="27"/>
          <w:szCs w:val="27"/>
        </w:rPr>
        <w:t>§ 5.361. </w:t>
      </w:r>
      <w:r>
        <w:t>Limitation of scope of discovery and deposition.</w:t>
      </w:r>
    </w:p>
    <w:p w:rsidR="008B0290" w:rsidRDefault="008B0290" w:rsidP="00B11B52">
      <w:pPr>
        <w:pStyle w:val="NormalWeb"/>
        <w:ind w:left="1440" w:right="1440"/>
      </w:pPr>
      <w:r>
        <w:t xml:space="preserve"> (a)  Discovery or deposition is not permitted which: </w:t>
      </w:r>
    </w:p>
    <w:p w:rsidR="008B0290" w:rsidRDefault="008B0290" w:rsidP="00B11B52">
      <w:pPr>
        <w:pStyle w:val="NormalWeb"/>
        <w:ind w:left="1440" w:right="1440"/>
      </w:pPr>
      <w:r>
        <w:t xml:space="preserve">   (1)  Is sought in bad faith. </w:t>
      </w:r>
    </w:p>
    <w:p w:rsidR="008B0290" w:rsidRDefault="008B0290" w:rsidP="00B11B52">
      <w:pPr>
        <w:pStyle w:val="NormalWeb"/>
        <w:ind w:left="1440" w:right="1440"/>
      </w:pPr>
      <w:r>
        <w:lastRenderedPageBreak/>
        <w:t>   (2)  </w:t>
      </w:r>
      <w:bookmarkStart w:id="2" w:name="OLE_LINK1"/>
      <w:bookmarkStart w:id="3" w:name="OLE_LINK2"/>
      <w:r>
        <w:t xml:space="preserve">Would cause unreasonable annoyance, embarrassment, oppression, burden or expense to the deponent, a person or party. </w:t>
      </w:r>
    </w:p>
    <w:bookmarkEnd w:id="2"/>
    <w:bookmarkEnd w:id="3"/>
    <w:p w:rsidR="008B0290" w:rsidRDefault="008B0290" w:rsidP="00B11B52">
      <w:pPr>
        <w:pStyle w:val="NormalWeb"/>
        <w:ind w:left="1440" w:right="1440"/>
      </w:pPr>
      <w:r>
        <w:t xml:space="preserve">   (3)  Relates to matter which is privileged. </w:t>
      </w:r>
    </w:p>
    <w:p w:rsidR="008B0290" w:rsidRDefault="008B0290" w:rsidP="00B11B52">
      <w:pPr>
        <w:pStyle w:val="NormalWeb"/>
        <w:ind w:left="1440" w:right="1440"/>
      </w:pPr>
      <w:r>
        <w:t xml:space="preserve">   (4)  Would require the making of an unreasonable investigation by the deponent, a party or witness. </w:t>
      </w:r>
    </w:p>
    <w:p w:rsidR="008B0290" w:rsidRDefault="00107D91" w:rsidP="00B11B52">
      <w:pPr>
        <w:pStyle w:val="NormalWeb"/>
        <w:ind w:left="1440" w:right="1440"/>
      </w:pPr>
      <w:r>
        <w:t>* * *</w:t>
      </w:r>
    </w:p>
    <w:p w:rsidR="004C43FD" w:rsidRDefault="004C43FD" w:rsidP="00B11B52">
      <w:pPr>
        <w:pStyle w:val="NormalWeb"/>
        <w:ind w:left="1440" w:right="1440"/>
      </w:pPr>
      <w:r>
        <w:t>52 Pa. Code § 5.361.</w:t>
      </w:r>
    </w:p>
    <w:bookmarkEnd w:id="1"/>
    <w:p w:rsidR="00213866" w:rsidRDefault="00AB2D7F" w:rsidP="00213866">
      <w:pPr>
        <w:spacing w:line="360" w:lineRule="auto"/>
        <w:jc w:val="both"/>
      </w:pPr>
      <w:r>
        <w:tab/>
      </w:r>
      <w:r>
        <w:tab/>
      </w:r>
      <w:r w:rsidR="00193A2A">
        <w:t xml:space="preserve"> </w:t>
      </w:r>
      <w:r w:rsidR="00213866">
        <w:t>HIKO’s Interrogatory Set I-26(a) states:</w:t>
      </w:r>
    </w:p>
    <w:p w:rsidR="00213866" w:rsidRDefault="00213866" w:rsidP="00213866">
      <w:pPr>
        <w:pStyle w:val="TabbedL1"/>
        <w:numPr>
          <w:ilvl w:val="0"/>
          <w:numId w:val="0"/>
        </w:numPr>
        <w:spacing w:after="0"/>
        <w:ind w:left="720" w:right="720"/>
      </w:pPr>
      <w:r>
        <w:t>Identify the name of every company you believe provided third-party sales or marketing services to HIKO with respect to selling or marketing its services to consumers in Pennsylvania, and for each such third-party sales or marketing company, state the following:</w:t>
      </w:r>
    </w:p>
    <w:p w:rsidR="00213866" w:rsidRPr="00213866" w:rsidRDefault="00213866" w:rsidP="00213866">
      <w:pPr>
        <w:pStyle w:val="BodyText"/>
      </w:pPr>
    </w:p>
    <w:p w:rsidR="00213866" w:rsidRDefault="00213866" w:rsidP="00213866">
      <w:pPr>
        <w:pStyle w:val="TabbedL2"/>
        <w:numPr>
          <w:ilvl w:val="0"/>
          <w:numId w:val="0"/>
        </w:numPr>
        <w:ind w:left="1440" w:right="720"/>
      </w:pPr>
      <w:r>
        <w:t>a.</w:t>
      </w:r>
      <w:r>
        <w:tab/>
        <w:t>whether the company was used by any other EGS;</w:t>
      </w:r>
      <w:r>
        <w:rPr>
          <w:rStyle w:val="FootnoteReference"/>
        </w:rPr>
        <w:footnoteReference w:id="1"/>
      </w:r>
      <w:r>
        <w:t xml:space="preserve">  </w:t>
      </w:r>
    </w:p>
    <w:p w:rsidR="00213866" w:rsidRDefault="00213866" w:rsidP="00213866">
      <w:pPr>
        <w:ind w:left="720" w:right="720"/>
        <w:jc w:val="both"/>
      </w:pPr>
    </w:p>
    <w:p w:rsidR="00213866" w:rsidRDefault="00213866" w:rsidP="00213866">
      <w:pPr>
        <w:spacing w:line="480" w:lineRule="auto"/>
        <w:jc w:val="both"/>
      </w:pPr>
    </w:p>
    <w:p w:rsidR="00F37A15" w:rsidRDefault="00213866" w:rsidP="00213866">
      <w:pPr>
        <w:spacing w:line="360" w:lineRule="auto"/>
      </w:pPr>
      <w:r>
        <w:tab/>
      </w:r>
      <w:r>
        <w:tab/>
      </w:r>
      <w:r w:rsidRPr="009679E0">
        <w:t xml:space="preserve">Pursuant to Section 5.321(c), a party may obtain discovery of any matter not privileged that is relevant to a pending proceeding and that is reasonably calculated to lead to the discovery of admissible evidence.  52 Pa. Code § 5.321(c).  </w:t>
      </w:r>
      <w:r>
        <w:t xml:space="preserve">HIKO </w:t>
      </w:r>
      <w:r w:rsidR="00F37A15">
        <w:t xml:space="preserve">seeks to know whether any of HIKO’s third party marketers were also used by any of the other four electric generation suppliers </w:t>
      </w:r>
      <w:r w:rsidR="00C1595F">
        <w:t xml:space="preserve">(EGS) </w:t>
      </w:r>
      <w:r w:rsidR="00F37A15">
        <w:t xml:space="preserve">companies that Joint Complainants have sued.  HIKO does not seek disclosure of any particular EGS company or an association between a particular marketer with a particular EGS company.  Thus, HIKO argues the information is not confidential.  HIKO argues Joint Complainants are seeking significant penalties against HIKO, including penalties for alleged conduct of third-party marketers that were knowledgeable about laws and rules governing their marketing efforts in Pennsylvania.   HIKO contends it is entitled to show in mitigation of civil penalties that it acted properly in selecting marketers experienced in the industry that were relied upon by other EGS companies to market and sell variable rate products. </w:t>
      </w:r>
    </w:p>
    <w:p w:rsidR="00F37A15" w:rsidRDefault="00F37A15" w:rsidP="00213866">
      <w:pPr>
        <w:spacing w:line="360" w:lineRule="auto"/>
      </w:pPr>
    </w:p>
    <w:p w:rsidR="00213866" w:rsidRDefault="00F37A15" w:rsidP="00213866">
      <w:pPr>
        <w:spacing w:line="360" w:lineRule="auto"/>
      </w:pPr>
      <w:r>
        <w:tab/>
      </w:r>
      <w:r>
        <w:tab/>
      </w:r>
      <w:r w:rsidR="00213866">
        <w:t>Joint Complainants assert that HIKO Interrogatory Set I-26(a) seeks information that is not permitted because it</w:t>
      </w:r>
      <w:r w:rsidR="00213866" w:rsidRPr="00881DA5">
        <w:t xml:space="preserve"> will </w:t>
      </w:r>
      <w:r w:rsidR="00213866">
        <w:t xml:space="preserve">not </w:t>
      </w:r>
      <w:r w:rsidR="00213866" w:rsidRPr="00881DA5">
        <w:t>lead to relevant information</w:t>
      </w:r>
      <w:r w:rsidR="00213866">
        <w:t xml:space="preserve"> or admissible evidence regarding the allegations against HIKO; would cause an unreasonable annoyance, burden or expense to Joint Complainants; and would require the making of an unreasonable investigation by the Joint Complainants.</w:t>
      </w:r>
      <w:r w:rsidR="00801EC3">
        <w:t xml:space="preserve">  Finally, Joint Complainants contend the information is confidential.</w:t>
      </w:r>
    </w:p>
    <w:p w:rsidR="00F37A15" w:rsidRDefault="00F37A15" w:rsidP="00213866">
      <w:pPr>
        <w:spacing w:line="360" w:lineRule="auto"/>
        <w:ind w:firstLine="720"/>
      </w:pPr>
    </w:p>
    <w:p w:rsidR="00F37A15" w:rsidRDefault="00F37A15" w:rsidP="00213866">
      <w:pPr>
        <w:spacing w:line="360" w:lineRule="auto"/>
        <w:ind w:firstLine="720"/>
      </w:pPr>
      <w:r>
        <w:tab/>
        <w:t xml:space="preserve">First, we agree with Joint Complainants that </w:t>
      </w:r>
      <w:r w:rsidR="00213866">
        <w:t xml:space="preserve">the information regarding HIKO’s third party sales or marketing services is information within HIKO’s custody and control.  It is </w:t>
      </w:r>
      <w:r>
        <w:t xml:space="preserve">therefore </w:t>
      </w:r>
      <w:r w:rsidR="00213866">
        <w:t xml:space="preserve">unreasonably burdensome to require the Joint Complainants to provide information to HIKO about the identity of HIKO’s own third party sales or marketing services.  </w:t>
      </w:r>
    </w:p>
    <w:p w:rsidR="00F37A15" w:rsidRDefault="00F37A15" w:rsidP="00213866">
      <w:pPr>
        <w:spacing w:line="360" w:lineRule="auto"/>
        <w:ind w:firstLine="720"/>
      </w:pPr>
    </w:p>
    <w:p w:rsidR="00213866" w:rsidRDefault="00F37A15" w:rsidP="00213866">
      <w:pPr>
        <w:spacing w:line="360" w:lineRule="auto"/>
        <w:ind w:firstLine="720"/>
      </w:pPr>
      <w:r>
        <w:tab/>
      </w:r>
      <w:r w:rsidR="00213866">
        <w:t xml:space="preserve">Second, </w:t>
      </w:r>
      <w:r w:rsidR="00213866" w:rsidRPr="00363499">
        <w:t xml:space="preserve">the requested information </w:t>
      </w:r>
      <w:r w:rsidR="00213866">
        <w:t xml:space="preserve">about other EGS third party sales or marketing services </w:t>
      </w:r>
      <w:r>
        <w:t xml:space="preserve">appears to be outside the scope of discovery and </w:t>
      </w:r>
      <w:r w:rsidR="002561C2" w:rsidRPr="009679E0">
        <w:t>not relevant to the issues to be addressed in this proceeding</w:t>
      </w:r>
      <w:r w:rsidR="002561C2">
        <w:t>.  The requested information is</w:t>
      </w:r>
      <w:r w:rsidR="002561C2" w:rsidRPr="009679E0">
        <w:t xml:space="preserve"> not likely to lead to the discovery of admissible evidence</w:t>
      </w:r>
      <w:r w:rsidR="00213866" w:rsidRPr="00363499">
        <w:t xml:space="preserve"> regarding the allegations against HIKO in the Joint Complaint.  The allegations of violations in the Joint Complaint are specific to HIKO’s billing and marketing practices in Pennsylvania.  </w:t>
      </w:r>
      <w:r w:rsidR="00213866">
        <w:t>The</w:t>
      </w:r>
      <w:r w:rsidR="00213866" w:rsidRPr="00363499">
        <w:t xml:space="preserve"> Commission’s regulations state that a licensed EGS is responsible for any fraudulent, deceptive or other unlawful marketing acts by </w:t>
      </w:r>
      <w:r w:rsidR="00213866" w:rsidRPr="00BD6CEB">
        <w:rPr>
          <w:u w:val="single"/>
        </w:rPr>
        <w:t>its</w:t>
      </w:r>
      <w:r w:rsidR="00213866" w:rsidRPr="00363499">
        <w:t xml:space="preserve"> employees, agents and representatives.  </w:t>
      </w:r>
      <w:r w:rsidR="00213866" w:rsidRPr="00363499">
        <w:rPr>
          <w:u w:val="single"/>
        </w:rPr>
        <w:t>See</w:t>
      </w:r>
      <w:r w:rsidR="00213866" w:rsidRPr="00363499">
        <w:t xml:space="preserve"> </w:t>
      </w:r>
      <w:r w:rsidR="00213866" w:rsidRPr="00363499">
        <w:rPr>
          <w:u w:val="single"/>
        </w:rPr>
        <w:t>e.g.</w:t>
      </w:r>
      <w:r w:rsidR="00213866" w:rsidRPr="00363499">
        <w:t xml:space="preserve"> 52 Pa. Code § 54.43(f)</w:t>
      </w:r>
      <w:r w:rsidR="00213866">
        <w:t xml:space="preserve"> (emphasis added)</w:t>
      </w:r>
      <w:r w:rsidR="00213866" w:rsidRPr="00363499">
        <w:t xml:space="preserve">.  As such, information about the third-party sales or marketing companies of other EGSs will not lead to relevant information or admissible evidence regarding the specific allegations of violations in the Joint Complaint against </w:t>
      </w:r>
      <w:r w:rsidR="00213866">
        <w:t xml:space="preserve">HIKO.  HIKO </w:t>
      </w:r>
      <w:r w:rsidR="00213866" w:rsidRPr="00363499">
        <w:t xml:space="preserve">seeks to obtain information that is </w:t>
      </w:r>
      <w:r w:rsidR="00213866">
        <w:t xml:space="preserve">outside the scope of discovery.  </w:t>
      </w:r>
      <w:r w:rsidR="00213866" w:rsidRPr="00363499">
        <w:rPr>
          <w:u w:val="single"/>
        </w:rPr>
        <w:t>See</w:t>
      </w:r>
      <w:r w:rsidR="00213866" w:rsidRPr="00363499">
        <w:t xml:space="preserve"> 52 Pa. Code § 5.321(c). </w:t>
      </w:r>
    </w:p>
    <w:p w:rsidR="00F37A15" w:rsidRPr="00363499" w:rsidRDefault="00F37A15" w:rsidP="00213866">
      <w:pPr>
        <w:spacing w:line="360" w:lineRule="auto"/>
        <w:ind w:firstLine="720"/>
      </w:pPr>
    </w:p>
    <w:p w:rsidR="00213866" w:rsidRDefault="00F37A15" w:rsidP="00213866">
      <w:pPr>
        <w:spacing w:line="360" w:lineRule="auto"/>
        <w:ind w:firstLine="720"/>
      </w:pPr>
      <w:r>
        <w:tab/>
      </w:r>
      <w:r w:rsidR="00213866">
        <w:t xml:space="preserve">While discovery is broad in Pennsylvania, parties are not entitled to engage in “fishing expeditions.”  </w:t>
      </w:r>
      <w:r w:rsidR="00213866">
        <w:rPr>
          <w:u w:val="single"/>
        </w:rPr>
        <w:t>Land v. State Farm Mut. Ins. Co.</w:t>
      </w:r>
      <w:r w:rsidR="00213866">
        <w:t xml:space="preserve">, 410 Pa. Super. 579, 585, 600 A.2d 605, 608 (1991).  Whether or not the third party sales marketing company used by HIKO was used by any other EGS </w:t>
      </w:r>
      <w:r w:rsidR="00801EC3">
        <w:t>appears to be</w:t>
      </w:r>
      <w:r w:rsidR="00213866">
        <w:t xml:space="preserve"> </w:t>
      </w:r>
      <w:r>
        <w:t xml:space="preserve">irrelevant </w:t>
      </w:r>
      <w:r w:rsidR="00213866">
        <w:t>to the issues posed in this case.</w:t>
      </w:r>
    </w:p>
    <w:p w:rsidR="00F37A15" w:rsidRDefault="00F37A15" w:rsidP="00213866">
      <w:pPr>
        <w:spacing w:line="360" w:lineRule="auto"/>
        <w:ind w:firstLine="720"/>
      </w:pPr>
    </w:p>
    <w:p w:rsidR="003C7CAD" w:rsidRDefault="003C7CAD" w:rsidP="003C7CAD">
      <w:pPr>
        <w:spacing w:line="360" w:lineRule="auto"/>
        <w:ind w:firstLine="720"/>
        <w:contextualSpacing/>
      </w:pPr>
      <w:r>
        <w:lastRenderedPageBreak/>
        <w:tab/>
      </w:r>
      <w:r w:rsidR="00213866">
        <w:t xml:space="preserve">HIKO Interrogatory Set I-26, HIKO asserts that “the [Joint Complainants] could easily find that information.”  </w:t>
      </w:r>
      <w:r w:rsidR="00213866" w:rsidRPr="007B1EB5">
        <w:t>Motion at 4.</w:t>
      </w:r>
      <w:r w:rsidR="00213866">
        <w:t xml:space="preserve">  </w:t>
      </w:r>
      <w:r w:rsidR="00213866" w:rsidRPr="007B1EB5">
        <w:t xml:space="preserve">HIKO states that Joint Complainants have not denied asking the </w:t>
      </w:r>
      <w:r w:rsidR="00213866">
        <w:t>four other</w:t>
      </w:r>
      <w:r w:rsidR="00213866" w:rsidRPr="007B1EB5">
        <w:t xml:space="preserve"> EGS companies who are presently in litigation with Joint Complainants an interrogatory regarding the third-party sales or marketing services companies used by those EGSs.  </w:t>
      </w:r>
      <w:r w:rsidR="00213866" w:rsidRPr="00422E0E">
        <w:rPr>
          <w:u w:val="single"/>
        </w:rPr>
        <w:t>Id</w:t>
      </w:r>
      <w:r w:rsidR="00213866" w:rsidRPr="007B1EB5">
        <w:t>.</w:t>
      </w:r>
      <w:r w:rsidR="00213866">
        <w:t xml:space="preserve">  Thus, HIKO concludes there is no basis for Joint Complainants’ claim that HIKO Interrogatory Set I-26(a) is unreasonably burdensome or would require an unreasonable investigation.  </w:t>
      </w:r>
      <w:r w:rsidR="00213866" w:rsidRPr="00422E0E">
        <w:rPr>
          <w:u w:val="single"/>
        </w:rPr>
        <w:t>Id</w:t>
      </w:r>
      <w:r w:rsidR="00213866">
        <w:t xml:space="preserve">.  Joint Complainants </w:t>
      </w:r>
      <w:r>
        <w:t>respond that to the extent they have</w:t>
      </w:r>
      <w:r w:rsidR="00213866">
        <w:t xml:space="preserve"> th</w:t>
      </w:r>
      <w:r>
        <w:t>is</w:t>
      </w:r>
      <w:r w:rsidR="00213866">
        <w:t xml:space="preserve"> </w:t>
      </w:r>
      <w:r>
        <w:t>information;</w:t>
      </w:r>
      <w:r w:rsidR="00213866">
        <w:t xml:space="preserve"> it </w:t>
      </w:r>
      <w:r>
        <w:t>has been treated as confidential and not subject to discovery requests from other EGS companies</w:t>
      </w:r>
      <w:r w:rsidR="00213866" w:rsidRPr="00CE0574">
        <w:t>.</w:t>
      </w:r>
      <w:r w:rsidR="00213866">
        <w:t xml:space="preserve">  </w:t>
      </w:r>
    </w:p>
    <w:p w:rsidR="003C7CAD" w:rsidRDefault="003C7CAD" w:rsidP="003C7CAD">
      <w:pPr>
        <w:spacing w:line="360" w:lineRule="auto"/>
        <w:ind w:firstLine="720"/>
        <w:contextualSpacing/>
      </w:pPr>
    </w:p>
    <w:p w:rsidR="00213866" w:rsidRDefault="003C7CAD" w:rsidP="003C7CAD">
      <w:pPr>
        <w:spacing w:line="360" w:lineRule="auto"/>
        <w:ind w:firstLine="720"/>
        <w:contextualSpacing/>
      </w:pPr>
      <w:r>
        <w:tab/>
        <w:t>C</w:t>
      </w:r>
      <w:r w:rsidR="00213866">
        <w:t xml:space="preserve">iting </w:t>
      </w:r>
      <w:r w:rsidR="00213866" w:rsidRPr="00287D10">
        <w:rPr>
          <w:u w:val="single"/>
        </w:rPr>
        <w:t>Provident Nat’l Bank v. Soltoff</w:t>
      </w:r>
      <w:r w:rsidR="00213866" w:rsidRPr="00287D10">
        <w:t>,</w:t>
      </w:r>
      <w:r w:rsidR="00213866">
        <w:t xml:space="preserve"> 1 Pa. D. &amp; C.3d 600 (Ct. Com. Pl. Philadelphia Cnty. 1977) and 9A Goodrich-Amram 2d § 4011(b), HIKO </w:t>
      </w:r>
      <w:r>
        <w:t>argues</w:t>
      </w:r>
      <w:r w:rsidR="00213866">
        <w:t xml:space="preserve"> that Joint Complainants have not filed a certification or affidavit to support </w:t>
      </w:r>
      <w:r>
        <w:t>their</w:t>
      </w:r>
      <w:r w:rsidR="00213866">
        <w:t xml:space="preserve"> claim.  Motion at 5.  HIKO’s reliance, however, is misplaced.  In </w:t>
      </w:r>
      <w:r w:rsidR="00213866" w:rsidRPr="00B219EE">
        <w:rPr>
          <w:u w:val="single"/>
        </w:rPr>
        <w:t>Provident Nat’l Bank</w:t>
      </w:r>
      <w:r w:rsidR="00213866">
        <w:t>, the Common Pleas Court of Philadelphia County held:</w:t>
      </w:r>
    </w:p>
    <w:p w:rsidR="00213866" w:rsidRPr="00B219EE" w:rsidRDefault="00213866" w:rsidP="003C7CAD">
      <w:pPr>
        <w:pStyle w:val="NormalWeb"/>
        <w:shd w:val="clear" w:color="auto" w:fill="FFFFFF"/>
        <w:spacing w:before="240" w:beforeAutospacing="0" w:after="0" w:afterAutospacing="0"/>
        <w:ind w:left="720" w:right="720"/>
        <w:textAlignment w:val="baseline"/>
      </w:pPr>
      <w:r w:rsidRPr="00287D10">
        <w:rPr>
          <w:color w:val="333333"/>
        </w:rPr>
        <w:t xml:space="preserve">In the present case, there is no evidence of the effect upon the deponent in the event of compliance. There is merely an unsubstantiated allegation that compliance with the noticed deposition would </w:t>
      </w:r>
      <w:r>
        <w:rPr>
          <w:color w:val="333333"/>
        </w:rPr>
        <w:t xml:space="preserve">prove oppressive and burdensome … </w:t>
      </w:r>
      <w:r w:rsidRPr="00287D10">
        <w:rPr>
          <w:color w:val="333333"/>
        </w:rPr>
        <w:t xml:space="preserve">This court is of the opinion that since there is no evidence to corroborate defendants' allegation of unreasonableness, defendants' motion to quash the </w:t>
      </w:r>
      <w:r w:rsidRPr="003C7CAD">
        <w:rPr>
          <w:i/>
          <w:color w:val="333333"/>
        </w:rPr>
        <w:t>subpoena duces tecum</w:t>
      </w:r>
      <w:r w:rsidRPr="00287D10">
        <w:rPr>
          <w:color w:val="333333"/>
        </w:rPr>
        <w:t xml:space="preserve"> is denied.</w:t>
      </w:r>
    </w:p>
    <w:p w:rsidR="00213866" w:rsidRDefault="00213866" w:rsidP="003C7CAD">
      <w:pPr>
        <w:spacing w:line="480" w:lineRule="auto"/>
      </w:pPr>
    </w:p>
    <w:p w:rsidR="00213866" w:rsidRDefault="00213866" w:rsidP="003C7CAD">
      <w:pPr>
        <w:spacing w:line="360" w:lineRule="auto"/>
      </w:pPr>
      <w:r>
        <w:t xml:space="preserve">1 Pa. D. &amp; C.3d at 603.  The holding in </w:t>
      </w:r>
      <w:r w:rsidRPr="00B219EE">
        <w:rPr>
          <w:u w:val="single"/>
        </w:rPr>
        <w:t>Provident Nat’l Bank</w:t>
      </w:r>
      <w:r>
        <w:t xml:space="preserve"> does not require a certification or affidavit in proceedings before the Commission.  According to 9A Goodrich-Amram 2d § 4011(b), discovery will be denied where the facts disclose that discovery will impose an unreasonable burden.  This provision is similar to Section 5.361(a)(2) which prohibits discovery that would cause an unreasonable burden.  52 Pa. Code § 5.361(a)(2).  Here, Joint Complainants have asserted that the effect would be to</w:t>
      </w:r>
      <w:r w:rsidRPr="00CE0574">
        <w:t xml:space="preserve"> require Joint Complainants to </w:t>
      </w:r>
      <w:r>
        <w:t>conduct an extensive review of</w:t>
      </w:r>
      <w:r w:rsidRPr="00CE0574">
        <w:t xml:space="preserve"> </w:t>
      </w:r>
      <w:r>
        <w:t xml:space="preserve">various </w:t>
      </w:r>
      <w:r w:rsidRPr="00CE0574">
        <w:t xml:space="preserve">discovery responses </w:t>
      </w:r>
      <w:r>
        <w:t xml:space="preserve">provided by other parties </w:t>
      </w:r>
      <w:r w:rsidRPr="00CE0574">
        <w:t>in multiple cases</w:t>
      </w:r>
      <w:r>
        <w:t xml:space="preserve"> that</w:t>
      </w:r>
      <w:r w:rsidR="00801EC3">
        <w:t xml:space="preserve"> is</w:t>
      </w:r>
      <w:r>
        <w:t xml:space="preserve"> easily available to HIKO, as it already has a relationship with the marketing companies.  </w:t>
      </w:r>
      <w:r w:rsidRPr="002E7426">
        <w:t xml:space="preserve">These facts establish an unreasonable investigation pursuant to 52 Pa. Code § 5.361(a).  </w:t>
      </w:r>
    </w:p>
    <w:p w:rsidR="003C7CAD" w:rsidRDefault="003C7CAD" w:rsidP="003C7CAD">
      <w:pPr>
        <w:spacing w:line="360" w:lineRule="auto"/>
        <w:ind w:firstLine="720"/>
      </w:pPr>
    </w:p>
    <w:p w:rsidR="00213866" w:rsidRPr="00DA7F09" w:rsidRDefault="003C7CAD" w:rsidP="003C7CAD">
      <w:pPr>
        <w:spacing w:line="360" w:lineRule="auto"/>
        <w:ind w:firstLine="720"/>
      </w:pPr>
      <w:r>
        <w:lastRenderedPageBreak/>
        <w:tab/>
      </w:r>
      <w:r w:rsidR="00213866">
        <w:t>Further</w:t>
      </w:r>
      <w:r w:rsidR="00213866" w:rsidRPr="00DA7F09">
        <w:t xml:space="preserve">, the Commission has sustained interrogatory objections when the interrogatories are relevant to other proceedings and create an undue burden in the present proceeding.  </w:t>
      </w:r>
      <w:r w:rsidR="00213866" w:rsidRPr="00DA7F09">
        <w:rPr>
          <w:u w:val="single"/>
        </w:rPr>
        <w:t>See</w:t>
      </w:r>
      <w:r w:rsidR="00213866" w:rsidRPr="00DA7F09">
        <w:t xml:space="preserve"> </w:t>
      </w:r>
      <w:r w:rsidR="00213866" w:rsidRPr="00BD0677">
        <w:rPr>
          <w:u w:val="single"/>
        </w:rPr>
        <w:t>Application of Newtown Artesian Water Company and Indian Rock Water Company</w:t>
      </w:r>
      <w:r w:rsidR="00213866" w:rsidRPr="00DA7F09">
        <w:t xml:space="preserve">, Order Granting Motion to Limit Issues, </w:t>
      </w:r>
      <w:r w:rsidR="00213866" w:rsidRPr="00DA7F09">
        <w:rPr>
          <w:lang w:val="en"/>
        </w:rPr>
        <w:t>1990 Pa. PUC LEXIS 83</w:t>
      </w:r>
      <w:r w:rsidR="00213866" w:rsidRPr="00DA7F09">
        <w:t xml:space="preserve"> (June 20, 1990).  </w:t>
      </w:r>
      <w:r w:rsidR="00213866" w:rsidRPr="00DA7F09">
        <w:rPr>
          <w:lang w:val="en"/>
        </w:rPr>
        <w:t xml:space="preserve">In </w:t>
      </w:r>
      <w:r w:rsidR="00213866" w:rsidRPr="00DA7F09">
        <w:rPr>
          <w:u w:val="single"/>
          <w:lang w:val="en"/>
        </w:rPr>
        <w:t>Newto</w:t>
      </w:r>
      <w:r w:rsidR="00213866">
        <w:rPr>
          <w:u w:val="single"/>
          <w:lang w:val="en"/>
        </w:rPr>
        <w:t>w</w:t>
      </w:r>
      <w:r w:rsidR="00213866" w:rsidRPr="00DA7F09">
        <w:rPr>
          <w:u w:val="single"/>
          <w:lang w:val="en"/>
        </w:rPr>
        <w:t>n</w:t>
      </w:r>
      <w:r w:rsidR="00213866" w:rsidRPr="00DA7F09">
        <w:rPr>
          <w:lang w:val="en"/>
        </w:rPr>
        <w:t xml:space="preserve">, Applicants objected to interrogatories filed by the Protestant, arguing that the Protestant was seeking extensive </w:t>
      </w:r>
      <w:r w:rsidR="00213866" w:rsidRPr="00DA7F09">
        <w:rPr>
          <w:rStyle w:val="pnote"/>
          <w:lang w:val="en"/>
        </w:rPr>
        <w:t>discovery</w:t>
      </w:r>
      <w:r w:rsidR="00213866" w:rsidRPr="00DA7F09">
        <w:rPr>
          <w:lang w:val="en"/>
        </w:rPr>
        <w:t xml:space="preserve"> outside the scope of the instant proceeding </w:t>
      </w:r>
      <w:r w:rsidR="00801EC3">
        <w:rPr>
          <w:lang w:val="en"/>
        </w:rPr>
        <w:t xml:space="preserve">and </w:t>
      </w:r>
      <w:r w:rsidR="00213866" w:rsidRPr="00DA7F09">
        <w:rPr>
          <w:lang w:val="en"/>
        </w:rPr>
        <w:t xml:space="preserve">was also pursuing </w:t>
      </w:r>
      <w:r w:rsidR="00213866" w:rsidRPr="00DA7F09">
        <w:rPr>
          <w:rStyle w:val="pnote"/>
          <w:lang w:val="en"/>
        </w:rPr>
        <w:t>discovery</w:t>
      </w:r>
      <w:r w:rsidR="00213866" w:rsidRPr="00DA7F09">
        <w:rPr>
          <w:lang w:val="en"/>
        </w:rPr>
        <w:t xml:space="preserve"> related to a matter which was at issue in a separate proceeding.</w:t>
      </w:r>
      <w:r w:rsidR="00213866" w:rsidRPr="00DA7F09">
        <w:rPr>
          <w:rFonts w:ascii="Verdana" w:hAnsi="Verdana"/>
          <w:lang w:val="en"/>
        </w:rPr>
        <w:t xml:space="preserve"> </w:t>
      </w:r>
      <w:r w:rsidR="00213866" w:rsidRPr="00DA7F09">
        <w:rPr>
          <w:lang w:val="en"/>
        </w:rPr>
        <w:t>Acknowledging that these interrogatories would be relevant in the separate proceeding,</w:t>
      </w:r>
      <w:r w:rsidR="00213866" w:rsidRPr="00DA7F09">
        <w:rPr>
          <w:rFonts w:ascii="Verdana" w:hAnsi="Verdana"/>
          <w:lang w:val="en"/>
        </w:rPr>
        <w:t xml:space="preserve"> </w:t>
      </w:r>
      <w:r w:rsidR="00213866" w:rsidRPr="00DA7F09">
        <w:rPr>
          <w:lang w:val="en"/>
        </w:rPr>
        <w:t xml:space="preserve">the </w:t>
      </w:r>
      <w:r w:rsidR="00801EC3">
        <w:rPr>
          <w:lang w:val="en"/>
        </w:rPr>
        <w:t>Commission</w:t>
      </w:r>
      <w:r w:rsidR="00213866" w:rsidRPr="00DA7F09">
        <w:rPr>
          <w:lang w:val="en"/>
        </w:rPr>
        <w:t xml:space="preserve"> determined that the effect in the proceeding before it would be to create an unreasonable burden and, accordingly, the </w:t>
      </w:r>
      <w:r w:rsidR="00801EC3">
        <w:rPr>
          <w:lang w:val="en"/>
        </w:rPr>
        <w:t>Commission</w:t>
      </w:r>
      <w:r w:rsidR="00213866" w:rsidRPr="00DA7F09">
        <w:rPr>
          <w:lang w:val="en"/>
        </w:rPr>
        <w:t xml:space="preserve"> sustained these objections.</w:t>
      </w:r>
      <w:r w:rsidR="00213866" w:rsidRPr="00DA7F09">
        <w:rPr>
          <w:rFonts w:ascii="Verdana" w:hAnsi="Verdana"/>
          <w:lang w:val="en"/>
        </w:rPr>
        <w:t xml:space="preserve">  </w:t>
      </w:r>
      <w:r w:rsidR="00213866" w:rsidRPr="00DA7F09">
        <w:rPr>
          <w:u w:val="single"/>
        </w:rPr>
        <w:t>Id</w:t>
      </w:r>
      <w:r w:rsidR="00213866" w:rsidRPr="00DA7F09">
        <w:t xml:space="preserve">.  The Commonwealth Court has also recognized the Commission’s right to limit discovery pursuant to 52 Pa. Code § 5.361.  </w:t>
      </w:r>
      <w:r w:rsidR="00213866" w:rsidRPr="00DA7F09">
        <w:rPr>
          <w:u w:val="single"/>
        </w:rPr>
        <w:t>See</w:t>
      </w:r>
      <w:r w:rsidR="00213866" w:rsidRPr="00DA7F09">
        <w:t xml:space="preserve"> </w:t>
      </w:r>
      <w:r w:rsidR="00213866" w:rsidRPr="00BD0677">
        <w:rPr>
          <w:u w:val="single"/>
          <w:lang w:val="en"/>
        </w:rPr>
        <w:t>Pittsburgh v. Pa</w:t>
      </w:r>
      <w:r w:rsidR="00213866">
        <w:rPr>
          <w:u w:val="single"/>
          <w:lang w:val="en"/>
        </w:rPr>
        <w:t>.</w:t>
      </w:r>
      <w:r w:rsidR="00213866" w:rsidRPr="00BD0677">
        <w:rPr>
          <w:u w:val="single"/>
          <w:lang w:val="en"/>
        </w:rPr>
        <w:t xml:space="preserve"> PU</w:t>
      </w:r>
      <w:r w:rsidR="00213866">
        <w:rPr>
          <w:u w:val="single"/>
          <w:lang w:val="en"/>
        </w:rPr>
        <w:t>C</w:t>
      </w:r>
      <w:r w:rsidR="00213866" w:rsidRPr="00DA7F09">
        <w:rPr>
          <w:lang w:val="en"/>
        </w:rPr>
        <w:t xml:space="preserve">, 106 Pa. Commw. 437 </w:t>
      </w:r>
      <w:r w:rsidR="00213866">
        <w:rPr>
          <w:lang w:val="en"/>
        </w:rPr>
        <w:t>(1986) (The C</w:t>
      </w:r>
      <w:r w:rsidR="00213866" w:rsidRPr="00DA7F09">
        <w:rPr>
          <w:lang w:val="en"/>
        </w:rPr>
        <w:t>ommission's rejection of the city's discovery request regarding per-district and per-customer class costs did not violate discovery rules.)</w:t>
      </w:r>
      <w:r w:rsidR="00213866">
        <w:rPr>
          <w:lang w:val="en"/>
        </w:rPr>
        <w:t>.</w:t>
      </w:r>
    </w:p>
    <w:p w:rsidR="003C7CAD" w:rsidRDefault="003C7CAD" w:rsidP="003C7CAD">
      <w:pPr>
        <w:spacing w:line="360" w:lineRule="auto"/>
      </w:pPr>
    </w:p>
    <w:p w:rsidR="00213866" w:rsidRDefault="003C7CAD" w:rsidP="003C7CAD">
      <w:pPr>
        <w:spacing w:line="360" w:lineRule="auto"/>
      </w:pPr>
      <w:r>
        <w:tab/>
      </w:r>
      <w:r w:rsidR="00213866">
        <w:tab/>
        <w:t>HIKO’s second argument in its Motion to Compel is that there is nothing to support Joint Complainants’ claim of confidentiality.  Motion at 5.  First, HIKO states that it is neither seeking disclosure of any particular EGS company, nor asking Joint Complainants to associate a particular marketer with a particular EGS company and, therefore, it does not raise confidentiality concerns.  Motion at 5.  As HIKO noted in its Motion to Compel, Interrogatory Set I-26(a) is limited to four specific EGS companies.  Motion at 3.  For each marketer specifically, Joint Complainants are asked to confirm whether any of those four specific companies used that marketer.  Thus, providing such information greatly narrows the association of a particular marketer with a particular EGS company, raising confidentiality concerns.</w:t>
      </w:r>
    </w:p>
    <w:p w:rsidR="002561C2" w:rsidRDefault="00213866" w:rsidP="003C7CAD">
      <w:pPr>
        <w:spacing w:line="360" w:lineRule="auto"/>
      </w:pPr>
      <w:r>
        <w:tab/>
      </w:r>
    </w:p>
    <w:p w:rsidR="00213866" w:rsidRDefault="002561C2" w:rsidP="003C7CAD">
      <w:pPr>
        <w:spacing w:line="360" w:lineRule="auto"/>
      </w:pPr>
      <w:r>
        <w:tab/>
      </w:r>
      <w:r>
        <w:tab/>
      </w:r>
      <w:r w:rsidR="00213866">
        <w:t xml:space="preserve">In support of HIKO’s second argument, HIKO next claims that Joint Complainants have not confirmed whether or not the information is actually protected by confidentiality agreements.  Joint Complainants did confirm in the written objections that one EGS has provided that information and marked it “HIGHLY CONFIDENTIAL.”  Joint Complainants assert that upon a preliminary review, the other EGSs have either marked this information as “CONFIDENTIAL” or Joint Complainants do not have access to this information </w:t>
      </w:r>
      <w:r w:rsidR="00213866">
        <w:lastRenderedPageBreak/>
        <w:t xml:space="preserve">at this time.  </w:t>
      </w:r>
      <w:r w:rsidR="00213866" w:rsidRPr="00693EEB">
        <w:t xml:space="preserve">Joint Complainants further assert that if they are provided with additional information, it will likely be subject to similar confidentially requirements.  </w:t>
      </w:r>
      <w:r w:rsidR="00213866">
        <w:t>As such, pursuant to the Stipulated Protective Agreements between Joint Complainants and the EGSs, Joint Complainants may not disclose the information to HIKO, a third-party unrelated to the proceedings.  Furthermore, HIKO acknowledges that its own agreements with these marketing companies are confidential</w:t>
      </w:r>
      <w:r w:rsidR="00213866" w:rsidRPr="00B842F4">
        <w:t xml:space="preserve">.  Motion at 6. </w:t>
      </w:r>
      <w:r w:rsidR="00801EC3">
        <w:t xml:space="preserve"> Accordingly, the Joint Complainants’ objections on the grounds of confidentiality will be sustained. </w:t>
      </w:r>
    </w:p>
    <w:p w:rsidR="00801EC3" w:rsidRPr="00B842F4" w:rsidRDefault="00801EC3" w:rsidP="003C7CAD">
      <w:pPr>
        <w:spacing w:line="360" w:lineRule="auto"/>
      </w:pPr>
    </w:p>
    <w:p w:rsidR="00213866" w:rsidRDefault="00801EC3" w:rsidP="003C7CAD">
      <w:pPr>
        <w:spacing w:line="360" w:lineRule="auto"/>
        <w:ind w:firstLine="720"/>
      </w:pPr>
      <w:r>
        <w:tab/>
      </w:r>
      <w:r w:rsidR="00213866" w:rsidRPr="00B842F4">
        <w:t xml:space="preserve">Finally, HIKO asserts that it would be far less burdensome and more efficient for Joint Complainants to furnish that information rather than have HIKO subpoena the information from third parties.  In support of this argument, HIKO cites to </w:t>
      </w:r>
      <w:r w:rsidR="00213866" w:rsidRPr="00B842F4">
        <w:rPr>
          <w:u w:val="single"/>
        </w:rPr>
        <w:t>Simon v. Simon</w:t>
      </w:r>
      <w:r w:rsidR="00213866" w:rsidRPr="00B842F4">
        <w:t>, 6 Pa. D. &amp; C.3d 196 (Ct. Com. Pl. Philadelphia Cnty. 1977).</w:t>
      </w:r>
      <w:r w:rsidR="00213866">
        <w:t xml:space="preserve">  </w:t>
      </w:r>
      <w:r w:rsidR="00213866" w:rsidRPr="005B29DD">
        <w:rPr>
          <w:u w:val="single"/>
        </w:rPr>
        <w:t>Simon</w:t>
      </w:r>
      <w:r w:rsidR="00213866">
        <w:rPr>
          <w:u w:val="single"/>
        </w:rPr>
        <w:t xml:space="preserve"> v. Simon</w:t>
      </w:r>
      <w:r w:rsidR="00213866">
        <w:t xml:space="preserve"> is not relevant to this matter.  </w:t>
      </w:r>
      <w:r w:rsidR="00213866" w:rsidRPr="00AE4407">
        <w:rPr>
          <w:u w:val="single"/>
        </w:rPr>
        <w:t>Id</w:t>
      </w:r>
      <w:r w:rsidR="00213866">
        <w:t xml:space="preserve">.  In </w:t>
      </w:r>
      <w:r w:rsidR="00213866" w:rsidRPr="005B29DD">
        <w:rPr>
          <w:u w:val="single"/>
        </w:rPr>
        <w:t>Simon</w:t>
      </w:r>
      <w:r w:rsidR="00213866">
        <w:t xml:space="preserve">, the Petitioner witness was a resident in the state of Florida.  </w:t>
      </w:r>
      <w:r w:rsidR="00213866" w:rsidRPr="00AE4407">
        <w:rPr>
          <w:u w:val="single"/>
        </w:rPr>
        <w:t>Id</w:t>
      </w:r>
      <w:r w:rsidR="00213866">
        <w:t>.  He was ordered to travel to Philadelphia, P</w:t>
      </w:r>
      <w:r>
        <w:t>ennsylvania</w:t>
      </w:r>
      <w:r w:rsidR="00213866">
        <w:t xml:space="preserve"> for a deposition examination in an action in which he was not a party.  </w:t>
      </w:r>
      <w:r w:rsidR="00213866" w:rsidRPr="00AE4407">
        <w:rPr>
          <w:u w:val="single"/>
        </w:rPr>
        <w:t>Id</w:t>
      </w:r>
      <w:r w:rsidR="00213866">
        <w:t xml:space="preserve">.  He filed a petition to quash </w:t>
      </w:r>
      <w:r w:rsidR="00213866" w:rsidRPr="00801EC3">
        <w:rPr>
          <w:i/>
        </w:rPr>
        <w:t>subpoena duces tecum</w:t>
      </w:r>
      <w:r w:rsidR="00213866">
        <w:t xml:space="preserve">.  </w:t>
      </w:r>
      <w:r w:rsidR="00213866" w:rsidRPr="00AE4407">
        <w:rPr>
          <w:u w:val="single"/>
        </w:rPr>
        <w:t>Id</w:t>
      </w:r>
      <w:r w:rsidR="00213866">
        <w:t xml:space="preserve">.  The court found that requiring him to travel from Florida to Philadelphia would constitute an unreasonable burden on him.  </w:t>
      </w:r>
      <w:r w:rsidR="00213866" w:rsidRPr="00AE4407">
        <w:rPr>
          <w:u w:val="single"/>
        </w:rPr>
        <w:t>Id</w:t>
      </w:r>
      <w:r w:rsidR="00213866">
        <w:t xml:space="preserve">.  </w:t>
      </w:r>
    </w:p>
    <w:p w:rsidR="00801EC3" w:rsidRDefault="00801EC3" w:rsidP="003C7CAD">
      <w:pPr>
        <w:spacing w:line="360" w:lineRule="auto"/>
        <w:ind w:firstLine="720"/>
      </w:pPr>
    </w:p>
    <w:p w:rsidR="00801EC3" w:rsidRDefault="00801EC3" w:rsidP="003C7CAD">
      <w:pPr>
        <w:spacing w:line="360" w:lineRule="auto"/>
        <w:ind w:firstLine="720"/>
        <w:rPr>
          <w:b/>
        </w:rPr>
      </w:pPr>
      <w:r>
        <w:tab/>
      </w:r>
      <w:r w:rsidR="00213866" w:rsidRPr="0009127F">
        <w:t>The Commission has stated that “[</w:t>
      </w:r>
      <w:r w:rsidR="00213866" w:rsidRPr="0009127F">
        <w:rPr>
          <w:lang w:val="en"/>
        </w:rPr>
        <w:t xml:space="preserve">t]he law is … clear that the Commission has the right to limit </w:t>
      </w:r>
      <w:r w:rsidR="00213866" w:rsidRPr="0009127F">
        <w:rPr>
          <w:rStyle w:val="pnote"/>
          <w:lang w:val="en"/>
        </w:rPr>
        <w:t>discovery</w:t>
      </w:r>
      <w:r w:rsidR="00213866" w:rsidRPr="0009127F">
        <w:rPr>
          <w:lang w:val="en"/>
        </w:rPr>
        <w:t xml:space="preserve"> that would place an </w:t>
      </w:r>
      <w:r w:rsidR="00213866" w:rsidRPr="0009127F">
        <w:rPr>
          <w:rStyle w:val="sh2753270242"/>
          <w:lang w:val="en"/>
        </w:rPr>
        <w:t>unreasonable burden</w:t>
      </w:r>
      <w:r w:rsidR="00213866" w:rsidRPr="0009127F">
        <w:rPr>
          <w:lang w:val="en"/>
        </w:rPr>
        <w:t xml:space="preserve"> upon a </w:t>
      </w:r>
      <w:r w:rsidR="00213866" w:rsidRPr="0009127F">
        <w:rPr>
          <w:u w:val="single"/>
          <w:lang w:val="en"/>
        </w:rPr>
        <w:t>participant in litigation</w:t>
      </w:r>
      <w:r w:rsidR="00213866" w:rsidRPr="0009127F">
        <w:t xml:space="preserve">.”  </w:t>
      </w:r>
      <w:r w:rsidR="00213866" w:rsidRPr="006A0215">
        <w:rPr>
          <w:u w:val="single"/>
        </w:rPr>
        <w:t>Application of Newtown Artesian Water Company and Indian Rock Water Company</w:t>
      </w:r>
      <w:r w:rsidR="00213866" w:rsidRPr="0009127F">
        <w:t xml:space="preserve">, Order Granting Motion to Limit Issues, </w:t>
      </w:r>
      <w:r w:rsidR="00213866" w:rsidRPr="0009127F">
        <w:rPr>
          <w:lang w:val="en"/>
        </w:rPr>
        <w:t>1990 Pa. PUC LEXIS 83</w:t>
      </w:r>
      <w:r w:rsidR="00213866" w:rsidRPr="0009127F">
        <w:t xml:space="preserve"> (June 20, 1990) (emphasis added)</w:t>
      </w:r>
      <w:r w:rsidR="00213866">
        <w:t xml:space="preserve">.  </w:t>
      </w:r>
      <w:r>
        <w:t>In the instant case</w:t>
      </w:r>
      <w:r w:rsidR="00213866" w:rsidRPr="0009127F">
        <w:t>, HIKO Interrogatory Set I-26(a) places an unreasonable burden upon Joint Complainants.</w:t>
      </w:r>
      <w:r w:rsidR="00213866">
        <w:rPr>
          <w:b/>
        </w:rPr>
        <w:t xml:space="preserve">  </w:t>
      </w:r>
    </w:p>
    <w:p w:rsidR="00801EC3" w:rsidRDefault="00801EC3" w:rsidP="003C7CAD">
      <w:pPr>
        <w:spacing w:line="360" w:lineRule="auto"/>
        <w:ind w:firstLine="720"/>
        <w:rPr>
          <w:b/>
        </w:rPr>
      </w:pPr>
    </w:p>
    <w:p w:rsidR="00213866" w:rsidRDefault="00801EC3" w:rsidP="00C1595F">
      <w:pPr>
        <w:spacing w:line="360" w:lineRule="auto"/>
        <w:ind w:firstLine="720"/>
      </w:pPr>
      <w:r>
        <w:rPr>
          <w:b/>
        </w:rPr>
        <w:tab/>
      </w:r>
      <w:r>
        <w:t>HIKO is free to investigate and question t</w:t>
      </w:r>
      <w:r w:rsidR="00213866">
        <w:t>he third-party sales and marketing services companies</w:t>
      </w:r>
      <w:r w:rsidR="00C1595F">
        <w:t xml:space="preserve"> with which it already has contractual relations.  HIKO may present its own witnesses regarding its marketers’ practices.  Accordingly, </w:t>
      </w:r>
      <w:r w:rsidR="00213866" w:rsidRPr="005C1F93">
        <w:t>for the reasons set forth above,</w:t>
      </w:r>
      <w:r w:rsidR="00213866" w:rsidRPr="007B2E49">
        <w:rPr>
          <w:b/>
        </w:rPr>
        <w:t xml:space="preserve"> </w:t>
      </w:r>
      <w:r w:rsidR="00213866">
        <w:t xml:space="preserve">HIKO’s Motion to Compel Joint Complainants’ Response to HIKO Interrogatory Set I-26(a) </w:t>
      </w:r>
      <w:r w:rsidR="00C1595F">
        <w:t xml:space="preserve">shall </w:t>
      </w:r>
      <w:r w:rsidR="00213866">
        <w:t>be denied.</w:t>
      </w:r>
    </w:p>
    <w:p w:rsidR="0052682A" w:rsidRPr="0052682A" w:rsidRDefault="0052682A" w:rsidP="003C7CAD">
      <w:pPr>
        <w:pStyle w:val="BodyText"/>
        <w:spacing w:line="360" w:lineRule="auto"/>
      </w:pPr>
    </w:p>
    <w:p w:rsidR="00AE7808" w:rsidRDefault="0052682A" w:rsidP="00C1595F">
      <w:pPr>
        <w:pStyle w:val="BodyText2"/>
        <w:spacing w:line="360" w:lineRule="auto"/>
        <w:ind w:firstLine="0"/>
        <w:jc w:val="left"/>
      </w:pPr>
      <w:r>
        <w:lastRenderedPageBreak/>
        <w:tab/>
      </w:r>
      <w:r>
        <w:tab/>
      </w:r>
      <w:r w:rsidR="00061A14">
        <w:tab/>
      </w:r>
    </w:p>
    <w:p w:rsidR="00CE5A61" w:rsidRDefault="00CE5A61" w:rsidP="00CE5A61">
      <w:pPr>
        <w:spacing w:line="360" w:lineRule="auto"/>
      </w:pPr>
    </w:p>
    <w:p w:rsidR="00E47037" w:rsidRDefault="00E47037" w:rsidP="00E47037">
      <w:pPr>
        <w:spacing w:line="360" w:lineRule="auto"/>
        <w:jc w:val="center"/>
        <w:rPr>
          <w:u w:val="single"/>
        </w:rPr>
      </w:pPr>
      <w:r>
        <w:rPr>
          <w:u w:val="single"/>
        </w:rPr>
        <w:t>ORDER</w:t>
      </w:r>
    </w:p>
    <w:p w:rsidR="00E47037" w:rsidRPr="00E47037" w:rsidRDefault="00E47037" w:rsidP="00E47037">
      <w:pPr>
        <w:spacing w:line="360" w:lineRule="auto"/>
        <w:jc w:val="center"/>
        <w:rPr>
          <w:u w:val="single"/>
        </w:rPr>
      </w:pPr>
    </w:p>
    <w:p w:rsidR="000D0A57" w:rsidRDefault="000D0A57" w:rsidP="00B11B52">
      <w:pPr>
        <w:spacing w:line="360" w:lineRule="auto"/>
      </w:pPr>
      <w:r>
        <w:tab/>
      </w:r>
      <w:r>
        <w:tab/>
        <w:t>THEREFORE,</w:t>
      </w:r>
    </w:p>
    <w:p w:rsidR="000D0A57" w:rsidRDefault="000D0A57" w:rsidP="00B11B52">
      <w:pPr>
        <w:spacing w:line="360" w:lineRule="auto"/>
      </w:pPr>
    </w:p>
    <w:p w:rsidR="000D0A57" w:rsidRDefault="000D0A57" w:rsidP="00B11B52">
      <w:pPr>
        <w:spacing w:line="360" w:lineRule="auto"/>
      </w:pPr>
      <w:r>
        <w:tab/>
      </w:r>
      <w:r>
        <w:tab/>
        <w:t>IT IS ORDERED:</w:t>
      </w:r>
    </w:p>
    <w:p w:rsidR="000D0A57" w:rsidRDefault="000D0A57" w:rsidP="00B11B52">
      <w:pPr>
        <w:spacing w:line="360" w:lineRule="auto"/>
      </w:pPr>
    </w:p>
    <w:p w:rsidR="00A470B6" w:rsidRDefault="000D0A57" w:rsidP="00643833">
      <w:pPr>
        <w:spacing w:line="360" w:lineRule="auto"/>
      </w:pPr>
      <w:r>
        <w:tab/>
      </w:r>
      <w:r>
        <w:tab/>
        <w:t>1.</w:t>
      </w:r>
      <w:r>
        <w:tab/>
        <w:t xml:space="preserve">That </w:t>
      </w:r>
      <w:r w:rsidR="00C1595F">
        <w:t>HIKO Energy, LLC</w:t>
      </w:r>
      <w:r w:rsidR="002C7212">
        <w:t>’s</w:t>
      </w:r>
      <w:r>
        <w:t xml:space="preserve"> Motion to Compel Answers to Interrogatories and Dismiss Objections of </w:t>
      </w:r>
      <w:r w:rsidR="00C1595F">
        <w:t>the Office of Attorney General and Office of Consumer Advocate is</w:t>
      </w:r>
      <w:r w:rsidR="00643833">
        <w:t xml:space="preserve"> denied.  </w:t>
      </w:r>
    </w:p>
    <w:p w:rsidR="00643833" w:rsidRDefault="00643833" w:rsidP="00643833">
      <w:pPr>
        <w:spacing w:line="360" w:lineRule="auto"/>
      </w:pPr>
    </w:p>
    <w:p w:rsidR="00420A22" w:rsidRDefault="00643833" w:rsidP="00420A22">
      <w:pPr>
        <w:spacing w:line="360" w:lineRule="auto"/>
        <w:ind w:firstLine="720"/>
      </w:pPr>
      <w:r>
        <w:tab/>
      </w:r>
    </w:p>
    <w:p w:rsidR="00420A22" w:rsidRDefault="00420A22" w:rsidP="00420A22">
      <w:pPr>
        <w:spacing w:line="360" w:lineRule="auto"/>
        <w:ind w:firstLine="720"/>
      </w:pPr>
      <w:r>
        <w:tab/>
      </w:r>
      <w:r w:rsidR="00643833">
        <w:t>2.</w:t>
      </w:r>
      <w:r>
        <w:tab/>
        <w:t xml:space="preserve">That the Objections of </w:t>
      </w:r>
      <w:r w:rsidR="00C1595F">
        <w:t>the Office of Attorney General and Office of Consumer Advocate’s to HIKO Energy, LLC’s</w:t>
      </w:r>
      <w:r w:rsidR="00C1595F" w:rsidRPr="00C1595F">
        <w:t xml:space="preserve"> </w:t>
      </w:r>
      <w:r w:rsidR="00C1595F">
        <w:t xml:space="preserve">Interrogatory Set I-26(a) </w:t>
      </w:r>
      <w:r>
        <w:t xml:space="preserve">are sustained. </w:t>
      </w:r>
    </w:p>
    <w:p w:rsidR="00420A22" w:rsidRDefault="00420A22" w:rsidP="00420A22">
      <w:pPr>
        <w:spacing w:line="360" w:lineRule="auto"/>
        <w:ind w:firstLine="720"/>
      </w:pPr>
    </w:p>
    <w:p w:rsidR="00AE7808" w:rsidRDefault="00420A22" w:rsidP="00C1595F">
      <w:pPr>
        <w:spacing w:line="360" w:lineRule="auto"/>
        <w:ind w:firstLine="720"/>
      </w:pPr>
      <w:r>
        <w:tab/>
      </w:r>
    </w:p>
    <w:p w:rsidR="00A470B6" w:rsidRDefault="00A470B6" w:rsidP="00B11B52">
      <w:pPr>
        <w:spacing w:line="360" w:lineRule="auto"/>
      </w:pPr>
      <w:r>
        <w:tab/>
      </w:r>
      <w:r>
        <w:tab/>
      </w:r>
    </w:p>
    <w:p w:rsidR="00A470B6" w:rsidRDefault="00A470B6" w:rsidP="00B11B52">
      <w:r>
        <w:t xml:space="preserve">Dated:  </w:t>
      </w:r>
      <w:r w:rsidR="006E6385">
        <w:rPr>
          <w:u w:val="single"/>
        </w:rPr>
        <w:t>September 2</w:t>
      </w:r>
      <w:r w:rsidR="00643833">
        <w:rPr>
          <w:u w:val="single"/>
        </w:rPr>
        <w:t>, 2014</w:t>
      </w:r>
      <w:r>
        <w:tab/>
      </w:r>
      <w:r>
        <w:tab/>
      </w:r>
      <w:r w:rsidR="003A0910">
        <w:tab/>
      </w:r>
      <w:r>
        <w:t>___________________________________</w:t>
      </w:r>
    </w:p>
    <w:p w:rsidR="00A470B6" w:rsidRDefault="00A470B6" w:rsidP="00B11B52">
      <w:r>
        <w:tab/>
      </w:r>
      <w:r>
        <w:tab/>
      </w:r>
      <w:r>
        <w:tab/>
      </w:r>
      <w:r>
        <w:tab/>
      </w:r>
      <w:r>
        <w:tab/>
      </w:r>
      <w:r>
        <w:tab/>
      </w:r>
      <w:r w:rsidR="003A0910">
        <w:t>Elizabeth H. Barnes</w:t>
      </w:r>
    </w:p>
    <w:p w:rsidR="00EF1538" w:rsidRDefault="00A470B6" w:rsidP="00B11B52">
      <w:r>
        <w:tab/>
      </w:r>
      <w:r>
        <w:tab/>
      </w:r>
      <w:r>
        <w:tab/>
      </w:r>
      <w:r>
        <w:tab/>
      </w:r>
      <w:r>
        <w:tab/>
      </w:r>
      <w:r>
        <w:tab/>
        <w:t>Administrative Law Judge</w:t>
      </w:r>
    </w:p>
    <w:p w:rsidR="00C1595F" w:rsidRDefault="00C1595F" w:rsidP="00B11B52"/>
    <w:p w:rsidR="00C1595F" w:rsidRDefault="00C1595F" w:rsidP="00B11B52">
      <w:r>
        <w:tab/>
      </w:r>
    </w:p>
    <w:p w:rsidR="00C1595F" w:rsidRDefault="00C1595F" w:rsidP="00B11B52"/>
    <w:p w:rsidR="00C1595F" w:rsidRDefault="00C1595F" w:rsidP="00B11B52">
      <w:r>
        <w:tab/>
      </w:r>
      <w:r>
        <w:tab/>
      </w:r>
      <w:r>
        <w:tab/>
      </w:r>
      <w:r>
        <w:tab/>
      </w:r>
      <w:r>
        <w:tab/>
      </w:r>
      <w:r>
        <w:tab/>
        <w:t>_____________________________________</w:t>
      </w:r>
    </w:p>
    <w:p w:rsidR="00C1595F" w:rsidRDefault="00C1595F" w:rsidP="00B11B52">
      <w:r>
        <w:tab/>
      </w:r>
      <w:r>
        <w:tab/>
      </w:r>
      <w:r>
        <w:tab/>
      </w:r>
      <w:r>
        <w:tab/>
      </w:r>
      <w:r>
        <w:tab/>
      </w:r>
      <w:r>
        <w:tab/>
        <w:t>Joel H. Cheskis</w:t>
      </w:r>
    </w:p>
    <w:p w:rsidR="00EF1538" w:rsidRDefault="00C1595F" w:rsidP="00C1595F">
      <w:r>
        <w:tab/>
      </w:r>
      <w:r>
        <w:tab/>
      </w:r>
      <w:r>
        <w:tab/>
      </w:r>
      <w:r>
        <w:tab/>
      </w:r>
      <w:r>
        <w:tab/>
      </w:r>
      <w:r>
        <w:tab/>
        <w:t>Administrative Law Judge</w:t>
      </w:r>
    </w:p>
    <w:p w:rsidR="00032B9A" w:rsidRDefault="00032B9A" w:rsidP="00B11B52">
      <w:pPr>
        <w:sectPr w:rsidR="00032B9A" w:rsidSect="00C1595F">
          <w:footerReference w:type="even" r:id="rId9"/>
          <w:footerReference w:type="default" r:id="rId10"/>
          <w:pgSz w:w="12240" w:h="15840"/>
          <w:pgMar w:top="1440" w:right="1440" w:bottom="1440" w:left="1440" w:header="720" w:footer="720" w:gutter="0"/>
          <w:cols w:space="720"/>
          <w:titlePg/>
          <w:docGrid w:linePitch="360"/>
        </w:sectPr>
      </w:pPr>
    </w:p>
    <w:p w:rsidR="00032B9A" w:rsidRDefault="00032B9A" w:rsidP="00032B9A">
      <w:pPr>
        <w:rPr>
          <w:rFonts w:ascii="Microsoft Sans Serif"/>
          <w:b/>
          <w:u w:val="single"/>
        </w:rPr>
      </w:pPr>
      <w:r>
        <w:rPr>
          <w:rFonts w:ascii="Microsoft Sans Serif"/>
          <w:b/>
          <w:u w:val="single"/>
        </w:rPr>
        <w:lastRenderedPageBreak/>
        <w:t>C-2014-2427652 - ATTORNEY GENERAL PA &amp; OFFICE OF CONSUMER ADVOCATE v. HIKO ENERGY LLC</w:t>
      </w:r>
      <w:r>
        <w:rPr>
          <w:rFonts w:ascii="Microsoft Sans Serif"/>
          <w:b/>
          <w:u w:val="single"/>
        </w:rPr>
        <w:cr/>
      </w:r>
    </w:p>
    <w:p w:rsidR="00032B9A" w:rsidRDefault="00032B9A" w:rsidP="00032B9A">
      <w:pPr>
        <w:rPr>
          <w:rFonts w:ascii="Microsoft Sans Serif"/>
          <w:b/>
          <w:u w:val="single"/>
        </w:rPr>
      </w:pPr>
    </w:p>
    <w:p w:rsidR="00032B9A" w:rsidRDefault="00032B9A" w:rsidP="00032B9A">
      <w:pPr>
        <w:rPr>
          <w:rFonts w:ascii="Microsoft Sans Serif"/>
          <w:b/>
          <w:u w:val="single"/>
        </w:rPr>
        <w:sectPr w:rsidR="00032B9A" w:rsidSect="0085239B">
          <w:footerReference w:type="default" r:id="rId11"/>
          <w:pgSz w:w="12240" w:h="15840"/>
          <w:pgMar w:top="720" w:right="720" w:bottom="720" w:left="720" w:header="720" w:footer="720" w:gutter="0"/>
          <w:cols w:space="720"/>
          <w:docGrid w:linePitch="360"/>
        </w:sectPr>
      </w:pPr>
      <w:r>
        <w:rPr>
          <w:rFonts w:ascii="Microsoft Sans Serif"/>
          <w:b/>
          <w:u w:val="single"/>
        </w:rPr>
        <w:cr/>
      </w:r>
    </w:p>
    <w:p w:rsidR="00032B9A" w:rsidRDefault="00032B9A" w:rsidP="00032B9A">
      <w:pPr>
        <w:rPr>
          <w:rFonts w:ascii="Microsoft Sans Serif"/>
        </w:rPr>
      </w:pPr>
      <w:r>
        <w:rPr>
          <w:rFonts w:ascii="Microsoft Sans Serif"/>
        </w:rPr>
        <w:lastRenderedPageBreak/>
        <w:t>CANDIS A TUNILO ESQUIRE</w:t>
      </w:r>
      <w:r>
        <w:rPr>
          <w:rFonts w:ascii="Microsoft Sans Serif"/>
        </w:rPr>
        <w:cr/>
        <w:t>HOBART J WEBSTER ESQUIRE</w:t>
      </w:r>
      <w:r>
        <w:rPr>
          <w:rFonts w:ascii="Microsoft Sans Serif"/>
        </w:rPr>
        <w:cr/>
        <w:t>KRISTINE E ROBINSON ESQUIRE</w:t>
      </w:r>
    </w:p>
    <w:p w:rsidR="00032B9A" w:rsidRDefault="00032B9A" w:rsidP="00032B9A">
      <w:pPr>
        <w:rPr>
          <w:rFonts w:ascii="Microsoft Sans Serif"/>
          <w:b/>
        </w:rPr>
      </w:pPr>
      <w:r>
        <w:rPr>
          <w:rFonts w:ascii="Microsoft Sans Serif"/>
        </w:rPr>
        <w:t>OFFICE OF CONSUMER ADVOCATE</w:t>
      </w:r>
      <w:r>
        <w:rPr>
          <w:rFonts w:ascii="Microsoft Sans Serif"/>
        </w:rPr>
        <w:cr/>
        <w:t>5</w:t>
      </w:r>
      <w:r w:rsidRPr="00DE246F">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17101-1923</w:t>
      </w:r>
      <w:r>
        <w:rPr>
          <w:rFonts w:ascii="Microsoft Sans Serif"/>
        </w:rPr>
        <w:cr/>
      </w:r>
      <w:r w:rsidRPr="0085239B">
        <w:rPr>
          <w:rFonts w:ascii="Microsoft Sans Serif"/>
          <w:b/>
        </w:rPr>
        <w:t>1-800-684-6560</w:t>
      </w:r>
      <w:r w:rsidRPr="0085239B">
        <w:rPr>
          <w:rFonts w:ascii="Microsoft Sans Serif"/>
          <w:b/>
        </w:rPr>
        <w:cr/>
      </w:r>
    </w:p>
    <w:p w:rsidR="00032B9A" w:rsidRDefault="00032B9A" w:rsidP="00032B9A">
      <w:pPr>
        <w:rPr>
          <w:rFonts w:ascii="Microsoft Sans Serif"/>
          <w:b/>
        </w:rPr>
      </w:pPr>
      <w:r>
        <w:rPr>
          <w:rFonts w:ascii="Microsoft Sans Serif"/>
        </w:rPr>
        <w:t>NICOLE R BECK ESQUIRE</w:t>
      </w:r>
      <w:r>
        <w:rPr>
          <w:rFonts w:ascii="Microsoft Sans Serif"/>
        </w:rPr>
        <w:cr/>
        <w:t>JOHN M ABEL ESQUIRE</w:t>
      </w:r>
      <w:r>
        <w:rPr>
          <w:rFonts w:ascii="Microsoft Sans Serif"/>
        </w:rPr>
        <w:cr/>
        <w:t>PA OFFICE OF ATTORNEY GENERAL</w:t>
      </w:r>
      <w:r>
        <w:rPr>
          <w:rFonts w:ascii="Microsoft Sans Serif"/>
        </w:rPr>
        <w:cr/>
        <w:t>BUREAU OF CONSUMER PROTECTION</w:t>
      </w:r>
      <w:r>
        <w:rPr>
          <w:rFonts w:ascii="Microsoft Sans Serif"/>
        </w:rPr>
        <w:cr/>
        <w:t>15</w:t>
      </w:r>
      <w:r w:rsidRPr="0085239B">
        <w:rPr>
          <w:rFonts w:ascii="Microsoft Sans Serif"/>
          <w:vertAlign w:val="superscript"/>
        </w:rPr>
        <w:t>TH</w:t>
      </w:r>
      <w:r>
        <w:rPr>
          <w:rFonts w:ascii="Microsoft Sans Serif"/>
        </w:rPr>
        <w:t xml:space="preserve"> FL STRAWBERRY SQUARE</w:t>
      </w:r>
      <w:r>
        <w:rPr>
          <w:rFonts w:ascii="Microsoft Sans Serif"/>
        </w:rPr>
        <w:cr/>
        <w:t>HARRISBURG PA  17120</w:t>
      </w:r>
      <w:r>
        <w:rPr>
          <w:rFonts w:ascii="Microsoft Sans Serif"/>
        </w:rPr>
        <w:cr/>
      </w:r>
    </w:p>
    <w:p w:rsidR="00032B9A" w:rsidRDefault="00032B9A" w:rsidP="00032B9A">
      <w:pPr>
        <w:rPr>
          <w:rFonts w:ascii="Microsoft Sans Serif"/>
        </w:rPr>
      </w:pPr>
      <w:r>
        <w:rPr>
          <w:rFonts w:ascii="Microsoft Sans Serif"/>
        </w:rPr>
        <w:t>GINENE A LEWIS ESQUIRE</w:t>
      </w:r>
    </w:p>
    <w:p w:rsidR="00032B9A" w:rsidRDefault="00032B9A" w:rsidP="00032B9A">
      <w:pPr>
        <w:rPr>
          <w:rFonts w:ascii="Microsoft Sans Serif"/>
        </w:rPr>
      </w:pPr>
      <w:r>
        <w:rPr>
          <w:rFonts w:ascii="Microsoft Sans Serif"/>
        </w:rPr>
        <w:t>VINCENT E GENTILE ESQUIRE</w:t>
      </w:r>
    </w:p>
    <w:p w:rsidR="00032B9A" w:rsidRDefault="00032B9A" w:rsidP="00032B9A">
      <w:pPr>
        <w:rPr>
          <w:rFonts w:ascii="Microsoft Sans Serif"/>
        </w:rPr>
      </w:pPr>
      <w:r>
        <w:rPr>
          <w:rFonts w:ascii="Microsoft Sans Serif"/>
        </w:rPr>
        <w:t>DRINKER BIDDLE &amp; REATH LLP</w:t>
      </w:r>
    </w:p>
    <w:p w:rsidR="00032B9A" w:rsidRPr="0085239B" w:rsidRDefault="00032B9A" w:rsidP="00032B9A">
      <w:pPr>
        <w:rPr>
          <w:rFonts w:ascii="Microsoft Sans Serif"/>
          <w:i/>
        </w:rPr>
      </w:pPr>
      <w:r>
        <w:rPr>
          <w:rFonts w:ascii="Microsoft Sans Serif"/>
        </w:rPr>
        <w:t>ONE LOGAN SQUARE</w:t>
      </w:r>
      <w:r>
        <w:rPr>
          <w:rFonts w:ascii="Microsoft Sans Serif"/>
        </w:rPr>
        <w:cr/>
        <w:t>SUITE 2000</w:t>
      </w:r>
      <w:r>
        <w:rPr>
          <w:rFonts w:ascii="Microsoft Sans Serif"/>
        </w:rPr>
        <w:cr/>
        <w:t>PHILADELPHIA PA  19103</w:t>
      </w:r>
      <w:r>
        <w:rPr>
          <w:rFonts w:ascii="Microsoft Sans Serif"/>
        </w:rPr>
        <w:cr/>
      </w:r>
      <w:r w:rsidRPr="0085239B">
        <w:rPr>
          <w:rFonts w:ascii="Microsoft Sans Serif"/>
          <w:b/>
        </w:rPr>
        <w:t>215-988-2707</w:t>
      </w:r>
      <w:r w:rsidRPr="0085239B">
        <w:rPr>
          <w:rFonts w:ascii="Microsoft Sans Serif"/>
          <w:b/>
        </w:rPr>
        <w:cr/>
      </w:r>
      <w:r>
        <w:rPr>
          <w:rFonts w:ascii="Microsoft Sans Serif"/>
          <w:i/>
        </w:rPr>
        <w:t>(For HIKO)</w:t>
      </w:r>
    </w:p>
    <w:p w:rsidR="00032B9A" w:rsidRDefault="00032B9A" w:rsidP="00032B9A">
      <w:pPr>
        <w:rPr>
          <w:rFonts w:ascii="Microsoft Sans Serif"/>
          <w:b/>
          <w:i/>
          <w:u w:val="single"/>
        </w:rPr>
      </w:pPr>
      <w:r>
        <w:rPr>
          <w:rFonts w:ascii="Microsoft Sans Serif"/>
          <w:b/>
          <w:i/>
          <w:u w:val="single"/>
        </w:rPr>
        <w:t>Accepts eService</w:t>
      </w:r>
    </w:p>
    <w:p w:rsidR="00032B9A" w:rsidRPr="00DE246F" w:rsidRDefault="00032B9A" w:rsidP="00032B9A">
      <w:pPr>
        <w:rPr>
          <w:rFonts w:ascii="Microsoft Sans Serif"/>
          <w:b/>
          <w:i/>
          <w:u w:val="single"/>
        </w:rPr>
      </w:pPr>
    </w:p>
    <w:p w:rsidR="00032B9A" w:rsidRDefault="00032B9A" w:rsidP="00032B9A">
      <w:pPr>
        <w:rPr>
          <w:rFonts w:ascii="Microsoft Sans Serif"/>
        </w:rPr>
      </w:pPr>
      <w:r>
        <w:rPr>
          <w:rFonts w:ascii="Microsoft Sans Serif"/>
        </w:rPr>
        <w:t>MOTTY SCHULMAN ESQUIRE</w:t>
      </w:r>
    </w:p>
    <w:p w:rsidR="00032B9A" w:rsidRDefault="00032B9A" w:rsidP="00032B9A">
      <w:pPr>
        <w:rPr>
          <w:rFonts w:ascii="Microsoft Sans Serif"/>
        </w:rPr>
      </w:pPr>
      <w:r>
        <w:rPr>
          <w:rFonts w:ascii="Microsoft Sans Serif"/>
        </w:rPr>
        <w:t>WILLIAM MARSILLO ESQUIRE</w:t>
      </w:r>
    </w:p>
    <w:p w:rsidR="00032B9A" w:rsidRDefault="00032B9A" w:rsidP="00032B9A">
      <w:pPr>
        <w:rPr>
          <w:rFonts w:ascii="Microsoft Sans Serif"/>
        </w:rPr>
      </w:pPr>
      <w:r>
        <w:rPr>
          <w:rFonts w:ascii="Microsoft Sans Serif"/>
        </w:rPr>
        <w:t>ANDREW DRESSEL ESQUIRE</w:t>
      </w:r>
    </w:p>
    <w:p w:rsidR="00032B9A" w:rsidRDefault="00032B9A" w:rsidP="00032B9A">
      <w:pPr>
        <w:rPr>
          <w:rFonts w:ascii="Microsoft Sans Serif"/>
        </w:rPr>
      </w:pPr>
      <w:r>
        <w:rPr>
          <w:rFonts w:ascii="Microsoft Sans Serif"/>
        </w:rPr>
        <w:t>BOIES SCHILLER &amp; FLEXNER LLP</w:t>
      </w:r>
    </w:p>
    <w:p w:rsidR="00032B9A" w:rsidRDefault="00032B9A" w:rsidP="00032B9A">
      <w:pPr>
        <w:rPr>
          <w:rFonts w:ascii="Microsoft Sans Serif"/>
        </w:rPr>
      </w:pPr>
      <w:r>
        <w:rPr>
          <w:rFonts w:ascii="Microsoft Sans Serif"/>
        </w:rPr>
        <w:t>333 MAIN STREET</w:t>
      </w:r>
    </w:p>
    <w:p w:rsidR="00032B9A" w:rsidRDefault="00032B9A" w:rsidP="00032B9A">
      <w:pPr>
        <w:rPr>
          <w:rFonts w:ascii="Microsoft Sans Serif"/>
        </w:rPr>
      </w:pPr>
      <w:r>
        <w:rPr>
          <w:rFonts w:ascii="Microsoft Sans Serif"/>
        </w:rPr>
        <w:t>ARMONK NY  10504</w:t>
      </w:r>
    </w:p>
    <w:p w:rsidR="00032B9A" w:rsidRPr="0085239B" w:rsidRDefault="00032B9A" w:rsidP="00032B9A">
      <w:pPr>
        <w:rPr>
          <w:rFonts w:ascii="Microsoft Sans Serif"/>
          <w:b/>
        </w:rPr>
      </w:pPr>
      <w:r>
        <w:rPr>
          <w:rFonts w:ascii="Microsoft Sans Serif"/>
          <w:b/>
        </w:rPr>
        <w:t>914-749-8200</w:t>
      </w:r>
    </w:p>
    <w:p w:rsidR="00032B9A" w:rsidRDefault="00032B9A" w:rsidP="00032B9A">
      <w:pPr>
        <w:rPr>
          <w:rFonts w:ascii="Microsoft Sans Serif"/>
          <w:i/>
        </w:rPr>
      </w:pPr>
      <w:r>
        <w:rPr>
          <w:rFonts w:ascii="Microsoft Sans Serif"/>
          <w:i/>
        </w:rPr>
        <w:t>(For HIKO)</w:t>
      </w:r>
    </w:p>
    <w:p w:rsidR="00032B9A" w:rsidRDefault="00032B9A" w:rsidP="00032B9A">
      <w:pPr>
        <w:rPr>
          <w:rFonts w:ascii="Microsoft Sans Serif"/>
        </w:rPr>
      </w:pPr>
      <w:r>
        <w:rPr>
          <w:rFonts w:ascii="Microsoft Sans Serif"/>
        </w:rPr>
        <w:cr/>
      </w:r>
      <w:bookmarkStart w:id="4" w:name="_GoBack"/>
      <w:r>
        <w:rPr>
          <w:rFonts w:ascii="Microsoft Sans Serif"/>
        </w:rPr>
        <w:t>SHARON WEBB ESQUIRE</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r>
      <w:bookmarkEnd w:id="4"/>
      <w:r w:rsidRPr="00DE246F">
        <w:rPr>
          <w:rFonts w:ascii="Microsoft Sans Serif"/>
          <w:b/>
        </w:rPr>
        <w:t>717-783-2525</w:t>
      </w:r>
      <w:r w:rsidRPr="00DE246F">
        <w:rPr>
          <w:rFonts w:ascii="Microsoft Sans Serif"/>
          <w:b/>
        </w:rPr>
        <w:cr/>
      </w:r>
    </w:p>
    <w:p w:rsidR="00032B9A" w:rsidRDefault="00032B9A" w:rsidP="00032B9A">
      <w:pPr>
        <w:rPr>
          <w:rFonts w:ascii="Microsoft Sans Serif"/>
        </w:rPr>
      </w:pPr>
    </w:p>
    <w:p w:rsidR="00032B9A" w:rsidRDefault="00032B9A" w:rsidP="00032B9A">
      <w:pPr>
        <w:rPr>
          <w:rFonts w:ascii="Microsoft Sans Serif"/>
        </w:rPr>
      </w:pPr>
    </w:p>
    <w:p w:rsidR="00032B9A" w:rsidRDefault="00032B9A" w:rsidP="00032B9A">
      <w:pPr>
        <w:rPr>
          <w:rFonts w:ascii="Microsoft Sans Serif"/>
        </w:rPr>
      </w:pPr>
    </w:p>
    <w:p w:rsidR="00032B9A" w:rsidRDefault="00032B9A" w:rsidP="00032B9A">
      <w:pPr>
        <w:rPr>
          <w:rFonts w:ascii="Microsoft Sans Serif"/>
        </w:rPr>
      </w:pPr>
    </w:p>
    <w:p w:rsidR="00032B9A" w:rsidRDefault="00032B9A" w:rsidP="00032B9A">
      <w:pPr>
        <w:rPr>
          <w:rFonts w:ascii="Microsoft Sans Serif"/>
        </w:rPr>
      </w:pPr>
    </w:p>
    <w:p w:rsidR="00032B9A" w:rsidRDefault="00032B9A" w:rsidP="00032B9A">
      <w:pPr>
        <w:rPr>
          <w:rFonts w:ascii="Microsoft Sans Serif"/>
          <w:b/>
          <w:i/>
          <w:u w:val="single"/>
        </w:rPr>
      </w:pPr>
      <w:r>
        <w:rPr>
          <w:rFonts w:ascii="Microsoft Sans Serif"/>
        </w:rPr>
        <w:t>MICHAEL L SWINDLER ESQUIRE</w:t>
      </w:r>
      <w:r>
        <w:rPr>
          <w:rFonts w:ascii="Microsoft Sans Serif"/>
        </w:rPr>
        <w:cr/>
        <w:t>PA PUC BI&amp;E</w:t>
      </w:r>
      <w:r>
        <w:rPr>
          <w:rFonts w:ascii="Microsoft Sans Serif"/>
        </w:rPr>
        <w:cr/>
        <w:t>400 NORTH STREET</w:t>
      </w:r>
      <w:r>
        <w:rPr>
          <w:rFonts w:ascii="Microsoft Sans Serif"/>
        </w:rPr>
        <w:cr/>
        <w:t>PO BOX 3265</w:t>
      </w:r>
      <w:r>
        <w:rPr>
          <w:rFonts w:ascii="Microsoft Sans Serif"/>
        </w:rPr>
        <w:cr/>
        <w:t>HARRISBURG PA  17105-3265</w:t>
      </w:r>
      <w:r>
        <w:rPr>
          <w:rFonts w:ascii="Microsoft Sans Serif"/>
        </w:rPr>
        <w:cr/>
      </w:r>
      <w:r w:rsidRPr="00DE246F">
        <w:rPr>
          <w:rFonts w:ascii="Microsoft Sans Serif"/>
          <w:b/>
        </w:rPr>
        <w:t>717-783-6369</w:t>
      </w:r>
      <w:r w:rsidRPr="00DE246F">
        <w:rPr>
          <w:rFonts w:ascii="Microsoft Sans Serif"/>
          <w:b/>
        </w:rPr>
        <w:cr/>
      </w:r>
      <w:r>
        <w:rPr>
          <w:rFonts w:ascii="Microsoft Sans Serif"/>
          <w:b/>
          <w:i/>
          <w:u w:val="single"/>
        </w:rPr>
        <w:t>Accepts eService</w:t>
      </w:r>
    </w:p>
    <w:p w:rsidR="00032B9A" w:rsidRDefault="00032B9A" w:rsidP="00032B9A">
      <w:pPr>
        <w:rPr>
          <w:rFonts w:ascii="Microsoft Sans Serif"/>
        </w:rPr>
      </w:pPr>
    </w:p>
    <w:p w:rsidR="00032B9A" w:rsidRPr="00DE246F" w:rsidRDefault="00032B9A" w:rsidP="00032B9A">
      <w:pPr>
        <w:rPr>
          <w:rFonts w:ascii="Microsoft Sans Serif" w:hAnsi="Microsoft Sans Serif" w:cs="Microsoft Sans Serif"/>
        </w:rPr>
      </w:pPr>
      <w:r>
        <w:rPr>
          <w:rFonts w:ascii="Microsoft Sans Serif"/>
        </w:rPr>
        <w:t>STEPHANIE M WIMER ESQUIRE</w:t>
      </w:r>
      <w:r>
        <w:rPr>
          <w:rFonts w:ascii="Microsoft Sans Serif"/>
        </w:rPr>
        <w:cr/>
        <w:t>PA PUC LAW BUREAU</w:t>
      </w:r>
      <w:r>
        <w:rPr>
          <w:rFonts w:ascii="Microsoft Sans Serif"/>
        </w:rPr>
        <w:cr/>
        <w:t>PO BOX 3265</w:t>
      </w:r>
      <w:r>
        <w:rPr>
          <w:rFonts w:ascii="Microsoft Sans Serif"/>
        </w:rPr>
        <w:cr/>
        <w:t>HARRISBURG PA  17105-3265</w:t>
      </w:r>
      <w:r>
        <w:rPr>
          <w:rFonts w:ascii="Microsoft Sans Serif"/>
        </w:rPr>
        <w:cr/>
      </w:r>
      <w:r w:rsidRPr="00DE246F">
        <w:rPr>
          <w:rFonts w:ascii="Microsoft Sans Serif"/>
          <w:b/>
        </w:rPr>
        <w:t>717-787-5000</w:t>
      </w:r>
      <w:r w:rsidRPr="00DE246F">
        <w:rPr>
          <w:rFonts w:ascii="Microsoft Sans Serif"/>
          <w:b/>
        </w:rPr>
        <w:cr/>
      </w:r>
      <w:r>
        <w:rPr>
          <w:rFonts w:ascii="Microsoft Sans Serif"/>
          <w:b/>
          <w:i/>
          <w:u w:val="single"/>
        </w:rPr>
        <w:t>Accepts eService</w:t>
      </w:r>
    </w:p>
    <w:p w:rsidR="00032B9A" w:rsidRPr="00A77EDC" w:rsidRDefault="00032B9A" w:rsidP="00032B9A">
      <w:pPr>
        <w:rPr>
          <w:rFonts w:ascii="Microsoft Sans Serif" w:hAnsi="Microsoft Sans Serif" w:cs="Microsoft Sans Serif"/>
        </w:rPr>
      </w:pPr>
    </w:p>
    <w:p w:rsidR="00A470B6" w:rsidRPr="00E6223D" w:rsidRDefault="00A470B6" w:rsidP="00B11B52"/>
    <w:sectPr w:rsidR="00A470B6" w:rsidRPr="00E6223D" w:rsidSect="00A77ED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F8D" w:rsidRDefault="000E2F8D">
      <w:r>
        <w:separator/>
      </w:r>
    </w:p>
  </w:endnote>
  <w:endnote w:type="continuationSeparator" w:id="0">
    <w:p w:rsidR="000E2F8D" w:rsidRDefault="000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Default="00C55BF4" w:rsidP="00FD0AA0">
    <w:pPr>
      <w:pStyle w:val="Footer"/>
      <w:framePr w:wrap="around" w:vAnchor="text" w:hAnchor="margin" w:xAlign="center" w:y="1"/>
      <w:rPr>
        <w:rStyle w:val="PageNumber"/>
      </w:rPr>
    </w:pPr>
    <w:r>
      <w:rPr>
        <w:rStyle w:val="PageNumber"/>
      </w:rPr>
      <w:fldChar w:fldCharType="begin"/>
    </w:r>
    <w:r w:rsidR="002864C9">
      <w:rPr>
        <w:rStyle w:val="PageNumber"/>
      </w:rPr>
      <w:instrText xml:space="preserve">PAGE  </w:instrText>
    </w:r>
    <w:r>
      <w:rPr>
        <w:rStyle w:val="PageNumber"/>
      </w:rPr>
      <w:fldChar w:fldCharType="end"/>
    </w:r>
  </w:p>
  <w:p w:rsidR="002864C9" w:rsidRDefault="00286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4C9" w:rsidRPr="00E47037" w:rsidRDefault="00C55BF4" w:rsidP="00FD0AA0">
    <w:pPr>
      <w:pStyle w:val="Footer"/>
      <w:framePr w:wrap="around" w:vAnchor="text" w:hAnchor="margin" w:xAlign="center" w:y="1"/>
      <w:rPr>
        <w:rStyle w:val="PageNumber"/>
        <w:sz w:val="20"/>
        <w:szCs w:val="20"/>
      </w:rPr>
    </w:pPr>
    <w:r w:rsidRPr="00E47037">
      <w:rPr>
        <w:rStyle w:val="PageNumber"/>
        <w:sz w:val="20"/>
        <w:szCs w:val="20"/>
      </w:rPr>
      <w:fldChar w:fldCharType="begin"/>
    </w:r>
    <w:r w:rsidR="002864C9" w:rsidRPr="00E47037">
      <w:rPr>
        <w:rStyle w:val="PageNumber"/>
        <w:sz w:val="20"/>
        <w:szCs w:val="20"/>
      </w:rPr>
      <w:instrText xml:space="preserve">PAGE  </w:instrText>
    </w:r>
    <w:r w:rsidRPr="00E47037">
      <w:rPr>
        <w:rStyle w:val="PageNumber"/>
        <w:sz w:val="20"/>
        <w:szCs w:val="20"/>
      </w:rPr>
      <w:fldChar w:fldCharType="separate"/>
    </w:r>
    <w:r w:rsidR="00271EC0">
      <w:rPr>
        <w:rStyle w:val="PageNumber"/>
        <w:noProof/>
        <w:sz w:val="20"/>
        <w:szCs w:val="20"/>
      </w:rPr>
      <w:t>8</w:t>
    </w:r>
    <w:r w:rsidRPr="00E47037">
      <w:rPr>
        <w:rStyle w:val="PageNumber"/>
        <w:sz w:val="20"/>
        <w:szCs w:val="20"/>
      </w:rPr>
      <w:fldChar w:fldCharType="end"/>
    </w:r>
  </w:p>
  <w:p w:rsidR="002864C9" w:rsidRDefault="00286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B9A" w:rsidRDefault="00032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F8D" w:rsidRDefault="000E2F8D">
      <w:r>
        <w:separator/>
      </w:r>
    </w:p>
  </w:footnote>
  <w:footnote w:type="continuationSeparator" w:id="0">
    <w:p w:rsidR="000E2F8D" w:rsidRDefault="000E2F8D">
      <w:r>
        <w:continuationSeparator/>
      </w:r>
    </w:p>
  </w:footnote>
  <w:footnote w:id="1">
    <w:p w:rsidR="00213866" w:rsidRDefault="00213866" w:rsidP="00213866">
      <w:pPr>
        <w:pStyle w:val="FootnoteText"/>
      </w:pPr>
      <w:r>
        <w:rPr>
          <w:rStyle w:val="FootnoteReference"/>
        </w:rPr>
        <w:footnoteRef/>
      </w:r>
      <w:r>
        <w:tab/>
        <w:t>HIKO has agreed that the term “any other EGS” is limited to the four other EGS companies presently in litigation with the Joint Complainants.  Motion at 3.  In addition to HIKO, the following companies are presently in litigation with the Joint Complainants: (1) IDT Energy, Inc. at Docket No. C-2014-2427657; (2) Blue Pilot Energy, LLC at Docket No. C-2014-2427655; (3) Energy Services Providers, Inc. d/b/a Pennsylvania Gas &amp; Electric at Docket No. C-2014-2427656; and (4) Respond Power, LLC at Docket No. C-2014-2427659.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203B5"/>
    <w:multiLevelType w:val="hybridMultilevel"/>
    <w:tmpl w:val="DB84F520"/>
    <w:lvl w:ilvl="0" w:tplc="5DE6BC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924440"/>
    <w:multiLevelType w:val="multilevel"/>
    <w:tmpl w:val="4CBACC98"/>
    <w:name w:val="zzmpTabbed||Tabbed|2|3|1|1|12|9||1|12|1||1|12|1||1|12|1||1|12|0||1|12|0||1|12|0||1|12|0||1|12|0||"/>
    <w:lvl w:ilvl="0">
      <w:start w:val="1"/>
      <w:numFmt w:val="decimal"/>
      <w:pStyle w:val="TabbedL1"/>
      <w:lvlText w:val="%1."/>
      <w:lvlJc w:val="left"/>
      <w:pPr>
        <w:tabs>
          <w:tab w:val="num" w:pos="1440"/>
        </w:tabs>
        <w:ind w:left="0" w:firstLine="720"/>
      </w:pPr>
      <w:rPr>
        <w:b w:val="0"/>
        <w:i w:val="0"/>
        <w:caps w:val="0"/>
        <w:u w:val="none"/>
      </w:rPr>
    </w:lvl>
    <w:lvl w:ilvl="1">
      <w:start w:val="1"/>
      <w:numFmt w:val="lowerLetter"/>
      <w:pStyle w:val="TabbedL2"/>
      <w:lvlText w:val="(%2)"/>
      <w:lvlJc w:val="left"/>
      <w:pPr>
        <w:tabs>
          <w:tab w:val="num" w:pos="2160"/>
        </w:tabs>
        <w:ind w:left="0" w:firstLine="1440"/>
      </w:pPr>
      <w:rPr>
        <w:b w:val="0"/>
        <w:i w:val="0"/>
        <w:caps w:val="0"/>
        <w:u w:val="none"/>
      </w:rPr>
    </w:lvl>
    <w:lvl w:ilvl="2">
      <w:start w:val="1"/>
      <w:numFmt w:val="lowerRoman"/>
      <w:pStyle w:val="TabbedL3"/>
      <w:lvlText w:val="(%3)"/>
      <w:lvlJc w:val="left"/>
      <w:pPr>
        <w:tabs>
          <w:tab w:val="num" w:pos="2880"/>
        </w:tabs>
        <w:ind w:left="0" w:firstLine="2160"/>
      </w:pPr>
      <w:rPr>
        <w:b w:val="0"/>
        <w:i w:val="0"/>
        <w:caps w:val="0"/>
        <w:u w:val="none"/>
      </w:rPr>
    </w:lvl>
    <w:lvl w:ilvl="3">
      <w:start w:val="1"/>
      <w:numFmt w:val="decimal"/>
      <w:pStyle w:val="TabbedL4"/>
      <w:lvlText w:val="(%4)"/>
      <w:lvlJc w:val="left"/>
      <w:pPr>
        <w:tabs>
          <w:tab w:val="num" w:pos="3600"/>
        </w:tabs>
        <w:ind w:left="0" w:firstLine="2880"/>
      </w:pPr>
      <w:rPr>
        <w:b w:val="0"/>
        <w:i w:val="0"/>
        <w:caps w:val="0"/>
        <w:u w:val="none"/>
      </w:rPr>
    </w:lvl>
    <w:lvl w:ilvl="4">
      <w:start w:val="1"/>
      <w:numFmt w:val="lowerLetter"/>
      <w:pStyle w:val="TabbedL5"/>
      <w:lvlText w:val="%5."/>
      <w:lvlJc w:val="left"/>
      <w:pPr>
        <w:tabs>
          <w:tab w:val="num" w:pos="4320"/>
        </w:tabs>
        <w:ind w:left="0" w:firstLine="3600"/>
      </w:pPr>
      <w:rPr>
        <w:b w:val="0"/>
        <w:i w:val="0"/>
        <w:caps w:val="0"/>
        <w:u w:val="none"/>
      </w:rPr>
    </w:lvl>
    <w:lvl w:ilvl="5">
      <w:start w:val="1"/>
      <w:numFmt w:val="lowerRoman"/>
      <w:pStyle w:val="TabbedL6"/>
      <w:lvlText w:val="%6."/>
      <w:lvlJc w:val="left"/>
      <w:pPr>
        <w:tabs>
          <w:tab w:val="num" w:pos="5040"/>
        </w:tabs>
        <w:ind w:left="0" w:firstLine="4320"/>
      </w:pPr>
      <w:rPr>
        <w:b w:val="0"/>
        <w:i w:val="0"/>
        <w:caps w:val="0"/>
        <w:u w:val="none"/>
      </w:rPr>
    </w:lvl>
    <w:lvl w:ilvl="6">
      <w:start w:val="1"/>
      <w:numFmt w:val="decimal"/>
      <w:pStyle w:val="TabbedL7"/>
      <w:lvlText w:val="%7)"/>
      <w:lvlJc w:val="left"/>
      <w:pPr>
        <w:tabs>
          <w:tab w:val="num" w:pos="5760"/>
        </w:tabs>
        <w:ind w:left="0" w:firstLine="5040"/>
      </w:pPr>
      <w:rPr>
        <w:b w:val="0"/>
        <w:i w:val="0"/>
        <w:caps w:val="0"/>
        <w:u w:val="none"/>
      </w:rPr>
    </w:lvl>
    <w:lvl w:ilvl="7">
      <w:start w:val="1"/>
      <w:numFmt w:val="lowerLetter"/>
      <w:pStyle w:val="TabbedL8"/>
      <w:lvlText w:val="%8)"/>
      <w:lvlJc w:val="left"/>
      <w:pPr>
        <w:tabs>
          <w:tab w:val="num" w:pos="6480"/>
        </w:tabs>
        <w:ind w:left="0" w:firstLine="5760"/>
      </w:pPr>
      <w:rPr>
        <w:b w:val="0"/>
        <w:i w:val="0"/>
        <w:caps w:val="0"/>
        <w:u w:val="none"/>
      </w:rPr>
    </w:lvl>
    <w:lvl w:ilvl="8">
      <w:start w:val="1"/>
      <w:numFmt w:val="lowerRoman"/>
      <w:pStyle w:val="TabbedL9"/>
      <w:lvlText w:val="%9)"/>
      <w:lvlJc w:val="left"/>
      <w:pPr>
        <w:tabs>
          <w:tab w:val="num" w:pos="7200"/>
        </w:tabs>
        <w:ind w:left="0" w:firstLine="6480"/>
      </w:pPr>
      <w:rPr>
        <w:b w:val="0"/>
        <w:i w:val="0"/>
        <w:caps w:val="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35BB"/>
    <w:rsid w:val="00005B6D"/>
    <w:rsid w:val="00006BC2"/>
    <w:rsid w:val="00007520"/>
    <w:rsid w:val="00007AD3"/>
    <w:rsid w:val="00010964"/>
    <w:rsid w:val="00010F3B"/>
    <w:rsid w:val="000113FD"/>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2B9A"/>
    <w:rsid w:val="000359CF"/>
    <w:rsid w:val="00035B8B"/>
    <w:rsid w:val="00036EC8"/>
    <w:rsid w:val="00037AB9"/>
    <w:rsid w:val="00037FC7"/>
    <w:rsid w:val="0004187E"/>
    <w:rsid w:val="000431CB"/>
    <w:rsid w:val="00044226"/>
    <w:rsid w:val="000446DB"/>
    <w:rsid w:val="00044E4F"/>
    <w:rsid w:val="00046434"/>
    <w:rsid w:val="0004698F"/>
    <w:rsid w:val="00046F49"/>
    <w:rsid w:val="000479B4"/>
    <w:rsid w:val="00050656"/>
    <w:rsid w:val="00052AF9"/>
    <w:rsid w:val="0005373A"/>
    <w:rsid w:val="00053792"/>
    <w:rsid w:val="0005431F"/>
    <w:rsid w:val="0005568B"/>
    <w:rsid w:val="00055FE5"/>
    <w:rsid w:val="00061A14"/>
    <w:rsid w:val="00061CCC"/>
    <w:rsid w:val="00065D06"/>
    <w:rsid w:val="0006787E"/>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8D2"/>
    <w:rsid w:val="000974D8"/>
    <w:rsid w:val="000A07BD"/>
    <w:rsid w:val="000A25EB"/>
    <w:rsid w:val="000A27C5"/>
    <w:rsid w:val="000A2D8C"/>
    <w:rsid w:val="000A5190"/>
    <w:rsid w:val="000A5360"/>
    <w:rsid w:val="000A741D"/>
    <w:rsid w:val="000A7657"/>
    <w:rsid w:val="000B4662"/>
    <w:rsid w:val="000B4A44"/>
    <w:rsid w:val="000B5EB5"/>
    <w:rsid w:val="000C0751"/>
    <w:rsid w:val="000C0E75"/>
    <w:rsid w:val="000C1740"/>
    <w:rsid w:val="000C1854"/>
    <w:rsid w:val="000C1970"/>
    <w:rsid w:val="000C21FB"/>
    <w:rsid w:val="000C4064"/>
    <w:rsid w:val="000C6FB8"/>
    <w:rsid w:val="000C70B4"/>
    <w:rsid w:val="000D02BC"/>
    <w:rsid w:val="000D083A"/>
    <w:rsid w:val="000D0A57"/>
    <w:rsid w:val="000D2334"/>
    <w:rsid w:val="000D2F5A"/>
    <w:rsid w:val="000D4D0A"/>
    <w:rsid w:val="000D567C"/>
    <w:rsid w:val="000D7761"/>
    <w:rsid w:val="000D7958"/>
    <w:rsid w:val="000D7B4D"/>
    <w:rsid w:val="000E09CF"/>
    <w:rsid w:val="000E13B6"/>
    <w:rsid w:val="000E2485"/>
    <w:rsid w:val="000E2F8D"/>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EE1"/>
    <w:rsid w:val="000F546F"/>
    <w:rsid w:val="000F5F2C"/>
    <w:rsid w:val="000F62EA"/>
    <w:rsid w:val="000F6639"/>
    <w:rsid w:val="001004D2"/>
    <w:rsid w:val="00101542"/>
    <w:rsid w:val="001071E3"/>
    <w:rsid w:val="0010766A"/>
    <w:rsid w:val="00107D91"/>
    <w:rsid w:val="00110DF3"/>
    <w:rsid w:val="0011139A"/>
    <w:rsid w:val="00111838"/>
    <w:rsid w:val="001129E3"/>
    <w:rsid w:val="00112C3C"/>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0E1C"/>
    <w:rsid w:val="00150FC9"/>
    <w:rsid w:val="00151911"/>
    <w:rsid w:val="00152302"/>
    <w:rsid w:val="00152391"/>
    <w:rsid w:val="00152ADD"/>
    <w:rsid w:val="00154FD6"/>
    <w:rsid w:val="001554C0"/>
    <w:rsid w:val="00155C48"/>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45BE"/>
    <w:rsid w:val="00184B50"/>
    <w:rsid w:val="00185A40"/>
    <w:rsid w:val="001905C8"/>
    <w:rsid w:val="00192956"/>
    <w:rsid w:val="00193A2A"/>
    <w:rsid w:val="00193B60"/>
    <w:rsid w:val="00193C8F"/>
    <w:rsid w:val="00195EBA"/>
    <w:rsid w:val="001973E5"/>
    <w:rsid w:val="00197934"/>
    <w:rsid w:val="001A039F"/>
    <w:rsid w:val="001A225A"/>
    <w:rsid w:val="001A28BE"/>
    <w:rsid w:val="001A4C79"/>
    <w:rsid w:val="001A4DCA"/>
    <w:rsid w:val="001A7526"/>
    <w:rsid w:val="001A77D3"/>
    <w:rsid w:val="001B009E"/>
    <w:rsid w:val="001B0BEE"/>
    <w:rsid w:val="001B38CF"/>
    <w:rsid w:val="001B39C2"/>
    <w:rsid w:val="001B533D"/>
    <w:rsid w:val="001B6AFF"/>
    <w:rsid w:val="001B6F4A"/>
    <w:rsid w:val="001C0857"/>
    <w:rsid w:val="001C0959"/>
    <w:rsid w:val="001C2D99"/>
    <w:rsid w:val="001C45AF"/>
    <w:rsid w:val="001C4927"/>
    <w:rsid w:val="001C4A81"/>
    <w:rsid w:val="001C63D6"/>
    <w:rsid w:val="001C6995"/>
    <w:rsid w:val="001C7624"/>
    <w:rsid w:val="001C7868"/>
    <w:rsid w:val="001C7BDA"/>
    <w:rsid w:val="001D057D"/>
    <w:rsid w:val="001D17E6"/>
    <w:rsid w:val="001D235E"/>
    <w:rsid w:val="001D2EB6"/>
    <w:rsid w:val="001D2F5E"/>
    <w:rsid w:val="001D40D2"/>
    <w:rsid w:val="001D43E1"/>
    <w:rsid w:val="001D4AC8"/>
    <w:rsid w:val="001D63E0"/>
    <w:rsid w:val="001D66A1"/>
    <w:rsid w:val="001D6E1D"/>
    <w:rsid w:val="001D708E"/>
    <w:rsid w:val="001E0A25"/>
    <w:rsid w:val="001E12A6"/>
    <w:rsid w:val="001E168D"/>
    <w:rsid w:val="001E3219"/>
    <w:rsid w:val="001E4F80"/>
    <w:rsid w:val="001E5C7B"/>
    <w:rsid w:val="001F2E47"/>
    <w:rsid w:val="001F38DD"/>
    <w:rsid w:val="001F627F"/>
    <w:rsid w:val="001F6805"/>
    <w:rsid w:val="001F7426"/>
    <w:rsid w:val="00203EB1"/>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297C"/>
    <w:rsid w:val="00213866"/>
    <w:rsid w:val="00214AFE"/>
    <w:rsid w:val="00214D60"/>
    <w:rsid w:val="002152B2"/>
    <w:rsid w:val="0021546F"/>
    <w:rsid w:val="00215D5A"/>
    <w:rsid w:val="002165C5"/>
    <w:rsid w:val="002179FD"/>
    <w:rsid w:val="00220FE5"/>
    <w:rsid w:val="00221256"/>
    <w:rsid w:val="002224F9"/>
    <w:rsid w:val="0022431E"/>
    <w:rsid w:val="00224B6E"/>
    <w:rsid w:val="0022585A"/>
    <w:rsid w:val="002263AC"/>
    <w:rsid w:val="00227B69"/>
    <w:rsid w:val="00230D71"/>
    <w:rsid w:val="00231435"/>
    <w:rsid w:val="00232EF1"/>
    <w:rsid w:val="00233425"/>
    <w:rsid w:val="002336DD"/>
    <w:rsid w:val="00234AF5"/>
    <w:rsid w:val="00234ECC"/>
    <w:rsid w:val="0023608D"/>
    <w:rsid w:val="0024076C"/>
    <w:rsid w:val="00240D81"/>
    <w:rsid w:val="002415F2"/>
    <w:rsid w:val="0024317F"/>
    <w:rsid w:val="00244CBE"/>
    <w:rsid w:val="00244D31"/>
    <w:rsid w:val="0024513C"/>
    <w:rsid w:val="002452E3"/>
    <w:rsid w:val="00245819"/>
    <w:rsid w:val="002465F2"/>
    <w:rsid w:val="0024699A"/>
    <w:rsid w:val="0024750E"/>
    <w:rsid w:val="0025047B"/>
    <w:rsid w:val="00250849"/>
    <w:rsid w:val="00250AD4"/>
    <w:rsid w:val="002524AE"/>
    <w:rsid w:val="00252D91"/>
    <w:rsid w:val="0025313F"/>
    <w:rsid w:val="002534FF"/>
    <w:rsid w:val="00254DC4"/>
    <w:rsid w:val="002561C2"/>
    <w:rsid w:val="002568A1"/>
    <w:rsid w:val="002573E2"/>
    <w:rsid w:val="0026175F"/>
    <w:rsid w:val="00261950"/>
    <w:rsid w:val="00262320"/>
    <w:rsid w:val="0026395A"/>
    <w:rsid w:val="0026397D"/>
    <w:rsid w:val="00265612"/>
    <w:rsid w:val="00266C2B"/>
    <w:rsid w:val="0026732E"/>
    <w:rsid w:val="00271A77"/>
    <w:rsid w:val="00271EC0"/>
    <w:rsid w:val="00272A22"/>
    <w:rsid w:val="0027358C"/>
    <w:rsid w:val="00273C64"/>
    <w:rsid w:val="0027536E"/>
    <w:rsid w:val="002757A4"/>
    <w:rsid w:val="00275E38"/>
    <w:rsid w:val="00276DCE"/>
    <w:rsid w:val="00277337"/>
    <w:rsid w:val="00277A4C"/>
    <w:rsid w:val="00281E25"/>
    <w:rsid w:val="00284168"/>
    <w:rsid w:val="00284CE5"/>
    <w:rsid w:val="002852ED"/>
    <w:rsid w:val="002864C9"/>
    <w:rsid w:val="00286757"/>
    <w:rsid w:val="00286EC1"/>
    <w:rsid w:val="00286F6A"/>
    <w:rsid w:val="00291609"/>
    <w:rsid w:val="00291FFF"/>
    <w:rsid w:val="00296273"/>
    <w:rsid w:val="002A60FF"/>
    <w:rsid w:val="002A6105"/>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398C"/>
    <w:rsid w:val="002C5000"/>
    <w:rsid w:val="002C5896"/>
    <w:rsid w:val="002C665D"/>
    <w:rsid w:val="002C7212"/>
    <w:rsid w:val="002C75EE"/>
    <w:rsid w:val="002C7FF6"/>
    <w:rsid w:val="002D05FF"/>
    <w:rsid w:val="002D2E41"/>
    <w:rsid w:val="002D3A0E"/>
    <w:rsid w:val="002D45D1"/>
    <w:rsid w:val="002D5D82"/>
    <w:rsid w:val="002D79A2"/>
    <w:rsid w:val="002D7FA4"/>
    <w:rsid w:val="002E0D9D"/>
    <w:rsid w:val="002E1EED"/>
    <w:rsid w:val="002E4098"/>
    <w:rsid w:val="002E4FCF"/>
    <w:rsid w:val="002E546C"/>
    <w:rsid w:val="002E6570"/>
    <w:rsid w:val="002F19C5"/>
    <w:rsid w:val="002F2838"/>
    <w:rsid w:val="002F2FC5"/>
    <w:rsid w:val="002F3EE1"/>
    <w:rsid w:val="002F6B84"/>
    <w:rsid w:val="003015CD"/>
    <w:rsid w:val="00301F30"/>
    <w:rsid w:val="00302A6D"/>
    <w:rsid w:val="00304FE2"/>
    <w:rsid w:val="0030574A"/>
    <w:rsid w:val="00305D74"/>
    <w:rsid w:val="003069AE"/>
    <w:rsid w:val="00310B19"/>
    <w:rsid w:val="003124FC"/>
    <w:rsid w:val="003127C4"/>
    <w:rsid w:val="00313833"/>
    <w:rsid w:val="00314B32"/>
    <w:rsid w:val="00314D31"/>
    <w:rsid w:val="00317627"/>
    <w:rsid w:val="0031763C"/>
    <w:rsid w:val="00320F10"/>
    <w:rsid w:val="0032153C"/>
    <w:rsid w:val="00321F00"/>
    <w:rsid w:val="0032281C"/>
    <w:rsid w:val="003234F5"/>
    <w:rsid w:val="003271DE"/>
    <w:rsid w:val="003304AF"/>
    <w:rsid w:val="0033061B"/>
    <w:rsid w:val="003332E9"/>
    <w:rsid w:val="00333743"/>
    <w:rsid w:val="00333E5D"/>
    <w:rsid w:val="00337524"/>
    <w:rsid w:val="00340895"/>
    <w:rsid w:val="00341495"/>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9A9"/>
    <w:rsid w:val="00372DCB"/>
    <w:rsid w:val="00374289"/>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89B"/>
    <w:rsid w:val="003A040B"/>
    <w:rsid w:val="003A0910"/>
    <w:rsid w:val="003A36F3"/>
    <w:rsid w:val="003A649E"/>
    <w:rsid w:val="003B116B"/>
    <w:rsid w:val="003B205A"/>
    <w:rsid w:val="003B5667"/>
    <w:rsid w:val="003B5C86"/>
    <w:rsid w:val="003B645B"/>
    <w:rsid w:val="003B71A0"/>
    <w:rsid w:val="003B78F7"/>
    <w:rsid w:val="003C032E"/>
    <w:rsid w:val="003C04E8"/>
    <w:rsid w:val="003C08DA"/>
    <w:rsid w:val="003C0E2C"/>
    <w:rsid w:val="003C14D4"/>
    <w:rsid w:val="003C23C4"/>
    <w:rsid w:val="003C280C"/>
    <w:rsid w:val="003C3594"/>
    <w:rsid w:val="003C3DD9"/>
    <w:rsid w:val="003C5112"/>
    <w:rsid w:val="003C5A84"/>
    <w:rsid w:val="003C64A0"/>
    <w:rsid w:val="003C6D65"/>
    <w:rsid w:val="003C7165"/>
    <w:rsid w:val="003C7A78"/>
    <w:rsid w:val="003C7CAD"/>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7E03"/>
    <w:rsid w:val="004034CE"/>
    <w:rsid w:val="00403B5A"/>
    <w:rsid w:val="00405FDA"/>
    <w:rsid w:val="0040648E"/>
    <w:rsid w:val="00407509"/>
    <w:rsid w:val="004110EC"/>
    <w:rsid w:val="004123F9"/>
    <w:rsid w:val="00415F43"/>
    <w:rsid w:val="00416181"/>
    <w:rsid w:val="00416E4C"/>
    <w:rsid w:val="00420A22"/>
    <w:rsid w:val="00420E18"/>
    <w:rsid w:val="00421A70"/>
    <w:rsid w:val="004229A6"/>
    <w:rsid w:val="004230D1"/>
    <w:rsid w:val="0042323A"/>
    <w:rsid w:val="0042498C"/>
    <w:rsid w:val="004258F4"/>
    <w:rsid w:val="00426CEB"/>
    <w:rsid w:val="0043010B"/>
    <w:rsid w:val="00430E36"/>
    <w:rsid w:val="004351AD"/>
    <w:rsid w:val="004365FC"/>
    <w:rsid w:val="00437368"/>
    <w:rsid w:val="0043784A"/>
    <w:rsid w:val="0044190B"/>
    <w:rsid w:val="00443515"/>
    <w:rsid w:val="00443DE2"/>
    <w:rsid w:val="00443E23"/>
    <w:rsid w:val="004461E0"/>
    <w:rsid w:val="00446AD8"/>
    <w:rsid w:val="00450625"/>
    <w:rsid w:val="00456AF6"/>
    <w:rsid w:val="00456D91"/>
    <w:rsid w:val="00457018"/>
    <w:rsid w:val="00460B35"/>
    <w:rsid w:val="00460DCC"/>
    <w:rsid w:val="00461E61"/>
    <w:rsid w:val="00463744"/>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80736"/>
    <w:rsid w:val="00480806"/>
    <w:rsid w:val="00481A65"/>
    <w:rsid w:val="0048289A"/>
    <w:rsid w:val="00482D88"/>
    <w:rsid w:val="004834AB"/>
    <w:rsid w:val="00483E47"/>
    <w:rsid w:val="00485294"/>
    <w:rsid w:val="00485861"/>
    <w:rsid w:val="00486532"/>
    <w:rsid w:val="004873C6"/>
    <w:rsid w:val="00487A3E"/>
    <w:rsid w:val="00487B09"/>
    <w:rsid w:val="0049011C"/>
    <w:rsid w:val="00492E7B"/>
    <w:rsid w:val="00493614"/>
    <w:rsid w:val="00493BB3"/>
    <w:rsid w:val="00494FB0"/>
    <w:rsid w:val="0049510E"/>
    <w:rsid w:val="0049783F"/>
    <w:rsid w:val="00497922"/>
    <w:rsid w:val="004A240F"/>
    <w:rsid w:val="004A69DB"/>
    <w:rsid w:val="004A7E26"/>
    <w:rsid w:val="004B0562"/>
    <w:rsid w:val="004B0BCC"/>
    <w:rsid w:val="004B0F6B"/>
    <w:rsid w:val="004B1570"/>
    <w:rsid w:val="004B1B60"/>
    <w:rsid w:val="004B3046"/>
    <w:rsid w:val="004B3061"/>
    <w:rsid w:val="004B5E16"/>
    <w:rsid w:val="004B5F47"/>
    <w:rsid w:val="004B60FF"/>
    <w:rsid w:val="004C21C3"/>
    <w:rsid w:val="004C24C3"/>
    <w:rsid w:val="004C264B"/>
    <w:rsid w:val="004C38A9"/>
    <w:rsid w:val="004C43FD"/>
    <w:rsid w:val="004C5E0F"/>
    <w:rsid w:val="004C6775"/>
    <w:rsid w:val="004C6C62"/>
    <w:rsid w:val="004D00F1"/>
    <w:rsid w:val="004D0854"/>
    <w:rsid w:val="004D0CD5"/>
    <w:rsid w:val="004D3350"/>
    <w:rsid w:val="004D5D57"/>
    <w:rsid w:val="004D749A"/>
    <w:rsid w:val="004D7523"/>
    <w:rsid w:val="004E0EDD"/>
    <w:rsid w:val="004E109F"/>
    <w:rsid w:val="004E12A2"/>
    <w:rsid w:val="004E1D7C"/>
    <w:rsid w:val="004E3785"/>
    <w:rsid w:val="004E5A27"/>
    <w:rsid w:val="004E5D60"/>
    <w:rsid w:val="004E681E"/>
    <w:rsid w:val="004E6B46"/>
    <w:rsid w:val="004E74A6"/>
    <w:rsid w:val="004E75A8"/>
    <w:rsid w:val="004F1A3C"/>
    <w:rsid w:val="004F2BEE"/>
    <w:rsid w:val="004F36F0"/>
    <w:rsid w:val="004F52DC"/>
    <w:rsid w:val="004F5BBA"/>
    <w:rsid w:val="004F6F90"/>
    <w:rsid w:val="004F7610"/>
    <w:rsid w:val="004F7E21"/>
    <w:rsid w:val="0050099A"/>
    <w:rsid w:val="00500C09"/>
    <w:rsid w:val="00501176"/>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EE"/>
    <w:rsid w:val="0052087C"/>
    <w:rsid w:val="00520BA7"/>
    <w:rsid w:val="00522427"/>
    <w:rsid w:val="00522E20"/>
    <w:rsid w:val="005239AE"/>
    <w:rsid w:val="0052682A"/>
    <w:rsid w:val="005312D7"/>
    <w:rsid w:val="00532B8B"/>
    <w:rsid w:val="00533581"/>
    <w:rsid w:val="00533822"/>
    <w:rsid w:val="005409C5"/>
    <w:rsid w:val="00541FE1"/>
    <w:rsid w:val="00542A59"/>
    <w:rsid w:val="00543B4D"/>
    <w:rsid w:val="00545F93"/>
    <w:rsid w:val="005468E5"/>
    <w:rsid w:val="005469BF"/>
    <w:rsid w:val="005470FD"/>
    <w:rsid w:val="00547E46"/>
    <w:rsid w:val="00550669"/>
    <w:rsid w:val="005555A5"/>
    <w:rsid w:val="00561908"/>
    <w:rsid w:val="005624B6"/>
    <w:rsid w:val="00562A5B"/>
    <w:rsid w:val="00562D3A"/>
    <w:rsid w:val="0056496B"/>
    <w:rsid w:val="00566FDB"/>
    <w:rsid w:val="005675B1"/>
    <w:rsid w:val="00567A3A"/>
    <w:rsid w:val="00572CAC"/>
    <w:rsid w:val="005739F4"/>
    <w:rsid w:val="005747F6"/>
    <w:rsid w:val="00574E2F"/>
    <w:rsid w:val="005768AF"/>
    <w:rsid w:val="00582597"/>
    <w:rsid w:val="005829ED"/>
    <w:rsid w:val="00582F1E"/>
    <w:rsid w:val="00583043"/>
    <w:rsid w:val="005839CA"/>
    <w:rsid w:val="0058421D"/>
    <w:rsid w:val="00584313"/>
    <w:rsid w:val="00586449"/>
    <w:rsid w:val="00586718"/>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173E"/>
    <w:rsid w:val="005B2B71"/>
    <w:rsid w:val="005B3179"/>
    <w:rsid w:val="005B31C8"/>
    <w:rsid w:val="005B53FA"/>
    <w:rsid w:val="005B72FC"/>
    <w:rsid w:val="005C0391"/>
    <w:rsid w:val="005C1D12"/>
    <w:rsid w:val="005C30C9"/>
    <w:rsid w:val="005C5469"/>
    <w:rsid w:val="005C7488"/>
    <w:rsid w:val="005C780A"/>
    <w:rsid w:val="005C7C60"/>
    <w:rsid w:val="005D0166"/>
    <w:rsid w:val="005D130A"/>
    <w:rsid w:val="005D26CB"/>
    <w:rsid w:val="005D2A76"/>
    <w:rsid w:val="005D3D2A"/>
    <w:rsid w:val="005D460A"/>
    <w:rsid w:val="005D5186"/>
    <w:rsid w:val="005D7F6F"/>
    <w:rsid w:val="005E100E"/>
    <w:rsid w:val="005E1CCD"/>
    <w:rsid w:val="005E1D7F"/>
    <w:rsid w:val="005E2BB6"/>
    <w:rsid w:val="005E349A"/>
    <w:rsid w:val="005E3B4F"/>
    <w:rsid w:val="005E51CD"/>
    <w:rsid w:val="005E6B58"/>
    <w:rsid w:val="005E7BEB"/>
    <w:rsid w:val="005F0362"/>
    <w:rsid w:val="005F0681"/>
    <w:rsid w:val="005F1B8D"/>
    <w:rsid w:val="005F1C7E"/>
    <w:rsid w:val="005F1FCA"/>
    <w:rsid w:val="005F2201"/>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5E8"/>
    <w:rsid w:val="00626FCB"/>
    <w:rsid w:val="00627898"/>
    <w:rsid w:val="00627A2B"/>
    <w:rsid w:val="0063039D"/>
    <w:rsid w:val="00630EB4"/>
    <w:rsid w:val="00631336"/>
    <w:rsid w:val="00631B51"/>
    <w:rsid w:val="00632AA1"/>
    <w:rsid w:val="00632AD7"/>
    <w:rsid w:val="006341A5"/>
    <w:rsid w:val="0063436E"/>
    <w:rsid w:val="00634DDA"/>
    <w:rsid w:val="0063529C"/>
    <w:rsid w:val="006353E5"/>
    <w:rsid w:val="00636963"/>
    <w:rsid w:val="00637E6E"/>
    <w:rsid w:val="006401E8"/>
    <w:rsid w:val="00641579"/>
    <w:rsid w:val="00641629"/>
    <w:rsid w:val="00641FBD"/>
    <w:rsid w:val="00643833"/>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5135"/>
    <w:rsid w:val="00665C79"/>
    <w:rsid w:val="00667157"/>
    <w:rsid w:val="006676D1"/>
    <w:rsid w:val="006677EE"/>
    <w:rsid w:val="00670904"/>
    <w:rsid w:val="00672D3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C9D"/>
    <w:rsid w:val="00693994"/>
    <w:rsid w:val="00693BB2"/>
    <w:rsid w:val="00694BB0"/>
    <w:rsid w:val="006A1B4A"/>
    <w:rsid w:val="006A5395"/>
    <w:rsid w:val="006A5988"/>
    <w:rsid w:val="006A6ADB"/>
    <w:rsid w:val="006A73DE"/>
    <w:rsid w:val="006B011C"/>
    <w:rsid w:val="006B0567"/>
    <w:rsid w:val="006B0593"/>
    <w:rsid w:val="006B252A"/>
    <w:rsid w:val="006B3FBF"/>
    <w:rsid w:val="006B4635"/>
    <w:rsid w:val="006B52B9"/>
    <w:rsid w:val="006C0470"/>
    <w:rsid w:val="006C06F9"/>
    <w:rsid w:val="006C1767"/>
    <w:rsid w:val="006C17F0"/>
    <w:rsid w:val="006C184E"/>
    <w:rsid w:val="006C2A14"/>
    <w:rsid w:val="006C4E10"/>
    <w:rsid w:val="006C7036"/>
    <w:rsid w:val="006C742D"/>
    <w:rsid w:val="006D0342"/>
    <w:rsid w:val="006D100A"/>
    <w:rsid w:val="006D1A24"/>
    <w:rsid w:val="006D1FC7"/>
    <w:rsid w:val="006D4730"/>
    <w:rsid w:val="006D5DAE"/>
    <w:rsid w:val="006D5E05"/>
    <w:rsid w:val="006D69AA"/>
    <w:rsid w:val="006E0829"/>
    <w:rsid w:val="006E0CC8"/>
    <w:rsid w:val="006E11B8"/>
    <w:rsid w:val="006E12B8"/>
    <w:rsid w:val="006E22EE"/>
    <w:rsid w:val="006E4873"/>
    <w:rsid w:val="006E589A"/>
    <w:rsid w:val="006E5AAC"/>
    <w:rsid w:val="006E5CF3"/>
    <w:rsid w:val="006E6385"/>
    <w:rsid w:val="006E660F"/>
    <w:rsid w:val="006F1247"/>
    <w:rsid w:val="006F3CEE"/>
    <w:rsid w:val="00700F0A"/>
    <w:rsid w:val="00704A41"/>
    <w:rsid w:val="00705290"/>
    <w:rsid w:val="007055F6"/>
    <w:rsid w:val="00706EAD"/>
    <w:rsid w:val="007071A5"/>
    <w:rsid w:val="0070782F"/>
    <w:rsid w:val="0071063F"/>
    <w:rsid w:val="00711DB4"/>
    <w:rsid w:val="007125E3"/>
    <w:rsid w:val="00712CF7"/>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298"/>
    <w:rsid w:val="00737FEC"/>
    <w:rsid w:val="0074066D"/>
    <w:rsid w:val="00743C40"/>
    <w:rsid w:val="007453B1"/>
    <w:rsid w:val="0075097C"/>
    <w:rsid w:val="00750D18"/>
    <w:rsid w:val="00751F22"/>
    <w:rsid w:val="00752331"/>
    <w:rsid w:val="00753152"/>
    <w:rsid w:val="007536C6"/>
    <w:rsid w:val="00753FD1"/>
    <w:rsid w:val="007544B1"/>
    <w:rsid w:val="00754791"/>
    <w:rsid w:val="00754893"/>
    <w:rsid w:val="00755583"/>
    <w:rsid w:val="00755971"/>
    <w:rsid w:val="00755E5F"/>
    <w:rsid w:val="007573BD"/>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6881"/>
    <w:rsid w:val="00786D91"/>
    <w:rsid w:val="0078797D"/>
    <w:rsid w:val="00787AB7"/>
    <w:rsid w:val="007910EF"/>
    <w:rsid w:val="0079417E"/>
    <w:rsid w:val="0079526D"/>
    <w:rsid w:val="0079668E"/>
    <w:rsid w:val="007A1F4D"/>
    <w:rsid w:val="007A2046"/>
    <w:rsid w:val="007A2505"/>
    <w:rsid w:val="007A2B6B"/>
    <w:rsid w:val="007A3E44"/>
    <w:rsid w:val="007B0095"/>
    <w:rsid w:val="007B1062"/>
    <w:rsid w:val="007B19AC"/>
    <w:rsid w:val="007B1E26"/>
    <w:rsid w:val="007B2034"/>
    <w:rsid w:val="007B21F4"/>
    <w:rsid w:val="007B25AD"/>
    <w:rsid w:val="007B505F"/>
    <w:rsid w:val="007B69C6"/>
    <w:rsid w:val="007C00B2"/>
    <w:rsid w:val="007C078E"/>
    <w:rsid w:val="007C1657"/>
    <w:rsid w:val="007C34FB"/>
    <w:rsid w:val="007C3DE2"/>
    <w:rsid w:val="007C44A0"/>
    <w:rsid w:val="007C457A"/>
    <w:rsid w:val="007C4B96"/>
    <w:rsid w:val="007C5CA4"/>
    <w:rsid w:val="007C65FB"/>
    <w:rsid w:val="007D0D5D"/>
    <w:rsid w:val="007D19CE"/>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1EC3"/>
    <w:rsid w:val="008065C6"/>
    <w:rsid w:val="00807663"/>
    <w:rsid w:val="00807959"/>
    <w:rsid w:val="00807D17"/>
    <w:rsid w:val="00812D1B"/>
    <w:rsid w:val="00815510"/>
    <w:rsid w:val="0081647E"/>
    <w:rsid w:val="00816FE5"/>
    <w:rsid w:val="0081720D"/>
    <w:rsid w:val="008177E4"/>
    <w:rsid w:val="00820A0C"/>
    <w:rsid w:val="00825C97"/>
    <w:rsid w:val="00827F90"/>
    <w:rsid w:val="008304C8"/>
    <w:rsid w:val="00830CFD"/>
    <w:rsid w:val="00831192"/>
    <w:rsid w:val="008324DA"/>
    <w:rsid w:val="00832978"/>
    <w:rsid w:val="008341BA"/>
    <w:rsid w:val="00834B0B"/>
    <w:rsid w:val="008355D3"/>
    <w:rsid w:val="00836231"/>
    <w:rsid w:val="00836757"/>
    <w:rsid w:val="00837B3B"/>
    <w:rsid w:val="00837F6A"/>
    <w:rsid w:val="00842A09"/>
    <w:rsid w:val="0084385D"/>
    <w:rsid w:val="0084647B"/>
    <w:rsid w:val="00850E6F"/>
    <w:rsid w:val="008511FD"/>
    <w:rsid w:val="00853852"/>
    <w:rsid w:val="00854545"/>
    <w:rsid w:val="00855B52"/>
    <w:rsid w:val="00856BF3"/>
    <w:rsid w:val="00856CC8"/>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550F"/>
    <w:rsid w:val="00877702"/>
    <w:rsid w:val="00877ADC"/>
    <w:rsid w:val="00880197"/>
    <w:rsid w:val="00880410"/>
    <w:rsid w:val="00881B01"/>
    <w:rsid w:val="00881B83"/>
    <w:rsid w:val="00881BA1"/>
    <w:rsid w:val="008840E7"/>
    <w:rsid w:val="008847A8"/>
    <w:rsid w:val="00884945"/>
    <w:rsid w:val="00885CD4"/>
    <w:rsid w:val="00886683"/>
    <w:rsid w:val="008866C7"/>
    <w:rsid w:val="0088728A"/>
    <w:rsid w:val="008879F5"/>
    <w:rsid w:val="0089084E"/>
    <w:rsid w:val="00891224"/>
    <w:rsid w:val="00892232"/>
    <w:rsid w:val="00892917"/>
    <w:rsid w:val="00893A02"/>
    <w:rsid w:val="00893F35"/>
    <w:rsid w:val="00893F68"/>
    <w:rsid w:val="008955B1"/>
    <w:rsid w:val="00895FBB"/>
    <w:rsid w:val="00897A03"/>
    <w:rsid w:val="008A199D"/>
    <w:rsid w:val="008A2224"/>
    <w:rsid w:val="008A3670"/>
    <w:rsid w:val="008A36CB"/>
    <w:rsid w:val="008A38FA"/>
    <w:rsid w:val="008A3980"/>
    <w:rsid w:val="008A3ACC"/>
    <w:rsid w:val="008A3F67"/>
    <w:rsid w:val="008A4DAA"/>
    <w:rsid w:val="008A70B4"/>
    <w:rsid w:val="008A7DB0"/>
    <w:rsid w:val="008B00FE"/>
    <w:rsid w:val="008B0290"/>
    <w:rsid w:val="008B1335"/>
    <w:rsid w:val="008B1C07"/>
    <w:rsid w:val="008B1DB9"/>
    <w:rsid w:val="008B4B12"/>
    <w:rsid w:val="008B56B6"/>
    <w:rsid w:val="008C03C9"/>
    <w:rsid w:val="008C0676"/>
    <w:rsid w:val="008C0EE5"/>
    <w:rsid w:val="008C0F6E"/>
    <w:rsid w:val="008C1B33"/>
    <w:rsid w:val="008C20EC"/>
    <w:rsid w:val="008C2807"/>
    <w:rsid w:val="008C7A85"/>
    <w:rsid w:val="008D11BB"/>
    <w:rsid w:val="008D1CD4"/>
    <w:rsid w:val="008D35DF"/>
    <w:rsid w:val="008D4696"/>
    <w:rsid w:val="008D5922"/>
    <w:rsid w:val="008D5EB7"/>
    <w:rsid w:val="008D6A49"/>
    <w:rsid w:val="008D77C4"/>
    <w:rsid w:val="008D7AE4"/>
    <w:rsid w:val="008D7BCB"/>
    <w:rsid w:val="008E30E5"/>
    <w:rsid w:val="008E34FE"/>
    <w:rsid w:val="008E4FB2"/>
    <w:rsid w:val="008E7D23"/>
    <w:rsid w:val="008F0230"/>
    <w:rsid w:val="008F1C3C"/>
    <w:rsid w:val="008F32E3"/>
    <w:rsid w:val="008F3D70"/>
    <w:rsid w:val="0090091E"/>
    <w:rsid w:val="0090153F"/>
    <w:rsid w:val="00901973"/>
    <w:rsid w:val="00901A3D"/>
    <w:rsid w:val="00902689"/>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1FEA"/>
    <w:rsid w:val="00922359"/>
    <w:rsid w:val="0092380E"/>
    <w:rsid w:val="00925C2E"/>
    <w:rsid w:val="00926644"/>
    <w:rsid w:val="00930A00"/>
    <w:rsid w:val="00930A93"/>
    <w:rsid w:val="00930E49"/>
    <w:rsid w:val="0093135F"/>
    <w:rsid w:val="009320B6"/>
    <w:rsid w:val="009326EF"/>
    <w:rsid w:val="00935382"/>
    <w:rsid w:val="00940104"/>
    <w:rsid w:val="00940284"/>
    <w:rsid w:val="0094041A"/>
    <w:rsid w:val="00940E3C"/>
    <w:rsid w:val="009413B8"/>
    <w:rsid w:val="00941573"/>
    <w:rsid w:val="00943130"/>
    <w:rsid w:val="009437E2"/>
    <w:rsid w:val="00943E6C"/>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57A7C"/>
    <w:rsid w:val="00962711"/>
    <w:rsid w:val="0096285C"/>
    <w:rsid w:val="00962F73"/>
    <w:rsid w:val="00965150"/>
    <w:rsid w:val="00965596"/>
    <w:rsid w:val="00971270"/>
    <w:rsid w:val="00971653"/>
    <w:rsid w:val="00972480"/>
    <w:rsid w:val="009736C1"/>
    <w:rsid w:val="00973A60"/>
    <w:rsid w:val="00975481"/>
    <w:rsid w:val="00977106"/>
    <w:rsid w:val="00980066"/>
    <w:rsid w:val="009807ED"/>
    <w:rsid w:val="0098185A"/>
    <w:rsid w:val="00983505"/>
    <w:rsid w:val="00983EA0"/>
    <w:rsid w:val="0098558C"/>
    <w:rsid w:val="00986682"/>
    <w:rsid w:val="009919DB"/>
    <w:rsid w:val="00991C41"/>
    <w:rsid w:val="00992621"/>
    <w:rsid w:val="00993512"/>
    <w:rsid w:val="00994E33"/>
    <w:rsid w:val="00995309"/>
    <w:rsid w:val="00997697"/>
    <w:rsid w:val="0099796B"/>
    <w:rsid w:val="009979D7"/>
    <w:rsid w:val="009A18E2"/>
    <w:rsid w:val="009A217F"/>
    <w:rsid w:val="009A22A5"/>
    <w:rsid w:val="009A436E"/>
    <w:rsid w:val="009A4F24"/>
    <w:rsid w:val="009A5962"/>
    <w:rsid w:val="009A64B8"/>
    <w:rsid w:val="009A6D1E"/>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D44B3"/>
    <w:rsid w:val="009D68B2"/>
    <w:rsid w:val="009D787D"/>
    <w:rsid w:val="009E1119"/>
    <w:rsid w:val="009E1321"/>
    <w:rsid w:val="009E4094"/>
    <w:rsid w:val="009E4226"/>
    <w:rsid w:val="009E54F2"/>
    <w:rsid w:val="009F0BEF"/>
    <w:rsid w:val="009F3737"/>
    <w:rsid w:val="009F611D"/>
    <w:rsid w:val="009F7E45"/>
    <w:rsid w:val="00A008DB"/>
    <w:rsid w:val="00A00AA7"/>
    <w:rsid w:val="00A00DC9"/>
    <w:rsid w:val="00A00E52"/>
    <w:rsid w:val="00A00F2D"/>
    <w:rsid w:val="00A0260B"/>
    <w:rsid w:val="00A02A5D"/>
    <w:rsid w:val="00A03B08"/>
    <w:rsid w:val="00A056DB"/>
    <w:rsid w:val="00A062AF"/>
    <w:rsid w:val="00A1010F"/>
    <w:rsid w:val="00A1068E"/>
    <w:rsid w:val="00A108C4"/>
    <w:rsid w:val="00A1150E"/>
    <w:rsid w:val="00A1170F"/>
    <w:rsid w:val="00A14EA7"/>
    <w:rsid w:val="00A15EEE"/>
    <w:rsid w:val="00A16467"/>
    <w:rsid w:val="00A1666F"/>
    <w:rsid w:val="00A16CFA"/>
    <w:rsid w:val="00A16E65"/>
    <w:rsid w:val="00A17889"/>
    <w:rsid w:val="00A20CED"/>
    <w:rsid w:val="00A20F0C"/>
    <w:rsid w:val="00A21A36"/>
    <w:rsid w:val="00A230A2"/>
    <w:rsid w:val="00A23EEF"/>
    <w:rsid w:val="00A258EB"/>
    <w:rsid w:val="00A267EC"/>
    <w:rsid w:val="00A26C36"/>
    <w:rsid w:val="00A26D9B"/>
    <w:rsid w:val="00A34056"/>
    <w:rsid w:val="00A36D45"/>
    <w:rsid w:val="00A36D91"/>
    <w:rsid w:val="00A3736C"/>
    <w:rsid w:val="00A408D7"/>
    <w:rsid w:val="00A409CA"/>
    <w:rsid w:val="00A40DD7"/>
    <w:rsid w:val="00A435B6"/>
    <w:rsid w:val="00A45267"/>
    <w:rsid w:val="00A458C0"/>
    <w:rsid w:val="00A468D4"/>
    <w:rsid w:val="00A470B6"/>
    <w:rsid w:val="00A470EF"/>
    <w:rsid w:val="00A47161"/>
    <w:rsid w:val="00A51129"/>
    <w:rsid w:val="00A5506C"/>
    <w:rsid w:val="00A559AF"/>
    <w:rsid w:val="00A55E4E"/>
    <w:rsid w:val="00A574E2"/>
    <w:rsid w:val="00A57923"/>
    <w:rsid w:val="00A57F59"/>
    <w:rsid w:val="00A61137"/>
    <w:rsid w:val="00A6294C"/>
    <w:rsid w:val="00A64E7C"/>
    <w:rsid w:val="00A65A1C"/>
    <w:rsid w:val="00A65E2A"/>
    <w:rsid w:val="00A66540"/>
    <w:rsid w:val="00A678EA"/>
    <w:rsid w:val="00A74AE5"/>
    <w:rsid w:val="00A74CA6"/>
    <w:rsid w:val="00A751B8"/>
    <w:rsid w:val="00A75A9D"/>
    <w:rsid w:val="00A75DF9"/>
    <w:rsid w:val="00A7621A"/>
    <w:rsid w:val="00A763A8"/>
    <w:rsid w:val="00A76EDA"/>
    <w:rsid w:val="00A83524"/>
    <w:rsid w:val="00A84888"/>
    <w:rsid w:val="00A8564A"/>
    <w:rsid w:val="00A85D85"/>
    <w:rsid w:val="00A87C77"/>
    <w:rsid w:val="00A909C4"/>
    <w:rsid w:val="00A90F08"/>
    <w:rsid w:val="00A92ED9"/>
    <w:rsid w:val="00A93BBB"/>
    <w:rsid w:val="00A9559D"/>
    <w:rsid w:val="00A961DC"/>
    <w:rsid w:val="00A966FD"/>
    <w:rsid w:val="00A96A18"/>
    <w:rsid w:val="00A96D8F"/>
    <w:rsid w:val="00A971E6"/>
    <w:rsid w:val="00AA06DE"/>
    <w:rsid w:val="00AA1646"/>
    <w:rsid w:val="00AA213E"/>
    <w:rsid w:val="00AA5B4D"/>
    <w:rsid w:val="00AA6DB6"/>
    <w:rsid w:val="00AA75DA"/>
    <w:rsid w:val="00AB2D7F"/>
    <w:rsid w:val="00AB2ED0"/>
    <w:rsid w:val="00AB37D5"/>
    <w:rsid w:val="00AB38FA"/>
    <w:rsid w:val="00AB3DCC"/>
    <w:rsid w:val="00AB3E36"/>
    <w:rsid w:val="00AB520A"/>
    <w:rsid w:val="00AB6499"/>
    <w:rsid w:val="00AB6F54"/>
    <w:rsid w:val="00AB749D"/>
    <w:rsid w:val="00AC0FBC"/>
    <w:rsid w:val="00AC2B9C"/>
    <w:rsid w:val="00AC2DB7"/>
    <w:rsid w:val="00AC38C4"/>
    <w:rsid w:val="00AC454B"/>
    <w:rsid w:val="00AC5DF4"/>
    <w:rsid w:val="00AC65E2"/>
    <w:rsid w:val="00AC6989"/>
    <w:rsid w:val="00AC6991"/>
    <w:rsid w:val="00AC6C2D"/>
    <w:rsid w:val="00AC6EE8"/>
    <w:rsid w:val="00AC722D"/>
    <w:rsid w:val="00AC7290"/>
    <w:rsid w:val="00AC72F9"/>
    <w:rsid w:val="00AC74B5"/>
    <w:rsid w:val="00AD21E1"/>
    <w:rsid w:val="00AD493B"/>
    <w:rsid w:val="00AD51D8"/>
    <w:rsid w:val="00AD5A50"/>
    <w:rsid w:val="00AD60C4"/>
    <w:rsid w:val="00AD6DE5"/>
    <w:rsid w:val="00AD6E2D"/>
    <w:rsid w:val="00AD7983"/>
    <w:rsid w:val="00AD7D0A"/>
    <w:rsid w:val="00AE231B"/>
    <w:rsid w:val="00AE6066"/>
    <w:rsid w:val="00AE6E3A"/>
    <w:rsid w:val="00AE7808"/>
    <w:rsid w:val="00AE7F92"/>
    <w:rsid w:val="00AF022B"/>
    <w:rsid w:val="00AF2254"/>
    <w:rsid w:val="00AF3324"/>
    <w:rsid w:val="00AF475F"/>
    <w:rsid w:val="00AF49E8"/>
    <w:rsid w:val="00AF5A08"/>
    <w:rsid w:val="00AF79FC"/>
    <w:rsid w:val="00B04219"/>
    <w:rsid w:val="00B0780B"/>
    <w:rsid w:val="00B07A6C"/>
    <w:rsid w:val="00B07B2E"/>
    <w:rsid w:val="00B11B52"/>
    <w:rsid w:val="00B13271"/>
    <w:rsid w:val="00B1367F"/>
    <w:rsid w:val="00B137C9"/>
    <w:rsid w:val="00B13D12"/>
    <w:rsid w:val="00B14E5D"/>
    <w:rsid w:val="00B157CB"/>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40C92"/>
    <w:rsid w:val="00B41BC3"/>
    <w:rsid w:val="00B420CB"/>
    <w:rsid w:val="00B42D67"/>
    <w:rsid w:val="00B43E27"/>
    <w:rsid w:val="00B4463A"/>
    <w:rsid w:val="00B44BF7"/>
    <w:rsid w:val="00B44BF8"/>
    <w:rsid w:val="00B4523E"/>
    <w:rsid w:val="00B46B86"/>
    <w:rsid w:val="00B46BFF"/>
    <w:rsid w:val="00B51AB1"/>
    <w:rsid w:val="00B51B4D"/>
    <w:rsid w:val="00B521DC"/>
    <w:rsid w:val="00B52BF7"/>
    <w:rsid w:val="00B5348C"/>
    <w:rsid w:val="00B53A4F"/>
    <w:rsid w:val="00B54ABC"/>
    <w:rsid w:val="00B55DDB"/>
    <w:rsid w:val="00B5703C"/>
    <w:rsid w:val="00B5707C"/>
    <w:rsid w:val="00B61066"/>
    <w:rsid w:val="00B61400"/>
    <w:rsid w:val="00B61F24"/>
    <w:rsid w:val="00B64663"/>
    <w:rsid w:val="00B6545C"/>
    <w:rsid w:val="00B66D65"/>
    <w:rsid w:val="00B67C7C"/>
    <w:rsid w:val="00B67E2E"/>
    <w:rsid w:val="00B67FE1"/>
    <w:rsid w:val="00B72423"/>
    <w:rsid w:val="00B740BD"/>
    <w:rsid w:val="00B742E9"/>
    <w:rsid w:val="00B755C2"/>
    <w:rsid w:val="00B76A92"/>
    <w:rsid w:val="00B77408"/>
    <w:rsid w:val="00B80AC9"/>
    <w:rsid w:val="00B81090"/>
    <w:rsid w:val="00B819CC"/>
    <w:rsid w:val="00B82BD3"/>
    <w:rsid w:val="00B8367F"/>
    <w:rsid w:val="00B83BF3"/>
    <w:rsid w:val="00B8424E"/>
    <w:rsid w:val="00B84AEB"/>
    <w:rsid w:val="00B858FB"/>
    <w:rsid w:val="00B86488"/>
    <w:rsid w:val="00B90D55"/>
    <w:rsid w:val="00B92DA4"/>
    <w:rsid w:val="00B94096"/>
    <w:rsid w:val="00B95103"/>
    <w:rsid w:val="00B963EF"/>
    <w:rsid w:val="00BA04F3"/>
    <w:rsid w:val="00BA0872"/>
    <w:rsid w:val="00BA1206"/>
    <w:rsid w:val="00BA2170"/>
    <w:rsid w:val="00BA309E"/>
    <w:rsid w:val="00BA4584"/>
    <w:rsid w:val="00BA4D59"/>
    <w:rsid w:val="00BA5C15"/>
    <w:rsid w:val="00BA66BE"/>
    <w:rsid w:val="00BA6FB4"/>
    <w:rsid w:val="00BB0C9F"/>
    <w:rsid w:val="00BB1285"/>
    <w:rsid w:val="00BB2136"/>
    <w:rsid w:val="00BB515E"/>
    <w:rsid w:val="00BB5EFD"/>
    <w:rsid w:val="00BB7BA3"/>
    <w:rsid w:val="00BC027B"/>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43C3"/>
    <w:rsid w:val="00BF6191"/>
    <w:rsid w:val="00BF7ED6"/>
    <w:rsid w:val="00C01880"/>
    <w:rsid w:val="00C0194F"/>
    <w:rsid w:val="00C0256F"/>
    <w:rsid w:val="00C03B88"/>
    <w:rsid w:val="00C041B3"/>
    <w:rsid w:val="00C0435C"/>
    <w:rsid w:val="00C0458C"/>
    <w:rsid w:val="00C05B41"/>
    <w:rsid w:val="00C068A2"/>
    <w:rsid w:val="00C134FC"/>
    <w:rsid w:val="00C136D1"/>
    <w:rsid w:val="00C1595F"/>
    <w:rsid w:val="00C1698C"/>
    <w:rsid w:val="00C16C51"/>
    <w:rsid w:val="00C16E89"/>
    <w:rsid w:val="00C2047D"/>
    <w:rsid w:val="00C21E65"/>
    <w:rsid w:val="00C24A46"/>
    <w:rsid w:val="00C24FB3"/>
    <w:rsid w:val="00C26836"/>
    <w:rsid w:val="00C26934"/>
    <w:rsid w:val="00C27176"/>
    <w:rsid w:val="00C2720B"/>
    <w:rsid w:val="00C33327"/>
    <w:rsid w:val="00C337E0"/>
    <w:rsid w:val="00C37C54"/>
    <w:rsid w:val="00C40F59"/>
    <w:rsid w:val="00C4154F"/>
    <w:rsid w:val="00C41C20"/>
    <w:rsid w:val="00C43E8C"/>
    <w:rsid w:val="00C44469"/>
    <w:rsid w:val="00C44B20"/>
    <w:rsid w:val="00C4555E"/>
    <w:rsid w:val="00C477F6"/>
    <w:rsid w:val="00C50693"/>
    <w:rsid w:val="00C5245D"/>
    <w:rsid w:val="00C525AE"/>
    <w:rsid w:val="00C52CF5"/>
    <w:rsid w:val="00C5370C"/>
    <w:rsid w:val="00C53D82"/>
    <w:rsid w:val="00C541DD"/>
    <w:rsid w:val="00C55BF4"/>
    <w:rsid w:val="00C60C95"/>
    <w:rsid w:val="00C61944"/>
    <w:rsid w:val="00C63007"/>
    <w:rsid w:val="00C6446C"/>
    <w:rsid w:val="00C64555"/>
    <w:rsid w:val="00C64D91"/>
    <w:rsid w:val="00C6776B"/>
    <w:rsid w:val="00C70971"/>
    <w:rsid w:val="00C7595C"/>
    <w:rsid w:val="00C803D5"/>
    <w:rsid w:val="00C807F7"/>
    <w:rsid w:val="00C81FA7"/>
    <w:rsid w:val="00C8226E"/>
    <w:rsid w:val="00C8360E"/>
    <w:rsid w:val="00C8571D"/>
    <w:rsid w:val="00C859CB"/>
    <w:rsid w:val="00C86EDC"/>
    <w:rsid w:val="00C8710E"/>
    <w:rsid w:val="00C87D84"/>
    <w:rsid w:val="00C90AFD"/>
    <w:rsid w:val="00C90D59"/>
    <w:rsid w:val="00C921E2"/>
    <w:rsid w:val="00C94596"/>
    <w:rsid w:val="00C95299"/>
    <w:rsid w:val="00C95A39"/>
    <w:rsid w:val="00C95AA4"/>
    <w:rsid w:val="00C97132"/>
    <w:rsid w:val="00C973E2"/>
    <w:rsid w:val="00CA039C"/>
    <w:rsid w:val="00CA1749"/>
    <w:rsid w:val="00CA2672"/>
    <w:rsid w:val="00CA2EA5"/>
    <w:rsid w:val="00CA4525"/>
    <w:rsid w:val="00CA4F94"/>
    <w:rsid w:val="00CA6029"/>
    <w:rsid w:val="00CA66C0"/>
    <w:rsid w:val="00CA6DEB"/>
    <w:rsid w:val="00CB033F"/>
    <w:rsid w:val="00CB06E9"/>
    <w:rsid w:val="00CB0A05"/>
    <w:rsid w:val="00CB2293"/>
    <w:rsid w:val="00CB5914"/>
    <w:rsid w:val="00CB5C53"/>
    <w:rsid w:val="00CB7E7E"/>
    <w:rsid w:val="00CC053F"/>
    <w:rsid w:val="00CC057D"/>
    <w:rsid w:val="00CC2C94"/>
    <w:rsid w:val="00CC37F1"/>
    <w:rsid w:val="00CC3B04"/>
    <w:rsid w:val="00CC3B26"/>
    <w:rsid w:val="00CC4229"/>
    <w:rsid w:val="00CC4837"/>
    <w:rsid w:val="00CC5A0F"/>
    <w:rsid w:val="00CC5A46"/>
    <w:rsid w:val="00CC6182"/>
    <w:rsid w:val="00CD2AFA"/>
    <w:rsid w:val="00CD3192"/>
    <w:rsid w:val="00CD3EFF"/>
    <w:rsid w:val="00CD4681"/>
    <w:rsid w:val="00CD7A01"/>
    <w:rsid w:val="00CE0219"/>
    <w:rsid w:val="00CE09B6"/>
    <w:rsid w:val="00CE1B61"/>
    <w:rsid w:val="00CE1BAB"/>
    <w:rsid w:val="00CE32DE"/>
    <w:rsid w:val="00CE3530"/>
    <w:rsid w:val="00CE4F46"/>
    <w:rsid w:val="00CE5A61"/>
    <w:rsid w:val="00CE6597"/>
    <w:rsid w:val="00CE6A79"/>
    <w:rsid w:val="00CE70C3"/>
    <w:rsid w:val="00CE70C5"/>
    <w:rsid w:val="00CE7205"/>
    <w:rsid w:val="00CE7A35"/>
    <w:rsid w:val="00CF046B"/>
    <w:rsid w:val="00CF0B72"/>
    <w:rsid w:val="00CF16DF"/>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997"/>
    <w:rsid w:val="00D12D7C"/>
    <w:rsid w:val="00D1413E"/>
    <w:rsid w:val="00D15442"/>
    <w:rsid w:val="00D20EAA"/>
    <w:rsid w:val="00D20F3C"/>
    <w:rsid w:val="00D21459"/>
    <w:rsid w:val="00D21AEF"/>
    <w:rsid w:val="00D230C7"/>
    <w:rsid w:val="00D23680"/>
    <w:rsid w:val="00D24FEF"/>
    <w:rsid w:val="00D25456"/>
    <w:rsid w:val="00D259A7"/>
    <w:rsid w:val="00D25B02"/>
    <w:rsid w:val="00D2790D"/>
    <w:rsid w:val="00D32AA5"/>
    <w:rsid w:val="00D33019"/>
    <w:rsid w:val="00D3392F"/>
    <w:rsid w:val="00D34FE1"/>
    <w:rsid w:val="00D351BC"/>
    <w:rsid w:val="00D36462"/>
    <w:rsid w:val="00D37701"/>
    <w:rsid w:val="00D417CC"/>
    <w:rsid w:val="00D4224A"/>
    <w:rsid w:val="00D42BC8"/>
    <w:rsid w:val="00D42BCE"/>
    <w:rsid w:val="00D42C51"/>
    <w:rsid w:val="00D4444F"/>
    <w:rsid w:val="00D45198"/>
    <w:rsid w:val="00D46EC6"/>
    <w:rsid w:val="00D473E4"/>
    <w:rsid w:val="00D47D89"/>
    <w:rsid w:val="00D52053"/>
    <w:rsid w:val="00D53F20"/>
    <w:rsid w:val="00D5468B"/>
    <w:rsid w:val="00D547E0"/>
    <w:rsid w:val="00D55D11"/>
    <w:rsid w:val="00D57947"/>
    <w:rsid w:val="00D600A5"/>
    <w:rsid w:val="00D610DE"/>
    <w:rsid w:val="00D6207A"/>
    <w:rsid w:val="00D62B9A"/>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5E5"/>
    <w:rsid w:val="00DB09EB"/>
    <w:rsid w:val="00DB0E1A"/>
    <w:rsid w:val="00DB303E"/>
    <w:rsid w:val="00DB4421"/>
    <w:rsid w:val="00DB647D"/>
    <w:rsid w:val="00DB6F9D"/>
    <w:rsid w:val="00DC0281"/>
    <w:rsid w:val="00DC058A"/>
    <w:rsid w:val="00DC4D37"/>
    <w:rsid w:val="00DC4FF6"/>
    <w:rsid w:val="00DD0566"/>
    <w:rsid w:val="00DD1587"/>
    <w:rsid w:val="00DD225E"/>
    <w:rsid w:val="00DD4EB0"/>
    <w:rsid w:val="00DD6134"/>
    <w:rsid w:val="00DD7572"/>
    <w:rsid w:val="00DD7C0F"/>
    <w:rsid w:val="00DE0176"/>
    <w:rsid w:val="00DE1E09"/>
    <w:rsid w:val="00DE1E33"/>
    <w:rsid w:val="00DE22AE"/>
    <w:rsid w:val="00DE275C"/>
    <w:rsid w:val="00DE43E4"/>
    <w:rsid w:val="00DE449F"/>
    <w:rsid w:val="00DF03F3"/>
    <w:rsid w:val="00DF0508"/>
    <w:rsid w:val="00DF1364"/>
    <w:rsid w:val="00DF231E"/>
    <w:rsid w:val="00DF3023"/>
    <w:rsid w:val="00DF38DF"/>
    <w:rsid w:val="00DF44B0"/>
    <w:rsid w:val="00DF4A91"/>
    <w:rsid w:val="00DF52C4"/>
    <w:rsid w:val="00DF5F3D"/>
    <w:rsid w:val="00DF65DA"/>
    <w:rsid w:val="00DF6689"/>
    <w:rsid w:val="00DF7100"/>
    <w:rsid w:val="00E00575"/>
    <w:rsid w:val="00E01CF3"/>
    <w:rsid w:val="00E02C2F"/>
    <w:rsid w:val="00E02FC7"/>
    <w:rsid w:val="00E03590"/>
    <w:rsid w:val="00E03703"/>
    <w:rsid w:val="00E042D8"/>
    <w:rsid w:val="00E049D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31FEE"/>
    <w:rsid w:val="00E3214D"/>
    <w:rsid w:val="00E3397C"/>
    <w:rsid w:val="00E347FD"/>
    <w:rsid w:val="00E36EC3"/>
    <w:rsid w:val="00E3718D"/>
    <w:rsid w:val="00E4193B"/>
    <w:rsid w:val="00E45361"/>
    <w:rsid w:val="00E45376"/>
    <w:rsid w:val="00E47037"/>
    <w:rsid w:val="00E52002"/>
    <w:rsid w:val="00E55B65"/>
    <w:rsid w:val="00E56E54"/>
    <w:rsid w:val="00E573E6"/>
    <w:rsid w:val="00E57A7C"/>
    <w:rsid w:val="00E62615"/>
    <w:rsid w:val="00E627BB"/>
    <w:rsid w:val="00E64CB9"/>
    <w:rsid w:val="00E6537A"/>
    <w:rsid w:val="00E656C1"/>
    <w:rsid w:val="00E65BBE"/>
    <w:rsid w:val="00E661DD"/>
    <w:rsid w:val="00E66889"/>
    <w:rsid w:val="00E70A64"/>
    <w:rsid w:val="00E71DF9"/>
    <w:rsid w:val="00E72297"/>
    <w:rsid w:val="00E75FD1"/>
    <w:rsid w:val="00E77178"/>
    <w:rsid w:val="00E77649"/>
    <w:rsid w:val="00E777D1"/>
    <w:rsid w:val="00E8091F"/>
    <w:rsid w:val="00E80A41"/>
    <w:rsid w:val="00E8357C"/>
    <w:rsid w:val="00E83731"/>
    <w:rsid w:val="00E839FC"/>
    <w:rsid w:val="00E858BF"/>
    <w:rsid w:val="00E862D5"/>
    <w:rsid w:val="00E86CAE"/>
    <w:rsid w:val="00E90ADA"/>
    <w:rsid w:val="00E910B7"/>
    <w:rsid w:val="00E92E17"/>
    <w:rsid w:val="00E93239"/>
    <w:rsid w:val="00E932D2"/>
    <w:rsid w:val="00E9565B"/>
    <w:rsid w:val="00EA00D4"/>
    <w:rsid w:val="00EA01A8"/>
    <w:rsid w:val="00EA3982"/>
    <w:rsid w:val="00EA3D52"/>
    <w:rsid w:val="00EA53BC"/>
    <w:rsid w:val="00EA6A5D"/>
    <w:rsid w:val="00EB1169"/>
    <w:rsid w:val="00EB3B29"/>
    <w:rsid w:val="00EB3FF7"/>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538"/>
    <w:rsid w:val="00EF1FB8"/>
    <w:rsid w:val="00EF230D"/>
    <w:rsid w:val="00EF3E9C"/>
    <w:rsid w:val="00EF4456"/>
    <w:rsid w:val="00EF6033"/>
    <w:rsid w:val="00EF72FA"/>
    <w:rsid w:val="00F000AA"/>
    <w:rsid w:val="00F0200A"/>
    <w:rsid w:val="00F02022"/>
    <w:rsid w:val="00F03479"/>
    <w:rsid w:val="00F043F3"/>
    <w:rsid w:val="00F06061"/>
    <w:rsid w:val="00F12523"/>
    <w:rsid w:val="00F12958"/>
    <w:rsid w:val="00F130A9"/>
    <w:rsid w:val="00F13605"/>
    <w:rsid w:val="00F13C85"/>
    <w:rsid w:val="00F14AA8"/>
    <w:rsid w:val="00F155FD"/>
    <w:rsid w:val="00F1718B"/>
    <w:rsid w:val="00F215D0"/>
    <w:rsid w:val="00F21611"/>
    <w:rsid w:val="00F24AAC"/>
    <w:rsid w:val="00F251C1"/>
    <w:rsid w:val="00F260C6"/>
    <w:rsid w:val="00F2704A"/>
    <w:rsid w:val="00F27D70"/>
    <w:rsid w:val="00F31552"/>
    <w:rsid w:val="00F316FF"/>
    <w:rsid w:val="00F317E5"/>
    <w:rsid w:val="00F31C93"/>
    <w:rsid w:val="00F32702"/>
    <w:rsid w:val="00F32808"/>
    <w:rsid w:val="00F33846"/>
    <w:rsid w:val="00F34C63"/>
    <w:rsid w:val="00F34C86"/>
    <w:rsid w:val="00F34DBB"/>
    <w:rsid w:val="00F358FC"/>
    <w:rsid w:val="00F3676D"/>
    <w:rsid w:val="00F36A0F"/>
    <w:rsid w:val="00F36DE0"/>
    <w:rsid w:val="00F37A15"/>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66781"/>
    <w:rsid w:val="00F70774"/>
    <w:rsid w:val="00F714CB"/>
    <w:rsid w:val="00F71620"/>
    <w:rsid w:val="00F77A7A"/>
    <w:rsid w:val="00F77EA1"/>
    <w:rsid w:val="00F77F2B"/>
    <w:rsid w:val="00F823C6"/>
    <w:rsid w:val="00F83844"/>
    <w:rsid w:val="00F84A70"/>
    <w:rsid w:val="00F85B69"/>
    <w:rsid w:val="00F85F9D"/>
    <w:rsid w:val="00F8648B"/>
    <w:rsid w:val="00F8690A"/>
    <w:rsid w:val="00F87F12"/>
    <w:rsid w:val="00F90BC9"/>
    <w:rsid w:val="00F90F6B"/>
    <w:rsid w:val="00F937D6"/>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7B8"/>
    <w:rsid w:val="00FC7E81"/>
    <w:rsid w:val="00FD0AA0"/>
    <w:rsid w:val="00FD1DF2"/>
    <w:rsid w:val="00FD3164"/>
    <w:rsid w:val="00FD34BD"/>
    <w:rsid w:val="00FD5B47"/>
    <w:rsid w:val="00FD6AC7"/>
    <w:rsid w:val="00FE10A7"/>
    <w:rsid w:val="00FE153E"/>
    <w:rsid w:val="00FE1D5C"/>
    <w:rsid w:val="00FE1FBE"/>
    <w:rsid w:val="00FE2D3A"/>
    <w:rsid w:val="00FE321A"/>
    <w:rsid w:val="00FE449A"/>
    <w:rsid w:val="00FE5ACD"/>
    <w:rsid w:val="00FE5BC5"/>
    <w:rsid w:val="00FE60FB"/>
    <w:rsid w:val="00FE6D1C"/>
    <w:rsid w:val="00FE73B7"/>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uiPriority w:val="99"/>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 w:type="paragraph" w:styleId="BalloonText">
    <w:name w:val="Balloon Text"/>
    <w:basedOn w:val="Normal"/>
    <w:link w:val="BalloonTextChar"/>
    <w:rsid w:val="00D57947"/>
    <w:rPr>
      <w:rFonts w:ascii="Tahoma" w:hAnsi="Tahoma" w:cs="Tahoma"/>
      <w:sz w:val="16"/>
      <w:szCs w:val="16"/>
    </w:rPr>
  </w:style>
  <w:style w:type="character" w:customStyle="1" w:styleId="BalloonTextChar">
    <w:name w:val="Balloon Text Char"/>
    <w:basedOn w:val="DefaultParagraphFont"/>
    <w:link w:val="BalloonText"/>
    <w:rsid w:val="00D57947"/>
    <w:rPr>
      <w:rFonts w:ascii="Tahoma" w:hAnsi="Tahoma" w:cs="Tahoma"/>
      <w:sz w:val="16"/>
      <w:szCs w:val="16"/>
    </w:rPr>
  </w:style>
  <w:style w:type="paragraph" w:customStyle="1" w:styleId="TabbedL1">
    <w:name w:val="Tabbed_L1"/>
    <w:basedOn w:val="Normal"/>
    <w:next w:val="BodyText"/>
    <w:link w:val="TabbedL1Char"/>
    <w:rsid w:val="00213866"/>
    <w:pPr>
      <w:numPr>
        <w:numId w:val="1"/>
      </w:numPr>
      <w:spacing w:after="240"/>
      <w:outlineLvl w:val="0"/>
    </w:pPr>
    <w:rPr>
      <w:szCs w:val="20"/>
    </w:rPr>
  </w:style>
  <w:style w:type="character" w:customStyle="1" w:styleId="TabbedL1Char">
    <w:name w:val="Tabbed_L1 Char"/>
    <w:link w:val="TabbedL1"/>
    <w:rsid w:val="00213866"/>
    <w:rPr>
      <w:sz w:val="24"/>
    </w:rPr>
  </w:style>
  <w:style w:type="paragraph" w:customStyle="1" w:styleId="TabbedL2">
    <w:name w:val="Tabbed_L2"/>
    <w:basedOn w:val="TabbedL1"/>
    <w:next w:val="BodyText"/>
    <w:link w:val="TabbedL2Char"/>
    <w:rsid w:val="00213866"/>
    <w:pPr>
      <w:numPr>
        <w:ilvl w:val="1"/>
      </w:numPr>
      <w:tabs>
        <w:tab w:val="clear" w:pos="2160"/>
      </w:tabs>
      <w:ind w:left="1080" w:hanging="360"/>
      <w:outlineLvl w:val="1"/>
    </w:pPr>
  </w:style>
  <w:style w:type="paragraph" w:customStyle="1" w:styleId="TabbedL3">
    <w:name w:val="Tabbed_L3"/>
    <w:basedOn w:val="TabbedL2"/>
    <w:next w:val="BodyText"/>
    <w:rsid w:val="00213866"/>
    <w:pPr>
      <w:numPr>
        <w:ilvl w:val="2"/>
      </w:numPr>
      <w:tabs>
        <w:tab w:val="clear" w:pos="2880"/>
        <w:tab w:val="num" w:pos="360"/>
      </w:tabs>
      <w:ind w:left="1800" w:hanging="180"/>
      <w:outlineLvl w:val="2"/>
    </w:pPr>
  </w:style>
  <w:style w:type="paragraph" w:customStyle="1" w:styleId="TabbedL4">
    <w:name w:val="Tabbed_L4"/>
    <w:basedOn w:val="TabbedL3"/>
    <w:next w:val="BodyText"/>
    <w:rsid w:val="00213866"/>
    <w:pPr>
      <w:numPr>
        <w:ilvl w:val="3"/>
      </w:numPr>
      <w:tabs>
        <w:tab w:val="clear" w:pos="3600"/>
        <w:tab w:val="num" w:pos="360"/>
      </w:tabs>
      <w:ind w:left="2520" w:hanging="360"/>
      <w:outlineLvl w:val="3"/>
    </w:pPr>
  </w:style>
  <w:style w:type="paragraph" w:customStyle="1" w:styleId="TabbedL5">
    <w:name w:val="Tabbed_L5"/>
    <w:basedOn w:val="TabbedL4"/>
    <w:next w:val="BodyText"/>
    <w:rsid w:val="00213866"/>
    <w:pPr>
      <w:numPr>
        <w:ilvl w:val="4"/>
      </w:numPr>
      <w:tabs>
        <w:tab w:val="clear" w:pos="4320"/>
        <w:tab w:val="num" w:pos="360"/>
      </w:tabs>
      <w:ind w:left="3240" w:hanging="360"/>
      <w:outlineLvl w:val="4"/>
    </w:pPr>
  </w:style>
  <w:style w:type="paragraph" w:customStyle="1" w:styleId="TabbedL6">
    <w:name w:val="Tabbed_L6"/>
    <w:basedOn w:val="TabbedL5"/>
    <w:next w:val="BodyText"/>
    <w:rsid w:val="00213866"/>
    <w:pPr>
      <w:numPr>
        <w:ilvl w:val="5"/>
      </w:numPr>
      <w:tabs>
        <w:tab w:val="clear" w:pos="5040"/>
        <w:tab w:val="num" w:pos="360"/>
      </w:tabs>
      <w:ind w:left="3960" w:hanging="180"/>
      <w:outlineLvl w:val="5"/>
    </w:pPr>
  </w:style>
  <w:style w:type="paragraph" w:customStyle="1" w:styleId="TabbedL7">
    <w:name w:val="Tabbed_L7"/>
    <w:basedOn w:val="TabbedL6"/>
    <w:next w:val="BodyText"/>
    <w:rsid w:val="00213866"/>
    <w:pPr>
      <w:numPr>
        <w:ilvl w:val="6"/>
      </w:numPr>
      <w:tabs>
        <w:tab w:val="clear" w:pos="5760"/>
        <w:tab w:val="num" w:pos="360"/>
      </w:tabs>
      <w:ind w:left="4680" w:hanging="360"/>
      <w:outlineLvl w:val="6"/>
    </w:pPr>
  </w:style>
  <w:style w:type="paragraph" w:customStyle="1" w:styleId="TabbedL8">
    <w:name w:val="Tabbed_L8"/>
    <w:basedOn w:val="TabbedL7"/>
    <w:next w:val="BodyText"/>
    <w:rsid w:val="00213866"/>
    <w:pPr>
      <w:numPr>
        <w:ilvl w:val="7"/>
      </w:numPr>
      <w:tabs>
        <w:tab w:val="clear" w:pos="6480"/>
        <w:tab w:val="num" w:pos="360"/>
      </w:tabs>
      <w:ind w:left="5400" w:hanging="360"/>
      <w:outlineLvl w:val="7"/>
    </w:pPr>
  </w:style>
  <w:style w:type="paragraph" w:customStyle="1" w:styleId="TabbedL9">
    <w:name w:val="Tabbed_L9"/>
    <w:basedOn w:val="TabbedL8"/>
    <w:next w:val="BodyText"/>
    <w:rsid w:val="00213866"/>
    <w:pPr>
      <w:numPr>
        <w:ilvl w:val="8"/>
      </w:numPr>
      <w:tabs>
        <w:tab w:val="clear" w:pos="7200"/>
        <w:tab w:val="num" w:pos="360"/>
      </w:tabs>
      <w:ind w:left="6120" w:hanging="180"/>
      <w:outlineLvl w:val="8"/>
    </w:pPr>
  </w:style>
  <w:style w:type="character" w:customStyle="1" w:styleId="TabbedL2Char">
    <w:name w:val="Tabbed_L2 Char"/>
    <w:link w:val="TabbedL2"/>
    <w:rsid w:val="00213866"/>
    <w:rPr>
      <w:sz w:val="24"/>
    </w:rPr>
  </w:style>
  <w:style w:type="paragraph" w:styleId="ListParagraph">
    <w:name w:val="List Paragraph"/>
    <w:basedOn w:val="Normal"/>
    <w:uiPriority w:val="34"/>
    <w:qFormat/>
    <w:rsid w:val="00213866"/>
    <w:pPr>
      <w:spacing w:after="200" w:line="276" w:lineRule="auto"/>
      <w:ind w:left="720"/>
      <w:contextualSpacing/>
    </w:pPr>
    <w:rPr>
      <w:rFonts w:eastAsia="Calibri"/>
    </w:rPr>
  </w:style>
  <w:style w:type="character" w:customStyle="1" w:styleId="pnote">
    <w:name w:val="pnote"/>
    <w:rsid w:val="00213866"/>
  </w:style>
  <w:style w:type="character" w:customStyle="1" w:styleId="sh2753270242">
    <w:name w:val="sh_2753270242"/>
    <w:rsid w:val="00213866"/>
  </w:style>
  <w:style w:type="character" w:customStyle="1" w:styleId="ssun2">
    <w:name w:val="ss_un2"/>
    <w:rsid w:val="00213866"/>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2" w:uiPriority="1"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63C"/>
    <w:rPr>
      <w:sz w:val="24"/>
      <w:szCs w:val="24"/>
    </w:rPr>
  </w:style>
  <w:style w:type="paragraph" w:styleId="Heading1">
    <w:name w:val="heading 1"/>
    <w:basedOn w:val="Normal"/>
    <w:next w:val="Normal"/>
    <w:link w:val="Heading1Char"/>
    <w:qFormat/>
    <w:rsid w:val="000113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470B6"/>
    <w:rPr>
      <w:sz w:val="20"/>
      <w:szCs w:val="20"/>
    </w:rPr>
  </w:style>
  <w:style w:type="character" w:styleId="FootnoteReference">
    <w:name w:val="footnote reference"/>
    <w:basedOn w:val="DefaultParagraphFont"/>
    <w:uiPriority w:val="99"/>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uiPriority w:val="99"/>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BodyText2">
    <w:name w:val="Body Text 2"/>
    <w:basedOn w:val="Normal"/>
    <w:link w:val="BodyText2Char"/>
    <w:uiPriority w:val="1"/>
    <w:qFormat/>
    <w:rsid w:val="00B77408"/>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B77408"/>
    <w:rPr>
      <w:rFonts w:eastAsiaTheme="minorHAnsi" w:cstheme="minorBidi"/>
      <w:sz w:val="24"/>
      <w:szCs w:val="24"/>
    </w:rPr>
  </w:style>
  <w:style w:type="character" w:customStyle="1" w:styleId="Heading1Char">
    <w:name w:val="Heading 1 Char"/>
    <w:basedOn w:val="DefaultParagraphFont"/>
    <w:link w:val="Heading1"/>
    <w:rsid w:val="000113FD"/>
    <w:rPr>
      <w:rFonts w:asciiTheme="majorHAnsi" w:eastAsiaTheme="majorEastAsia" w:hAnsiTheme="majorHAnsi" w:cstheme="majorBidi"/>
      <w:b/>
      <w:bCs/>
      <w:color w:val="365F91" w:themeColor="accent1" w:themeShade="BF"/>
      <w:sz w:val="28"/>
      <w:szCs w:val="28"/>
    </w:rPr>
  </w:style>
  <w:style w:type="paragraph" w:customStyle="1" w:styleId="IndentSingle">
    <w:name w:val="Indent Single"/>
    <w:basedOn w:val="Normal"/>
    <w:next w:val="BodyText"/>
    <w:qFormat/>
    <w:rsid w:val="000113FD"/>
    <w:pPr>
      <w:spacing w:after="240"/>
      <w:ind w:left="1440" w:right="1440"/>
      <w:jc w:val="both"/>
    </w:pPr>
    <w:rPr>
      <w:rFonts w:eastAsiaTheme="minorHAnsi" w:cstheme="minorBidi"/>
    </w:rPr>
  </w:style>
  <w:style w:type="paragraph" w:customStyle="1" w:styleId="IndentDouble">
    <w:name w:val="Indent Double"/>
    <w:basedOn w:val="Normal"/>
    <w:next w:val="BodyText"/>
    <w:qFormat/>
    <w:rsid w:val="000113FD"/>
    <w:pPr>
      <w:spacing w:after="240"/>
      <w:ind w:left="2160" w:right="2160"/>
      <w:jc w:val="both"/>
    </w:pPr>
    <w:rPr>
      <w:rFonts w:eastAsiaTheme="minorHAnsi" w:cstheme="minorBidi"/>
    </w:rPr>
  </w:style>
  <w:style w:type="character" w:customStyle="1" w:styleId="FootnoteTextChar">
    <w:name w:val="Footnote Text Char"/>
    <w:basedOn w:val="DefaultParagraphFont"/>
    <w:link w:val="FootnoteText"/>
    <w:uiPriority w:val="99"/>
    <w:semiHidden/>
    <w:rsid w:val="000113FD"/>
  </w:style>
  <w:style w:type="paragraph" w:styleId="BodyText">
    <w:name w:val="Body Text"/>
    <w:basedOn w:val="Normal"/>
    <w:link w:val="BodyTextChar"/>
    <w:rsid w:val="000113FD"/>
    <w:pPr>
      <w:spacing w:after="120"/>
    </w:pPr>
  </w:style>
  <w:style w:type="character" w:customStyle="1" w:styleId="BodyTextChar">
    <w:name w:val="Body Text Char"/>
    <w:basedOn w:val="DefaultParagraphFont"/>
    <w:link w:val="BodyText"/>
    <w:rsid w:val="000113FD"/>
    <w:rPr>
      <w:sz w:val="24"/>
      <w:szCs w:val="24"/>
    </w:rPr>
  </w:style>
  <w:style w:type="paragraph" w:styleId="Header">
    <w:name w:val="header"/>
    <w:basedOn w:val="Normal"/>
    <w:link w:val="HeaderChar"/>
    <w:rsid w:val="00E47037"/>
    <w:pPr>
      <w:tabs>
        <w:tab w:val="center" w:pos="4680"/>
        <w:tab w:val="right" w:pos="9360"/>
      </w:tabs>
    </w:pPr>
  </w:style>
  <w:style w:type="character" w:customStyle="1" w:styleId="HeaderChar">
    <w:name w:val="Header Char"/>
    <w:basedOn w:val="DefaultParagraphFont"/>
    <w:link w:val="Header"/>
    <w:rsid w:val="00E47037"/>
    <w:rPr>
      <w:sz w:val="24"/>
      <w:szCs w:val="24"/>
    </w:rPr>
  </w:style>
  <w:style w:type="paragraph" w:styleId="BalloonText">
    <w:name w:val="Balloon Text"/>
    <w:basedOn w:val="Normal"/>
    <w:link w:val="BalloonTextChar"/>
    <w:rsid w:val="00D57947"/>
    <w:rPr>
      <w:rFonts w:ascii="Tahoma" w:hAnsi="Tahoma" w:cs="Tahoma"/>
      <w:sz w:val="16"/>
      <w:szCs w:val="16"/>
    </w:rPr>
  </w:style>
  <w:style w:type="character" w:customStyle="1" w:styleId="BalloonTextChar">
    <w:name w:val="Balloon Text Char"/>
    <w:basedOn w:val="DefaultParagraphFont"/>
    <w:link w:val="BalloonText"/>
    <w:rsid w:val="00D57947"/>
    <w:rPr>
      <w:rFonts w:ascii="Tahoma" w:hAnsi="Tahoma" w:cs="Tahoma"/>
      <w:sz w:val="16"/>
      <w:szCs w:val="16"/>
    </w:rPr>
  </w:style>
  <w:style w:type="paragraph" w:customStyle="1" w:styleId="TabbedL1">
    <w:name w:val="Tabbed_L1"/>
    <w:basedOn w:val="Normal"/>
    <w:next w:val="BodyText"/>
    <w:link w:val="TabbedL1Char"/>
    <w:rsid w:val="00213866"/>
    <w:pPr>
      <w:numPr>
        <w:numId w:val="1"/>
      </w:numPr>
      <w:spacing w:after="240"/>
      <w:outlineLvl w:val="0"/>
    </w:pPr>
    <w:rPr>
      <w:szCs w:val="20"/>
    </w:rPr>
  </w:style>
  <w:style w:type="character" w:customStyle="1" w:styleId="TabbedL1Char">
    <w:name w:val="Tabbed_L1 Char"/>
    <w:link w:val="TabbedL1"/>
    <w:rsid w:val="00213866"/>
    <w:rPr>
      <w:sz w:val="24"/>
    </w:rPr>
  </w:style>
  <w:style w:type="paragraph" w:customStyle="1" w:styleId="TabbedL2">
    <w:name w:val="Tabbed_L2"/>
    <w:basedOn w:val="TabbedL1"/>
    <w:next w:val="BodyText"/>
    <w:link w:val="TabbedL2Char"/>
    <w:rsid w:val="00213866"/>
    <w:pPr>
      <w:numPr>
        <w:ilvl w:val="1"/>
      </w:numPr>
      <w:tabs>
        <w:tab w:val="clear" w:pos="2160"/>
      </w:tabs>
      <w:ind w:left="1080" w:hanging="360"/>
      <w:outlineLvl w:val="1"/>
    </w:pPr>
  </w:style>
  <w:style w:type="paragraph" w:customStyle="1" w:styleId="TabbedL3">
    <w:name w:val="Tabbed_L3"/>
    <w:basedOn w:val="TabbedL2"/>
    <w:next w:val="BodyText"/>
    <w:rsid w:val="00213866"/>
    <w:pPr>
      <w:numPr>
        <w:ilvl w:val="2"/>
      </w:numPr>
      <w:tabs>
        <w:tab w:val="clear" w:pos="2880"/>
        <w:tab w:val="num" w:pos="360"/>
      </w:tabs>
      <w:ind w:left="1800" w:hanging="180"/>
      <w:outlineLvl w:val="2"/>
    </w:pPr>
  </w:style>
  <w:style w:type="paragraph" w:customStyle="1" w:styleId="TabbedL4">
    <w:name w:val="Tabbed_L4"/>
    <w:basedOn w:val="TabbedL3"/>
    <w:next w:val="BodyText"/>
    <w:rsid w:val="00213866"/>
    <w:pPr>
      <w:numPr>
        <w:ilvl w:val="3"/>
      </w:numPr>
      <w:tabs>
        <w:tab w:val="clear" w:pos="3600"/>
        <w:tab w:val="num" w:pos="360"/>
      </w:tabs>
      <w:ind w:left="2520" w:hanging="360"/>
      <w:outlineLvl w:val="3"/>
    </w:pPr>
  </w:style>
  <w:style w:type="paragraph" w:customStyle="1" w:styleId="TabbedL5">
    <w:name w:val="Tabbed_L5"/>
    <w:basedOn w:val="TabbedL4"/>
    <w:next w:val="BodyText"/>
    <w:rsid w:val="00213866"/>
    <w:pPr>
      <w:numPr>
        <w:ilvl w:val="4"/>
      </w:numPr>
      <w:tabs>
        <w:tab w:val="clear" w:pos="4320"/>
        <w:tab w:val="num" w:pos="360"/>
      </w:tabs>
      <w:ind w:left="3240" w:hanging="360"/>
      <w:outlineLvl w:val="4"/>
    </w:pPr>
  </w:style>
  <w:style w:type="paragraph" w:customStyle="1" w:styleId="TabbedL6">
    <w:name w:val="Tabbed_L6"/>
    <w:basedOn w:val="TabbedL5"/>
    <w:next w:val="BodyText"/>
    <w:rsid w:val="00213866"/>
    <w:pPr>
      <w:numPr>
        <w:ilvl w:val="5"/>
      </w:numPr>
      <w:tabs>
        <w:tab w:val="clear" w:pos="5040"/>
        <w:tab w:val="num" w:pos="360"/>
      </w:tabs>
      <w:ind w:left="3960" w:hanging="180"/>
      <w:outlineLvl w:val="5"/>
    </w:pPr>
  </w:style>
  <w:style w:type="paragraph" w:customStyle="1" w:styleId="TabbedL7">
    <w:name w:val="Tabbed_L7"/>
    <w:basedOn w:val="TabbedL6"/>
    <w:next w:val="BodyText"/>
    <w:rsid w:val="00213866"/>
    <w:pPr>
      <w:numPr>
        <w:ilvl w:val="6"/>
      </w:numPr>
      <w:tabs>
        <w:tab w:val="clear" w:pos="5760"/>
        <w:tab w:val="num" w:pos="360"/>
      </w:tabs>
      <w:ind w:left="4680" w:hanging="360"/>
      <w:outlineLvl w:val="6"/>
    </w:pPr>
  </w:style>
  <w:style w:type="paragraph" w:customStyle="1" w:styleId="TabbedL8">
    <w:name w:val="Tabbed_L8"/>
    <w:basedOn w:val="TabbedL7"/>
    <w:next w:val="BodyText"/>
    <w:rsid w:val="00213866"/>
    <w:pPr>
      <w:numPr>
        <w:ilvl w:val="7"/>
      </w:numPr>
      <w:tabs>
        <w:tab w:val="clear" w:pos="6480"/>
        <w:tab w:val="num" w:pos="360"/>
      </w:tabs>
      <w:ind w:left="5400" w:hanging="360"/>
      <w:outlineLvl w:val="7"/>
    </w:pPr>
  </w:style>
  <w:style w:type="paragraph" w:customStyle="1" w:styleId="TabbedL9">
    <w:name w:val="Tabbed_L9"/>
    <w:basedOn w:val="TabbedL8"/>
    <w:next w:val="BodyText"/>
    <w:rsid w:val="00213866"/>
    <w:pPr>
      <w:numPr>
        <w:ilvl w:val="8"/>
      </w:numPr>
      <w:tabs>
        <w:tab w:val="clear" w:pos="7200"/>
        <w:tab w:val="num" w:pos="360"/>
      </w:tabs>
      <w:ind w:left="6120" w:hanging="180"/>
      <w:outlineLvl w:val="8"/>
    </w:pPr>
  </w:style>
  <w:style w:type="character" w:customStyle="1" w:styleId="TabbedL2Char">
    <w:name w:val="Tabbed_L2 Char"/>
    <w:link w:val="TabbedL2"/>
    <w:rsid w:val="00213866"/>
    <w:rPr>
      <w:sz w:val="24"/>
    </w:rPr>
  </w:style>
  <w:style w:type="paragraph" w:styleId="ListParagraph">
    <w:name w:val="List Paragraph"/>
    <w:basedOn w:val="Normal"/>
    <w:uiPriority w:val="34"/>
    <w:qFormat/>
    <w:rsid w:val="00213866"/>
    <w:pPr>
      <w:spacing w:after="200" w:line="276" w:lineRule="auto"/>
      <w:ind w:left="720"/>
      <w:contextualSpacing/>
    </w:pPr>
    <w:rPr>
      <w:rFonts w:eastAsia="Calibri"/>
    </w:rPr>
  </w:style>
  <w:style w:type="character" w:customStyle="1" w:styleId="pnote">
    <w:name w:val="pnote"/>
    <w:rsid w:val="00213866"/>
  </w:style>
  <w:style w:type="character" w:customStyle="1" w:styleId="sh2753270242">
    <w:name w:val="sh_2753270242"/>
    <w:rsid w:val="00213866"/>
  </w:style>
  <w:style w:type="character" w:customStyle="1" w:styleId="ssun2">
    <w:name w:val="ss_un2"/>
    <w:rsid w:val="0021386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35E67-6391-47C4-A7B1-F0E936F8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2014-09-02T15:14:00Z</cp:lastPrinted>
  <dcterms:created xsi:type="dcterms:W3CDTF">2014-09-02T15:12:00Z</dcterms:created>
  <dcterms:modified xsi:type="dcterms:W3CDTF">2014-09-02T15:27:00Z</dcterms:modified>
</cp:coreProperties>
</file>