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6D3" w:rsidRPr="00301D77" w:rsidRDefault="004756D3" w:rsidP="00301D77">
      <w:pPr>
        <w:jc w:val="center"/>
        <w:rPr>
          <w:b/>
          <w:sz w:val="24"/>
          <w:szCs w:val="24"/>
        </w:rPr>
      </w:pPr>
      <w:bookmarkStart w:id="0" w:name="_GoBack"/>
      <w:bookmarkEnd w:id="0"/>
      <w:r w:rsidRPr="00301D77">
        <w:rPr>
          <w:b/>
          <w:sz w:val="24"/>
          <w:szCs w:val="24"/>
        </w:rPr>
        <w:t>BEFORE THE</w:t>
      </w:r>
    </w:p>
    <w:p w:rsidR="004756D3" w:rsidRPr="00301D77" w:rsidRDefault="004756D3" w:rsidP="00301D77">
      <w:pPr>
        <w:jc w:val="center"/>
        <w:rPr>
          <w:b/>
          <w:sz w:val="24"/>
          <w:szCs w:val="24"/>
        </w:rPr>
      </w:pPr>
      <w:r w:rsidRPr="00301D77">
        <w:rPr>
          <w:b/>
          <w:sz w:val="24"/>
          <w:szCs w:val="24"/>
        </w:rPr>
        <w:t>PENNSYLVANIA PUBLIC UTILITY COMMISSION</w:t>
      </w:r>
    </w:p>
    <w:p w:rsidR="004756D3" w:rsidRPr="00301D77" w:rsidRDefault="004756D3" w:rsidP="00301D77">
      <w:pPr>
        <w:jc w:val="center"/>
        <w:rPr>
          <w:b/>
          <w:sz w:val="24"/>
          <w:szCs w:val="24"/>
        </w:rPr>
      </w:pPr>
    </w:p>
    <w:p w:rsidR="004756D3" w:rsidRPr="00301D77" w:rsidRDefault="004756D3" w:rsidP="00301D77">
      <w:pPr>
        <w:jc w:val="center"/>
        <w:rPr>
          <w:b/>
          <w:sz w:val="24"/>
          <w:szCs w:val="24"/>
        </w:rPr>
      </w:pPr>
    </w:p>
    <w:p w:rsidR="004756D3" w:rsidRPr="00301D77" w:rsidRDefault="004756D3" w:rsidP="00301D77">
      <w:pPr>
        <w:jc w:val="center"/>
        <w:rPr>
          <w:b/>
          <w:sz w:val="24"/>
          <w:szCs w:val="24"/>
        </w:rPr>
      </w:pPr>
    </w:p>
    <w:p w:rsidR="004756D3" w:rsidRPr="00301D77" w:rsidRDefault="001C23E2" w:rsidP="00301D77">
      <w:pPr>
        <w:rPr>
          <w:sz w:val="24"/>
          <w:szCs w:val="24"/>
        </w:rPr>
      </w:pPr>
      <w:r w:rsidRPr="00301D77">
        <w:rPr>
          <w:sz w:val="24"/>
          <w:szCs w:val="24"/>
        </w:rPr>
        <w:t>Sandra Hopely</w:t>
      </w:r>
      <w:r w:rsidR="005454B5"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00301D77">
        <w:rPr>
          <w:sz w:val="24"/>
          <w:szCs w:val="24"/>
        </w:rPr>
        <w:tab/>
      </w:r>
      <w:r w:rsidR="004756D3" w:rsidRPr="00301D77">
        <w:rPr>
          <w:sz w:val="24"/>
          <w:szCs w:val="24"/>
        </w:rPr>
        <w:t>:</w:t>
      </w:r>
    </w:p>
    <w:p w:rsidR="004756D3" w:rsidRPr="00301D77" w:rsidRDefault="004756D3"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w:t>
      </w:r>
    </w:p>
    <w:p w:rsidR="004756D3" w:rsidRPr="00301D77" w:rsidRDefault="001C23E2" w:rsidP="00301D77">
      <w:pPr>
        <w:rPr>
          <w:sz w:val="24"/>
          <w:szCs w:val="24"/>
        </w:rPr>
      </w:pPr>
      <w:r w:rsidRPr="00301D77">
        <w:rPr>
          <w:sz w:val="24"/>
          <w:szCs w:val="24"/>
        </w:rPr>
        <w:tab/>
        <w:t>v.</w:t>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w:t>
      </w:r>
      <w:r w:rsidRPr="00301D77">
        <w:rPr>
          <w:sz w:val="24"/>
          <w:szCs w:val="24"/>
        </w:rPr>
        <w:tab/>
      </w:r>
      <w:r w:rsidRPr="00301D77">
        <w:rPr>
          <w:sz w:val="24"/>
          <w:szCs w:val="24"/>
        </w:rPr>
        <w:tab/>
        <w:t>F-2014-2404303</w:t>
      </w:r>
    </w:p>
    <w:p w:rsidR="004756D3" w:rsidRPr="00301D77" w:rsidRDefault="004756D3"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w:t>
      </w:r>
    </w:p>
    <w:p w:rsidR="004756D3" w:rsidRPr="00301D77" w:rsidRDefault="001C23E2" w:rsidP="00301D77">
      <w:pPr>
        <w:rPr>
          <w:sz w:val="24"/>
          <w:szCs w:val="24"/>
        </w:rPr>
      </w:pPr>
      <w:r w:rsidRPr="00301D77">
        <w:rPr>
          <w:sz w:val="24"/>
          <w:szCs w:val="24"/>
        </w:rPr>
        <w:t>PECO Energy Company</w:t>
      </w:r>
      <w:r w:rsidR="004756D3" w:rsidRPr="00301D77">
        <w:rPr>
          <w:sz w:val="24"/>
          <w:szCs w:val="24"/>
        </w:rPr>
        <w:tab/>
      </w:r>
      <w:r w:rsidR="004756D3" w:rsidRPr="00301D77">
        <w:rPr>
          <w:sz w:val="24"/>
          <w:szCs w:val="24"/>
        </w:rPr>
        <w:tab/>
      </w:r>
      <w:r w:rsidR="004756D3" w:rsidRPr="00301D77">
        <w:rPr>
          <w:sz w:val="24"/>
          <w:szCs w:val="24"/>
        </w:rPr>
        <w:tab/>
      </w:r>
      <w:r w:rsidR="004756D3" w:rsidRPr="00301D77">
        <w:rPr>
          <w:sz w:val="24"/>
          <w:szCs w:val="24"/>
        </w:rPr>
        <w:tab/>
        <w:t>:</w:t>
      </w:r>
    </w:p>
    <w:p w:rsidR="004756D3" w:rsidRPr="00301D77" w:rsidRDefault="004756D3" w:rsidP="00301D77">
      <w:pPr>
        <w:rPr>
          <w:sz w:val="24"/>
          <w:szCs w:val="24"/>
        </w:rPr>
      </w:pPr>
    </w:p>
    <w:p w:rsidR="00225D82" w:rsidRPr="00301D77" w:rsidRDefault="00225D82" w:rsidP="00301D77">
      <w:pPr>
        <w:rPr>
          <w:sz w:val="24"/>
          <w:szCs w:val="24"/>
        </w:rPr>
      </w:pPr>
    </w:p>
    <w:p w:rsidR="004756D3" w:rsidRPr="00301D77" w:rsidRDefault="004756D3" w:rsidP="00301D77">
      <w:pPr>
        <w:rPr>
          <w:sz w:val="24"/>
          <w:szCs w:val="24"/>
        </w:rPr>
      </w:pPr>
    </w:p>
    <w:p w:rsidR="00C04960" w:rsidRPr="00301D77" w:rsidRDefault="004756D3" w:rsidP="00301D77">
      <w:pPr>
        <w:jc w:val="center"/>
        <w:rPr>
          <w:b/>
          <w:sz w:val="24"/>
          <w:szCs w:val="24"/>
          <w:u w:val="single"/>
        </w:rPr>
      </w:pPr>
      <w:r w:rsidRPr="00301D77">
        <w:rPr>
          <w:b/>
          <w:sz w:val="24"/>
          <w:szCs w:val="24"/>
          <w:u w:val="single"/>
        </w:rPr>
        <w:t>INITIAL DECISION</w:t>
      </w:r>
    </w:p>
    <w:p w:rsidR="004756D3" w:rsidRPr="00301D77" w:rsidRDefault="004756D3" w:rsidP="00301D77">
      <w:pPr>
        <w:jc w:val="center"/>
        <w:rPr>
          <w:b/>
          <w:sz w:val="24"/>
          <w:szCs w:val="24"/>
          <w:u w:val="single"/>
        </w:rPr>
      </w:pPr>
    </w:p>
    <w:p w:rsidR="004756D3" w:rsidRPr="00301D77" w:rsidRDefault="004756D3" w:rsidP="00301D77">
      <w:pPr>
        <w:jc w:val="center"/>
        <w:rPr>
          <w:b/>
          <w:sz w:val="24"/>
          <w:szCs w:val="24"/>
          <w:u w:val="single"/>
        </w:rPr>
      </w:pPr>
    </w:p>
    <w:p w:rsidR="004756D3" w:rsidRPr="00301D77" w:rsidRDefault="004756D3" w:rsidP="00301D77">
      <w:pPr>
        <w:jc w:val="center"/>
        <w:rPr>
          <w:sz w:val="24"/>
          <w:szCs w:val="24"/>
        </w:rPr>
      </w:pPr>
      <w:r w:rsidRPr="00301D77">
        <w:rPr>
          <w:sz w:val="24"/>
          <w:szCs w:val="24"/>
        </w:rPr>
        <w:t>Before</w:t>
      </w:r>
    </w:p>
    <w:p w:rsidR="004756D3" w:rsidRPr="00301D77" w:rsidRDefault="007E2140" w:rsidP="00301D77">
      <w:pPr>
        <w:jc w:val="center"/>
        <w:rPr>
          <w:sz w:val="24"/>
          <w:szCs w:val="24"/>
        </w:rPr>
      </w:pPr>
      <w:r w:rsidRPr="00301D77">
        <w:rPr>
          <w:sz w:val="24"/>
          <w:szCs w:val="24"/>
        </w:rPr>
        <w:t>Kandace F. Melillo</w:t>
      </w:r>
    </w:p>
    <w:p w:rsidR="004756D3" w:rsidRPr="00301D77" w:rsidRDefault="004756D3" w:rsidP="00301D77">
      <w:pPr>
        <w:jc w:val="center"/>
        <w:rPr>
          <w:sz w:val="24"/>
          <w:szCs w:val="24"/>
        </w:rPr>
      </w:pPr>
      <w:r w:rsidRPr="00301D77">
        <w:rPr>
          <w:sz w:val="24"/>
          <w:szCs w:val="24"/>
        </w:rPr>
        <w:t>Administrative Law Judge</w:t>
      </w:r>
    </w:p>
    <w:p w:rsidR="004756D3" w:rsidRPr="00301D77" w:rsidRDefault="004756D3" w:rsidP="00301D77">
      <w:pPr>
        <w:jc w:val="center"/>
        <w:rPr>
          <w:sz w:val="24"/>
          <w:szCs w:val="24"/>
        </w:rPr>
      </w:pPr>
    </w:p>
    <w:p w:rsidR="004756D3" w:rsidRPr="00301D77" w:rsidRDefault="004756D3" w:rsidP="00301D77">
      <w:pPr>
        <w:jc w:val="center"/>
        <w:rPr>
          <w:sz w:val="24"/>
          <w:szCs w:val="24"/>
        </w:rPr>
      </w:pPr>
    </w:p>
    <w:p w:rsidR="004756D3" w:rsidRPr="00301D77" w:rsidRDefault="00221258" w:rsidP="00301D77">
      <w:pPr>
        <w:jc w:val="center"/>
        <w:rPr>
          <w:sz w:val="24"/>
          <w:szCs w:val="24"/>
          <w:u w:val="single"/>
        </w:rPr>
      </w:pPr>
      <w:r w:rsidRPr="00301D77">
        <w:rPr>
          <w:sz w:val="24"/>
          <w:szCs w:val="24"/>
          <w:u w:val="single"/>
        </w:rPr>
        <w:t>INTRODUCTION</w:t>
      </w:r>
    </w:p>
    <w:p w:rsidR="004756D3" w:rsidRPr="00301D77" w:rsidRDefault="004756D3" w:rsidP="00301D77">
      <w:pPr>
        <w:jc w:val="center"/>
        <w:rPr>
          <w:sz w:val="24"/>
          <w:szCs w:val="24"/>
          <w:u w:val="single"/>
        </w:rPr>
      </w:pPr>
    </w:p>
    <w:p w:rsidR="004756D3" w:rsidRPr="00301D77" w:rsidRDefault="004756D3" w:rsidP="00301D77">
      <w:pPr>
        <w:jc w:val="center"/>
        <w:rPr>
          <w:sz w:val="24"/>
          <w:szCs w:val="24"/>
          <w:u w:val="single"/>
        </w:rPr>
      </w:pPr>
    </w:p>
    <w:p w:rsidR="008906EC" w:rsidRPr="00301D77" w:rsidRDefault="004756D3" w:rsidP="00301D77">
      <w:pPr>
        <w:spacing w:line="360" w:lineRule="auto"/>
        <w:rPr>
          <w:sz w:val="24"/>
          <w:szCs w:val="24"/>
        </w:rPr>
      </w:pPr>
      <w:r w:rsidRPr="00301D77">
        <w:rPr>
          <w:sz w:val="24"/>
          <w:szCs w:val="24"/>
        </w:rPr>
        <w:tab/>
      </w:r>
      <w:r w:rsidRPr="00301D77">
        <w:rPr>
          <w:sz w:val="24"/>
          <w:szCs w:val="24"/>
        </w:rPr>
        <w:tab/>
      </w:r>
      <w:r w:rsidR="004550C6" w:rsidRPr="00301D77">
        <w:rPr>
          <w:sz w:val="24"/>
          <w:szCs w:val="24"/>
        </w:rPr>
        <w:t xml:space="preserve">This </w:t>
      </w:r>
      <w:r w:rsidRPr="00301D77">
        <w:rPr>
          <w:sz w:val="24"/>
          <w:szCs w:val="24"/>
        </w:rPr>
        <w:t xml:space="preserve">Initial Decision </w:t>
      </w:r>
      <w:r w:rsidR="008906EC" w:rsidRPr="00301D77">
        <w:rPr>
          <w:sz w:val="24"/>
          <w:szCs w:val="24"/>
        </w:rPr>
        <w:t>denies the Formal Complaint of Sandra Hopely for failure to meet her burden of proof that she should not be held responsible for utility bills at 4615 Van Kirk Street, Philadelphia, PA, during the time period in question.</w:t>
      </w:r>
    </w:p>
    <w:p w:rsidR="001F7056" w:rsidRDefault="001F7056" w:rsidP="00301D77">
      <w:pPr>
        <w:jc w:val="center"/>
        <w:rPr>
          <w:sz w:val="24"/>
          <w:szCs w:val="24"/>
        </w:rPr>
      </w:pPr>
    </w:p>
    <w:p w:rsidR="00301D77" w:rsidRPr="00301D77" w:rsidRDefault="00301D77" w:rsidP="00301D77">
      <w:pPr>
        <w:jc w:val="center"/>
        <w:rPr>
          <w:sz w:val="24"/>
          <w:szCs w:val="24"/>
        </w:rPr>
      </w:pPr>
    </w:p>
    <w:p w:rsidR="00221258" w:rsidRPr="00301D77" w:rsidRDefault="00221258" w:rsidP="00301D77">
      <w:pPr>
        <w:jc w:val="center"/>
        <w:rPr>
          <w:sz w:val="24"/>
          <w:szCs w:val="24"/>
        </w:rPr>
      </w:pPr>
      <w:r w:rsidRPr="00301D77">
        <w:rPr>
          <w:sz w:val="24"/>
          <w:szCs w:val="24"/>
          <w:u w:val="single"/>
        </w:rPr>
        <w:t>HISTORY OF THE PROCEEDINGS</w:t>
      </w:r>
    </w:p>
    <w:p w:rsidR="00221258" w:rsidRDefault="00221258" w:rsidP="00301D77">
      <w:pPr>
        <w:rPr>
          <w:sz w:val="24"/>
          <w:szCs w:val="24"/>
        </w:rPr>
      </w:pPr>
    </w:p>
    <w:p w:rsidR="00301D77" w:rsidRPr="00301D77" w:rsidRDefault="00301D77" w:rsidP="00301D77">
      <w:pPr>
        <w:rPr>
          <w:sz w:val="24"/>
          <w:szCs w:val="24"/>
        </w:rPr>
      </w:pPr>
    </w:p>
    <w:p w:rsidR="00D533F9" w:rsidRPr="00301D77" w:rsidRDefault="004756D3" w:rsidP="00301D77">
      <w:pPr>
        <w:spacing w:line="360" w:lineRule="auto"/>
        <w:rPr>
          <w:sz w:val="24"/>
          <w:szCs w:val="24"/>
        </w:rPr>
      </w:pPr>
      <w:r w:rsidRPr="00301D77">
        <w:rPr>
          <w:sz w:val="24"/>
          <w:szCs w:val="24"/>
        </w:rPr>
        <w:tab/>
      </w:r>
      <w:r w:rsidRPr="00301D77">
        <w:rPr>
          <w:sz w:val="24"/>
          <w:szCs w:val="24"/>
        </w:rPr>
        <w:tab/>
        <w:t xml:space="preserve">On </w:t>
      </w:r>
      <w:r w:rsidR="00565F99" w:rsidRPr="00301D77">
        <w:rPr>
          <w:sz w:val="24"/>
          <w:szCs w:val="24"/>
        </w:rPr>
        <w:t>J</w:t>
      </w:r>
      <w:r w:rsidR="0035473A" w:rsidRPr="00301D77">
        <w:rPr>
          <w:sz w:val="24"/>
          <w:szCs w:val="24"/>
        </w:rPr>
        <w:t>anuary 30, 2014, Sandra Hopely</w:t>
      </w:r>
      <w:r w:rsidR="00565F99" w:rsidRPr="00301D77">
        <w:rPr>
          <w:sz w:val="24"/>
          <w:szCs w:val="24"/>
        </w:rPr>
        <w:t xml:space="preserve"> (M</w:t>
      </w:r>
      <w:r w:rsidR="0035473A" w:rsidRPr="00301D77">
        <w:rPr>
          <w:sz w:val="24"/>
          <w:szCs w:val="24"/>
        </w:rPr>
        <w:t>s</w:t>
      </w:r>
      <w:r w:rsidR="00565F99" w:rsidRPr="00301D77">
        <w:rPr>
          <w:sz w:val="24"/>
          <w:szCs w:val="24"/>
        </w:rPr>
        <w:t xml:space="preserve">. </w:t>
      </w:r>
      <w:r w:rsidR="0035473A" w:rsidRPr="00301D77">
        <w:rPr>
          <w:sz w:val="24"/>
          <w:szCs w:val="24"/>
        </w:rPr>
        <w:t>Hopely</w:t>
      </w:r>
      <w:r w:rsidR="00565F99" w:rsidRPr="00301D77">
        <w:rPr>
          <w:sz w:val="24"/>
          <w:szCs w:val="24"/>
        </w:rPr>
        <w:t xml:space="preserve"> or Complainant) filed a F</w:t>
      </w:r>
      <w:r w:rsidRPr="00301D77">
        <w:rPr>
          <w:sz w:val="24"/>
          <w:szCs w:val="24"/>
        </w:rPr>
        <w:t xml:space="preserve">ormal Complaint against </w:t>
      </w:r>
      <w:r w:rsidR="0035473A" w:rsidRPr="00301D77">
        <w:rPr>
          <w:sz w:val="24"/>
          <w:szCs w:val="24"/>
        </w:rPr>
        <w:t>PECO Energy Company</w:t>
      </w:r>
      <w:r w:rsidRPr="00301D77">
        <w:rPr>
          <w:sz w:val="24"/>
          <w:szCs w:val="24"/>
        </w:rPr>
        <w:t xml:space="preserve"> (P</w:t>
      </w:r>
      <w:r w:rsidR="0035473A" w:rsidRPr="00301D77">
        <w:rPr>
          <w:sz w:val="24"/>
          <w:szCs w:val="24"/>
        </w:rPr>
        <w:t>ECO</w:t>
      </w:r>
      <w:r w:rsidR="00565F99" w:rsidRPr="00301D77">
        <w:rPr>
          <w:sz w:val="24"/>
          <w:szCs w:val="24"/>
        </w:rPr>
        <w:t>, Respondent, or the Company)</w:t>
      </w:r>
      <w:r w:rsidR="007A68D1" w:rsidRPr="00301D77">
        <w:rPr>
          <w:sz w:val="24"/>
          <w:szCs w:val="24"/>
        </w:rPr>
        <w:t>,</w:t>
      </w:r>
      <w:r w:rsidR="00C85927" w:rsidRPr="00301D77">
        <w:rPr>
          <w:sz w:val="24"/>
          <w:szCs w:val="24"/>
        </w:rPr>
        <w:t xml:space="preserve">               </w:t>
      </w:r>
      <w:r w:rsidR="008E42CA">
        <w:rPr>
          <w:sz w:val="24"/>
          <w:szCs w:val="24"/>
        </w:rPr>
        <w:t xml:space="preserve">                              </w:t>
      </w:r>
      <w:r w:rsidR="00C85927" w:rsidRPr="00301D77">
        <w:rPr>
          <w:sz w:val="24"/>
          <w:szCs w:val="24"/>
        </w:rPr>
        <w:t xml:space="preserve">                                                                                                                                                                                                                                                                                                                                                                                                                                                                                                                                                                                                                                                                                                                                                                                                                                                                                                                                                                                                                                                                                                                                                                                                                                                                                                                                                                                                                                                                                                                                                                                           </w:t>
      </w:r>
      <w:r w:rsidR="00440735" w:rsidRPr="00301D77">
        <w:rPr>
          <w:sz w:val="24"/>
          <w:szCs w:val="24"/>
        </w:rPr>
        <w:t xml:space="preserve">      </w:t>
      </w:r>
      <w:r w:rsidR="00565F99" w:rsidRPr="00301D77">
        <w:rPr>
          <w:sz w:val="24"/>
          <w:szCs w:val="24"/>
        </w:rPr>
        <w:t xml:space="preserve">             </w:t>
      </w:r>
      <w:r w:rsidRPr="00301D77">
        <w:rPr>
          <w:sz w:val="24"/>
          <w:szCs w:val="24"/>
        </w:rPr>
        <w:t xml:space="preserve">alleging that </w:t>
      </w:r>
      <w:r w:rsidR="0035473A" w:rsidRPr="00301D77">
        <w:rPr>
          <w:sz w:val="24"/>
          <w:szCs w:val="24"/>
        </w:rPr>
        <w:t xml:space="preserve">she was </w:t>
      </w:r>
      <w:r w:rsidR="00C133C8" w:rsidRPr="00301D77">
        <w:rPr>
          <w:sz w:val="24"/>
          <w:szCs w:val="24"/>
        </w:rPr>
        <w:t>unreasonably</w:t>
      </w:r>
      <w:r w:rsidR="0035473A" w:rsidRPr="00301D77">
        <w:rPr>
          <w:sz w:val="24"/>
          <w:szCs w:val="24"/>
        </w:rPr>
        <w:t xml:space="preserve"> being held responsible for Larene Fraley’s electric bills</w:t>
      </w:r>
      <w:r w:rsidR="008E42CA">
        <w:rPr>
          <w:sz w:val="24"/>
          <w:szCs w:val="24"/>
        </w:rPr>
        <w:t xml:space="preserve"> at </w:t>
      </w:r>
      <w:r w:rsidR="001A510F" w:rsidRPr="00301D77">
        <w:rPr>
          <w:sz w:val="24"/>
          <w:szCs w:val="24"/>
        </w:rPr>
        <w:t>4615 Van Kirk Street</w:t>
      </w:r>
      <w:r w:rsidR="00C87E62" w:rsidRPr="00301D77">
        <w:rPr>
          <w:sz w:val="24"/>
          <w:szCs w:val="24"/>
        </w:rPr>
        <w:t>, Philadelphia, PA</w:t>
      </w:r>
      <w:r w:rsidR="0035473A" w:rsidRPr="00301D77">
        <w:rPr>
          <w:sz w:val="24"/>
          <w:szCs w:val="24"/>
        </w:rPr>
        <w:t>.</w:t>
      </w:r>
      <w:r w:rsidR="00D533F9" w:rsidRPr="00301D77">
        <w:rPr>
          <w:sz w:val="24"/>
          <w:szCs w:val="24"/>
        </w:rPr>
        <w:t xml:space="preserve">  </w:t>
      </w:r>
      <w:r w:rsidR="009F0025" w:rsidRPr="00301D77">
        <w:rPr>
          <w:sz w:val="24"/>
          <w:szCs w:val="24"/>
        </w:rPr>
        <w:t>This Complaint was a timely appeal from a Bureau of Consumer Services (BCS) informal decision at #3131154.</w:t>
      </w:r>
      <w:r w:rsidR="00457535" w:rsidRPr="00301D77">
        <w:rPr>
          <w:rStyle w:val="FootnoteReference"/>
          <w:sz w:val="24"/>
          <w:szCs w:val="24"/>
        </w:rPr>
        <w:footnoteReference w:id="1"/>
      </w:r>
      <w:r w:rsidR="009F0025" w:rsidRPr="00301D77">
        <w:rPr>
          <w:sz w:val="24"/>
          <w:szCs w:val="24"/>
        </w:rPr>
        <w:t xml:space="preserve">  </w:t>
      </w:r>
      <w:r w:rsidR="00D533F9" w:rsidRPr="00301D77">
        <w:rPr>
          <w:sz w:val="24"/>
          <w:szCs w:val="24"/>
        </w:rPr>
        <w:t xml:space="preserve">As relief, Ms. Hopely requested that Larene Fraley’s arrearages be removed from </w:t>
      </w:r>
      <w:r w:rsidR="009B234D" w:rsidRPr="00301D77">
        <w:rPr>
          <w:sz w:val="24"/>
          <w:szCs w:val="24"/>
        </w:rPr>
        <w:t>her PECO</w:t>
      </w:r>
      <w:r w:rsidR="00D533F9" w:rsidRPr="00301D77">
        <w:rPr>
          <w:sz w:val="24"/>
          <w:szCs w:val="24"/>
        </w:rPr>
        <w:t xml:space="preserve"> account, which is </w:t>
      </w:r>
      <w:r w:rsidR="00C133C8" w:rsidRPr="00301D77">
        <w:rPr>
          <w:sz w:val="24"/>
          <w:szCs w:val="24"/>
        </w:rPr>
        <w:t xml:space="preserve">now </w:t>
      </w:r>
      <w:r w:rsidR="00D533F9" w:rsidRPr="00301D77">
        <w:rPr>
          <w:sz w:val="24"/>
          <w:szCs w:val="24"/>
        </w:rPr>
        <w:t>at 5441 Torresdale Avenue, First Floor, Philadelphia, PA.</w:t>
      </w:r>
    </w:p>
    <w:p w:rsidR="00F9391A" w:rsidRPr="00301D77" w:rsidRDefault="00F9391A" w:rsidP="00301D77">
      <w:pPr>
        <w:spacing w:line="360" w:lineRule="auto"/>
        <w:rPr>
          <w:sz w:val="24"/>
          <w:szCs w:val="24"/>
        </w:rPr>
      </w:pPr>
    </w:p>
    <w:p w:rsidR="00C133C8" w:rsidRPr="00301D77" w:rsidRDefault="004756D3" w:rsidP="00301D77">
      <w:pPr>
        <w:spacing w:line="360" w:lineRule="auto"/>
        <w:rPr>
          <w:sz w:val="24"/>
          <w:szCs w:val="24"/>
        </w:rPr>
      </w:pPr>
      <w:r w:rsidRPr="00301D77">
        <w:rPr>
          <w:sz w:val="24"/>
          <w:szCs w:val="24"/>
        </w:rPr>
        <w:tab/>
      </w:r>
      <w:r w:rsidRPr="00301D77">
        <w:rPr>
          <w:sz w:val="24"/>
          <w:szCs w:val="24"/>
        </w:rPr>
        <w:tab/>
      </w:r>
      <w:r w:rsidR="00F9391A" w:rsidRPr="00301D77">
        <w:rPr>
          <w:sz w:val="24"/>
          <w:szCs w:val="24"/>
        </w:rPr>
        <w:t xml:space="preserve">On </w:t>
      </w:r>
      <w:r w:rsidR="00145FDB" w:rsidRPr="00301D77">
        <w:rPr>
          <w:sz w:val="24"/>
          <w:szCs w:val="24"/>
        </w:rPr>
        <w:t xml:space="preserve">or about </w:t>
      </w:r>
      <w:r w:rsidR="003069C7">
        <w:rPr>
          <w:sz w:val="24"/>
          <w:szCs w:val="24"/>
        </w:rPr>
        <w:t>February 17, 2014,</w:t>
      </w:r>
      <w:r w:rsidR="00145FDB" w:rsidRPr="00301D77">
        <w:rPr>
          <w:sz w:val="24"/>
          <w:szCs w:val="24"/>
        </w:rPr>
        <w:t xml:space="preserve"> P</w:t>
      </w:r>
      <w:r w:rsidR="001A510F" w:rsidRPr="00301D77">
        <w:rPr>
          <w:sz w:val="24"/>
          <w:szCs w:val="24"/>
        </w:rPr>
        <w:t>ECO</w:t>
      </w:r>
      <w:r w:rsidR="00145FDB" w:rsidRPr="00301D77">
        <w:rPr>
          <w:sz w:val="24"/>
          <w:szCs w:val="24"/>
        </w:rPr>
        <w:t xml:space="preserve"> filed an Answer </w:t>
      </w:r>
      <w:r w:rsidR="002F31DB" w:rsidRPr="00301D77">
        <w:rPr>
          <w:sz w:val="24"/>
          <w:szCs w:val="24"/>
        </w:rPr>
        <w:t xml:space="preserve">which </w:t>
      </w:r>
      <w:r w:rsidR="001A510F" w:rsidRPr="00301D77">
        <w:rPr>
          <w:sz w:val="24"/>
          <w:szCs w:val="24"/>
        </w:rPr>
        <w:t xml:space="preserve">denied that Complainant was not responsible for the arrearage at 4615 Van Kirk Street, as she was an occupant at the time </w:t>
      </w:r>
      <w:r w:rsidR="00C133C8" w:rsidRPr="00301D77">
        <w:rPr>
          <w:sz w:val="24"/>
          <w:szCs w:val="24"/>
        </w:rPr>
        <w:t xml:space="preserve">in question </w:t>
      </w:r>
      <w:r w:rsidR="00F05370" w:rsidRPr="00301D77">
        <w:rPr>
          <w:sz w:val="24"/>
          <w:szCs w:val="24"/>
        </w:rPr>
        <w:t>and benefit</w:t>
      </w:r>
      <w:r w:rsidR="001A510F" w:rsidRPr="00301D77">
        <w:rPr>
          <w:sz w:val="24"/>
          <w:szCs w:val="24"/>
        </w:rPr>
        <w:t>ed from the service.  Respondent requested that the Complaint be dismissed.</w:t>
      </w:r>
    </w:p>
    <w:p w:rsidR="00A4215E" w:rsidRPr="00301D77" w:rsidRDefault="002F31DB" w:rsidP="00301D77">
      <w:pPr>
        <w:spacing w:line="360" w:lineRule="auto"/>
        <w:rPr>
          <w:sz w:val="24"/>
          <w:szCs w:val="24"/>
        </w:rPr>
      </w:pPr>
      <w:r w:rsidRPr="00301D77">
        <w:rPr>
          <w:sz w:val="24"/>
          <w:szCs w:val="24"/>
        </w:rPr>
        <w:t xml:space="preserve"> </w:t>
      </w:r>
    </w:p>
    <w:p w:rsidR="00A4215E" w:rsidRPr="00301D77" w:rsidRDefault="00A4215E" w:rsidP="00301D77">
      <w:pPr>
        <w:spacing w:line="360" w:lineRule="auto"/>
        <w:rPr>
          <w:sz w:val="24"/>
          <w:szCs w:val="24"/>
        </w:rPr>
      </w:pPr>
      <w:r w:rsidRPr="00301D77">
        <w:rPr>
          <w:sz w:val="24"/>
          <w:szCs w:val="24"/>
        </w:rPr>
        <w:tab/>
      </w:r>
      <w:r w:rsidRPr="00301D77">
        <w:rPr>
          <w:sz w:val="24"/>
          <w:szCs w:val="24"/>
        </w:rPr>
        <w:tab/>
      </w:r>
      <w:r w:rsidR="002F31DB" w:rsidRPr="00301D77">
        <w:rPr>
          <w:sz w:val="24"/>
          <w:szCs w:val="24"/>
        </w:rPr>
        <w:t xml:space="preserve">On </w:t>
      </w:r>
      <w:r w:rsidR="004C6EB4" w:rsidRPr="00301D77">
        <w:rPr>
          <w:sz w:val="24"/>
          <w:szCs w:val="24"/>
        </w:rPr>
        <w:t xml:space="preserve">February 25, 2014, </w:t>
      </w:r>
      <w:r w:rsidR="00103997" w:rsidRPr="00301D77">
        <w:rPr>
          <w:sz w:val="24"/>
          <w:szCs w:val="24"/>
        </w:rPr>
        <w:t>a Telephon</w:t>
      </w:r>
      <w:r w:rsidR="00725258" w:rsidRPr="00301D77">
        <w:rPr>
          <w:sz w:val="24"/>
          <w:szCs w:val="24"/>
        </w:rPr>
        <w:t>ic</w:t>
      </w:r>
      <w:r w:rsidR="00103997" w:rsidRPr="00301D77">
        <w:rPr>
          <w:sz w:val="24"/>
          <w:szCs w:val="24"/>
        </w:rPr>
        <w:t xml:space="preserve"> Hearing N</w:t>
      </w:r>
      <w:r w:rsidRPr="00301D77">
        <w:rPr>
          <w:sz w:val="24"/>
          <w:szCs w:val="24"/>
        </w:rPr>
        <w:t>otic</w:t>
      </w:r>
      <w:r w:rsidR="00103997" w:rsidRPr="00301D77">
        <w:rPr>
          <w:sz w:val="24"/>
          <w:szCs w:val="24"/>
        </w:rPr>
        <w:t>e was issued</w:t>
      </w:r>
      <w:r w:rsidRPr="00301D77">
        <w:rPr>
          <w:sz w:val="24"/>
          <w:szCs w:val="24"/>
        </w:rPr>
        <w:t xml:space="preserve">, </w:t>
      </w:r>
      <w:r w:rsidR="00CD411F" w:rsidRPr="00301D77">
        <w:rPr>
          <w:sz w:val="24"/>
          <w:szCs w:val="24"/>
        </w:rPr>
        <w:t>scheduling</w:t>
      </w:r>
      <w:r w:rsidRPr="00301D77">
        <w:rPr>
          <w:sz w:val="24"/>
          <w:szCs w:val="24"/>
        </w:rPr>
        <w:t xml:space="preserve"> the hearing for </w:t>
      </w:r>
      <w:r w:rsidR="00725258" w:rsidRPr="00301D77">
        <w:rPr>
          <w:sz w:val="24"/>
          <w:szCs w:val="24"/>
        </w:rPr>
        <w:t>T</w:t>
      </w:r>
      <w:r w:rsidR="004C6EB4" w:rsidRPr="00301D77">
        <w:rPr>
          <w:sz w:val="24"/>
          <w:szCs w:val="24"/>
        </w:rPr>
        <w:t>hursday,</w:t>
      </w:r>
      <w:r w:rsidR="00725258" w:rsidRPr="00301D77">
        <w:rPr>
          <w:sz w:val="24"/>
          <w:szCs w:val="24"/>
        </w:rPr>
        <w:t xml:space="preserve"> </w:t>
      </w:r>
      <w:r w:rsidR="004C6EB4" w:rsidRPr="00301D77">
        <w:rPr>
          <w:sz w:val="24"/>
          <w:szCs w:val="24"/>
        </w:rPr>
        <w:t xml:space="preserve">April 17, 2014, </w:t>
      </w:r>
      <w:r w:rsidR="00725258" w:rsidRPr="00301D77">
        <w:rPr>
          <w:sz w:val="24"/>
          <w:szCs w:val="24"/>
        </w:rPr>
        <w:t xml:space="preserve">at 10:00 a.m., </w:t>
      </w:r>
      <w:r w:rsidRPr="00301D77">
        <w:rPr>
          <w:sz w:val="24"/>
          <w:szCs w:val="24"/>
        </w:rPr>
        <w:t>and assign</w:t>
      </w:r>
      <w:r w:rsidR="00103997" w:rsidRPr="00301D77">
        <w:rPr>
          <w:sz w:val="24"/>
          <w:szCs w:val="24"/>
        </w:rPr>
        <w:t>ing</w:t>
      </w:r>
      <w:r w:rsidRPr="00301D77">
        <w:rPr>
          <w:sz w:val="24"/>
          <w:szCs w:val="24"/>
        </w:rPr>
        <w:t xml:space="preserve"> the matter to me.  I issued</w:t>
      </w:r>
      <w:r w:rsidR="00103997" w:rsidRPr="00301D77">
        <w:rPr>
          <w:sz w:val="24"/>
          <w:szCs w:val="24"/>
        </w:rPr>
        <w:t xml:space="preserve"> a Prehearing Order on </w:t>
      </w:r>
      <w:r w:rsidR="004C6EB4" w:rsidRPr="00301D77">
        <w:rPr>
          <w:sz w:val="24"/>
          <w:szCs w:val="24"/>
        </w:rPr>
        <w:t>February 25, 2014</w:t>
      </w:r>
      <w:r w:rsidR="00103997" w:rsidRPr="00301D77">
        <w:rPr>
          <w:sz w:val="24"/>
          <w:szCs w:val="24"/>
        </w:rPr>
        <w:t xml:space="preserve">, </w:t>
      </w:r>
      <w:r w:rsidRPr="00301D77">
        <w:rPr>
          <w:sz w:val="24"/>
          <w:szCs w:val="24"/>
        </w:rPr>
        <w:t xml:space="preserve">which set forth </w:t>
      </w:r>
      <w:r w:rsidR="00FD7395" w:rsidRPr="00301D77">
        <w:rPr>
          <w:sz w:val="24"/>
          <w:szCs w:val="24"/>
        </w:rPr>
        <w:t xml:space="preserve">applicable procedures regarding the conduct of the case, and required the parties to attempt settlement.  Complainant was given notice that </w:t>
      </w:r>
      <w:r w:rsidR="000F3FC2" w:rsidRPr="00301D77">
        <w:rPr>
          <w:sz w:val="24"/>
          <w:szCs w:val="24"/>
        </w:rPr>
        <w:t>s</w:t>
      </w:r>
      <w:r w:rsidR="00FD7395" w:rsidRPr="00301D77">
        <w:rPr>
          <w:sz w:val="24"/>
          <w:szCs w:val="24"/>
        </w:rPr>
        <w:t>he had the burden of proof.</w:t>
      </w:r>
    </w:p>
    <w:p w:rsidR="00FD7395" w:rsidRPr="00301D77" w:rsidRDefault="00FD7395" w:rsidP="00301D77">
      <w:pPr>
        <w:spacing w:line="360" w:lineRule="auto"/>
        <w:rPr>
          <w:sz w:val="24"/>
          <w:szCs w:val="24"/>
        </w:rPr>
      </w:pPr>
    </w:p>
    <w:p w:rsidR="00DE0E70" w:rsidRPr="00301D77" w:rsidRDefault="00FD7395" w:rsidP="00301D77">
      <w:pPr>
        <w:spacing w:line="360" w:lineRule="auto"/>
        <w:rPr>
          <w:sz w:val="24"/>
          <w:szCs w:val="24"/>
        </w:rPr>
      </w:pPr>
      <w:r w:rsidRPr="00301D77">
        <w:rPr>
          <w:sz w:val="24"/>
          <w:szCs w:val="24"/>
        </w:rPr>
        <w:tab/>
      </w:r>
      <w:r w:rsidRPr="00301D77">
        <w:rPr>
          <w:sz w:val="24"/>
          <w:szCs w:val="24"/>
        </w:rPr>
        <w:tab/>
      </w:r>
      <w:r w:rsidR="00214706" w:rsidRPr="00301D77">
        <w:rPr>
          <w:sz w:val="24"/>
          <w:szCs w:val="24"/>
        </w:rPr>
        <w:t xml:space="preserve">The hearing convened, as scheduled, on </w:t>
      </w:r>
      <w:r w:rsidR="000F3FC2" w:rsidRPr="00301D77">
        <w:rPr>
          <w:sz w:val="24"/>
          <w:szCs w:val="24"/>
        </w:rPr>
        <w:t xml:space="preserve">April 17, 2014, </w:t>
      </w:r>
      <w:r w:rsidR="00214706" w:rsidRPr="00301D77">
        <w:rPr>
          <w:sz w:val="24"/>
          <w:szCs w:val="24"/>
        </w:rPr>
        <w:t xml:space="preserve">with </w:t>
      </w:r>
      <w:r w:rsidR="00663F40" w:rsidRPr="00301D77">
        <w:rPr>
          <w:sz w:val="24"/>
          <w:szCs w:val="24"/>
        </w:rPr>
        <w:t>Ms</w:t>
      </w:r>
      <w:r w:rsidR="00060E7A" w:rsidRPr="00301D77">
        <w:rPr>
          <w:sz w:val="24"/>
          <w:szCs w:val="24"/>
        </w:rPr>
        <w:t xml:space="preserve">. </w:t>
      </w:r>
      <w:r w:rsidR="00663F40" w:rsidRPr="00301D77">
        <w:rPr>
          <w:sz w:val="24"/>
          <w:szCs w:val="24"/>
        </w:rPr>
        <w:t>Hopely appearing on her own behalf</w:t>
      </w:r>
      <w:r w:rsidR="00214706" w:rsidRPr="00301D77">
        <w:rPr>
          <w:sz w:val="24"/>
          <w:szCs w:val="24"/>
        </w:rPr>
        <w:t xml:space="preserve">, </w:t>
      </w:r>
      <w:r w:rsidR="00DE0E70" w:rsidRPr="00301D77">
        <w:rPr>
          <w:sz w:val="24"/>
          <w:szCs w:val="24"/>
        </w:rPr>
        <w:t xml:space="preserve">and </w:t>
      </w:r>
      <w:r w:rsidR="00663F40" w:rsidRPr="00301D77">
        <w:rPr>
          <w:sz w:val="24"/>
          <w:szCs w:val="24"/>
        </w:rPr>
        <w:t>Shawane L. Lee</w:t>
      </w:r>
      <w:r w:rsidR="00DE0E70" w:rsidRPr="00301D77">
        <w:rPr>
          <w:sz w:val="24"/>
          <w:szCs w:val="24"/>
        </w:rPr>
        <w:t>, Esquire, appearin</w:t>
      </w:r>
      <w:r w:rsidR="001F7056" w:rsidRPr="00301D77">
        <w:rPr>
          <w:sz w:val="24"/>
          <w:szCs w:val="24"/>
        </w:rPr>
        <w:t>g on behalf of P</w:t>
      </w:r>
      <w:r w:rsidR="00663F40" w:rsidRPr="00301D77">
        <w:rPr>
          <w:sz w:val="24"/>
          <w:szCs w:val="24"/>
        </w:rPr>
        <w:t>ECO</w:t>
      </w:r>
      <w:r w:rsidR="001F7056" w:rsidRPr="00301D77">
        <w:rPr>
          <w:sz w:val="24"/>
          <w:szCs w:val="24"/>
        </w:rPr>
        <w:t xml:space="preserve">.  </w:t>
      </w:r>
      <w:r w:rsidR="00AF72E5" w:rsidRPr="00301D77">
        <w:rPr>
          <w:sz w:val="24"/>
          <w:szCs w:val="24"/>
        </w:rPr>
        <w:t>Complain</w:t>
      </w:r>
      <w:r w:rsidR="00C133C8" w:rsidRPr="00301D77">
        <w:rPr>
          <w:sz w:val="24"/>
          <w:szCs w:val="24"/>
        </w:rPr>
        <w:t xml:space="preserve">ant testified </w:t>
      </w:r>
      <w:r w:rsidR="00AF72E5" w:rsidRPr="00301D77">
        <w:rPr>
          <w:sz w:val="24"/>
          <w:szCs w:val="24"/>
        </w:rPr>
        <w:t>a</w:t>
      </w:r>
      <w:r w:rsidR="00085695" w:rsidRPr="00301D77">
        <w:rPr>
          <w:sz w:val="24"/>
          <w:szCs w:val="24"/>
        </w:rPr>
        <w:t xml:space="preserve">nd presented no other witnesses.  </w:t>
      </w:r>
      <w:r w:rsidR="001F7056" w:rsidRPr="00301D77">
        <w:rPr>
          <w:sz w:val="24"/>
          <w:szCs w:val="24"/>
        </w:rPr>
        <w:t>M</w:t>
      </w:r>
      <w:r w:rsidR="00663F40" w:rsidRPr="00301D77">
        <w:rPr>
          <w:sz w:val="24"/>
          <w:szCs w:val="24"/>
        </w:rPr>
        <w:t>s</w:t>
      </w:r>
      <w:r w:rsidR="001F7056" w:rsidRPr="00301D77">
        <w:rPr>
          <w:sz w:val="24"/>
          <w:szCs w:val="24"/>
        </w:rPr>
        <w:t xml:space="preserve">. </w:t>
      </w:r>
      <w:r w:rsidR="00663F40" w:rsidRPr="00301D77">
        <w:rPr>
          <w:sz w:val="24"/>
          <w:szCs w:val="24"/>
        </w:rPr>
        <w:t xml:space="preserve">Lee </w:t>
      </w:r>
      <w:r w:rsidR="00DE0E70" w:rsidRPr="00301D77">
        <w:rPr>
          <w:sz w:val="24"/>
          <w:szCs w:val="24"/>
        </w:rPr>
        <w:t xml:space="preserve">presented </w:t>
      </w:r>
      <w:r w:rsidR="00085695" w:rsidRPr="00301D77">
        <w:rPr>
          <w:sz w:val="24"/>
          <w:szCs w:val="24"/>
        </w:rPr>
        <w:t xml:space="preserve">one witness (Renee Tarpley, Senior Regulatory Assessor) and </w:t>
      </w:r>
      <w:r w:rsidR="00663F40" w:rsidRPr="00301D77">
        <w:rPr>
          <w:sz w:val="24"/>
          <w:szCs w:val="24"/>
        </w:rPr>
        <w:t xml:space="preserve">ten (10) </w:t>
      </w:r>
      <w:r w:rsidR="00085695" w:rsidRPr="00301D77">
        <w:rPr>
          <w:sz w:val="24"/>
          <w:szCs w:val="24"/>
        </w:rPr>
        <w:t xml:space="preserve">hearing </w:t>
      </w:r>
      <w:r w:rsidR="00DE0E70" w:rsidRPr="00301D77">
        <w:rPr>
          <w:sz w:val="24"/>
          <w:szCs w:val="24"/>
        </w:rPr>
        <w:t>exhibits (</w:t>
      </w:r>
      <w:r w:rsidR="00663F40" w:rsidRPr="00301D77">
        <w:rPr>
          <w:sz w:val="24"/>
          <w:szCs w:val="24"/>
        </w:rPr>
        <w:t xml:space="preserve">PECO Energy </w:t>
      </w:r>
      <w:r w:rsidR="00DE0E70" w:rsidRPr="00301D77">
        <w:rPr>
          <w:sz w:val="24"/>
          <w:szCs w:val="24"/>
        </w:rPr>
        <w:t xml:space="preserve">Exhibits </w:t>
      </w:r>
      <w:r w:rsidR="00663F40" w:rsidRPr="00301D77">
        <w:rPr>
          <w:sz w:val="24"/>
          <w:szCs w:val="24"/>
        </w:rPr>
        <w:t>1-10</w:t>
      </w:r>
      <w:r w:rsidR="00DE0E70" w:rsidRPr="00301D77">
        <w:rPr>
          <w:sz w:val="24"/>
          <w:szCs w:val="24"/>
        </w:rPr>
        <w:t>), which were admitted into the record.</w:t>
      </w:r>
      <w:r w:rsidR="00085695" w:rsidRPr="00301D77">
        <w:rPr>
          <w:sz w:val="24"/>
          <w:szCs w:val="24"/>
        </w:rPr>
        <w:t xml:space="preserve">  Tr. 67.</w:t>
      </w:r>
      <w:r w:rsidR="00663F40" w:rsidRPr="00301D77">
        <w:rPr>
          <w:sz w:val="24"/>
          <w:szCs w:val="24"/>
        </w:rPr>
        <w:t xml:space="preserve">  Complainant had submitted two (2) proposed exhibits; however, as these exhibits had been included within PECO’s exhibit packet as PECO Energy Exhibit </w:t>
      </w:r>
      <w:r w:rsidR="00C133C8" w:rsidRPr="00301D77">
        <w:rPr>
          <w:sz w:val="24"/>
          <w:szCs w:val="24"/>
        </w:rPr>
        <w:t xml:space="preserve">5, Complainant agreed to </w:t>
      </w:r>
      <w:r w:rsidR="00663F40" w:rsidRPr="00301D77">
        <w:rPr>
          <w:sz w:val="24"/>
          <w:szCs w:val="24"/>
        </w:rPr>
        <w:t>use these exhibits in support of her case.  Tr. 5.</w:t>
      </w:r>
      <w:r w:rsidR="00085695" w:rsidRPr="00301D77">
        <w:rPr>
          <w:sz w:val="24"/>
          <w:szCs w:val="24"/>
        </w:rPr>
        <w:t xml:space="preserve">  The parties </w:t>
      </w:r>
      <w:r w:rsidR="0058098C" w:rsidRPr="00301D77">
        <w:rPr>
          <w:sz w:val="24"/>
          <w:szCs w:val="24"/>
        </w:rPr>
        <w:t xml:space="preserve">did not request </w:t>
      </w:r>
      <w:r w:rsidR="00085695" w:rsidRPr="00301D77">
        <w:rPr>
          <w:sz w:val="24"/>
          <w:szCs w:val="24"/>
        </w:rPr>
        <w:t>the opportunity to file briefs.</w:t>
      </w:r>
    </w:p>
    <w:p w:rsidR="0058098C" w:rsidRPr="00301D77" w:rsidRDefault="0058098C" w:rsidP="00301D77">
      <w:pPr>
        <w:spacing w:line="360" w:lineRule="auto"/>
        <w:rPr>
          <w:sz w:val="24"/>
          <w:szCs w:val="24"/>
        </w:rPr>
      </w:pPr>
    </w:p>
    <w:p w:rsidR="003E7708" w:rsidRPr="00301D77" w:rsidRDefault="00087AAA" w:rsidP="00301D77">
      <w:pPr>
        <w:spacing w:line="360" w:lineRule="auto"/>
        <w:rPr>
          <w:sz w:val="24"/>
          <w:szCs w:val="24"/>
        </w:rPr>
      </w:pPr>
      <w:r w:rsidRPr="00301D77">
        <w:rPr>
          <w:sz w:val="24"/>
          <w:szCs w:val="24"/>
        </w:rPr>
        <w:tab/>
      </w:r>
      <w:r w:rsidRPr="00301D77">
        <w:rPr>
          <w:sz w:val="24"/>
          <w:szCs w:val="24"/>
        </w:rPr>
        <w:tab/>
      </w:r>
      <w:r w:rsidR="00C133C8" w:rsidRPr="00301D77">
        <w:rPr>
          <w:sz w:val="24"/>
          <w:szCs w:val="24"/>
        </w:rPr>
        <w:t>A</w:t>
      </w:r>
      <w:r w:rsidR="00085695" w:rsidRPr="00301D77">
        <w:rPr>
          <w:sz w:val="24"/>
          <w:szCs w:val="24"/>
        </w:rPr>
        <w:t xml:space="preserve">t the </w:t>
      </w:r>
      <w:r w:rsidR="0058098C" w:rsidRPr="00301D77">
        <w:rPr>
          <w:sz w:val="24"/>
          <w:szCs w:val="24"/>
        </w:rPr>
        <w:t xml:space="preserve">conclusion of the </w:t>
      </w:r>
      <w:r w:rsidR="00085695" w:rsidRPr="00301D77">
        <w:rPr>
          <w:sz w:val="24"/>
          <w:szCs w:val="24"/>
        </w:rPr>
        <w:t>hearing, I directed PECO to supply additional exhibits for the record (PECO Energy Exhibits 11-14).  These were timely provided, and no timely objections were received to their admission</w:t>
      </w:r>
      <w:r w:rsidR="009F66BA" w:rsidRPr="00301D77">
        <w:rPr>
          <w:sz w:val="24"/>
          <w:szCs w:val="24"/>
        </w:rPr>
        <w:t>, although clarification was required as to PECO Energy Exhibit 14</w:t>
      </w:r>
      <w:r w:rsidR="00085695" w:rsidRPr="00301D77">
        <w:rPr>
          <w:sz w:val="24"/>
          <w:szCs w:val="24"/>
        </w:rPr>
        <w:t>.</w:t>
      </w:r>
      <w:r w:rsidR="009F66BA" w:rsidRPr="00301D77">
        <w:rPr>
          <w:sz w:val="24"/>
          <w:szCs w:val="24"/>
        </w:rPr>
        <w:t xml:space="preserve">  A</w:t>
      </w:r>
      <w:r w:rsidR="0058098C" w:rsidRPr="00301D77">
        <w:rPr>
          <w:sz w:val="24"/>
          <w:szCs w:val="24"/>
        </w:rPr>
        <w:t>fter the transcript and all additional exhibits were received</w:t>
      </w:r>
      <w:r w:rsidR="009F66BA" w:rsidRPr="00301D77">
        <w:rPr>
          <w:sz w:val="24"/>
          <w:szCs w:val="24"/>
        </w:rPr>
        <w:t xml:space="preserve"> and clarification </w:t>
      </w:r>
      <w:r w:rsidR="004A6E10" w:rsidRPr="00301D77">
        <w:rPr>
          <w:sz w:val="24"/>
          <w:szCs w:val="24"/>
        </w:rPr>
        <w:t xml:space="preserve">was </w:t>
      </w:r>
      <w:r w:rsidR="009F66BA" w:rsidRPr="00301D77">
        <w:rPr>
          <w:sz w:val="24"/>
          <w:szCs w:val="24"/>
        </w:rPr>
        <w:t>provided</w:t>
      </w:r>
      <w:r w:rsidR="0058098C" w:rsidRPr="00301D77">
        <w:rPr>
          <w:sz w:val="24"/>
          <w:szCs w:val="24"/>
        </w:rPr>
        <w:t xml:space="preserve">, </w:t>
      </w:r>
      <w:r w:rsidR="00085695" w:rsidRPr="00301D77">
        <w:rPr>
          <w:sz w:val="24"/>
          <w:szCs w:val="24"/>
        </w:rPr>
        <w:t xml:space="preserve">I </w:t>
      </w:r>
      <w:r w:rsidR="0058098C" w:rsidRPr="00301D77">
        <w:rPr>
          <w:sz w:val="24"/>
          <w:szCs w:val="24"/>
        </w:rPr>
        <w:t>issued an Order, dated</w:t>
      </w:r>
      <w:r w:rsidR="000E1DA6" w:rsidRPr="00301D77">
        <w:rPr>
          <w:sz w:val="24"/>
          <w:szCs w:val="24"/>
        </w:rPr>
        <w:t xml:space="preserve"> June 12, 2014, which admit</w:t>
      </w:r>
      <w:r w:rsidR="00DB3E2D">
        <w:rPr>
          <w:sz w:val="24"/>
          <w:szCs w:val="24"/>
        </w:rPr>
        <w:t>ted PECO Energy Exhibits </w:t>
      </w:r>
      <w:r w:rsidR="009F66BA" w:rsidRPr="00301D77">
        <w:rPr>
          <w:sz w:val="24"/>
          <w:szCs w:val="24"/>
        </w:rPr>
        <w:t>11-14 and the clarification of PECO Energy Exhibit 14</w:t>
      </w:r>
      <w:r w:rsidR="007D064D" w:rsidRPr="00301D77">
        <w:rPr>
          <w:sz w:val="24"/>
          <w:szCs w:val="24"/>
        </w:rPr>
        <w:t xml:space="preserve"> into the record</w:t>
      </w:r>
      <w:r w:rsidR="009F66BA" w:rsidRPr="00301D77">
        <w:rPr>
          <w:sz w:val="24"/>
          <w:szCs w:val="24"/>
        </w:rPr>
        <w:t xml:space="preserve">, </w:t>
      </w:r>
      <w:r w:rsidR="000E1DA6" w:rsidRPr="00301D77">
        <w:rPr>
          <w:sz w:val="24"/>
          <w:szCs w:val="24"/>
        </w:rPr>
        <w:t>rejected any further argument, and closed the record.</w:t>
      </w:r>
    </w:p>
    <w:p w:rsidR="007A5FDC" w:rsidRPr="00301D77" w:rsidRDefault="007A5FDC" w:rsidP="00301D77">
      <w:pPr>
        <w:spacing w:line="360" w:lineRule="auto"/>
        <w:rPr>
          <w:sz w:val="24"/>
          <w:szCs w:val="24"/>
        </w:rPr>
      </w:pPr>
    </w:p>
    <w:p w:rsidR="000B517A" w:rsidRDefault="00A4215E" w:rsidP="000B517A">
      <w:pPr>
        <w:spacing w:line="360" w:lineRule="auto"/>
        <w:rPr>
          <w:sz w:val="24"/>
          <w:szCs w:val="24"/>
        </w:rPr>
      </w:pPr>
      <w:r w:rsidRPr="00301D77">
        <w:rPr>
          <w:sz w:val="24"/>
          <w:szCs w:val="24"/>
        </w:rPr>
        <w:tab/>
      </w:r>
      <w:r w:rsidRPr="00301D77">
        <w:rPr>
          <w:sz w:val="24"/>
          <w:szCs w:val="24"/>
        </w:rPr>
        <w:tab/>
        <w:t xml:space="preserve">The </w:t>
      </w:r>
      <w:r w:rsidR="000E1DA6" w:rsidRPr="00301D77">
        <w:rPr>
          <w:sz w:val="24"/>
          <w:szCs w:val="24"/>
        </w:rPr>
        <w:t>record consists of seventy (70) pages of transcript, and fourteen (14) PECO exhibits</w:t>
      </w:r>
      <w:r w:rsidR="008C0075" w:rsidRPr="00301D77">
        <w:rPr>
          <w:sz w:val="24"/>
          <w:szCs w:val="24"/>
        </w:rPr>
        <w:t xml:space="preserve"> and the clarification</w:t>
      </w:r>
      <w:r w:rsidR="000E1DA6" w:rsidRPr="00301D77">
        <w:rPr>
          <w:sz w:val="24"/>
          <w:szCs w:val="24"/>
        </w:rPr>
        <w:t xml:space="preserve">.  The </w:t>
      </w:r>
      <w:r w:rsidRPr="00301D77">
        <w:rPr>
          <w:sz w:val="24"/>
          <w:szCs w:val="24"/>
        </w:rPr>
        <w:t>matter is now ripe for disposition.</w:t>
      </w:r>
    </w:p>
    <w:p w:rsidR="000B517A" w:rsidRDefault="000B517A" w:rsidP="000B517A">
      <w:pPr>
        <w:rPr>
          <w:sz w:val="24"/>
          <w:szCs w:val="24"/>
        </w:rPr>
      </w:pPr>
    </w:p>
    <w:p w:rsidR="000B517A" w:rsidRDefault="000B517A" w:rsidP="000B517A">
      <w:pPr>
        <w:rPr>
          <w:sz w:val="24"/>
          <w:szCs w:val="24"/>
        </w:rPr>
      </w:pPr>
    </w:p>
    <w:p w:rsidR="00A4215E" w:rsidRPr="00301D77" w:rsidRDefault="00A4215E" w:rsidP="000B517A">
      <w:pPr>
        <w:spacing w:line="360" w:lineRule="auto"/>
        <w:jc w:val="center"/>
        <w:rPr>
          <w:sz w:val="24"/>
          <w:szCs w:val="24"/>
        </w:rPr>
      </w:pPr>
      <w:r w:rsidRPr="00301D77">
        <w:rPr>
          <w:sz w:val="24"/>
          <w:szCs w:val="24"/>
          <w:u w:val="single"/>
        </w:rPr>
        <w:t>FINDINGS OF FACT</w:t>
      </w:r>
    </w:p>
    <w:p w:rsidR="00A4215E" w:rsidRPr="00301D77" w:rsidRDefault="00A4215E" w:rsidP="00301D77">
      <w:pPr>
        <w:spacing w:line="360" w:lineRule="auto"/>
        <w:jc w:val="center"/>
        <w:rPr>
          <w:sz w:val="24"/>
          <w:szCs w:val="24"/>
          <w:u w:val="single"/>
        </w:rPr>
      </w:pPr>
    </w:p>
    <w:p w:rsidR="00A4215E" w:rsidRPr="00301D77" w:rsidRDefault="00A4215E" w:rsidP="00301D77">
      <w:pPr>
        <w:spacing w:line="360" w:lineRule="auto"/>
        <w:rPr>
          <w:sz w:val="24"/>
          <w:szCs w:val="24"/>
        </w:rPr>
      </w:pPr>
      <w:r w:rsidRPr="00301D77">
        <w:rPr>
          <w:sz w:val="24"/>
          <w:szCs w:val="24"/>
        </w:rPr>
        <w:tab/>
      </w:r>
      <w:r w:rsidRPr="00301D77">
        <w:rPr>
          <w:sz w:val="24"/>
          <w:szCs w:val="24"/>
        </w:rPr>
        <w:tab/>
        <w:t>1.</w:t>
      </w:r>
      <w:r w:rsidRPr="00301D77">
        <w:rPr>
          <w:sz w:val="24"/>
          <w:szCs w:val="24"/>
        </w:rPr>
        <w:tab/>
        <w:t xml:space="preserve">Complainant is </w:t>
      </w:r>
      <w:r w:rsidR="000E1DA6" w:rsidRPr="00301D77">
        <w:rPr>
          <w:sz w:val="24"/>
          <w:szCs w:val="24"/>
        </w:rPr>
        <w:t xml:space="preserve">Sandra Hopely, whose </w:t>
      </w:r>
      <w:r w:rsidR="008C0075" w:rsidRPr="00301D77">
        <w:rPr>
          <w:sz w:val="24"/>
          <w:szCs w:val="24"/>
        </w:rPr>
        <w:t xml:space="preserve">current </w:t>
      </w:r>
      <w:r w:rsidR="000E1DA6" w:rsidRPr="00301D77">
        <w:rPr>
          <w:sz w:val="24"/>
          <w:szCs w:val="24"/>
        </w:rPr>
        <w:t>mailing address is 3146 Tilton Street, Philadelphia, PA, 19134.  Tr. 8-10.</w:t>
      </w:r>
    </w:p>
    <w:p w:rsidR="000E1DA6" w:rsidRPr="00301D77" w:rsidRDefault="000E1DA6" w:rsidP="00301D77">
      <w:pPr>
        <w:spacing w:line="360" w:lineRule="auto"/>
        <w:rPr>
          <w:sz w:val="24"/>
          <w:szCs w:val="24"/>
        </w:rPr>
      </w:pPr>
    </w:p>
    <w:p w:rsidR="00A4215E" w:rsidRPr="00301D77" w:rsidRDefault="00A4215E" w:rsidP="00301D77">
      <w:pPr>
        <w:spacing w:line="360" w:lineRule="auto"/>
        <w:rPr>
          <w:sz w:val="24"/>
          <w:szCs w:val="24"/>
        </w:rPr>
      </w:pPr>
      <w:r w:rsidRPr="00301D77">
        <w:rPr>
          <w:sz w:val="24"/>
          <w:szCs w:val="24"/>
        </w:rPr>
        <w:tab/>
      </w:r>
      <w:r w:rsidRPr="00301D77">
        <w:rPr>
          <w:sz w:val="24"/>
          <w:szCs w:val="24"/>
        </w:rPr>
        <w:tab/>
      </w:r>
      <w:r w:rsidR="009F66BA" w:rsidRPr="00301D77">
        <w:rPr>
          <w:sz w:val="24"/>
          <w:szCs w:val="24"/>
        </w:rPr>
        <w:t>2</w:t>
      </w:r>
      <w:r w:rsidR="001B44B9" w:rsidRPr="00301D77">
        <w:rPr>
          <w:sz w:val="24"/>
          <w:szCs w:val="24"/>
        </w:rPr>
        <w:t>.</w:t>
      </w:r>
      <w:r w:rsidR="001B44B9" w:rsidRPr="00301D77">
        <w:rPr>
          <w:sz w:val="24"/>
          <w:szCs w:val="24"/>
        </w:rPr>
        <w:tab/>
      </w:r>
      <w:r w:rsidRPr="00301D77">
        <w:rPr>
          <w:sz w:val="24"/>
          <w:szCs w:val="24"/>
        </w:rPr>
        <w:t>Resp</w:t>
      </w:r>
      <w:r w:rsidR="001B44B9" w:rsidRPr="00301D77">
        <w:rPr>
          <w:sz w:val="24"/>
          <w:szCs w:val="24"/>
        </w:rPr>
        <w:t>ondent is P</w:t>
      </w:r>
      <w:r w:rsidR="009F66BA" w:rsidRPr="00301D77">
        <w:rPr>
          <w:sz w:val="24"/>
          <w:szCs w:val="24"/>
        </w:rPr>
        <w:t>ECO</w:t>
      </w:r>
      <w:r w:rsidRPr="00301D77">
        <w:rPr>
          <w:sz w:val="24"/>
          <w:szCs w:val="24"/>
        </w:rPr>
        <w:t xml:space="preserve">, a jurisdictional public utility providing residential </w:t>
      </w:r>
      <w:r w:rsidR="009F66BA" w:rsidRPr="00301D77">
        <w:rPr>
          <w:sz w:val="24"/>
          <w:szCs w:val="24"/>
        </w:rPr>
        <w:t>electric and gas</w:t>
      </w:r>
      <w:r w:rsidRPr="00301D77">
        <w:rPr>
          <w:sz w:val="24"/>
          <w:szCs w:val="24"/>
        </w:rPr>
        <w:t xml:space="preserve"> service in the Commonwealth.</w:t>
      </w:r>
      <w:r w:rsidR="001B44B9" w:rsidRPr="00301D77">
        <w:rPr>
          <w:sz w:val="24"/>
          <w:szCs w:val="24"/>
        </w:rPr>
        <w:t xml:space="preserve">  P</w:t>
      </w:r>
      <w:r w:rsidR="00171173" w:rsidRPr="00301D77">
        <w:rPr>
          <w:sz w:val="24"/>
          <w:szCs w:val="24"/>
        </w:rPr>
        <w:t xml:space="preserve">ECO Energy </w:t>
      </w:r>
      <w:r w:rsidR="001B44B9" w:rsidRPr="00301D77">
        <w:rPr>
          <w:sz w:val="24"/>
          <w:szCs w:val="24"/>
        </w:rPr>
        <w:t>Exhibit</w:t>
      </w:r>
      <w:r w:rsidR="00171173" w:rsidRPr="00301D77">
        <w:rPr>
          <w:sz w:val="24"/>
          <w:szCs w:val="24"/>
        </w:rPr>
        <w:t>s</w:t>
      </w:r>
      <w:r w:rsidR="001B44B9" w:rsidRPr="00301D77">
        <w:rPr>
          <w:sz w:val="24"/>
          <w:szCs w:val="24"/>
        </w:rPr>
        <w:t xml:space="preserve"> (Ex</w:t>
      </w:r>
      <w:r w:rsidR="00171173" w:rsidRPr="00301D77">
        <w:rPr>
          <w:sz w:val="24"/>
          <w:szCs w:val="24"/>
        </w:rPr>
        <w:t>s</w:t>
      </w:r>
      <w:r w:rsidR="001B44B9" w:rsidRPr="00301D77">
        <w:rPr>
          <w:sz w:val="24"/>
          <w:szCs w:val="24"/>
        </w:rPr>
        <w:t>.) 1</w:t>
      </w:r>
      <w:r w:rsidR="00171173" w:rsidRPr="00301D77">
        <w:rPr>
          <w:sz w:val="24"/>
          <w:szCs w:val="24"/>
        </w:rPr>
        <w:t xml:space="preserve"> and 2</w:t>
      </w:r>
      <w:r w:rsidR="001B44B9" w:rsidRPr="00301D77">
        <w:rPr>
          <w:sz w:val="24"/>
          <w:szCs w:val="24"/>
        </w:rPr>
        <w:t>.</w:t>
      </w:r>
    </w:p>
    <w:p w:rsidR="00171173" w:rsidRPr="00301D77" w:rsidRDefault="00171173" w:rsidP="00301D77">
      <w:pPr>
        <w:spacing w:line="360" w:lineRule="auto"/>
        <w:rPr>
          <w:sz w:val="24"/>
          <w:szCs w:val="24"/>
        </w:rPr>
      </w:pPr>
    </w:p>
    <w:p w:rsidR="00171173" w:rsidRPr="00301D77" w:rsidRDefault="00171173" w:rsidP="00301D77">
      <w:pPr>
        <w:spacing w:line="360" w:lineRule="auto"/>
        <w:rPr>
          <w:sz w:val="24"/>
          <w:szCs w:val="24"/>
        </w:rPr>
      </w:pPr>
      <w:r w:rsidRPr="00301D77">
        <w:rPr>
          <w:sz w:val="24"/>
          <w:szCs w:val="24"/>
        </w:rPr>
        <w:tab/>
      </w:r>
      <w:r w:rsidRPr="00301D77">
        <w:rPr>
          <w:sz w:val="24"/>
          <w:szCs w:val="24"/>
        </w:rPr>
        <w:tab/>
        <w:t>3.</w:t>
      </w:r>
      <w:r w:rsidRPr="00301D77">
        <w:rPr>
          <w:sz w:val="24"/>
          <w:szCs w:val="24"/>
        </w:rPr>
        <w:tab/>
        <w:t>Complainant is a PECO residential electric customer at 5441 Torresdale Avenue</w:t>
      </w:r>
      <w:r w:rsidR="007078AF" w:rsidRPr="00301D77">
        <w:rPr>
          <w:sz w:val="24"/>
          <w:szCs w:val="24"/>
        </w:rPr>
        <w:t xml:space="preserve">, First Floor, Philadelphia, PA, </w:t>
      </w:r>
      <w:r w:rsidRPr="00301D77">
        <w:rPr>
          <w:sz w:val="24"/>
          <w:szCs w:val="24"/>
        </w:rPr>
        <w:t xml:space="preserve">19124, but is disputing bills </w:t>
      </w:r>
      <w:r w:rsidR="00C30CE3" w:rsidRPr="00301D77">
        <w:rPr>
          <w:sz w:val="24"/>
          <w:szCs w:val="24"/>
        </w:rPr>
        <w:t>transferred to</w:t>
      </w:r>
      <w:r w:rsidR="00E3290C" w:rsidRPr="00301D77">
        <w:rPr>
          <w:sz w:val="24"/>
          <w:szCs w:val="24"/>
        </w:rPr>
        <w:t xml:space="preserve"> her account </w:t>
      </w:r>
      <w:r w:rsidRPr="00301D77">
        <w:rPr>
          <w:sz w:val="24"/>
          <w:szCs w:val="24"/>
        </w:rPr>
        <w:t>for service to 4615 Van Kirk Street, Philadelphia, PA, 19135</w:t>
      </w:r>
      <w:r w:rsidR="006725D7" w:rsidRPr="00301D77">
        <w:rPr>
          <w:sz w:val="24"/>
          <w:szCs w:val="24"/>
        </w:rPr>
        <w:t xml:space="preserve"> (Service Location)</w:t>
      </w:r>
      <w:r w:rsidRPr="00301D77">
        <w:rPr>
          <w:sz w:val="24"/>
          <w:szCs w:val="24"/>
        </w:rPr>
        <w:t>.  Tr. 9-10</w:t>
      </w:r>
      <w:r w:rsidR="00DE6DB8" w:rsidRPr="00301D77">
        <w:rPr>
          <w:sz w:val="24"/>
          <w:szCs w:val="24"/>
        </w:rPr>
        <w:t>, 19</w:t>
      </w:r>
      <w:r w:rsidRPr="00301D77">
        <w:rPr>
          <w:sz w:val="24"/>
          <w:szCs w:val="24"/>
        </w:rPr>
        <w:t>; PECO Energy Ex. 2</w:t>
      </w:r>
      <w:r w:rsidR="006F57CA" w:rsidRPr="00301D77">
        <w:rPr>
          <w:sz w:val="24"/>
          <w:szCs w:val="24"/>
        </w:rPr>
        <w:t>.</w:t>
      </w:r>
    </w:p>
    <w:p w:rsidR="00AD41BB" w:rsidRPr="00301D77" w:rsidRDefault="00AD41BB" w:rsidP="00301D77">
      <w:pPr>
        <w:spacing w:line="360" w:lineRule="auto"/>
        <w:rPr>
          <w:sz w:val="24"/>
          <w:szCs w:val="24"/>
        </w:rPr>
      </w:pPr>
    </w:p>
    <w:p w:rsidR="00C30CE3" w:rsidRPr="00301D77" w:rsidRDefault="00AD41BB" w:rsidP="00301D77">
      <w:pPr>
        <w:spacing w:line="360" w:lineRule="auto"/>
        <w:rPr>
          <w:sz w:val="24"/>
          <w:szCs w:val="24"/>
        </w:rPr>
      </w:pPr>
      <w:r w:rsidRPr="00301D77">
        <w:rPr>
          <w:sz w:val="24"/>
          <w:szCs w:val="24"/>
        </w:rPr>
        <w:tab/>
      </w:r>
      <w:r w:rsidRPr="00301D77">
        <w:rPr>
          <w:sz w:val="24"/>
          <w:szCs w:val="24"/>
        </w:rPr>
        <w:tab/>
      </w:r>
      <w:r w:rsidR="00C30CE3" w:rsidRPr="00301D77">
        <w:rPr>
          <w:sz w:val="24"/>
          <w:szCs w:val="24"/>
        </w:rPr>
        <w:t>4.</w:t>
      </w:r>
      <w:r w:rsidR="00C30CE3" w:rsidRPr="00301D77">
        <w:rPr>
          <w:sz w:val="24"/>
          <w:szCs w:val="24"/>
        </w:rPr>
        <w:tab/>
        <w:t xml:space="preserve">The amount of the balance from 4615 Van Kirk Street that was transferred was </w:t>
      </w:r>
      <w:r w:rsidR="00B32FE6" w:rsidRPr="00301D77">
        <w:rPr>
          <w:sz w:val="24"/>
          <w:szCs w:val="24"/>
        </w:rPr>
        <w:t>$2,397.93.  Tr. 47; PECO Energy Ex. 1.</w:t>
      </w:r>
    </w:p>
    <w:p w:rsidR="006725D7" w:rsidRPr="00301D77" w:rsidRDefault="006725D7" w:rsidP="00301D77">
      <w:pPr>
        <w:spacing w:line="360" w:lineRule="auto"/>
        <w:rPr>
          <w:sz w:val="24"/>
          <w:szCs w:val="24"/>
        </w:rPr>
      </w:pPr>
    </w:p>
    <w:p w:rsidR="00AD41BB" w:rsidRPr="00301D77" w:rsidRDefault="006725D7" w:rsidP="00301D77">
      <w:pPr>
        <w:spacing w:line="360" w:lineRule="auto"/>
        <w:rPr>
          <w:sz w:val="24"/>
          <w:szCs w:val="24"/>
        </w:rPr>
      </w:pPr>
      <w:r w:rsidRPr="00301D77">
        <w:rPr>
          <w:sz w:val="24"/>
          <w:szCs w:val="24"/>
        </w:rPr>
        <w:tab/>
      </w:r>
      <w:r w:rsidRPr="00301D77">
        <w:rPr>
          <w:sz w:val="24"/>
          <w:szCs w:val="24"/>
        </w:rPr>
        <w:tab/>
      </w:r>
      <w:r w:rsidR="00EA54FE" w:rsidRPr="00301D77">
        <w:rPr>
          <w:sz w:val="24"/>
          <w:szCs w:val="24"/>
        </w:rPr>
        <w:t>5</w:t>
      </w:r>
      <w:r w:rsidRPr="00301D77">
        <w:rPr>
          <w:sz w:val="24"/>
          <w:szCs w:val="24"/>
        </w:rPr>
        <w:t>.</w:t>
      </w:r>
      <w:r w:rsidRPr="00301D77">
        <w:rPr>
          <w:sz w:val="24"/>
          <w:szCs w:val="24"/>
        </w:rPr>
        <w:tab/>
        <w:t xml:space="preserve">The applicable time period </w:t>
      </w:r>
      <w:r w:rsidR="00DE6DB8" w:rsidRPr="00301D77">
        <w:rPr>
          <w:sz w:val="24"/>
          <w:szCs w:val="24"/>
        </w:rPr>
        <w:t>during which the disputed balance was incurred at the Service Location was from July</w:t>
      </w:r>
      <w:r w:rsidR="00FE48F1">
        <w:rPr>
          <w:sz w:val="24"/>
          <w:szCs w:val="24"/>
        </w:rPr>
        <w:t>,</w:t>
      </w:r>
      <w:r w:rsidRPr="00301D77">
        <w:rPr>
          <w:sz w:val="24"/>
          <w:szCs w:val="24"/>
        </w:rPr>
        <w:t xml:space="preserve"> 2010 to August 31, 2011.</w:t>
      </w:r>
      <w:r w:rsidR="00C30CE3" w:rsidRPr="00301D77">
        <w:rPr>
          <w:sz w:val="24"/>
          <w:szCs w:val="24"/>
        </w:rPr>
        <w:t xml:space="preserve">  Tr. </w:t>
      </w:r>
      <w:r w:rsidR="00DE6DB8" w:rsidRPr="00301D77">
        <w:rPr>
          <w:sz w:val="24"/>
          <w:szCs w:val="24"/>
        </w:rPr>
        <w:t>51, 53</w:t>
      </w:r>
      <w:r w:rsidR="00C30CE3" w:rsidRPr="00301D77">
        <w:rPr>
          <w:sz w:val="24"/>
          <w:szCs w:val="24"/>
        </w:rPr>
        <w:t>.</w:t>
      </w:r>
    </w:p>
    <w:p w:rsidR="00AD41BB" w:rsidRPr="00301D77" w:rsidRDefault="00AD41BB" w:rsidP="00301D77">
      <w:pPr>
        <w:spacing w:line="360" w:lineRule="auto"/>
        <w:rPr>
          <w:sz w:val="24"/>
          <w:szCs w:val="24"/>
        </w:rPr>
      </w:pPr>
    </w:p>
    <w:p w:rsidR="00AD41BB" w:rsidRPr="00301D77" w:rsidRDefault="00AD41BB" w:rsidP="00301D77">
      <w:pPr>
        <w:spacing w:line="360" w:lineRule="auto"/>
        <w:rPr>
          <w:sz w:val="24"/>
          <w:szCs w:val="24"/>
        </w:rPr>
      </w:pPr>
      <w:r w:rsidRPr="00301D77">
        <w:rPr>
          <w:sz w:val="24"/>
          <w:szCs w:val="24"/>
        </w:rPr>
        <w:tab/>
      </w:r>
      <w:r w:rsidRPr="00301D77">
        <w:rPr>
          <w:sz w:val="24"/>
          <w:szCs w:val="24"/>
        </w:rPr>
        <w:tab/>
        <w:t>6.</w:t>
      </w:r>
      <w:r w:rsidRPr="00301D77">
        <w:rPr>
          <w:sz w:val="24"/>
          <w:szCs w:val="24"/>
        </w:rPr>
        <w:tab/>
        <w:t xml:space="preserve">Complainant’s mother, Larene Fraley, was the sole owner of the property at the Service Location during the disputed time period.  Complainant’s name was </w:t>
      </w:r>
      <w:r w:rsidR="00E3290C" w:rsidRPr="00301D77">
        <w:rPr>
          <w:sz w:val="24"/>
          <w:szCs w:val="24"/>
        </w:rPr>
        <w:t>not</w:t>
      </w:r>
      <w:r w:rsidRPr="00301D77">
        <w:rPr>
          <w:sz w:val="24"/>
          <w:szCs w:val="24"/>
        </w:rPr>
        <w:t xml:space="preserve"> on the deed.  Tr. 11-12.</w:t>
      </w:r>
    </w:p>
    <w:p w:rsidR="00657342" w:rsidRPr="00301D77" w:rsidRDefault="00657342" w:rsidP="00301D77">
      <w:pPr>
        <w:spacing w:line="360" w:lineRule="auto"/>
        <w:rPr>
          <w:sz w:val="24"/>
          <w:szCs w:val="24"/>
        </w:rPr>
      </w:pPr>
    </w:p>
    <w:p w:rsidR="00657342" w:rsidRPr="00301D77" w:rsidRDefault="00657342" w:rsidP="00301D77">
      <w:pPr>
        <w:spacing w:line="360" w:lineRule="auto"/>
        <w:rPr>
          <w:sz w:val="24"/>
          <w:szCs w:val="24"/>
        </w:rPr>
      </w:pPr>
      <w:r w:rsidRPr="00301D77">
        <w:rPr>
          <w:sz w:val="24"/>
          <w:szCs w:val="24"/>
        </w:rPr>
        <w:tab/>
      </w:r>
      <w:r w:rsidRPr="00301D77">
        <w:rPr>
          <w:sz w:val="24"/>
          <w:szCs w:val="24"/>
        </w:rPr>
        <w:tab/>
        <w:t>7.</w:t>
      </w:r>
      <w:r w:rsidRPr="00301D77">
        <w:rPr>
          <w:sz w:val="24"/>
          <w:szCs w:val="24"/>
        </w:rPr>
        <w:tab/>
        <w:t>PECO initiated service at the Service Location on November 28, 2005.  Larene Fraley was a ratepayer of record from that time until the account was finalized on October 25, 2011.  PECO Energy Ex. 1.</w:t>
      </w:r>
    </w:p>
    <w:p w:rsidR="00AD41BB" w:rsidRPr="00301D77" w:rsidRDefault="00AD41BB" w:rsidP="00301D77">
      <w:pPr>
        <w:spacing w:line="360" w:lineRule="auto"/>
        <w:rPr>
          <w:sz w:val="24"/>
          <w:szCs w:val="24"/>
        </w:rPr>
      </w:pPr>
    </w:p>
    <w:p w:rsidR="00AD41BB" w:rsidRPr="00301D77" w:rsidRDefault="00AD41BB" w:rsidP="00301D77">
      <w:pPr>
        <w:spacing w:line="360" w:lineRule="auto"/>
        <w:rPr>
          <w:sz w:val="24"/>
          <w:szCs w:val="24"/>
        </w:rPr>
      </w:pPr>
      <w:r w:rsidRPr="00301D77">
        <w:rPr>
          <w:sz w:val="24"/>
          <w:szCs w:val="24"/>
        </w:rPr>
        <w:tab/>
      </w:r>
      <w:r w:rsidRPr="00301D77">
        <w:rPr>
          <w:sz w:val="24"/>
          <w:szCs w:val="24"/>
        </w:rPr>
        <w:tab/>
      </w:r>
      <w:r w:rsidR="00657342" w:rsidRPr="00301D77">
        <w:rPr>
          <w:sz w:val="24"/>
          <w:szCs w:val="24"/>
        </w:rPr>
        <w:t>8</w:t>
      </w:r>
      <w:r w:rsidRPr="00301D77">
        <w:rPr>
          <w:sz w:val="24"/>
          <w:szCs w:val="24"/>
        </w:rPr>
        <w:t>.</w:t>
      </w:r>
      <w:r w:rsidRPr="00301D77">
        <w:rPr>
          <w:sz w:val="24"/>
          <w:szCs w:val="24"/>
        </w:rPr>
        <w:tab/>
        <w:t>Complainant began living at the Service Lo</w:t>
      </w:r>
      <w:r w:rsidR="006E45CA">
        <w:rPr>
          <w:sz w:val="24"/>
          <w:szCs w:val="24"/>
        </w:rPr>
        <w:t>cation at the end of 2006.  Tr. </w:t>
      </w:r>
      <w:r w:rsidRPr="00301D77">
        <w:rPr>
          <w:sz w:val="24"/>
          <w:szCs w:val="24"/>
        </w:rPr>
        <w:t>12-13.</w:t>
      </w:r>
    </w:p>
    <w:p w:rsidR="00AD41BB" w:rsidRPr="00301D77" w:rsidRDefault="00AD41BB" w:rsidP="00301D77">
      <w:pPr>
        <w:spacing w:line="360" w:lineRule="auto"/>
        <w:rPr>
          <w:sz w:val="24"/>
          <w:szCs w:val="24"/>
        </w:rPr>
      </w:pPr>
    </w:p>
    <w:p w:rsidR="00AD41BB" w:rsidRPr="00301D77" w:rsidRDefault="00AD41BB" w:rsidP="00301D77">
      <w:pPr>
        <w:spacing w:line="360" w:lineRule="auto"/>
        <w:rPr>
          <w:sz w:val="24"/>
          <w:szCs w:val="24"/>
        </w:rPr>
      </w:pPr>
      <w:r w:rsidRPr="00301D77">
        <w:rPr>
          <w:sz w:val="24"/>
          <w:szCs w:val="24"/>
        </w:rPr>
        <w:lastRenderedPageBreak/>
        <w:tab/>
      </w:r>
      <w:r w:rsidRPr="00301D77">
        <w:rPr>
          <w:sz w:val="24"/>
          <w:szCs w:val="24"/>
        </w:rPr>
        <w:tab/>
      </w:r>
      <w:r w:rsidR="00657342" w:rsidRPr="00301D77">
        <w:rPr>
          <w:sz w:val="24"/>
          <w:szCs w:val="24"/>
        </w:rPr>
        <w:t>9</w:t>
      </w:r>
      <w:r w:rsidRPr="00301D77">
        <w:rPr>
          <w:sz w:val="24"/>
          <w:szCs w:val="24"/>
        </w:rPr>
        <w:t>.</w:t>
      </w:r>
      <w:r w:rsidRPr="00301D77">
        <w:rPr>
          <w:sz w:val="24"/>
          <w:szCs w:val="24"/>
        </w:rPr>
        <w:tab/>
        <w:t xml:space="preserve">Complainant’s mailing address </w:t>
      </w:r>
      <w:r w:rsidR="00E3290C" w:rsidRPr="00301D77">
        <w:rPr>
          <w:sz w:val="24"/>
          <w:szCs w:val="24"/>
        </w:rPr>
        <w:t xml:space="preserve">was </w:t>
      </w:r>
      <w:r w:rsidRPr="00301D77">
        <w:rPr>
          <w:sz w:val="24"/>
          <w:szCs w:val="24"/>
        </w:rPr>
        <w:t>the Service Location during the disputed time period.  Tr. 26-27.</w:t>
      </w:r>
    </w:p>
    <w:p w:rsidR="00DE6DB8" w:rsidRPr="00301D77" w:rsidRDefault="00DE6DB8" w:rsidP="00301D77">
      <w:pPr>
        <w:spacing w:line="360" w:lineRule="auto"/>
        <w:rPr>
          <w:sz w:val="24"/>
          <w:szCs w:val="24"/>
        </w:rPr>
      </w:pPr>
    </w:p>
    <w:p w:rsidR="00A4215E" w:rsidRPr="00301D77" w:rsidRDefault="00657342" w:rsidP="00301D77">
      <w:pPr>
        <w:spacing w:line="360" w:lineRule="auto"/>
        <w:rPr>
          <w:sz w:val="24"/>
          <w:szCs w:val="24"/>
        </w:rPr>
      </w:pPr>
      <w:r w:rsidRPr="00301D77">
        <w:rPr>
          <w:sz w:val="24"/>
          <w:szCs w:val="24"/>
        </w:rPr>
        <w:tab/>
      </w:r>
      <w:r w:rsidRPr="00301D77">
        <w:rPr>
          <w:sz w:val="24"/>
          <w:szCs w:val="24"/>
        </w:rPr>
        <w:tab/>
        <w:t>10</w:t>
      </w:r>
      <w:r w:rsidR="00345D0F">
        <w:rPr>
          <w:sz w:val="24"/>
          <w:szCs w:val="24"/>
        </w:rPr>
        <w:t>.</w:t>
      </w:r>
      <w:r w:rsidR="006725D7" w:rsidRPr="00301D77">
        <w:rPr>
          <w:sz w:val="24"/>
          <w:szCs w:val="24"/>
        </w:rPr>
        <w:tab/>
      </w:r>
      <w:r w:rsidR="00DE6DB8" w:rsidRPr="00301D77">
        <w:rPr>
          <w:sz w:val="24"/>
          <w:szCs w:val="24"/>
        </w:rPr>
        <w:t>While Complainant claime</w:t>
      </w:r>
      <w:r w:rsidR="00794677" w:rsidRPr="00301D77">
        <w:rPr>
          <w:sz w:val="24"/>
          <w:szCs w:val="24"/>
        </w:rPr>
        <w:t xml:space="preserve">d </w:t>
      </w:r>
      <w:r w:rsidR="00D07793" w:rsidRPr="00301D77">
        <w:rPr>
          <w:sz w:val="24"/>
          <w:szCs w:val="24"/>
        </w:rPr>
        <w:t xml:space="preserve">that </w:t>
      </w:r>
      <w:r w:rsidR="00794677" w:rsidRPr="00301D77">
        <w:rPr>
          <w:sz w:val="24"/>
          <w:szCs w:val="24"/>
        </w:rPr>
        <w:t>she moved out of the Service L</w:t>
      </w:r>
      <w:r w:rsidR="00DE6DB8" w:rsidRPr="00301D77">
        <w:rPr>
          <w:sz w:val="24"/>
          <w:szCs w:val="24"/>
        </w:rPr>
        <w:t>ocation in May</w:t>
      </w:r>
      <w:r w:rsidR="00945E98">
        <w:rPr>
          <w:sz w:val="24"/>
          <w:szCs w:val="24"/>
        </w:rPr>
        <w:t>,</w:t>
      </w:r>
      <w:r w:rsidR="00DE6DB8" w:rsidRPr="00301D77">
        <w:rPr>
          <w:sz w:val="24"/>
          <w:szCs w:val="24"/>
        </w:rPr>
        <w:t xml:space="preserve"> 2010, she failed to supply any documentation for her whereabouts</w:t>
      </w:r>
      <w:r w:rsidR="00794677" w:rsidRPr="00301D77">
        <w:rPr>
          <w:sz w:val="24"/>
          <w:szCs w:val="24"/>
        </w:rPr>
        <w:t xml:space="preserve">, despite requests from the Company, which </w:t>
      </w:r>
      <w:r w:rsidR="00DE6DB8" w:rsidRPr="00301D77">
        <w:rPr>
          <w:sz w:val="24"/>
          <w:szCs w:val="24"/>
        </w:rPr>
        <w:t>would show s</w:t>
      </w:r>
      <w:r w:rsidR="00794677" w:rsidRPr="00301D77">
        <w:rPr>
          <w:sz w:val="24"/>
          <w:szCs w:val="24"/>
        </w:rPr>
        <w:t>he did not live at the Service L</w:t>
      </w:r>
      <w:r w:rsidR="00DE6DB8" w:rsidRPr="00301D77">
        <w:rPr>
          <w:sz w:val="24"/>
          <w:szCs w:val="24"/>
        </w:rPr>
        <w:t xml:space="preserve">ocation </w:t>
      </w:r>
      <w:r w:rsidR="00794677" w:rsidRPr="00301D77">
        <w:rPr>
          <w:sz w:val="24"/>
          <w:szCs w:val="24"/>
        </w:rPr>
        <w:t xml:space="preserve">during the time period in question.  Tr. </w:t>
      </w:r>
      <w:r w:rsidR="00AD41BB" w:rsidRPr="00301D77">
        <w:rPr>
          <w:sz w:val="24"/>
          <w:szCs w:val="24"/>
        </w:rPr>
        <w:t xml:space="preserve">13, </w:t>
      </w:r>
      <w:r w:rsidR="00794677" w:rsidRPr="00301D77">
        <w:rPr>
          <w:sz w:val="24"/>
          <w:szCs w:val="24"/>
        </w:rPr>
        <w:t>27; PECO Energy Ex. 5</w:t>
      </w:r>
      <w:r w:rsidR="00AD41BB" w:rsidRPr="00301D77">
        <w:rPr>
          <w:sz w:val="24"/>
          <w:szCs w:val="24"/>
        </w:rPr>
        <w:t>.</w:t>
      </w:r>
    </w:p>
    <w:p w:rsidR="00794677" w:rsidRPr="00301D77" w:rsidRDefault="00794677" w:rsidP="00301D77">
      <w:pPr>
        <w:spacing w:line="360" w:lineRule="auto"/>
        <w:rPr>
          <w:sz w:val="24"/>
          <w:szCs w:val="24"/>
        </w:rPr>
      </w:pPr>
    </w:p>
    <w:p w:rsidR="00657342" w:rsidRPr="00301D77" w:rsidRDefault="00794677" w:rsidP="00301D77">
      <w:pPr>
        <w:spacing w:line="360" w:lineRule="auto"/>
        <w:rPr>
          <w:sz w:val="24"/>
          <w:szCs w:val="24"/>
        </w:rPr>
      </w:pPr>
      <w:r w:rsidRPr="00301D77">
        <w:rPr>
          <w:sz w:val="24"/>
          <w:szCs w:val="24"/>
        </w:rPr>
        <w:tab/>
      </w:r>
      <w:r w:rsidRPr="00301D77">
        <w:rPr>
          <w:sz w:val="24"/>
          <w:szCs w:val="24"/>
        </w:rPr>
        <w:tab/>
      </w:r>
      <w:r w:rsidR="00657342" w:rsidRPr="00301D77">
        <w:rPr>
          <w:sz w:val="24"/>
          <w:szCs w:val="24"/>
        </w:rPr>
        <w:t>11</w:t>
      </w:r>
      <w:r w:rsidRPr="00301D77">
        <w:rPr>
          <w:sz w:val="24"/>
          <w:szCs w:val="24"/>
        </w:rPr>
        <w:t>.</w:t>
      </w:r>
      <w:r w:rsidRPr="00301D77">
        <w:rPr>
          <w:sz w:val="24"/>
          <w:szCs w:val="24"/>
        </w:rPr>
        <w:tab/>
        <w:t xml:space="preserve">The </w:t>
      </w:r>
      <w:r w:rsidR="00AD41BB" w:rsidRPr="00301D77">
        <w:rPr>
          <w:sz w:val="24"/>
          <w:szCs w:val="24"/>
        </w:rPr>
        <w:t xml:space="preserve">only </w:t>
      </w:r>
      <w:r w:rsidRPr="00301D77">
        <w:rPr>
          <w:sz w:val="24"/>
          <w:szCs w:val="24"/>
        </w:rPr>
        <w:t xml:space="preserve">documentation </w:t>
      </w:r>
      <w:r w:rsidR="00AD41BB" w:rsidRPr="00301D77">
        <w:rPr>
          <w:sz w:val="24"/>
          <w:szCs w:val="24"/>
        </w:rPr>
        <w:t>supplied by</w:t>
      </w:r>
      <w:r w:rsidRPr="00301D77">
        <w:rPr>
          <w:sz w:val="24"/>
          <w:szCs w:val="24"/>
        </w:rPr>
        <w:t xml:space="preserve"> Complainant</w:t>
      </w:r>
      <w:r w:rsidR="00A670F2" w:rsidRPr="00301D77">
        <w:rPr>
          <w:sz w:val="24"/>
          <w:szCs w:val="24"/>
        </w:rPr>
        <w:t xml:space="preserve"> was </w:t>
      </w:r>
      <w:r w:rsidR="00AD41BB" w:rsidRPr="00301D77">
        <w:rPr>
          <w:sz w:val="24"/>
          <w:szCs w:val="24"/>
        </w:rPr>
        <w:t>a rent receipt and a</w:t>
      </w:r>
      <w:r w:rsidRPr="00301D77">
        <w:rPr>
          <w:sz w:val="24"/>
          <w:szCs w:val="24"/>
        </w:rPr>
        <w:t xml:space="preserve"> Department of Public Welfare </w:t>
      </w:r>
      <w:r w:rsidR="00A670F2" w:rsidRPr="00301D77">
        <w:rPr>
          <w:sz w:val="24"/>
          <w:szCs w:val="24"/>
        </w:rPr>
        <w:t xml:space="preserve">(DPW) </w:t>
      </w:r>
      <w:r w:rsidRPr="00301D77">
        <w:rPr>
          <w:sz w:val="24"/>
          <w:szCs w:val="24"/>
        </w:rPr>
        <w:t>letter</w:t>
      </w:r>
      <w:r w:rsidR="00A670F2" w:rsidRPr="00301D77">
        <w:rPr>
          <w:sz w:val="24"/>
          <w:szCs w:val="24"/>
        </w:rPr>
        <w:t xml:space="preserve">, each showing an </w:t>
      </w:r>
      <w:r w:rsidRPr="00301D77">
        <w:rPr>
          <w:sz w:val="24"/>
          <w:szCs w:val="24"/>
        </w:rPr>
        <w:t>address for Complainant of 421</w:t>
      </w:r>
      <w:r w:rsidR="00A670F2" w:rsidRPr="00301D77">
        <w:rPr>
          <w:sz w:val="24"/>
          <w:szCs w:val="24"/>
        </w:rPr>
        <w:t xml:space="preserve"> Brallier Place, Johnstown, PA.  These documents, dated</w:t>
      </w:r>
      <w:r w:rsidRPr="00301D77">
        <w:rPr>
          <w:sz w:val="24"/>
          <w:szCs w:val="24"/>
        </w:rPr>
        <w:t xml:space="preserve"> October 4, and Octob</w:t>
      </w:r>
      <w:r w:rsidR="00A670F2" w:rsidRPr="00301D77">
        <w:rPr>
          <w:sz w:val="24"/>
          <w:szCs w:val="24"/>
        </w:rPr>
        <w:t xml:space="preserve">er 11, 2011, respectively, are </w:t>
      </w:r>
      <w:r w:rsidRPr="00301D77">
        <w:rPr>
          <w:sz w:val="24"/>
          <w:szCs w:val="24"/>
        </w:rPr>
        <w:t xml:space="preserve">after the disputed time period.  </w:t>
      </w:r>
      <w:r w:rsidR="000956E9" w:rsidRPr="00301D77">
        <w:rPr>
          <w:sz w:val="24"/>
          <w:szCs w:val="24"/>
        </w:rPr>
        <w:t>Tr. 39-41</w:t>
      </w:r>
      <w:r w:rsidR="00516070" w:rsidRPr="00301D77">
        <w:rPr>
          <w:sz w:val="24"/>
          <w:szCs w:val="24"/>
        </w:rPr>
        <w:t xml:space="preserve">; </w:t>
      </w:r>
      <w:r w:rsidRPr="00301D77">
        <w:rPr>
          <w:sz w:val="24"/>
          <w:szCs w:val="24"/>
        </w:rPr>
        <w:t>PECO Energy Ex. 5.</w:t>
      </w:r>
    </w:p>
    <w:p w:rsidR="00657342" w:rsidRPr="00301D77" w:rsidRDefault="00657342" w:rsidP="00301D77">
      <w:pPr>
        <w:spacing w:line="360" w:lineRule="auto"/>
        <w:rPr>
          <w:sz w:val="24"/>
          <w:szCs w:val="24"/>
        </w:rPr>
      </w:pPr>
    </w:p>
    <w:p w:rsidR="00657342" w:rsidRPr="00301D77" w:rsidRDefault="00657342" w:rsidP="00301D77">
      <w:pPr>
        <w:spacing w:line="360" w:lineRule="auto"/>
        <w:rPr>
          <w:sz w:val="24"/>
          <w:szCs w:val="24"/>
        </w:rPr>
      </w:pPr>
      <w:r w:rsidRPr="00301D77">
        <w:rPr>
          <w:sz w:val="24"/>
          <w:szCs w:val="24"/>
        </w:rPr>
        <w:tab/>
      </w:r>
      <w:r w:rsidRPr="00301D77">
        <w:rPr>
          <w:sz w:val="24"/>
          <w:szCs w:val="24"/>
        </w:rPr>
        <w:tab/>
        <w:t>12.</w:t>
      </w:r>
      <w:r w:rsidRPr="00301D77">
        <w:rPr>
          <w:sz w:val="24"/>
          <w:szCs w:val="24"/>
        </w:rPr>
        <w:tab/>
        <w:t>Complainant applied for service in her own name at the Service Location on</w:t>
      </w:r>
      <w:r w:rsidR="00516070" w:rsidRPr="00301D77">
        <w:rPr>
          <w:sz w:val="24"/>
          <w:szCs w:val="24"/>
        </w:rPr>
        <w:t xml:space="preserve"> August 30, 2011</w:t>
      </w:r>
      <w:r w:rsidRPr="00301D77">
        <w:rPr>
          <w:sz w:val="24"/>
          <w:szCs w:val="24"/>
        </w:rPr>
        <w:t xml:space="preserve">, after service had been terminated </w:t>
      </w:r>
      <w:r w:rsidR="00C87E62" w:rsidRPr="00301D77">
        <w:rPr>
          <w:sz w:val="24"/>
          <w:szCs w:val="24"/>
        </w:rPr>
        <w:t xml:space="preserve">for non-payment </w:t>
      </w:r>
      <w:r w:rsidRPr="00301D77">
        <w:rPr>
          <w:sz w:val="24"/>
          <w:szCs w:val="24"/>
        </w:rPr>
        <w:t>on</w:t>
      </w:r>
      <w:r w:rsidR="00266F73">
        <w:rPr>
          <w:sz w:val="24"/>
          <w:szCs w:val="24"/>
        </w:rPr>
        <w:t xml:space="preserve"> or about August 18, </w:t>
      </w:r>
      <w:r w:rsidR="00516070" w:rsidRPr="00301D77">
        <w:rPr>
          <w:sz w:val="24"/>
          <w:szCs w:val="24"/>
        </w:rPr>
        <w:t>2011.  Tr. 35</w:t>
      </w:r>
      <w:r w:rsidR="009774A8" w:rsidRPr="00301D77">
        <w:rPr>
          <w:sz w:val="24"/>
          <w:szCs w:val="24"/>
        </w:rPr>
        <w:t>, 46</w:t>
      </w:r>
      <w:r w:rsidR="00516070" w:rsidRPr="00301D77">
        <w:rPr>
          <w:sz w:val="24"/>
          <w:szCs w:val="24"/>
        </w:rPr>
        <w:t>.</w:t>
      </w:r>
    </w:p>
    <w:p w:rsidR="00657342" w:rsidRPr="00301D77" w:rsidRDefault="00657342" w:rsidP="00301D77">
      <w:pPr>
        <w:spacing w:line="360" w:lineRule="auto"/>
        <w:rPr>
          <w:sz w:val="24"/>
          <w:szCs w:val="24"/>
        </w:rPr>
      </w:pPr>
    </w:p>
    <w:p w:rsidR="00E3290C" w:rsidRPr="00301D77" w:rsidRDefault="00657342" w:rsidP="00301D77">
      <w:pPr>
        <w:spacing w:line="360" w:lineRule="auto"/>
        <w:rPr>
          <w:sz w:val="24"/>
          <w:szCs w:val="24"/>
        </w:rPr>
      </w:pPr>
      <w:r w:rsidRPr="00301D77">
        <w:rPr>
          <w:sz w:val="24"/>
          <w:szCs w:val="24"/>
        </w:rPr>
        <w:tab/>
      </w:r>
      <w:r w:rsidRPr="00301D77">
        <w:rPr>
          <w:sz w:val="24"/>
          <w:szCs w:val="24"/>
        </w:rPr>
        <w:tab/>
        <w:t>13.</w:t>
      </w:r>
      <w:r w:rsidRPr="00301D77">
        <w:rPr>
          <w:sz w:val="24"/>
          <w:szCs w:val="24"/>
        </w:rPr>
        <w:tab/>
      </w:r>
      <w:r w:rsidR="00E3290C" w:rsidRPr="00301D77">
        <w:rPr>
          <w:sz w:val="24"/>
          <w:szCs w:val="24"/>
        </w:rPr>
        <w:t>In support of her application for service, Complainant submitted</w:t>
      </w:r>
      <w:r w:rsidR="009774A8" w:rsidRPr="00301D77">
        <w:rPr>
          <w:sz w:val="24"/>
          <w:szCs w:val="24"/>
        </w:rPr>
        <w:t xml:space="preserve"> </w:t>
      </w:r>
      <w:r w:rsidR="00F44097" w:rsidRPr="00301D77">
        <w:rPr>
          <w:sz w:val="24"/>
          <w:szCs w:val="24"/>
        </w:rPr>
        <w:t xml:space="preserve">a </w:t>
      </w:r>
      <w:r w:rsidR="009774A8" w:rsidRPr="00301D77">
        <w:rPr>
          <w:sz w:val="24"/>
          <w:szCs w:val="24"/>
        </w:rPr>
        <w:t xml:space="preserve">driver’s license, with an address of 4615 Van Kirk Street, </w:t>
      </w:r>
      <w:r w:rsidR="00F44097" w:rsidRPr="00301D77">
        <w:rPr>
          <w:sz w:val="24"/>
          <w:szCs w:val="24"/>
        </w:rPr>
        <w:t xml:space="preserve">a Social Security card, </w:t>
      </w:r>
      <w:r w:rsidR="009774A8" w:rsidRPr="00301D77">
        <w:rPr>
          <w:sz w:val="24"/>
          <w:szCs w:val="24"/>
        </w:rPr>
        <w:t xml:space="preserve">and a lease </w:t>
      </w:r>
      <w:r w:rsidR="007B3BF3" w:rsidRPr="00301D77">
        <w:rPr>
          <w:sz w:val="24"/>
          <w:szCs w:val="24"/>
        </w:rPr>
        <w:t>for the property, entered into on</w:t>
      </w:r>
      <w:r w:rsidR="00F44097" w:rsidRPr="00301D77">
        <w:rPr>
          <w:sz w:val="24"/>
          <w:szCs w:val="24"/>
        </w:rPr>
        <w:t xml:space="preserve"> August 22, 2011 between Complainant, as the tenant, and her mother Larene Fraley, as the landlord.  PECO Energy Ex. 12.</w:t>
      </w:r>
    </w:p>
    <w:p w:rsidR="00E3290C" w:rsidRPr="00301D77" w:rsidRDefault="00E3290C" w:rsidP="00301D77">
      <w:pPr>
        <w:spacing w:line="360" w:lineRule="auto"/>
        <w:rPr>
          <w:sz w:val="24"/>
          <w:szCs w:val="24"/>
        </w:rPr>
      </w:pPr>
    </w:p>
    <w:p w:rsidR="00657342" w:rsidRPr="00301D77" w:rsidRDefault="00C87E62" w:rsidP="00301D77">
      <w:pPr>
        <w:spacing w:line="360" w:lineRule="auto"/>
        <w:rPr>
          <w:sz w:val="24"/>
          <w:szCs w:val="24"/>
        </w:rPr>
      </w:pPr>
      <w:r w:rsidRPr="00301D77">
        <w:rPr>
          <w:sz w:val="24"/>
          <w:szCs w:val="24"/>
        </w:rPr>
        <w:tab/>
      </w:r>
      <w:r w:rsidRPr="00301D77">
        <w:rPr>
          <w:sz w:val="24"/>
          <w:szCs w:val="24"/>
        </w:rPr>
        <w:tab/>
      </w:r>
      <w:r w:rsidR="00E3290C" w:rsidRPr="00301D77">
        <w:rPr>
          <w:sz w:val="24"/>
          <w:szCs w:val="24"/>
        </w:rPr>
        <w:t>14.</w:t>
      </w:r>
      <w:r w:rsidR="00E3290C" w:rsidRPr="00301D77">
        <w:rPr>
          <w:sz w:val="24"/>
          <w:szCs w:val="24"/>
        </w:rPr>
        <w:tab/>
      </w:r>
      <w:r w:rsidR="00657342" w:rsidRPr="00301D77">
        <w:rPr>
          <w:sz w:val="24"/>
          <w:szCs w:val="24"/>
        </w:rPr>
        <w:t>PECO determined that Complainan</w:t>
      </w:r>
      <w:r w:rsidR="00752712">
        <w:rPr>
          <w:sz w:val="24"/>
          <w:szCs w:val="24"/>
        </w:rPr>
        <w:t>t had been associated with the S</w:t>
      </w:r>
      <w:r w:rsidR="00657342" w:rsidRPr="00301D77">
        <w:rPr>
          <w:sz w:val="24"/>
          <w:szCs w:val="24"/>
        </w:rPr>
        <w:t>ervice</w:t>
      </w:r>
      <w:r w:rsidR="00752712">
        <w:rPr>
          <w:sz w:val="24"/>
          <w:szCs w:val="24"/>
        </w:rPr>
        <w:t xml:space="preserve"> Location</w:t>
      </w:r>
      <w:r w:rsidR="00657342" w:rsidRPr="00301D77">
        <w:rPr>
          <w:sz w:val="24"/>
          <w:szCs w:val="24"/>
        </w:rPr>
        <w:t xml:space="preserve"> during the time the arrearage had accumulated, </w:t>
      </w:r>
      <w:r w:rsidR="00F44097" w:rsidRPr="00301D77">
        <w:rPr>
          <w:sz w:val="24"/>
          <w:szCs w:val="24"/>
        </w:rPr>
        <w:t>from July</w:t>
      </w:r>
      <w:r w:rsidR="004A35E5">
        <w:rPr>
          <w:sz w:val="24"/>
          <w:szCs w:val="24"/>
        </w:rPr>
        <w:t>,</w:t>
      </w:r>
      <w:r w:rsidR="00F44097" w:rsidRPr="00301D77">
        <w:rPr>
          <w:sz w:val="24"/>
          <w:szCs w:val="24"/>
        </w:rPr>
        <w:t xml:space="preserve"> 201</w:t>
      </w:r>
      <w:r w:rsidR="00E66DE1" w:rsidRPr="00301D77">
        <w:rPr>
          <w:sz w:val="24"/>
          <w:szCs w:val="24"/>
        </w:rPr>
        <w:t>0</w:t>
      </w:r>
      <w:r w:rsidR="00F44097" w:rsidRPr="00301D77">
        <w:rPr>
          <w:sz w:val="24"/>
          <w:szCs w:val="24"/>
        </w:rPr>
        <w:t xml:space="preserve"> to August 31, 2011, </w:t>
      </w:r>
      <w:r w:rsidR="00657342" w:rsidRPr="00301D77">
        <w:rPr>
          <w:sz w:val="24"/>
          <w:szCs w:val="24"/>
        </w:rPr>
        <w:t>and added her as a ratepayer of record</w:t>
      </w:r>
      <w:r w:rsidRPr="00301D77">
        <w:rPr>
          <w:sz w:val="24"/>
          <w:szCs w:val="24"/>
        </w:rPr>
        <w:t xml:space="preserve"> at 4615 Van Kirk Street</w:t>
      </w:r>
      <w:r w:rsidR="006D3BB2" w:rsidRPr="00301D77">
        <w:rPr>
          <w:sz w:val="24"/>
          <w:szCs w:val="24"/>
        </w:rPr>
        <w:t xml:space="preserve"> on September 19, 2011</w:t>
      </w:r>
      <w:r w:rsidR="00657342" w:rsidRPr="00301D77">
        <w:rPr>
          <w:sz w:val="24"/>
          <w:szCs w:val="24"/>
        </w:rPr>
        <w:t>.</w:t>
      </w:r>
      <w:r w:rsidR="009774A8" w:rsidRPr="00301D77">
        <w:rPr>
          <w:sz w:val="24"/>
          <w:szCs w:val="24"/>
        </w:rPr>
        <w:t xml:space="preserve">  Tr. 56</w:t>
      </w:r>
      <w:r w:rsidR="00563DB0" w:rsidRPr="00301D77">
        <w:rPr>
          <w:sz w:val="24"/>
          <w:szCs w:val="24"/>
        </w:rPr>
        <w:t>.</w:t>
      </w:r>
    </w:p>
    <w:p w:rsidR="00563DB0" w:rsidRPr="00301D77" w:rsidRDefault="00563DB0" w:rsidP="00301D77">
      <w:pPr>
        <w:spacing w:line="360" w:lineRule="auto"/>
        <w:rPr>
          <w:sz w:val="24"/>
          <w:szCs w:val="24"/>
        </w:rPr>
      </w:pPr>
    </w:p>
    <w:p w:rsidR="00563DB0" w:rsidRPr="00301D77" w:rsidRDefault="00563DB0" w:rsidP="00301D77">
      <w:pPr>
        <w:spacing w:line="360" w:lineRule="auto"/>
        <w:rPr>
          <w:sz w:val="24"/>
          <w:szCs w:val="24"/>
        </w:rPr>
      </w:pPr>
      <w:r w:rsidRPr="00301D77">
        <w:rPr>
          <w:sz w:val="24"/>
          <w:szCs w:val="24"/>
        </w:rPr>
        <w:tab/>
      </w:r>
      <w:r w:rsidRPr="00301D77">
        <w:rPr>
          <w:sz w:val="24"/>
          <w:szCs w:val="24"/>
        </w:rPr>
        <w:tab/>
        <w:t>15.</w:t>
      </w:r>
      <w:r w:rsidRPr="00301D77">
        <w:rPr>
          <w:sz w:val="24"/>
          <w:szCs w:val="24"/>
        </w:rPr>
        <w:tab/>
        <w:t>In determini</w:t>
      </w:r>
      <w:r w:rsidR="00F05370" w:rsidRPr="00301D77">
        <w:rPr>
          <w:sz w:val="24"/>
          <w:szCs w:val="24"/>
        </w:rPr>
        <w:t>ng that Complainant had benefit</w:t>
      </w:r>
      <w:r w:rsidRPr="00301D77">
        <w:rPr>
          <w:sz w:val="24"/>
          <w:szCs w:val="24"/>
        </w:rPr>
        <w:t>ed from the service during the time period in question, PECO relied on Company records</w:t>
      </w:r>
      <w:r w:rsidR="003753E1" w:rsidRPr="00301D77">
        <w:rPr>
          <w:sz w:val="24"/>
          <w:szCs w:val="24"/>
        </w:rPr>
        <w:t>,</w:t>
      </w:r>
      <w:r w:rsidRPr="00301D77">
        <w:rPr>
          <w:sz w:val="24"/>
          <w:szCs w:val="24"/>
        </w:rPr>
        <w:t xml:space="preserve"> such as CAP applications listing all occupants</w:t>
      </w:r>
      <w:r w:rsidR="003753E1" w:rsidRPr="00301D77">
        <w:rPr>
          <w:sz w:val="24"/>
          <w:szCs w:val="24"/>
        </w:rPr>
        <w:t>,</w:t>
      </w:r>
      <w:r w:rsidRPr="00301D77">
        <w:rPr>
          <w:sz w:val="24"/>
          <w:szCs w:val="24"/>
        </w:rPr>
        <w:t xml:space="preserve"> and public records provided by Lexis/Nexis.  Tr. 33; PECO Energy Ex</w:t>
      </w:r>
      <w:r w:rsidR="003753E1" w:rsidRPr="00301D77">
        <w:rPr>
          <w:sz w:val="24"/>
          <w:szCs w:val="24"/>
        </w:rPr>
        <w:t>s</w:t>
      </w:r>
      <w:r w:rsidRPr="00301D77">
        <w:rPr>
          <w:sz w:val="24"/>
          <w:szCs w:val="24"/>
        </w:rPr>
        <w:t xml:space="preserve">. </w:t>
      </w:r>
      <w:r w:rsidR="003753E1" w:rsidRPr="00301D77">
        <w:rPr>
          <w:sz w:val="24"/>
          <w:szCs w:val="24"/>
        </w:rPr>
        <w:t xml:space="preserve">4, </w:t>
      </w:r>
      <w:r w:rsidRPr="00301D77">
        <w:rPr>
          <w:sz w:val="24"/>
          <w:szCs w:val="24"/>
        </w:rPr>
        <w:t>13.</w:t>
      </w:r>
    </w:p>
    <w:p w:rsidR="009774A8" w:rsidRPr="00301D77" w:rsidRDefault="009774A8" w:rsidP="00301D77">
      <w:pPr>
        <w:spacing w:line="360" w:lineRule="auto"/>
        <w:rPr>
          <w:sz w:val="24"/>
          <w:szCs w:val="24"/>
        </w:rPr>
      </w:pPr>
    </w:p>
    <w:p w:rsidR="007B3BF3" w:rsidRPr="00301D77" w:rsidRDefault="009774A8" w:rsidP="00301D77">
      <w:pPr>
        <w:spacing w:line="360" w:lineRule="auto"/>
        <w:rPr>
          <w:sz w:val="24"/>
          <w:szCs w:val="24"/>
        </w:rPr>
      </w:pPr>
      <w:r w:rsidRPr="00301D77">
        <w:rPr>
          <w:sz w:val="24"/>
          <w:szCs w:val="24"/>
        </w:rPr>
        <w:lastRenderedPageBreak/>
        <w:tab/>
      </w:r>
      <w:r w:rsidRPr="00301D77">
        <w:rPr>
          <w:sz w:val="24"/>
          <w:szCs w:val="24"/>
        </w:rPr>
        <w:tab/>
        <w:t>1</w:t>
      </w:r>
      <w:r w:rsidR="00563DB0" w:rsidRPr="00301D77">
        <w:rPr>
          <w:sz w:val="24"/>
          <w:szCs w:val="24"/>
        </w:rPr>
        <w:t>6</w:t>
      </w:r>
      <w:r w:rsidRPr="00301D77">
        <w:rPr>
          <w:sz w:val="24"/>
          <w:szCs w:val="24"/>
        </w:rPr>
        <w:t>.</w:t>
      </w:r>
      <w:r w:rsidRPr="00301D77">
        <w:rPr>
          <w:sz w:val="24"/>
          <w:szCs w:val="24"/>
        </w:rPr>
        <w:tab/>
        <w:t>Service was never restored to the Service Location i</w:t>
      </w:r>
      <w:r w:rsidR="00830732" w:rsidRPr="00301D77">
        <w:rPr>
          <w:sz w:val="24"/>
          <w:szCs w:val="24"/>
        </w:rPr>
        <w:t xml:space="preserve">n Complainant’s and </w:t>
      </w:r>
      <w:r w:rsidRPr="00301D77">
        <w:rPr>
          <w:sz w:val="24"/>
          <w:szCs w:val="24"/>
        </w:rPr>
        <w:t>Larene Fraley’s names, and the account was finalized.</w:t>
      </w:r>
      <w:r w:rsidR="00F44097" w:rsidRPr="00301D77">
        <w:rPr>
          <w:sz w:val="24"/>
          <w:szCs w:val="24"/>
        </w:rPr>
        <w:t xml:space="preserve">  Tr. 46.</w:t>
      </w:r>
    </w:p>
    <w:p w:rsidR="007B3BF3" w:rsidRPr="00301D77" w:rsidRDefault="007B3BF3" w:rsidP="00301D77">
      <w:pPr>
        <w:spacing w:line="360" w:lineRule="auto"/>
        <w:rPr>
          <w:sz w:val="24"/>
          <w:szCs w:val="24"/>
        </w:rPr>
      </w:pPr>
    </w:p>
    <w:p w:rsidR="00021FA3" w:rsidRPr="00301D77" w:rsidRDefault="007B3BF3" w:rsidP="00301D77">
      <w:pPr>
        <w:spacing w:line="360" w:lineRule="auto"/>
        <w:rPr>
          <w:sz w:val="24"/>
          <w:szCs w:val="24"/>
        </w:rPr>
      </w:pPr>
      <w:r w:rsidRPr="00301D77">
        <w:rPr>
          <w:sz w:val="24"/>
          <w:szCs w:val="24"/>
        </w:rPr>
        <w:tab/>
      </w:r>
      <w:r w:rsidRPr="00301D77">
        <w:rPr>
          <w:sz w:val="24"/>
          <w:szCs w:val="24"/>
        </w:rPr>
        <w:tab/>
      </w:r>
      <w:r w:rsidR="00563DB0" w:rsidRPr="00301D77">
        <w:rPr>
          <w:sz w:val="24"/>
          <w:szCs w:val="24"/>
        </w:rPr>
        <w:t>17</w:t>
      </w:r>
      <w:r w:rsidR="00E42B39" w:rsidRPr="00301D77">
        <w:rPr>
          <w:sz w:val="24"/>
          <w:szCs w:val="24"/>
        </w:rPr>
        <w:t>.</w:t>
      </w:r>
      <w:r w:rsidR="00E42B39" w:rsidRPr="00301D77">
        <w:rPr>
          <w:sz w:val="24"/>
          <w:szCs w:val="24"/>
        </w:rPr>
        <w:tab/>
        <w:t xml:space="preserve">Complainant contacted the Company on September 12, 2012, and claimed that her ex-husband had used her name without permission to apply for service at 4615 Van Kirk Street, in Complainant’s name.  The Company requested a police report and proof of Complainant’s residence for the time period </w:t>
      </w:r>
      <w:r w:rsidR="00F44097" w:rsidRPr="00301D77">
        <w:rPr>
          <w:sz w:val="24"/>
          <w:szCs w:val="24"/>
        </w:rPr>
        <w:t>that the account was active</w:t>
      </w:r>
      <w:r w:rsidR="00E1533F">
        <w:rPr>
          <w:sz w:val="24"/>
          <w:szCs w:val="24"/>
        </w:rPr>
        <w:t>, which was November 28, </w:t>
      </w:r>
      <w:r w:rsidR="00E42B39" w:rsidRPr="00301D77">
        <w:rPr>
          <w:sz w:val="24"/>
          <w:szCs w:val="24"/>
        </w:rPr>
        <w:t xml:space="preserve">2005, to September 23, 2011.  Complainant did not supply the information requested and the Company’s investigation was closed.  </w:t>
      </w:r>
      <w:r w:rsidR="00021FA3" w:rsidRPr="00301D77">
        <w:rPr>
          <w:sz w:val="24"/>
          <w:szCs w:val="24"/>
        </w:rPr>
        <w:t xml:space="preserve">Tr. 42-43; </w:t>
      </w:r>
      <w:r w:rsidR="00E42B39" w:rsidRPr="00301D77">
        <w:rPr>
          <w:sz w:val="24"/>
          <w:szCs w:val="24"/>
        </w:rPr>
        <w:t>PECO Energy Ex. 6</w:t>
      </w:r>
      <w:r w:rsidR="00021FA3" w:rsidRPr="00301D77">
        <w:rPr>
          <w:sz w:val="24"/>
          <w:szCs w:val="24"/>
        </w:rPr>
        <w:t>.</w:t>
      </w:r>
    </w:p>
    <w:p w:rsidR="00021FA3" w:rsidRPr="00301D77" w:rsidRDefault="00021FA3" w:rsidP="00301D77">
      <w:pPr>
        <w:spacing w:line="360" w:lineRule="auto"/>
        <w:rPr>
          <w:sz w:val="24"/>
          <w:szCs w:val="24"/>
        </w:rPr>
      </w:pPr>
    </w:p>
    <w:p w:rsidR="00794677" w:rsidRPr="00301D77" w:rsidRDefault="00021FA3" w:rsidP="00301D77">
      <w:pPr>
        <w:spacing w:line="360" w:lineRule="auto"/>
        <w:rPr>
          <w:sz w:val="24"/>
          <w:szCs w:val="24"/>
        </w:rPr>
      </w:pPr>
      <w:r w:rsidRPr="00301D77">
        <w:rPr>
          <w:sz w:val="24"/>
          <w:szCs w:val="24"/>
        </w:rPr>
        <w:tab/>
      </w:r>
      <w:r w:rsidRPr="00301D77">
        <w:rPr>
          <w:sz w:val="24"/>
          <w:szCs w:val="24"/>
        </w:rPr>
        <w:tab/>
      </w:r>
      <w:r w:rsidR="009774A8" w:rsidRPr="00301D77">
        <w:rPr>
          <w:sz w:val="24"/>
          <w:szCs w:val="24"/>
        </w:rPr>
        <w:t>1</w:t>
      </w:r>
      <w:r w:rsidR="00563DB0" w:rsidRPr="00301D77">
        <w:rPr>
          <w:sz w:val="24"/>
          <w:szCs w:val="24"/>
        </w:rPr>
        <w:t>8</w:t>
      </w:r>
      <w:r w:rsidR="00657342" w:rsidRPr="00301D77">
        <w:rPr>
          <w:sz w:val="24"/>
          <w:szCs w:val="24"/>
        </w:rPr>
        <w:t>.</w:t>
      </w:r>
      <w:r w:rsidR="00657342" w:rsidRPr="00301D77">
        <w:rPr>
          <w:sz w:val="24"/>
          <w:szCs w:val="24"/>
        </w:rPr>
        <w:tab/>
      </w:r>
      <w:r w:rsidR="007B3BF3" w:rsidRPr="00301D77">
        <w:rPr>
          <w:sz w:val="24"/>
          <w:szCs w:val="24"/>
        </w:rPr>
        <w:t>On February 5, 2013</w:t>
      </w:r>
      <w:r w:rsidR="009774A8" w:rsidRPr="00301D77">
        <w:rPr>
          <w:sz w:val="24"/>
          <w:szCs w:val="24"/>
        </w:rPr>
        <w:t>, the</w:t>
      </w:r>
      <w:r w:rsidR="00657342" w:rsidRPr="00301D77">
        <w:rPr>
          <w:sz w:val="24"/>
          <w:szCs w:val="24"/>
        </w:rPr>
        <w:t xml:space="preserve"> balance </w:t>
      </w:r>
      <w:r w:rsidR="009774A8" w:rsidRPr="00301D77">
        <w:rPr>
          <w:sz w:val="24"/>
          <w:szCs w:val="24"/>
        </w:rPr>
        <w:t xml:space="preserve">of $2,397.93 at the Service Location </w:t>
      </w:r>
      <w:r w:rsidR="00657342" w:rsidRPr="00301D77">
        <w:rPr>
          <w:sz w:val="24"/>
          <w:szCs w:val="24"/>
        </w:rPr>
        <w:t>was transferred to Complainant’s new account at 5441 Torresdale Avenue</w:t>
      </w:r>
      <w:r w:rsidR="009774A8" w:rsidRPr="00301D77">
        <w:rPr>
          <w:sz w:val="24"/>
          <w:szCs w:val="24"/>
        </w:rPr>
        <w:t>.  Tr. 37; PECO Energy Ex. 2</w:t>
      </w:r>
      <w:r w:rsidR="00516070" w:rsidRPr="00301D77">
        <w:rPr>
          <w:sz w:val="24"/>
          <w:szCs w:val="24"/>
        </w:rPr>
        <w:t>.</w:t>
      </w:r>
    </w:p>
    <w:p w:rsidR="00021FA3" w:rsidRPr="00301D77" w:rsidRDefault="00021FA3" w:rsidP="00301D77">
      <w:pPr>
        <w:spacing w:line="360" w:lineRule="auto"/>
        <w:rPr>
          <w:sz w:val="24"/>
          <w:szCs w:val="24"/>
        </w:rPr>
      </w:pPr>
    </w:p>
    <w:p w:rsidR="00830732" w:rsidRPr="00301D77" w:rsidRDefault="00021FA3" w:rsidP="00301D77">
      <w:pPr>
        <w:spacing w:line="360" w:lineRule="auto"/>
        <w:rPr>
          <w:sz w:val="24"/>
          <w:szCs w:val="24"/>
        </w:rPr>
      </w:pPr>
      <w:r w:rsidRPr="00301D77">
        <w:rPr>
          <w:sz w:val="24"/>
          <w:szCs w:val="24"/>
        </w:rPr>
        <w:tab/>
      </w:r>
      <w:r w:rsidRPr="00301D77">
        <w:rPr>
          <w:sz w:val="24"/>
          <w:szCs w:val="24"/>
        </w:rPr>
        <w:tab/>
      </w:r>
      <w:r w:rsidR="00563DB0" w:rsidRPr="00301D77">
        <w:rPr>
          <w:sz w:val="24"/>
          <w:szCs w:val="24"/>
        </w:rPr>
        <w:t>19</w:t>
      </w:r>
      <w:r w:rsidRPr="00301D77">
        <w:rPr>
          <w:sz w:val="24"/>
          <w:szCs w:val="24"/>
        </w:rPr>
        <w:t>.</w:t>
      </w:r>
      <w:r w:rsidRPr="00301D77">
        <w:rPr>
          <w:sz w:val="24"/>
          <w:szCs w:val="24"/>
        </w:rPr>
        <w:tab/>
        <w:t xml:space="preserve">On February 12, 2013, Complainant again contacted the Company claiming that her identity had been stolen and that she </w:t>
      </w:r>
      <w:r w:rsidR="00830732" w:rsidRPr="00301D77">
        <w:rPr>
          <w:sz w:val="24"/>
          <w:szCs w:val="24"/>
        </w:rPr>
        <w:t xml:space="preserve">had </w:t>
      </w:r>
      <w:r w:rsidRPr="00301D77">
        <w:rPr>
          <w:sz w:val="24"/>
          <w:szCs w:val="24"/>
        </w:rPr>
        <w:t>never applied for service in her name</w:t>
      </w:r>
      <w:r w:rsidR="00F44097" w:rsidRPr="00301D77">
        <w:rPr>
          <w:sz w:val="24"/>
          <w:szCs w:val="24"/>
        </w:rPr>
        <w:t xml:space="preserve"> at 4615 Van Kirk Street</w:t>
      </w:r>
      <w:r w:rsidRPr="00301D77">
        <w:rPr>
          <w:sz w:val="24"/>
          <w:szCs w:val="24"/>
        </w:rPr>
        <w:t>.  Again, Complainant failed to provide the documentation requested by PECO to support her claim.  PECO Energy Ex. 7.</w:t>
      </w:r>
    </w:p>
    <w:p w:rsidR="00830732" w:rsidRPr="00301D77" w:rsidRDefault="00830732" w:rsidP="00301D77">
      <w:pPr>
        <w:spacing w:line="360" w:lineRule="auto"/>
        <w:rPr>
          <w:sz w:val="24"/>
          <w:szCs w:val="24"/>
        </w:rPr>
      </w:pPr>
    </w:p>
    <w:p w:rsidR="00021FA3" w:rsidRPr="00301D77" w:rsidRDefault="00830732" w:rsidP="00301D77">
      <w:pPr>
        <w:spacing w:line="360" w:lineRule="auto"/>
        <w:rPr>
          <w:sz w:val="24"/>
          <w:szCs w:val="24"/>
        </w:rPr>
      </w:pPr>
      <w:r w:rsidRPr="00301D77">
        <w:rPr>
          <w:sz w:val="24"/>
          <w:szCs w:val="24"/>
        </w:rPr>
        <w:tab/>
      </w:r>
      <w:r w:rsidRPr="00301D77">
        <w:rPr>
          <w:sz w:val="24"/>
          <w:szCs w:val="24"/>
        </w:rPr>
        <w:tab/>
        <w:t>20.</w:t>
      </w:r>
      <w:r w:rsidRPr="00301D77">
        <w:rPr>
          <w:sz w:val="24"/>
          <w:szCs w:val="24"/>
        </w:rPr>
        <w:tab/>
        <w:t xml:space="preserve">In this Formal Complaint, </w:t>
      </w:r>
      <w:r w:rsidR="00021FA3" w:rsidRPr="00301D77">
        <w:rPr>
          <w:sz w:val="24"/>
          <w:szCs w:val="24"/>
        </w:rPr>
        <w:t>Complainant did not continue to claim identit</w:t>
      </w:r>
      <w:r w:rsidRPr="00301D77">
        <w:rPr>
          <w:sz w:val="24"/>
          <w:szCs w:val="24"/>
        </w:rPr>
        <w:t xml:space="preserve">y fraud </w:t>
      </w:r>
      <w:r w:rsidR="00021FA3" w:rsidRPr="00301D77">
        <w:rPr>
          <w:sz w:val="24"/>
          <w:szCs w:val="24"/>
        </w:rPr>
        <w:t xml:space="preserve">but acknowledged that she had applied for service at the Service Location.  Tr. </w:t>
      </w:r>
      <w:r w:rsidR="00F44097" w:rsidRPr="00301D77">
        <w:rPr>
          <w:sz w:val="24"/>
          <w:szCs w:val="24"/>
        </w:rPr>
        <w:t>16, 29</w:t>
      </w:r>
      <w:r w:rsidR="00021FA3" w:rsidRPr="00301D77">
        <w:rPr>
          <w:sz w:val="24"/>
          <w:szCs w:val="24"/>
        </w:rPr>
        <w:t>.</w:t>
      </w:r>
    </w:p>
    <w:p w:rsidR="00021FA3" w:rsidRPr="00301D77" w:rsidRDefault="00021FA3" w:rsidP="00301D77">
      <w:pPr>
        <w:spacing w:line="360" w:lineRule="auto"/>
        <w:rPr>
          <w:sz w:val="24"/>
          <w:szCs w:val="24"/>
        </w:rPr>
      </w:pPr>
    </w:p>
    <w:p w:rsidR="00516070" w:rsidRPr="00301D77" w:rsidRDefault="00021FA3" w:rsidP="00301D77">
      <w:pPr>
        <w:spacing w:line="360" w:lineRule="auto"/>
        <w:rPr>
          <w:sz w:val="24"/>
          <w:szCs w:val="24"/>
        </w:rPr>
      </w:pPr>
      <w:r w:rsidRPr="00301D77">
        <w:rPr>
          <w:sz w:val="24"/>
          <w:szCs w:val="24"/>
        </w:rPr>
        <w:tab/>
      </w:r>
      <w:r w:rsidRPr="00301D77">
        <w:rPr>
          <w:sz w:val="24"/>
          <w:szCs w:val="24"/>
        </w:rPr>
        <w:tab/>
      </w:r>
      <w:r w:rsidR="00830732" w:rsidRPr="00301D77">
        <w:rPr>
          <w:sz w:val="24"/>
          <w:szCs w:val="24"/>
        </w:rPr>
        <w:t>21</w:t>
      </w:r>
      <w:r w:rsidR="00516070" w:rsidRPr="00301D77">
        <w:rPr>
          <w:sz w:val="24"/>
          <w:szCs w:val="24"/>
        </w:rPr>
        <w:t>.</w:t>
      </w:r>
      <w:r w:rsidR="00516070" w:rsidRPr="00301D77">
        <w:rPr>
          <w:sz w:val="24"/>
          <w:szCs w:val="24"/>
        </w:rPr>
        <w:tab/>
        <w:t xml:space="preserve">Complainant </w:t>
      </w:r>
      <w:r w:rsidR="009C03F6" w:rsidRPr="00301D77">
        <w:rPr>
          <w:sz w:val="24"/>
          <w:szCs w:val="24"/>
        </w:rPr>
        <w:t xml:space="preserve">submitted </w:t>
      </w:r>
      <w:r w:rsidR="00516070" w:rsidRPr="00301D77">
        <w:rPr>
          <w:sz w:val="24"/>
          <w:szCs w:val="24"/>
        </w:rPr>
        <w:t>an application for PECO’s Customer Assistance Program (CAP) for service to 5441 Torresdale Avenue, but did not provide sufficient information.  Tr. 39.</w:t>
      </w:r>
    </w:p>
    <w:p w:rsidR="00516070" w:rsidRPr="00301D77" w:rsidRDefault="00516070" w:rsidP="00301D77">
      <w:pPr>
        <w:spacing w:line="360" w:lineRule="auto"/>
        <w:rPr>
          <w:sz w:val="24"/>
          <w:szCs w:val="24"/>
        </w:rPr>
      </w:pPr>
    </w:p>
    <w:p w:rsidR="00830732" w:rsidRPr="00301D77" w:rsidRDefault="00516070" w:rsidP="00301D77">
      <w:pPr>
        <w:spacing w:line="360" w:lineRule="auto"/>
        <w:rPr>
          <w:sz w:val="24"/>
          <w:szCs w:val="24"/>
        </w:rPr>
      </w:pPr>
      <w:r w:rsidRPr="00301D77">
        <w:rPr>
          <w:sz w:val="24"/>
          <w:szCs w:val="24"/>
        </w:rPr>
        <w:tab/>
      </w:r>
      <w:r w:rsidRPr="00301D77">
        <w:rPr>
          <w:sz w:val="24"/>
          <w:szCs w:val="24"/>
        </w:rPr>
        <w:tab/>
      </w:r>
      <w:r w:rsidR="00830732" w:rsidRPr="00301D77">
        <w:rPr>
          <w:sz w:val="24"/>
          <w:szCs w:val="24"/>
        </w:rPr>
        <w:t>22</w:t>
      </w:r>
      <w:r w:rsidRPr="00301D77">
        <w:rPr>
          <w:sz w:val="24"/>
          <w:szCs w:val="24"/>
        </w:rPr>
        <w:t>.</w:t>
      </w:r>
      <w:r w:rsidRPr="00301D77">
        <w:rPr>
          <w:sz w:val="24"/>
          <w:szCs w:val="24"/>
        </w:rPr>
        <w:tab/>
        <w:t>None of the transferred amount includes CAP rate arrearages.  Tr. 38.</w:t>
      </w:r>
    </w:p>
    <w:p w:rsidR="00830732" w:rsidRPr="00301D77" w:rsidRDefault="00830732" w:rsidP="00301D77">
      <w:pPr>
        <w:spacing w:line="360" w:lineRule="auto"/>
        <w:jc w:val="center"/>
        <w:rPr>
          <w:sz w:val="24"/>
          <w:szCs w:val="24"/>
        </w:rPr>
      </w:pPr>
      <w:r w:rsidRPr="00301D77">
        <w:rPr>
          <w:sz w:val="24"/>
          <w:szCs w:val="24"/>
        </w:rPr>
        <w:br w:type="page"/>
      </w:r>
    </w:p>
    <w:p w:rsidR="00516070" w:rsidRPr="00301D77" w:rsidRDefault="00516070" w:rsidP="00301D77">
      <w:pPr>
        <w:spacing w:line="360" w:lineRule="auto"/>
        <w:rPr>
          <w:sz w:val="24"/>
          <w:szCs w:val="24"/>
        </w:rPr>
      </w:pPr>
      <w:r w:rsidRPr="00301D77">
        <w:rPr>
          <w:sz w:val="24"/>
          <w:szCs w:val="24"/>
        </w:rPr>
        <w:lastRenderedPageBreak/>
        <w:t xml:space="preserve"> </w:t>
      </w:r>
    </w:p>
    <w:p w:rsidR="00B86E3B" w:rsidRPr="00301D77" w:rsidRDefault="00B86E3B" w:rsidP="00301D77">
      <w:pPr>
        <w:spacing w:line="360" w:lineRule="auto"/>
        <w:jc w:val="center"/>
        <w:rPr>
          <w:sz w:val="24"/>
          <w:szCs w:val="24"/>
        </w:rPr>
      </w:pPr>
      <w:r w:rsidRPr="00301D77">
        <w:rPr>
          <w:sz w:val="24"/>
          <w:szCs w:val="24"/>
          <w:u w:val="single"/>
        </w:rPr>
        <w:t>DISCUSSION</w:t>
      </w:r>
    </w:p>
    <w:p w:rsidR="00B86E3B" w:rsidRPr="00301D77" w:rsidRDefault="00B86E3B" w:rsidP="00301D77">
      <w:pPr>
        <w:spacing w:line="360" w:lineRule="auto"/>
        <w:jc w:val="center"/>
        <w:rPr>
          <w:sz w:val="24"/>
          <w:szCs w:val="24"/>
          <w:u w:val="single"/>
        </w:rPr>
      </w:pPr>
    </w:p>
    <w:p w:rsidR="00B86E3B" w:rsidRPr="00301D77" w:rsidRDefault="00B86E3B" w:rsidP="00301D77">
      <w:pPr>
        <w:spacing w:line="360" w:lineRule="auto"/>
        <w:rPr>
          <w:sz w:val="24"/>
          <w:szCs w:val="24"/>
        </w:rPr>
      </w:pPr>
      <w:r w:rsidRPr="00301D77">
        <w:rPr>
          <w:sz w:val="24"/>
          <w:szCs w:val="24"/>
        </w:rPr>
        <w:tab/>
      </w:r>
      <w:r w:rsidRPr="00301D77">
        <w:rPr>
          <w:sz w:val="24"/>
          <w:szCs w:val="24"/>
        </w:rPr>
        <w:tab/>
      </w:r>
      <w:r w:rsidR="00060E7A" w:rsidRPr="00301D77">
        <w:rPr>
          <w:sz w:val="24"/>
          <w:szCs w:val="24"/>
        </w:rPr>
        <w:t>In h</w:t>
      </w:r>
      <w:r w:rsidR="007078AF" w:rsidRPr="00301D77">
        <w:rPr>
          <w:sz w:val="24"/>
          <w:szCs w:val="24"/>
        </w:rPr>
        <w:t>er</w:t>
      </w:r>
      <w:r w:rsidR="00060E7A" w:rsidRPr="00301D77">
        <w:rPr>
          <w:sz w:val="24"/>
          <w:szCs w:val="24"/>
        </w:rPr>
        <w:t xml:space="preserve"> Formal Complaint, M</w:t>
      </w:r>
      <w:r w:rsidR="007078AF" w:rsidRPr="00301D77">
        <w:rPr>
          <w:sz w:val="24"/>
          <w:szCs w:val="24"/>
        </w:rPr>
        <w:t>s</w:t>
      </w:r>
      <w:r w:rsidR="00060E7A" w:rsidRPr="00301D77">
        <w:rPr>
          <w:sz w:val="24"/>
          <w:szCs w:val="24"/>
        </w:rPr>
        <w:t xml:space="preserve">. </w:t>
      </w:r>
      <w:r w:rsidR="007078AF" w:rsidRPr="00301D77">
        <w:rPr>
          <w:sz w:val="24"/>
          <w:szCs w:val="24"/>
        </w:rPr>
        <w:t>Hopely</w:t>
      </w:r>
      <w:r w:rsidR="00060E7A" w:rsidRPr="00301D77">
        <w:rPr>
          <w:sz w:val="24"/>
          <w:szCs w:val="24"/>
        </w:rPr>
        <w:t xml:space="preserve"> </w:t>
      </w:r>
      <w:r w:rsidR="005A6EBA" w:rsidRPr="00301D77">
        <w:rPr>
          <w:sz w:val="24"/>
          <w:szCs w:val="24"/>
        </w:rPr>
        <w:t xml:space="preserve">claimed that </w:t>
      </w:r>
      <w:r w:rsidR="007078AF" w:rsidRPr="00301D77">
        <w:rPr>
          <w:sz w:val="24"/>
          <w:szCs w:val="24"/>
        </w:rPr>
        <w:t xml:space="preserve">she should not be held responsible for charges to Larene Fraley for electric service </w:t>
      </w:r>
      <w:r w:rsidR="00D07793" w:rsidRPr="00301D77">
        <w:rPr>
          <w:sz w:val="24"/>
          <w:szCs w:val="24"/>
        </w:rPr>
        <w:t>to</w:t>
      </w:r>
      <w:r w:rsidR="007078AF" w:rsidRPr="00301D77">
        <w:rPr>
          <w:sz w:val="24"/>
          <w:szCs w:val="24"/>
        </w:rPr>
        <w:t xml:space="preserve"> 4615 Van Kirk Street, Philadelphia, PA, 19135.  These charges have been transferred to Complainant’s bill at her current service location at 5441 Torresdale Avenue, Philadelphia, PA, 19124</w:t>
      </w:r>
      <w:r w:rsidR="00964D2F" w:rsidRPr="00301D77">
        <w:rPr>
          <w:sz w:val="24"/>
          <w:szCs w:val="24"/>
        </w:rPr>
        <w:t xml:space="preserve">.  </w:t>
      </w:r>
      <w:r w:rsidR="00585B00" w:rsidRPr="00301D77">
        <w:rPr>
          <w:sz w:val="24"/>
          <w:szCs w:val="24"/>
        </w:rPr>
        <w:t xml:space="preserve">As the Complainant seeking affirmative relief from the Commission, </w:t>
      </w:r>
      <w:r w:rsidR="00964D2F" w:rsidRPr="00301D77">
        <w:rPr>
          <w:sz w:val="24"/>
          <w:szCs w:val="24"/>
        </w:rPr>
        <w:t>s</w:t>
      </w:r>
      <w:r w:rsidR="00585B00" w:rsidRPr="00301D77">
        <w:rPr>
          <w:sz w:val="24"/>
          <w:szCs w:val="24"/>
        </w:rPr>
        <w:t>he bears the burden of proof.  66 Pa.C.S. § 332(a).</w:t>
      </w:r>
    </w:p>
    <w:p w:rsidR="005E5E5A" w:rsidRPr="00301D77" w:rsidRDefault="005E5E5A" w:rsidP="00301D77">
      <w:pPr>
        <w:tabs>
          <w:tab w:val="left" w:pos="-1440"/>
          <w:tab w:val="left" w:pos="-720"/>
        </w:tabs>
        <w:suppressAutoHyphens/>
        <w:spacing w:line="360" w:lineRule="auto"/>
        <w:ind w:firstLine="1440"/>
        <w:rPr>
          <w:sz w:val="24"/>
          <w:szCs w:val="24"/>
        </w:rPr>
      </w:pPr>
    </w:p>
    <w:p w:rsidR="008D79E0" w:rsidRPr="00301D77" w:rsidRDefault="005E5E5A" w:rsidP="00301D77">
      <w:pPr>
        <w:tabs>
          <w:tab w:val="left" w:pos="-1440"/>
          <w:tab w:val="left" w:pos="-720"/>
        </w:tabs>
        <w:suppressAutoHyphens/>
        <w:spacing w:line="360" w:lineRule="auto"/>
        <w:ind w:firstLine="1440"/>
        <w:rPr>
          <w:spacing w:val="-3"/>
          <w:sz w:val="24"/>
          <w:szCs w:val="24"/>
        </w:rPr>
      </w:pPr>
      <w:r w:rsidRPr="00301D77">
        <w:rPr>
          <w:sz w:val="24"/>
          <w:szCs w:val="24"/>
        </w:rPr>
        <w:t>T</w:t>
      </w:r>
      <w:r w:rsidRPr="00301D77">
        <w:rPr>
          <w:spacing w:val="-3"/>
          <w:sz w:val="24"/>
          <w:szCs w:val="24"/>
        </w:rPr>
        <w:t xml:space="preserve">o </w:t>
      </w:r>
      <w:r w:rsidR="00E434B8" w:rsidRPr="00301D77">
        <w:rPr>
          <w:spacing w:val="-3"/>
          <w:sz w:val="24"/>
          <w:szCs w:val="24"/>
        </w:rPr>
        <w:t>satisfy the burden of proof, Complainant must establish that Respondent was responsible for the problem alleged in h</w:t>
      </w:r>
      <w:r w:rsidR="00964D2F" w:rsidRPr="00301D77">
        <w:rPr>
          <w:spacing w:val="-3"/>
          <w:sz w:val="24"/>
          <w:szCs w:val="24"/>
        </w:rPr>
        <w:t>er</w:t>
      </w:r>
      <w:r w:rsidR="00E434B8" w:rsidRPr="00301D77">
        <w:rPr>
          <w:spacing w:val="-3"/>
          <w:sz w:val="24"/>
          <w:szCs w:val="24"/>
        </w:rPr>
        <w:t xml:space="preserve"> Complaint through a violation of the Public Utility Code</w:t>
      </w:r>
      <w:r w:rsidR="006B1289" w:rsidRPr="00301D77">
        <w:rPr>
          <w:spacing w:val="-3"/>
          <w:sz w:val="24"/>
          <w:szCs w:val="24"/>
        </w:rPr>
        <w:t xml:space="preserve"> (Code)</w:t>
      </w:r>
      <w:r w:rsidR="00E434B8" w:rsidRPr="00301D77">
        <w:rPr>
          <w:spacing w:val="-3"/>
          <w:sz w:val="24"/>
          <w:szCs w:val="24"/>
        </w:rPr>
        <w:t xml:space="preserve">, such as 66 Pa.C.S. § 1501, or a regulation or Order of the Commission.  This must be shown by a preponderance of the evidence.  66 Pa.C.S. § 701; </w:t>
      </w:r>
      <w:r w:rsidRPr="00301D77">
        <w:rPr>
          <w:spacing w:val="-3"/>
          <w:sz w:val="24"/>
          <w:szCs w:val="24"/>
          <w:u w:val="single"/>
        </w:rPr>
        <w:t>Patterson v. Bell Telephone Company of Pennsylvania</w:t>
      </w:r>
      <w:r w:rsidRPr="00301D77">
        <w:rPr>
          <w:spacing w:val="-3"/>
          <w:sz w:val="24"/>
          <w:szCs w:val="24"/>
        </w:rPr>
        <w:t>, 72 Pa. PUC 196 (1990)</w:t>
      </w:r>
      <w:r w:rsidR="00E434B8" w:rsidRPr="00301D77">
        <w:rPr>
          <w:spacing w:val="-3"/>
          <w:sz w:val="24"/>
          <w:szCs w:val="24"/>
        </w:rPr>
        <w:t xml:space="preserve">.  Preponderance of the evidence means that the party with the burden of proof has presented evidence that is more convincing than that presented by the other party.  </w:t>
      </w:r>
      <w:r w:rsidRPr="00301D77">
        <w:rPr>
          <w:spacing w:val="-3"/>
          <w:sz w:val="24"/>
          <w:szCs w:val="24"/>
          <w:u w:val="single"/>
        </w:rPr>
        <w:t>Samuel J. Lansberry, Inc. v. Pa. Pub. Util. Comm’n</w:t>
      </w:r>
      <w:r w:rsidRPr="00301D77">
        <w:rPr>
          <w:spacing w:val="-3"/>
          <w:sz w:val="24"/>
          <w:szCs w:val="24"/>
        </w:rPr>
        <w:t xml:space="preserve">, 134 Pa.Cmwlth. 218; 221-222, 578 A.2d 600; 602 (1990), </w:t>
      </w:r>
      <w:r w:rsidRPr="00301D77">
        <w:rPr>
          <w:iCs/>
          <w:spacing w:val="-3"/>
          <w:sz w:val="24"/>
          <w:szCs w:val="24"/>
          <w:u w:val="single"/>
        </w:rPr>
        <w:t>a</w:t>
      </w:r>
      <w:r w:rsidR="00E434B8" w:rsidRPr="00301D77">
        <w:rPr>
          <w:iCs/>
          <w:spacing w:val="-3"/>
          <w:sz w:val="24"/>
          <w:szCs w:val="24"/>
          <w:u w:val="single"/>
        </w:rPr>
        <w:t>lloc</w:t>
      </w:r>
      <w:r w:rsidRPr="00301D77">
        <w:rPr>
          <w:iCs/>
          <w:spacing w:val="-3"/>
          <w:sz w:val="24"/>
          <w:szCs w:val="24"/>
          <w:u w:val="single"/>
        </w:rPr>
        <w:t>. denied</w:t>
      </w:r>
      <w:r w:rsidRPr="00301D77">
        <w:rPr>
          <w:iCs/>
          <w:spacing w:val="-3"/>
          <w:sz w:val="24"/>
          <w:szCs w:val="24"/>
        </w:rPr>
        <w:t>,</w:t>
      </w:r>
      <w:r w:rsidRPr="00301D77">
        <w:rPr>
          <w:spacing w:val="-3"/>
          <w:sz w:val="24"/>
          <w:szCs w:val="24"/>
        </w:rPr>
        <w:t xml:space="preserve"> 529</w:t>
      </w:r>
      <w:r w:rsidR="00E434B8" w:rsidRPr="00301D77">
        <w:rPr>
          <w:spacing w:val="-3"/>
          <w:sz w:val="24"/>
          <w:szCs w:val="24"/>
        </w:rPr>
        <w:t xml:space="preserve"> Pa. 654, 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w:t>
      </w:r>
      <w:r w:rsidR="008D79E0" w:rsidRPr="00301D77">
        <w:rPr>
          <w:spacing w:val="-3"/>
          <w:sz w:val="24"/>
          <w:szCs w:val="24"/>
        </w:rPr>
        <w:t xml:space="preserve">  </w:t>
      </w:r>
      <w:r w:rsidR="008D79E0" w:rsidRPr="00301D77">
        <w:rPr>
          <w:spacing w:val="-3"/>
          <w:sz w:val="24"/>
          <w:szCs w:val="24"/>
          <w:u w:val="single"/>
        </w:rPr>
        <w:t>Norfolk and Western Railway v. Pa. Pub. Util. Comm’n</w:t>
      </w:r>
      <w:r w:rsidR="008D79E0" w:rsidRPr="00301D77">
        <w:rPr>
          <w:spacing w:val="-3"/>
          <w:sz w:val="24"/>
          <w:szCs w:val="24"/>
        </w:rPr>
        <w:t xml:space="preserve">, 489 Pa. 109, 413 A.2d 1037 (1980). </w:t>
      </w:r>
    </w:p>
    <w:p w:rsidR="00E434B8" w:rsidRPr="00301D77" w:rsidRDefault="00E434B8" w:rsidP="00301D77">
      <w:pPr>
        <w:tabs>
          <w:tab w:val="left" w:pos="-1440"/>
          <w:tab w:val="left" w:pos="-720"/>
        </w:tabs>
        <w:suppressAutoHyphens/>
        <w:spacing w:line="360" w:lineRule="auto"/>
        <w:ind w:firstLine="1440"/>
        <w:rPr>
          <w:spacing w:val="-3"/>
          <w:sz w:val="24"/>
          <w:szCs w:val="24"/>
        </w:rPr>
      </w:pPr>
    </w:p>
    <w:p w:rsidR="005E5E5A" w:rsidRPr="00301D77" w:rsidRDefault="005E5E5A" w:rsidP="00301D77">
      <w:pPr>
        <w:tabs>
          <w:tab w:val="left" w:pos="-1440"/>
          <w:tab w:val="left" w:pos="-720"/>
        </w:tabs>
        <w:suppressAutoHyphens/>
        <w:spacing w:line="360" w:lineRule="auto"/>
        <w:ind w:firstLine="1440"/>
        <w:rPr>
          <w:spacing w:val="-3"/>
          <w:sz w:val="24"/>
          <w:szCs w:val="24"/>
        </w:rPr>
      </w:pPr>
      <w:r w:rsidRPr="00301D77">
        <w:rPr>
          <w:spacing w:val="-3"/>
          <w:sz w:val="24"/>
          <w:szCs w:val="24"/>
        </w:rPr>
        <w:t xml:space="preserve">Complainant must initially produce sufficient credible evidence to establish a </w:t>
      </w:r>
      <w:r w:rsidRPr="002F272E">
        <w:rPr>
          <w:i/>
          <w:spacing w:val="-3"/>
          <w:sz w:val="24"/>
          <w:szCs w:val="24"/>
        </w:rPr>
        <w:t>prima facie</w:t>
      </w:r>
      <w:r w:rsidR="00087AAA" w:rsidRPr="00301D77">
        <w:rPr>
          <w:spacing w:val="-3"/>
          <w:sz w:val="24"/>
          <w:szCs w:val="24"/>
        </w:rPr>
        <w:t xml:space="preserve"> case</w:t>
      </w:r>
      <w:r w:rsidRPr="00301D77">
        <w:rPr>
          <w:spacing w:val="-3"/>
          <w:sz w:val="24"/>
          <w:szCs w:val="24"/>
        </w:rPr>
        <w:t xml:space="preserve">.  </w:t>
      </w:r>
      <w:r w:rsidRPr="00301D77">
        <w:rPr>
          <w:spacing w:val="-3"/>
          <w:sz w:val="24"/>
          <w:szCs w:val="24"/>
          <w:u w:val="single"/>
        </w:rPr>
        <w:t>Morrissey v. Dep’t of Highways</w:t>
      </w:r>
      <w:r w:rsidRPr="00301D77">
        <w:rPr>
          <w:spacing w:val="-3"/>
          <w:sz w:val="24"/>
          <w:szCs w:val="24"/>
        </w:rPr>
        <w:t>, 424 Pa. 87, 225 A.2d</w:t>
      </w:r>
      <w:r w:rsidR="002F272E">
        <w:rPr>
          <w:spacing w:val="-3"/>
          <w:sz w:val="24"/>
          <w:szCs w:val="24"/>
        </w:rPr>
        <w:t xml:space="preserve"> </w:t>
      </w:r>
      <w:r w:rsidR="005D310C" w:rsidRPr="00301D77">
        <w:rPr>
          <w:spacing w:val="-3"/>
          <w:sz w:val="24"/>
          <w:szCs w:val="24"/>
        </w:rPr>
        <w:t>895 (1967).  If C</w:t>
      </w:r>
      <w:r w:rsidRPr="00301D77">
        <w:rPr>
          <w:spacing w:val="-3"/>
          <w:sz w:val="24"/>
          <w:szCs w:val="24"/>
        </w:rPr>
        <w:t>omplainant does so, the burden of going forward with eviden</w:t>
      </w:r>
      <w:r w:rsidR="005D310C" w:rsidRPr="00301D77">
        <w:rPr>
          <w:spacing w:val="-3"/>
          <w:sz w:val="24"/>
          <w:szCs w:val="24"/>
        </w:rPr>
        <w:t>ce shifts to R</w:t>
      </w:r>
      <w:r w:rsidRPr="00301D77">
        <w:rPr>
          <w:spacing w:val="-3"/>
          <w:sz w:val="24"/>
          <w:szCs w:val="24"/>
        </w:rPr>
        <w:t>espondent to produce credible evidence of at least co-equal weight.  This burden of going forward with evidence may shift back and forth between the parties, but the ultimate bur</w:t>
      </w:r>
      <w:r w:rsidR="005D310C" w:rsidRPr="00301D77">
        <w:rPr>
          <w:spacing w:val="-3"/>
          <w:sz w:val="24"/>
          <w:szCs w:val="24"/>
        </w:rPr>
        <w:t>den of persuasion remains with C</w:t>
      </w:r>
      <w:r w:rsidRPr="00301D77">
        <w:rPr>
          <w:spacing w:val="-3"/>
          <w:sz w:val="24"/>
          <w:szCs w:val="24"/>
        </w:rPr>
        <w:t xml:space="preserve">omplainant.  </w:t>
      </w:r>
      <w:r w:rsidRPr="00301D77">
        <w:rPr>
          <w:spacing w:val="-3"/>
          <w:sz w:val="24"/>
          <w:szCs w:val="24"/>
          <w:u w:val="single"/>
        </w:rPr>
        <w:t>Milkie v. Pa. Pub. Util. Comm’n</w:t>
      </w:r>
      <w:r w:rsidRPr="00301D77">
        <w:rPr>
          <w:spacing w:val="-3"/>
          <w:sz w:val="24"/>
          <w:szCs w:val="24"/>
        </w:rPr>
        <w:t>, 768 A.2d 1217 (Pa.Cmwlth. 2001)</w:t>
      </w:r>
      <w:r w:rsidR="00073608" w:rsidRPr="00301D77">
        <w:rPr>
          <w:spacing w:val="-3"/>
          <w:sz w:val="24"/>
          <w:szCs w:val="24"/>
        </w:rPr>
        <w:t xml:space="preserve"> (</w:t>
      </w:r>
      <w:r w:rsidR="00073608" w:rsidRPr="00301D77">
        <w:rPr>
          <w:spacing w:val="-3"/>
          <w:sz w:val="24"/>
          <w:szCs w:val="24"/>
          <w:u w:val="single"/>
        </w:rPr>
        <w:t>Milkie</w:t>
      </w:r>
      <w:r w:rsidR="00073608" w:rsidRPr="00301D77">
        <w:rPr>
          <w:spacing w:val="-3"/>
          <w:sz w:val="24"/>
          <w:szCs w:val="24"/>
        </w:rPr>
        <w:t>)</w:t>
      </w:r>
      <w:r w:rsidRPr="00301D77">
        <w:rPr>
          <w:spacing w:val="-3"/>
          <w:sz w:val="24"/>
          <w:szCs w:val="24"/>
        </w:rPr>
        <w:t>.</w:t>
      </w:r>
    </w:p>
    <w:p w:rsidR="00157914" w:rsidRPr="00301D77" w:rsidRDefault="00157914" w:rsidP="002F272E">
      <w:pPr>
        <w:tabs>
          <w:tab w:val="left" w:pos="-1440"/>
          <w:tab w:val="left" w:pos="-720"/>
        </w:tabs>
        <w:suppressAutoHyphens/>
        <w:spacing w:line="360" w:lineRule="auto"/>
        <w:rPr>
          <w:spacing w:val="-3"/>
          <w:sz w:val="24"/>
          <w:szCs w:val="24"/>
        </w:rPr>
      </w:pPr>
    </w:p>
    <w:p w:rsidR="001D3FEE" w:rsidRPr="00301D77" w:rsidRDefault="003C1FD5" w:rsidP="00301D77">
      <w:pPr>
        <w:tabs>
          <w:tab w:val="left" w:pos="-1440"/>
          <w:tab w:val="left" w:pos="-720"/>
        </w:tabs>
        <w:suppressAutoHyphens/>
        <w:spacing w:line="360" w:lineRule="auto"/>
        <w:rPr>
          <w:spacing w:val="-3"/>
          <w:sz w:val="24"/>
          <w:szCs w:val="24"/>
        </w:rPr>
      </w:pPr>
      <w:r w:rsidRPr="00301D77">
        <w:rPr>
          <w:spacing w:val="-3"/>
          <w:sz w:val="24"/>
          <w:szCs w:val="24"/>
        </w:rPr>
        <w:lastRenderedPageBreak/>
        <w:tab/>
      </w:r>
      <w:r w:rsidRPr="00301D77">
        <w:rPr>
          <w:spacing w:val="-3"/>
          <w:sz w:val="24"/>
          <w:szCs w:val="24"/>
        </w:rPr>
        <w:tab/>
        <w:t>At the hea</w:t>
      </w:r>
      <w:r w:rsidR="00B45EB8" w:rsidRPr="00301D77">
        <w:rPr>
          <w:spacing w:val="-3"/>
          <w:sz w:val="24"/>
          <w:szCs w:val="24"/>
        </w:rPr>
        <w:t>ring, Ms. Hopely testified that, while she resided at 4615 Van Kirk Street, the Service Location in question, from the end of 2006 to May</w:t>
      </w:r>
      <w:r w:rsidR="002F272E">
        <w:rPr>
          <w:spacing w:val="-3"/>
          <w:sz w:val="24"/>
          <w:szCs w:val="24"/>
        </w:rPr>
        <w:t>,</w:t>
      </w:r>
      <w:r w:rsidR="00B45EB8" w:rsidRPr="00301D77">
        <w:rPr>
          <w:spacing w:val="-3"/>
          <w:sz w:val="24"/>
          <w:szCs w:val="24"/>
        </w:rPr>
        <w:t xml:space="preserve"> 2010, she did not reside there during the period for which she is being billed.  Tr. 12-13.  Instead, she moved in with a friend at 42</w:t>
      </w:r>
      <w:r w:rsidR="00591D6E" w:rsidRPr="00301D77">
        <w:rPr>
          <w:spacing w:val="-3"/>
          <w:sz w:val="24"/>
          <w:szCs w:val="24"/>
        </w:rPr>
        <w:t>1 Brallier Place, Johnstown, PA, in May 2010, and attended a training school nearby but then quit.</w:t>
      </w:r>
      <w:r w:rsidR="00B45EB8" w:rsidRPr="00301D77">
        <w:rPr>
          <w:spacing w:val="-3"/>
          <w:sz w:val="24"/>
          <w:szCs w:val="24"/>
        </w:rPr>
        <w:t xml:space="preserve">  Tr. 14</w:t>
      </w:r>
      <w:r w:rsidR="00591D6E" w:rsidRPr="00301D77">
        <w:rPr>
          <w:spacing w:val="-3"/>
          <w:sz w:val="24"/>
          <w:szCs w:val="24"/>
        </w:rPr>
        <w:t xml:space="preserve">, 27.  </w:t>
      </w:r>
      <w:r w:rsidR="00B45EB8" w:rsidRPr="00301D77">
        <w:rPr>
          <w:spacing w:val="-3"/>
          <w:sz w:val="24"/>
          <w:szCs w:val="24"/>
        </w:rPr>
        <w:t xml:space="preserve">In support of her contention, Complainant referenced a rent receipt in her name at the Brallier Place location, dated October 4, 2011, for October rent in the amount of $650.  </w:t>
      </w:r>
      <w:r w:rsidR="001D3F79" w:rsidRPr="00301D77">
        <w:rPr>
          <w:spacing w:val="-3"/>
          <w:sz w:val="24"/>
          <w:szCs w:val="24"/>
        </w:rPr>
        <w:t xml:space="preserve">Complainant also had submitted a </w:t>
      </w:r>
      <w:r w:rsidR="00591D6E" w:rsidRPr="00301D77">
        <w:rPr>
          <w:spacing w:val="-3"/>
          <w:sz w:val="24"/>
          <w:szCs w:val="24"/>
        </w:rPr>
        <w:t>Department of Public Welfare letter, dated October 11, 2011, which was addressed to her at the Brallier Place locat</w:t>
      </w:r>
      <w:r w:rsidR="0025395C">
        <w:rPr>
          <w:spacing w:val="-3"/>
          <w:sz w:val="24"/>
          <w:szCs w:val="24"/>
        </w:rPr>
        <w:t xml:space="preserve">ion.  </w:t>
      </w:r>
      <w:r w:rsidR="00B45EB8" w:rsidRPr="00301D77">
        <w:rPr>
          <w:spacing w:val="-3"/>
          <w:sz w:val="24"/>
          <w:szCs w:val="24"/>
        </w:rPr>
        <w:t>Tr. 13-14; PECO Energy Ex. 5.</w:t>
      </w:r>
    </w:p>
    <w:p w:rsidR="001D3FEE" w:rsidRPr="00301D77" w:rsidRDefault="001D3FEE" w:rsidP="00301D77">
      <w:pPr>
        <w:tabs>
          <w:tab w:val="left" w:pos="-1440"/>
          <w:tab w:val="left" w:pos="-720"/>
        </w:tabs>
        <w:suppressAutoHyphens/>
        <w:spacing w:line="360" w:lineRule="auto"/>
        <w:rPr>
          <w:spacing w:val="-3"/>
          <w:sz w:val="24"/>
          <w:szCs w:val="24"/>
        </w:rPr>
      </w:pPr>
    </w:p>
    <w:p w:rsidR="001D3FEE" w:rsidRPr="00301D77" w:rsidRDefault="001D3FEE"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Complainant</w:t>
      </w:r>
      <w:r w:rsidR="00B45EB8" w:rsidRPr="00301D77">
        <w:rPr>
          <w:spacing w:val="-3"/>
          <w:sz w:val="24"/>
          <w:szCs w:val="24"/>
        </w:rPr>
        <w:t xml:space="preserve"> acknowledged that she had visited </w:t>
      </w:r>
      <w:r w:rsidR="00E953F2" w:rsidRPr="00301D77">
        <w:rPr>
          <w:spacing w:val="-3"/>
          <w:sz w:val="24"/>
          <w:szCs w:val="24"/>
        </w:rPr>
        <w:t>her mother, Larene Fraley, at 4615 Van Kirk Street, during the disputed period</w:t>
      </w:r>
      <w:r w:rsidR="008F74CC" w:rsidRPr="00301D77">
        <w:rPr>
          <w:spacing w:val="-3"/>
          <w:sz w:val="24"/>
          <w:szCs w:val="24"/>
        </w:rPr>
        <w:t>, and that her mailing address was never changed from the mother’s address</w:t>
      </w:r>
      <w:r w:rsidR="00E953F2" w:rsidRPr="00301D77">
        <w:rPr>
          <w:spacing w:val="-3"/>
          <w:sz w:val="24"/>
          <w:szCs w:val="24"/>
        </w:rPr>
        <w:t>.</w:t>
      </w:r>
      <w:r w:rsidR="00591D6E" w:rsidRPr="00301D77">
        <w:rPr>
          <w:spacing w:val="-3"/>
          <w:sz w:val="24"/>
          <w:szCs w:val="24"/>
        </w:rPr>
        <w:t xml:space="preserve">  Tr. 14-15</w:t>
      </w:r>
      <w:r w:rsidR="008F74CC" w:rsidRPr="00301D77">
        <w:rPr>
          <w:spacing w:val="-3"/>
          <w:sz w:val="24"/>
          <w:szCs w:val="24"/>
        </w:rPr>
        <w:t>, 26</w:t>
      </w:r>
      <w:r w:rsidR="00591D6E" w:rsidRPr="00301D77">
        <w:rPr>
          <w:spacing w:val="-3"/>
          <w:sz w:val="24"/>
          <w:szCs w:val="24"/>
        </w:rPr>
        <w:t xml:space="preserve">.  She applied for service in her own name at 4615 Van Kirk after her mother’s service was terminated, but was denied service.  </w:t>
      </w:r>
      <w:r w:rsidRPr="00301D77">
        <w:rPr>
          <w:spacing w:val="-3"/>
          <w:sz w:val="24"/>
          <w:szCs w:val="24"/>
        </w:rPr>
        <w:t>Tr. 16.</w:t>
      </w:r>
    </w:p>
    <w:p w:rsidR="001D3FEE" w:rsidRPr="00301D77" w:rsidRDefault="001D3FEE" w:rsidP="00301D77">
      <w:pPr>
        <w:tabs>
          <w:tab w:val="left" w:pos="-1440"/>
          <w:tab w:val="left" w:pos="-720"/>
        </w:tabs>
        <w:suppressAutoHyphens/>
        <w:spacing w:line="360" w:lineRule="auto"/>
        <w:rPr>
          <w:spacing w:val="-3"/>
          <w:sz w:val="24"/>
          <w:szCs w:val="24"/>
        </w:rPr>
      </w:pPr>
    </w:p>
    <w:p w:rsidR="001D3FEE" w:rsidRPr="00301D77" w:rsidRDefault="001D3FEE"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r>
      <w:r w:rsidR="00A81AE4" w:rsidRPr="00301D77">
        <w:rPr>
          <w:spacing w:val="-3"/>
          <w:sz w:val="24"/>
          <w:szCs w:val="24"/>
        </w:rPr>
        <w:t xml:space="preserve">Currently, Complainant </w:t>
      </w:r>
      <w:r w:rsidR="00591D6E" w:rsidRPr="00301D77">
        <w:rPr>
          <w:spacing w:val="-3"/>
          <w:sz w:val="24"/>
          <w:szCs w:val="24"/>
        </w:rPr>
        <w:t>has PECO service in her name</w:t>
      </w:r>
      <w:r w:rsidRPr="00301D77">
        <w:rPr>
          <w:spacing w:val="-3"/>
          <w:sz w:val="24"/>
          <w:szCs w:val="24"/>
        </w:rPr>
        <w:t xml:space="preserve"> at 5441 Torresdale Avenue, to which the arrearage at 4615 Van Kirk Street was transferred.  Tr. 19-21.  She </w:t>
      </w:r>
      <w:r w:rsidR="00A81AE4" w:rsidRPr="00301D77">
        <w:rPr>
          <w:spacing w:val="-3"/>
          <w:sz w:val="24"/>
          <w:szCs w:val="24"/>
        </w:rPr>
        <w:t>submitted</w:t>
      </w:r>
      <w:r w:rsidRPr="00301D77">
        <w:rPr>
          <w:spacing w:val="-3"/>
          <w:sz w:val="24"/>
          <w:szCs w:val="24"/>
        </w:rPr>
        <w:t xml:space="preserve"> an application for PECO</w:t>
      </w:r>
      <w:r w:rsidR="00A81AE4" w:rsidRPr="00301D77">
        <w:rPr>
          <w:spacing w:val="-3"/>
          <w:sz w:val="24"/>
          <w:szCs w:val="24"/>
        </w:rPr>
        <w:t xml:space="preserve">’s CAP </w:t>
      </w:r>
      <w:r w:rsidRPr="00301D77">
        <w:rPr>
          <w:spacing w:val="-3"/>
          <w:sz w:val="24"/>
          <w:szCs w:val="24"/>
        </w:rPr>
        <w:t xml:space="preserve">with regard to her utility service at 5441 Torresdale Avenue, but did not </w:t>
      </w:r>
      <w:r w:rsidR="00A81AE4" w:rsidRPr="00301D77">
        <w:rPr>
          <w:spacing w:val="-3"/>
          <w:sz w:val="24"/>
          <w:szCs w:val="24"/>
        </w:rPr>
        <w:t>provide sufficient information</w:t>
      </w:r>
      <w:r w:rsidRPr="00301D77">
        <w:rPr>
          <w:spacing w:val="-3"/>
          <w:sz w:val="24"/>
          <w:szCs w:val="24"/>
        </w:rPr>
        <w:t>.  Tr. 21.</w:t>
      </w:r>
    </w:p>
    <w:p w:rsidR="001D3FEE" w:rsidRPr="00301D77" w:rsidRDefault="001D3FEE" w:rsidP="00301D77">
      <w:pPr>
        <w:tabs>
          <w:tab w:val="left" w:pos="-1440"/>
          <w:tab w:val="left" w:pos="-720"/>
        </w:tabs>
        <w:suppressAutoHyphens/>
        <w:spacing w:line="360" w:lineRule="auto"/>
        <w:rPr>
          <w:spacing w:val="-3"/>
          <w:sz w:val="24"/>
          <w:szCs w:val="24"/>
        </w:rPr>
      </w:pPr>
    </w:p>
    <w:p w:rsidR="00336F55" w:rsidRPr="00301D77" w:rsidRDefault="001D3FEE"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In response to questioning from PECO’s counsel, Ms. Hopely responded that she did not have a lease, utility bills, or any other documentation to show that she </w:t>
      </w:r>
      <w:r w:rsidR="00A81AE4" w:rsidRPr="00301D77">
        <w:rPr>
          <w:spacing w:val="-3"/>
          <w:sz w:val="24"/>
          <w:szCs w:val="24"/>
        </w:rPr>
        <w:t xml:space="preserve">lived </w:t>
      </w:r>
      <w:r w:rsidR="008D261C">
        <w:rPr>
          <w:spacing w:val="-3"/>
          <w:sz w:val="24"/>
          <w:szCs w:val="24"/>
        </w:rPr>
        <w:t xml:space="preserve">somewhere other than </w:t>
      </w:r>
      <w:r w:rsidR="00A81AE4" w:rsidRPr="00301D77">
        <w:rPr>
          <w:spacing w:val="-3"/>
          <w:sz w:val="24"/>
          <w:szCs w:val="24"/>
        </w:rPr>
        <w:t xml:space="preserve">the Service Location during </w:t>
      </w:r>
      <w:r w:rsidR="00336F55" w:rsidRPr="00301D77">
        <w:rPr>
          <w:spacing w:val="-3"/>
          <w:sz w:val="24"/>
          <w:szCs w:val="24"/>
        </w:rPr>
        <w:t>the time the arrearage was incurred.  Tr. 26-27.  She also could not remember the name of the training school she attended and had no records from the school showing her dates of enrollment.  Tr. 27.</w:t>
      </w:r>
    </w:p>
    <w:p w:rsidR="00336F55" w:rsidRPr="00301D77" w:rsidRDefault="00336F55" w:rsidP="00301D77">
      <w:pPr>
        <w:tabs>
          <w:tab w:val="left" w:pos="-1440"/>
          <w:tab w:val="left" w:pos="-720"/>
        </w:tabs>
        <w:suppressAutoHyphens/>
        <w:spacing w:line="360" w:lineRule="auto"/>
        <w:rPr>
          <w:spacing w:val="-3"/>
          <w:sz w:val="24"/>
          <w:szCs w:val="24"/>
        </w:rPr>
      </w:pPr>
    </w:p>
    <w:p w:rsidR="00F05370" w:rsidRPr="00301D77" w:rsidRDefault="00336F55"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In rebuttal to Ms. </w:t>
      </w:r>
      <w:r w:rsidR="00FF74D9" w:rsidRPr="00301D77">
        <w:rPr>
          <w:spacing w:val="-3"/>
          <w:sz w:val="24"/>
          <w:szCs w:val="24"/>
        </w:rPr>
        <w:t>Hopely’</w:t>
      </w:r>
      <w:r w:rsidR="00955212" w:rsidRPr="00301D77">
        <w:rPr>
          <w:spacing w:val="-3"/>
          <w:sz w:val="24"/>
          <w:szCs w:val="24"/>
        </w:rPr>
        <w:t>s</w:t>
      </w:r>
      <w:r w:rsidRPr="00301D77">
        <w:rPr>
          <w:spacing w:val="-3"/>
          <w:sz w:val="24"/>
          <w:szCs w:val="24"/>
        </w:rPr>
        <w:t xml:space="preserve"> testimony, PECO presented the testimony of Renee Tarpley, a Senior Regulatory Assessor with PECO who was familiar with the case.  Tr. 31.  Ms. Tarpley sponsored </w:t>
      </w:r>
      <w:r w:rsidR="00A272C9" w:rsidRPr="00301D77">
        <w:rPr>
          <w:spacing w:val="-3"/>
          <w:sz w:val="24"/>
          <w:szCs w:val="24"/>
        </w:rPr>
        <w:t>Complainant’s account information from Company records, and indicated that Larene Fraley had been the ratepayer of record at the Service Location, but that Complainant had been</w:t>
      </w:r>
      <w:r w:rsidR="00563DB0" w:rsidRPr="00301D77">
        <w:rPr>
          <w:spacing w:val="-3"/>
          <w:sz w:val="24"/>
          <w:szCs w:val="24"/>
        </w:rPr>
        <w:t xml:space="preserve"> added as a secondary ratepayer</w:t>
      </w:r>
      <w:r w:rsidR="00A272C9" w:rsidRPr="00301D77">
        <w:rPr>
          <w:spacing w:val="-3"/>
          <w:sz w:val="24"/>
          <w:szCs w:val="24"/>
        </w:rPr>
        <w:t xml:space="preserve">.  She explained that </w:t>
      </w:r>
      <w:r w:rsidR="00F05370" w:rsidRPr="00301D77">
        <w:rPr>
          <w:spacing w:val="-3"/>
          <w:sz w:val="24"/>
          <w:szCs w:val="24"/>
        </w:rPr>
        <w:t xml:space="preserve">Complainant had applied for service in her own name on August 30, 2011, after service had been terminated for non-payment.  Complainant </w:t>
      </w:r>
      <w:r w:rsidR="00F05370" w:rsidRPr="00301D77">
        <w:rPr>
          <w:spacing w:val="-3"/>
          <w:sz w:val="24"/>
          <w:szCs w:val="24"/>
        </w:rPr>
        <w:lastRenderedPageBreak/>
        <w:t xml:space="preserve">was then added </w:t>
      </w:r>
      <w:r w:rsidR="00A272C9" w:rsidRPr="00301D77">
        <w:rPr>
          <w:spacing w:val="-3"/>
          <w:sz w:val="24"/>
          <w:szCs w:val="24"/>
        </w:rPr>
        <w:t xml:space="preserve">to the account </w:t>
      </w:r>
      <w:r w:rsidR="00F05370" w:rsidRPr="00301D77">
        <w:rPr>
          <w:spacing w:val="-3"/>
          <w:sz w:val="24"/>
          <w:szCs w:val="24"/>
        </w:rPr>
        <w:t>as it was found that she was a household member and had benefited from the service.</w:t>
      </w:r>
      <w:r w:rsidR="00563DB0" w:rsidRPr="00301D77">
        <w:rPr>
          <w:spacing w:val="-3"/>
          <w:sz w:val="24"/>
          <w:szCs w:val="24"/>
        </w:rPr>
        <w:t xml:space="preserve">  Tr. 32, 58.</w:t>
      </w:r>
    </w:p>
    <w:p w:rsidR="00F05370" w:rsidRPr="00301D77" w:rsidRDefault="00F05370" w:rsidP="00301D77">
      <w:pPr>
        <w:tabs>
          <w:tab w:val="left" w:pos="-1440"/>
          <w:tab w:val="left" w:pos="-720"/>
        </w:tabs>
        <w:suppressAutoHyphens/>
        <w:spacing w:line="360" w:lineRule="auto"/>
        <w:rPr>
          <w:spacing w:val="-3"/>
          <w:sz w:val="24"/>
          <w:szCs w:val="24"/>
        </w:rPr>
      </w:pPr>
    </w:p>
    <w:p w:rsidR="00F05370" w:rsidRPr="00301D77" w:rsidRDefault="00F05370"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r>
      <w:r w:rsidR="007F25D7" w:rsidRPr="00301D77">
        <w:rPr>
          <w:spacing w:val="-3"/>
          <w:sz w:val="24"/>
          <w:szCs w:val="24"/>
        </w:rPr>
        <w:t>In making th</w:t>
      </w:r>
      <w:r w:rsidRPr="00301D77">
        <w:rPr>
          <w:spacing w:val="-3"/>
          <w:sz w:val="24"/>
          <w:szCs w:val="24"/>
        </w:rPr>
        <w:t>e</w:t>
      </w:r>
      <w:r w:rsidR="007F25D7" w:rsidRPr="00301D77">
        <w:rPr>
          <w:spacing w:val="-3"/>
          <w:sz w:val="24"/>
          <w:szCs w:val="24"/>
        </w:rPr>
        <w:t xml:space="preserve"> determination</w:t>
      </w:r>
      <w:r w:rsidRPr="00301D77">
        <w:rPr>
          <w:spacing w:val="-3"/>
          <w:sz w:val="24"/>
          <w:szCs w:val="24"/>
        </w:rPr>
        <w:t xml:space="preserve"> that Ms. Hopely should be</w:t>
      </w:r>
      <w:r w:rsidR="008452C0" w:rsidRPr="00301D77">
        <w:rPr>
          <w:spacing w:val="-3"/>
          <w:sz w:val="24"/>
          <w:szCs w:val="24"/>
        </w:rPr>
        <w:t xml:space="preserve"> added to the account</w:t>
      </w:r>
      <w:r w:rsidR="007F25D7" w:rsidRPr="00301D77">
        <w:rPr>
          <w:spacing w:val="-3"/>
          <w:sz w:val="24"/>
          <w:szCs w:val="24"/>
        </w:rPr>
        <w:t xml:space="preserve">, PECO relied on Company records, such as CAP applications listing </w:t>
      </w:r>
      <w:r w:rsidR="00830732" w:rsidRPr="00301D77">
        <w:rPr>
          <w:spacing w:val="-3"/>
          <w:sz w:val="24"/>
          <w:szCs w:val="24"/>
        </w:rPr>
        <w:t>her as an occupant</w:t>
      </w:r>
      <w:r w:rsidR="008D261C">
        <w:rPr>
          <w:spacing w:val="-3"/>
          <w:sz w:val="24"/>
          <w:szCs w:val="24"/>
        </w:rPr>
        <w:t xml:space="preserve">, </w:t>
      </w:r>
      <w:r w:rsidR="000956E9" w:rsidRPr="00301D77">
        <w:rPr>
          <w:spacing w:val="-3"/>
          <w:sz w:val="24"/>
          <w:szCs w:val="24"/>
        </w:rPr>
        <w:t xml:space="preserve">as well as </w:t>
      </w:r>
      <w:r w:rsidR="009E2183" w:rsidRPr="00301D77">
        <w:rPr>
          <w:spacing w:val="-3"/>
          <w:sz w:val="24"/>
          <w:szCs w:val="24"/>
        </w:rPr>
        <w:t>Complainant’s</w:t>
      </w:r>
      <w:r w:rsidR="000956E9" w:rsidRPr="00301D77">
        <w:rPr>
          <w:spacing w:val="-3"/>
          <w:sz w:val="24"/>
          <w:szCs w:val="24"/>
        </w:rPr>
        <w:t xml:space="preserve"> driver’s license</w:t>
      </w:r>
      <w:r w:rsidR="009E2183" w:rsidRPr="00301D77">
        <w:rPr>
          <w:spacing w:val="-3"/>
          <w:sz w:val="24"/>
          <w:szCs w:val="24"/>
        </w:rPr>
        <w:t xml:space="preserve"> and </w:t>
      </w:r>
      <w:r w:rsidR="007F25D7" w:rsidRPr="00301D77">
        <w:rPr>
          <w:spacing w:val="-3"/>
          <w:sz w:val="24"/>
          <w:szCs w:val="24"/>
        </w:rPr>
        <w:t>public records provided by Lexis/Nexis.  Tr. 33</w:t>
      </w:r>
      <w:r w:rsidR="009E2183" w:rsidRPr="00301D77">
        <w:rPr>
          <w:spacing w:val="-3"/>
          <w:sz w:val="24"/>
          <w:szCs w:val="24"/>
        </w:rPr>
        <w:t>, 59</w:t>
      </w:r>
      <w:r w:rsidR="007F25D7" w:rsidRPr="00301D77">
        <w:rPr>
          <w:spacing w:val="-3"/>
          <w:sz w:val="24"/>
          <w:szCs w:val="24"/>
        </w:rPr>
        <w:t>; PECO Energy Exs. 4, 13.</w:t>
      </w:r>
      <w:r w:rsidR="009C4DA8" w:rsidRPr="00301D77">
        <w:rPr>
          <w:spacing w:val="-3"/>
          <w:sz w:val="24"/>
          <w:szCs w:val="24"/>
        </w:rPr>
        <w:t xml:space="preserve">  </w:t>
      </w:r>
      <w:r w:rsidR="000956E9" w:rsidRPr="00301D77">
        <w:rPr>
          <w:spacing w:val="-3"/>
          <w:sz w:val="24"/>
          <w:szCs w:val="24"/>
        </w:rPr>
        <w:t xml:space="preserve">These records, according to Ms. Tarpley, showed that Complainant was </w:t>
      </w:r>
      <w:r w:rsidR="009E2183" w:rsidRPr="00301D77">
        <w:rPr>
          <w:spacing w:val="-3"/>
          <w:sz w:val="24"/>
          <w:szCs w:val="24"/>
        </w:rPr>
        <w:t xml:space="preserve">continuously </w:t>
      </w:r>
      <w:r w:rsidR="000956E9" w:rsidRPr="00301D77">
        <w:rPr>
          <w:spacing w:val="-3"/>
          <w:sz w:val="24"/>
          <w:szCs w:val="24"/>
        </w:rPr>
        <w:t xml:space="preserve">associated </w:t>
      </w:r>
      <w:r w:rsidR="009E2183" w:rsidRPr="00301D77">
        <w:rPr>
          <w:spacing w:val="-3"/>
          <w:sz w:val="24"/>
          <w:szCs w:val="24"/>
        </w:rPr>
        <w:t xml:space="preserve">with the property </w:t>
      </w:r>
      <w:r w:rsidR="008452C0" w:rsidRPr="00301D77">
        <w:rPr>
          <w:spacing w:val="-3"/>
          <w:sz w:val="24"/>
          <w:szCs w:val="24"/>
        </w:rPr>
        <w:t xml:space="preserve">from </w:t>
      </w:r>
      <w:r w:rsidR="000956E9" w:rsidRPr="00301D77">
        <w:rPr>
          <w:spacing w:val="-3"/>
          <w:sz w:val="24"/>
          <w:szCs w:val="24"/>
        </w:rPr>
        <w:t>as early as March 2006</w:t>
      </w:r>
      <w:r w:rsidR="008452C0" w:rsidRPr="00301D77">
        <w:rPr>
          <w:spacing w:val="-3"/>
          <w:sz w:val="24"/>
          <w:szCs w:val="24"/>
        </w:rPr>
        <w:t xml:space="preserve"> through the </w:t>
      </w:r>
      <w:r w:rsidR="00723A67" w:rsidRPr="00301D77">
        <w:rPr>
          <w:spacing w:val="-3"/>
          <w:sz w:val="24"/>
          <w:szCs w:val="24"/>
        </w:rPr>
        <w:t>la</w:t>
      </w:r>
      <w:r w:rsidR="008452C0" w:rsidRPr="00301D77">
        <w:rPr>
          <w:spacing w:val="-3"/>
          <w:sz w:val="24"/>
          <w:szCs w:val="24"/>
        </w:rPr>
        <w:t>st billing, which was</w:t>
      </w:r>
      <w:r w:rsidR="00723A67" w:rsidRPr="00301D77">
        <w:rPr>
          <w:spacing w:val="-3"/>
          <w:sz w:val="24"/>
          <w:szCs w:val="24"/>
        </w:rPr>
        <w:t xml:space="preserve"> August 31, 2011.  </w:t>
      </w:r>
      <w:r w:rsidR="000956E9" w:rsidRPr="00301D77">
        <w:rPr>
          <w:spacing w:val="-3"/>
          <w:sz w:val="24"/>
          <w:szCs w:val="24"/>
        </w:rPr>
        <w:t xml:space="preserve">Tr. 59.  </w:t>
      </w:r>
      <w:r w:rsidR="008452C0" w:rsidRPr="00301D77">
        <w:rPr>
          <w:spacing w:val="-3"/>
          <w:sz w:val="24"/>
          <w:szCs w:val="24"/>
        </w:rPr>
        <w:t>T</w:t>
      </w:r>
      <w:r w:rsidR="009E2183" w:rsidRPr="00301D77">
        <w:rPr>
          <w:spacing w:val="-3"/>
          <w:sz w:val="24"/>
          <w:szCs w:val="24"/>
        </w:rPr>
        <w:t>he</w:t>
      </w:r>
      <w:r w:rsidR="009C4DA8" w:rsidRPr="00301D77">
        <w:rPr>
          <w:spacing w:val="-3"/>
          <w:sz w:val="24"/>
          <w:szCs w:val="24"/>
        </w:rPr>
        <w:t xml:space="preserve"> time period during which the arrearage accumulated was from July</w:t>
      </w:r>
      <w:r w:rsidR="00DA4CE9">
        <w:rPr>
          <w:spacing w:val="-3"/>
          <w:sz w:val="24"/>
          <w:szCs w:val="24"/>
        </w:rPr>
        <w:t>,</w:t>
      </w:r>
      <w:r w:rsidR="009C4DA8" w:rsidRPr="00301D77">
        <w:rPr>
          <w:spacing w:val="-3"/>
          <w:sz w:val="24"/>
          <w:szCs w:val="24"/>
        </w:rPr>
        <w:t xml:space="preserve"> 2010 to August </w:t>
      </w:r>
      <w:r w:rsidR="000956E9" w:rsidRPr="00301D77">
        <w:rPr>
          <w:spacing w:val="-3"/>
          <w:sz w:val="24"/>
          <w:szCs w:val="24"/>
        </w:rPr>
        <w:t>31, 2011.  Tr.</w:t>
      </w:r>
      <w:r w:rsidR="009E2183" w:rsidRPr="00301D77">
        <w:rPr>
          <w:spacing w:val="-3"/>
          <w:sz w:val="24"/>
          <w:szCs w:val="24"/>
        </w:rPr>
        <w:t xml:space="preserve"> 51, 53.</w:t>
      </w:r>
    </w:p>
    <w:p w:rsidR="00F05370" w:rsidRPr="00301D77" w:rsidRDefault="00F05370" w:rsidP="00301D77">
      <w:pPr>
        <w:tabs>
          <w:tab w:val="left" w:pos="-1440"/>
          <w:tab w:val="left" w:pos="-720"/>
        </w:tabs>
        <w:suppressAutoHyphens/>
        <w:spacing w:line="360" w:lineRule="auto"/>
        <w:rPr>
          <w:spacing w:val="-3"/>
          <w:sz w:val="24"/>
          <w:szCs w:val="24"/>
        </w:rPr>
      </w:pPr>
    </w:p>
    <w:p w:rsidR="00723A67" w:rsidRPr="00301D77" w:rsidRDefault="00F05370"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Ms. Tarpley further testified that Com</w:t>
      </w:r>
      <w:r w:rsidR="00723A67" w:rsidRPr="00301D77">
        <w:rPr>
          <w:spacing w:val="-3"/>
          <w:sz w:val="24"/>
          <w:szCs w:val="24"/>
        </w:rPr>
        <w:t>plainant had c</w:t>
      </w:r>
      <w:r w:rsidR="008D261C">
        <w:rPr>
          <w:spacing w:val="-3"/>
          <w:sz w:val="24"/>
          <w:szCs w:val="24"/>
        </w:rPr>
        <w:t>ontacted the Company on September</w:t>
      </w:r>
      <w:r w:rsidR="00723A67" w:rsidRPr="00301D77">
        <w:rPr>
          <w:spacing w:val="-3"/>
          <w:sz w:val="24"/>
          <w:szCs w:val="24"/>
        </w:rPr>
        <w:t xml:space="preserve"> 12, 201</w:t>
      </w:r>
      <w:r w:rsidR="008D261C">
        <w:rPr>
          <w:spacing w:val="-3"/>
          <w:sz w:val="24"/>
          <w:szCs w:val="24"/>
        </w:rPr>
        <w:t>2</w:t>
      </w:r>
      <w:r w:rsidR="00723A67" w:rsidRPr="00301D77">
        <w:rPr>
          <w:spacing w:val="-3"/>
          <w:sz w:val="24"/>
          <w:szCs w:val="24"/>
        </w:rPr>
        <w:t>, and had claimed that her ex-husband had used her name without permission to apply for service at 4615 Van Ki</w:t>
      </w:r>
      <w:r w:rsidR="00F77565" w:rsidRPr="00301D77">
        <w:rPr>
          <w:spacing w:val="-3"/>
          <w:sz w:val="24"/>
          <w:szCs w:val="24"/>
        </w:rPr>
        <w:t>rk Street</w:t>
      </w:r>
      <w:r w:rsidR="00723A67" w:rsidRPr="00301D77">
        <w:rPr>
          <w:spacing w:val="-3"/>
          <w:sz w:val="24"/>
          <w:szCs w:val="24"/>
        </w:rPr>
        <w:t>.  The Company requested a police report and proof of Complainant’s residence for the time period that the account was ac</w:t>
      </w:r>
      <w:r w:rsidR="009C75FB">
        <w:rPr>
          <w:spacing w:val="-3"/>
          <w:sz w:val="24"/>
          <w:szCs w:val="24"/>
        </w:rPr>
        <w:t>tive, which was November 28, </w:t>
      </w:r>
      <w:r w:rsidR="00723A67" w:rsidRPr="00301D77">
        <w:rPr>
          <w:spacing w:val="-3"/>
          <w:sz w:val="24"/>
          <w:szCs w:val="24"/>
        </w:rPr>
        <w:t>2005, to September 23, 2011.  Complainant did not supply the information requested and the investigation was closed.  Tr. 42-43; PECO Energy Ex. 6.  On February 12, 2013, Complainant again contacted the Company claiming her identity had been stolen and that she never applied for service in her name at 4615 Van Kirk Street.  Again, Complainant failed to provide the documentation requested by PECO to support her claim.  PECO Energy Ex. 7.</w:t>
      </w:r>
    </w:p>
    <w:p w:rsidR="00723A67" w:rsidRPr="00301D77" w:rsidRDefault="00723A67" w:rsidP="00301D77">
      <w:pPr>
        <w:tabs>
          <w:tab w:val="left" w:pos="-1440"/>
          <w:tab w:val="left" w:pos="-720"/>
        </w:tabs>
        <w:suppressAutoHyphens/>
        <w:spacing w:line="360" w:lineRule="auto"/>
        <w:rPr>
          <w:spacing w:val="-3"/>
          <w:sz w:val="24"/>
          <w:szCs w:val="24"/>
        </w:rPr>
      </w:pPr>
    </w:p>
    <w:p w:rsidR="007F25D7" w:rsidRPr="00301D77" w:rsidRDefault="00723A67"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When Complainant opened a new account for service to 5441 Torresdale Avenue, the balance at 4615 Van Kirk Street in the amount of $2,397.93 was transferred to the new account, as of February 5, 2013.  </w:t>
      </w:r>
      <w:r w:rsidR="008F74CC" w:rsidRPr="00301D77">
        <w:rPr>
          <w:spacing w:val="-3"/>
          <w:sz w:val="24"/>
          <w:szCs w:val="24"/>
        </w:rPr>
        <w:t>Tr. 37; PECO Energy Ex. 2.</w:t>
      </w:r>
    </w:p>
    <w:p w:rsidR="00E66DE1" w:rsidRPr="00301D77" w:rsidRDefault="00E66DE1" w:rsidP="00301D77">
      <w:pPr>
        <w:tabs>
          <w:tab w:val="left" w:pos="-1440"/>
          <w:tab w:val="left" w:pos="-720"/>
        </w:tabs>
        <w:suppressAutoHyphens/>
        <w:spacing w:line="360" w:lineRule="auto"/>
        <w:rPr>
          <w:spacing w:val="-3"/>
          <w:sz w:val="24"/>
          <w:szCs w:val="24"/>
        </w:rPr>
      </w:pPr>
    </w:p>
    <w:p w:rsidR="00623BA2" w:rsidRPr="00301D77" w:rsidRDefault="00623BA2" w:rsidP="00301D77">
      <w:pPr>
        <w:tabs>
          <w:tab w:val="left" w:pos="-1440"/>
          <w:tab w:val="left" w:pos="-720"/>
        </w:tabs>
        <w:suppressAutoHyphens/>
        <w:spacing w:line="360" w:lineRule="auto"/>
        <w:ind w:firstLine="1440"/>
        <w:rPr>
          <w:spacing w:val="-3"/>
          <w:sz w:val="24"/>
          <w:szCs w:val="24"/>
        </w:rPr>
      </w:pPr>
      <w:r w:rsidRPr="00301D77">
        <w:rPr>
          <w:spacing w:val="-3"/>
          <w:sz w:val="24"/>
          <w:szCs w:val="24"/>
        </w:rPr>
        <w:t xml:space="preserve">In deciding this case, I must first determine whether Complainant has submitted sufficient credible evidence for a prima facie case that she should not be held responsible for the arrearage at 4615 Van Kirk Street, Philadelphia, PA, 19135.  For the reasons stated, I conclude that Complainant has not established a </w:t>
      </w:r>
      <w:r w:rsidRPr="00B116DD">
        <w:rPr>
          <w:i/>
          <w:spacing w:val="-3"/>
          <w:sz w:val="24"/>
          <w:szCs w:val="24"/>
        </w:rPr>
        <w:t>prima facie</w:t>
      </w:r>
      <w:r w:rsidRPr="00301D77">
        <w:rPr>
          <w:spacing w:val="-3"/>
          <w:sz w:val="24"/>
          <w:szCs w:val="24"/>
        </w:rPr>
        <w:t xml:space="preserve"> case.  Therefore, the burden of going forward did not shift to Respondent to produce credible evidence of at least co-equal weight.  </w:t>
      </w:r>
      <w:r w:rsidR="00073608" w:rsidRPr="00301D77">
        <w:rPr>
          <w:spacing w:val="-3"/>
          <w:sz w:val="24"/>
          <w:szCs w:val="24"/>
          <w:u w:val="single"/>
        </w:rPr>
        <w:t>See</w:t>
      </w:r>
      <w:r w:rsidR="00073608" w:rsidRPr="00301D77">
        <w:rPr>
          <w:spacing w:val="-3"/>
          <w:sz w:val="24"/>
          <w:szCs w:val="24"/>
        </w:rPr>
        <w:t xml:space="preserve">, </w:t>
      </w:r>
      <w:r w:rsidR="00073608" w:rsidRPr="00301D77">
        <w:rPr>
          <w:spacing w:val="-3"/>
          <w:sz w:val="24"/>
          <w:szCs w:val="24"/>
          <w:u w:val="single"/>
        </w:rPr>
        <w:t>Milkie</w:t>
      </w:r>
      <w:r w:rsidR="00073608" w:rsidRPr="00301D77">
        <w:rPr>
          <w:spacing w:val="-3"/>
          <w:sz w:val="24"/>
          <w:szCs w:val="24"/>
        </w:rPr>
        <w:t xml:space="preserve">, </w:t>
      </w:r>
      <w:r w:rsidR="00106D9A" w:rsidRPr="00301D77">
        <w:rPr>
          <w:spacing w:val="-3"/>
          <w:sz w:val="24"/>
          <w:szCs w:val="24"/>
          <w:u w:val="single"/>
        </w:rPr>
        <w:t>supra</w:t>
      </w:r>
      <w:r w:rsidR="00073608" w:rsidRPr="00301D77">
        <w:rPr>
          <w:spacing w:val="-3"/>
          <w:sz w:val="24"/>
          <w:szCs w:val="24"/>
        </w:rPr>
        <w:t>.</w:t>
      </w:r>
    </w:p>
    <w:p w:rsidR="00E66DE1" w:rsidRPr="00301D77" w:rsidRDefault="00E66DE1" w:rsidP="00301D77">
      <w:pPr>
        <w:tabs>
          <w:tab w:val="left" w:pos="-1440"/>
          <w:tab w:val="left" w:pos="-720"/>
        </w:tabs>
        <w:suppressAutoHyphens/>
        <w:spacing w:line="360" w:lineRule="auto"/>
        <w:rPr>
          <w:spacing w:val="-3"/>
          <w:sz w:val="24"/>
          <w:szCs w:val="24"/>
        </w:rPr>
      </w:pPr>
    </w:p>
    <w:p w:rsidR="00075B6A" w:rsidRPr="00301D77" w:rsidRDefault="00E66DE1" w:rsidP="00301D77">
      <w:pPr>
        <w:tabs>
          <w:tab w:val="left" w:pos="-1440"/>
          <w:tab w:val="left" w:pos="-720"/>
        </w:tabs>
        <w:suppressAutoHyphens/>
        <w:spacing w:line="360" w:lineRule="auto"/>
        <w:rPr>
          <w:spacing w:val="-3"/>
          <w:sz w:val="24"/>
          <w:szCs w:val="24"/>
        </w:rPr>
      </w:pPr>
      <w:r w:rsidRPr="00301D77">
        <w:rPr>
          <w:spacing w:val="-3"/>
          <w:sz w:val="24"/>
          <w:szCs w:val="24"/>
        </w:rPr>
        <w:lastRenderedPageBreak/>
        <w:tab/>
      </w:r>
      <w:r w:rsidRPr="00301D77">
        <w:rPr>
          <w:spacing w:val="-3"/>
          <w:sz w:val="24"/>
          <w:szCs w:val="24"/>
        </w:rPr>
        <w:tab/>
      </w:r>
      <w:r w:rsidR="00075B6A" w:rsidRPr="00301D77">
        <w:rPr>
          <w:spacing w:val="-3"/>
          <w:sz w:val="24"/>
          <w:szCs w:val="24"/>
        </w:rPr>
        <w:t>Ms. Hopely</w:t>
      </w:r>
      <w:r w:rsidR="000A25CF" w:rsidRPr="00301D77">
        <w:rPr>
          <w:spacing w:val="-3"/>
          <w:sz w:val="24"/>
          <w:szCs w:val="24"/>
        </w:rPr>
        <w:t xml:space="preserve"> testified that she moved out of the Service Location in May</w:t>
      </w:r>
      <w:r w:rsidR="00B116DD">
        <w:rPr>
          <w:spacing w:val="-3"/>
          <w:sz w:val="24"/>
          <w:szCs w:val="24"/>
        </w:rPr>
        <w:t>,</w:t>
      </w:r>
      <w:r w:rsidR="000A25CF" w:rsidRPr="00301D77">
        <w:rPr>
          <w:spacing w:val="-3"/>
          <w:sz w:val="24"/>
          <w:szCs w:val="24"/>
        </w:rPr>
        <w:t xml:space="preserve"> 2010, and therefore was not residing on the premises from July</w:t>
      </w:r>
      <w:r w:rsidR="00B116DD">
        <w:rPr>
          <w:spacing w:val="-3"/>
          <w:sz w:val="24"/>
          <w:szCs w:val="24"/>
        </w:rPr>
        <w:t>,</w:t>
      </w:r>
      <w:r w:rsidR="000A25CF" w:rsidRPr="00301D77">
        <w:rPr>
          <w:spacing w:val="-3"/>
          <w:sz w:val="24"/>
          <w:szCs w:val="24"/>
        </w:rPr>
        <w:t xml:space="preserve"> 2010 to August 31, 2011, when the arrearage in question was incurred.  However, she kept her mailing address at 4615 Van Kirk Street during this time.  She also could provide no proof, no utility bills, no lease, no school records, nothing at all to prove that she resided elsewhere during th</w:t>
      </w:r>
      <w:r w:rsidR="004A460E" w:rsidRPr="00301D77">
        <w:rPr>
          <w:spacing w:val="-3"/>
          <w:sz w:val="24"/>
          <w:szCs w:val="24"/>
        </w:rPr>
        <w:t xml:space="preserve">e </w:t>
      </w:r>
      <w:r w:rsidR="000A25CF" w:rsidRPr="00301D77">
        <w:rPr>
          <w:spacing w:val="-3"/>
          <w:sz w:val="24"/>
          <w:szCs w:val="24"/>
        </w:rPr>
        <w:t xml:space="preserve">time period in question.  She even acknowledged under oath that she had no proof whatsoever of any other address.  Tr. 27.  The only documentation </w:t>
      </w:r>
      <w:r w:rsidR="00075B6A" w:rsidRPr="00301D77">
        <w:rPr>
          <w:spacing w:val="-3"/>
          <w:sz w:val="24"/>
          <w:szCs w:val="24"/>
        </w:rPr>
        <w:t xml:space="preserve">Complainant provided of the Johnstown address was dated </w:t>
      </w:r>
      <w:r w:rsidR="00075B6A" w:rsidRPr="00301D77">
        <w:rPr>
          <w:spacing w:val="-3"/>
          <w:sz w:val="24"/>
          <w:szCs w:val="24"/>
          <w:u w:val="single"/>
        </w:rPr>
        <w:t>after</w:t>
      </w:r>
      <w:r w:rsidR="00075B6A" w:rsidRPr="00301D77">
        <w:rPr>
          <w:spacing w:val="-3"/>
          <w:sz w:val="24"/>
          <w:szCs w:val="24"/>
        </w:rPr>
        <w:t>, not during, the time period in question.  PECO Energy Ex. 5.</w:t>
      </w:r>
    </w:p>
    <w:p w:rsidR="00336F55" w:rsidRPr="00301D77" w:rsidRDefault="00336F55" w:rsidP="00301D77">
      <w:pPr>
        <w:tabs>
          <w:tab w:val="left" w:pos="-1440"/>
          <w:tab w:val="left" w:pos="-720"/>
        </w:tabs>
        <w:suppressAutoHyphens/>
        <w:spacing w:line="360" w:lineRule="auto"/>
        <w:rPr>
          <w:spacing w:val="-3"/>
          <w:sz w:val="24"/>
          <w:szCs w:val="24"/>
        </w:rPr>
      </w:pPr>
    </w:p>
    <w:p w:rsidR="005277DD" w:rsidRPr="00301D77" w:rsidRDefault="00075B6A"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I note also that </w:t>
      </w:r>
      <w:r w:rsidR="004A460E" w:rsidRPr="00301D77">
        <w:rPr>
          <w:spacing w:val="-3"/>
          <w:sz w:val="24"/>
          <w:szCs w:val="24"/>
        </w:rPr>
        <w:t>Ms. Hopely</w:t>
      </w:r>
      <w:r w:rsidRPr="00301D77">
        <w:rPr>
          <w:spacing w:val="-3"/>
          <w:sz w:val="24"/>
          <w:szCs w:val="24"/>
        </w:rPr>
        <w:t xml:space="preserve"> has provided inconsistent information to PECO about this matter.  According to Company records,</w:t>
      </w:r>
      <w:r w:rsidR="004A460E" w:rsidRPr="00301D77">
        <w:rPr>
          <w:spacing w:val="-3"/>
          <w:sz w:val="24"/>
          <w:szCs w:val="24"/>
        </w:rPr>
        <w:t xml:space="preserve"> Complainant con</w:t>
      </w:r>
      <w:r w:rsidR="00A23B5D">
        <w:rPr>
          <w:spacing w:val="-3"/>
          <w:sz w:val="24"/>
          <w:szCs w:val="24"/>
        </w:rPr>
        <w:t>tacted the Company on September 12, </w:t>
      </w:r>
      <w:r w:rsidR="004A460E" w:rsidRPr="00301D77">
        <w:rPr>
          <w:spacing w:val="-3"/>
          <w:sz w:val="24"/>
          <w:szCs w:val="24"/>
        </w:rPr>
        <w:t>2012, and claimed that her ex-husband had used her name without permission to apply for service at 4615 Van Kirk Street.  She contacted the Company again on February 12, 2013, claiming that her identity had been stolen and that she had never applied for service at 4615 Van Kirk Street.</w:t>
      </w:r>
      <w:r w:rsidR="005F7A3A" w:rsidRPr="00301D77">
        <w:rPr>
          <w:spacing w:val="-3"/>
          <w:sz w:val="24"/>
          <w:szCs w:val="24"/>
        </w:rPr>
        <w:t xml:space="preserve">  These Company records were placed into evidence in this case without any disagreement from Complainant.  However, despite these records, </w:t>
      </w:r>
      <w:r w:rsidR="004A460E" w:rsidRPr="00301D77">
        <w:rPr>
          <w:spacing w:val="-3"/>
          <w:sz w:val="24"/>
          <w:szCs w:val="24"/>
        </w:rPr>
        <w:t xml:space="preserve">Ms. Hopely testified </w:t>
      </w:r>
      <w:r w:rsidR="005F7A3A" w:rsidRPr="00301D77">
        <w:rPr>
          <w:spacing w:val="-3"/>
          <w:sz w:val="24"/>
          <w:szCs w:val="24"/>
        </w:rPr>
        <w:t xml:space="preserve">in this case </w:t>
      </w:r>
      <w:r w:rsidR="004A460E" w:rsidRPr="00301D77">
        <w:rPr>
          <w:spacing w:val="-3"/>
          <w:sz w:val="24"/>
          <w:szCs w:val="24"/>
        </w:rPr>
        <w:t>that she had in fact applied for service after the electric service had been terminated</w:t>
      </w:r>
      <w:r w:rsidR="005277DD" w:rsidRPr="00301D77">
        <w:rPr>
          <w:spacing w:val="-3"/>
          <w:sz w:val="24"/>
          <w:szCs w:val="24"/>
        </w:rPr>
        <w:t xml:space="preserve"> at the Service Location</w:t>
      </w:r>
      <w:r w:rsidR="004A460E" w:rsidRPr="00301D77">
        <w:rPr>
          <w:spacing w:val="-3"/>
          <w:sz w:val="24"/>
          <w:szCs w:val="24"/>
        </w:rPr>
        <w:t xml:space="preserve">.  </w:t>
      </w:r>
      <w:r w:rsidR="005277DD" w:rsidRPr="00301D77">
        <w:rPr>
          <w:spacing w:val="-3"/>
          <w:sz w:val="24"/>
          <w:szCs w:val="24"/>
        </w:rPr>
        <w:t>Due to these inconsistencies, I do not</w:t>
      </w:r>
      <w:r w:rsidR="004A460E" w:rsidRPr="00301D77">
        <w:rPr>
          <w:spacing w:val="-3"/>
          <w:sz w:val="24"/>
          <w:szCs w:val="24"/>
        </w:rPr>
        <w:t xml:space="preserve"> find Ms. </w:t>
      </w:r>
      <w:r w:rsidR="00FF74D9" w:rsidRPr="00301D77">
        <w:rPr>
          <w:spacing w:val="-3"/>
          <w:sz w:val="24"/>
          <w:szCs w:val="24"/>
        </w:rPr>
        <w:t>Hopely’</w:t>
      </w:r>
      <w:r w:rsidR="00955212" w:rsidRPr="00301D77">
        <w:rPr>
          <w:spacing w:val="-3"/>
          <w:sz w:val="24"/>
          <w:szCs w:val="24"/>
        </w:rPr>
        <w:t>s</w:t>
      </w:r>
      <w:r w:rsidR="004A460E" w:rsidRPr="00301D77">
        <w:rPr>
          <w:spacing w:val="-3"/>
          <w:sz w:val="24"/>
          <w:szCs w:val="24"/>
        </w:rPr>
        <w:t xml:space="preserve"> testimony that</w:t>
      </w:r>
      <w:r w:rsidR="005277DD" w:rsidRPr="00301D77">
        <w:rPr>
          <w:spacing w:val="-3"/>
          <w:sz w:val="24"/>
          <w:szCs w:val="24"/>
        </w:rPr>
        <w:t xml:space="preserve"> she had not resided at</w:t>
      </w:r>
      <w:r w:rsidR="004A460E" w:rsidRPr="00301D77">
        <w:rPr>
          <w:spacing w:val="-3"/>
          <w:sz w:val="24"/>
          <w:szCs w:val="24"/>
        </w:rPr>
        <w:t xml:space="preserve"> the property during the time period in question, which would </w:t>
      </w:r>
      <w:r w:rsidR="005277DD" w:rsidRPr="00301D77">
        <w:rPr>
          <w:spacing w:val="-3"/>
          <w:sz w:val="24"/>
          <w:szCs w:val="24"/>
        </w:rPr>
        <w:t xml:space="preserve">have </w:t>
      </w:r>
      <w:r w:rsidR="004A460E" w:rsidRPr="00301D77">
        <w:rPr>
          <w:spacing w:val="-3"/>
          <w:sz w:val="24"/>
          <w:szCs w:val="24"/>
        </w:rPr>
        <w:t>include</w:t>
      </w:r>
      <w:r w:rsidR="005277DD" w:rsidRPr="00301D77">
        <w:rPr>
          <w:spacing w:val="-3"/>
          <w:sz w:val="24"/>
          <w:szCs w:val="24"/>
        </w:rPr>
        <w:t>d</w:t>
      </w:r>
      <w:r w:rsidR="004A460E" w:rsidRPr="00301D77">
        <w:rPr>
          <w:spacing w:val="-3"/>
          <w:sz w:val="24"/>
          <w:szCs w:val="24"/>
        </w:rPr>
        <w:t xml:space="preserve"> the time </w:t>
      </w:r>
      <w:r w:rsidR="001F17B5" w:rsidRPr="00301D77">
        <w:rPr>
          <w:spacing w:val="-3"/>
          <w:sz w:val="24"/>
          <w:szCs w:val="24"/>
        </w:rPr>
        <w:t xml:space="preserve">in which </w:t>
      </w:r>
      <w:r w:rsidR="004A460E" w:rsidRPr="00301D77">
        <w:rPr>
          <w:spacing w:val="-3"/>
          <w:sz w:val="24"/>
          <w:szCs w:val="24"/>
        </w:rPr>
        <w:t>the electric service had been terminated, to be credible.</w:t>
      </w:r>
    </w:p>
    <w:p w:rsidR="005277DD" w:rsidRPr="00301D77" w:rsidRDefault="005277DD" w:rsidP="00301D77">
      <w:pPr>
        <w:tabs>
          <w:tab w:val="left" w:pos="-1440"/>
          <w:tab w:val="left" w:pos="-720"/>
        </w:tabs>
        <w:suppressAutoHyphens/>
        <w:spacing w:line="360" w:lineRule="auto"/>
        <w:rPr>
          <w:spacing w:val="-3"/>
          <w:sz w:val="24"/>
          <w:szCs w:val="24"/>
        </w:rPr>
      </w:pPr>
    </w:p>
    <w:p w:rsidR="00075B6A" w:rsidRPr="00301D77" w:rsidRDefault="005277DD"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This case is distinguishable from cases </w:t>
      </w:r>
      <w:r w:rsidR="00E241A6" w:rsidRPr="00301D77">
        <w:rPr>
          <w:spacing w:val="-3"/>
          <w:sz w:val="24"/>
          <w:szCs w:val="24"/>
        </w:rPr>
        <w:t xml:space="preserve">wherein </w:t>
      </w:r>
      <w:r w:rsidRPr="00301D77">
        <w:rPr>
          <w:spacing w:val="-3"/>
          <w:sz w:val="24"/>
          <w:szCs w:val="24"/>
        </w:rPr>
        <w:t xml:space="preserve">complainants </w:t>
      </w:r>
      <w:r w:rsidR="00E241A6" w:rsidRPr="00301D77">
        <w:rPr>
          <w:spacing w:val="-3"/>
          <w:sz w:val="24"/>
          <w:szCs w:val="24"/>
        </w:rPr>
        <w:t xml:space="preserve">were found not </w:t>
      </w:r>
      <w:r w:rsidRPr="00301D77">
        <w:rPr>
          <w:spacing w:val="-3"/>
          <w:sz w:val="24"/>
          <w:szCs w:val="24"/>
        </w:rPr>
        <w:t>to have lived in the premises and therefore not responsible for past arrearages</w:t>
      </w:r>
      <w:r w:rsidR="00E241A6" w:rsidRPr="00301D77">
        <w:rPr>
          <w:spacing w:val="-3"/>
          <w:sz w:val="24"/>
          <w:szCs w:val="24"/>
        </w:rPr>
        <w:t>, in whole or in part,</w:t>
      </w:r>
      <w:r w:rsidRPr="00301D77">
        <w:rPr>
          <w:spacing w:val="-3"/>
          <w:sz w:val="24"/>
          <w:szCs w:val="24"/>
        </w:rPr>
        <w:t xml:space="preserve"> at the service location.  In </w:t>
      </w:r>
      <w:r w:rsidRPr="00301D77">
        <w:rPr>
          <w:spacing w:val="-3"/>
          <w:sz w:val="24"/>
          <w:szCs w:val="24"/>
          <w:u w:val="single"/>
        </w:rPr>
        <w:t>James Wise v. PPL Electric Utilities Corporation</w:t>
      </w:r>
      <w:r w:rsidR="00747409" w:rsidRPr="00301D77">
        <w:rPr>
          <w:spacing w:val="-3"/>
          <w:sz w:val="24"/>
          <w:szCs w:val="24"/>
        </w:rPr>
        <w:t xml:space="preserve"> (</w:t>
      </w:r>
      <w:r w:rsidR="00747409" w:rsidRPr="00301D77">
        <w:rPr>
          <w:spacing w:val="-3"/>
          <w:sz w:val="24"/>
          <w:szCs w:val="24"/>
          <w:u w:val="single"/>
        </w:rPr>
        <w:t>Wise</w:t>
      </w:r>
      <w:r w:rsidR="00747409" w:rsidRPr="00301D77">
        <w:rPr>
          <w:spacing w:val="-3"/>
          <w:sz w:val="24"/>
          <w:szCs w:val="24"/>
        </w:rPr>
        <w:t>)</w:t>
      </w:r>
      <w:r w:rsidRPr="00301D77">
        <w:rPr>
          <w:spacing w:val="-3"/>
          <w:sz w:val="24"/>
          <w:szCs w:val="24"/>
        </w:rPr>
        <w:t xml:space="preserve">, Docket No. F-2013-2343824, </w:t>
      </w:r>
      <w:r w:rsidR="00E241A6" w:rsidRPr="00301D77">
        <w:rPr>
          <w:spacing w:val="-3"/>
          <w:sz w:val="24"/>
          <w:szCs w:val="24"/>
        </w:rPr>
        <w:t xml:space="preserve">Final Order entered August 15, 2013, </w:t>
      </w:r>
      <w:r w:rsidR="00457535" w:rsidRPr="00301D77">
        <w:rPr>
          <w:spacing w:val="-3"/>
          <w:sz w:val="24"/>
          <w:szCs w:val="24"/>
        </w:rPr>
        <w:t xml:space="preserve">acknowledging finality of </w:t>
      </w:r>
      <w:r w:rsidR="00E241A6" w:rsidRPr="00301D77">
        <w:rPr>
          <w:spacing w:val="-3"/>
          <w:sz w:val="24"/>
          <w:szCs w:val="24"/>
        </w:rPr>
        <w:t>ALJ</w:t>
      </w:r>
      <w:r w:rsidR="00457535" w:rsidRPr="00301D77">
        <w:rPr>
          <w:spacing w:val="-3"/>
          <w:sz w:val="24"/>
          <w:szCs w:val="24"/>
        </w:rPr>
        <w:t xml:space="preserve"> </w:t>
      </w:r>
      <w:r w:rsidR="00747409" w:rsidRPr="00301D77">
        <w:rPr>
          <w:spacing w:val="-3"/>
          <w:sz w:val="24"/>
          <w:szCs w:val="24"/>
        </w:rPr>
        <w:t>decision</w:t>
      </w:r>
      <w:r w:rsidR="00E241A6" w:rsidRPr="00301D77">
        <w:rPr>
          <w:spacing w:val="-3"/>
          <w:sz w:val="24"/>
          <w:szCs w:val="24"/>
        </w:rPr>
        <w:t>, the complainant was held to be not responsible for arrearages from November</w:t>
      </w:r>
      <w:r w:rsidR="009F4DC6">
        <w:rPr>
          <w:spacing w:val="-3"/>
          <w:sz w:val="24"/>
          <w:szCs w:val="24"/>
        </w:rPr>
        <w:t xml:space="preserve">, 2007 through November, </w:t>
      </w:r>
      <w:r w:rsidR="00E241A6" w:rsidRPr="00301D77">
        <w:rPr>
          <w:spacing w:val="-3"/>
          <w:sz w:val="24"/>
          <w:szCs w:val="24"/>
        </w:rPr>
        <w:t xml:space="preserve">2008, as the record established that he was incarcerated during that time.  In </w:t>
      </w:r>
      <w:r w:rsidR="00E241A6" w:rsidRPr="00301D77">
        <w:rPr>
          <w:spacing w:val="-3"/>
          <w:sz w:val="24"/>
          <w:szCs w:val="24"/>
          <w:u w:val="single"/>
        </w:rPr>
        <w:t>Jane Adams v. UGI Utilities, Inc.</w:t>
      </w:r>
      <w:r w:rsidR="00747409" w:rsidRPr="00301D77">
        <w:rPr>
          <w:spacing w:val="-3"/>
          <w:sz w:val="24"/>
          <w:szCs w:val="24"/>
        </w:rPr>
        <w:t xml:space="preserve"> (</w:t>
      </w:r>
      <w:r w:rsidR="00747409" w:rsidRPr="00301D77">
        <w:rPr>
          <w:spacing w:val="-3"/>
          <w:sz w:val="24"/>
          <w:szCs w:val="24"/>
          <w:u w:val="single"/>
        </w:rPr>
        <w:t>Adams</w:t>
      </w:r>
      <w:r w:rsidR="00747409" w:rsidRPr="00301D77">
        <w:rPr>
          <w:spacing w:val="-3"/>
          <w:sz w:val="24"/>
          <w:szCs w:val="24"/>
        </w:rPr>
        <w:t>)</w:t>
      </w:r>
      <w:r w:rsidR="00E241A6" w:rsidRPr="00301D77">
        <w:rPr>
          <w:spacing w:val="-3"/>
          <w:sz w:val="24"/>
          <w:szCs w:val="24"/>
        </w:rPr>
        <w:t>, Docket No. C-2013-2345212, Final Order entered August 23, 2013, acknowle</w:t>
      </w:r>
      <w:r w:rsidR="00747409" w:rsidRPr="00301D77">
        <w:rPr>
          <w:spacing w:val="-3"/>
          <w:sz w:val="24"/>
          <w:szCs w:val="24"/>
        </w:rPr>
        <w:t>dging finality of ALJ decision</w:t>
      </w:r>
      <w:r w:rsidR="00E241A6" w:rsidRPr="00301D77">
        <w:rPr>
          <w:spacing w:val="-3"/>
          <w:sz w:val="24"/>
          <w:szCs w:val="24"/>
        </w:rPr>
        <w:t>, the complainant provided substantial, credible evidence that she was a caretaker and not residing at the premises when the arrearag</w:t>
      </w:r>
      <w:r w:rsidR="00747409" w:rsidRPr="00301D77">
        <w:rPr>
          <w:spacing w:val="-3"/>
          <w:sz w:val="24"/>
          <w:szCs w:val="24"/>
        </w:rPr>
        <w:t>es were incurred.  Most recently</w:t>
      </w:r>
      <w:r w:rsidR="00E241A6" w:rsidRPr="00301D77">
        <w:rPr>
          <w:spacing w:val="-3"/>
          <w:sz w:val="24"/>
          <w:szCs w:val="24"/>
        </w:rPr>
        <w:t xml:space="preserve">, in </w:t>
      </w:r>
      <w:r w:rsidR="00E241A6" w:rsidRPr="00301D77">
        <w:rPr>
          <w:spacing w:val="-3"/>
          <w:sz w:val="24"/>
          <w:szCs w:val="24"/>
          <w:u w:val="single"/>
        </w:rPr>
        <w:t>Rodgers v. Philadelphia Gas Works</w:t>
      </w:r>
      <w:r w:rsidR="00747409" w:rsidRPr="00301D77">
        <w:rPr>
          <w:spacing w:val="-3"/>
          <w:sz w:val="24"/>
          <w:szCs w:val="24"/>
        </w:rPr>
        <w:t xml:space="preserve"> (</w:t>
      </w:r>
      <w:r w:rsidR="00747409" w:rsidRPr="00301D77">
        <w:rPr>
          <w:spacing w:val="-3"/>
          <w:sz w:val="24"/>
          <w:szCs w:val="24"/>
          <w:u w:val="single"/>
        </w:rPr>
        <w:t>Rodgers</w:t>
      </w:r>
      <w:r w:rsidR="00747409" w:rsidRPr="00301D77">
        <w:rPr>
          <w:spacing w:val="-3"/>
          <w:sz w:val="24"/>
          <w:szCs w:val="24"/>
        </w:rPr>
        <w:t>)</w:t>
      </w:r>
      <w:r w:rsidR="00E241A6" w:rsidRPr="00301D77">
        <w:rPr>
          <w:spacing w:val="-3"/>
          <w:sz w:val="24"/>
          <w:szCs w:val="24"/>
        </w:rPr>
        <w:t xml:space="preserve">, Docket No. F-2013-2386456, </w:t>
      </w:r>
      <w:r w:rsidR="00747409" w:rsidRPr="00301D77">
        <w:rPr>
          <w:spacing w:val="-3"/>
          <w:sz w:val="24"/>
          <w:szCs w:val="24"/>
        </w:rPr>
        <w:t xml:space="preserve">Final </w:t>
      </w:r>
      <w:r w:rsidR="00747409" w:rsidRPr="00301D77">
        <w:rPr>
          <w:spacing w:val="-3"/>
          <w:sz w:val="24"/>
          <w:szCs w:val="24"/>
        </w:rPr>
        <w:lastRenderedPageBreak/>
        <w:t xml:space="preserve">Order entered July 28, 2014, </w:t>
      </w:r>
      <w:r w:rsidR="00190F8D" w:rsidRPr="00301D77">
        <w:rPr>
          <w:spacing w:val="-3"/>
          <w:sz w:val="24"/>
          <w:szCs w:val="24"/>
        </w:rPr>
        <w:t xml:space="preserve">acknowledging finality of ALJ decision, </w:t>
      </w:r>
      <w:r w:rsidR="00E241A6" w:rsidRPr="00301D77">
        <w:rPr>
          <w:spacing w:val="-3"/>
          <w:sz w:val="24"/>
          <w:szCs w:val="24"/>
        </w:rPr>
        <w:t xml:space="preserve">a complainant </w:t>
      </w:r>
      <w:r w:rsidR="00542E57" w:rsidRPr="00301D77">
        <w:rPr>
          <w:spacing w:val="-3"/>
          <w:sz w:val="24"/>
          <w:szCs w:val="24"/>
        </w:rPr>
        <w:t xml:space="preserve">submitted documentary evidence of W-2 tax forms and disability payments showing he did not live on the property during calendar years 2010, 2011, and most of 2012.  In each of these cases, in contrast to this case, the complainants established a prima facie case that they </w:t>
      </w:r>
      <w:r w:rsidR="009424BB" w:rsidRPr="00301D77">
        <w:rPr>
          <w:spacing w:val="-3"/>
          <w:sz w:val="24"/>
          <w:szCs w:val="24"/>
        </w:rPr>
        <w:t xml:space="preserve">had </w:t>
      </w:r>
      <w:r w:rsidR="00542E57" w:rsidRPr="00301D77">
        <w:rPr>
          <w:spacing w:val="-3"/>
          <w:sz w:val="24"/>
          <w:szCs w:val="24"/>
        </w:rPr>
        <w:t>lived at a different residence for at least part of the time period at issue.  In the instant case, Complainant submitted no documentary evidence and her testimony as to her whereabouts during the relevant time period was not credible.</w:t>
      </w:r>
    </w:p>
    <w:p w:rsidR="00A86553" w:rsidRPr="00301D77" w:rsidRDefault="00A86553" w:rsidP="00301D77">
      <w:pPr>
        <w:tabs>
          <w:tab w:val="left" w:pos="-1440"/>
          <w:tab w:val="left" w:pos="-720"/>
        </w:tabs>
        <w:suppressAutoHyphens/>
        <w:spacing w:line="360" w:lineRule="auto"/>
        <w:rPr>
          <w:spacing w:val="-3"/>
          <w:sz w:val="24"/>
          <w:szCs w:val="24"/>
        </w:rPr>
      </w:pPr>
    </w:p>
    <w:p w:rsidR="006B1289" w:rsidRPr="00301D77" w:rsidRDefault="00A86553"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Complainant admitted that she applied for service in her name at the Service Location in order to have service restored.  Section</w:t>
      </w:r>
      <w:r w:rsidR="006B1289" w:rsidRPr="00301D77">
        <w:rPr>
          <w:spacing w:val="-3"/>
          <w:sz w:val="24"/>
          <w:szCs w:val="24"/>
        </w:rPr>
        <w:t>s</w:t>
      </w:r>
      <w:r w:rsidRPr="00301D77">
        <w:rPr>
          <w:spacing w:val="-3"/>
          <w:sz w:val="24"/>
          <w:szCs w:val="24"/>
        </w:rPr>
        <w:t xml:space="preserve"> 1</w:t>
      </w:r>
      <w:r w:rsidR="006B1289" w:rsidRPr="00301D77">
        <w:rPr>
          <w:spacing w:val="-3"/>
          <w:sz w:val="24"/>
          <w:szCs w:val="24"/>
        </w:rPr>
        <w:t xml:space="preserve">407(d) </w:t>
      </w:r>
      <w:r w:rsidR="007F24BE" w:rsidRPr="00301D77">
        <w:rPr>
          <w:spacing w:val="-3"/>
          <w:sz w:val="24"/>
          <w:szCs w:val="24"/>
        </w:rPr>
        <w:t xml:space="preserve">and (e) </w:t>
      </w:r>
      <w:r w:rsidR="00622BCE">
        <w:rPr>
          <w:spacing w:val="-3"/>
          <w:sz w:val="24"/>
          <w:szCs w:val="24"/>
        </w:rPr>
        <w:t>of the Code, 66 Pa.C.S. §§ </w:t>
      </w:r>
      <w:r w:rsidR="006B1289" w:rsidRPr="00301D77">
        <w:rPr>
          <w:spacing w:val="-3"/>
          <w:sz w:val="24"/>
          <w:szCs w:val="24"/>
        </w:rPr>
        <w:t>1407(d) and (e), provide as follows:</w:t>
      </w:r>
    </w:p>
    <w:p w:rsidR="006B1289" w:rsidRPr="00301D77" w:rsidRDefault="006B1289" w:rsidP="00301D77">
      <w:pPr>
        <w:tabs>
          <w:tab w:val="left" w:pos="-1440"/>
          <w:tab w:val="left" w:pos="-720"/>
        </w:tabs>
        <w:suppressAutoHyphens/>
        <w:spacing w:line="360" w:lineRule="auto"/>
        <w:rPr>
          <w:spacing w:val="-3"/>
          <w:sz w:val="24"/>
          <w:szCs w:val="24"/>
        </w:rPr>
      </w:pPr>
    </w:p>
    <w:p w:rsidR="00A86553" w:rsidRPr="00301D77" w:rsidRDefault="006B1289" w:rsidP="00301D77">
      <w:pPr>
        <w:tabs>
          <w:tab w:val="left" w:pos="-1440"/>
          <w:tab w:val="left" w:pos="-720"/>
        </w:tabs>
        <w:suppressAutoHyphens/>
        <w:ind w:left="1440" w:right="1440"/>
        <w:rPr>
          <w:spacing w:val="-3"/>
          <w:sz w:val="24"/>
          <w:szCs w:val="24"/>
        </w:rPr>
      </w:pPr>
      <w:r w:rsidRPr="00301D77">
        <w:rPr>
          <w:b/>
          <w:spacing w:val="-3"/>
          <w:sz w:val="24"/>
          <w:szCs w:val="24"/>
        </w:rPr>
        <w:t>(d)</w:t>
      </w:r>
      <w:r w:rsidRPr="00301D77">
        <w:rPr>
          <w:spacing w:val="-3"/>
          <w:sz w:val="24"/>
          <w:szCs w:val="24"/>
        </w:rPr>
        <w:tab/>
      </w:r>
      <w:r w:rsidRPr="00301D77">
        <w:rPr>
          <w:b/>
          <w:spacing w:val="-3"/>
          <w:sz w:val="24"/>
          <w:szCs w:val="24"/>
        </w:rPr>
        <w:t>Payment of outstanding balance at premises –</w:t>
      </w:r>
      <w:r w:rsidRPr="00301D77">
        <w:rPr>
          <w:spacing w:val="-3"/>
          <w:sz w:val="24"/>
          <w:szCs w:val="24"/>
        </w:rPr>
        <w:t xml:space="preserve"> A public utility may also require the payment of any outstanding balance or portion of an outstanding balance if the applicant resided at the property for which service is requested during the time the outstanding balance accrued and for the time the applicant resided there.</w:t>
      </w:r>
    </w:p>
    <w:p w:rsidR="00591D6E" w:rsidRPr="00301D77" w:rsidRDefault="00336F55" w:rsidP="00622BCE">
      <w:pPr>
        <w:tabs>
          <w:tab w:val="left" w:pos="-1440"/>
          <w:tab w:val="left" w:pos="-720"/>
        </w:tabs>
        <w:suppressAutoHyphens/>
        <w:rPr>
          <w:spacing w:val="-3"/>
          <w:sz w:val="24"/>
          <w:szCs w:val="24"/>
        </w:rPr>
      </w:pPr>
      <w:r w:rsidRPr="00301D77">
        <w:rPr>
          <w:spacing w:val="-3"/>
          <w:sz w:val="24"/>
          <w:szCs w:val="24"/>
        </w:rPr>
        <w:t xml:space="preserve">     </w:t>
      </w:r>
      <w:r w:rsidR="001D3FEE" w:rsidRPr="00301D77">
        <w:rPr>
          <w:spacing w:val="-3"/>
          <w:sz w:val="24"/>
          <w:szCs w:val="24"/>
        </w:rPr>
        <w:t xml:space="preserve">     </w:t>
      </w:r>
      <w:r w:rsidR="00591D6E" w:rsidRPr="00301D77">
        <w:rPr>
          <w:spacing w:val="-3"/>
          <w:sz w:val="24"/>
          <w:szCs w:val="24"/>
        </w:rPr>
        <w:t xml:space="preserve"> </w:t>
      </w:r>
      <w:r w:rsidR="00E953F2" w:rsidRPr="00301D77">
        <w:rPr>
          <w:spacing w:val="-3"/>
          <w:sz w:val="24"/>
          <w:szCs w:val="24"/>
        </w:rPr>
        <w:t xml:space="preserve"> </w:t>
      </w:r>
    </w:p>
    <w:p w:rsidR="006B1289" w:rsidRPr="00301D77" w:rsidRDefault="006B1289" w:rsidP="00301D77">
      <w:pPr>
        <w:tabs>
          <w:tab w:val="left" w:pos="-1440"/>
          <w:tab w:val="left" w:pos="-720"/>
        </w:tabs>
        <w:suppressAutoHyphens/>
        <w:ind w:left="1440" w:right="1440"/>
        <w:rPr>
          <w:spacing w:val="-3"/>
          <w:sz w:val="24"/>
          <w:szCs w:val="24"/>
        </w:rPr>
      </w:pPr>
      <w:r w:rsidRPr="00301D77">
        <w:rPr>
          <w:b/>
          <w:spacing w:val="-3"/>
          <w:sz w:val="24"/>
          <w:szCs w:val="24"/>
        </w:rPr>
        <w:t>(e)</w:t>
      </w:r>
      <w:r w:rsidRPr="00301D77">
        <w:rPr>
          <w:b/>
          <w:spacing w:val="-3"/>
          <w:sz w:val="24"/>
          <w:szCs w:val="24"/>
        </w:rPr>
        <w:tab/>
        <w:t xml:space="preserve">Approval – </w:t>
      </w:r>
      <w:r w:rsidRPr="00301D77">
        <w:rPr>
          <w:spacing w:val="-3"/>
          <w:sz w:val="24"/>
          <w:szCs w:val="24"/>
        </w:rPr>
        <w:t>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w:t>
      </w:r>
    </w:p>
    <w:p w:rsidR="00EE6EAB" w:rsidRPr="00301D77" w:rsidRDefault="00EE6EAB" w:rsidP="00622BCE">
      <w:pPr>
        <w:tabs>
          <w:tab w:val="left" w:pos="-1440"/>
          <w:tab w:val="left" w:pos="-720"/>
        </w:tabs>
        <w:suppressAutoHyphens/>
        <w:spacing w:line="360" w:lineRule="auto"/>
        <w:ind w:left="1440" w:right="1440"/>
        <w:rPr>
          <w:spacing w:val="-3"/>
          <w:sz w:val="24"/>
          <w:szCs w:val="24"/>
        </w:rPr>
      </w:pPr>
    </w:p>
    <w:p w:rsidR="00EE6EAB" w:rsidRPr="00301D77" w:rsidRDefault="00EE6EAB"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 xml:space="preserve">The above-cited provisions are included in Commission regulations at 52 Pa.Code §§ 56.35(b)(1) and (2).  These </w:t>
      </w:r>
      <w:r w:rsidR="005F7A3A" w:rsidRPr="00301D77">
        <w:rPr>
          <w:spacing w:val="-3"/>
          <w:sz w:val="24"/>
          <w:szCs w:val="24"/>
        </w:rPr>
        <w:t>regulations</w:t>
      </w:r>
      <w:r w:rsidRPr="00301D77">
        <w:rPr>
          <w:spacing w:val="-3"/>
          <w:sz w:val="24"/>
          <w:szCs w:val="24"/>
        </w:rPr>
        <w:t xml:space="preserve"> also provide </w:t>
      </w:r>
      <w:r w:rsidR="005F7A3A" w:rsidRPr="00301D77">
        <w:rPr>
          <w:spacing w:val="-3"/>
          <w:sz w:val="24"/>
          <w:szCs w:val="24"/>
        </w:rPr>
        <w:t xml:space="preserve">for </w:t>
      </w:r>
      <w:r w:rsidR="00190F8D" w:rsidRPr="00301D77">
        <w:rPr>
          <w:spacing w:val="-3"/>
          <w:sz w:val="24"/>
          <w:szCs w:val="24"/>
        </w:rPr>
        <w:t>tariff</w:t>
      </w:r>
      <w:r w:rsidR="005F7A3A" w:rsidRPr="00301D77">
        <w:rPr>
          <w:spacing w:val="-3"/>
          <w:sz w:val="24"/>
          <w:szCs w:val="24"/>
        </w:rPr>
        <w:t xml:space="preserve"> inclusion of the methods used for determining liability</w:t>
      </w:r>
      <w:r w:rsidR="00190F8D" w:rsidRPr="00301D77">
        <w:rPr>
          <w:spacing w:val="-3"/>
          <w:sz w:val="24"/>
          <w:szCs w:val="24"/>
        </w:rPr>
        <w:t>,</w:t>
      </w:r>
      <w:r w:rsidR="005F7A3A" w:rsidRPr="00301D77">
        <w:rPr>
          <w:spacing w:val="-3"/>
          <w:sz w:val="24"/>
          <w:szCs w:val="24"/>
        </w:rPr>
        <w:t xml:space="preserve"> which PECO has done.  PECO Energy Ex. 10.</w:t>
      </w:r>
    </w:p>
    <w:p w:rsidR="00127B01" w:rsidRPr="00301D77" w:rsidRDefault="00127B01" w:rsidP="00CF55EA">
      <w:pPr>
        <w:tabs>
          <w:tab w:val="left" w:pos="-1440"/>
          <w:tab w:val="left" w:pos="-720"/>
        </w:tabs>
        <w:suppressAutoHyphens/>
        <w:spacing w:line="360" w:lineRule="auto"/>
        <w:ind w:left="1440" w:right="1440"/>
        <w:rPr>
          <w:spacing w:val="-3"/>
          <w:sz w:val="24"/>
          <w:szCs w:val="24"/>
        </w:rPr>
      </w:pPr>
    </w:p>
    <w:p w:rsidR="008D261C" w:rsidRDefault="00127B01" w:rsidP="00301D77">
      <w:pPr>
        <w:tabs>
          <w:tab w:val="left" w:pos="-1440"/>
          <w:tab w:val="left" w:pos="-720"/>
        </w:tabs>
        <w:suppressAutoHyphens/>
        <w:spacing w:line="360" w:lineRule="auto"/>
        <w:rPr>
          <w:spacing w:val="-3"/>
          <w:sz w:val="24"/>
          <w:szCs w:val="24"/>
        </w:rPr>
      </w:pPr>
      <w:r w:rsidRPr="00301D77">
        <w:rPr>
          <w:spacing w:val="-3"/>
          <w:sz w:val="24"/>
          <w:szCs w:val="24"/>
        </w:rPr>
        <w:tab/>
      </w:r>
      <w:r w:rsidRPr="00301D77">
        <w:rPr>
          <w:spacing w:val="-3"/>
          <w:sz w:val="24"/>
          <w:szCs w:val="24"/>
        </w:rPr>
        <w:tab/>
        <w:t>In accordance with Sections 1407(d) and (e)</w:t>
      </w:r>
      <w:r w:rsidR="003470F7" w:rsidRPr="00301D77">
        <w:rPr>
          <w:spacing w:val="-3"/>
          <w:sz w:val="24"/>
          <w:szCs w:val="24"/>
        </w:rPr>
        <w:t xml:space="preserve"> of the Code</w:t>
      </w:r>
      <w:r w:rsidRPr="00301D77">
        <w:rPr>
          <w:spacing w:val="-3"/>
          <w:sz w:val="24"/>
          <w:szCs w:val="24"/>
        </w:rPr>
        <w:t xml:space="preserve">, PECO was correct to have refused to restore service to Complainant at 4615 Van Kirk Street </w:t>
      </w:r>
      <w:r w:rsidR="003470F7" w:rsidRPr="00301D77">
        <w:rPr>
          <w:spacing w:val="-3"/>
          <w:sz w:val="24"/>
          <w:szCs w:val="24"/>
        </w:rPr>
        <w:t>without payment of the arrearage.  The</w:t>
      </w:r>
      <w:r w:rsidRPr="00301D77">
        <w:rPr>
          <w:spacing w:val="-3"/>
          <w:sz w:val="24"/>
          <w:szCs w:val="24"/>
        </w:rPr>
        <w:t xml:space="preserve"> Company had placed her at th</w:t>
      </w:r>
      <w:r w:rsidR="003470F7" w:rsidRPr="00301D77">
        <w:rPr>
          <w:spacing w:val="-3"/>
          <w:sz w:val="24"/>
          <w:szCs w:val="24"/>
        </w:rPr>
        <w:t>e</w:t>
      </w:r>
      <w:r w:rsidR="008D261C">
        <w:rPr>
          <w:spacing w:val="-3"/>
          <w:sz w:val="24"/>
          <w:szCs w:val="24"/>
        </w:rPr>
        <w:t xml:space="preserve"> S</w:t>
      </w:r>
      <w:r w:rsidRPr="00301D77">
        <w:rPr>
          <w:spacing w:val="-3"/>
          <w:sz w:val="24"/>
          <w:szCs w:val="24"/>
        </w:rPr>
        <w:t>er</w:t>
      </w:r>
      <w:r w:rsidR="008D261C">
        <w:rPr>
          <w:spacing w:val="-3"/>
          <w:sz w:val="24"/>
          <w:szCs w:val="24"/>
        </w:rPr>
        <w:t>vice L</w:t>
      </w:r>
      <w:r w:rsidR="00190F8D" w:rsidRPr="00301D77">
        <w:rPr>
          <w:spacing w:val="-3"/>
          <w:sz w:val="24"/>
          <w:szCs w:val="24"/>
        </w:rPr>
        <w:t xml:space="preserve">ocation from March 2006 </w:t>
      </w:r>
      <w:r w:rsidRPr="00301D77">
        <w:rPr>
          <w:spacing w:val="-3"/>
          <w:sz w:val="24"/>
          <w:szCs w:val="24"/>
        </w:rPr>
        <w:t xml:space="preserve">through commercially </w:t>
      </w:r>
      <w:r w:rsidRPr="00301D77">
        <w:rPr>
          <w:spacing w:val="-3"/>
          <w:sz w:val="24"/>
          <w:szCs w:val="24"/>
        </w:rPr>
        <w:lastRenderedPageBreak/>
        <w:t>available public records.</w:t>
      </w:r>
      <w:r w:rsidRPr="00301D77">
        <w:rPr>
          <w:rStyle w:val="FootnoteReference"/>
          <w:spacing w:val="-3"/>
          <w:sz w:val="24"/>
          <w:szCs w:val="24"/>
        </w:rPr>
        <w:footnoteReference w:id="2"/>
      </w:r>
      <w:r w:rsidRPr="00301D77">
        <w:rPr>
          <w:spacing w:val="-3"/>
          <w:sz w:val="24"/>
          <w:szCs w:val="24"/>
        </w:rPr>
        <w:t xml:space="preserve">  PECO’s tariff also provides for the use of commercially available public records databases and other listed </w:t>
      </w:r>
      <w:r w:rsidR="00EE6EAB" w:rsidRPr="00301D77">
        <w:rPr>
          <w:spacing w:val="-3"/>
          <w:sz w:val="24"/>
          <w:szCs w:val="24"/>
        </w:rPr>
        <w:t>sources</w:t>
      </w:r>
      <w:r w:rsidR="005F7A3A" w:rsidRPr="00301D77">
        <w:rPr>
          <w:spacing w:val="-3"/>
          <w:sz w:val="24"/>
          <w:szCs w:val="24"/>
        </w:rPr>
        <w:t xml:space="preserve"> to determine occupancy</w:t>
      </w:r>
      <w:r w:rsidR="00EE6EAB" w:rsidRPr="00301D77">
        <w:rPr>
          <w:spacing w:val="-3"/>
          <w:sz w:val="24"/>
          <w:szCs w:val="24"/>
        </w:rPr>
        <w:t xml:space="preserve">.  PECO Energy Ex. 10.  Complainant failed to supply any documentation, as requested by the Company, or any documentation in this proceeding to show that she resided elsewhere during the time that the arrearage was incurred at the Service Location.  As Complainant </w:t>
      </w:r>
      <w:r w:rsidR="005F7A3A" w:rsidRPr="00301D77">
        <w:rPr>
          <w:spacing w:val="-3"/>
          <w:sz w:val="24"/>
          <w:szCs w:val="24"/>
        </w:rPr>
        <w:t xml:space="preserve">was responsible for the arrearage, the Company’s transfer of the unpaid balance to </w:t>
      </w:r>
      <w:r w:rsidR="00751676" w:rsidRPr="00301D77">
        <w:rPr>
          <w:spacing w:val="-3"/>
          <w:sz w:val="24"/>
          <w:szCs w:val="24"/>
        </w:rPr>
        <w:t xml:space="preserve">Complainant’s new account was reasonable.  </w:t>
      </w:r>
      <w:r w:rsidR="00875623" w:rsidRPr="00301D77">
        <w:rPr>
          <w:spacing w:val="-3"/>
          <w:sz w:val="24"/>
          <w:szCs w:val="24"/>
        </w:rPr>
        <w:t xml:space="preserve">52 Pa.Code § 56.16(b).  </w:t>
      </w:r>
    </w:p>
    <w:p w:rsidR="008D261C" w:rsidRDefault="008D261C" w:rsidP="00301D77">
      <w:pPr>
        <w:tabs>
          <w:tab w:val="left" w:pos="-1440"/>
          <w:tab w:val="left" w:pos="-720"/>
        </w:tabs>
        <w:suppressAutoHyphens/>
        <w:spacing w:line="360" w:lineRule="auto"/>
        <w:rPr>
          <w:spacing w:val="-3"/>
          <w:sz w:val="24"/>
          <w:szCs w:val="24"/>
        </w:rPr>
      </w:pPr>
    </w:p>
    <w:p w:rsidR="00127B01" w:rsidRPr="00301D77" w:rsidRDefault="008D261C" w:rsidP="00301D77">
      <w:pPr>
        <w:tabs>
          <w:tab w:val="left" w:pos="-1440"/>
          <w:tab w:val="left" w:pos="-720"/>
        </w:tabs>
        <w:suppressAutoHyphens/>
        <w:spacing w:line="360" w:lineRule="auto"/>
        <w:rPr>
          <w:spacing w:val="-3"/>
          <w:sz w:val="24"/>
          <w:szCs w:val="24"/>
        </w:rPr>
      </w:pPr>
      <w:r>
        <w:rPr>
          <w:spacing w:val="-3"/>
          <w:sz w:val="24"/>
          <w:szCs w:val="24"/>
        </w:rPr>
        <w:tab/>
      </w:r>
      <w:r>
        <w:rPr>
          <w:spacing w:val="-3"/>
          <w:sz w:val="24"/>
          <w:szCs w:val="24"/>
        </w:rPr>
        <w:tab/>
      </w:r>
      <w:r w:rsidR="00751676" w:rsidRPr="00301D77">
        <w:rPr>
          <w:spacing w:val="-3"/>
          <w:sz w:val="24"/>
          <w:szCs w:val="24"/>
        </w:rPr>
        <w:t xml:space="preserve">Complainant </w:t>
      </w:r>
      <w:r w:rsidR="00EE6EAB" w:rsidRPr="00301D77">
        <w:rPr>
          <w:spacing w:val="-3"/>
          <w:sz w:val="24"/>
          <w:szCs w:val="24"/>
        </w:rPr>
        <w:t>failed to establish a prima facie case</w:t>
      </w:r>
      <w:r w:rsidR="00751676" w:rsidRPr="00301D77">
        <w:rPr>
          <w:spacing w:val="-3"/>
          <w:sz w:val="24"/>
          <w:szCs w:val="24"/>
        </w:rPr>
        <w:t xml:space="preserve"> and therefore, her </w:t>
      </w:r>
      <w:r w:rsidR="00EE6EAB" w:rsidRPr="00301D77">
        <w:rPr>
          <w:spacing w:val="-3"/>
          <w:sz w:val="24"/>
          <w:szCs w:val="24"/>
        </w:rPr>
        <w:t>Complaint will be denied.</w:t>
      </w:r>
      <w:r>
        <w:rPr>
          <w:spacing w:val="-3"/>
          <w:sz w:val="24"/>
          <w:szCs w:val="24"/>
        </w:rPr>
        <w:t xml:space="preserve">  She </w:t>
      </w:r>
      <w:r w:rsidR="00751676" w:rsidRPr="00301D77">
        <w:rPr>
          <w:spacing w:val="-3"/>
          <w:sz w:val="24"/>
          <w:szCs w:val="24"/>
        </w:rPr>
        <w:t>should pursue her CAP application as this rate will likely be the most affordable to her.</w:t>
      </w:r>
    </w:p>
    <w:p w:rsidR="006B1289" w:rsidRPr="00301D77" w:rsidRDefault="006B1289" w:rsidP="00301D77">
      <w:pPr>
        <w:tabs>
          <w:tab w:val="left" w:pos="-1440"/>
          <w:tab w:val="left" w:pos="-720"/>
        </w:tabs>
        <w:suppressAutoHyphens/>
        <w:spacing w:line="360" w:lineRule="auto"/>
        <w:rPr>
          <w:b/>
          <w:spacing w:val="-3"/>
          <w:sz w:val="24"/>
          <w:szCs w:val="24"/>
        </w:rPr>
      </w:pPr>
    </w:p>
    <w:p w:rsidR="00994343" w:rsidRPr="00301D77" w:rsidRDefault="00994343" w:rsidP="00301D77">
      <w:pPr>
        <w:tabs>
          <w:tab w:val="left" w:pos="-1440"/>
          <w:tab w:val="left" w:pos="-720"/>
        </w:tabs>
        <w:suppressAutoHyphens/>
        <w:spacing w:line="360" w:lineRule="auto"/>
        <w:jc w:val="center"/>
        <w:rPr>
          <w:spacing w:val="-3"/>
          <w:sz w:val="24"/>
          <w:szCs w:val="24"/>
        </w:rPr>
      </w:pPr>
      <w:r w:rsidRPr="00301D77">
        <w:rPr>
          <w:sz w:val="24"/>
          <w:szCs w:val="24"/>
          <w:u w:val="single"/>
        </w:rPr>
        <w:t>CONCLUSIONS OF LAW</w:t>
      </w:r>
    </w:p>
    <w:p w:rsidR="00994343" w:rsidRPr="00301D77" w:rsidRDefault="00994343" w:rsidP="00301D77">
      <w:pPr>
        <w:spacing w:line="360" w:lineRule="auto"/>
        <w:rPr>
          <w:sz w:val="24"/>
          <w:szCs w:val="24"/>
        </w:rPr>
      </w:pPr>
    </w:p>
    <w:p w:rsidR="004A419C" w:rsidRPr="00301D77" w:rsidRDefault="00C07023" w:rsidP="00301D77">
      <w:pPr>
        <w:spacing w:line="360" w:lineRule="auto"/>
        <w:rPr>
          <w:sz w:val="24"/>
          <w:szCs w:val="24"/>
        </w:rPr>
      </w:pPr>
      <w:r w:rsidRPr="00301D77">
        <w:rPr>
          <w:sz w:val="24"/>
          <w:szCs w:val="24"/>
        </w:rPr>
        <w:tab/>
      </w:r>
      <w:r w:rsidRPr="00301D77">
        <w:rPr>
          <w:sz w:val="24"/>
          <w:szCs w:val="24"/>
        </w:rPr>
        <w:tab/>
      </w:r>
      <w:r w:rsidR="004A419C" w:rsidRPr="00301D77">
        <w:rPr>
          <w:sz w:val="24"/>
          <w:szCs w:val="24"/>
        </w:rPr>
        <w:t>1.</w:t>
      </w:r>
      <w:r w:rsidR="004A419C" w:rsidRPr="00301D77">
        <w:rPr>
          <w:sz w:val="24"/>
          <w:szCs w:val="24"/>
        </w:rPr>
        <w:tab/>
        <w:t xml:space="preserve">The Commission has jurisdiction over the </w:t>
      </w:r>
      <w:r w:rsidRPr="00301D77">
        <w:rPr>
          <w:sz w:val="24"/>
          <w:szCs w:val="24"/>
        </w:rPr>
        <w:t>parties and the subject matter of this case.  66 Pa.C.S. §§ 102, 701, 1</w:t>
      </w:r>
      <w:r w:rsidR="00751676" w:rsidRPr="00301D77">
        <w:rPr>
          <w:sz w:val="24"/>
          <w:szCs w:val="24"/>
        </w:rPr>
        <w:t>407, 1501</w:t>
      </w:r>
      <w:r w:rsidR="004A419C" w:rsidRPr="00301D77">
        <w:rPr>
          <w:sz w:val="24"/>
          <w:szCs w:val="24"/>
        </w:rPr>
        <w:t>.</w:t>
      </w:r>
    </w:p>
    <w:p w:rsidR="004A419C" w:rsidRPr="00301D77" w:rsidRDefault="004A419C" w:rsidP="00301D77">
      <w:pPr>
        <w:spacing w:line="360" w:lineRule="auto"/>
        <w:rPr>
          <w:sz w:val="24"/>
          <w:szCs w:val="24"/>
        </w:rPr>
      </w:pPr>
    </w:p>
    <w:p w:rsidR="00B56C98" w:rsidRPr="00301D77" w:rsidRDefault="004A419C" w:rsidP="00301D77">
      <w:pPr>
        <w:tabs>
          <w:tab w:val="left" w:pos="-1440"/>
          <w:tab w:val="left" w:pos="-720"/>
        </w:tabs>
        <w:suppressAutoHyphens/>
        <w:spacing w:line="360" w:lineRule="auto"/>
        <w:ind w:firstLine="1440"/>
        <w:rPr>
          <w:sz w:val="24"/>
          <w:szCs w:val="24"/>
        </w:rPr>
      </w:pPr>
      <w:r w:rsidRPr="00301D77">
        <w:rPr>
          <w:sz w:val="24"/>
          <w:szCs w:val="24"/>
        </w:rPr>
        <w:t>2.</w:t>
      </w:r>
      <w:r w:rsidRPr="00301D77">
        <w:rPr>
          <w:sz w:val="24"/>
          <w:szCs w:val="24"/>
        </w:rPr>
        <w:tab/>
      </w:r>
      <w:r w:rsidR="00B56C98" w:rsidRPr="00301D77">
        <w:rPr>
          <w:sz w:val="24"/>
          <w:szCs w:val="24"/>
        </w:rPr>
        <w:t xml:space="preserve">Complainant has the burden of proving that </w:t>
      </w:r>
      <w:r w:rsidR="00751676" w:rsidRPr="00301D77">
        <w:rPr>
          <w:sz w:val="24"/>
          <w:szCs w:val="24"/>
        </w:rPr>
        <w:t>s</w:t>
      </w:r>
      <w:r w:rsidR="00B56C98" w:rsidRPr="00301D77">
        <w:rPr>
          <w:sz w:val="24"/>
          <w:szCs w:val="24"/>
        </w:rPr>
        <w:t>he is entitled to relief from the Commission.  66 Pa.C.S. § 332(a).</w:t>
      </w:r>
    </w:p>
    <w:p w:rsidR="00B56C98" w:rsidRPr="00301D77" w:rsidRDefault="00B56C98" w:rsidP="00301D77">
      <w:pPr>
        <w:tabs>
          <w:tab w:val="left" w:pos="-1440"/>
          <w:tab w:val="left" w:pos="-720"/>
        </w:tabs>
        <w:suppressAutoHyphens/>
        <w:spacing w:line="360" w:lineRule="auto"/>
        <w:ind w:firstLine="1440"/>
        <w:rPr>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z w:val="24"/>
          <w:szCs w:val="24"/>
        </w:rPr>
        <w:t>3.</w:t>
      </w:r>
      <w:r w:rsidRPr="00301D77">
        <w:rPr>
          <w:sz w:val="24"/>
          <w:szCs w:val="24"/>
        </w:rPr>
        <w:tab/>
        <w:t xml:space="preserve">“Burden of proof” means the duty to establish one’s case by a preponderance of the evidence, which requires that the evidence be more convincing than that presented by the other party.  </w:t>
      </w:r>
      <w:r w:rsidRPr="00301D77">
        <w:rPr>
          <w:spacing w:val="-3"/>
          <w:sz w:val="24"/>
          <w:szCs w:val="24"/>
          <w:u w:val="single"/>
        </w:rPr>
        <w:t>Samuel J. Lansberry, Inc. v. Pa. Pub. Util. Comm’n</w:t>
      </w:r>
      <w:r w:rsidR="00AE6830">
        <w:rPr>
          <w:spacing w:val="-3"/>
          <w:sz w:val="24"/>
          <w:szCs w:val="24"/>
        </w:rPr>
        <w:t>, 134 Pa.Cmwlth. </w:t>
      </w:r>
      <w:r w:rsidRPr="00301D77">
        <w:rPr>
          <w:spacing w:val="-3"/>
          <w:sz w:val="24"/>
          <w:szCs w:val="24"/>
        </w:rPr>
        <w:t xml:space="preserve">218; 221-222, 578 A.2d 600; 602 (1990), </w:t>
      </w:r>
      <w:r w:rsidRPr="00301D77">
        <w:rPr>
          <w:iCs/>
          <w:spacing w:val="-3"/>
          <w:sz w:val="24"/>
          <w:szCs w:val="24"/>
          <w:u w:val="single"/>
        </w:rPr>
        <w:t>alloc. denied</w:t>
      </w:r>
      <w:r w:rsidRPr="00301D77">
        <w:rPr>
          <w:iCs/>
          <w:spacing w:val="-3"/>
          <w:sz w:val="24"/>
          <w:szCs w:val="24"/>
        </w:rPr>
        <w:t>,</w:t>
      </w:r>
      <w:r w:rsidRPr="00301D77">
        <w:rPr>
          <w:spacing w:val="-3"/>
          <w:sz w:val="24"/>
          <w:szCs w:val="24"/>
        </w:rPr>
        <w:t xml:space="preserve"> 529 Pa. 654, 602 A.2d 863 (1992).</w:t>
      </w:r>
    </w:p>
    <w:p w:rsidR="00B56C98" w:rsidRPr="00301D77" w:rsidRDefault="00B56C98" w:rsidP="00301D77">
      <w:pPr>
        <w:tabs>
          <w:tab w:val="left" w:pos="-1440"/>
          <w:tab w:val="left" w:pos="-720"/>
        </w:tabs>
        <w:suppressAutoHyphens/>
        <w:spacing w:line="360" w:lineRule="auto"/>
        <w:ind w:firstLine="1440"/>
        <w:rPr>
          <w:spacing w:val="-3"/>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pacing w:val="-3"/>
          <w:sz w:val="24"/>
          <w:szCs w:val="24"/>
        </w:rPr>
        <w:t>4.</w:t>
      </w:r>
      <w:r w:rsidRPr="00301D77">
        <w:rPr>
          <w:spacing w:val="-3"/>
          <w:sz w:val="24"/>
          <w:szCs w:val="24"/>
        </w:rPr>
        <w:tab/>
        <w:t xml:space="preserve">In addition, the Commission’s findings of fact must be supported by “substantial evidence,” which consists of evidence that a reasonable mind might accept as adequate to support a conclusion.  A mere “trace of evidence or a suspicion of the existence of a fact” is </w:t>
      </w:r>
      <w:r w:rsidRPr="00301D77">
        <w:rPr>
          <w:spacing w:val="-3"/>
          <w:sz w:val="24"/>
          <w:szCs w:val="24"/>
        </w:rPr>
        <w:lastRenderedPageBreak/>
        <w:t xml:space="preserve">insufficient.  </w:t>
      </w:r>
      <w:r w:rsidRPr="00301D77">
        <w:rPr>
          <w:spacing w:val="-3"/>
          <w:sz w:val="24"/>
          <w:szCs w:val="24"/>
          <w:u w:val="single"/>
        </w:rPr>
        <w:t>Norfolk and Western Railway v. Pa. Pub. Util. Comm’n</w:t>
      </w:r>
      <w:r w:rsidRPr="00301D77">
        <w:rPr>
          <w:spacing w:val="-3"/>
          <w:sz w:val="24"/>
          <w:szCs w:val="24"/>
        </w:rPr>
        <w:t xml:space="preserve">, 489 Pa. 109, 413 A.2d 1037 (1980). </w:t>
      </w:r>
    </w:p>
    <w:p w:rsidR="004A419C" w:rsidRPr="00301D77" w:rsidRDefault="004A419C" w:rsidP="00301D77">
      <w:pPr>
        <w:tabs>
          <w:tab w:val="left" w:pos="-1440"/>
          <w:tab w:val="left" w:pos="-720"/>
        </w:tabs>
        <w:suppressAutoHyphens/>
        <w:spacing w:line="360" w:lineRule="auto"/>
        <w:ind w:firstLine="1440"/>
        <w:rPr>
          <w:spacing w:val="-3"/>
          <w:sz w:val="24"/>
          <w:szCs w:val="24"/>
        </w:rPr>
      </w:pPr>
    </w:p>
    <w:p w:rsidR="00B56C98" w:rsidRPr="00301D77" w:rsidRDefault="00B56C98" w:rsidP="00301D77">
      <w:pPr>
        <w:tabs>
          <w:tab w:val="left" w:pos="-1440"/>
          <w:tab w:val="left" w:pos="-720"/>
        </w:tabs>
        <w:suppressAutoHyphens/>
        <w:spacing w:line="360" w:lineRule="auto"/>
        <w:ind w:firstLine="1440"/>
        <w:rPr>
          <w:spacing w:val="-3"/>
          <w:sz w:val="24"/>
          <w:szCs w:val="24"/>
        </w:rPr>
      </w:pPr>
      <w:r w:rsidRPr="00301D77">
        <w:rPr>
          <w:spacing w:val="-3"/>
          <w:sz w:val="24"/>
          <w:szCs w:val="24"/>
        </w:rPr>
        <w:t>5</w:t>
      </w:r>
      <w:r w:rsidR="004A419C" w:rsidRPr="00301D77">
        <w:rPr>
          <w:spacing w:val="-3"/>
          <w:sz w:val="24"/>
          <w:szCs w:val="24"/>
        </w:rPr>
        <w:t>.</w:t>
      </w:r>
      <w:r w:rsidR="004A419C" w:rsidRPr="00301D77">
        <w:rPr>
          <w:spacing w:val="-3"/>
          <w:sz w:val="24"/>
          <w:szCs w:val="24"/>
        </w:rPr>
        <w:tab/>
      </w:r>
      <w:r w:rsidRPr="00301D77">
        <w:rPr>
          <w:spacing w:val="-3"/>
          <w:sz w:val="24"/>
          <w:szCs w:val="24"/>
        </w:rPr>
        <w:t xml:space="preserve">Complainant must initially produce sufficient credible evidence to establish a </w:t>
      </w:r>
      <w:r w:rsidRPr="008C0BF7">
        <w:rPr>
          <w:i/>
          <w:spacing w:val="-3"/>
          <w:sz w:val="24"/>
          <w:szCs w:val="24"/>
        </w:rPr>
        <w:t>prima facie</w:t>
      </w:r>
      <w:r w:rsidRPr="00301D77">
        <w:rPr>
          <w:spacing w:val="-3"/>
          <w:sz w:val="24"/>
          <w:szCs w:val="24"/>
        </w:rPr>
        <w:t xml:space="preserve"> case.  </w:t>
      </w:r>
      <w:r w:rsidRPr="00301D77">
        <w:rPr>
          <w:spacing w:val="-3"/>
          <w:sz w:val="24"/>
          <w:szCs w:val="24"/>
          <w:u w:val="single"/>
        </w:rPr>
        <w:t>Morrissey v. Dep’t of Highways</w:t>
      </w:r>
      <w:r w:rsidRPr="00301D77">
        <w:rPr>
          <w:spacing w:val="-3"/>
          <w:sz w:val="24"/>
          <w:szCs w:val="24"/>
        </w:rPr>
        <w:t xml:space="preserve">, 424 Pa. 87, 225 A.2d 895 (1967).  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r w:rsidRPr="00301D77">
        <w:rPr>
          <w:spacing w:val="-3"/>
          <w:sz w:val="24"/>
          <w:szCs w:val="24"/>
          <w:u w:val="single"/>
        </w:rPr>
        <w:t>Milkie v. Pa. Pub. Util. Comm’n</w:t>
      </w:r>
      <w:r w:rsidRPr="00301D77">
        <w:rPr>
          <w:spacing w:val="-3"/>
          <w:sz w:val="24"/>
          <w:szCs w:val="24"/>
        </w:rPr>
        <w:t>, 768 A.2d 1217 (Pa.Cmwlth. 2001).</w:t>
      </w:r>
    </w:p>
    <w:p w:rsidR="00BD215E" w:rsidRPr="00301D77" w:rsidRDefault="00BD215E" w:rsidP="00301D77">
      <w:pPr>
        <w:tabs>
          <w:tab w:val="left" w:pos="-1440"/>
          <w:tab w:val="left" w:pos="-720"/>
        </w:tabs>
        <w:suppressAutoHyphens/>
        <w:spacing w:line="360" w:lineRule="auto"/>
        <w:ind w:firstLine="1440"/>
        <w:rPr>
          <w:spacing w:val="-3"/>
          <w:sz w:val="24"/>
          <w:szCs w:val="24"/>
        </w:rPr>
      </w:pPr>
    </w:p>
    <w:p w:rsidR="00875623" w:rsidRPr="00301D77" w:rsidRDefault="00BD215E" w:rsidP="00301D77">
      <w:pPr>
        <w:tabs>
          <w:tab w:val="left" w:pos="-1440"/>
          <w:tab w:val="left" w:pos="-720"/>
        </w:tabs>
        <w:suppressAutoHyphens/>
        <w:spacing w:line="360" w:lineRule="auto"/>
        <w:ind w:firstLine="1440"/>
        <w:rPr>
          <w:spacing w:val="-3"/>
          <w:sz w:val="24"/>
          <w:szCs w:val="24"/>
        </w:rPr>
      </w:pPr>
      <w:r w:rsidRPr="00301D77">
        <w:rPr>
          <w:spacing w:val="-3"/>
          <w:sz w:val="24"/>
          <w:szCs w:val="24"/>
        </w:rPr>
        <w:t>6.</w:t>
      </w:r>
      <w:r w:rsidRPr="00301D77">
        <w:rPr>
          <w:spacing w:val="-3"/>
          <w:sz w:val="24"/>
          <w:szCs w:val="24"/>
        </w:rPr>
        <w:tab/>
      </w:r>
      <w:r w:rsidR="00875623" w:rsidRPr="00301D77">
        <w:rPr>
          <w:spacing w:val="-3"/>
          <w:sz w:val="24"/>
          <w:szCs w:val="24"/>
        </w:rPr>
        <w:t>Complainant failed to establish a prima facie case.</w:t>
      </w:r>
    </w:p>
    <w:p w:rsidR="00875623" w:rsidRPr="00301D77" w:rsidRDefault="00875623" w:rsidP="00301D77">
      <w:pPr>
        <w:tabs>
          <w:tab w:val="left" w:pos="-1440"/>
          <w:tab w:val="left" w:pos="-720"/>
        </w:tabs>
        <w:suppressAutoHyphens/>
        <w:spacing w:line="360" w:lineRule="auto"/>
        <w:ind w:firstLine="1440"/>
        <w:rPr>
          <w:spacing w:val="-3"/>
          <w:sz w:val="24"/>
          <w:szCs w:val="24"/>
        </w:rPr>
      </w:pPr>
    </w:p>
    <w:p w:rsidR="00875623" w:rsidRPr="00301D77" w:rsidRDefault="00875623" w:rsidP="00301D77">
      <w:pPr>
        <w:tabs>
          <w:tab w:val="left" w:pos="-1440"/>
          <w:tab w:val="left" w:pos="-720"/>
        </w:tabs>
        <w:suppressAutoHyphens/>
        <w:spacing w:line="360" w:lineRule="auto"/>
        <w:ind w:firstLine="1440"/>
        <w:rPr>
          <w:spacing w:val="-3"/>
          <w:sz w:val="24"/>
          <w:szCs w:val="24"/>
        </w:rPr>
      </w:pPr>
      <w:r w:rsidRPr="00301D77">
        <w:rPr>
          <w:spacing w:val="-3"/>
          <w:sz w:val="24"/>
          <w:szCs w:val="24"/>
        </w:rPr>
        <w:t>7.</w:t>
      </w:r>
      <w:r w:rsidRPr="00301D77">
        <w:rPr>
          <w:spacing w:val="-3"/>
          <w:sz w:val="24"/>
          <w:szCs w:val="24"/>
        </w:rPr>
        <w:tab/>
        <w:t>PECO may require the payment of any outstanding balance or portion of an outstanding balance if the applicant resided at the property for which service is requested during the time the outstanding balance accrued and for the time the applica</w:t>
      </w:r>
      <w:r w:rsidR="00AD0391">
        <w:rPr>
          <w:spacing w:val="-3"/>
          <w:sz w:val="24"/>
          <w:szCs w:val="24"/>
        </w:rPr>
        <w:t>nt resided there.  66 Pa.C.S. § </w:t>
      </w:r>
      <w:r w:rsidRPr="00301D77">
        <w:rPr>
          <w:spacing w:val="-3"/>
          <w:sz w:val="24"/>
          <w:szCs w:val="24"/>
        </w:rPr>
        <w:t>140</w:t>
      </w:r>
      <w:r w:rsidR="00AD0391">
        <w:rPr>
          <w:spacing w:val="-3"/>
          <w:sz w:val="24"/>
          <w:szCs w:val="24"/>
        </w:rPr>
        <w:t>7(d); 52 Pa.Code § 56.35(b)(1).</w:t>
      </w:r>
    </w:p>
    <w:p w:rsidR="00875623" w:rsidRPr="00301D77" w:rsidRDefault="00875623" w:rsidP="00301D77">
      <w:pPr>
        <w:tabs>
          <w:tab w:val="left" w:pos="-1440"/>
          <w:tab w:val="left" w:pos="-720"/>
        </w:tabs>
        <w:suppressAutoHyphens/>
        <w:spacing w:line="360" w:lineRule="auto"/>
        <w:ind w:firstLine="1440"/>
        <w:rPr>
          <w:spacing w:val="-3"/>
          <w:sz w:val="24"/>
          <w:szCs w:val="24"/>
        </w:rPr>
      </w:pPr>
    </w:p>
    <w:p w:rsidR="00875623" w:rsidRPr="00301D77" w:rsidRDefault="00875623" w:rsidP="00301D77">
      <w:pPr>
        <w:tabs>
          <w:tab w:val="left" w:pos="-1440"/>
          <w:tab w:val="left" w:pos="-720"/>
        </w:tabs>
        <w:suppressAutoHyphens/>
        <w:spacing w:line="360" w:lineRule="auto"/>
        <w:ind w:firstLine="1440"/>
        <w:rPr>
          <w:spacing w:val="-3"/>
          <w:sz w:val="24"/>
          <w:szCs w:val="24"/>
        </w:rPr>
      </w:pPr>
      <w:r w:rsidRPr="00301D77">
        <w:rPr>
          <w:spacing w:val="-3"/>
          <w:sz w:val="24"/>
          <w:szCs w:val="24"/>
        </w:rPr>
        <w:t>8.</w:t>
      </w:r>
      <w:r w:rsidRPr="00301D77">
        <w:rPr>
          <w:spacing w:val="-3"/>
          <w:sz w:val="24"/>
          <w:szCs w:val="24"/>
        </w:rPr>
        <w:tab/>
        <w:t xml:space="preserve">PECO may establish that an applicant previously resided at a property for which residential service is requested through the use of a commercially available credit reporting service or other methods approved as valid by the Commission.  66 Pa.C.S. § 1407(e); </w:t>
      </w:r>
      <w:r w:rsidR="00886B72">
        <w:rPr>
          <w:spacing w:val="-3"/>
          <w:sz w:val="24"/>
          <w:szCs w:val="24"/>
        </w:rPr>
        <w:t>52 Pa.Code § </w:t>
      </w:r>
      <w:r w:rsidRPr="00301D77">
        <w:rPr>
          <w:spacing w:val="-3"/>
          <w:sz w:val="24"/>
          <w:szCs w:val="24"/>
        </w:rPr>
        <w:t>56.35(b)(2).</w:t>
      </w:r>
    </w:p>
    <w:p w:rsidR="00875623" w:rsidRPr="00301D77" w:rsidRDefault="00875623" w:rsidP="00301D77">
      <w:pPr>
        <w:tabs>
          <w:tab w:val="left" w:pos="-1440"/>
          <w:tab w:val="left" w:pos="-720"/>
        </w:tabs>
        <w:suppressAutoHyphens/>
        <w:spacing w:line="360" w:lineRule="auto"/>
        <w:ind w:firstLine="1440"/>
        <w:rPr>
          <w:spacing w:val="-3"/>
          <w:sz w:val="24"/>
          <w:szCs w:val="24"/>
        </w:rPr>
      </w:pPr>
    </w:p>
    <w:p w:rsidR="00177829" w:rsidRPr="00301D77" w:rsidRDefault="00875623" w:rsidP="00301D77">
      <w:pPr>
        <w:tabs>
          <w:tab w:val="left" w:pos="-1440"/>
          <w:tab w:val="left" w:pos="-720"/>
        </w:tabs>
        <w:suppressAutoHyphens/>
        <w:spacing w:line="360" w:lineRule="auto"/>
        <w:ind w:firstLine="1440"/>
        <w:rPr>
          <w:spacing w:val="-3"/>
          <w:sz w:val="24"/>
          <w:szCs w:val="24"/>
        </w:rPr>
      </w:pPr>
      <w:r w:rsidRPr="00301D77">
        <w:rPr>
          <w:spacing w:val="-3"/>
          <w:sz w:val="24"/>
          <w:szCs w:val="24"/>
        </w:rPr>
        <w:t>9.</w:t>
      </w:r>
      <w:r w:rsidRPr="00301D77">
        <w:rPr>
          <w:spacing w:val="-3"/>
          <w:sz w:val="24"/>
          <w:szCs w:val="24"/>
        </w:rPr>
        <w:tab/>
        <w:t>Complainant failed to meet her burden of proof and therefore her Complaint is properly denied.</w:t>
      </w:r>
      <w:r w:rsidR="008F4842" w:rsidRPr="00301D77">
        <w:rPr>
          <w:spacing w:val="-3"/>
          <w:sz w:val="24"/>
          <w:szCs w:val="24"/>
        </w:rPr>
        <w:t xml:space="preserve">  66 Pa.C.S. § 332(a).</w:t>
      </w:r>
    </w:p>
    <w:p w:rsidR="004A419C" w:rsidRPr="00301D77" w:rsidRDefault="004A419C" w:rsidP="00301D77">
      <w:pPr>
        <w:tabs>
          <w:tab w:val="left" w:pos="-1440"/>
          <w:tab w:val="left" w:pos="-720"/>
        </w:tabs>
        <w:suppressAutoHyphens/>
        <w:spacing w:line="360" w:lineRule="auto"/>
        <w:ind w:firstLine="1440"/>
        <w:rPr>
          <w:spacing w:val="-3"/>
          <w:sz w:val="24"/>
          <w:szCs w:val="24"/>
        </w:rPr>
      </w:pPr>
    </w:p>
    <w:p w:rsidR="004816E9" w:rsidRDefault="004816E9" w:rsidP="00301D77">
      <w:pPr>
        <w:spacing w:line="360" w:lineRule="auto"/>
        <w:jc w:val="center"/>
        <w:rPr>
          <w:sz w:val="24"/>
          <w:szCs w:val="24"/>
          <w:u w:val="single"/>
        </w:rPr>
      </w:pPr>
      <w:r>
        <w:rPr>
          <w:sz w:val="24"/>
          <w:szCs w:val="24"/>
          <w:u w:val="single"/>
        </w:rPr>
        <w:br w:type="page"/>
      </w:r>
    </w:p>
    <w:p w:rsidR="004A419C" w:rsidRPr="00301D77" w:rsidRDefault="004A419C" w:rsidP="00301D77">
      <w:pPr>
        <w:spacing w:line="360" w:lineRule="auto"/>
        <w:jc w:val="center"/>
        <w:rPr>
          <w:sz w:val="24"/>
          <w:szCs w:val="24"/>
          <w:u w:val="single"/>
        </w:rPr>
      </w:pPr>
      <w:r w:rsidRPr="00301D77">
        <w:rPr>
          <w:sz w:val="24"/>
          <w:szCs w:val="24"/>
          <w:u w:val="single"/>
        </w:rPr>
        <w:lastRenderedPageBreak/>
        <w:t>ORDER</w:t>
      </w:r>
    </w:p>
    <w:p w:rsidR="004A419C" w:rsidRPr="00301D77" w:rsidRDefault="004A419C" w:rsidP="00301D77">
      <w:pPr>
        <w:spacing w:line="360" w:lineRule="auto"/>
        <w:jc w:val="center"/>
        <w:rPr>
          <w:sz w:val="24"/>
          <w:szCs w:val="24"/>
        </w:rPr>
      </w:pPr>
    </w:p>
    <w:p w:rsidR="001C4C21" w:rsidRPr="00301D77" w:rsidRDefault="001C4C21" w:rsidP="00301D77">
      <w:pPr>
        <w:spacing w:line="360" w:lineRule="auto"/>
        <w:jc w:val="center"/>
        <w:rPr>
          <w:sz w:val="24"/>
          <w:szCs w:val="24"/>
        </w:rPr>
      </w:pPr>
    </w:p>
    <w:p w:rsidR="004A419C" w:rsidRPr="00301D77" w:rsidRDefault="004A419C" w:rsidP="00301D77">
      <w:pPr>
        <w:spacing w:line="360" w:lineRule="auto"/>
        <w:rPr>
          <w:sz w:val="24"/>
          <w:szCs w:val="24"/>
        </w:rPr>
      </w:pPr>
      <w:r w:rsidRPr="00301D77">
        <w:rPr>
          <w:sz w:val="24"/>
          <w:szCs w:val="24"/>
        </w:rPr>
        <w:tab/>
      </w:r>
      <w:r w:rsidRPr="00301D77">
        <w:rPr>
          <w:sz w:val="24"/>
          <w:szCs w:val="24"/>
        </w:rPr>
        <w:tab/>
        <w:t>THEREFORE,</w:t>
      </w:r>
    </w:p>
    <w:p w:rsidR="004A419C" w:rsidRPr="00301D77" w:rsidRDefault="004A419C" w:rsidP="00301D77">
      <w:pPr>
        <w:spacing w:line="360" w:lineRule="auto"/>
        <w:rPr>
          <w:sz w:val="24"/>
          <w:szCs w:val="24"/>
        </w:rPr>
      </w:pPr>
    </w:p>
    <w:p w:rsidR="004A419C" w:rsidRPr="00301D77" w:rsidRDefault="004A419C" w:rsidP="00301D77">
      <w:pPr>
        <w:spacing w:line="360" w:lineRule="auto"/>
        <w:rPr>
          <w:sz w:val="24"/>
          <w:szCs w:val="24"/>
        </w:rPr>
      </w:pPr>
      <w:r w:rsidRPr="00301D77">
        <w:rPr>
          <w:sz w:val="24"/>
          <w:szCs w:val="24"/>
        </w:rPr>
        <w:tab/>
      </w:r>
      <w:r w:rsidRPr="00301D77">
        <w:rPr>
          <w:sz w:val="24"/>
          <w:szCs w:val="24"/>
        </w:rPr>
        <w:tab/>
        <w:t>IT IS ORDERED:</w:t>
      </w:r>
    </w:p>
    <w:p w:rsidR="004A419C" w:rsidRPr="00301D77" w:rsidRDefault="004A419C" w:rsidP="00301D77">
      <w:pPr>
        <w:spacing w:line="360" w:lineRule="auto"/>
        <w:rPr>
          <w:sz w:val="24"/>
          <w:szCs w:val="24"/>
        </w:rPr>
      </w:pPr>
    </w:p>
    <w:p w:rsidR="00F90035" w:rsidRDefault="004A419C" w:rsidP="00301D77">
      <w:pPr>
        <w:spacing w:line="360" w:lineRule="auto"/>
        <w:rPr>
          <w:sz w:val="24"/>
          <w:szCs w:val="24"/>
        </w:rPr>
      </w:pPr>
      <w:r w:rsidRPr="00301D77">
        <w:rPr>
          <w:sz w:val="24"/>
          <w:szCs w:val="24"/>
        </w:rPr>
        <w:tab/>
      </w:r>
      <w:r w:rsidRPr="00301D77">
        <w:rPr>
          <w:sz w:val="24"/>
          <w:szCs w:val="24"/>
        </w:rPr>
        <w:tab/>
        <w:t>1.</w:t>
      </w:r>
      <w:r w:rsidRPr="00301D77">
        <w:rPr>
          <w:sz w:val="24"/>
          <w:szCs w:val="24"/>
        </w:rPr>
        <w:tab/>
        <w:t xml:space="preserve">That the </w:t>
      </w:r>
      <w:r w:rsidR="00EC0DB8" w:rsidRPr="00301D77">
        <w:rPr>
          <w:sz w:val="24"/>
          <w:szCs w:val="24"/>
        </w:rPr>
        <w:t xml:space="preserve">Formal </w:t>
      </w:r>
      <w:r w:rsidRPr="00301D77">
        <w:rPr>
          <w:sz w:val="24"/>
          <w:szCs w:val="24"/>
        </w:rPr>
        <w:t xml:space="preserve">Complaint filed by </w:t>
      </w:r>
      <w:r w:rsidR="008F4842" w:rsidRPr="00301D77">
        <w:rPr>
          <w:sz w:val="24"/>
          <w:szCs w:val="24"/>
        </w:rPr>
        <w:t>Sandra Hopely</w:t>
      </w:r>
      <w:r w:rsidR="009F4860" w:rsidRPr="00301D77">
        <w:rPr>
          <w:sz w:val="24"/>
          <w:szCs w:val="24"/>
        </w:rPr>
        <w:t xml:space="preserve"> at D</w:t>
      </w:r>
      <w:r w:rsidR="008F4842" w:rsidRPr="00301D77">
        <w:rPr>
          <w:sz w:val="24"/>
          <w:szCs w:val="24"/>
        </w:rPr>
        <w:t>ocket No. F-2014</w:t>
      </w:r>
      <w:r w:rsidR="009F4860" w:rsidRPr="00301D77">
        <w:rPr>
          <w:sz w:val="24"/>
          <w:szCs w:val="24"/>
        </w:rPr>
        <w:t>-2</w:t>
      </w:r>
      <w:r w:rsidR="008F4842" w:rsidRPr="00301D77">
        <w:rPr>
          <w:sz w:val="24"/>
          <w:szCs w:val="24"/>
        </w:rPr>
        <w:t>404303</w:t>
      </w:r>
      <w:r w:rsidR="009F4860" w:rsidRPr="00301D77">
        <w:rPr>
          <w:sz w:val="24"/>
          <w:szCs w:val="24"/>
        </w:rPr>
        <w:t>, against P</w:t>
      </w:r>
      <w:r w:rsidR="008F4842" w:rsidRPr="00301D77">
        <w:rPr>
          <w:sz w:val="24"/>
          <w:szCs w:val="24"/>
        </w:rPr>
        <w:t>ECO Energy Company</w:t>
      </w:r>
      <w:r w:rsidR="00EC0DB8" w:rsidRPr="00301D77">
        <w:rPr>
          <w:sz w:val="24"/>
          <w:szCs w:val="24"/>
        </w:rPr>
        <w:t>, is d</w:t>
      </w:r>
      <w:r w:rsidR="008F4842" w:rsidRPr="00301D77">
        <w:rPr>
          <w:sz w:val="24"/>
          <w:szCs w:val="24"/>
        </w:rPr>
        <w:t>enied.</w:t>
      </w:r>
    </w:p>
    <w:p w:rsidR="004816E9" w:rsidRPr="00301D77" w:rsidRDefault="004816E9" w:rsidP="004816E9">
      <w:pPr>
        <w:spacing w:line="360" w:lineRule="auto"/>
        <w:rPr>
          <w:sz w:val="24"/>
          <w:szCs w:val="24"/>
        </w:rPr>
      </w:pPr>
    </w:p>
    <w:p w:rsidR="00F90035" w:rsidRPr="00301D77" w:rsidRDefault="00F90035" w:rsidP="00301D77">
      <w:pPr>
        <w:spacing w:line="360" w:lineRule="auto"/>
        <w:rPr>
          <w:sz w:val="24"/>
          <w:szCs w:val="24"/>
        </w:rPr>
      </w:pPr>
      <w:r w:rsidRPr="00301D77">
        <w:rPr>
          <w:sz w:val="24"/>
          <w:szCs w:val="24"/>
        </w:rPr>
        <w:tab/>
      </w:r>
      <w:r w:rsidR="009F4860" w:rsidRPr="00301D77">
        <w:rPr>
          <w:sz w:val="24"/>
          <w:szCs w:val="24"/>
        </w:rPr>
        <w:tab/>
        <w:t>2</w:t>
      </w:r>
      <w:r w:rsidRPr="00301D77">
        <w:rPr>
          <w:sz w:val="24"/>
          <w:szCs w:val="24"/>
        </w:rPr>
        <w:t>.</w:t>
      </w:r>
      <w:r w:rsidRPr="00301D77">
        <w:rPr>
          <w:sz w:val="24"/>
          <w:szCs w:val="24"/>
        </w:rPr>
        <w:tab/>
        <w:t>That the Secretary mark this docket closed.</w:t>
      </w:r>
    </w:p>
    <w:p w:rsidR="00F90035" w:rsidRPr="00301D77" w:rsidRDefault="00F90035" w:rsidP="004816E9">
      <w:pPr>
        <w:spacing w:line="360" w:lineRule="auto"/>
        <w:rPr>
          <w:sz w:val="24"/>
          <w:szCs w:val="24"/>
        </w:rPr>
      </w:pPr>
    </w:p>
    <w:p w:rsidR="00277980" w:rsidRPr="00301D77" w:rsidRDefault="00277980" w:rsidP="004816E9">
      <w:pPr>
        <w:spacing w:line="360" w:lineRule="auto"/>
        <w:rPr>
          <w:sz w:val="24"/>
          <w:szCs w:val="24"/>
        </w:rPr>
      </w:pPr>
    </w:p>
    <w:p w:rsidR="00F90035" w:rsidRPr="00301D77" w:rsidRDefault="00F90035" w:rsidP="00301D77">
      <w:pPr>
        <w:rPr>
          <w:sz w:val="24"/>
          <w:szCs w:val="24"/>
        </w:rPr>
      </w:pPr>
      <w:r w:rsidRPr="00301D77">
        <w:rPr>
          <w:sz w:val="24"/>
          <w:szCs w:val="24"/>
        </w:rPr>
        <w:t>Dated:</w:t>
      </w:r>
      <w:r w:rsidRPr="00301D77">
        <w:rPr>
          <w:sz w:val="24"/>
          <w:szCs w:val="24"/>
        </w:rPr>
        <w:tab/>
      </w:r>
      <w:r w:rsidR="007E3922" w:rsidRPr="00301D77">
        <w:rPr>
          <w:sz w:val="24"/>
          <w:szCs w:val="24"/>
          <w:u w:val="single"/>
        </w:rPr>
        <w:t>August 22</w:t>
      </w:r>
      <w:r w:rsidR="00B942D3" w:rsidRPr="00301D77">
        <w:rPr>
          <w:sz w:val="24"/>
          <w:szCs w:val="24"/>
          <w:u w:val="single"/>
        </w:rPr>
        <w:t>, 2014</w:t>
      </w:r>
      <w:r w:rsidRPr="00301D77">
        <w:rPr>
          <w:sz w:val="24"/>
          <w:szCs w:val="24"/>
        </w:rPr>
        <w:tab/>
      </w:r>
      <w:r w:rsidRPr="00301D77">
        <w:rPr>
          <w:sz w:val="24"/>
          <w:szCs w:val="24"/>
        </w:rPr>
        <w:tab/>
      </w:r>
      <w:r w:rsidRPr="00301D77">
        <w:rPr>
          <w:sz w:val="24"/>
          <w:szCs w:val="24"/>
        </w:rPr>
        <w:tab/>
      </w:r>
      <w:r w:rsidRPr="00301D77">
        <w:rPr>
          <w:sz w:val="24"/>
          <w:szCs w:val="24"/>
        </w:rPr>
        <w:tab/>
        <w:t>___</w:t>
      </w:r>
      <w:r w:rsidRPr="00301D77">
        <w:rPr>
          <w:sz w:val="24"/>
          <w:szCs w:val="24"/>
          <w:u w:val="single"/>
        </w:rPr>
        <w:t>/s/</w:t>
      </w:r>
      <w:r w:rsidRPr="00301D77">
        <w:rPr>
          <w:sz w:val="24"/>
          <w:szCs w:val="24"/>
        </w:rPr>
        <w:t>__________________________</w:t>
      </w:r>
    </w:p>
    <w:p w:rsidR="00F90035" w:rsidRPr="00301D77" w:rsidRDefault="00F90035"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009F4860" w:rsidRPr="00301D77">
        <w:rPr>
          <w:sz w:val="24"/>
          <w:szCs w:val="24"/>
        </w:rPr>
        <w:t>Kandace F. Melillo</w:t>
      </w:r>
    </w:p>
    <w:p w:rsidR="00F90035" w:rsidRPr="00301D77" w:rsidRDefault="00F90035" w:rsidP="00301D77">
      <w:pPr>
        <w:rPr>
          <w:sz w:val="24"/>
          <w:szCs w:val="24"/>
        </w:rPr>
      </w:pP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r>
      <w:r w:rsidRPr="00301D77">
        <w:rPr>
          <w:sz w:val="24"/>
          <w:szCs w:val="24"/>
        </w:rPr>
        <w:tab/>
        <w:t>Administrative Law Judge</w:t>
      </w:r>
    </w:p>
    <w:p w:rsidR="004728C1" w:rsidRPr="00301D77" w:rsidRDefault="004728C1" w:rsidP="00301D77">
      <w:pPr>
        <w:spacing w:line="360" w:lineRule="auto"/>
        <w:rPr>
          <w:b/>
          <w:sz w:val="24"/>
          <w:szCs w:val="24"/>
        </w:rPr>
      </w:pPr>
    </w:p>
    <w:p w:rsidR="004728C1" w:rsidRPr="00301D77" w:rsidRDefault="004728C1" w:rsidP="00301D77">
      <w:pPr>
        <w:spacing w:line="360" w:lineRule="auto"/>
        <w:rPr>
          <w:sz w:val="24"/>
          <w:szCs w:val="24"/>
        </w:rPr>
      </w:pPr>
      <w:r w:rsidRPr="00301D77">
        <w:rPr>
          <w:b/>
          <w:sz w:val="24"/>
          <w:szCs w:val="24"/>
        </w:rPr>
        <w:tab/>
      </w:r>
      <w:r w:rsidRPr="00301D77">
        <w:rPr>
          <w:b/>
          <w:sz w:val="24"/>
          <w:szCs w:val="24"/>
        </w:rPr>
        <w:tab/>
      </w:r>
    </w:p>
    <w:p w:rsidR="004728C1" w:rsidRPr="00301D77" w:rsidRDefault="004728C1" w:rsidP="00301D77">
      <w:pPr>
        <w:spacing w:line="360" w:lineRule="auto"/>
        <w:rPr>
          <w:sz w:val="24"/>
          <w:szCs w:val="24"/>
        </w:rPr>
      </w:pPr>
      <w:r w:rsidRPr="00301D77">
        <w:rPr>
          <w:sz w:val="24"/>
          <w:szCs w:val="24"/>
        </w:rPr>
        <w:tab/>
      </w:r>
      <w:r w:rsidRPr="00301D77">
        <w:rPr>
          <w:sz w:val="24"/>
          <w:szCs w:val="24"/>
        </w:rPr>
        <w:tab/>
      </w:r>
    </w:p>
    <w:p w:rsidR="002620CD" w:rsidRPr="00301D77" w:rsidRDefault="002620CD" w:rsidP="00301D77">
      <w:pPr>
        <w:spacing w:line="360" w:lineRule="auto"/>
        <w:rPr>
          <w:sz w:val="24"/>
          <w:szCs w:val="24"/>
        </w:rPr>
      </w:pPr>
    </w:p>
    <w:p w:rsidR="002620CD" w:rsidRPr="00301D77" w:rsidRDefault="002620CD" w:rsidP="00301D77">
      <w:pPr>
        <w:spacing w:line="360" w:lineRule="auto"/>
        <w:rPr>
          <w:sz w:val="24"/>
          <w:szCs w:val="24"/>
        </w:rPr>
      </w:pPr>
      <w:r w:rsidRPr="00301D77">
        <w:rPr>
          <w:sz w:val="24"/>
          <w:szCs w:val="24"/>
        </w:rPr>
        <w:tab/>
      </w:r>
      <w:r w:rsidRPr="00301D77">
        <w:rPr>
          <w:sz w:val="24"/>
          <w:szCs w:val="24"/>
        </w:rPr>
        <w:tab/>
      </w:r>
    </w:p>
    <w:p w:rsidR="00B86E3B" w:rsidRPr="00301D77" w:rsidRDefault="00B86E3B" w:rsidP="00301D77">
      <w:pPr>
        <w:spacing w:line="360" w:lineRule="auto"/>
        <w:rPr>
          <w:sz w:val="24"/>
          <w:szCs w:val="24"/>
        </w:rPr>
      </w:pPr>
    </w:p>
    <w:p w:rsidR="004756D3" w:rsidRPr="00301D77" w:rsidRDefault="004756D3" w:rsidP="00301D77">
      <w:pPr>
        <w:spacing w:line="360" w:lineRule="auto"/>
        <w:rPr>
          <w:sz w:val="24"/>
          <w:szCs w:val="24"/>
        </w:rPr>
      </w:pPr>
    </w:p>
    <w:sectPr w:rsidR="004756D3" w:rsidRPr="00301D77" w:rsidSect="0024306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0B" w:rsidRDefault="00E93D0B" w:rsidP="0024306D">
      <w:r>
        <w:separator/>
      </w:r>
    </w:p>
  </w:endnote>
  <w:endnote w:type="continuationSeparator" w:id="0">
    <w:p w:rsidR="00E93D0B" w:rsidRDefault="00E93D0B" w:rsidP="0024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3650919"/>
      <w:docPartObj>
        <w:docPartGallery w:val="Page Numbers (Bottom of Page)"/>
        <w:docPartUnique/>
      </w:docPartObj>
    </w:sdtPr>
    <w:sdtEndPr>
      <w:rPr>
        <w:noProof/>
      </w:rPr>
    </w:sdtEndPr>
    <w:sdtContent>
      <w:p w:rsidR="00474E2D" w:rsidRPr="00384F7E" w:rsidRDefault="00474E2D" w:rsidP="00384F7E">
        <w:pPr>
          <w:pStyle w:val="Footer"/>
          <w:jc w:val="center"/>
          <w:rPr>
            <w:sz w:val="20"/>
            <w:szCs w:val="20"/>
          </w:rPr>
        </w:pPr>
        <w:r w:rsidRPr="00384F7E">
          <w:rPr>
            <w:sz w:val="20"/>
            <w:szCs w:val="20"/>
          </w:rPr>
          <w:fldChar w:fldCharType="begin"/>
        </w:r>
        <w:r w:rsidRPr="00384F7E">
          <w:rPr>
            <w:sz w:val="20"/>
            <w:szCs w:val="20"/>
          </w:rPr>
          <w:instrText xml:space="preserve"> PAGE   \* MERGEFORMAT </w:instrText>
        </w:r>
        <w:r w:rsidRPr="00384F7E">
          <w:rPr>
            <w:sz w:val="20"/>
            <w:szCs w:val="20"/>
          </w:rPr>
          <w:fldChar w:fldCharType="separate"/>
        </w:r>
        <w:r w:rsidR="005E7789">
          <w:rPr>
            <w:noProof/>
            <w:sz w:val="20"/>
            <w:szCs w:val="20"/>
          </w:rPr>
          <w:t>13</w:t>
        </w:r>
        <w:r w:rsidRPr="00384F7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0B" w:rsidRDefault="00E93D0B" w:rsidP="0024306D">
      <w:r>
        <w:separator/>
      </w:r>
    </w:p>
  </w:footnote>
  <w:footnote w:type="continuationSeparator" w:id="0">
    <w:p w:rsidR="00E93D0B" w:rsidRDefault="00E93D0B" w:rsidP="0024306D">
      <w:r>
        <w:continuationSeparator/>
      </w:r>
    </w:p>
  </w:footnote>
  <w:footnote w:id="1">
    <w:p w:rsidR="00474E2D" w:rsidRDefault="00474E2D">
      <w:pPr>
        <w:pStyle w:val="FootnoteText"/>
      </w:pPr>
      <w:r>
        <w:tab/>
      </w:r>
      <w:r>
        <w:rPr>
          <w:rStyle w:val="FootnoteReference"/>
        </w:rPr>
        <w:footnoteRef/>
      </w:r>
      <w:r>
        <w:tab/>
        <w:t xml:space="preserve">Review of BCS informal complaint decisions are heard de novo by an administrative law judge (ALJ); therefore, ALJs are not bound by prior BCS findings and conclusions.  52 Pa.Code § 56.403(a).   </w:t>
      </w:r>
    </w:p>
  </w:footnote>
  <w:footnote w:id="2">
    <w:p w:rsidR="00474E2D" w:rsidRDefault="00474E2D">
      <w:pPr>
        <w:pStyle w:val="FootnoteText"/>
      </w:pPr>
      <w:r>
        <w:tab/>
      </w:r>
      <w:r>
        <w:rPr>
          <w:rStyle w:val="FootnoteReference"/>
        </w:rPr>
        <w:footnoteRef/>
      </w:r>
      <w:r>
        <w:tab/>
        <w:t xml:space="preserve">The use of information in Company records such as CAP applications, if supplied by a third party that is not subject to cross-examination, could be considered hearsay and therefore not reliable.  </w:t>
      </w:r>
      <w:r w:rsidRPr="00127B01">
        <w:rPr>
          <w:u w:val="single"/>
        </w:rPr>
        <w:t>See</w:t>
      </w:r>
      <w:r>
        <w:t xml:space="preserve">, </w:t>
      </w:r>
      <w:r w:rsidRPr="00127B01">
        <w:rPr>
          <w:u w:val="single"/>
        </w:rPr>
        <w:t>e.g.</w:t>
      </w:r>
      <w:r>
        <w:t xml:space="preserve">, </w:t>
      </w:r>
      <w:r w:rsidRPr="00127B01">
        <w:rPr>
          <w:u w:val="single"/>
        </w:rPr>
        <w:t>Rodgers</w:t>
      </w:r>
      <w:r>
        <w:t xml:space="preserve">, </w:t>
      </w:r>
      <w:r w:rsidRPr="00106D9A">
        <w:rPr>
          <w:u w:val="single"/>
        </w:rPr>
        <w:t>supra</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6D3"/>
    <w:rsid w:val="00001E3A"/>
    <w:rsid w:val="00001EF6"/>
    <w:rsid w:val="000028EA"/>
    <w:rsid w:val="000033F3"/>
    <w:rsid w:val="00003900"/>
    <w:rsid w:val="00003D11"/>
    <w:rsid w:val="00004AA3"/>
    <w:rsid w:val="00005558"/>
    <w:rsid w:val="000079FE"/>
    <w:rsid w:val="00012104"/>
    <w:rsid w:val="00012655"/>
    <w:rsid w:val="0001305A"/>
    <w:rsid w:val="00016E55"/>
    <w:rsid w:val="0002023D"/>
    <w:rsid w:val="00020760"/>
    <w:rsid w:val="0002105C"/>
    <w:rsid w:val="0002110E"/>
    <w:rsid w:val="00021FA3"/>
    <w:rsid w:val="00022B3F"/>
    <w:rsid w:val="00025D7A"/>
    <w:rsid w:val="000304BF"/>
    <w:rsid w:val="00030730"/>
    <w:rsid w:val="00032379"/>
    <w:rsid w:val="0003306B"/>
    <w:rsid w:val="00033303"/>
    <w:rsid w:val="000338CD"/>
    <w:rsid w:val="00035BB8"/>
    <w:rsid w:val="000372C5"/>
    <w:rsid w:val="00037484"/>
    <w:rsid w:val="000377F5"/>
    <w:rsid w:val="00037E0F"/>
    <w:rsid w:val="00040EB6"/>
    <w:rsid w:val="000423F4"/>
    <w:rsid w:val="00044B8B"/>
    <w:rsid w:val="00044FC0"/>
    <w:rsid w:val="0004643F"/>
    <w:rsid w:val="000466BF"/>
    <w:rsid w:val="00046714"/>
    <w:rsid w:val="00046940"/>
    <w:rsid w:val="000478E2"/>
    <w:rsid w:val="000541C0"/>
    <w:rsid w:val="0005423F"/>
    <w:rsid w:val="00055078"/>
    <w:rsid w:val="00055CC5"/>
    <w:rsid w:val="00056E0C"/>
    <w:rsid w:val="000576ED"/>
    <w:rsid w:val="0006058E"/>
    <w:rsid w:val="000605B6"/>
    <w:rsid w:val="00060E7A"/>
    <w:rsid w:val="00061278"/>
    <w:rsid w:val="000634EB"/>
    <w:rsid w:val="00063801"/>
    <w:rsid w:val="0006752D"/>
    <w:rsid w:val="000676B2"/>
    <w:rsid w:val="00067CBC"/>
    <w:rsid w:val="00070AA1"/>
    <w:rsid w:val="00071A36"/>
    <w:rsid w:val="00071EC9"/>
    <w:rsid w:val="00072595"/>
    <w:rsid w:val="00072D46"/>
    <w:rsid w:val="00073608"/>
    <w:rsid w:val="00073BE1"/>
    <w:rsid w:val="00074065"/>
    <w:rsid w:val="00075B6A"/>
    <w:rsid w:val="00076092"/>
    <w:rsid w:val="000779CB"/>
    <w:rsid w:val="00082363"/>
    <w:rsid w:val="00082E99"/>
    <w:rsid w:val="000852E5"/>
    <w:rsid w:val="00085695"/>
    <w:rsid w:val="00085A52"/>
    <w:rsid w:val="00086449"/>
    <w:rsid w:val="00087AAA"/>
    <w:rsid w:val="000902E3"/>
    <w:rsid w:val="0009043B"/>
    <w:rsid w:val="00091F08"/>
    <w:rsid w:val="0009220F"/>
    <w:rsid w:val="00092B4E"/>
    <w:rsid w:val="00092E44"/>
    <w:rsid w:val="0009318F"/>
    <w:rsid w:val="000931F7"/>
    <w:rsid w:val="00093562"/>
    <w:rsid w:val="00093D93"/>
    <w:rsid w:val="00093E43"/>
    <w:rsid w:val="00094E20"/>
    <w:rsid w:val="000956E9"/>
    <w:rsid w:val="00096B3F"/>
    <w:rsid w:val="00097D77"/>
    <w:rsid w:val="000A2192"/>
    <w:rsid w:val="000A25CF"/>
    <w:rsid w:val="000A4551"/>
    <w:rsid w:val="000A4E7A"/>
    <w:rsid w:val="000A5DEA"/>
    <w:rsid w:val="000A652E"/>
    <w:rsid w:val="000A770B"/>
    <w:rsid w:val="000B1BFC"/>
    <w:rsid w:val="000B29F1"/>
    <w:rsid w:val="000B2D0C"/>
    <w:rsid w:val="000B2DC7"/>
    <w:rsid w:val="000B339A"/>
    <w:rsid w:val="000B3B75"/>
    <w:rsid w:val="000B517A"/>
    <w:rsid w:val="000B7111"/>
    <w:rsid w:val="000C0311"/>
    <w:rsid w:val="000C2696"/>
    <w:rsid w:val="000C2A2B"/>
    <w:rsid w:val="000C34F3"/>
    <w:rsid w:val="000C4163"/>
    <w:rsid w:val="000C5976"/>
    <w:rsid w:val="000C5997"/>
    <w:rsid w:val="000C6B6E"/>
    <w:rsid w:val="000C6EF0"/>
    <w:rsid w:val="000C7A4F"/>
    <w:rsid w:val="000D29BA"/>
    <w:rsid w:val="000D3E49"/>
    <w:rsid w:val="000D56E0"/>
    <w:rsid w:val="000D5763"/>
    <w:rsid w:val="000E1DA6"/>
    <w:rsid w:val="000E2F36"/>
    <w:rsid w:val="000E44C4"/>
    <w:rsid w:val="000E49E6"/>
    <w:rsid w:val="000E4A42"/>
    <w:rsid w:val="000E503F"/>
    <w:rsid w:val="000E6827"/>
    <w:rsid w:val="000E71B3"/>
    <w:rsid w:val="000E7515"/>
    <w:rsid w:val="000E7EF5"/>
    <w:rsid w:val="000F1890"/>
    <w:rsid w:val="000F2E5F"/>
    <w:rsid w:val="000F3819"/>
    <w:rsid w:val="000F3FC2"/>
    <w:rsid w:val="000F47F1"/>
    <w:rsid w:val="000F51F1"/>
    <w:rsid w:val="000F678B"/>
    <w:rsid w:val="000F680A"/>
    <w:rsid w:val="000F78BE"/>
    <w:rsid w:val="0010080E"/>
    <w:rsid w:val="001021FB"/>
    <w:rsid w:val="0010246D"/>
    <w:rsid w:val="00102A77"/>
    <w:rsid w:val="00103997"/>
    <w:rsid w:val="0010420D"/>
    <w:rsid w:val="00104509"/>
    <w:rsid w:val="00104518"/>
    <w:rsid w:val="00106D9A"/>
    <w:rsid w:val="00106EE8"/>
    <w:rsid w:val="001077F1"/>
    <w:rsid w:val="00113B1B"/>
    <w:rsid w:val="001141C9"/>
    <w:rsid w:val="00115022"/>
    <w:rsid w:val="001155EF"/>
    <w:rsid w:val="00115BB6"/>
    <w:rsid w:val="00116578"/>
    <w:rsid w:val="001170B8"/>
    <w:rsid w:val="00117DD5"/>
    <w:rsid w:val="0012035F"/>
    <w:rsid w:val="00120D02"/>
    <w:rsid w:val="00120DE8"/>
    <w:rsid w:val="00121291"/>
    <w:rsid w:val="001219A5"/>
    <w:rsid w:val="0012343C"/>
    <w:rsid w:val="00124101"/>
    <w:rsid w:val="00124D49"/>
    <w:rsid w:val="00126739"/>
    <w:rsid w:val="0012770C"/>
    <w:rsid w:val="00127B01"/>
    <w:rsid w:val="0013068D"/>
    <w:rsid w:val="00130A2C"/>
    <w:rsid w:val="00135526"/>
    <w:rsid w:val="00140273"/>
    <w:rsid w:val="0014105E"/>
    <w:rsid w:val="00143142"/>
    <w:rsid w:val="00143C25"/>
    <w:rsid w:val="00144D2D"/>
    <w:rsid w:val="00145327"/>
    <w:rsid w:val="00145FDB"/>
    <w:rsid w:val="00150084"/>
    <w:rsid w:val="00150BAA"/>
    <w:rsid w:val="00152794"/>
    <w:rsid w:val="00152FBE"/>
    <w:rsid w:val="00152FD8"/>
    <w:rsid w:val="001537E3"/>
    <w:rsid w:val="00153C39"/>
    <w:rsid w:val="0015497C"/>
    <w:rsid w:val="00154F0C"/>
    <w:rsid w:val="0015569F"/>
    <w:rsid w:val="00155E87"/>
    <w:rsid w:val="0015737B"/>
    <w:rsid w:val="00157490"/>
    <w:rsid w:val="00157914"/>
    <w:rsid w:val="00157E46"/>
    <w:rsid w:val="001627EF"/>
    <w:rsid w:val="00162A12"/>
    <w:rsid w:val="00162D2F"/>
    <w:rsid w:val="0016332A"/>
    <w:rsid w:val="0016435F"/>
    <w:rsid w:val="00165096"/>
    <w:rsid w:val="0016521D"/>
    <w:rsid w:val="001658B2"/>
    <w:rsid w:val="00170FE6"/>
    <w:rsid w:val="00171173"/>
    <w:rsid w:val="00171416"/>
    <w:rsid w:val="00172857"/>
    <w:rsid w:val="00172B0B"/>
    <w:rsid w:val="00172E8C"/>
    <w:rsid w:val="00173570"/>
    <w:rsid w:val="00173C70"/>
    <w:rsid w:val="00173CD5"/>
    <w:rsid w:val="00174F7E"/>
    <w:rsid w:val="0017580D"/>
    <w:rsid w:val="00175F76"/>
    <w:rsid w:val="00175FFF"/>
    <w:rsid w:val="0017688C"/>
    <w:rsid w:val="00176C44"/>
    <w:rsid w:val="00177829"/>
    <w:rsid w:val="00177A64"/>
    <w:rsid w:val="001807D3"/>
    <w:rsid w:val="00181AB1"/>
    <w:rsid w:val="001857EA"/>
    <w:rsid w:val="00186328"/>
    <w:rsid w:val="001868F5"/>
    <w:rsid w:val="00190B2C"/>
    <w:rsid w:val="00190F8D"/>
    <w:rsid w:val="00191022"/>
    <w:rsid w:val="00191522"/>
    <w:rsid w:val="00192EB5"/>
    <w:rsid w:val="00193230"/>
    <w:rsid w:val="00195C2B"/>
    <w:rsid w:val="001966CB"/>
    <w:rsid w:val="001969A7"/>
    <w:rsid w:val="00196C5A"/>
    <w:rsid w:val="0019791B"/>
    <w:rsid w:val="00197E5D"/>
    <w:rsid w:val="00197ED4"/>
    <w:rsid w:val="001A0F84"/>
    <w:rsid w:val="001A103D"/>
    <w:rsid w:val="001A1644"/>
    <w:rsid w:val="001A216A"/>
    <w:rsid w:val="001A33F5"/>
    <w:rsid w:val="001A3A31"/>
    <w:rsid w:val="001A3D48"/>
    <w:rsid w:val="001A510F"/>
    <w:rsid w:val="001A5421"/>
    <w:rsid w:val="001A6541"/>
    <w:rsid w:val="001A7F95"/>
    <w:rsid w:val="001B06B8"/>
    <w:rsid w:val="001B1B1D"/>
    <w:rsid w:val="001B3572"/>
    <w:rsid w:val="001B3D6F"/>
    <w:rsid w:val="001B44B9"/>
    <w:rsid w:val="001B477B"/>
    <w:rsid w:val="001B4B2B"/>
    <w:rsid w:val="001B4EC8"/>
    <w:rsid w:val="001B593D"/>
    <w:rsid w:val="001B6470"/>
    <w:rsid w:val="001B760E"/>
    <w:rsid w:val="001C03F5"/>
    <w:rsid w:val="001C0410"/>
    <w:rsid w:val="001C054D"/>
    <w:rsid w:val="001C2234"/>
    <w:rsid w:val="001C23E2"/>
    <w:rsid w:val="001C4C21"/>
    <w:rsid w:val="001C5106"/>
    <w:rsid w:val="001C537D"/>
    <w:rsid w:val="001C64B4"/>
    <w:rsid w:val="001C65CD"/>
    <w:rsid w:val="001C6DE8"/>
    <w:rsid w:val="001D05DB"/>
    <w:rsid w:val="001D0876"/>
    <w:rsid w:val="001D0F91"/>
    <w:rsid w:val="001D1F1B"/>
    <w:rsid w:val="001D2B63"/>
    <w:rsid w:val="001D3F79"/>
    <w:rsid w:val="001D3FEE"/>
    <w:rsid w:val="001D4223"/>
    <w:rsid w:val="001D556B"/>
    <w:rsid w:val="001D627F"/>
    <w:rsid w:val="001D789E"/>
    <w:rsid w:val="001E2642"/>
    <w:rsid w:val="001E3BEF"/>
    <w:rsid w:val="001E3C9A"/>
    <w:rsid w:val="001E5426"/>
    <w:rsid w:val="001E5447"/>
    <w:rsid w:val="001E5DF5"/>
    <w:rsid w:val="001E604F"/>
    <w:rsid w:val="001E76FD"/>
    <w:rsid w:val="001E79A7"/>
    <w:rsid w:val="001F0835"/>
    <w:rsid w:val="001F09A7"/>
    <w:rsid w:val="001F1049"/>
    <w:rsid w:val="001F1139"/>
    <w:rsid w:val="001F17B5"/>
    <w:rsid w:val="001F33A3"/>
    <w:rsid w:val="001F4882"/>
    <w:rsid w:val="001F49C0"/>
    <w:rsid w:val="001F4DA0"/>
    <w:rsid w:val="001F6E43"/>
    <w:rsid w:val="001F6F77"/>
    <w:rsid w:val="001F7056"/>
    <w:rsid w:val="001F74FC"/>
    <w:rsid w:val="001F77B2"/>
    <w:rsid w:val="002004A8"/>
    <w:rsid w:val="002019B1"/>
    <w:rsid w:val="00201E65"/>
    <w:rsid w:val="00205C33"/>
    <w:rsid w:val="0021162B"/>
    <w:rsid w:val="002125E4"/>
    <w:rsid w:val="002131B7"/>
    <w:rsid w:val="002132FC"/>
    <w:rsid w:val="00213E05"/>
    <w:rsid w:val="00214706"/>
    <w:rsid w:val="00214E49"/>
    <w:rsid w:val="00215381"/>
    <w:rsid w:val="00215BA6"/>
    <w:rsid w:val="002163B7"/>
    <w:rsid w:val="00216C32"/>
    <w:rsid w:val="00216F76"/>
    <w:rsid w:val="0021750E"/>
    <w:rsid w:val="002178EA"/>
    <w:rsid w:val="0022017F"/>
    <w:rsid w:val="002205EC"/>
    <w:rsid w:val="00220D97"/>
    <w:rsid w:val="00221258"/>
    <w:rsid w:val="00221A88"/>
    <w:rsid w:val="00223C71"/>
    <w:rsid w:val="002241D0"/>
    <w:rsid w:val="00224756"/>
    <w:rsid w:val="0022478F"/>
    <w:rsid w:val="00225D82"/>
    <w:rsid w:val="00227A4A"/>
    <w:rsid w:val="00230CC6"/>
    <w:rsid w:val="002337D7"/>
    <w:rsid w:val="002345C4"/>
    <w:rsid w:val="00234DEB"/>
    <w:rsid w:val="002350DB"/>
    <w:rsid w:val="0023584A"/>
    <w:rsid w:val="00236ABB"/>
    <w:rsid w:val="00236C44"/>
    <w:rsid w:val="00240343"/>
    <w:rsid w:val="002403E6"/>
    <w:rsid w:val="00240831"/>
    <w:rsid w:val="002422D0"/>
    <w:rsid w:val="0024306D"/>
    <w:rsid w:val="00245181"/>
    <w:rsid w:val="002451F7"/>
    <w:rsid w:val="002455CC"/>
    <w:rsid w:val="00246523"/>
    <w:rsid w:val="0024777B"/>
    <w:rsid w:val="00247CE0"/>
    <w:rsid w:val="002502F2"/>
    <w:rsid w:val="00250571"/>
    <w:rsid w:val="00251E12"/>
    <w:rsid w:val="00251E5A"/>
    <w:rsid w:val="00252DB6"/>
    <w:rsid w:val="00252F2A"/>
    <w:rsid w:val="0025351B"/>
    <w:rsid w:val="0025395C"/>
    <w:rsid w:val="002546D8"/>
    <w:rsid w:val="002557C7"/>
    <w:rsid w:val="002558A3"/>
    <w:rsid w:val="00255930"/>
    <w:rsid w:val="00255ABE"/>
    <w:rsid w:val="00256505"/>
    <w:rsid w:val="00260459"/>
    <w:rsid w:val="00260814"/>
    <w:rsid w:val="002620CD"/>
    <w:rsid w:val="00262685"/>
    <w:rsid w:val="00262A17"/>
    <w:rsid w:val="00262AF8"/>
    <w:rsid w:val="00263AD5"/>
    <w:rsid w:val="00265539"/>
    <w:rsid w:val="00266F73"/>
    <w:rsid w:val="0026705F"/>
    <w:rsid w:val="002704DD"/>
    <w:rsid w:val="00270AF3"/>
    <w:rsid w:val="0027207B"/>
    <w:rsid w:val="0027210A"/>
    <w:rsid w:val="002748C2"/>
    <w:rsid w:val="002752C3"/>
    <w:rsid w:val="00275659"/>
    <w:rsid w:val="002761E2"/>
    <w:rsid w:val="00277591"/>
    <w:rsid w:val="00277980"/>
    <w:rsid w:val="00283282"/>
    <w:rsid w:val="00283C60"/>
    <w:rsid w:val="00284760"/>
    <w:rsid w:val="00285905"/>
    <w:rsid w:val="00286A34"/>
    <w:rsid w:val="002871C2"/>
    <w:rsid w:val="00287CB1"/>
    <w:rsid w:val="0029096F"/>
    <w:rsid w:val="00290AD2"/>
    <w:rsid w:val="00291944"/>
    <w:rsid w:val="00291DD3"/>
    <w:rsid w:val="002923A9"/>
    <w:rsid w:val="0029353E"/>
    <w:rsid w:val="00293F4E"/>
    <w:rsid w:val="00296B74"/>
    <w:rsid w:val="00297286"/>
    <w:rsid w:val="002A05C6"/>
    <w:rsid w:val="002A1522"/>
    <w:rsid w:val="002A17F4"/>
    <w:rsid w:val="002A2B3A"/>
    <w:rsid w:val="002A3FD3"/>
    <w:rsid w:val="002A4E7E"/>
    <w:rsid w:val="002A5F4D"/>
    <w:rsid w:val="002A70E9"/>
    <w:rsid w:val="002A7A0A"/>
    <w:rsid w:val="002A7A2F"/>
    <w:rsid w:val="002B0D61"/>
    <w:rsid w:val="002B2AF4"/>
    <w:rsid w:val="002B3738"/>
    <w:rsid w:val="002B3E20"/>
    <w:rsid w:val="002B541A"/>
    <w:rsid w:val="002B5711"/>
    <w:rsid w:val="002B754D"/>
    <w:rsid w:val="002C0694"/>
    <w:rsid w:val="002C1023"/>
    <w:rsid w:val="002C4F02"/>
    <w:rsid w:val="002C69AD"/>
    <w:rsid w:val="002D0678"/>
    <w:rsid w:val="002D0E4D"/>
    <w:rsid w:val="002D0F62"/>
    <w:rsid w:val="002D11F2"/>
    <w:rsid w:val="002D1E71"/>
    <w:rsid w:val="002D29B0"/>
    <w:rsid w:val="002D56EC"/>
    <w:rsid w:val="002D6B36"/>
    <w:rsid w:val="002D7136"/>
    <w:rsid w:val="002D7978"/>
    <w:rsid w:val="002D7DBF"/>
    <w:rsid w:val="002E0BB1"/>
    <w:rsid w:val="002E2283"/>
    <w:rsid w:val="002E2CAD"/>
    <w:rsid w:val="002E32C2"/>
    <w:rsid w:val="002E5790"/>
    <w:rsid w:val="002E6CB4"/>
    <w:rsid w:val="002E7DDB"/>
    <w:rsid w:val="002F21B6"/>
    <w:rsid w:val="002F222D"/>
    <w:rsid w:val="002F272E"/>
    <w:rsid w:val="002F2A4A"/>
    <w:rsid w:val="002F31DB"/>
    <w:rsid w:val="002F42FC"/>
    <w:rsid w:val="002F5C03"/>
    <w:rsid w:val="002F6F4F"/>
    <w:rsid w:val="002F75DA"/>
    <w:rsid w:val="00301D77"/>
    <w:rsid w:val="00303526"/>
    <w:rsid w:val="00303761"/>
    <w:rsid w:val="00304AA1"/>
    <w:rsid w:val="0030682B"/>
    <w:rsid w:val="003069C7"/>
    <w:rsid w:val="00306C33"/>
    <w:rsid w:val="003079C8"/>
    <w:rsid w:val="00311531"/>
    <w:rsid w:val="003115D2"/>
    <w:rsid w:val="00312F06"/>
    <w:rsid w:val="00313595"/>
    <w:rsid w:val="0031425A"/>
    <w:rsid w:val="00314713"/>
    <w:rsid w:val="003149F5"/>
    <w:rsid w:val="003151E4"/>
    <w:rsid w:val="003156D7"/>
    <w:rsid w:val="00317261"/>
    <w:rsid w:val="0032130D"/>
    <w:rsid w:val="00321DB1"/>
    <w:rsid w:val="003225E5"/>
    <w:rsid w:val="00326EEE"/>
    <w:rsid w:val="00326F3E"/>
    <w:rsid w:val="00330A67"/>
    <w:rsid w:val="00331374"/>
    <w:rsid w:val="00332A51"/>
    <w:rsid w:val="00333ADD"/>
    <w:rsid w:val="00334F62"/>
    <w:rsid w:val="00336496"/>
    <w:rsid w:val="003364EB"/>
    <w:rsid w:val="00336CE8"/>
    <w:rsid w:val="00336F55"/>
    <w:rsid w:val="003425CF"/>
    <w:rsid w:val="0034272B"/>
    <w:rsid w:val="00342BFE"/>
    <w:rsid w:val="00343DD2"/>
    <w:rsid w:val="00344C34"/>
    <w:rsid w:val="00345C65"/>
    <w:rsid w:val="00345D0F"/>
    <w:rsid w:val="00346679"/>
    <w:rsid w:val="003470E8"/>
    <w:rsid w:val="003470F7"/>
    <w:rsid w:val="0035091E"/>
    <w:rsid w:val="0035100D"/>
    <w:rsid w:val="003534EB"/>
    <w:rsid w:val="00354574"/>
    <w:rsid w:val="0035473A"/>
    <w:rsid w:val="00354BD0"/>
    <w:rsid w:val="003550C3"/>
    <w:rsid w:val="00356988"/>
    <w:rsid w:val="003601E1"/>
    <w:rsid w:val="00360F5F"/>
    <w:rsid w:val="0036124A"/>
    <w:rsid w:val="0036153E"/>
    <w:rsid w:val="0036237C"/>
    <w:rsid w:val="003625F5"/>
    <w:rsid w:val="003643C9"/>
    <w:rsid w:val="00364B02"/>
    <w:rsid w:val="003657F1"/>
    <w:rsid w:val="00365826"/>
    <w:rsid w:val="00365A2F"/>
    <w:rsid w:val="00366696"/>
    <w:rsid w:val="0036754C"/>
    <w:rsid w:val="003716E7"/>
    <w:rsid w:val="00374F61"/>
    <w:rsid w:val="003753E1"/>
    <w:rsid w:val="00375889"/>
    <w:rsid w:val="003760EB"/>
    <w:rsid w:val="00376156"/>
    <w:rsid w:val="00380892"/>
    <w:rsid w:val="00381B05"/>
    <w:rsid w:val="00383321"/>
    <w:rsid w:val="00384F7E"/>
    <w:rsid w:val="00385BF0"/>
    <w:rsid w:val="00385DAD"/>
    <w:rsid w:val="00386626"/>
    <w:rsid w:val="003908D7"/>
    <w:rsid w:val="00390929"/>
    <w:rsid w:val="00390DBB"/>
    <w:rsid w:val="00391CFF"/>
    <w:rsid w:val="003924CC"/>
    <w:rsid w:val="00396333"/>
    <w:rsid w:val="00396ADD"/>
    <w:rsid w:val="0039716B"/>
    <w:rsid w:val="00397A65"/>
    <w:rsid w:val="003A0B9C"/>
    <w:rsid w:val="003A0E5A"/>
    <w:rsid w:val="003A0F8D"/>
    <w:rsid w:val="003A5E83"/>
    <w:rsid w:val="003A645E"/>
    <w:rsid w:val="003A6A5F"/>
    <w:rsid w:val="003A7581"/>
    <w:rsid w:val="003B2E77"/>
    <w:rsid w:val="003B307E"/>
    <w:rsid w:val="003B3FDD"/>
    <w:rsid w:val="003B4D40"/>
    <w:rsid w:val="003B5D19"/>
    <w:rsid w:val="003B610B"/>
    <w:rsid w:val="003C03E4"/>
    <w:rsid w:val="003C1FD5"/>
    <w:rsid w:val="003C34F1"/>
    <w:rsid w:val="003C47E8"/>
    <w:rsid w:val="003C5102"/>
    <w:rsid w:val="003C5586"/>
    <w:rsid w:val="003C610C"/>
    <w:rsid w:val="003C6962"/>
    <w:rsid w:val="003C6D74"/>
    <w:rsid w:val="003C6F65"/>
    <w:rsid w:val="003C7307"/>
    <w:rsid w:val="003D1F46"/>
    <w:rsid w:val="003D41CF"/>
    <w:rsid w:val="003D5045"/>
    <w:rsid w:val="003E1442"/>
    <w:rsid w:val="003E2859"/>
    <w:rsid w:val="003E2B14"/>
    <w:rsid w:val="003E2C22"/>
    <w:rsid w:val="003E2FDE"/>
    <w:rsid w:val="003E447A"/>
    <w:rsid w:val="003E5240"/>
    <w:rsid w:val="003E657C"/>
    <w:rsid w:val="003E7708"/>
    <w:rsid w:val="003E7E85"/>
    <w:rsid w:val="003F01A7"/>
    <w:rsid w:val="003F1945"/>
    <w:rsid w:val="003F2E62"/>
    <w:rsid w:val="003F355C"/>
    <w:rsid w:val="003F3925"/>
    <w:rsid w:val="003F425B"/>
    <w:rsid w:val="003F4457"/>
    <w:rsid w:val="00401386"/>
    <w:rsid w:val="004017C5"/>
    <w:rsid w:val="004047B1"/>
    <w:rsid w:val="00404E55"/>
    <w:rsid w:val="0040584C"/>
    <w:rsid w:val="00406807"/>
    <w:rsid w:val="004078EF"/>
    <w:rsid w:val="00407C2F"/>
    <w:rsid w:val="0041082C"/>
    <w:rsid w:val="00411425"/>
    <w:rsid w:val="00413B28"/>
    <w:rsid w:val="00413BA5"/>
    <w:rsid w:val="00413DAC"/>
    <w:rsid w:val="004158C5"/>
    <w:rsid w:val="0041623E"/>
    <w:rsid w:val="00416A3B"/>
    <w:rsid w:val="00416AB2"/>
    <w:rsid w:val="00421203"/>
    <w:rsid w:val="004212AA"/>
    <w:rsid w:val="004222CB"/>
    <w:rsid w:val="00423359"/>
    <w:rsid w:val="004245A9"/>
    <w:rsid w:val="00425C94"/>
    <w:rsid w:val="00426277"/>
    <w:rsid w:val="004262B3"/>
    <w:rsid w:val="00426605"/>
    <w:rsid w:val="00431130"/>
    <w:rsid w:val="00433AE5"/>
    <w:rsid w:val="0043485A"/>
    <w:rsid w:val="00434FD6"/>
    <w:rsid w:val="004365D6"/>
    <w:rsid w:val="00436A9E"/>
    <w:rsid w:val="00440521"/>
    <w:rsid w:val="00440735"/>
    <w:rsid w:val="004407EE"/>
    <w:rsid w:val="00441078"/>
    <w:rsid w:val="00442254"/>
    <w:rsid w:val="00443307"/>
    <w:rsid w:val="00444DBF"/>
    <w:rsid w:val="00444E41"/>
    <w:rsid w:val="00444FE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0C6"/>
    <w:rsid w:val="00455691"/>
    <w:rsid w:val="004565C0"/>
    <w:rsid w:val="00457535"/>
    <w:rsid w:val="00460024"/>
    <w:rsid w:val="00460031"/>
    <w:rsid w:val="00460140"/>
    <w:rsid w:val="0046238B"/>
    <w:rsid w:val="004625E8"/>
    <w:rsid w:val="00464B18"/>
    <w:rsid w:val="00465D71"/>
    <w:rsid w:val="00466270"/>
    <w:rsid w:val="00466D15"/>
    <w:rsid w:val="0046741D"/>
    <w:rsid w:val="0047070D"/>
    <w:rsid w:val="004728C1"/>
    <w:rsid w:val="00474E2D"/>
    <w:rsid w:val="004756D3"/>
    <w:rsid w:val="00477A71"/>
    <w:rsid w:val="00481269"/>
    <w:rsid w:val="004816E9"/>
    <w:rsid w:val="00483748"/>
    <w:rsid w:val="004839FC"/>
    <w:rsid w:val="00483C70"/>
    <w:rsid w:val="00484589"/>
    <w:rsid w:val="00484BCE"/>
    <w:rsid w:val="004865E2"/>
    <w:rsid w:val="00487E8F"/>
    <w:rsid w:val="00491F39"/>
    <w:rsid w:val="004938B5"/>
    <w:rsid w:val="00493AC3"/>
    <w:rsid w:val="0049422F"/>
    <w:rsid w:val="0049475D"/>
    <w:rsid w:val="0049575D"/>
    <w:rsid w:val="00496D95"/>
    <w:rsid w:val="00496DB8"/>
    <w:rsid w:val="004A11A6"/>
    <w:rsid w:val="004A1729"/>
    <w:rsid w:val="004A21F4"/>
    <w:rsid w:val="004A3363"/>
    <w:rsid w:val="004A35E5"/>
    <w:rsid w:val="004A419C"/>
    <w:rsid w:val="004A42EE"/>
    <w:rsid w:val="004A460E"/>
    <w:rsid w:val="004A4B6C"/>
    <w:rsid w:val="004A5318"/>
    <w:rsid w:val="004A5D57"/>
    <w:rsid w:val="004A6184"/>
    <w:rsid w:val="004A6E10"/>
    <w:rsid w:val="004A741E"/>
    <w:rsid w:val="004A7F39"/>
    <w:rsid w:val="004B0321"/>
    <w:rsid w:val="004B1ADE"/>
    <w:rsid w:val="004B2625"/>
    <w:rsid w:val="004B570B"/>
    <w:rsid w:val="004B652A"/>
    <w:rsid w:val="004B7DB2"/>
    <w:rsid w:val="004C015B"/>
    <w:rsid w:val="004C0BC7"/>
    <w:rsid w:val="004C125D"/>
    <w:rsid w:val="004C1ABF"/>
    <w:rsid w:val="004C2CDF"/>
    <w:rsid w:val="004C30D2"/>
    <w:rsid w:val="004C3AE2"/>
    <w:rsid w:val="004C3B24"/>
    <w:rsid w:val="004C4C1E"/>
    <w:rsid w:val="004C4DE0"/>
    <w:rsid w:val="004C657C"/>
    <w:rsid w:val="004C6EB4"/>
    <w:rsid w:val="004D0BE0"/>
    <w:rsid w:val="004D14F0"/>
    <w:rsid w:val="004D1505"/>
    <w:rsid w:val="004D17DF"/>
    <w:rsid w:val="004D38F8"/>
    <w:rsid w:val="004D4034"/>
    <w:rsid w:val="004D4A68"/>
    <w:rsid w:val="004D5646"/>
    <w:rsid w:val="004D6D13"/>
    <w:rsid w:val="004D6DCE"/>
    <w:rsid w:val="004D6EC5"/>
    <w:rsid w:val="004D74A9"/>
    <w:rsid w:val="004E1B61"/>
    <w:rsid w:val="004E1FD5"/>
    <w:rsid w:val="004E23ED"/>
    <w:rsid w:val="004E429F"/>
    <w:rsid w:val="004E60E4"/>
    <w:rsid w:val="004F160A"/>
    <w:rsid w:val="004F2F62"/>
    <w:rsid w:val="004F37CB"/>
    <w:rsid w:val="004F45CA"/>
    <w:rsid w:val="004F5216"/>
    <w:rsid w:val="004F5944"/>
    <w:rsid w:val="004F616B"/>
    <w:rsid w:val="004F64E4"/>
    <w:rsid w:val="00500A53"/>
    <w:rsid w:val="00503634"/>
    <w:rsid w:val="0050375B"/>
    <w:rsid w:val="00504C90"/>
    <w:rsid w:val="00504F92"/>
    <w:rsid w:val="00505551"/>
    <w:rsid w:val="005078B3"/>
    <w:rsid w:val="00507E08"/>
    <w:rsid w:val="00510A28"/>
    <w:rsid w:val="00511C54"/>
    <w:rsid w:val="00512162"/>
    <w:rsid w:val="0051292E"/>
    <w:rsid w:val="00516070"/>
    <w:rsid w:val="00516207"/>
    <w:rsid w:val="00520C27"/>
    <w:rsid w:val="00521B57"/>
    <w:rsid w:val="00522DE9"/>
    <w:rsid w:val="00522EF8"/>
    <w:rsid w:val="0052399F"/>
    <w:rsid w:val="00523F60"/>
    <w:rsid w:val="00523FBA"/>
    <w:rsid w:val="00524079"/>
    <w:rsid w:val="005255C0"/>
    <w:rsid w:val="005258BD"/>
    <w:rsid w:val="00526890"/>
    <w:rsid w:val="0052764F"/>
    <w:rsid w:val="005277DD"/>
    <w:rsid w:val="00527AFE"/>
    <w:rsid w:val="005328F4"/>
    <w:rsid w:val="005336C0"/>
    <w:rsid w:val="00535220"/>
    <w:rsid w:val="00536ABE"/>
    <w:rsid w:val="00536E1C"/>
    <w:rsid w:val="00540B74"/>
    <w:rsid w:val="00540B8B"/>
    <w:rsid w:val="00540ED6"/>
    <w:rsid w:val="00541AA0"/>
    <w:rsid w:val="00541C1D"/>
    <w:rsid w:val="00542E57"/>
    <w:rsid w:val="005449AC"/>
    <w:rsid w:val="00544A16"/>
    <w:rsid w:val="005454B5"/>
    <w:rsid w:val="005472EC"/>
    <w:rsid w:val="00547C82"/>
    <w:rsid w:val="0055122B"/>
    <w:rsid w:val="00551F9B"/>
    <w:rsid w:val="00552915"/>
    <w:rsid w:val="005534BD"/>
    <w:rsid w:val="005623DE"/>
    <w:rsid w:val="00562A9A"/>
    <w:rsid w:val="00563B30"/>
    <w:rsid w:val="00563DB0"/>
    <w:rsid w:val="005646AD"/>
    <w:rsid w:val="00564A3A"/>
    <w:rsid w:val="005650FF"/>
    <w:rsid w:val="00565F99"/>
    <w:rsid w:val="00566DDB"/>
    <w:rsid w:val="005674EF"/>
    <w:rsid w:val="00570742"/>
    <w:rsid w:val="00570C2E"/>
    <w:rsid w:val="0057129A"/>
    <w:rsid w:val="00571577"/>
    <w:rsid w:val="00571C60"/>
    <w:rsid w:val="0057213D"/>
    <w:rsid w:val="005729E9"/>
    <w:rsid w:val="005732E9"/>
    <w:rsid w:val="0057454E"/>
    <w:rsid w:val="00574994"/>
    <w:rsid w:val="00575D4F"/>
    <w:rsid w:val="00575F27"/>
    <w:rsid w:val="00577894"/>
    <w:rsid w:val="0058036C"/>
    <w:rsid w:val="0058073B"/>
    <w:rsid w:val="00580815"/>
    <w:rsid w:val="0058098C"/>
    <w:rsid w:val="00582289"/>
    <w:rsid w:val="0058363F"/>
    <w:rsid w:val="0058441F"/>
    <w:rsid w:val="00584CB9"/>
    <w:rsid w:val="00585B00"/>
    <w:rsid w:val="00585BD9"/>
    <w:rsid w:val="00587B74"/>
    <w:rsid w:val="00591696"/>
    <w:rsid w:val="00591D6E"/>
    <w:rsid w:val="00593FF1"/>
    <w:rsid w:val="00594648"/>
    <w:rsid w:val="00594E77"/>
    <w:rsid w:val="0059623B"/>
    <w:rsid w:val="00596D1D"/>
    <w:rsid w:val="005A1839"/>
    <w:rsid w:val="005A2923"/>
    <w:rsid w:val="005A3759"/>
    <w:rsid w:val="005A44D9"/>
    <w:rsid w:val="005A5826"/>
    <w:rsid w:val="005A6ADE"/>
    <w:rsid w:val="005A6EBA"/>
    <w:rsid w:val="005A6EC6"/>
    <w:rsid w:val="005A7B58"/>
    <w:rsid w:val="005B3D45"/>
    <w:rsid w:val="005B4CB5"/>
    <w:rsid w:val="005B78C4"/>
    <w:rsid w:val="005C3637"/>
    <w:rsid w:val="005C373B"/>
    <w:rsid w:val="005C3DD2"/>
    <w:rsid w:val="005C4AAA"/>
    <w:rsid w:val="005C610A"/>
    <w:rsid w:val="005D1442"/>
    <w:rsid w:val="005D1922"/>
    <w:rsid w:val="005D2788"/>
    <w:rsid w:val="005D310C"/>
    <w:rsid w:val="005D41E6"/>
    <w:rsid w:val="005D4281"/>
    <w:rsid w:val="005D4F3E"/>
    <w:rsid w:val="005D6E32"/>
    <w:rsid w:val="005E06D4"/>
    <w:rsid w:val="005E1521"/>
    <w:rsid w:val="005E3768"/>
    <w:rsid w:val="005E448D"/>
    <w:rsid w:val="005E5E5A"/>
    <w:rsid w:val="005E73B4"/>
    <w:rsid w:val="005E7789"/>
    <w:rsid w:val="005F064D"/>
    <w:rsid w:val="005F512E"/>
    <w:rsid w:val="005F5A21"/>
    <w:rsid w:val="005F64D2"/>
    <w:rsid w:val="005F6A04"/>
    <w:rsid w:val="005F713A"/>
    <w:rsid w:val="005F7A3A"/>
    <w:rsid w:val="00600458"/>
    <w:rsid w:val="0060118D"/>
    <w:rsid w:val="00601EE9"/>
    <w:rsid w:val="0060369E"/>
    <w:rsid w:val="00603824"/>
    <w:rsid w:val="0060530E"/>
    <w:rsid w:val="006054B9"/>
    <w:rsid w:val="00605D75"/>
    <w:rsid w:val="006073B5"/>
    <w:rsid w:val="00607BC6"/>
    <w:rsid w:val="00610CE1"/>
    <w:rsid w:val="006113D8"/>
    <w:rsid w:val="00612C6B"/>
    <w:rsid w:val="006151E3"/>
    <w:rsid w:val="00615A0E"/>
    <w:rsid w:val="00616232"/>
    <w:rsid w:val="006200CF"/>
    <w:rsid w:val="00620850"/>
    <w:rsid w:val="00620DB5"/>
    <w:rsid w:val="00621A59"/>
    <w:rsid w:val="0062201A"/>
    <w:rsid w:val="006225AC"/>
    <w:rsid w:val="00622BCE"/>
    <w:rsid w:val="006230A9"/>
    <w:rsid w:val="00623799"/>
    <w:rsid w:val="00623BA2"/>
    <w:rsid w:val="00624D32"/>
    <w:rsid w:val="00626C04"/>
    <w:rsid w:val="006273ED"/>
    <w:rsid w:val="00630C84"/>
    <w:rsid w:val="00630CD8"/>
    <w:rsid w:val="0063256A"/>
    <w:rsid w:val="006326D0"/>
    <w:rsid w:val="00634EB5"/>
    <w:rsid w:val="0063516D"/>
    <w:rsid w:val="00635AE1"/>
    <w:rsid w:val="00635DA6"/>
    <w:rsid w:val="006416B8"/>
    <w:rsid w:val="0064349A"/>
    <w:rsid w:val="00643E46"/>
    <w:rsid w:val="006463F0"/>
    <w:rsid w:val="006466B3"/>
    <w:rsid w:val="0064692D"/>
    <w:rsid w:val="00646FCC"/>
    <w:rsid w:val="0064750C"/>
    <w:rsid w:val="00651F0A"/>
    <w:rsid w:val="00652483"/>
    <w:rsid w:val="006540C5"/>
    <w:rsid w:val="006543FB"/>
    <w:rsid w:val="006549F5"/>
    <w:rsid w:val="00655505"/>
    <w:rsid w:val="00655AA7"/>
    <w:rsid w:val="00655F80"/>
    <w:rsid w:val="00656541"/>
    <w:rsid w:val="00656728"/>
    <w:rsid w:val="00657342"/>
    <w:rsid w:val="00660216"/>
    <w:rsid w:val="006621E9"/>
    <w:rsid w:val="00662904"/>
    <w:rsid w:val="00663F40"/>
    <w:rsid w:val="00664A57"/>
    <w:rsid w:val="00664C73"/>
    <w:rsid w:val="00671999"/>
    <w:rsid w:val="006725D7"/>
    <w:rsid w:val="006764EA"/>
    <w:rsid w:val="0067750C"/>
    <w:rsid w:val="00677DDE"/>
    <w:rsid w:val="00680B65"/>
    <w:rsid w:val="00681287"/>
    <w:rsid w:val="006815A6"/>
    <w:rsid w:val="00681FD9"/>
    <w:rsid w:val="0068285E"/>
    <w:rsid w:val="00684EF6"/>
    <w:rsid w:val="006856E2"/>
    <w:rsid w:val="00690C17"/>
    <w:rsid w:val="00690E46"/>
    <w:rsid w:val="00693743"/>
    <w:rsid w:val="00693995"/>
    <w:rsid w:val="00693C61"/>
    <w:rsid w:val="00695397"/>
    <w:rsid w:val="0069562F"/>
    <w:rsid w:val="00696AB8"/>
    <w:rsid w:val="00696FA4"/>
    <w:rsid w:val="006A177A"/>
    <w:rsid w:val="006A1A5D"/>
    <w:rsid w:val="006A2CF4"/>
    <w:rsid w:val="006A3267"/>
    <w:rsid w:val="006A3FCF"/>
    <w:rsid w:val="006A4533"/>
    <w:rsid w:val="006A5968"/>
    <w:rsid w:val="006A5F8B"/>
    <w:rsid w:val="006A600F"/>
    <w:rsid w:val="006B1005"/>
    <w:rsid w:val="006B1289"/>
    <w:rsid w:val="006B1A6D"/>
    <w:rsid w:val="006B210B"/>
    <w:rsid w:val="006B2B00"/>
    <w:rsid w:val="006B2FA8"/>
    <w:rsid w:val="006B3210"/>
    <w:rsid w:val="006B3E08"/>
    <w:rsid w:val="006B49AE"/>
    <w:rsid w:val="006B4FBC"/>
    <w:rsid w:val="006B529B"/>
    <w:rsid w:val="006C2AEB"/>
    <w:rsid w:val="006C3BAF"/>
    <w:rsid w:val="006C4536"/>
    <w:rsid w:val="006C46F3"/>
    <w:rsid w:val="006C4D4E"/>
    <w:rsid w:val="006C51E2"/>
    <w:rsid w:val="006C5247"/>
    <w:rsid w:val="006C588E"/>
    <w:rsid w:val="006C62F8"/>
    <w:rsid w:val="006C63A7"/>
    <w:rsid w:val="006C71BB"/>
    <w:rsid w:val="006D071F"/>
    <w:rsid w:val="006D1276"/>
    <w:rsid w:val="006D13C4"/>
    <w:rsid w:val="006D1E5C"/>
    <w:rsid w:val="006D2C14"/>
    <w:rsid w:val="006D3945"/>
    <w:rsid w:val="006D3BB2"/>
    <w:rsid w:val="006D4C15"/>
    <w:rsid w:val="006D6D6A"/>
    <w:rsid w:val="006D7692"/>
    <w:rsid w:val="006E1753"/>
    <w:rsid w:val="006E3BF0"/>
    <w:rsid w:val="006E45CA"/>
    <w:rsid w:val="006E4E29"/>
    <w:rsid w:val="006E5D2E"/>
    <w:rsid w:val="006E670A"/>
    <w:rsid w:val="006E7C63"/>
    <w:rsid w:val="006F15E9"/>
    <w:rsid w:val="006F252A"/>
    <w:rsid w:val="006F27FC"/>
    <w:rsid w:val="006F3153"/>
    <w:rsid w:val="006F4B6F"/>
    <w:rsid w:val="006F4F6D"/>
    <w:rsid w:val="006F57CA"/>
    <w:rsid w:val="006F65DE"/>
    <w:rsid w:val="006F6668"/>
    <w:rsid w:val="006F74A1"/>
    <w:rsid w:val="0070008A"/>
    <w:rsid w:val="007021FA"/>
    <w:rsid w:val="0070357F"/>
    <w:rsid w:val="00703DA7"/>
    <w:rsid w:val="00703E05"/>
    <w:rsid w:val="00704A16"/>
    <w:rsid w:val="00705262"/>
    <w:rsid w:val="00705CA5"/>
    <w:rsid w:val="0070653C"/>
    <w:rsid w:val="00706ED7"/>
    <w:rsid w:val="0070753E"/>
    <w:rsid w:val="007078AF"/>
    <w:rsid w:val="00710289"/>
    <w:rsid w:val="00713444"/>
    <w:rsid w:val="0071374E"/>
    <w:rsid w:val="00714B6A"/>
    <w:rsid w:val="00715AD6"/>
    <w:rsid w:val="00716D0A"/>
    <w:rsid w:val="00717AF6"/>
    <w:rsid w:val="00720151"/>
    <w:rsid w:val="00720157"/>
    <w:rsid w:val="00720579"/>
    <w:rsid w:val="00721ECF"/>
    <w:rsid w:val="00722D13"/>
    <w:rsid w:val="007230FE"/>
    <w:rsid w:val="00723A67"/>
    <w:rsid w:val="00725258"/>
    <w:rsid w:val="00725BEA"/>
    <w:rsid w:val="00726409"/>
    <w:rsid w:val="007306D1"/>
    <w:rsid w:val="0073085B"/>
    <w:rsid w:val="00730BE2"/>
    <w:rsid w:val="00731D7B"/>
    <w:rsid w:val="00732046"/>
    <w:rsid w:val="007335EB"/>
    <w:rsid w:val="007337E0"/>
    <w:rsid w:val="007344C3"/>
    <w:rsid w:val="00736C31"/>
    <w:rsid w:val="0074239D"/>
    <w:rsid w:val="00742CE1"/>
    <w:rsid w:val="0074372C"/>
    <w:rsid w:val="00744C7C"/>
    <w:rsid w:val="00745862"/>
    <w:rsid w:val="00746657"/>
    <w:rsid w:val="0074687F"/>
    <w:rsid w:val="00746973"/>
    <w:rsid w:val="00747409"/>
    <w:rsid w:val="0074777A"/>
    <w:rsid w:val="00747C4D"/>
    <w:rsid w:val="00751055"/>
    <w:rsid w:val="00751676"/>
    <w:rsid w:val="007517A4"/>
    <w:rsid w:val="00752712"/>
    <w:rsid w:val="0075585E"/>
    <w:rsid w:val="00755A77"/>
    <w:rsid w:val="007631D1"/>
    <w:rsid w:val="007635AC"/>
    <w:rsid w:val="00763C43"/>
    <w:rsid w:val="007644DA"/>
    <w:rsid w:val="00772458"/>
    <w:rsid w:val="00774EE6"/>
    <w:rsid w:val="00775812"/>
    <w:rsid w:val="00781AFB"/>
    <w:rsid w:val="00782461"/>
    <w:rsid w:val="0078261F"/>
    <w:rsid w:val="007833DA"/>
    <w:rsid w:val="00783492"/>
    <w:rsid w:val="00783CC1"/>
    <w:rsid w:val="00784522"/>
    <w:rsid w:val="0078470A"/>
    <w:rsid w:val="00784C15"/>
    <w:rsid w:val="0078501F"/>
    <w:rsid w:val="0078583D"/>
    <w:rsid w:val="00785939"/>
    <w:rsid w:val="00785D73"/>
    <w:rsid w:val="00785DB8"/>
    <w:rsid w:val="00786FA8"/>
    <w:rsid w:val="00787AF1"/>
    <w:rsid w:val="0079132B"/>
    <w:rsid w:val="0079360E"/>
    <w:rsid w:val="00794677"/>
    <w:rsid w:val="00795245"/>
    <w:rsid w:val="007960A8"/>
    <w:rsid w:val="007969E6"/>
    <w:rsid w:val="00796DA1"/>
    <w:rsid w:val="007A2C57"/>
    <w:rsid w:val="007A3440"/>
    <w:rsid w:val="007A34B3"/>
    <w:rsid w:val="007A5FDC"/>
    <w:rsid w:val="007A68D1"/>
    <w:rsid w:val="007B1039"/>
    <w:rsid w:val="007B1644"/>
    <w:rsid w:val="007B33F8"/>
    <w:rsid w:val="007B3A91"/>
    <w:rsid w:val="007B3B6F"/>
    <w:rsid w:val="007B3BF3"/>
    <w:rsid w:val="007B3F3D"/>
    <w:rsid w:val="007B413B"/>
    <w:rsid w:val="007B4FD7"/>
    <w:rsid w:val="007B5461"/>
    <w:rsid w:val="007B6474"/>
    <w:rsid w:val="007B7F0F"/>
    <w:rsid w:val="007C19EC"/>
    <w:rsid w:val="007C342D"/>
    <w:rsid w:val="007C3C7F"/>
    <w:rsid w:val="007C51EB"/>
    <w:rsid w:val="007C60E2"/>
    <w:rsid w:val="007C7435"/>
    <w:rsid w:val="007D064D"/>
    <w:rsid w:val="007D158A"/>
    <w:rsid w:val="007D5B1C"/>
    <w:rsid w:val="007D6D87"/>
    <w:rsid w:val="007D6FD6"/>
    <w:rsid w:val="007E0ADA"/>
    <w:rsid w:val="007E0FA0"/>
    <w:rsid w:val="007E15CF"/>
    <w:rsid w:val="007E1DB4"/>
    <w:rsid w:val="007E2140"/>
    <w:rsid w:val="007E3922"/>
    <w:rsid w:val="007E3FED"/>
    <w:rsid w:val="007E5123"/>
    <w:rsid w:val="007E5866"/>
    <w:rsid w:val="007E6BBC"/>
    <w:rsid w:val="007E6C8C"/>
    <w:rsid w:val="007F07AF"/>
    <w:rsid w:val="007F24BE"/>
    <w:rsid w:val="007F25D7"/>
    <w:rsid w:val="007F2826"/>
    <w:rsid w:val="007F2A44"/>
    <w:rsid w:val="007F6E2B"/>
    <w:rsid w:val="007F7699"/>
    <w:rsid w:val="007F773D"/>
    <w:rsid w:val="008003C8"/>
    <w:rsid w:val="00801438"/>
    <w:rsid w:val="00802118"/>
    <w:rsid w:val="00804065"/>
    <w:rsid w:val="008047DD"/>
    <w:rsid w:val="0080611B"/>
    <w:rsid w:val="00806213"/>
    <w:rsid w:val="008121D7"/>
    <w:rsid w:val="00812B80"/>
    <w:rsid w:val="00815CA5"/>
    <w:rsid w:val="008168A2"/>
    <w:rsid w:val="00820421"/>
    <w:rsid w:val="0082103B"/>
    <w:rsid w:val="008213E7"/>
    <w:rsid w:val="00821687"/>
    <w:rsid w:val="0082217D"/>
    <w:rsid w:val="00822A40"/>
    <w:rsid w:val="008236C7"/>
    <w:rsid w:val="00823E67"/>
    <w:rsid w:val="0082478D"/>
    <w:rsid w:val="00826045"/>
    <w:rsid w:val="00830732"/>
    <w:rsid w:val="008307DB"/>
    <w:rsid w:val="00830A48"/>
    <w:rsid w:val="00833331"/>
    <w:rsid w:val="00833C36"/>
    <w:rsid w:val="00834B96"/>
    <w:rsid w:val="00834C14"/>
    <w:rsid w:val="00836409"/>
    <w:rsid w:val="00836415"/>
    <w:rsid w:val="00836B47"/>
    <w:rsid w:val="00840A53"/>
    <w:rsid w:val="00841152"/>
    <w:rsid w:val="008427B3"/>
    <w:rsid w:val="008428A1"/>
    <w:rsid w:val="00842C44"/>
    <w:rsid w:val="008452C0"/>
    <w:rsid w:val="0085047D"/>
    <w:rsid w:val="008524EA"/>
    <w:rsid w:val="008525E1"/>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0CEA"/>
    <w:rsid w:val="008710D8"/>
    <w:rsid w:val="0087121E"/>
    <w:rsid w:val="00875623"/>
    <w:rsid w:val="00876B32"/>
    <w:rsid w:val="008806AA"/>
    <w:rsid w:val="00882CB8"/>
    <w:rsid w:val="008832D5"/>
    <w:rsid w:val="00884366"/>
    <w:rsid w:val="00884650"/>
    <w:rsid w:val="008851B9"/>
    <w:rsid w:val="00885F50"/>
    <w:rsid w:val="00886B72"/>
    <w:rsid w:val="00887314"/>
    <w:rsid w:val="008906EC"/>
    <w:rsid w:val="00890EB4"/>
    <w:rsid w:val="00891D35"/>
    <w:rsid w:val="00893901"/>
    <w:rsid w:val="0089667B"/>
    <w:rsid w:val="0089728F"/>
    <w:rsid w:val="008A0874"/>
    <w:rsid w:val="008A0FF6"/>
    <w:rsid w:val="008A28F5"/>
    <w:rsid w:val="008A51AD"/>
    <w:rsid w:val="008A68AD"/>
    <w:rsid w:val="008A6FCD"/>
    <w:rsid w:val="008B05A2"/>
    <w:rsid w:val="008B2982"/>
    <w:rsid w:val="008B2F05"/>
    <w:rsid w:val="008B456E"/>
    <w:rsid w:val="008B51B9"/>
    <w:rsid w:val="008B5BC6"/>
    <w:rsid w:val="008B6119"/>
    <w:rsid w:val="008B62FA"/>
    <w:rsid w:val="008B7153"/>
    <w:rsid w:val="008C0075"/>
    <w:rsid w:val="008C03AD"/>
    <w:rsid w:val="008C0BF7"/>
    <w:rsid w:val="008C0DED"/>
    <w:rsid w:val="008C11EE"/>
    <w:rsid w:val="008C1485"/>
    <w:rsid w:val="008C175C"/>
    <w:rsid w:val="008C2DAF"/>
    <w:rsid w:val="008C3720"/>
    <w:rsid w:val="008C668F"/>
    <w:rsid w:val="008D0068"/>
    <w:rsid w:val="008D261C"/>
    <w:rsid w:val="008D2AAD"/>
    <w:rsid w:val="008D2DBA"/>
    <w:rsid w:val="008D530C"/>
    <w:rsid w:val="008D56D1"/>
    <w:rsid w:val="008D638B"/>
    <w:rsid w:val="008D79E0"/>
    <w:rsid w:val="008D7ECE"/>
    <w:rsid w:val="008E01A0"/>
    <w:rsid w:val="008E1BF6"/>
    <w:rsid w:val="008E42CA"/>
    <w:rsid w:val="008E44FF"/>
    <w:rsid w:val="008E5A58"/>
    <w:rsid w:val="008E5F96"/>
    <w:rsid w:val="008E6FB7"/>
    <w:rsid w:val="008E7557"/>
    <w:rsid w:val="008E7FE5"/>
    <w:rsid w:val="008F1874"/>
    <w:rsid w:val="008F25DF"/>
    <w:rsid w:val="008F29E0"/>
    <w:rsid w:val="008F4842"/>
    <w:rsid w:val="008F4FCE"/>
    <w:rsid w:val="008F5430"/>
    <w:rsid w:val="008F63E4"/>
    <w:rsid w:val="008F74CC"/>
    <w:rsid w:val="008F7E50"/>
    <w:rsid w:val="00900008"/>
    <w:rsid w:val="00900E6A"/>
    <w:rsid w:val="0090103B"/>
    <w:rsid w:val="00902EB1"/>
    <w:rsid w:val="00904C01"/>
    <w:rsid w:val="00904DF2"/>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49F"/>
    <w:rsid w:val="00916C5E"/>
    <w:rsid w:val="00920088"/>
    <w:rsid w:val="009204DC"/>
    <w:rsid w:val="00922DF5"/>
    <w:rsid w:val="00923349"/>
    <w:rsid w:val="00923BEB"/>
    <w:rsid w:val="00923CE8"/>
    <w:rsid w:val="009252D3"/>
    <w:rsid w:val="00925AD0"/>
    <w:rsid w:val="00926002"/>
    <w:rsid w:val="00930061"/>
    <w:rsid w:val="00930EBA"/>
    <w:rsid w:val="0093151F"/>
    <w:rsid w:val="0093268C"/>
    <w:rsid w:val="00934728"/>
    <w:rsid w:val="009347A5"/>
    <w:rsid w:val="00935580"/>
    <w:rsid w:val="009366E0"/>
    <w:rsid w:val="00936EB3"/>
    <w:rsid w:val="00937592"/>
    <w:rsid w:val="00940622"/>
    <w:rsid w:val="009408C5"/>
    <w:rsid w:val="009412D9"/>
    <w:rsid w:val="009424BB"/>
    <w:rsid w:val="00944730"/>
    <w:rsid w:val="00944858"/>
    <w:rsid w:val="00945E98"/>
    <w:rsid w:val="009471B5"/>
    <w:rsid w:val="009502D3"/>
    <w:rsid w:val="00951A6C"/>
    <w:rsid w:val="00952928"/>
    <w:rsid w:val="009531DA"/>
    <w:rsid w:val="00953CFD"/>
    <w:rsid w:val="009540FD"/>
    <w:rsid w:val="00955212"/>
    <w:rsid w:val="0095579C"/>
    <w:rsid w:val="00956E7E"/>
    <w:rsid w:val="00957C6E"/>
    <w:rsid w:val="00964D2F"/>
    <w:rsid w:val="0096539B"/>
    <w:rsid w:val="00966487"/>
    <w:rsid w:val="009669E3"/>
    <w:rsid w:val="009671DB"/>
    <w:rsid w:val="0096722A"/>
    <w:rsid w:val="0096755D"/>
    <w:rsid w:val="00972738"/>
    <w:rsid w:val="009727FE"/>
    <w:rsid w:val="00974C35"/>
    <w:rsid w:val="00976E81"/>
    <w:rsid w:val="009774A8"/>
    <w:rsid w:val="009808B0"/>
    <w:rsid w:val="00980958"/>
    <w:rsid w:val="009827DE"/>
    <w:rsid w:val="00983488"/>
    <w:rsid w:val="00983EDB"/>
    <w:rsid w:val="009849EF"/>
    <w:rsid w:val="00984E36"/>
    <w:rsid w:val="0098553B"/>
    <w:rsid w:val="00987014"/>
    <w:rsid w:val="009871AC"/>
    <w:rsid w:val="00990892"/>
    <w:rsid w:val="00994343"/>
    <w:rsid w:val="00997443"/>
    <w:rsid w:val="009A1BA1"/>
    <w:rsid w:val="009A2A81"/>
    <w:rsid w:val="009A2AFB"/>
    <w:rsid w:val="009A2DE2"/>
    <w:rsid w:val="009A3B62"/>
    <w:rsid w:val="009A3ED4"/>
    <w:rsid w:val="009A56EE"/>
    <w:rsid w:val="009A5C47"/>
    <w:rsid w:val="009A68E7"/>
    <w:rsid w:val="009A6BC5"/>
    <w:rsid w:val="009A711B"/>
    <w:rsid w:val="009B0164"/>
    <w:rsid w:val="009B234D"/>
    <w:rsid w:val="009B2B90"/>
    <w:rsid w:val="009B4A92"/>
    <w:rsid w:val="009B4B7B"/>
    <w:rsid w:val="009B4CB6"/>
    <w:rsid w:val="009B66C0"/>
    <w:rsid w:val="009B72A1"/>
    <w:rsid w:val="009B74A5"/>
    <w:rsid w:val="009C03F6"/>
    <w:rsid w:val="009C0E90"/>
    <w:rsid w:val="009C24F9"/>
    <w:rsid w:val="009C29F3"/>
    <w:rsid w:val="009C4DA8"/>
    <w:rsid w:val="009C638A"/>
    <w:rsid w:val="009C75FB"/>
    <w:rsid w:val="009D1573"/>
    <w:rsid w:val="009D3AAC"/>
    <w:rsid w:val="009D4A38"/>
    <w:rsid w:val="009D4DDC"/>
    <w:rsid w:val="009D5B63"/>
    <w:rsid w:val="009D6BA2"/>
    <w:rsid w:val="009D6C48"/>
    <w:rsid w:val="009D751F"/>
    <w:rsid w:val="009E1679"/>
    <w:rsid w:val="009E1BE9"/>
    <w:rsid w:val="009E2183"/>
    <w:rsid w:val="009E2348"/>
    <w:rsid w:val="009E239E"/>
    <w:rsid w:val="009E271D"/>
    <w:rsid w:val="009E362F"/>
    <w:rsid w:val="009E40DF"/>
    <w:rsid w:val="009E466E"/>
    <w:rsid w:val="009E59CA"/>
    <w:rsid w:val="009F0025"/>
    <w:rsid w:val="009F1AEE"/>
    <w:rsid w:val="009F1DB1"/>
    <w:rsid w:val="009F1EA5"/>
    <w:rsid w:val="009F4860"/>
    <w:rsid w:val="009F4DC6"/>
    <w:rsid w:val="009F5E68"/>
    <w:rsid w:val="009F66BA"/>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2731"/>
    <w:rsid w:val="00A23803"/>
    <w:rsid w:val="00A23B5D"/>
    <w:rsid w:val="00A249F6"/>
    <w:rsid w:val="00A2509D"/>
    <w:rsid w:val="00A250AD"/>
    <w:rsid w:val="00A26704"/>
    <w:rsid w:val="00A27248"/>
    <w:rsid w:val="00A27289"/>
    <w:rsid w:val="00A272C9"/>
    <w:rsid w:val="00A30374"/>
    <w:rsid w:val="00A321F9"/>
    <w:rsid w:val="00A34AEC"/>
    <w:rsid w:val="00A35AFD"/>
    <w:rsid w:val="00A3659B"/>
    <w:rsid w:val="00A36FF4"/>
    <w:rsid w:val="00A40295"/>
    <w:rsid w:val="00A40731"/>
    <w:rsid w:val="00A40A39"/>
    <w:rsid w:val="00A41CFB"/>
    <w:rsid w:val="00A4215E"/>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0F2"/>
    <w:rsid w:val="00A6721B"/>
    <w:rsid w:val="00A70355"/>
    <w:rsid w:val="00A7046F"/>
    <w:rsid w:val="00A71E4D"/>
    <w:rsid w:val="00A73547"/>
    <w:rsid w:val="00A73D17"/>
    <w:rsid w:val="00A73D4F"/>
    <w:rsid w:val="00A74128"/>
    <w:rsid w:val="00A7538D"/>
    <w:rsid w:val="00A75DD6"/>
    <w:rsid w:val="00A7618B"/>
    <w:rsid w:val="00A7620D"/>
    <w:rsid w:val="00A7646D"/>
    <w:rsid w:val="00A77155"/>
    <w:rsid w:val="00A77757"/>
    <w:rsid w:val="00A77C4C"/>
    <w:rsid w:val="00A8008F"/>
    <w:rsid w:val="00A8092D"/>
    <w:rsid w:val="00A80D3B"/>
    <w:rsid w:val="00A80E74"/>
    <w:rsid w:val="00A81AE4"/>
    <w:rsid w:val="00A851A4"/>
    <w:rsid w:val="00A86553"/>
    <w:rsid w:val="00A86BD8"/>
    <w:rsid w:val="00A8787E"/>
    <w:rsid w:val="00A87EDF"/>
    <w:rsid w:val="00A90218"/>
    <w:rsid w:val="00A90897"/>
    <w:rsid w:val="00A909E1"/>
    <w:rsid w:val="00A90C67"/>
    <w:rsid w:val="00A92AD4"/>
    <w:rsid w:val="00A92B4B"/>
    <w:rsid w:val="00A92E52"/>
    <w:rsid w:val="00A93509"/>
    <w:rsid w:val="00A935BC"/>
    <w:rsid w:val="00A940DD"/>
    <w:rsid w:val="00A9585F"/>
    <w:rsid w:val="00A9695F"/>
    <w:rsid w:val="00A96CA2"/>
    <w:rsid w:val="00AA012B"/>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4A3"/>
    <w:rsid w:val="00AB352C"/>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534B"/>
    <w:rsid w:val="00AC701A"/>
    <w:rsid w:val="00AC74A3"/>
    <w:rsid w:val="00AC7DAD"/>
    <w:rsid w:val="00AD02BB"/>
    <w:rsid w:val="00AD0391"/>
    <w:rsid w:val="00AD0393"/>
    <w:rsid w:val="00AD11DB"/>
    <w:rsid w:val="00AD344D"/>
    <w:rsid w:val="00AD3F55"/>
    <w:rsid w:val="00AD41BB"/>
    <w:rsid w:val="00AD49BE"/>
    <w:rsid w:val="00AD4CFD"/>
    <w:rsid w:val="00AD53F5"/>
    <w:rsid w:val="00AD5E7B"/>
    <w:rsid w:val="00AD6263"/>
    <w:rsid w:val="00AD75A3"/>
    <w:rsid w:val="00AD7989"/>
    <w:rsid w:val="00AE0BFC"/>
    <w:rsid w:val="00AE1A08"/>
    <w:rsid w:val="00AE1BBA"/>
    <w:rsid w:val="00AE4BA3"/>
    <w:rsid w:val="00AE6830"/>
    <w:rsid w:val="00AE7E8A"/>
    <w:rsid w:val="00AF32D8"/>
    <w:rsid w:val="00AF3F64"/>
    <w:rsid w:val="00AF40CA"/>
    <w:rsid w:val="00AF460B"/>
    <w:rsid w:val="00AF4C64"/>
    <w:rsid w:val="00AF70FF"/>
    <w:rsid w:val="00AF72E5"/>
    <w:rsid w:val="00B01BE5"/>
    <w:rsid w:val="00B02385"/>
    <w:rsid w:val="00B03878"/>
    <w:rsid w:val="00B05966"/>
    <w:rsid w:val="00B06DDF"/>
    <w:rsid w:val="00B07809"/>
    <w:rsid w:val="00B079A5"/>
    <w:rsid w:val="00B1012B"/>
    <w:rsid w:val="00B116DD"/>
    <w:rsid w:val="00B11C89"/>
    <w:rsid w:val="00B134C7"/>
    <w:rsid w:val="00B136CC"/>
    <w:rsid w:val="00B13E0B"/>
    <w:rsid w:val="00B143BA"/>
    <w:rsid w:val="00B16731"/>
    <w:rsid w:val="00B17521"/>
    <w:rsid w:val="00B17683"/>
    <w:rsid w:val="00B20FAA"/>
    <w:rsid w:val="00B21806"/>
    <w:rsid w:val="00B21CD8"/>
    <w:rsid w:val="00B21FBA"/>
    <w:rsid w:val="00B22D04"/>
    <w:rsid w:val="00B23036"/>
    <w:rsid w:val="00B23264"/>
    <w:rsid w:val="00B2643C"/>
    <w:rsid w:val="00B2793E"/>
    <w:rsid w:val="00B3022C"/>
    <w:rsid w:val="00B32ABD"/>
    <w:rsid w:val="00B32E0E"/>
    <w:rsid w:val="00B32E35"/>
    <w:rsid w:val="00B32FE6"/>
    <w:rsid w:val="00B33B37"/>
    <w:rsid w:val="00B34A58"/>
    <w:rsid w:val="00B35017"/>
    <w:rsid w:val="00B374E5"/>
    <w:rsid w:val="00B3764A"/>
    <w:rsid w:val="00B37AA5"/>
    <w:rsid w:val="00B41FA0"/>
    <w:rsid w:val="00B42826"/>
    <w:rsid w:val="00B42F87"/>
    <w:rsid w:val="00B430FA"/>
    <w:rsid w:val="00B43982"/>
    <w:rsid w:val="00B459AF"/>
    <w:rsid w:val="00B45EB8"/>
    <w:rsid w:val="00B475B6"/>
    <w:rsid w:val="00B55869"/>
    <w:rsid w:val="00B567F1"/>
    <w:rsid w:val="00B569FA"/>
    <w:rsid w:val="00B56A06"/>
    <w:rsid w:val="00B56C98"/>
    <w:rsid w:val="00B571D3"/>
    <w:rsid w:val="00B60E2D"/>
    <w:rsid w:val="00B635A5"/>
    <w:rsid w:val="00B63BE5"/>
    <w:rsid w:val="00B64CAA"/>
    <w:rsid w:val="00B66D36"/>
    <w:rsid w:val="00B67114"/>
    <w:rsid w:val="00B7272B"/>
    <w:rsid w:val="00B732FB"/>
    <w:rsid w:val="00B7342D"/>
    <w:rsid w:val="00B73BCE"/>
    <w:rsid w:val="00B7490A"/>
    <w:rsid w:val="00B759EC"/>
    <w:rsid w:val="00B75F96"/>
    <w:rsid w:val="00B773AD"/>
    <w:rsid w:val="00B774F6"/>
    <w:rsid w:val="00B778CB"/>
    <w:rsid w:val="00B809D9"/>
    <w:rsid w:val="00B8168B"/>
    <w:rsid w:val="00B824F8"/>
    <w:rsid w:val="00B8301E"/>
    <w:rsid w:val="00B8362D"/>
    <w:rsid w:val="00B8368B"/>
    <w:rsid w:val="00B83A9E"/>
    <w:rsid w:val="00B859C5"/>
    <w:rsid w:val="00B86E3B"/>
    <w:rsid w:val="00B86F52"/>
    <w:rsid w:val="00B878F5"/>
    <w:rsid w:val="00B91893"/>
    <w:rsid w:val="00B926BD"/>
    <w:rsid w:val="00B92DE8"/>
    <w:rsid w:val="00B93D8F"/>
    <w:rsid w:val="00B942D3"/>
    <w:rsid w:val="00B954D4"/>
    <w:rsid w:val="00B96A32"/>
    <w:rsid w:val="00B9799D"/>
    <w:rsid w:val="00BA0D57"/>
    <w:rsid w:val="00BA1322"/>
    <w:rsid w:val="00BA25FD"/>
    <w:rsid w:val="00BA2D85"/>
    <w:rsid w:val="00BA389F"/>
    <w:rsid w:val="00BA3AA7"/>
    <w:rsid w:val="00BA3C3F"/>
    <w:rsid w:val="00BA5CEA"/>
    <w:rsid w:val="00BA690D"/>
    <w:rsid w:val="00BA7612"/>
    <w:rsid w:val="00BB1D36"/>
    <w:rsid w:val="00BB2974"/>
    <w:rsid w:val="00BB3631"/>
    <w:rsid w:val="00BB3FF6"/>
    <w:rsid w:val="00BB5630"/>
    <w:rsid w:val="00BB6BE1"/>
    <w:rsid w:val="00BC2900"/>
    <w:rsid w:val="00BC392E"/>
    <w:rsid w:val="00BC4035"/>
    <w:rsid w:val="00BC60A6"/>
    <w:rsid w:val="00BC62E0"/>
    <w:rsid w:val="00BC6FBF"/>
    <w:rsid w:val="00BD00D9"/>
    <w:rsid w:val="00BD1886"/>
    <w:rsid w:val="00BD1A36"/>
    <w:rsid w:val="00BD215E"/>
    <w:rsid w:val="00BD23E3"/>
    <w:rsid w:val="00BD40BC"/>
    <w:rsid w:val="00BD442E"/>
    <w:rsid w:val="00BD6034"/>
    <w:rsid w:val="00BD6234"/>
    <w:rsid w:val="00BE0437"/>
    <w:rsid w:val="00BE04F6"/>
    <w:rsid w:val="00BE0E27"/>
    <w:rsid w:val="00BE107D"/>
    <w:rsid w:val="00BE2D6C"/>
    <w:rsid w:val="00BE34CC"/>
    <w:rsid w:val="00BE4C2B"/>
    <w:rsid w:val="00BE52CA"/>
    <w:rsid w:val="00BE5D1C"/>
    <w:rsid w:val="00BE701E"/>
    <w:rsid w:val="00BE7640"/>
    <w:rsid w:val="00BF0242"/>
    <w:rsid w:val="00BF0AE5"/>
    <w:rsid w:val="00BF144D"/>
    <w:rsid w:val="00BF214A"/>
    <w:rsid w:val="00BF377B"/>
    <w:rsid w:val="00BF3E1B"/>
    <w:rsid w:val="00BF635B"/>
    <w:rsid w:val="00BF794E"/>
    <w:rsid w:val="00BF7D51"/>
    <w:rsid w:val="00C00699"/>
    <w:rsid w:val="00C01975"/>
    <w:rsid w:val="00C02723"/>
    <w:rsid w:val="00C02A91"/>
    <w:rsid w:val="00C02ABB"/>
    <w:rsid w:val="00C02F20"/>
    <w:rsid w:val="00C04960"/>
    <w:rsid w:val="00C056BD"/>
    <w:rsid w:val="00C05ABD"/>
    <w:rsid w:val="00C06163"/>
    <w:rsid w:val="00C07023"/>
    <w:rsid w:val="00C10713"/>
    <w:rsid w:val="00C1120E"/>
    <w:rsid w:val="00C11391"/>
    <w:rsid w:val="00C114A8"/>
    <w:rsid w:val="00C12EC0"/>
    <w:rsid w:val="00C1324E"/>
    <w:rsid w:val="00C133C8"/>
    <w:rsid w:val="00C138A5"/>
    <w:rsid w:val="00C13D40"/>
    <w:rsid w:val="00C14B96"/>
    <w:rsid w:val="00C14CC4"/>
    <w:rsid w:val="00C158D4"/>
    <w:rsid w:val="00C16948"/>
    <w:rsid w:val="00C211F9"/>
    <w:rsid w:val="00C22F92"/>
    <w:rsid w:val="00C238EE"/>
    <w:rsid w:val="00C25927"/>
    <w:rsid w:val="00C27126"/>
    <w:rsid w:val="00C273D7"/>
    <w:rsid w:val="00C2755A"/>
    <w:rsid w:val="00C3028D"/>
    <w:rsid w:val="00C30CE3"/>
    <w:rsid w:val="00C310B8"/>
    <w:rsid w:val="00C31DBD"/>
    <w:rsid w:val="00C32633"/>
    <w:rsid w:val="00C3305D"/>
    <w:rsid w:val="00C3343C"/>
    <w:rsid w:val="00C3343E"/>
    <w:rsid w:val="00C3643C"/>
    <w:rsid w:val="00C36C29"/>
    <w:rsid w:val="00C40243"/>
    <w:rsid w:val="00C41646"/>
    <w:rsid w:val="00C4383B"/>
    <w:rsid w:val="00C45B52"/>
    <w:rsid w:val="00C4601A"/>
    <w:rsid w:val="00C465B5"/>
    <w:rsid w:val="00C478FE"/>
    <w:rsid w:val="00C502DD"/>
    <w:rsid w:val="00C51804"/>
    <w:rsid w:val="00C54534"/>
    <w:rsid w:val="00C613E2"/>
    <w:rsid w:val="00C621E3"/>
    <w:rsid w:val="00C6430C"/>
    <w:rsid w:val="00C64E24"/>
    <w:rsid w:val="00C65047"/>
    <w:rsid w:val="00C653CC"/>
    <w:rsid w:val="00C665D4"/>
    <w:rsid w:val="00C67E56"/>
    <w:rsid w:val="00C73CE1"/>
    <w:rsid w:val="00C74775"/>
    <w:rsid w:val="00C75F67"/>
    <w:rsid w:val="00C76F9B"/>
    <w:rsid w:val="00C77064"/>
    <w:rsid w:val="00C80503"/>
    <w:rsid w:val="00C80AB6"/>
    <w:rsid w:val="00C81963"/>
    <w:rsid w:val="00C824FE"/>
    <w:rsid w:val="00C833D6"/>
    <w:rsid w:val="00C84CDE"/>
    <w:rsid w:val="00C85927"/>
    <w:rsid w:val="00C875AE"/>
    <w:rsid w:val="00C8762A"/>
    <w:rsid w:val="00C87E62"/>
    <w:rsid w:val="00C9050E"/>
    <w:rsid w:val="00C910D3"/>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67AB"/>
    <w:rsid w:val="00CA726F"/>
    <w:rsid w:val="00CA7388"/>
    <w:rsid w:val="00CA75A0"/>
    <w:rsid w:val="00CA78AC"/>
    <w:rsid w:val="00CB067C"/>
    <w:rsid w:val="00CB15CA"/>
    <w:rsid w:val="00CB26B3"/>
    <w:rsid w:val="00CB3B7D"/>
    <w:rsid w:val="00CB4DC8"/>
    <w:rsid w:val="00CB51F5"/>
    <w:rsid w:val="00CB5C79"/>
    <w:rsid w:val="00CB687E"/>
    <w:rsid w:val="00CC0250"/>
    <w:rsid w:val="00CC074E"/>
    <w:rsid w:val="00CC1659"/>
    <w:rsid w:val="00CC3092"/>
    <w:rsid w:val="00CC30C3"/>
    <w:rsid w:val="00CC363A"/>
    <w:rsid w:val="00CC3D24"/>
    <w:rsid w:val="00CC3D4E"/>
    <w:rsid w:val="00CC4003"/>
    <w:rsid w:val="00CC67AD"/>
    <w:rsid w:val="00CC74BD"/>
    <w:rsid w:val="00CD0768"/>
    <w:rsid w:val="00CD0977"/>
    <w:rsid w:val="00CD2D2B"/>
    <w:rsid w:val="00CD3CC4"/>
    <w:rsid w:val="00CD411F"/>
    <w:rsid w:val="00CD4EA0"/>
    <w:rsid w:val="00CD788F"/>
    <w:rsid w:val="00CE047D"/>
    <w:rsid w:val="00CE1017"/>
    <w:rsid w:val="00CE129D"/>
    <w:rsid w:val="00CE358A"/>
    <w:rsid w:val="00CE373E"/>
    <w:rsid w:val="00CE43AF"/>
    <w:rsid w:val="00CE577D"/>
    <w:rsid w:val="00CE639A"/>
    <w:rsid w:val="00CE665D"/>
    <w:rsid w:val="00CE6758"/>
    <w:rsid w:val="00CE7731"/>
    <w:rsid w:val="00CE77E8"/>
    <w:rsid w:val="00CF096F"/>
    <w:rsid w:val="00CF1226"/>
    <w:rsid w:val="00CF1516"/>
    <w:rsid w:val="00CF329F"/>
    <w:rsid w:val="00CF55EA"/>
    <w:rsid w:val="00CF6106"/>
    <w:rsid w:val="00CF6A79"/>
    <w:rsid w:val="00CF7188"/>
    <w:rsid w:val="00CF73D7"/>
    <w:rsid w:val="00D00AAE"/>
    <w:rsid w:val="00D0171E"/>
    <w:rsid w:val="00D02D5A"/>
    <w:rsid w:val="00D03B9D"/>
    <w:rsid w:val="00D0498A"/>
    <w:rsid w:val="00D065E6"/>
    <w:rsid w:val="00D06F2D"/>
    <w:rsid w:val="00D07793"/>
    <w:rsid w:val="00D103F2"/>
    <w:rsid w:val="00D10843"/>
    <w:rsid w:val="00D11B6A"/>
    <w:rsid w:val="00D13B2D"/>
    <w:rsid w:val="00D1421F"/>
    <w:rsid w:val="00D154A5"/>
    <w:rsid w:val="00D15660"/>
    <w:rsid w:val="00D1690D"/>
    <w:rsid w:val="00D16E7D"/>
    <w:rsid w:val="00D17731"/>
    <w:rsid w:val="00D17D52"/>
    <w:rsid w:val="00D20E86"/>
    <w:rsid w:val="00D20FB3"/>
    <w:rsid w:val="00D210D2"/>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97B"/>
    <w:rsid w:val="00D43EF1"/>
    <w:rsid w:val="00D43F6F"/>
    <w:rsid w:val="00D44015"/>
    <w:rsid w:val="00D45570"/>
    <w:rsid w:val="00D46755"/>
    <w:rsid w:val="00D46CFF"/>
    <w:rsid w:val="00D46FBF"/>
    <w:rsid w:val="00D47A7B"/>
    <w:rsid w:val="00D47BB6"/>
    <w:rsid w:val="00D533F9"/>
    <w:rsid w:val="00D54C37"/>
    <w:rsid w:val="00D5779A"/>
    <w:rsid w:val="00D604C3"/>
    <w:rsid w:val="00D62214"/>
    <w:rsid w:val="00D62ADB"/>
    <w:rsid w:val="00D632D1"/>
    <w:rsid w:val="00D64B7A"/>
    <w:rsid w:val="00D65AB8"/>
    <w:rsid w:val="00D65E10"/>
    <w:rsid w:val="00D67ADC"/>
    <w:rsid w:val="00D706BA"/>
    <w:rsid w:val="00D709A0"/>
    <w:rsid w:val="00D70A78"/>
    <w:rsid w:val="00D71394"/>
    <w:rsid w:val="00D7252A"/>
    <w:rsid w:val="00D730AF"/>
    <w:rsid w:val="00D73BC0"/>
    <w:rsid w:val="00D76C93"/>
    <w:rsid w:val="00D80799"/>
    <w:rsid w:val="00D81512"/>
    <w:rsid w:val="00D84747"/>
    <w:rsid w:val="00D84BD3"/>
    <w:rsid w:val="00D85346"/>
    <w:rsid w:val="00D90E7B"/>
    <w:rsid w:val="00D91EDC"/>
    <w:rsid w:val="00D92D94"/>
    <w:rsid w:val="00D961DB"/>
    <w:rsid w:val="00DA0625"/>
    <w:rsid w:val="00DA373C"/>
    <w:rsid w:val="00DA3748"/>
    <w:rsid w:val="00DA4C82"/>
    <w:rsid w:val="00DA4CE9"/>
    <w:rsid w:val="00DA57C6"/>
    <w:rsid w:val="00DA596E"/>
    <w:rsid w:val="00DA671A"/>
    <w:rsid w:val="00DA756A"/>
    <w:rsid w:val="00DA7819"/>
    <w:rsid w:val="00DA78D9"/>
    <w:rsid w:val="00DA7E64"/>
    <w:rsid w:val="00DA7E6E"/>
    <w:rsid w:val="00DB0399"/>
    <w:rsid w:val="00DB07B8"/>
    <w:rsid w:val="00DB2D76"/>
    <w:rsid w:val="00DB345B"/>
    <w:rsid w:val="00DB36E6"/>
    <w:rsid w:val="00DB3871"/>
    <w:rsid w:val="00DB38BB"/>
    <w:rsid w:val="00DB3E2D"/>
    <w:rsid w:val="00DB45E2"/>
    <w:rsid w:val="00DB4F49"/>
    <w:rsid w:val="00DB6D5A"/>
    <w:rsid w:val="00DC0400"/>
    <w:rsid w:val="00DC1ACA"/>
    <w:rsid w:val="00DC440F"/>
    <w:rsid w:val="00DC4772"/>
    <w:rsid w:val="00DC48CF"/>
    <w:rsid w:val="00DC5BB0"/>
    <w:rsid w:val="00DC6711"/>
    <w:rsid w:val="00DC6826"/>
    <w:rsid w:val="00DD20E3"/>
    <w:rsid w:val="00DD2605"/>
    <w:rsid w:val="00DD2AAA"/>
    <w:rsid w:val="00DD3202"/>
    <w:rsid w:val="00DD50B5"/>
    <w:rsid w:val="00DD5275"/>
    <w:rsid w:val="00DD5F86"/>
    <w:rsid w:val="00DD6047"/>
    <w:rsid w:val="00DD7205"/>
    <w:rsid w:val="00DD7380"/>
    <w:rsid w:val="00DD771A"/>
    <w:rsid w:val="00DD7F78"/>
    <w:rsid w:val="00DE0E70"/>
    <w:rsid w:val="00DE10D0"/>
    <w:rsid w:val="00DE262A"/>
    <w:rsid w:val="00DE2759"/>
    <w:rsid w:val="00DE2977"/>
    <w:rsid w:val="00DE4037"/>
    <w:rsid w:val="00DE43F4"/>
    <w:rsid w:val="00DE466B"/>
    <w:rsid w:val="00DE4A72"/>
    <w:rsid w:val="00DE5D8B"/>
    <w:rsid w:val="00DE64C8"/>
    <w:rsid w:val="00DE6DB2"/>
    <w:rsid w:val="00DE6DB8"/>
    <w:rsid w:val="00DE7607"/>
    <w:rsid w:val="00DE761A"/>
    <w:rsid w:val="00DF0FA8"/>
    <w:rsid w:val="00DF1C80"/>
    <w:rsid w:val="00DF2338"/>
    <w:rsid w:val="00DF37CE"/>
    <w:rsid w:val="00DF4C70"/>
    <w:rsid w:val="00DF4D56"/>
    <w:rsid w:val="00DF515C"/>
    <w:rsid w:val="00DF5C16"/>
    <w:rsid w:val="00DF63EB"/>
    <w:rsid w:val="00DF78BC"/>
    <w:rsid w:val="00E0212C"/>
    <w:rsid w:val="00E02523"/>
    <w:rsid w:val="00E02A20"/>
    <w:rsid w:val="00E030AE"/>
    <w:rsid w:val="00E04587"/>
    <w:rsid w:val="00E04BCC"/>
    <w:rsid w:val="00E04EFF"/>
    <w:rsid w:val="00E05212"/>
    <w:rsid w:val="00E05D02"/>
    <w:rsid w:val="00E0690D"/>
    <w:rsid w:val="00E101A9"/>
    <w:rsid w:val="00E12954"/>
    <w:rsid w:val="00E12A2F"/>
    <w:rsid w:val="00E12D9F"/>
    <w:rsid w:val="00E12FAE"/>
    <w:rsid w:val="00E13468"/>
    <w:rsid w:val="00E1461E"/>
    <w:rsid w:val="00E15006"/>
    <w:rsid w:val="00E1533F"/>
    <w:rsid w:val="00E1572D"/>
    <w:rsid w:val="00E1638A"/>
    <w:rsid w:val="00E241A6"/>
    <w:rsid w:val="00E24543"/>
    <w:rsid w:val="00E2457B"/>
    <w:rsid w:val="00E247DE"/>
    <w:rsid w:val="00E257AB"/>
    <w:rsid w:val="00E3212A"/>
    <w:rsid w:val="00E32221"/>
    <w:rsid w:val="00E32290"/>
    <w:rsid w:val="00E32512"/>
    <w:rsid w:val="00E3290C"/>
    <w:rsid w:val="00E32A0E"/>
    <w:rsid w:val="00E333C7"/>
    <w:rsid w:val="00E3374E"/>
    <w:rsid w:val="00E33A7F"/>
    <w:rsid w:val="00E3471A"/>
    <w:rsid w:val="00E34869"/>
    <w:rsid w:val="00E34A79"/>
    <w:rsid w:val="00E376F7"/>
    <w:rsid w:val="00E4104D"/>
    <w:rsid w:val="00E41293"/>
    <w:rsid w:val="00E41C3F"/>
    <w:rsid w:val="00E41CE3"/>
    <w:rsid w:val="00E42B39"/>
    <w:rsid w:val="00E42F98"/>
    <w:rsid w:val="00E434B8"/>
    <w:rsid w:val="00E44479"/>
    <w:rsid w:val="00E45108"/>
    <w:rsid w:val="00E4622A"/>
    <w:rsid w:val="00E475F0"/>
    <w:rsid w:val="00E5099A"/>
    <w:rsid w:val="00E50CA8"/>
    <w:rsid w:val="00E5139D"/>
    <w:rsid w:val="00E519D9"/>
    <w:rsid w:val="00E536DE"/>
    <w:rsid w:val="00E538E6"/>
    <w:rsid w:val="00E5535A"/>
    <w:rsid w:val="00E553E9"/>
    <w:rsid w:val="00E563DF"/>
    <w:rsid w:val="00E569B2"/>
    <w:rsid w:val="00E577FD"/>
    <w:rsid w:val="00E608C6"/>
    <w:rsid w:val="00E61098"/>
    <w:rsid w:val="00E619A4"/>
    <w:rsid w:val="00E62177"/>
    <w:rsid w:val="00E622AF"/>
    <w:rsid w:val="00E62A45"/>
    <w:rsid w:val="00E638EF"/>
    <w:rsid w:val="00E645FC"/>
    <w:rsid w:val="00E6494D"/>
    <w:rsid w:val="00E6634F"/>
    <w:rsid w:val="00E66DE1"/>
    <w:rsid w:val="00E6716A"/>
    <w:rsid w:val="00E67F40"/>
    <w:rsid w:val="00E70167"/>
    <w:rsid w:val="00E703C3"/>
    <w:rsid w:val="00E73F29"/>
    <w:rsid w:val="00E74899"/>
    <w:rsid w:val="00E759B1"/>
    <w:rsid w:val="00E779AA"/>
    <w:rsid w:val="00E80333"/>
    <w:rsid w:val="00E8107B"/>
    <w:rsid w:val="00E8167D"/>
    <w:rsid w:val="00E8244A"/>
    <w:rsid w:val="00E83629"/>
    <w:rsid w:val="00E838DB"/>
    <w:rsid w:val="00E83F7E"/>
    <w:rsid w:val="00E865F0"/>
    <w:rsid w:val="00E868E7"/>
    <w:rsid w:val="00E87CDF"/>
    <w:rsid w:val="00E9310C"/>
    <w:rsid w:val="00E93979"/>
    <w:rsid w:val="00E93CD3"/>
    <w:rsid w:val="00E93D0B"/>
    <w:rsid w:val="00E93F61"/>
    <w:rsid w:val="00E9501F"/>
    <w:rsid w:val="00E953F2"/>
    <w:rsid w:val="00E962BC"/>
    <w:rsid w:val="00E9676A"/>
    <w:rsid w:val="00EA379C"/>
    <w:rsid w:val="00EA4CB5"/>
    <w:rsid w:val="00EA54FE"/>
    <w:rsid w:val="00EA67B2"/>
    <w:rsid w:val="00EB0757"/>
    <w:rsid w:val="00EB3C74"/>
    <w:rsid w:val="00EB5926"/>
    <w:rsid w:val="00EB5A22"/>
    <w:rsid w:val="00EB5D98"/>
    <w:rsid w:val="00EB7A35"/>
    <w:rsid w:val="00EC027A"/>
    <w:rsid w:val="00EC05B4"/>
    <w:rsid w:val="00EC074E"/>
    <w:rsid w:val="00EC0B10"/>
    <w:rsid w:val="00EC0DB8"/>
    <w:rsid w:val="00EC33EA"/>
    <w:rsid w:val="00EC41C2"/>
    <w:rsid w:val="00EC4E71"/>
    <w:rsid w:val="00EC62F1"/>
    <w:rsid w:val="00EC6D41"/>
    <w:rsid w:val="00EC79CA"/>
    <w:rsid w:val="00ED03A3"/>
    <w:rsid w:val="00ED0AA7"/>
    <w:rsid w:val="00ED229E"/>
    <w:rsid w:val="00ED2F8A"/>
    <w:rsid w:val="00ED42E8"/>
    <w:rsid w:val="00ED57CF"/>
    <w:rsid w:val="00ED58AF"/>
    <w:rsid w:val="00ED7658"/>
    <w:rsid w:val="00EE13F4"/>
    <w:rsid w:val="00EE171F"/>
    <w:rsid w:val="00EE1EE5"/>
    <w:rsid w:val="00EE2928"/>
    <w:rsid w:val="00EE2E23"/>
    <w:rsid w:val="00EE359A"/>
    <w:rsid w:val="00EE4BD0"/>
    <w:rsid w:val="00EE5BA1"/>
    <w:rsid w:val="00EE6EAB"/>
    <w:rsid w:val="00EF2966"/>
    <w:rsid w:val="00EF5346"/>
    <w:rsid w:val="00EF574C"/>
    <w:rsid w:val="00EF7235"/>
    <w:rsid w:val="00F00A4D"/>
    <w:rsid w:val="00F014D5"/>
    <w:rsid w:val="00F01EA8"/>
    <w:rsid w:val="00F023A3"/>
    <w:rsid w:val="00F02A6F"/>
    <w:rsid w:val="00F030F9"/>
    <w:rsid w:val="00F04308"/>
    <w:rsid w:val="00F04C8C"/>
    <w:rsid w:val="00F05370"/>
    <w:rsid w:val="00F054DA"/>
    <w:rsid w:val="00F06144"/>
    <w:rsid w:val="00F06530"/>
    <w:rsid w:val="00F07B2D"/>
    <w:rsid w:val="00F07BCF"/>
    <w:rsid w:val="00F12C72"/>
    <w:rsid w:val="00F13B07"/>
    <w:rsid w:val="00F1597D"/>
    <w:rsid w:val="00F16EF8"/>
    <w:rsid w:val="00F16FAB"/>
    <w:rsid w:val="00F170B7"/>
    <w:rsid w:val="00F21CA5"/>
    <w:rsid w:val="00F255B6"/>
    <w:rsid w:val="00F26ED7"/>
    <w:rsid w:val="00F31625"/>
    <w:rsid w:val="00F31BDC"/>
    <w:rsid w:val="00F32232"/>
    <w:rsid w:val="00F32242"/>
    <w:rsid w:val="00F361A3"/>
    <w:rsid w:val="00F36467"/>
    <w:rsid w:val="00F36CDE"/>
    <w:rsid w:val="00F36E39"/>
    <w:rsid w:val="00F4003B"/>
    <w:rsid w:val="00F40A8F"/>
    <w:rsid w:val="00F40FF5"/>
    <w:rsid w:val="00F41E1E"/>
    <w:rsid w:val="00F43ED1"/>
    <w:rsid w:val="00F44097"/>
    <w:rsid w:val="00F44759"/>
    <w:rsid w:val="00F45144"/>
    <w:rsid w:val="00F4560C"/>
    <w:rsid w:val="00F46284"/>
    <w:rsid w:val="00F4680B"/>
    <w:rsid w:val="00F4734D"/>
    <w:rsid w:val="00F473D4"/>
    <w:rsid w:val="00F47445"/>
    <w:rsid w:val="00F5046F"/>
    <w:rsid w:val="00F5088C"/>
    <w:rsid w:val="00F510AC"/>
    <w:rsid w:val="00F53479"/>
    <w:rsid w:val="00F5374F"/>
    <w:rsid w:val="00F545DD"/>
    <w:rsid w:val="00F54CFF"/>
    <w:rsid w:val="00F55E2B"/>
    <w:rsid w:val="00F55E69"/>
    <w:rsid w:val="00F56CE3"/>
    <w:rsid w:val="00F579BE"/>
    <w:rsid w:val="00F606F4"/>
    <w:rsid w:val="00F60DF6"/>
    <w:rsid w:val="00F61E12"/>
    <w:rsid w:val="00F626E7"/>
    <w:rsid w:val="00F62D04"/>
    <w:rsid w:val="00F6434A"/>
    <w:rsid w:val="00F70887"/>
    <w:rsid w:val="00F70A7D"/>
    <w:rsid w:val="00F71030"/>
    <w:rsid w:val="00F733A4"/>
    <w:rsid w:val="00F748DD"/>
    <w:rsid w:val="00F76633"/>
    <w:rsid w:val="00F77084"/>
    <w:rsid w:val="00F77565"/>
    <w:rsid w:val="00F77EEC"/>
    <w:rsid w:val="00F81710"/>
    <w:rsid w:val="00F81FF7"/>
    <w:rsid w:val="00F83E64"/>
    <w:rsid w:val="00F86EF9"/>
    <w:rsid w:val="00F86FB1"/>
    <w:rsid w:val="00F87E61"/>
    <w:rsid w:val="00F90035"/>
    <w:rsid w:val="00F9058E"/>
    <w:rsid w:val="00F908E0"/>
    <w:rsid w:val="00F90B86"/>
    <w:rsid w:val="00F9237A"/>
    <w:rsid w:val="00F9335A"/>
    <w:rsid w:val="00F93755"/>
    <w:rsid w:val="00F9391A"/>
    <w:rsid w:val="00F93A32"/>
    <w:rsid w:val="00F94769"/>
    <w:rsid w:val="00F95CF5"/>
    <w:rsid w:val="00F97EE2"/>
    <w:rsid w:val="00FA0810"/>
    <w:rsid w:val="00FA14B5"/>
    <w:rsid w:val="00FA16BB"/>
    <w:rsid w:val="00FA2895"/>
    <w:rsid w:val="00FA29A4"/>
    <w:rsid w:val="00FA3DD7"/>
    <w:rsid w:val="00FA4D12"/>
    <w:rsid w:val="00FA5031"/>
    <w:rsid w:val="00FA56FF"/>
    <w:rsid w:val="00FB0C7E"/>
    <w:rsid w:val="00FB106B"/>
    <w:rsid w:val="00FB4326"/>
    <w:rsid w:val="00FB4C6F"/>
    <w:rsid w:val="00FB64A1"/>
    <w:rsid w:val="00FB6732"/>
    <w:rsid w:val="00FB7D16"/>
    <w:rsid w:val="00FC0858"/>
    <w:rsid w:val="00FC110D"/>
    <w:rsid w:val="00FC3800"/>
    <w:rsid w:val="00FC4527"/>
    <w:rsid w:val="00FC65BE"/>
    <w:rsid w:val="00FC70C0"/>
    <w:rsid w:val="00FC70EC"/>
    <w:rsid w:val="00FC7307"/>
    <w:rsid w:val="00FD1EEA"/>
    <w:rsid w:val="00FD2385"/>
    <w:rsid w:val="00FD30C0"/>
    <w:rsid w:val="00FD33CF"/>
    <w:rsid w:val="00FD36CA"/>
    <w:rsid w:val="00FD3B41"/>
    <w:rsid w:val="00FD4E22"/>
    <w:rsid w:val="00FD6C73"/>
    <w:rsid w:val="00FD7395"/>
    <w:rsid w:val="00FE263F"/>
    <w:rsid w:val="00FE486C"/>
    <w:rsid w:val="00FE48F1"/>
    <w:rsid w:val="00FE4BFD"/>
    <w:rsid w:val="00FE578A"/>
    <w:rsid w:val="00FE7C48"/>
    <w:rsid w:val="00FF0BE2"/>
    <w:rsid w:val="00FF14A5"/>
    <w:rsid w:val="00FF621F"/>
    <w:rsid w:val="00FF67DA"/>
    <w:rsid w:val="00FF74D9"/>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1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D3"/>
    <w:pPr>
      <w:spacing w:line="240" w:lineRule="auto"/>
      <w:jc w:val="left"/>
    </w:pPr>
    <w:rPr>
      <w:rFonts w:eastAsia="Times New Roman"/>
      <w:sz w:val="26"/>
      <w:szCs w:val="26"/>
    </w:rPr>
  </w:style>
  <w:style w:type="paragraph" w:styleId="Heading2">
    <w:name w:val="heading 2"/>
    <w:basedOn w:val="Normal"/>
    <w:next w:val="Normal"/>
    <w:link w:val="Heading2Char"/>
    <w:uiPriority w:val="9"/>
    <w:unhideWhenUsed/>
    <w:qFormat/>
    <w:rsid w:val="00B05966"/>
    <w:pPr>
      <w:keepNext/>
      <w:keepLines/>
      <w:spacing w:before="200"/>
      <w:outlineLvl w:val="1"/>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6D"/>
    <w:pPr>
      <w:tabs>
        <w:tab w:val="center" w:pos="4680"/>
        <w:tab w:val="right" w:pos="9360"/>
      </w:tabs>
    </w:pPr>
  </w:style>
  <w:style w:type="character" w:customStyle="1" w:styleId="HeaderChar">
    <w:name w:val="Header Char"/>
    <w:basedOn w:val="DefaultParagraphFont"/>
    <w:link w:val="Header"/>
    <w:uiPriority w:val="99"/>
    <w:rsid w:val="0024306D"/>
    <w:rPr>
      <w:rFonts w:eastAsia="Times New Roman"/>
      <w:sz w:val="26"/>
      <w:szCs w:val="26"/>
    </w:rPr>
  </w:style>
  <w:style w:type="paragraph" w:styleId="Footer">
    <w:name w:val="footer"/>
    <w:basedOn w:val="Normal"/>
    <w:link w:val="FooterChar"/>
    <w:uiPriority w:val="99"/>
    <w:unhideWhenUsed/>
    <w:rsid w:val="0024306D"/>
    <w:pPr>
      <w:tabs>
        <w:tab w:val="center" w:pos="4680"/>
        <w:tab w:val="right" w:pos="9360"/>
      </w:tabs>
    </w:pPr>
  </w:style>
  <w:style w:type="character" w:customStyle="1" w:styleId="FooterChar">
    <w:name w:val="Footer Char"/>
    <w:basedOn w:val="DefaultParagraphFont"/>
    <w:link w:val="Footer"/>
    <w:uiPriority w:val="99"/>
    <w:rsid w:val="0024306D"/>
    <w:rPr>
      <w:rFonts w:eastAsia="Times New Roman"/>
      <w:sz w:val="26"/>
      <w:szCs w:val="26"/>
    </w:rPr>
  </w:style>
  <w:style w:type="paragraph" w:styleId="BalloonText">
    <w:name w:val="Balloon Text"/>
    <w:basedOn w:val="Normal"/>
    <w:link w:val="BalloonTextChar"/>
    <w:uiPriority w:val="99"/>
    <w:semiHidden/>
    <w:unhideWhenUsed/>
    <w:rsid w:val="005A6EBA"/>
    <w:rPr>
      <w:rFonts w:ascii="Tahoma" w:hAnsi="Tahoma" w:cs="Tahoma"/>
      <w:sz w:val="16"/>
      <w:szCs w:val="16"/>
    </w:rPr>
  </w:style>
  <w:style w:type="character" w:customStyle="1" w:styleId="BalloonTextChar">
    <w:name w:val="Balloon Text Char"/>
    <w:basedOn w:val="DefaultParagraphFont"/>
    <w:link w:val="BalloonText"/>
    <w:uiPriority w:val="99"/>
    <w:semiHidden/>
    <w:rsid w:val="005A6EBA"/>
    <w:rPr>
      <w:rFonts w:ascii="Tahoma" w:eastAsia="Times New Roman" w:hAnsi="Tahoma" w:cs="Tahoma"/>
      <w:sz w:val="16"/>
      <w:szCs w:val="16"/>
    </w:rPr>
  </w:style>
  <w:style w:type="paragraph" w:styleId="FootnoteText">
    <w:name w:val="footnote text"/>
    <w:basedOn w:val="Normal"/>
    <w:link w:val="FootnoteTextChar"/>
    <w:semiHidden/>
    <w:unhideWhenUsed/>
    <w:rsid w:val="0091649F"/>
    <w:rPr>
      <w:sz w:val="20"/>
      <w:szCs w:val="20"/>
    </w:rPr>
  </w:style>
  <w:style w:type="character" w:customStyle="1" w:styleId="FootnoteTextChar">
    <w:name w:val="Footnote Text Char"/>
    <w:basedOn w:val="DefaultParagraphFont"/>
    <w:link w:val="FootnoteText"/>
    <w:uiPriority w:val="99"/>
    <w:semiHidden/>
    <w:rsid w:val="0091649F"/>
    <w:rPr>
      <w:rFonts w:eastAsia="Times New Roman"/>
      <w:sz w:val="20"/>
      <w:szCs w:val="20"/>
    </w:rPr>
  </w:style>
  <w:style w:type="character" w:styleId="FootnoteReference">
    <w:name w:val="footnote reference"/>
    <w:basedOn w:val="DefaultParagraphFont"/>
    <w:semiHidden/>
    <w:unhideWhenUsed/>
    <w:rsid w:val="0091649F"/>
    <w:rPr>
      <w:vertAlign w:val="superscript"/>
    </w:rPr>
  </w:style>
  <w:style w:type="character" w:customStyle="1" w:styleId="Heading2Char">
    <w:name w:val="Heading 2 Char"/>
    <w:basedOn w:val="DefaultParagraphFont"/>
    <w:link w:val="Heading2"/>
    <w:uiPriority w:val="9"/>
    <w:rsid w:val="00B059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81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D662D-A8BD-414E-8835-D690DB7C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2014-08-22T21:06:00Z</cp:lastPrinted>
  <dcterms:created xsi:type="dcterms:W3CDTF">2014-09-04T20:07:00Z</dcterms:created>
  <dcterms:modified xsi:type="dcterms:W3CDTF">2014-09-04T20:07:00Z</dcterms:modified>
</cp:coreProperties>
</file>