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D65D31" w:rsidP="00D65D31">
      <w:pPr>
        <w:widowControl w:val="0"/>
        <w:adjustRightInd w:val="0"/>
        <w:rPr>
          <w:bCs/>
          <w:color w:val="000000"/>
        </w:rPr>
      </w:pPr>
      <w:r w:rsidRPr="00D65D31">
        <w:rPr>
          <w:bCs/>
          <w:color w:val="000000"/>
        </w:rPr>
        <w:t>Insurance Company of Greater New York</w:t>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C-2013-2393832</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proofErr w:type="gramStart"/>
      <w:r w:rsidRPr="00D65D31">
        <w:rPr>
          <w:bCs/>
          <w:color w:val="000000"/>
        </w:rPr>
        <w:t>United Water Pennsylvania Inc.</w:t>
      </w:r>
      <w:proofErr w:type="gramEnd"/>
      <w:r w:rsidRPr="00D65D31">
        <w:rPr>
          <w:bCs/>
          <w:color w:val="000000"/>
        </w:rPr>
        <w:tab/>
      </w:r>
      <w:r w:rsidRPr="00D65D31">
        <w:rPr>
          <w:bCs/>
          <w:color w:val="000000"/>
        </w:rPr>
        <w:tab/>
      </w:r>
      <w:r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D65D31" w:rsidRPr="00D65D31" w:rsidRDefault="00D65D31" w:rsidP="00D65D31">
      <w:pPr>
        <w:widowControl w:val="0"/>
        <w:adjustRightInd w:val="0"/>
        <w:rPr>
          <w:bCs/>
          <w:color w:val="000000"/>
        </w:rPr>
      </w:pPr>
      <w:r w:rsidRPr="00D65D31">
        <w:rPr>
          <w:bCs/>
          <w:color w:val="000000"/>
        </w:rPr>
        <w:t>State Farm Fire and Casualty Company</w:t>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C-2014-2416206</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 xml:space="preserve">: </w:t>
      </w:r>
    </w:p>
    <w:p w:rsidR="00D65D31" w:rsidRPr="00D65D31" w:rsidRDefault="00D65D31" w:rsidP="00D65D31">
      <w:pPr>
        <w:widowControl w:val="0"/>
        <w:adjustRightInd w:val="0"/>
        <w:rPr>
          <w:bCs/>
          <w:color w:val="000000"/>
        </w:rPr>
      </w:pPr>
      <w:proofErr w:type="gramStart"/>
      <w:r w:rsidRPr="00D65D31">
        <w:rPr>
          <w:bCs/>
          <w:color w:val="000000"/>
        </w:rPr>
        <w:t>United Water Pennsylvania Inc.</w:t>
      </w:r>
      <w:proofErr w:type="gramEnd"/>
      <w:r w:rsidRPr="00D65D31">
        <w:rPr>
          <w:bCs/>
          <w:color w:val="000000"/>
        </w:rPr>
        <w:tab/>
      </w:r>
      <w:r w:rsidRPr="00D65D31">
        <w:rPr>
          <w:bCs/>
          <w:color w:val="000000"/>
        </w:rPr>
        <w:tab/>
      </w:r>
      <w:r w:rsidRPr="00D65D31">
        <w:rPr>
          <w:bCs/>
          <w:color w:val="000000"/>
        </w:rPr>
        <w:tab/>
        <w:t>:</w:t>
      </w:r>
    </w:p>
    <w:p w:rsidR="0062545F" w:rsidRPr="00550B34" w:rsidRDefault="0062545F" w:rsidP="0062545F">
      <w:pPr>
        <w:tabs>
          <w:tab w:val="left" w:pos="-720"/>
        </w:tabs>
        <w:suppressAutoHyphens/>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DD04D4" w:rsidRPr="00550B34" w:rsidRDefault="00DF21A3" w:rsidP="0062545F">
      <w:pPr>
        <w:tabs>
          <w:tab w:val="center" w:pos="4680"/>
        </w:tabs>
        <w:suppressAutoHyphens/>
        <w:jc w:val="center"/>
        <w:rPr>
          <w:b/>
          <w:bCs/>
          <w:spacing w:val="-3"/>
          <w:u w:val="single"/>
        </w:rPr>
      </w:pPr>
      <w:r>
        <w:rPr>
          <w:b/>
          <w:bCs/>
          <w:spacing w:val="-3"/>
          <w:u w:val="single"/>
        </w:rPr>
        <w:t>SUSPENDING LITIGATION SCHEDULE</w:t>
      </w:r>
    </w:p>
    <w:p w:rsidR="0062545F" w:rsidRPr="00550B34" w:rsidRDefault="0062545F" w:rsidP="0062545F">
      <w:pPr>
        <w:tabs>
          <w:tab w:val="center" w:pos="4680"/>
        </w:tabs>
        <w:suppressAutoHyphens/>
        <w:jc w:val="center"/>
        <w:rPr>
          <w:b/>
          <w:bCs/>
          <w:spacing w:val="-3"/>
          <w:u w:val="single"/>
        </w:rPr>
      </w:pPr>
    </w:p>
    <w:p w:rsidR="0062545F" w:rsidRPr="006F37D6" w:rsidRDefault="0062545F" w:rsidP="0062545F">
      <w:pPr>
        <w:tabs>
          <w:tab w:val="center" w:pos="4680"/>
        </w:tabs>
        <w:suppressAutoHyphens/>
        <w:jc w:val="center"/>
        <w:rPr>
          <w:b/>
          <w:bCs/>
          <w:spacing w:val="-3"/>
        </w:rPr>
      </w:pPr>
    </w:p>
    <w:p w:rsidR="0094648D" w:rsidRPr="006F37D6" w:rsidRDefault="0094648D" w:rsidP="0094648D">
      <w:pPr>
        <w:widowControl w:val="0"/>
        <w:adjustRightInd w:val="0"/>
        <w:spacing w:line="360" w:lineRule="auto"/>
        <w:ind w:firstLine="1440"/>
        <w:rPr>
          <w:bCs/>
          <w:color w:val="000000"/>
        </w:rPr>
      </w:pPr>
      <w:r w:rsidRPr="006F37D6">
        <w:rPr>
          <w:bCs/>
          <w:color w:val="000000"/>
        </w:rPr>
        <w:t xml:space="preserve">On November 18, 2013, Insurance Company of Greater New York, a/s/o Quail Run Real Estate L.P. d/b/a Quail Run Apartments (INSCO) filed with the Pennsylvania Public Utility Commission (Commission) a formal Complaint against United Water Pennsylvania Inc. (United), Docket Number C-2013-2393832.  In its Complaint, INSCO averred that on June 11, 2010, a fire began in an apartment unit that it insured and that United provided domestic water services to the apartment complex and nearby fire hydrants.  </w:t>
      </w:r>
    </w:p>
    <w:p w:rsidR="006F37D6" w:rsidRPr="006F37D6" w:rsidRDefault="006F37D6" w:rsidP="0094648D">
      <w:pPr>
        <w:widowControl w:val="0"/>
        <w:adjustRightInd w:val="0"/>
        <w:spacing w:line="360" w:lineRule="auto"/>
        <w:ind w:firstLine="1440"/>
        <w:rPr>
          <w:bCs/>
          <w:color w:val="000000"/>
        </w:rPr>
      </w:pPr>
    </w:p>
    <w:p w:rsidR="0094648D" w:rsidRPr="006F37D6" w:rsidRDefault="0094648D" w:rsidP="0094648D">
      <w:pPr>
        <w:widowControl w:val="0"/>
        <w:adjustRightInd w:val="0"/>
        <w:spacing w:line="360" w:lineRule="auto"/>
        <w:ind w:firstLine="1440"/>
        <w:rPr>
          <w:bCs/>
          <w:color w:val="000000"/>
        </w:rPr>
      </w:pPr>
      <w:r w:rsidRPr="006F37D6">
        <w:rPr>
          <w:bCs/>
          <w:color w:val="000000"/>
        </w:rPr>
        <w:t xml:space="preserve">On December 12, 2013, United filed an Answer with New Matter in response to INSCO’s Complaint.  In its Answer, United admitted that it provides domestic water services to the apartment complex at issue and fire protection service to a single, privately-owned fire hydrant located in the courtyard adjacent to the apartment complex.  United further averred, among other things, that the fire hydrant was fully operational.  In its New Matter, United noted that its tariff contains rules and regulations governing fire protection service and averred that United acted at all times in compliance with its tariff.  </w:t>
      </w:r>
    </w:p>
    <w:p w:rsidR="0094648D" w:rsidRPr="006F37D6" w:rsidRDefault="0094648D" w:rsidP="0094648D">
      <w:pPr>
        <w:widowControl w:val="0"/>
        <w:adjustRightInd w:val="0"/>
        <w:spacing w:line="360" w:lineRule="auto"/>
        <w:ind w:firstLine="1440"/>
        <w:rPr>
          <w:bCs/>
          <w:color w:val="000000"/>
        </w:rPr>
      </w:pPr>
      <w:r w:rsidRPr="006F37D6">
        <w:rPr>
          <w:bCs/>
          <w:color w:val="000000"/>
        </w:rPr>
        <w:lastRenderedPageBreak/>
        <w:t>On January 2, 2014, INSCO filed an Answer to United’s New Matter.  INSCO denied all of the allegations United raised in its New Matter and requested that the Commission sustain its Complaint.</w:t>
      </w:r>
    </w:p>
    <w:p w:rsidR="0094648D" w:rsidRPr="006F37D6" w:rsidRDefault="0094648D" w:rsidP="0094648D">
      <w:pPr>
        <w:widowControl w:val="0"/>
        <w:adjustRightInd w:val="0"/>
        <w:spacing w:line="360" w:lineRule="auto"/>
        <w:ind w:firstLine="1440"/>
        <w:rPr>
          <w:bCs/>
          <w:color w:val="000000"/>
        </w:rPr>
      </w:pPr>
    </w:p>
    <w:p w:rsidR="0094648D" w:rsidRPr="006F37D6" w:rsidRDefault="0094648D" w:rsidP="0094648D">
      <w:pPr>
        <w:widowControl w:val="0"/>
        <w:adjustRightInd w:val="0"/>
        <w:spacing w:line="360" w:lineRule="auto"/>
        <w:ind w:firstLine="1440"/>
        <w:rPr>
          <w:bCs/>
          <w:color w:val="000000"/>
        </w:rPr>
      </w:pPr>
      <w:r w:rsidRPr="006F37D6">
        <w:rPr>
          <w:bCs/>
          <w:color w:val="000000"/>
        </w:rPr>
        <w:t xml:space="preserve">On April 14, 2014, State Farm Fire and Casualty Company (“State Farm”) filed a formal Complaint against United, Docket Number C-2014-2416206.  In its Complaint, State Farm averred that, on June 11, 2012, it filed a complaint in the United States District Court for the Middle District of Pennsylvania against United alleging that United failed to provide enough water pressure to allow for a sufficient amount of water to extinguish a fire on June 11, 2010 at 4065 </w:t>
      </w:r>
      <w:proofErr w:type="spellStart"/>
      <w:r w:rsidRPr="006F37D6">
        <w:rPr>
          <w:bCs/>
          <w:color w:val="000000"/>
        </w:rPr>
        <w:t>Rawleigh</w:t>
      </w:r>
      <w:proofErr w:type="spellEnd"/>
      <w:r w:rsidRPr="006F37D6">
        <w:rPr>
          <w:bCs/>
          <w:color w:val="000000"/>
        </w:rPr>
        <w:t xml:space="preserve"> Street in Harrisburg.  </w:t>
      </w:r>
    </w:p>
    <w:p w:rsidR="006F37D6" w:rsidRPr="006F37D6" w:rsidRDefault="006F37D6" w:rsidP="0094648D">
      <w:pPr>
        <w:widowControl w:val="0"/>
        <w:adjustRightInd w:val="0"/>
        <w:spacing w:line="360" w:lineRule="auto"/>
        <w:ind w:firstLine="1440"/>
        <w:rPr>
          <w:bCs/>
          <w:color w:val="000000"/>
        </w:rPr>
      </w:pPr>
    </w:p>
    <w:p w:rsidR="0094648D" w:rsidRPr="006F37D6" w:rsidRDefault="0094648D" w:rsidP="0094648D">
      <w:pPr>
        <w:widowControl w:val="0"/>
        <w:adjustRightInd w:val="0"/>
        <w:spacing w:line="360" w:lineRule="auto"/>
        <w:ind w:firstLine="1440"/>
        <w:rPr>
          <w:bCs/>
          <w:color w:val="000000"/>
        </w:rPr>
      </w:pPr>
      <w:r w:rsidRPr="006F37D6">
        <w:rPr>
          <w:bCs/>
          <w:color w:val="000000"/>
        </w:rPr>
        <w:t xml:space="preserve">On May 5, 2014, United filed an Answer with New Matter in response to State Farm’s Complaint.  In its Answer, United, among other things, admitted that it provides domestic water services to the apartment complex where the fire occurred and fire protection service to a single, privately-owned fire hydrant located adjacent to the complex.  United denied, however, that it failed to supply sufficient water pressure and volume to the complex during the fire on June 11, 2010.  </w:t>
      </w:r>
    </w:p>
    <w:p w:rsidR="006F37D6" w:rsidRPr="006F37D6" w:rsidRDefault="006F37D6" w:rsidP="0094648D">
      <w:pPr>
        <w:widowControl w:val="0"/>
        <w:adjustRightInd w:val="0"/>
        <w:spacing w:line="360" w:lineRule="auto"/>
        <w:ind w:firstLine="1440"/>
        <w:rPr>
          <w:bCs/>
          <w:color w:val="000000"/>
        </w:rPr>
      </w:pPr>
    </w:p>
    <w:p w:rsidR="0094648D" w:rsidRPr="006F37D6" w:rsidRDefault="0094648D" w:rsidP="0094648D">
      <w:pPr>
        <w:widowControl w:val="0"/>
        <w:adjustRightInd w:val="0"/>
        <w:spacing w:line="360" w:lineRule="auto"/>
        <w:ind w:firstLine="1440"/>
        <w:rPr>
          <w:bCs/>
          <w:color w:val="000000"/>
        </w:rPr>
      </w:pPr>
      <w:r w:rsidRPr="006F37D6">
        <w:rPr>
          <w:bCs/>
          <w:color w:val="000000"/>
        </w:rPr>
        <w:t>On May 22, 2014, State Farm filed an Answer to United’s New Matter.  In its Answer, State Farm admitted or denied the various averments made by United in its New Matter and requested that the Commission determine the liability in this case as directed in the order issued by the District Court.</w:t>
      </w:r>
    </w:p>
    <w:p w:rsidR="0094648D" w:rsidRPr="006F37D6" w:rsidRDefault="0094648D" w:rsidP="0094648D">
      <w:pPr>
        <w:widowControl w:val="0"/>
        <w:adjustRightInd w:val="0"/>
        <w:spacing w:line="360" w:lineRule="auto"/>
        <w:ind w:firstLine="1440"/>
        <w:rPr>
          <w:bCs/>
          <w:color w:val="000000"/>
        </w:rPr>
      </w:pPr>
    </w:p>
    <w:p w:rsidR="00D02279" w:rsidRPr="006F37D6" w:rsidRDefault="0094648D" w:rsidP="0094648D">
      <w:pPr>
        <w:widowControl w:val="0"/>
        <w:spacing w:line="360" w:lineRule="auto"/>
        <w:ind w:firstLine="1440"/>
        <w:rPr>
          <w:rFonts w:eastAsiaTheme="minorHAnsi"/>
          <w:bCs/>
          <w:color w:val="000000"/>
        </w:rPr>
      </w:pPr>
      <w:r w:rsidRPr="006F37D6">
        <w:rPr>
          <w:rFonts w:eastAsiaTheme="minorHAnsi"/>
          <w:bCs/>
          <w:color w:val="000000"/>
        </w:rPr>
        <w:t xml:space="preserve">Also, on May 22, 2014, United filed at both Docket Number C-2013-2393832 and C-2014-2416206 a Motion to Consolidate the Complaint filed by INSCO against United and the Complaint filed by State Farm against United.  That Motion was granted by Order </w:t>
      </w:r>
      <w:r w:rsidR="00B852ED" w:rsidRPr="006F37D6">
        <w:rPr>
          <w:rFonts w:eastAsiaTheme="minorHAnsi"/>
          <w:bCs/>
          <w:color w:val="000000"/>
        </w:rPr>
        <w:t>dated May 29, 2014.</w:t>
      </w:r>
    </w:p>
    <w:p w:rsidR="00B852ED" w:rsidRPr="006F37D6" w:rsidRDefault="00B852ED" w:rsidP="0094648D">
      <w:pPr>
        <w:widowControl w:val="0"/>
        <w:spacing w:line="360" w:lineRule="auto"/>
        <w:ind w:firstLine="1440"/>
        <w:rPr>
          <w:rFonts w:eastAsiaTheme="minorHAnsi"/>
          <w:bCs/>
          <w:color w:val="000000"/>
        </w:rPr>
      </w:pPr>
    </w:p>
    <w:p w:rsidR="00D22294" w:rsidRPr="006F37D6" w:rsidRDefault="00D95385" w:rsidP="006F37D6">
      <w:pPr>
        <w:widowControl w:val="0"/>
        <w:spacing w:line="360" w:lineRule="auto"/>
        <w:ind w:firstLine="1440"/>
        <w:rPr>
          <w:rFonts w:eastAsiaTheme="minorHAnsi"/>
          <w:bCs/>
          <w:color w:val="000000"/>
        </w:rPr>
      </w:pPr>
      <w:r w:rsidRPr="006F37D6">
        <w:rPr>
          <w:rFonts w:eastAsiaTheme="minorHAnsi"/>
          <w:bCs/>
          <w:color w:val="000000"/>
        </w:rPr>
        <w:t xml:space="preserve">On June 12, 2014, </w:t>
      </w:r>
      <w:r w:rsidR="006F37D6" w:rsidRPr="006F37D6">
        <w:rPr>
          <w:rFonts w:eastAsiaTheme="minorHAnsi"/>
          <w:bCs/>
          <w:color w:val="000000"/>
        </w:rPr>
        <w:t xml:space="preserve">a </w:t>
      </w:r>
      <w:r w:rsidRPr="006F37D6">
        <w:rPr>
          <w:rFonts w:eastAsiaTheme="minorHAnsi"/>
          <w:bCs/>
          <w:color w:val="000000"/>
        </w:rPr>
        <w:t xml:space="preserve">Further Prehearing Conference convened as scheduled.  </w:t>
      </w:r>
      <w:r w:rsidR="00B76E4E" w:rsidRPr="006F37D6">
        <w:rPr>
          <w:rFonts w:eastAsiaTheme="minorHAnsi"/>
          <w:bCs/>
          <w:color w:val="000000"/>
        </w:rPr>
        <w:t xml:space="preserve">Charles Thomas, III, Esquire and Thomas Niesen, Esquire appeared on behalf of United.  Gary Baily, Esquire appeared on behalf of INSCO.  No one appeared on </w:t>
      </w:r>
      <w:r w:rsidR="00B76E4E" w:rsidRPr="006F37D6">
        <w:rPr>
          <w:rFonts w:eastAsiaTheme="minorHAnsi"/>
          <w:bCs/>
          <w:color w:val="000000"/>
        </w:rPr>
        <w:lastRenderedPageBreak/>
        <w:t xml:space="preserve">behalf of State Farm because counsel for State Farm previously indicated that it </w:t>
      </w:r>
      <w:r w:rsidR="003B2D14" w:rsidRPr="006F37D6">
        <w:rPr>
          <w:rFonts w:eastAsiaTheme="minorHAnsi"/>
          <w:bCs/>
          <w:color w:val="000000"/>
        </w:rPr>
        <w:t>had</w:t>
      </w:r>
      <w:r w:rsidR="00B76E4E" w:rsidRPr="006F37D6">
        <w:rPr>
          <w:rFonts w:eastAsiaTheme="minorHAnsi"/>
          <w:bCs/>
          <w:color w:val="000000"/>
        </w:rPr>
        <w:t xml:space="preserve"> determined to no longer pursue its Complaint and that it would not be participating in the Further Prehearing Conference.</w:t>
      </w:r>
      <w:r w:rsidR="006F37D6" w:rsidRPr="006F37D6">
        <w:rPr>
          <w:rFonts w:eastAsiaTheme="minorHAnsi"/>
          <w:bCs/>
          <w:color w:val="000000"/>
        </w:rPr>
        <w:t xml:space="preserve">  </w:t>
      </w:r>
      <w:r w:rsidR="00672EC0" w:rsidRPr="006F37D6">
        <w:t xml:space="preserve">A </w:t>
      </w:r>
      <w:r w:rsidR="00E20D55" w:rsidRPr="006F37D6">
        <w:t>Scheduling Order was issued dated June 13, 2014.  T</w:t>
      </w:r>
      <w:r w:rsidR="00BA5877" w:rsidRPr="006F37D6">
        <w:t>h</w:t>
      </w:r>
      <w:r w:rsidR="00E87CF0" w:rsidRPr="006F37D6">
        <w:t xml:space="preserve">e parties </w:t>
      </w:r>
      <w:r w:rsidR="00E20D55" w:rsidRPr="006F37D6">
        <w:t>we</w:t>
      </w:r>
      <w:r w:rsidR="00107108" w:rsidRPr="006F37D6">
        <w:t xml:space="preserve">re reminded that </w:t>
      </w:r>
      <w:r w:rsidR="00D22294" w:rsidRPr="006F37D6">
        <w:t>Commission policy promotes settle</w:t>
      </w:r>
      <w:r w:rsidR="00E20D55" w:rsidRPr="006F37D6">
        <w:t xml:space="preserve">ments.  </w:t>
      </w:r>
      <w:proofErr w:type="gramStart"/>
      <w:r w:rsidR="00E20D55" w:rsidRPr="006F37D6">
        <w:t xml:space="preserve">52 </w:t>
      </w:r>
      <w:proofErr w:type="spellStart"/>
      <w:r w:rsidR="00E20D55" w:rsidRPr="006F37D6">
        <w:t>Pa.Code</w:t>
      </w:r>
      <w:proofErr w:type="spellEnd"/>
      <w:r w:rsidR="00E20D55" w:rsidRPr="006F37D6">
        <w:t xml:space="preserve"> §</w:t>
      </w:r>
      <w:r w:rsidR="00511327" w:rsidRPr="006F37D6">
        <w:t xml:space="preserve"> </w:t>
      </w:r>
      <w:r w:rsidR="00E20D55" w:rsidRPr="006F37D6">
        <w:t>5.231(a).</w:t>
      </w:r>
      <w:proofErr w:type="gramEnd"/>
    </w:p>
    <w:p w:rsidR="00E20D55" w:rsidRPr="006F37D6" w:rsidRDefault="00E20D55" w:rsidP="00E20D55">
      <w:pPr>
        <w:spacing w:line="360" w:lineRule="auto"/>
        <w:ind w:firstLine="1440"/>
      </w:pPr>
    </w:p>
    <w:p w:rsidR="0082084D" w:rsidRPr="006F37D6" w:rsidRDefault="00353CE7" w:rsidP="00E20D55">
      <w:pPr>
        <w:spacing w:line="360" w:lineRule="auto"/>
        <w:ind w:firstLine="1440"/>
      </w:pPr>
      <w:r w:rsidRPr="006F37D6">
        <w:t>On May 17, 2014, INS</w:t>
      </w:r>
      <w:r w:rsidR="006F37D6" w:rsidRPr="006F37D6">
        <w:t xml:space="preserve">CO filed an Amended Complaint averring </w:t>
      </w:r>
      <w:r w:rsidR="00511327" w:rsidRPr="006F37D6">
        <w:t>that United’s actions during the fire on June 11, 2010</w:t>
      </w:r>
      <w:r w:rsidR="00A80EB1" w:rsidRPr="006F37D6">
        <w:t xml:space="preserve"> violated Section 1501 of the Public Utility Code and requested the Commission “determine whether United Water’s behavior, pattern and practice of failing to supply adequate water pressure to Quail Run and its surrounding areas was wanton, </w:t>
      </w:r>
      <w:proofErr w:type="spellStart"/>
      <w:r w:rsidR="00A80EB1" w:rsidRPr="006F37D6">
        <w:t>wilful</w:t>
      </w:r>
      <w:proofErr w:type="spellEnd"/>
      <w:r w:rsidR="00A80EB1" w:rsidRPr="006F37D6">
        <w:t xml:space="preserve"> and reckless.”  </w:t>
      </w:r>
      <w:r w:rsidR="005A6A5B" w:rsidRPr="006F37D6">
        <w:t xml:space="preserve">On June 5, 2014, United filed an Answer with New Matter in response to INSCO’s Amended Complaint.  In its Answer, United admitted or denied the various averments made by INSCO in its Amended Complaint.  </w:t>
      </w:r>
    </w:p>
    <w:p w:rsidR="006F37D6" w:rsidRPr="006F37D6" w:rsidRDefault="006F37D6" w:rsidP="00E20D55">
      <w:pPr>
        <w:spacing w:line="360" w:lineRule="auto"/>
        <w:ind w:firstLine="1440"/>
      </w:pPr>
    </w:p>
    <w:p w:rsidR="00CF5705" w:rsidRPr="006F37D6" w:rsidRDefault="0082084D" w:rsidP="006F37D6">
      <w:pPr>
        <w:spacing w:line="360" w:lineRule="auto"/>
        <w:ind w:firstLine="1440"/>
      </w:pPr>
      <w:r w:rsidRPr="006F37D6">
        <w:t>Also on June 5, 2014, United filed a Preliminary Objection in response to INSCO’s Amended Complaint.  On Jun</w:t>
      </w:r>
      <w:r w:rsidR="003B2D14" w:rsidRPr="006F37D6">
        <w:t>e</w:t>
      </w:r>
      <w:r w:rsidRPr="006F37D6">
        <w:t xml:space="preserve"> 12, 2014, INSCO filed an Answer to United’s Preliminary Objection.  </w:t>
      </w:r>
      <w:r w:rsidR="006F37D6" w:rsidRPr="006F37D6">
        <w:t>United’s Preliminary Objection was granted in part and denied in part by Order dated July 23, 2014.</w:t>
      </w:r>
    </w:p>
    <w:p w:rsidR="006F37D6" w:rsidRPr="006F37D6" w:rsidRDefault="006F37D6" w:rsidP="006F37D6">
      <w:pPr>
        <w:spacing w:line="360" w:lineRule="auto"/>
        <w:ind w:firstLine="1440"/>
      </w:pPr>
    </w:p>
    <w:p w:rsidR="00672EC0" w:rsidRPr="006F37D6" w:rsidRDefault="006F37D6" w:rsidP="00E20D55">
      <w:pPr>
        <w:spacing w:line="360" w:lineRule="auto"/>
        <w:ind w:firstLine="1440"/>
        <w:rPr>
          <w:bCs/>
          <w:color w:val="000000"/>
        </w:rPr>
      </w:pPr>
      <w:r w:rsidRPr="006F37D6">
        <w:rPr>
          <w:bCs/>
          <w:color w:val="000000"/>
        </w:rPr>
        <w:t>O</w:t>
      </w:r>
      <w:r w:rsidR="00672EC0" w:rsidRPr="006F37D6">
        <w:rPr>
          <w:bCs/>
          <w:color w:val="000000"/>
        </w:rPr>
        <w:t xml:space="preserve">n July 22, 2014, United filed a Certified Writing Pursuant to 52 </w:t>
      </w:r>
      <w:proofErr w:type="spellStart"/>
      <w:r w:rsidR="00672EC0" w:rsidRPr="006F37D6">
        <w:rPr>
          <w:bCs/>
          <w:color w:val="000000"/>
        </w:rPr>
        <w:t>Pa.Code</w:t>
      </w:r>
      <w:proofErr w:type="spellEnd"/>
      <w:r w:rsidR="00672EC0" w:rsidRPr="006F37D6">
        <w:rPr>
          <w:bCs/>
          <w:color w:val="000000"/>
        </w:rPr>
        <w:t xml:space="preserve"> § 5.24(b)(2) certifying that State Farm has acknowledged that it no longer wishes to pursue its Complaint.</w:t>
      </w:r>
    </w:p>
    <w:p w:rsidR="00672EC0" w:rsidRPr="006F37D6" w:rsidRDefault="00672EC0" w:rsidP="00E20D55">
      <w:pPr>
        <w:spacing w:line="360" w:lineRule="auto"/>
        <w:ind w:firstLine="1440"/>
        <w:rPr>
          <w:bCs/>
          <w:color w:val="000000"/>
        </w:rPr>
      </w:pPr>
    </w:p>
    <w:p w:rsidR="00EB471D" w:rsidRDefault="00EC5B01" w:rsidP="00E20D55">
      <w:pPr>
        <w:spacing w:line="360" w:lineRule="auto"/>
        <w:ind w:firstLine="1440"/>
        <w:rPr>
          <w:bCs/>
          <w:color w:val="000000"/>
        </w:rPr>
      </w:pPr>
      <w:r>
        <w:rPr>
          <w:bCs/>
          <w:color w:val="000000"/>
        </w:rPr>
        <w:t xml:space="preserve">On September 4, 2014, counsel for United submitted a letter indicating that </w:t>
      </w:r>
      <w:r w:rsidR="00E529BC">
        <w:rPr>
          <w:bCs/>
          <w:color w:val="000000"/>
        </w:rPr>
        <w:t xml:space="preserve">it had reached a settlement in principle resolving all issues in the Complaint filed by INSCO.  Counsel further indicated that </w:t>
      </w:r>
      <w:r w:rsidR="00EB471D">
        <w:rPr>
          <w:bCs/>
          <w:color w:val="000000"/>
        </w:rPr>
        <w:t xml:space="preserve">the parties are in the process of memorializing the terms and conditions of the settlement and expect to enter into a fully executed settlement and release agreement in the next few weeks.  Counsel added that a formal document closing this docket will be filed with the Commission once the settlement documents are filed.  Finally, counsel requested on behalf of the parties that, in light of the settlement, </w:t>
      </w:r>
      <w:r w:rsidR="00EB471D">
        <w:rPr>
          <w:bCs/>
          <w:color w:val="000000"/>
        </w:rPr>
        <w:lastRenderedPageBreak/>
        <w:t xml:space="preserve">the litigation scheduled established in this matter </w:t>
      </w:r>
      <w:proofErr w:type="gramStart"/>
      <w:r w:rsidR="00EB471D">
        <w:rPr>
          <w:bCs/>
          <w:color w:val="000000"/>
        </w:rPr>
        <w:t>be</w:t>
      </w:r>
      <w:proofErr w:type="gramEnd"/>
      <w:r w:rsidR="00EB471D">
        <w:rPr>
          <w:bCs/>
          <w:color w:val="000000"/>
        </w:rPr>
        <w:t xml:space="preserve"> suspended pending further notice and that the suspension would cover all dates and deadlines set forth in the Scheduling Order dated June 13, 2014.</w:t>
      </w:r>
    </w:p>
    <w:p w:rsidR="00EB471D" w:rsidRDefault="00EB471D" w:rsidP="00E20D55">
      <w:pPr>
        <w:spacing w:line="360" w:lineRule="auto"/>
        <w:ind w:firstLine="1440"/>
        <w:rPr>
          <w:bCs/>
          <w:color w:val="000000"/>
        </w:rPr>
      </w:pPr>
    </w:p>
    <w:p w:rsidR="006F37D6" w:rsidRPr="006F37D6" w:rsidRDefault="00EB471D" w:rsidP="00E20D55">
      <w:pPr>
        <w:spacing w:line="360" w:lineRule="auto"/>
        <w:ind w:firstLine="1440"/>
        <w:rPr>
          <w:bCs/>
          <w:color w:val="000000"/>
        </w:rPr>
      </w:pPr>
      <w:r>
        <w:rPr>
          <w:bCs/>
          <w:color w:val="000000"/>
        </w:rPr>
        <w:t xml:space="preserve">As a result, the purpose of this Order is to grant the request to suspend the litigation schedule pending submission to the Commission of the appropriate document closing this docket.  </w:t>
      </w:r>
      <w:r w:rsidR="001E4391">
        <w:rPr>
          <w:bCs/>
          <w:color w:val="000000"/>
        </w:rPr>
        <w:t xml:space="preserve">As noted in the Scheduling Order, </w:t>
      </w:r>
      <w:r w:rsidR="001E4391" w:rsidRPr="00550B34">
        <w:t xml:space="preserve">Commission policy promotes settlements.  </w:t>
      </w:r>
      <w:proofErr w:type="gramStart"/>
      <w:r w:rsidR="001E4391" w:rsidRPr="00550B34">
        <w:t>52 Pa. Code §5.231(a).</w:t>
      </w:r>
      <w:proofErr w:type="gramEnd"/>
      <w:r w:rsidR="001E4391" w:rsidRPr="00550B34">
        <w:t xml:space="preserve">  The parties </w:t>
      </w:r>
      <w:r w:rsidR="001E4391">
        <w:t>we</w:t>
      </w:r>
      <w:r w:rsidR="001E4391" w:rsidRPr="00550B34">
        <w:t xml:space="preserve">re encouraged to commence settlement discussions as early as possible.  </w:t>
      </w:r>
      <w:r w:rsidR="005F51C1">
        <w:t xml:space="preserve">In light of the September 4, 2014 letter, it appears that all issues have been resolved and a hearing is no longer necessary.  The parties are, therefore, </w:t>
      </w:r>
      <w:r w:rsidR="005F51C1">
        <w:rPr>
          <w:bCs/>
          <w:color w:val="000000"/>
        </w:rPr>
        <w:t>given sixty (60) days from the date of this Order to submit to the Commission’s Secretary, with a copy to me, the necessary documents closing this document, or a further request for a suspension of the litigation schedule.</w:t>
      </w:r>
    </w:p>
    <w:p w:rsidR="004F664A" w:rsidRPr="005F51C1" w:rsidRDefault="004F664A" w:rsidP="004F664A">
      <w:pPr>
        <w:spacing w:line="360" w:lineRule="auto"/>
        <w:ind w:firstLine="1440"/>
        <w:rPr>
          <w:rFonts w:asciiTheme="minorHAnsi" w:eastAsiaTheme="minorEastAsia" w:hAnsiTheme="minorHAnsi" w:cstheme="minorBidi"/>
          <w:sz w:val="22"/>
          <w:szCs w:val="22"/>
        </w:rPr>
      </w:pPr>
    </w:p>
    <w:p w:rsidR="00AA5A3B" w:rsidRPr="005F51C1" w:rsidRDefault="00FA0DC0" w:rsidP="00FA0DC0">
      <w:pPr>
        <w:spacing w:line="360" w:lineRule="auto"/>
        <w:jc w:val="center"/>
      </w:pPr>
      <w:r w:rsidRPr="005F51C1">
        <w:rPr>
          <w:u w:val="single"/>
        </w:rPr>
        <w:t>ORDER</w:t>
      </w:r>
    </w:p>
    <w:p w:rsidR="00FA0DC0" w:rsidRPr="005F51C1" w:rsidRDefault="00FA0DC0" w:rsidP="00E93D93">
      <w:pPr>
        <w:spacing w:line="360" w:lineRule="auto"/>
      </w:pPr>
    </w:p>
    <w:p w:rsidR="006D33B5" w:rsidRPr="005F51C1" w:rsidRDefault="006D33B5">
      <w:pPr>
        <w:spacing w:line="360" w:lineRule="auto"/>
        <w:ind w:firstLine="1440"/>
        <w:rPr>
          <w:bCs/>
        </w:rPr>
      </w:pPr>
      <w:r w:rsidRPr="005F51C1">
        <w:rPr>
          <w:bCs/>
        </w:rPr>
        <w:t>THEREFORE,</w:t>
      </w:r>
    </w:p>
    <w:p w:rsidR="006D33B5" w:rsidRPr="005F51C1" w:rsidRDefault="006D33B5">
      <w:pPr>
        <w:spacing w:line="360" w:lineRule="auto"/>
        <w:ind w:firstLine="1440"/>
      </w:pPr>
    </w:p>
    <w:p w:rsidR="0013770C" w:rsidRPr="005F51C1" w:rsidRDefault="006D33B5" w:rsidP="0013770C">
      <w:pPr>
        <w:spacing w:line="360" w:lineRule="auto"/>
        <w:ind w:firstLine="1440"/>
        <w:rPr>
          <w:bCs/>
        </w:rPr>
      </w:pPr>
      <w:r w:rsidRPr="005F51C1">
        <w:rPr>
          <w:bCs/>
        </w:rPr>
        <w:t>IT IS ORDERED:</w:t>
      </w:r>
    </w:p>
    <w:p w:rsidR="0013770C" w:rsidRPr="005F51C1" w:rsidRDefault="0013770C" w:rsidP="0013770C">
      <w:pPr>
        <w:spacing w:line="360" w:lineRule="auto"/>
        <w:ind w:firstLine="1440"/>
        <w:rPr>
          <w:bCs/>
        </w:rPr>
      </w:pPr>
    </w:p>
    <w:p w:rsidR="005F51C1" w:rsidRDefault="00143290" w:rsidP="00223B03">
      <w:pPr>
        <w:pStyle w:val="ListParagraph"/>
        <w:numPr>
          <w:ilvl w:val="0"/>
          <w:numId w:val="11"/>
        </w:numPr>
        <w:spacing w:line="360" w:lineRule="auto"/>
        <w:ind w:left="0" w:firstLine="1440"/>
      </w:pPr>
      <w:r w:rsidRPr="005F51C1">
        <w:t>That</w:t>
      </w:r>
      <w:r w:rsidR="00144EB5" w:rsidRPr="005F51C1">
        <w:t xml:space="preserve"> </w:t>
      </w:r>
      <w:r w:rsidR="00D626EC" w:rsidRPr="005F51C1">
        <w:t xml:space="preserve">the </w:t>
      </w:r>
      <w:r w:rsidR="005F51C1" w:rsidRPr="005F51C1">
        <w:t>Scheduling Order in this matter dated June 13, 2014 is hereby suspended.</w:t>
      </w:r>
    </w:p>
    <w:p w:rsidR="005F51C1" w:rsidRPr="005F51C1" w:rsidRDefault="005F51C1" w:rsidP="005F51C1">
      <w:pPr>
        <w:pStyle w:val="ListParagraph"/>
        <w:spacing w:line="360" w:lineRule="auto"/>
        <w:ind w:left="1440"/>
      </w:pPr>
    </w:p>
    <w:p w:rsidR="005F51C1" w:rsidRPr="005F51C1" w:rsidRDefault="005F51C1" w:rsidP="00223B03">
      <w:pPr>
        <w:pStyle w:val="ListParagraph"/>
        <w:numPr>
          <w:ilvl w:val="0"/>
          <w:numId w:val="11"/>
        </w:numPr>
        <w:spacing w:line="360" w:lineRule="auto"/>
        <w:ind w:left="0" w:firstLine="1440"/>
      </w:pPr>
      <w:r w:rsidRPr="005F51C1">
        <w:t xml:space="preserve">That the parties are directed to </w:t>
      </w:r>
      <w:r>
        <w:t xml:space="preserve">submit </w:t>
      </w:r>
      <w:r>
        <w:rPr>
          <w:bCs/>
          <w:color w:val="000000"/>
        </w:rPr>
        <w:t xml:space="preserve">to the Commission’s Secretary, with a copy to me, </w:t>
      </w:r>
      <w:r>
        <w:t xml:space="preserve">within </w:t>
      </w:r>
      <w:r>
        <w:rPr>
          <w:bCs/>
          <w:color w:val="000000"/>
        </w:rPr>
        <w:t>sixty (60) days from the date of this Order the necessary documents closing this document, or a further request for a suspension of the litigation schedule.</w:t>
      </w:r>
    </w:p>
    <w:p w:rsidR="00444E27" w:rsidRPr="005F51C1" w:rsidRDefault="00444E27" w:rsidP="00444E27"/>
    <w:p w:rsidR="00C773A3" w:rsidRPr="00550B34" w:rsidRDefault="00C773A3" w:rsidP="00444E27"/>
    <w:p w:rsidR="00444E27" w:rsidRPr="00550B34" w:rsidRDefault="00444E27" w:rsidP="00444E27"/>
    <w:p w:rsidR="00444E27" w:rsidRPr="00550B34" w:rsidRDefault="00444E27" w:rsidP="00444E27">
      <w:pPr>
        <w:rPr>
          <w:u w:val="single"/>
        </w:rPr>
      </w:pPr>
      <w:r w:rsidRPr="00550B34">
        <w:t xml:space="preserve">Date: </w:t>
      </w:r>
      <w:r w:rsidR="00E529BC">
        <w:rPr>
          <w:u w:val="single"/>
        </w:rPr>
        <w:t>September 8, 2014</w:t>
      </w:r>
      <w:r w:rsidR="0062545F" w:rsidRPr="00550B34">
        <w:tab/>
      </w:r>
      <w:r w:rsidRPr="00550B34">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645234" w:rsidRDefault="00444E27" w:rsidP="00444E27">
      <w:pPr>
        <w:sectPr w:rsidR="00645234"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645234" w:rsidRDefault="00645234" w:rsidP="00645234">
      <w:pPr>
        <w:rPr>
          <w:rFonts w:ascii="Microsoft Sans Serif" w:hAnsi="Microsoft Sans Serif" w:cs="Microsoft Sans Serif"/>
          <w:b/>
          <w:u w:val="single"/>
        </w:rPr>
      </w:pPr>
      <w:r w:rsidRPr="00312E41">
        <w:rPr>
          <w:rFonts w:ascii="Microsoft Sans Serif"/>
          <w:b/>
          <w:u w:val="single"/>
        </w:rPr>
        <w:lastRenderedPageBreak/>
        <w:t>C-2013-2393832 - INSURANCE COMPANY OF GREATER NEW YORK v. UNITED WATER PENNSYLVANIA INC</w:t>
      </w:r>
      <w:r w:rsidRPr="00312E41">
        <w:rPr>
          <w:rFonts w:ascii="Microsoft Sans Serif"/>
          <w:b/>
          <w:u w:val="single"/>
        </w:rPr>
        <w:cr/>
      </w:r>
      <w:r w:rsidRPr="00312E41">
        <w:rPr>
          <w:rFonts w:ascii="Microsoft Sans Serif"/>
          <w:b/>
          <w:u w:val="single"/>
        </w:rPr>
        <w:cr/>
      </w:r>
      <w:r w:rsidRPr="00344E93">
        <w:rPr>
          <w:rFonts w:ascii="Microsoft Sans Serif" w:hAnsi="Microsoft Sans Serif" w:cs="Microsoft Sans Serif"/>
          <w:b/>
          <w:u w:val="single"/>
        </w:rPr>
        <w:t>C-2014-2416206 - STATE FARM FIRE AND CASUALTY COMPANY v.</w:t>
      </w:r>
      <w:r>
        <w:rPr>
          <w:rFonts w:ascii="Microsoft Sans Serif" w:hAnsi="Microsoft Sans Serif" w:cs="Microsoft Sans Serif"/>
          <w:b/>
          <w:u w:val="single"/>
        </w:rPr>
        <w:t xml:space="preserve"> UNITED WATER PENNSYLVANIA INC</w:t>
      </w:r>
      <w:r>
        <w:rPr>
          <w:rFonts w:ascii="Microsoft Sans Serif" w:hAnsi="Microsoft Sans Serif" w:cs="Microsoft Sans Serif"/>
          <w:b/>
          <w:u w:val="single"/>
        </w:rPr>
        <w:cr/>
      </w:r>
    </w:p>
    <w:p w:rsidR="00645234" w:rsidRDefault="00645234" w:rsidP="00645234">
      <w:pPr>
        <w:contextualSpacing/>
        <w:rPr>
          <w:rFonts w:ascii="Microsoft Sans Serif"/>
        </w:rPr>
      </w:pPr>
    </w:p>
    <w:p w:rsidR="00645234" w:rsidRDefault="00645234" w:rsidP="00645234">
      <w:pPr>
        <w:contextualSpacing/>
        <w:rPr>
          <w:rFonts w:ascii="Microsoft Sans Serif"/>
        </w:rPr>
      </w:pPr>
    </w:p>
    <w:p w:rsidR="00645234" w:rsidRPr="00312E41" w:rsidRDefault="00645234" w:rsidP="00645234">
      <w:pPr>
        <w:contextualSpacing/>
        <w:rPr>
          <w:rFonts w:ascii="Microsoft Sans Serif"/>
        </w:rPr>
      </w:pPr>
      <w:bookmarkStart w:id="0" w:name="_GoBack"/>
      <w:r w:rsidRPr="00312E41">
        <w:rPr>
          <w:rFonts w:ascii="Microsoft Sans Serif"/>
        </w:rPr>
        <w:t>GARY L BAILEY ESQUIRE</w:t>
      </w:r>
    </w:p>
    <w:p w:rsidR="00645234" w:rsidRDefault="00645234" w:rsidP="00645234">
      <w:pPr>
        <w:contextualSpacing/>
        <w:rPr>
          <w:rFonts w:ascii="Microsoft Sans Serif"/>
        </w:rPr>
      </w:pPr>
      <w:r w:rsidRPr="00312E41">
        <w:rPr>
          <w:rFonts w:ascii="Microsoft Sans Serif"/>
        </w:rPr>
        <w:t>MATTHEW D MATKOV ESQUIRE</w:t>
      </w:r>
      <w:r w:rsidRPr="00312E41">
        <w:rPr>
          <w:rFonts w:ascii="Microsoft Sans Serif"/>
        </w:rPr>
        <w:cr/>
        <w:t>SALTZ MATKOV PC</w:t>
      </w:r>
      <w:r w:rsidRPr="00312E41">
        <w:rPr>
          <w:rFonts w:ascii="Microsoft Sans Serif"/>
        </w:rPr>
        <w:cr/>
        <w:t>998 OLD EAGLE SCHOOL ROAD SUITE 1206</w:t>
      </w:r>
      <w:r w:rsidRPr="00312E41">
        <w:rPr>
          <w:rFonts w:ascii="Microsoft Sans Serif"/>
        </w:rPr>
        <w:cr/>
        <w:t>WAYNE PA  19087</w:t>
      </w:r>
      <w:bookmarkEnd w:id="0"/>
      <w:r w:rsidRPr="00312E41">
        <w:rPr>
          <w:rFonts w:ascii="Microsoft Sans Serif"/>
        </w:rPr>
        <w:cr/>
      </w:r>
      <w:r w:rsidRPr="00312E41">
        <w:rPr>
          <w:rFonts w:ascii="Microsoft Sans Serif"/>
          <w:b/>
        </w:rPr>
        <w:t>484.318.7225</w:t>
      </w:r>
      <w:r w:rsidRPr="00312E41">
        <w:rPr>
          <w:rFonts w:ascii="Microsoft Sans Serif"/>
          <w:b/>
        </w:rPr>
        <w:cr/>
      </w:r>
      <w:r w:rsidRPr="00312E41">
        <w:rPr>
          <w:rFonts w:ascii="Microsoft Sans Serif"/>
        </w:rPr>
        <w:cr/>
      </w:r>
      <w:r w:rsidRPr="00344E93">
        <w:rPr>
          <w:rFonts w:ascii="Microsoft Sans Serif" w:hAnsi="Microsoft Sans Serif" w:cs="Microsoft Sans Serif"/>
        </w:rPr>
        <w:t xml:space="preserve">CHARLES E THOMAS III </w:t>
      </w:r>
      <w:r>
        <w:rPr>
          <w:rFonts w:ascii="Microsoft Sans Serif" w:hAnsi="Microsoft Sans Serif" w:cs="Microsoft Sans Serif"/>
        </w:rPr>
        <w:t>ESQUIRE</w:t>
      </w:r>
    </w:p>
    <w:p w:rsidR="00645234" w:rsidRPr="00312E41" w:rsidRDefault="00645234" w:rsidP="00645234">
      <w:pPr>
        <w:contextualSpacing/>
        <w:rPr>
          <w:rFonts w:ascii="Microsoft Sans Serif"/>
          <w:b/>
          <w:i/>
          <w:u w:val="single"/>
        </w:rPr>
      </w:pPr>
      <w:r w:rsidRPr="00312E41">
        <w:rPr>
          <w:rFonts w:ascii="Microsoft Sans Serif"/>
        </w:rPr>
        <w:t>THOMAS T NIESEN ESQUIRE</w:t>
      </w:r>
      <w:r w:rsidRPr="00312E41">
        <w:rPr>
          <w:rFonts w:ascii="Microsoft Sans Serif"/>
        </w:rPr>
        <w:cr/>
        <w:t>THOMAS LONG NIESEN &amp; KENNARD</w:t>
      </w:r>
      <w:r w:rsidRPr="00312E41">
        <w:rPr>
          <w:rFonts w:ascii="Microsoft Sans Serif"/>
        </w:rPr>
        <w:cr/>
        <w:t>PO BOX 9500</w:t>
      </w:r>
      <w:r w:rsidRPr="00312E41">
        <w:rPr>
          <w:rFonts w:ascii="Microsoft Sans Serif"/>
        </w:rPr>
        <w:cr/>
        <w:t>HARRISBURG PA  17108-9500</w:t>
      </w:r>
      <w:r w:rsidRPr="00312E41">
        <w:rPr>
          <w:rFonts w:ascii="Microsoft Sans Serif"/>
        </w:rPr>
        <w:cr/>
      </w:r>
      <w:r w:rsidRPr="00312E41">
        <w:rPr>
          <w:rFonts w:ascii="Microsoft Sans Serif"/>
          <w:b/>
        </w:rPr>
        <w:t>717.255.7600</w:t>
      </w:r>
      <w:r w:rsidRPr="00312E41">
        <w:rPr>
          <w:rFonts w:ascii="Microsoft Sans Serif"/>
        </w:rPr>
        <w:cr/>
      </w:r>
      <w:r w:rsidRPr="00376B8F">
        <w:rPr>
          <w:rFonts w:ascii="Microsoft Sans Serif"/>
          <w:b/>
          <w:i/>
          <w:u w:val="single"/>
        </w:rPr>
        <w:t>Accepts e-Service</w:t>
      </w:r>
    </w:p>
    <w:p w:rsidR="00645234" w:rsidRDefault="00645234" w:rsidP="00645234">
      <w:pPr>
        <w:contextualSpacing/>
        <w:rPr>
          <w:rFonts w:ascii="Microsoft Sans Serif" w:hAnsi="Microsoft Sans Serif" w:cs="Microsoft Sans Serif"/>
          <w:i/>
        </w:rPr>
      </w:pPr>
      <w:r>
        <w:rPr>
          <w:rFonts w:ascii="Microsoft Sans Serif" w:hAnsi="Microsoft Sans Serif" w:cs="Microsoft Sans Serif"/>
          <w:i/>
        </w:rPr>
        <w:t xml:space="preserve">(For United Water Pennsylvania </w:t>
      </w:r>
      <w:proofErr w:type="spellStart"/>
      <w:r>
        <w:rPr>
          <w:rFonts w:ascii="Microsoft Sans Serif" w:hAnsi="Microsoft Sans Serif" w:cs="Microsoft Sans Serif"/>
          <w:i/>
        </w:rPr>
        <w:t>Inc</w:t>
      </w:r>
      <w:proofErr w:type="spellEnd"/>
      <w:r>
        <w:rPr>
          <w:rFonts w:ascii="Microsoft Sans Serif" w:hAnsi="Microsoft Sans Serif" w:cs="Microsoft Sans Serif"/>
          <w:i/>
        </w:rPr>
        <w:t>)</w:t>
      </w:r>
    </w:p>
    <w:p w:rsidR="00645234" w:rsidRDefault="00645234" w:rsidP="00645234">
      <w:pPr>
        <w:rPr>
          <w:rFonts w:ascii="Microsoft Sans Serif" w:hAnsi="Microsoft Sans Serif" w:cs="Microsoft Sans Serif"/>
        </w:rPr>
      </w:pPr>
    </w:p>
    <w:p w:rsidR="00645234" w:rsidRDefault="00645234" w:rsidP="00645234">
      <w:pPr>
        <w:rPr>
          <w:rFonts w:ascii="Microsoft Sans Serif" w:hAnsi="Microsoft Sans Serif" w:cs="Microsoft Sans Serif"/>
        </w:rPr>
      </w:pPr>
      <w:r w:rsidRPr="00344E93">
        <w:rPr>
          <w:rFonts w:ascii="Microsoft Sans Serif" w:hAnsi="Microsoft Sans Serif" w:cs="Microsoft Sans Serif"/>
        </w:rPr>
        <w:t xml:space="preserve">JASON A PLAZA </w:t>
      </w:r>
      <w:r>
        <w:rPr>
          <w:rFonts w:ascii="Microsoft Sans Serif" w:hAnsi="Microsoft Sans Serif" w:cs="Microsoft Sans Serif"/>
        </w:rPr>
        <w:t>ESQUIRE</w:t>
      </w:r>
    </w:p>
    <w:p w:rsidR="00645234" w:rsidRDefault="00645234" w:rsidP="00645234">
      <w:pPr>
        <w:rPr>
          <w:rFonts w:ascii="Microsoft Sans Serif" w:hAnsi="Microsoft Sans Serif" w:cs="Microsoft Sans Serif"/>
          <w:b/>
          <w:i/>
        </w:rPr>
      </w:pPr>
      <w:r w:rsidRPr="00344E93">
        <w:rPr>
          <w:rFonts w:ascii="Microsoft Sans Serif" w:hAnsi="Microsoft Sans Serif" w:cs="Microsoft Sans Serif"/>
        </w:rPr>
        <w:t>WHITE AND WILLIAMS LLP</w:t>
      </w:r>
      <w:r w:rsidRPr="00344E93">
        <w:rPr>
          <w:rFonts w:ascii="Microsoft Sans Serif" w:hAnsi="Microsoft Sans Serif" w:cs="Microsoft Sans Serif"/>
        </w:rPr>
        <w:cr/>
        <w:t>1650 MARKET STREET</w:t>
      </w:r>
      <w:r w:rsidRPr="00344E93">
        <w:rPr>
          <w:rFonts w:ascii="Microsoft Sans Serif" w:hAnsi="Microsoft Sans Serif" w:cs="Microsoft Sans Serif"/>
        </w:rPr>
        <w:cr/>
        <w:t>SUITE 1800</w:t>
      </w:r>
      <w:r w:rsidRPr="00344E93">
        <w:rPr>
          <w:rFonts w:ascii="Microsoft Sans Serif" w:hAnsi="Microsoft Sans Serif" w:cs="Microsoft Sans Serif"/>
        </w:rPr>
        <w:cr/>
        <w:t>PHILADELPHIA PA  19103</w:t>
      </w:r>
      <w:r w:rsidRPr="00344E93">
        <w:rPr>
          <w:rFonts w:ascii="Microsoft Sans Serif" w:hAnsi="Microsoft Sans Serif" w:cs="Microsoft Sans Serif"/>
        </w:rPr>
        <w:cr/>
      </w:r>
      <w:r w:rsidRPr="00344E93">
        <w:rPr>
          <w:rFonts w:ascii="Microsoft Sans Serif" w:hAnsi="Microsoft Sans Serif" w:cs="Microsoft Sans Serif"/>
          <w:b/>
        </w:rPr>
        <w:t>215-864-6813</w:t>
      </w:r>
      <w:r w:rsidRPr="00344E93">
        <w:rPr>
          <w:rFonts w:ascii="Microsoft Sans Serif" w:hAnsi="Microsoft Sans Serif" w:cs="Microsoft Sans Serif"/>
          <w:b/>
        </w:rPr>
        <w:cr/>
      </w:r>
      <w:r w:rsidRPr="00344E93">
        <w:rPr>
          <w:rFonts w:ascii="Microsoft Sans Serif" w:hAnsi="Microsoft Sans Serif" w:cs="Microsoft Sans Serif"/>
          <w:i/>
        </w:rPr>
        <w:t>(For State Farm Fire &amp; Casualty Company)</w:t>
      </w:r>
    </w:p>
    <w:p w:rsidR="00645234" w:rsidRDefault="00645234" w:rsidP="00645234">
      <w:pPr>
        <w:rPr>
          <w:rFonts w:ascii="Microsoft Sans Serif"/>
          <w:b/>
          <w:i/>
          <w:u w:val="single"/>
        </w:rPr>
      </w:pPr>
      <w:r w:rsidRPr="00376B8F">
        <w:rPr>
          <w:rFonts w:ascii="Microsoft Sans Serif"/>
          <w:b/>
          <w:i/>
          <w:u w:val="single"/>
        </w:rPr>
        <w:t>Accepts e-Service</w:t>
      </w:r>
    </w:p>
    <w:p w:rsidR="00645234" w:rsidRPr="00344E93" w:rsidRDefault="00645234" w:rsidP="00645234">
      <w:pPr>
        <w:rPr>
          <w:rFonts w:ascii="Microsoft Sans Serif" w:hAnsi="Microsoft Sans Serif" w:cs="Microsoft Sans Serif"/>
          <w:i/>
        </w:rPr>
      </w:pPr>
    </w:p>
    <w:p w:rsidR="00444E27" w:rsidRPr="00550B34" w:rsidRDefault="00444E27" w:rsidP="00444E27"/>
    <w:sectPr w:rsidR="00444E27" w:rsidRPr="00550B3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4A0" w:rsidRDefault="004274A0">
      <w:r>
        <w:separator/>
      </w:r>
    </w:p>
  </w:endnote>
  <w:endnote w:type="continuationSeparator" w:id="0">
    <w:p w:rsidR="004274A0" w:rsidRDefault="0042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645234">
      <w:rPr>
        <w:rStyle w:val="PageNumber"/>
        <w:noProof/>
        <w:sz w:val="23"/>
        <w:szCs w:val="23"/>
      </w:rPr>
      <w:t>4</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34" w:rsidRPr="003C02CC" w:rsidRDefault="00645234">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4A0" w:rsidRDefault="004274A0">
      <w:r>
        <w:separator/>
      </w:r>
    </w:p>
  </w:footnote>
  <w:footnote w:type="continuationSeparator" w:id="0">
    <w:p w:rsidR="004274A0" w:rsidRDefault="00427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19"/>
  </w:num>
  <w:num w:numId="7">
    <w:abstractNumId w:val="1"/>
  </w:num>
  <w:num w:numId="8">
    <w:abstractNumId w:val="12"/>
  </w:num>
  <w:num w:numId="9">
    <w:abstractNumId w:val="7"/>
  </w:num>
  <w:num w:numId="10">
    <w:abstractNumId w:val="18"/>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7C0F"/>
    <w:rsid w:val="000253F8"/>
    <w:rsid w:val="00031CED"/>
    <w:rsid w:val="00033858"/>
    <w:rsid w:val="00037E8B"/>
    <w:rsid w:val="00040123"/>
    <w:rsid w:val="00040542"/>
    <w:rsid w:val="000447F9"/>
    <w:rsid w:val="00050489"/>
    <w:rsid w:val="00050AF1"/>
    <w:rsid w:val="00054540"/>
    <w:rsid w:val="00054A10"/>
    <w:rsid w:val="00055FCB"/>
    <w:rsid w:val="00060BB1"/>
    <w:rsid w:val="00063F87"/>
    <w:rsid w:val="00073240"/>
    <w:rsid w:val="00080E54"/>
    <w:rsid w:val="00081A6A"/>
    <w:rsid w:val="000851FC"/>
    <w:rsid w:val="000878EC"/>
    <w:rsid w:val="000A1610"/>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770C"/>
    <w:rsid w:val="00140883"/>
    <w:rsid w:val="00141DCE"/>
    <w:rsid w:val="00142EE0"/>
    <w:rsid w:val="00143290"/>
    <w:rsid w:val="001441F9"/>
    <w:rsid w:val="00144EB5"/>
    <w:rsid w:val="00153529"/>
    <w:rsid w:val="001547B2"/>
    <w:rsid w:val="001714A2"/>
    <w:rsid w:val="001767DF"/>
    <w:rsid w:val="00181BAB"/>
    <w:rsid w:val="00182ECA"/>
    <w:rsid w:val="00187495"/>
    <w:rsid w:val="00187940"/>
    <w:rsid w:val="001900E6"/>
    <w:rsid w:val="00190843"/>
    <w:rsid w:val="00193F4C"/>
    <w:rsid w:val="0019509B"/>
    <w:rsid w:val="00197B84"/>
    <w:rsid w:val="001A1495"/>
    <w:rsid w:val="001C23B6"/>
    <w:rsid w:val="001C7376"/>
    <w:rsid w:val="001C7DC7"/>
    <w:rsid w:val="001C7E2F"/>
    <w:rsid w:val="001D0606"/>
    <w:rsid w:val="001D36BC"/>
    <w:rsid w:val="001D48D9"/>
    <w:rsid w:val="001E0583"/>
    <w:rsid w:val="001E1EC3"/>
    <w:rsid w:val="001E1EE6"/>
    <w:rsid w:val="001E41F1"/>
    <w:rsid w:val="001E4391"/>
    <w:rsid w:val="001E755C"/>
    <w:rsid w:val="001F3D60"/>
    <w:rsid w:val="001F59C0"/>
    <w:rsid w:val="0020025C"/>
    <w:rsid w:val="002026C5"/>
    <w:rsid w:val="002069A1"/>
    <w:rsid w:val="00212459"/>
    <w:rsid w:val="0022121D"/>
    <w:rsid w:val="00223B03"/>
    <w:rsid w:val="00224765"/>
    <w:rsid w:val="002251CE"/>
    <w:rsid w:val="0023008A"/>
    <w:rsid w:val="0024311B"/>
    <w:rsid w:val="002508B3"/>
    <w:rsid w:val="00252F51"/>
    <w:rsid w:val="0025436A"/>
    <w:rsid w:val="0026329B"/>
    <w:rsid w:val="00266583"/>
    <w:rsid w:val="0027269F"/>
    <w:rsid w:val="00276158"/>
    <w:rsid w:val="002825EF"/>
    <w:rsid w:val="002860B7"/>
    <w:rsid w:val="002872AD"/>
    <w:rsid w:val="002967E5"/>
    <w:rsid w:val="002A5F90"/>
    <w:rsid w:val="002A6146"/>
    <w:rsid w:val="002B04F4"/>
    <w:rsid w:val="002B1DB7"/>
    <w:rsid w:val="002B5A65"/>
    <w:rsid w:val="002C06C1"/>
    <w:rsid w:val="002C13F5"/>
    <w:rsid w:val="002C2C4E"/>
    <w:rsid w:val="002C32C8"/>
    <w:rsid w:val="002C370F"/>
    <w:rsid w:val="002C40FB"/>
    <w:rsid w:val="002C66E9"/>
    <w:rsid w:val="002E2B8A"/>
    <w:rsid w:val="002E4F5F"/>
    <w:rsid w:val="002E5F7E"/>
    <w:rsid w:val="002E64EF"/>
    <w:rsid w:val="002E76DB"/>
    <w:rsid w:val="002F61D3"/>
    <w:rsid w:val="003038D5"/>
    <w:rsid w:val="00304A73"/>
    <w:rsid w:val="00312F22"/>
    <w:rsid w:val="00316851"/>
    <w:rsid w:val="00317051"/>
    <w:rsid w:val="00321207"/>
    <w:rsid w:val="003234C9"/>
    <w:rsid w:val="00326FA4"/>
    <w:rsid w:val="00330C99"/>
    <w:rsid w:val="00331314"/>
    <w:rsid w:val="00333A41"/>
    <w:rsid w:val="00334E63"/>
    <w:rsid w:val="00337DC7"/>
    <w:rsid w:val="00342A79"/>
    <w:rsid w:val="00345AF2"/>
    <w:rsid w:val="00353CE7"/>
    <w:rsid w:val="00360A2F"/>
    <w:rsid w:val="0036322E"/>
    <w:rsid w:val="00364A6D"/>
    <w:rsid w:val="00366708"/>
    <w:rsid w:val="00367E2E"/>
    <w:rsid w:val="00371B8B"/>
    <w:rsid w:val="00374FE0"/>
    <w:rsid w:val="0037679C"/>
    <w:rsid w:val="00380135"/>
    <w:rsid w:val="003828F7"/>
    <w:rsid w:val="0039072F"/>
    <w:rsid w:val="0039566B"/>
    <w:rsid w:val="003A5D44"/>
    <w:rsid w:val="003B2B0E"/>
    <w:rsid w:val="003B2D14"/>
    <w:rsid w:val="003B4C91"/>
    <w:rsid w:val="003B4D8F"/>
    <w:rsid w:val="003C02CC"/>
    <w:rsid w:val="003C424C"/>
    <w:rsid w:val="003D419D"/>
    <w:rsid w:val="003E04E8"/>
    <w:rsid w:val="003E3839"/>
    <w:rsid w:val="003E44F8"/>
    <w:rsid w:val="003F49DD"/>
    <w:rsid w:val="003F68D9"/>
    <w:rsid w:val="00402EB0"/>
    <w:rsid w:val="00407622"/>
    <w:rsid w:val="00413065"/>
    <w:rsid w:val="00415EAE"/>
    <w:rsid w:val="00421C2E"/>
    <w:rsid w:val="004274A0"/>
    <w:rsid w:val="00427BB1"/>
    <w:rsid w:val="004327EC"/>
    <w:rsid w:val="0044078D"/>
    <w:rsid w:val="004417F1"/>
    <w:rsid w:val="00444026"/>
    <w:rsid w:val="004441EB"/>
    <w:rsid w:val="00444E27"/>
    <w:rsid w:val="00446AEA"/>
    <w:rsid w:val="004509B5"/>
    <w:rsid w:val="0046363A"/>
    <w:rsid w:val="004677A9"/>
    <w:rsid w:val="0046782D"/>
    <w:rsid w:val="00476814"/>
    <w:rsid w:val="0048022D"/>
    <w:rsid w:val="00484CA9"/>
    <w:rsid w:val="00485942"/>
    <w:rsid w:val="00487C67"/>
    <w:rsid w:val="0049010E"/>
    <w:rsid w:val="004907E0"/>
    <w:rsid w:val="00491200"/>
    <w:rsid w:val="004A44C7"/>
    <w:rsid w:val="004A6217"/>
    <w:rsid w:val="004B12AD"/>
    <w:rsid w:val="004B3128"/>
    <w:rsid w:val="004B66DA"/>
    <w:rsid w:val="004B73DA"/>
    <w:rsid w:val="004C0C8D"/>
    <w:rsid w:val="004C19EA"/>
    <w:rsid w:val="004C54A1"/>
    <w:rsid w:val="004C5959"/>
    <w:rsid w:val="004D5EDA"/>
    <w:rsid w:val="004E3BB5"/>
    <w:rsid w:val="004E5B21"/>
    <w:rsid w:val="004E6F0A"/>
    <w:rsid w:val="004F0FF9"/>
    <w:rsid w:val="004F664A"/>
    <w:rsid w:val="0050525A"/>
    <w:rsid w:val="00506ED2"/>
    <w:rsid w:val="00506F36"/>
    <w:rsid w:val="00511327"/>
    <w:rsid w:val="00511838"/>
    <w:rsid w:val="0051332A"/>
    <w:rsid w:val="005173E3"/>
    <w:rsid w:val="0052063B"/>
    <w:rsid w:val="00522D71"/>
    <w:rsid w:val="00526B7E"/>
    <w:rsid w:val="00531C6A"/>
    <w:rsid w:val="0053303C"/>
    <w:rsid w:val="0053542E"/>
    <w:rsid w:val="00535728"/>
    <w:rsid w:val="00535B47"/>
    <w:rsid w:val="00541FA5"/>
    <w:rsid w:val="00550B34"/>
    <w:rsid w:val="005534AB"/>
    <w:rsid w:val="00555AB2"/>
    <w:rsid w:val="0056090B"/>
    <w:rsid w:val="00562740"/>
    <w:rsid w:val="0056328E"/>
    <w:rsid w:val="00564A1C"/>
    <w:rsid w:val="00566D50"/>
    <w:rsid w:val="00570AEC"/>
    <w:rsid w:val="00577041"/>
    <w:rsid w:val="00582CDA"/>
    <w:rsid w:val="0058333F"/>
    <w:rsid w:val="005877DE"/>
    <w:rsid w:val="00587965"/>
    <w:rsid w:val="00593CE6"/>
    <w:rsid w:val="005A0C2C"/>
    <w:rsid w:val="005A36C7"/>
    <w:rsid w:val="005A3B57"/>
    <w:rsid w:val="005A6A5B"/>
    <w:rsid w:val="005B063C"/>
    <w:rsid w:val="005B49D8"/>
    <w:rsid w:val="005B6C33"/>
    <w:rsid w:val="005C038C"/>
    <w:rsid w:val="005C1B4B"/>
    <w:rsid w:val="005C7120"/>
    <w:rsid w:val="005D0602"/>
    <w:rsid w:val="005D092D"/>
    <w:rsid w:val="005D470C"/>
    <w:rsid w:val="005E5B28"/>
    <w:rsid w:val="005F179B"/>
    <w:rsid w:val="005F1FD3"/>
    <w:rsid w:val="005F2817"/>
    <w:rsid w:val="005F3E44"/>
    <w:rsid w:val="005F51C1"/>
    <w:rsid w:val="005F5D43"/>
    <w:rsid w:val="006031D8"/>
    <w:rsid w:val="006044E1"/>
    <w:rsid w:val="0060777D"/>
    <w:rsid w:val="006151E8"/>
    <w:rsid w:val="00617F66"/>
    <w:rsid w:val="0062545F"/>
    <w:rsid w:val="00626332"/>
    <w:rsid w:val="006273A0"/>
    <w:rsid w:val="00634D85"/>
    <w:rsid w:val="00634E59"/>
    <w:rsid w:val="006373C8"/>
    <w:rsid w:val="006416F6"/>
    <w:rsid w:val="006427BE"/>
    <w:rsid w:val="00643063"/>
    <w:rsid w:val="00645234"/>
    <w:rsid w:val="00645312"/>
    <w:rsid w:val="00646D7E"/>
    <w:rsid w:val="0064719F"/>
    <w:rsid w:val="00657239"/>
    <w:rsid w:val="00661F7B"/>
    <w:rsid w:val="00664B91"/>
    <w:rsid w:val="00665616"/>
    <w:rsid w:val="00666CE7"/>
    <w:rsid w:val="00670EBA"/>
    <w:rsid w:val="0067293C"/>
    <w:rsid w:val="00672EC0"/>
    <w:rsid w:val="006747F7"/>
    <w:rsid w:val="006763F3"/>
    <w:rsid w:val="006803CC"/>
    <w:rsid w:val="006816B8"/>
    <w:rsid w:val="00684075"/>
    <w:rsid w:val="00694651"/>
    <w:rsid w:val="0069608E"/>
    <w:rsid w:val="0069608F"/>
    <w:rsid w:val="006A2304"/>
    <w:rsid w:val="006A7A0E"/>
    <w:rsid w:val="006B0982"/>
    <w:rsid w:val="006C2C4C"/>
    <w:rsid w:val="006C393A"/>
    <w:rsid w:val="006C5A4D"/>
    <w:rsid w:val="006D1934"/>
    <w:rsid w:val="006D33B5"/>
    <w:rsid w:val="006D48B8"/>
    <w:rsid w:val="006D528C"/>
    <w:rsid w:val="006D5523"/>
    <w:rsid w:val="006E3B8A"/>
    <w:rsid w:val="006E6FAE"/>
    <w:rsid w:val="006F0FF6"/>
    <w:rsid w:val="006F1BFA"/>
    <w:rsid w:val="006F37D6"/>
    <w:rsid w:val="006F3A0C"/>
    <w:rsid w:val="006F74A6"/>
    <w:rsid w:val="006F77FC"/>
    <w:rsid w:val="006F7FCB"/>
    <w:rsid w:val="00702A13"/>
    <w:rsid w:val="007041DB"/>
    <w:rsid w:val="007138CC"/>
    <w:rsid w:val="00713D64"/>
    <w:rsid w:val="00714476"/>
    <w:rsid w:val="00716BBA"/>
    <w:rsid w:val="007203E5"/>
    <w:rsid w:val="00724ABE"/>
    <w:rsid w:val="00725BFC"/>
    <w:rsid w:val="00726EC8"/>
    <w:rsid w:val="00735291"/>
    <w:rsid w:val="0074212A"/>
    <w:rsid w:val="00746EC7"/>
    <w:rsid w:val="00752614"/>
    <w:rsid w:val="0075751F"/>
    <w:rsid w:val="00761AAA"/>
    <w:rsid w:val="00763DA0"/>
    <w:rsid w:val="00771201"/>
    <w:rsid w:val="00774975"/>
    <w:rsid w:val="00780958"/>
    <w:rsid w:val="00783F05"/>
    <w:rsid w:val="00784AE9"/>
    <w:rsid w:val="007876C7"/>
    <w:rsid w:val="007945B3"/>
    <w:rsid w:val="007B135C"/>
    <w:rsid w:val="007B19DA"/>
    <w:rsid w:val="007B76C4"/>
    <w:rsid w:val="007C6559"/>
    <w:rsid w:val="007F24B0"/>
    <w:rsid w:val="007F2A67"/>
    <w:rsid w:val="007F6F2B"/>
    <w:rsid w:val="007F7EA4"/>
    <w:rsid w:val="00801014"/>
    <w:rsid w:val="008027C4"/>
    <w:rsid w:val="00802923"/>
    <w:rsid w:val="00817C41"/>
    <w:rsid w:val="0082084D"/>
    <w:rsid w:val="00820EA8"/>
    <w:rsid w:val="008253A9"/>
    <w:rsid w:val="00830CF6"/>
    <w:rsid w:val="008413F8"/>
    <w:rsid w:val="008438CF"/>
    <w:rsid w:val="00843D58"/>
    <w:rsid w:val="00845486"/>
    <w:rsid w:val="008454B9"/>
    <w:rsid w:val="00845A5B"/>
    <w:rsid w:val="0084613F"/>
    <w:rsid w:val="008540FD"/>
    <w:rsid w:val="00854EC8"/>
    <w:rsid w:val="0086399C"/>
    <w:rsid w:val="008733C7"/>
    <w:rsid w:val="00874F41"/>
    <w:rsid w:val="008773BF"/>
    <w:rsid w:val="0088262B"/>
    <w:rsid w:val="00883E39"/>
    <w:rsid w:val="00884C0B"/>
    <w:rsid w:val="00886427"/>
    <w:rsid w:val="008921ED"/>
    <w:rsid w:val="00894A7C"/>
    <w:rsid w:val="008A048B"/>
    <w:rsid w:val="008A28B8"/>
    <w:rsid w:val="008A7776"/>
    <w:rsid w:val="008C0504"/>
    <w:rsid w:val="008C17E3"/>
    <w:rsid w:val="008C2266"/>
    <w:rsid w:val="008C2B8B"/>
    <w:rsid w:val="008C53F0"/>
    <w:rsid w:val="008C6629"/>
    <w:rsid w:val="008C6C08"/>
    <w:rsid w:val="008C7929"/>
    <w:rsid w:val="008D2A90"/>
    <w:rsid w:val="008D34B8"/>
    <w:rsid w:val="008D59A2"/>
    <w:rsid w:val="008E6D84"/>
    <w:rsid w:val="008F755E"/>
    <w:rsid w:val="009065DB"/>
    <w:rsid w:val="00907551"/>
    <w:rsid w:val="00907E93"/>
    <w:rsid w:val="0091132C"/>
    <w:rsid w:val="00922597"/>
    <w:rsid w:val="009242C7"/>
    <w:rsid w:val="00926832"/>
    <w:rsid w:val="00933A0A"/>
    <w:rsid w:val="00935A17"/>
    <w:rsid w:val="009422A8"/>
    <w:rsid w:val="009435E2"/>
    <w:rsid w:val="0094648D"/>
    <w:rsid w:val="009479D5"/>
    <w:rsid w:val="00951B5E"/>
    <w:rsid w:val="00951BBB"/>
    <w:rsid w:val="00952807"/>
    <w:rsid w:val="00957662"/>
    <w:rsid w:val="009651D5"/>
    <w:rsid w:val="00967192"/>
    <w:rsid w:val="009701FB"/>
    <w:rsid w:val="00970AF3"/>
    <w:rsid w:val="009712E6"/>
    <w:rsid w:val="00973E46"/>
    <w:rsid w:val="0098199E"/>
    <w:rsid w:val="00985B9C"/>
    <w:rsid w:val="0099051F"/>
    <w:rsid w:val="00991840"/>
    <w:rsid w:val="00994060"/>
    <w:rsid w:val="009971D9"/>
    <w:rsid w:val="009A241C"/>
    <w:rsid w:val="009A2760"/>
    <w:rsid w:val="009B0651"/>
    <w:rsid w:val="009B3671"/>
    <w:rsid w:val="009C228F"/>
    <w:rsid w:val="009C25F1"/>
    <w:rsid w:val="009C2A10"/>
    <w:rsid w:val="009C416F"/>
    <w:rsid w:val="009C44F8"/>
    <w:rsid w:val="009C5580"/>
    <w:rsid w:val="009D17D2"/>
    <w:rsid w:val="009D2069"/>
    <w:rsid w:val="009D37EA"/>
    <w:rsid w:val="009D7DAC"/>
    <w:rsid w:val="009E1824"/>
    <w:rsid w:val="009E2517"/>
    <w:rsid w:val="009E69D3"/>
    <w:rsid w:val="009F01F6"/>
    <w:rsid w:val="009F421F"/>
    <w:rsid w:val="009F57DD"/>
    <w:rsid w:val="009F6BF1"/>
    <w:rsid w:val="00A004FE"/>
    <w:rsid w:val="00A050EC"/>
    <w:rsid w:val="00A06973"/>
    <w:rsid w:val="00A07A16"/>
    <w:rsid w:val="00A21C65"/>
    <w:rsid w:val="00A24EEC"/>
    <w:rsid w:val="00A30723"/>
    <w:rsid w:val="00A319FB"/>
    <w:rsid w:val="00A33DC1"/>
    <w:rsid w:val="00A4123B"/>
    <w:rsid w:val="00A43247"/>
    <w:rsid w:val="00A442D1"/>
    <w:rsid w:val="00A452AA"/>
    <w:rsid w:val="00A543D6"/>
    <w:rsid w:val="00A54F8A"/>
    <w:rsid w:val="00A62BBE"/>
    <w:rsid w:val="00A74AF3"/>
    <w:rsid w:val="00A76336"/>
    <w:rsid w:val="00A76480"/>
    <w:rsid w:val="00A77426"/>
    <w:rsid w:val="00A80EB1"/>
    <w:rsid w:val="00A8749E"/>
    <w:rsid w:val="00A92373"/>
    <w:rsid w:val="00A93FB7"/>
    <w:rsid w:val="00AA23BA"/>
    <w:rsid w:val="00AA3B44"/>
    <w:rsid w:val="00AA5A3B"/>
    <w:rsid w:val="00AB35A6"/>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D2D"/>
    <w:rsid w:val="00B17E29"/>
    <w:rsid w:val="00B22385"/>
    <w:rsid w:val="00B2251B"/>
    <w:rsid w:val="00B22579"/>
    <w:rsid w:val="00B34D51"/>
    <w:rsid w:val="00B42052"/>
    <w:rsid w:val="00B42143"/>
    <w:rsid w:val="00B4231E"/>
    <w:rsid w:val="00B4241D"/>
    <w:rsid w:val="00B428B5"/>
    <w:rsid w:val="00B44A3E"/>
    <w:rsid w:val="00B606E5"/>
    <w:rsid w:val="00B6233D"/>
    <w:rsid w:val="00B70E1E"/>
    <w:rsid w:val="00B715DC"/>
    <w:rsid w:val="00B73F8B"/>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B0A31"/>
    <w:rsid w:val="00BB229F"/>
    <w:rsid w:val="00BB28CB"/>
    <w:rsid w:val="00BB5DF1"/>
    <w:rsid w:val="00BB6570"/>
    <w:rsid w:val="00BC1B7C"/>
    <w:rsid w:val="00BC484E"/>
    <w:rsid w:val="00BC5CA3"/>
    <w:rsid w:val="00BC689D"/>
    <w:rsid w:val="00BD2783"/>
    <w:rsid w:val="00BE0854"/>
    <w:rsid w:val="00BE1ED2"/>
    <w:rsid w:val="00BF341D"/>
    <w:rsid w:val="00BF3473"/>
    <w:rsid w:val="00BF6876"/>
    <w:rsid w:val="00BF718F"/>
    <w:rsid w:val="00C0065E"/>
    <w:rsid w:val="00C12AD7"/>
    <w:rsid w:val="00C13C5A"/>
    <w:rsid w:val="00C16397"/>
    <w:rsid w:val="00C201CA"/>
    <w:rsid w:val="00C23D73"/>
    <w:rsid w:val="00C241A1"/>
    <w:rsid w:val="00C27500"/>
    <w:rsid w:val="00C27ADF"/>
    <w:rsid w:val="00C306E8"/>
    <w:rsid w:val="00C3576E"/>
    <w:rsid w:val="00C35956"/>
    <w:rsid w:val="00C407D6"/>
    <w:rsid w:val="00C5657B"/>
    <w:rsid w:val="00C60A73"/>
    <w:rsid w:val="00C6203D"/>
    <w:rsid w:val="00C67551"/>
    <w:rsid w:val="00C72120"/>
    <w:rsid w:val="00C75DCE"/>
    <w:rsid w:val="00C773A3"/>
    <w:rsid w:val="00C77DA0"/>
    <w:rsid w:val="00C843D7"/>
    <w:rsid w:val="00C90325"/>
    <w:rsid w:val="00CA3396"/>
    <w:rsid w:val="00CA3B90"/>
    <w:rsid w:val="00CA73E2"/>
    <w:rsid w:val="00CB18E0"/>
    <w:rsid w:val="00CB4DB1"/>
    <w:rsid w:val="00CB748F"/>
    <w:rsid w:val="00CC3542"/>
    <w:rsid w:val="00CD68CE"/>
    <w:rsid w:val="00CE08CE"/>
    <w:rsid w:val="00CE20E9"/>
    <w:rsid w:val="00CE3773"/>
    <w:rsid w:val="00CE6FC5"/>
    <w:rsid w:val="00CE701C"/>
    <w:rsid w:val="00CF0E33"/>
    <w:rsid w:val="00CF4490"/>
    <w:rsid w:val="00CF5705"/>
    <w:rsid w:val="00CF5A8F"/>
    <w:rsid w:val="00D00379"/>
    <w:rsid w:val="00D02279"/>
    <w:rsid w:val="00D10467"/>
    <w:rsid w:val="00D10652"/>
    <w:rsid w:val="00D13DB2"/>
    <w:rsid w:val="00D209B6"/>
    <w:rsid w:val="00D22294"/>
    <w:rsid w:val="00D22442"/>
    <w:rsid w:val="00D2255F"/>
    <w:rsid w:val="00D22EBC"/>
    <w:rsid w:val="00D24374"/>
    <w:rsid w:val="00D24620"/>
    <w:rsid w:val="00D3123C"/>
    <w:rsid w:val="00D44B05"/>
    <w:rsid w:val="00D51B5E"/>
    <w:rsid w:val="00D55377"/>
    <w:rsid w:val="00D557D5"/>
    <w:rsid w:val="00D57E4B"/>
    <w:rsid w:val="00D601F0"/>
    <w:rsid w:val="00D626EC"/>
    <w:rsid w:val="00D64F50"/>
    <w:rsid w:val="00D65D31"/>
    <w:rsid w:val="00D7167B"/>
    <w:rsid w:val="00D73519"/>
    <w:rsid w:val="00D73E83"/>
    <w:rsid w:val="00D80A3E"/>
    <w:rsid w:val="00D84B3D"/>
    <w:rsid w:val="00D92151"/>
    <w:rsid w:val="00D94D3A"/>
    <w:rsid w:val="00D95385"/>
    <w:rsid w:val="00DA0323"/>
    <w:rsid w:val="00DA3FF9"/>
    <w:rsid w:val="00DB13BD"/>
    <w:rsid w:val="00DB1971"/>
    <w:rsid w:val="00DC451E"/>
    <w:rsid w:val="00DC5FA1"/>
    <w:rsid w:val="00DC7C98"/>
    <w:rsid w:val="00DD04D4"/>
    <w:rsid w:val="00DD0CE4"/>
    <w:rsid w:val="00DE3721"/>
    <w:rsid w:val="00DF21A3"/>
    <w:rsid w:val="00DF2742"/>
    <w:rsid w:val="00DF448C"/>
    <w:rsid w:val="00E061D8"/>
    <w:rsid w:val="00E07EE4"/>
    <w:rsid w:val="00E14245"/>
    <w:rsid w:val="00E20D55"/>
    <w:rsid w:val="00E21F02"/>
    <w:rsid w:val="00E22703"/>
    <w:rsid w:val="00E24228"/>
    <w:rsid w:val="00E25125"/>
    <w:rsid w:val="00E27B5F"/>
    <w:rsid w:val="00E445D8"/>
    <w:rsid w:val="00E46ACA"/>
    <w:rsid w:val="00E47B07"/>
    <w:rsid w:val="00E50FFA"/>
    <w:rsid w:val="00E526F5"/>
    <w:rsid w:val="00E529BC"/>
    <w:rsid w:val="00E53FAB"/>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B045D"/>
    <w:rsid w:val="00EB41C4"/>
    <w:rsid w:val="00EB471D"/>
    <w:rsid w:val="00EC1909"/>
    <w:rsid w:val="00EC2835"/>
    <w:rsid w:val="00EC4455"/>
    <w:rsid w:val="00EC5B01"/>
    <w:rsid w:val="00EC77BB"/>
    <w:rsid w:val="00ED1828"/>
    <w:rsid w:val="00ED4EEA"/>
    <w:rsid w:val="00EF1723"/>
    <w:rsid w:val="00EF26AE"/>
    <w:rsid w:val="00F00D62"/>
    <w:rsid w:val="00F02DE0"/>
    <w:rsid w:val="00F0305C"/>
    <w:rsid w:val="00F1692D"/>
    <w:rsid w:val="00F23018"/>
    <w:rsid w:val="00F25BF4"/>
    <w:rsid w:val="00F33096"/>
    <w:rsid w:val="00F40D25"/>
    <w:rsid w:val="00F441B2"/>
    <w:rsid w:val="00F46A84"/>
    <w:rsid w:val="00F5660C"/>
    <w:rsid w:val="00F63836"/>
    <w:rsid w:val="00F76819"/>
    <w:rsid w:val="00F9081A"/>
    <w:rsid w:val="00F90A9D"/>
    <w:rsid w:val="00FA0DC0"/>
    <w:rsid w:val="00FA0E84"/>
    <w:rsid w:val="00FA5B52"/>
    <w:rsid w:val="00FA73C3"/>
    <w:rsid w:val="00FA7A69"/>
    <w:rsid w:val="00FA7F14"/>
    <w:rsid w:val="00FB4D87"/>
    <w:rsid w:val="00FC4FC1"/>
    <w:rsid w:val="00FD25D2"/>
    <w:rsid w:val="00FD342D"/>
    <w:rsid w:val="00FD4C02"/>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0571-990E-4DCF-8B7A-1B4A07D2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2014-09-09T12:42:00Z</cp:lastPrinted>
  <dcterms:created xsi:type="dcterms:W3CDTF">2014-09-08T20:24:00Z</dcterms:created>
  <dcterms:modified xsi:type="dcterms:W3CDTF">2014-09-09T12:49:00Z</dcterms:modified>
</cp:coreProperties>
</file>