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9E11D4" w:rsidRDefault="000F1894" w:rsidP="000F1894">
      <w:pPr>
        <w:jc w:val="center"/>
        <w:rPr>
          <w:sz w:val="24"/>
          <w:szCs w:val="24"/>
        </w:rPr>
      </w:pPr>
    </w:p>
    <w:p w:rsidR="00CE43B4" w:rsidRPr="000F6118" w:rsidRDefault="009E11D4" w:rsidP="00CE43B4">
      <w:pPr>
        <w:tabs>
          <w:tab w:val="left" w:pos="-720"/>
        </w:tabs>
        <w:suppressAutoHyphens/>
        <w:rPr>
          <w:spacing w:val="-3"/>
          <w:sz w:val="24"/>
          <w:szCs w:val="24"/>
        </w:rPr>
      </w:pPr>
      <w:r w:rsidRPr="009E11D4">
        <w:rPr>
          <w:bCs/>
          <w:spacing w:val="-3"/>
          <w:sz w:val="24"/>
          <w:szCs w:val="24"/>
        </w:rPr>
        <w:t>Mimose Innocent</w:t>
      </w:r>
      <w:r w:rsidR="005E3007">
        <w:rPr>
          <w:b/>
          <w:bCs/>
          <w:spacing w:val="-3"/>
          <w:sz w:val="24"/>
          <w:szCs w:val="24"/>
        </w:rPr>
        <w:tab/>
      </w:r>
      <w:r w:rsidR="00893F0B" w:rsidRPr="000F6118">
        <w:rPr>
          <w:b/>
          <w:bCs/>
          <w:spacing w:val="-3"/>
          <w:sz w:val="24"/>
          <w:szCs w:val="24"/>
        </w:rPr>
        <w:tab/>
      </w:r>
      <w:r>
        <w:rPr>
          <w:b/>
          <w:bCs/>
          <w:spacing w:val="-3"/>
          <w:sz w:val="24"/>
          <w:szCs w:val="24"/>
        </w:rPr>
        <w:tab/>
      </w:r>
      <w:r w:rsidR="00BA5338">
        <w:rPr>
          <w:b/>
          <w:bCs/>
          <w:spacing w:val="-3"/>
          <w:sz w:val="24"/>
          <w:szCs w:val="24"/>
        </w:rPr>
        <w:tab/>
      </w:r>
      <w:r w:rsidR="00BA5338">
        <w:rPr>
          <w:b/>
          <w:bCs/>
          <w:spacing w:val="-3"/>
          <w:sz w:val="24"/>
          <w:szCs w:val="24"/>
        </w:rPr>
        <w:tab/>
      </w:r>
      <w:r w:rsidRPr="009E11D4">
        <w:rPr>
          <w:bCs/>
          <w:spacing w:val="-3"/>
          <w:sz w:val="24"/>
          <w:szCs w:val="24"/>
        </w:rPr>
        <w:t>:</w:t>
      </w:r>
    </w:p>
    <w:p w:rsidR="002E0985" w:rsidRPr="00495B88" w:rsidRDefault="00526B2A" w:rsidP="00495B88">
      <w:r>
        <w:tab/>
      </w:r>
      <w:r>
        <w:tab/>
      </w:r>
      <w:r w:rsidR="009A475D">
        <w:tab/>
      </w:r>
      <w:r w:rsidR="00CC3CC1">
        <w:tab/>
      </w:r>
      <w:r w:rsidR="00CC3CC1">
        <w:tab/>
      </w:r>
      <w:r w:rsidR="00BA5338">
        <w:tab/>
      </w:r>
      <w:r w:rsidR="00BA5338">
        <w:tab/>
      </w:r>
      <w:r w:rsidR="002E0985" w:rsidRPr="002E0985">
        <w:t>:</w:t>
      </w:r>
      <w:r w:rsidR="002E0985" w:rsidRPr="002E0985">
        <w:tab/>
      </w:r>
    </w:p>
    <w:p w:rsidR="00BA5338" w:rsidRDefault="002E0985" w:rsidP="002E0985">
      <w:pPr>
        <w:tabs>
          <w:tab w:val="left" w:pos="-720"/>
        </w:tabs>
        <w:suppressAutoHyphens/>
        <w:rPr>
          <w:spacing w:val="-3"/>
          <w:sz w:val="24"/>
          <w:szCs w:val="24"/>
        </w:rPr>
      </w:pPr>
      <w:r>
        <w:rPr>
          <w:spacing w:val="-3"/>
          <w:sz w:val="24"/>
          <w:szCs w:val="20"/>
        </w:rPr>
        <w:tab/>
      </w:r>
      <w:r w:rsidR="00BA5338">
        <w:rPr>
          <w:spacing w:val="-3"/>
          <w:sz w:val="24"/>
          <w:szCs w:val="20"/>
        </w:rPr>
        <w:t>v.</w:t>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A5338">
        <w:rPr>
          <w:spacing w:val="-3"/>
          <w:sz w:val="24"/>
          <w:szCs w:val="20"/>
        </w:rPr>
        <w:tab/>
      </w:r>
      <w:r w:rsidRPr="002E0985">
        <w:rPr>
          <w:spacing w:val="-3"/>
          <w:sz w:val="24"/>
          <w:szCs w:val="20"/>
        </w:rPr>
        <w:t>:</w:t>
      </w:r>
      <w:r w:rsidR="009E11D4">
        <w:rPr>
          <w:spacing w:val="-3"/>
          <w:sz w:val="24"/>
          <w:szCs w:val="20"/>
        </w:rPr>
        <w:tab/>
      </w:r>
      <w:r w:rsidR="009E11D4">
        <w:rPr>
          <w:spacing w:val="-3"/>
          <w:sz w:val="24"/>
          <w:szCs w:val="20"/>
        </w:rPr>
        <w:tab/>
        <w:t>F-2013-2360608</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A5338">
        <w:rPr>
          <w:spacing w:val="-3"/>
          <w:sz w:val="24"/>
          <w:szCs w:val="20"/>
        </w:rPr>
        <w:tab/>
      </w:r>
      <w:r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BA5338">
        <w:rPr>
          <w:spacing w:val="-3"/>
          <w:sz w:val="24"/>
          <w:szCs w:val="24"/>
        </w:rPr>
        <w:t xml:space="preserve"> </w:t>
      </w:r>
    </w:p>
    <w:p w:rsidR="00CE43B4" w:rsidRPr="002E0985" w:rsidRDefault="00BA5338" w:rsidP="002E0985">
      <w:pPr>
        <w:tabs>
          <w:tab w:val="left" w:pos="-720"/>
        </w:tabs>
        <w:suppressAutoHyphens/>
        <w:rPr>
          <w:spacing w:val="-3"/>
          <w:sz w:val="24"/>
          <w:szCs w:val="20"/>
        </w:rPr>
      </w:pPr>
      <w:r>
        <w:rPr>
          <w:spacing w:val="-3"/>
          <w:sz w:val="24"/>
          <w:szCs w:val="24"/>
        </w:rPr>
        <w:t xml:space="preserve">PPL </w:t>
      </w:r>
      <w:r w:rsidR="009E11D4">
        <w:rPr>
          <w:spacing w:val="-3"/>
          <w:sz w:val="24"/>
          <w:szCs w:val="24"/>
        </w:rPr>
        <w:t>Electric Utilities Corporation</w:t>
      </w:r>
      <w:r w:rsidR="002E0985">
        <w:rPr>
          <w:spacing w:val="-3"/>
          <w:sz w:val="24"/>
          <w:szCs w:val="24"/>
        </w:rPr>
        <w:tab/>
      </w:r>
      <w:r>
        <w:rPr>
          <w:spacing w:val="-3"/>
          <w:sz w:val="24"/>
          <w:szCs w:val="24"/>
        </w:rPr>
        <w:tab/>
      </w:r>
      <w:r>
        <w:rPr>
          <w:spacing w:val="-3"/>
          <w:sz w:val="24"/>
          <w:szCs w:val="24"/>
        </w:rPr>
        <w:tab/>
      </w:r>
      <w:r w:rsidR="00CE43B4" w:rsidRPr="00CE43B4">
        <w:rPr>
          <w:spacing w:val="-3"/>
          <w:sz w:val="24"/>
          <w:szCs w:val="24"/>
        </w:rPr>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BA5338" w:rsidRPr="006A21C2" w:rsidRDefault="00BA5338"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7255F" w:rsidRDefault="00DB1328" w:rsidP="007965B0">
      <w:pPr>
        <w:tabs>
          <w:tab w:val="left" w:pos="-1440"/>
          <w:tab w:val="left" w:pos="-720"/>
        </w:tabs>
        <w:suppressAutoHyphens/>
        <w:spacing w:line="360" w:lineRule="auto"/>
        <w:ind w:firstLine="1440"/>
        <w:rPr>
          <w:sz w:val="24"/>
          <w:szCs w:val="24"/>
        </w:rPr>
      </w:pPr>
      <w:r>
        <w:rPr>
          <w:sz w:val="24"/>
          <w:szCs w:val="24"/>
        </w:rPr>
        <w:t>On</w:t>
      </w:r>
      <w:r w:rsidR="00CC3CC1">
        <w:rPr>
          <w:sz w:val="24"/>
          <w:szCs w:val="24"/>
        </w:rPr>
        <w:t xml:space="preserve"> </w:t>
      </w:r>
      <w:r w:rsidR="005E799A">
        <w:rPr>
          <w:sz w:val="24"/>
          <w:szCs w:val="24"/>
        </w:rPr>
        <w:t>April 26, 2013</w:t>
      </w:r>
      <w:r w:rsidR="007965B0" w:rsidRPr="007965B0">
        <w:rPr>
          <w:sz w:val="24"/>
          <w:szCs w:val="24"/>
        </w:rPr>
        <w:t>,</w:t>
      </w:r>
      <w:r w:rsidR="005E799A">
        <w:rPr>
          <w:sz w:val="24"/>
          <w:szCs w:val="24"/>
        </w:rPr>
        <w:t xml:space="preserve"> Mimose Innocent</w:t>
      </w:r>
      <w:r w:rsidR="00CC3CC1">
        <w:rPr>
          <w:sz w:val="24"/>
          <w:szCs w:val="24"/>
        </w:rPr>
        <w:t xml:space="preserve"> </w:t>
      </w:r>
      <w:r w:rsidR="007965B0" w:rsidRPr="007965B0">
        <w:rPr>
          <w:sz w:val="24"/>
          <w:szCs w:val="24"/>
        </w:rPr>
        <w:t xml:space="preserve">(Complainant) filed a Formal Complaint with the Pennsylvania Public Utility Commission against </w:t>
      </w:r>
      <w:r w:rsidR="005E799A">
        <w:rPr>
          <w:sz w:val="24"/>
          <w:szCs w:val="24"/>
        </w:rPr>
        <w:t>PPL Electric Utilities Corporation</w:t>
      </w:r>
      <w:r w:rsidR="003704A4">
        <w:rPr>
          <w:sz w:val="24"/>
          <w:szCs w:val="24"/>
        </w:rPr>
        <w:t xml:space="preserve"> </w:t>
      </w:r>
      <w:r w:rsidR="00495B88">
        <w:rPr>
          <w:sz w:val="24"/>
          <w:szCs w:val="24"/>
        </w:rPr>
        <w:t>(</w:t>
      </w:r>
      <w:r w:rsidR="007965B0" w:rsidRPr="007965B0">
        <w:rPr>
          <w:sz w:val="24"/>
          <w:szCs w:val="24"/>
        </w:rPr>
        <w:t>Respondent</w:t>
      </w:r>
      <w:r w:rsidR="005E799A">
        <w:rPr>
          <w:sz w:val="24"/>
          <w:szCs w:val="24"/>
        </w:rPr>
        <w:t xml:space="preserve"> or PPL</w:t>
      </w:r>
      <w:r w:rsidR="007965B0" w:rsidRPr="007965B0">
        <w:rPr>
          <w:sz w:val="24"/>
          <w:szCs w:val="24"/>
        </w:rPr>
        <w:t>) alleging</w:t>
      </w:r>
      <w:r w:rsidR="005E799A">
        <w:rPr>
          <w:sz w:val="24"/>
          <w:szCs w:val="24"/>
        </w:rPr>
        <w:t xml:space="preserve"> that PPL was threatening to shut off her service, that she would like a payment agreement, that there were incorrect charges on her account, and that she was having a reliability, safety, or quality problem with PPL.  She did not explain the problem or include dates, times or places as the Formal Complaint form requires.</w:t>
      </w:r>
      <w:r w:rsidR="007965B0" w:rsidRPr="007965B0">
        <w:rPr>
          <w:sz w:val="24"/>
          <w:szCs w:val="24"/>
        </w:rPr>
        <w:t xml:space="preserve"> </w:t>
      </w:r>
    </w:p>
    <w:p w:rsidR="00CC3CC1" w:rsidRDefault="00CC3CC1" w:rsidP="007965B0">
      <w:pPr>
        <w:tabs>
          <w:tab w:val="left" w:pos="-1440"/>
          <w:tab w:val="left" w:pos="-720"/>
        </w:tabs>
        <w:suppressAutoHyphens/>
        <w:spacing w:line="360" w:lineRule="auto"/>
        <w:ind w:firstLine="1440"/>
        <w:rPr>
          <w:sz w:val="24"/>
          <w:szCs w:val="24"/>
        </w:rPr>
      </w:pPr>
    </w:p>
    <w:p w:rsidR="003704A4" w:rsidRDefault="0042193A" w:rsidP="007965B0">
      <w:pPr>
        <w:tabs>
          <w:tab w:val="left" w:pos="-1440"/>
          <w:tab w:val="left" w:pos="-720"/>
        </w:tabs>
        <w:suppressAutoHyphens/>
        <w:spacing w:line="360" w:lineRule="auto"/>
        <w:ind w:firstLine="1440"/>
        <w:rPr>
          <w:spacing w:val="-3"/>
          <w:sz w:val="24"/>
          <w:szCs w:val="24"/>
        </w:rPr>
      </w:pPr>
      <w:r>
        <w:rPr>
          <w:sz w:val="24"/>
          <w:szCs w:val="24"/>
        </w:rPr>
        <w:t>On</w:t>
      </w:r>
      <w:r w:rsidR="00CC3CC1">
        <w:rPr>
          <w:sz w:val="24"/>
          <w:szCs w:val="24"/>
        </w:rPr>
        <w:t xml:space="preserve"> </w:t>
      </w:r>
      <w:r w:rsidR="005E799A">
        <w:rPr>
          <w:sz w:val="24"/>
          <w:szCs w:val="24"/>
        </w:rPr>
        <w:t>May 20, 2013</w:t>
      </w:r>
      <w:r>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sidR="000D2CE8">
        <w:rPr>
          <w:spacing w:val="-3"/>
          <w:sz w:val="24"/>
          <w:szCs w:val="24"/>
        </w:rPr>
        <w:t xml:space="preserve"> denying the material allegation in the Formal Complaint</w:t>
      </w:r>
      <w:r w:rsidR="005E799A">
        <w:rPr>
          <w:spacing w:val="-3"/>
          <w:sz w:val="24"/>
          <w:szCs w:val="24"/>
        </w:rPr>
        <w:t xml:space="preserve"> and asserting New Matter.</w:t>
      </w:r>
    </w:p>
    <w:p w:rsidR="003704A4" w:rsidRDefault="003704A4" w:rsidP="007965B0">
      <w:pPr>
        <w:tabs>
          <w:tab w:val="left" w:pos="-1440"/>
          <w:tab w:val="left" w:pos="-720"/>
        </w:tabs>
        <w:suppressAutoHyphens/>
        <w:spacing w:line="360" w:lineRule="auto"/>
        <w:ind w:firstLine="1440"/>
        <w:rPr>
          <w:spacing w:val="-3"/>
          <w:sz w:val="24"/>
          <w:szCs w:val="24"/>
        </w:rPr>
      </w:pPr>
    </w:p>
    <w:p w:rsidR="007965B0" w:rsidRDefault="003704A4" w:rsidP="007965B0">
      <w:pPr>
        <w:tabs>
          <w:tab w:val="left" w:pos="-1440"/>
          <w:tab w:val="left" w:pos="-720"/>
        </w:tabs>
        <w:suppressAutoHyphens/>
        <w:spacing w:line="360" w:lineRule="auto"/>
        <w:ind w:firstLine="1440"/>
        <w:rPr>
          <w:spacing w:val="-3"/>
          <w:sz w:val="24"/>
          <w:szCs w:val="24"/>
        </w:rPr>
      </w:pPr>
      <w:r>
        <w:rPr>
          <w:spacing w:val="-3"/>
          <w:sz w:val="24"/>
          <w:szCs w:val="24"/>
        </w:rPr>
        <w:t>On May 22, 2013, the Complainant filed a response to the New Matter.</w:t>
      </w:r>
      <w:r w:rsidR="000D2CE8">
        <w:rPr>
          <w:spacing w:val="-3"/>
          <w:sz w:val="24"/>
          <w:szCs w:val="24"/>
        </w:rPr>
        <w:t xml:space="preserve">  </w:t>
      </w:r>
    </w:p>
    <w:p w:rsidR="00003ED9" w:rsidRDefault="00003ED9" w:rsidP="00003ED9">
      <w:pPr>
        <w:tabs>
          <w:tab w:val="left" w:pos="2160"/>
        </w:tabs>
        <w:spacing w:line="360" w:lineRule="auto"/>
        <w:ind w:firstLine="1440"/>
        <w:rPr>
          <w:sz w:val="24"/>
          <w:szCs w:val="24"/>
        </w:rPr>
      </w:pPr>
    </w:p>
    <w:p w:rsidR="00003ED9" w:rsidRPr="00003ED9" w:rsidRDefault="00003ED9" w:rsidP="00003ED9">
      <w:pPr>
        <w:tabs>
          <w:tab w:val="left" w:pos="2160"/>
        </w:tabs>
        <w:spacing w:line="360" w:lineRule="auto"/>
        <w:ind w:firstLine="1440"/>
        <w:rPr>
          <w:sz w:val="24"/>
          <w:szCs w:val="24"/>
        </w:rPr>
      </w:pPr>
      <w:r w:rsidRPr="00003ED9">
        <w:rPr>
          <w:sz w:val="24"/>
          <w:szCs w:val="24"/>
        </w:rPr>
        <w:t xml:space="preserve">By Hearing Notice dated </w:t>
      </w:r>
      <w:r w:rsidR="003704A4">
        <w:rPr>
          <w:sz w:val="24"/>
          <w:szCs w:val="24"/>
        </w:rPr>
        <w:t>June 16, 2014</w:t>
      </w:r>
      <w:r w:rsidRPr="00003ED9">
        <w:rPr>
          <w:sz w:val="24"/>
          <w:szCs w:val="24"/>
        </w:rPr>
        <w:t>, the parties were notified that a</w:t>
      </w:r>
      <w:r w:rsidR="003704A4">
        <w:rPr>
          <w:sz w:val="24"/>
          <w:szCs w:val="24"/>
        </w:rPr>
        <w:t>n in person he</w:t>
      </w:r>
      <w:r w:rsidRPr="00003ED9">
        <w:rPr>
          <w:sz w:val="24"/>
          <w:szCs w:val="24"/>
        </w:rPr>
        <w:t xml:space="preserve">aring in this case was scheduled for the morning of </w:t>
      </w:r>
      <w:r w:rsidR="003704A4">
        <w:rPr>
          <w:sz w:val="24"/>
          <w:szCs w:val="24"/>
        </w:rPr>
        <w:t>August 6, 2014</w:t>
      </w:r>
      <w:r w:rsidRPr="00003ED9">
        <w:rPr>
          <w:sz w:val="24"/>
          <w:szCs w:val="24"/>
        </w:rPr>
        <w:t xml:space="preserve">.  A Prehearing Order was issued on </w:t>
      </w:r>
      <w:r w:rsidR="003704A4">
        <w:rPr>
          <w:sz w:val="24"/>
          <w:szCs w:val="24"/>
        </w:rPr>
        <w:t>June 16, 2014</w:t>
      </w:r>
      <w:r w:rsidRPr="00003ED9">
        <w:rPr>
          <w:sz w:val="24"/>
          <w:szCs w:val="24"/>
        </w:rPr>
        <w:t xml:space="preserve">, stating the date and time of the scheduled hearing and advising the </w:t>
      </w:r>
      <w:r w:rsidRPr="00003ED9">
        <w:rPr>
          <w:sz w:val="24"/>
          <w:szCs w:val="24"/>
        </w:rPr>
        <w:lastRenderedPageBreak/>
        <w:t xml:space="preserve">parties that the case could be dismissed if they failed to obtain a continuance and failed to appear for the hearing.  The Prehearing Order also advised the parties of applicable procedural rules. </w:t>
      </w:r>
    </w:p>
    <w:p w:rsidR="00003ED9" w:rsidRPr="00003ED9" w:rsidRDefault="00003ED9" w:rsidP="00003ED9">
      <w:pPr>
        <w:spacing w:line="360" w:lineRule="auto"/>
        <w:ind w:firstLine="1440"/>
        <w:rPr>
          <w:sz w:val="24"/>
          <w:szCs w:val="24"/>
        </w:rPr>
      </w:pPr>
    </w:p>
    <w:p w:rsidR="00003ED9" w:rsidRPr="007965B0" w:rsidRDefault="003704A4" w:rsidP="00003ED9">
      <w:pPr>
        <w:tabs>
          <w:tab w:val="left" w:pos="-1440"/>
          <w:tab w:val="left" w:pos="-720"/>
        </w:tabs>
        <w:suppressAutoHyphens/>
        <w:spacing w:line="360" w:lineRule="auto"/>
        <w:ind w:firstLine="1440"/>
        <w:rPr>
          <w:sz w:val="24"/>
          <w:szCs w:val="24"/>
        </w:rPr>
      </w:pPr>
      <w:r>
        <w:rPr>
          <w:sz w:val="24"/>
          <w:szCs w:val="24"/>
        </w:rPr>
        <w:t xml:space="preserve">On July 15, 2014, the Complainant asked for a different hearing date.  The request was denied.  </w:t>
      </w:r>
      <w:r w:rsidR="00003ED9" w:rsidRPr="00003ED9">
        <w:rPr>
          <w:sz w:val="24"/>
          <w:szCs w:val="24"/>
        </w:rPr>
        <w:t>The hearing convened as scheduled.</w:t>
      </w:r>
      <w:r w:rsidR="000D2CE8">
        <w:rPr>
          <w:sz w:val="24"/>
          <w:szCs w:val="24"/>
        </w:rPr>
        <w:t xml:space="preserve"> </w:t>
      </w:r>
      <w:r>
        <w:rPr>
          <w:sz w:val="24"/>
          <w:szCs w:val="24"/>
        </w:rPr>
        <w:t xml:space="preserve"> The Complainant appeared on her</w:t>
      </w:r>
      <w:r w:rsidR="000D2CE8">
        <w:rPr>
          <w:sz w:val="24"/>
          <w:szCs w:val="24"/>
        </w:rPr>
        <w:t xml:space="preserve"> own behalf.  The Respondent was represented by counsel.  </w:t>
      </w:r>
      <w:r w:rsidR="00D12701">
        <w:rPr>
          <w:sz w:val="24"/>
          <w:szCs w:val="24"/>
        </w:rPr>
        <w:t xml:space="preserve">Neither the Complainant nor PPL proffered any exhibits.  The record closed on August 25, 2014 with receipt of the </w:t>
      </w:r>
      <w:r w:rsidR="00671485">
        <w:rPr>
          <w:sz w:val="24"/>
          <w:szCs w:val="24"/>
        </w:rPr>
        <w:t>17-</w:t>
      </w:r>
      <w:r w:rsidR="00D12701">
        <w:rPr>
          <w:sz w:val="24"/>
          <w:szCs w:val="24"/>
        </w:rPr>
        <w:t>page transcript of the hearing.</w:t>
      </w:r>
    </w:p>
    <w:p w:rsidR="007965B0" w:rsidRPr="00A7050E" w:rsidRDefault="007965B0" w:rsidP="00A7050E">
      <w:pPr>
        <w:tabs>
          <w:tab w:val="left" w:pos="2160"/>
        </w:tabs>
        <w:spacing w:line="360" w:lineRule="auto"/>
        <w:rPr>
          <w:sz w:val="24"/>
          <w:szCs w:val="24"/>
          <w:u w:val="single"/>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77255F" w:rsidRPr="00D12701" w:rsidRDefault="0077255F" w:rsidP="0077255F">
      <w:pPr>
        <w:spacing w:line="360" w:lineRule="auto"/>
        <w:rPr>
          <w:sz w:val="24"/>
          <w:szCs w:val="24"/>
        </w:rPr>
      </w:pPr>
    </w:p>
    <w:p w:rsidR="0077255F" w:rsidRDefault="00D12701" w:rsidP="0077255F">
      <w:pPr>
        <w:pStyle w:val="ListParagraph"/>
        <w:numPr>
          <w:ilvl w:val="0"/>
          <w:numId w:val="22"/>
        </w:numPr>
        <w:spacing w:line="360" w:lineRule="auto"/>
        <w:ind w:left="0" w:firstLine="1440"/>
        <w:rPr>
          <w:sz w:val="24"/>
          <w:szCs w:val="24"/>
        </w:rPr>
      </w:pPr>
      <w:r w:rsidRPr="00D12701">
        <w:rPr>
          <w:sz w:val="24"/>
          <w:szCs w:val="24"/>
        </w:rPr>
        <w:t>The Complainant is a current customer of PPL and receives electric service at 353 Skyline Drive, Blakeslee, Pennsylvania 18610.</w:t>
      </w:r>
    </w:p>
    <w:p w:rsidR="00674C34" w:rsidRDefault="00674C34" w:rsidP="00674C34">
      <w:pPr>
        <w:pStyle w:val="ListParagraph"/>
        <w:spacing w:line="360" w:lineRule="auto"/>
        <w:ind w:left="1440"/>
        <w:rPr>
          <w:sz w:val="24"/>
          <w:szCs w:val="24"/>
        </w:rPr>
      </w:pPr>
    </w:p>
    <w:p w:rsidR="00D12701" w:rsidRDefault="00D12701" w:rsidP="0077255F">
      <w:pPr>
        <w:pStyle w:val="ListParagraph"/>
        <w:numPr>
          <w:ilvl w:val="0"/>
          <w:numId w:val="22"/>
        </w:numPr>
        <w:spacing w:line="360" w:lineRule="auto"/>
        <w:ind w:left="0" w:firstLine="1440"/>
        <w:rPr>
          <w:sz w:val="24"/>
          <w:szCs w:val="24"/>
        </w:rPr>
      </w:pPr>
      <w:r>
        <w:rPr>
          <w:sz w:val="24"/>
          <w:szCs w:val="24"/>
        </w:rPr>
        <w:t>PPL is a jurisdictional public utility providing electric service in Pennsylvania.</w:t>
      </w:r>
    </w:p>
    <w:p w:rsidR="00674C34" w:rsidRPr="00674C34" w:rsidRDefault="00674C34" w:rsidP="00BA5338">
      <w:pPr>
        <w:pStyle w:val="ListParagraph"/>
        <w:spacing w:line="360" w:lineRule="auto"/>
        <w:rPr>
          <w:sz w:val="24"/>
          <w:szCs w:val="24"/>
        </w:rPr>
      </w:pPr>
    </w:p>
    <w:p w:rsidR="00674C34" w:rsidRDefault="00674C34" w:rsidP="0077255F">
      <w:pPr>
        <w:pStyle w:val="ListParagraph"/>
        <w:numPr>
          <w:ilvl w:val="0"/>
          <w:numId w:val="22"/>
        </w:numPr>
        <w:spacing w:line="360" w:lineRule="auto"/>
        <w:ind w:left="0" w:firstLine="1440"/>
        <w:rPr>
          <w:sz w:val="24"/>
          <w:szCs w:val="24"/>
        </w:rPr>
      </w:pPr>
      <w:r>
        <w:rPr>
          <w:sz w:val="24"/>
          <w:szCs w:val="24"/>
        </w:rPr>
        <w:t>The Complainant presented no testimony or documentary evidence regarding her allegations that PPL was threatening to shut off her service, that there were incorrect charges on her account, and that she was having a reliability, safety, or quality problem with PPL.</w:t>
      </w:r>
    </w:p>
    <w:p w:rsidR="00674C34" w:rsidRPr="00674C34" w:rsidRDefault="00674C34" w:rsidP="00BA5338">
      <w:pPr>
        <w:pStyle w:val="ListParagraph"/>
        <w:spacing w:line="360" w:lineRule="auto"/>
        <w:rPr>
          <w:sz w:val="24"/>
          <w:szCs w:val="24"/>
        </w:rPr>
      </w:pPr>
    </w:p>
    <w:p w:rsidR="00D12701" w:rsidRDefault="00D12701" w:rsidP="0077255F">
      <w:pPr>
        <w:pStyle w:val="ListParagraph"/>
        <w:numPr>
          <w:ilvl w:val="0"/>
          <w:numId w:val="22"/>
        </w:numPr>
        <w:spacing w:line="360" w:lineRule="auto"/>
        <w:ind w:left="0" w:firstLine="1440"/>
        <w:rPr>
          <w:sz w:val="24"/>
          <w:szCs w:val="24"/>
        </w:rPr>
      </w:pPr>
      <w:r>
        <w:rPr>
          <w:sz w:val="24"/>
          <w:szCs w:val="24"/>
        </w:rPr>
        <w:t xml:space="preserve">The Complainant filed an earlier Formal Complaint (F-2010-2184996). This Formal Complaint </w:t>
      </w:r>
      <w:r w:rsidR="00674C34">
        <w:rPr>
          <w:sz w:val="24"/>
          <w:szCs w:val="24"/>
        </w:rPr>
        <w:t xml:space="preserve">with regard to inability to pay </w:t>
      </w:r>
      <w:r>
        <w:rPr>
          <w:sz w:val="24"/>
          <w:szCs w:val="24"/>
        </w:rPr>
        <w:t>mirrors the earlier Formal Complaint.</w:t>
      </w:r>
    </w:p>
    <w:p w:rsidR="00674C34" w:rsidRPr="00674C34" w:rsidRDefault="00674C34" w:rsidP="00BA5338">
      <w:pPr>
        <w:pStyle w:val="ListParagraph"/>
        <w:spacing w:line="360" w:lineRule="auto"/>
        <w:rPr>
          <w:sz w:val="24"/>
          <w:szCs w:val="24"/>
        </w:rPr>
      </w:pPr>
    </w:p>
    <w:p w:rsidR="00D12701" w:rsidRDefault="00D12701" w:rsidP="0077255F">
      <w:pPr>
        <w:pStyle w:val="ListParagraph"/>
        <w:numPr>
          <w:ilvl w:val="0"/>
          <w:numId w:val="22"/>
        </w:numPr>
        <w:spacing w:line="360" w:lineRule="auto"/>
        <w:ind w:left="0" w:firstLine="1440"/>
        <w:rPr>
          <w:sz w:val="24"/>
          <w:szCs w:val="24"/>
        </w:rPr>
      </w:pPr>
      <w:r>
        <w:rPr>
          <w:sz w:val="24"/>
          <w:szCs w:val="24"/>
        </w:rPr>
        <w:t>The Complainant’s earlier Form</w:t>
      </w:r>
      <w:r w:rsidR="00380188">
        <w:rPr>
          <w:sz w:val="24"/>
          <w:szCs w:val="24"/>
        </w:rPr>
        <w:t>a</w:t>
      </w:r>
      <w:r>
        <w:rPr>
          <w:sz w:val="24"/>
          <w:szCs w:val="24"/>
        </w:rPr>
        <w:t>l Complaint was decided against her</w:t>
      </w:r>
      <w:r w:rsidR="00380188">
        <w:rPr>
          <w:sz w:val="24"/>
          <w:szCs w:val="24"/>
        </w:rPr>
        <w:t>, went through the appeal process, she petitioned for reconsideration and it was denied.</w:t>
      </w:r>
    </w:p>
    <w:p w:rsidR="00674C34" w:rsidRPr="00674C34" w:rsidRDefault="00674C34" w:rsidP="00BA5338">
      <w:pPr>
        <w:pStyle w:val="ListParagraph"/>
        <w:spacing w:line="360" w:lineRule="auto"/>
        <w:rPr>
          <w:sz w:val="24"/>
          <w:szCs w:val="24"/>
        </w:rPr>
      </w:pPr>
    </w:p>
    <w:p w:rsidR="00380188" w:rsidRDefault="00380188" w:rsidP="0077255F">
      <w:pPr>
        <w:pStyle w:val="ListParagraph"/>
        <w:numPr>
          <w:ilvl w:val="0"/>
          <w:numId w:val="22"/>
        </w:numPr>
        <w:spacing w:line="360" w:lineRule="auto"/>
        <w:ind w:left="0" w:firstLine="1440"/>
        <w:rPr>
          <w:sz w:val="24"/>
          <w:szCs w:val="24"/>
        </w:rPr>
      </w:pPr>
      <w:r>
        <w:rPr>
          <w:sz w:val="24"/>
          <w:szCs w:val="24"/>
        </w:rPr>
        <w:t>At this hearing the Complainant testified that there were no changes in her household makeup or her income</w:t>
      </w:r>
      <w:r w:rsidR="00011F62">
        <w:rPr>
          <w:sz w:val="24"/>
          <w:szCs w:val="24"/>
        </w:rPr>
        <w:t xml:space="preserve"> since the last Formal Complaint</w:t>
      </w:r>
      <w:r w:rsidR="00674C34">
        <w:rPr>
          <w:sz w:val="24"/>
          <w:szCs w:val="24"/>
        </w:rPr>
        <w:t xml:space="preserve"> that raised the same issue of inability to pay</w:t>
      </w:r>
      <w:r>
        <w:rPr>
          <w:sz w:val="24"/>
          <w:szCs w:val="24"/>
        </w:rPr>
        <w:t>.  NT at 6, 7.</w:t>
      </w:r>
    </w:p>
    <w:p w:rsidR="00C419F9" w:rsidRDefault="00C419F9" w:rsidP="00DE2348">
      <w:pPr>
        <w:spacing w:line="360" w:lineRule="auto"/>
        <w:jc w:val="center"/>
        <w:rPr>
          <w:sz w:val="24"/>
          <w:szCs w:val="24"/>
          <w:u w:val="single"/>
        </w:rPr>
      </w:pPr>
      <w:r>
        <w:rPr>
          <w:sz w:val="24"/>
          <w:szCs w:val="24"/>
          <w:u w:val="single"/>
        </w:rPr>
        <w:t>DISCUS</w:t>
      </w:r>
      <w:bookmarkStart w:id="0" w:name="_GoBack"/>
      <w:bookmarkEnd w:id="0"/>
      <w:r>
        <w:rPr>
          <w:sz w:val="24"/>
          <w:szCs w:val="24"/>
          <w:u w:val="single"/>
        </w:rPr>
        <w:t>SION</w:t>
      </w:r>
    </w:p>
    <w:p w:rsidR="004D65F3" w:rsidRDefault="004D65F3" w:rsidP="004D65F3">
      <w:pPr>
        <w:tabs>
          <w:tab w:val="left" w:pos="-1440"/>
          <w:tab w:val="left" w:pos="-720"/>
        </w:tabs>
        <w:suppressAutoHyphens/>
        <w:spacing w:line="360" w:lineRule="auto"/>
        <w:ind w:firstLine="1440"/>
        <w:rPr>
          <w:sz w:val="24"/>
          <w:szCs w:val="24"/>
        </w:rPr>
      </w:pPr>
    </w:p>
    <w:p w:rsidR="004D65F3" w:rsidRDefault="004D65F3" w:rsidP="004D65F3">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000573C2">
        <w:rPr>
          <w:sz w:val="24"/>
          <w:szCs w:val="24"/>
        </w:rPr>
        <w:t xml:space="preserve"> the burden of proof.  66 Pa.</w:t>
      </w:r>
      <w:r w:rsidRPr="00A941C5">
        <w:rPr>
          <w:sz w:val="24"/>
          <w:szCs w:val="24"/>
        </w:rPr>
        <w:t>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00BB7304">
        <w:rPr>
          <w:spacing w:val="-3"/>
          <w:sz w:val="24"/>
          <w:szCs w:val="24"/>
        </w:rPr>
        <w:t>1990);</w:t>
      </w:r>
      <w:r w:rsidRPr="00614336">
        <w:rPr>
          <w:spacing w:val="-3"/>
          <w:sz w:val="24"/>
          <w:szCs w:val="24"/>
        </w:rPr>
        <w:t xml:space="preserve">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Lansberry, Inc. v. Pa. </w:t>
      </w:r>
      <w:r>
        <w:rPr>
          <w:spacing w:val="-3"/>
          <w:sz w:val="24"/>
          <w:szCs w:val="24"/>
          <w:u w:val="single"/>
        </w:rPr>
        <w:t>P</w:t>
      </w:r>
      <w:r w:rsidR="00BA5338">
        <w:rPr>
          <w:spacing w:val="-3"/>
          <w:sz w:val="24"/>
          <w:szCs w:val="24"/>
          <w:u w:val="single"/>
        </w:rPr>
        <w:t>ub. Util. Comm’n</w:t>
      </w:r>
      <w:r w:rsidRPr="00614336">
        <w:rPr>
          <w:spacing w:val="-3"/>
          <w:sz w:val="24"/>
          <w:szCs w:val="24"/>
        </w:rPr>
        <w:t>, 134 Pa.C</w:t>
      </w:r>
      <w:r w:rsidR="00BA5338">
        <w:rPr>
          <w:spacing w:val="-3"/>
          <w:sz w:val="24"/>
          <w:szCs w:val="24"/>
        </w:rPr>
        <w:t>mwlth</w:t>
      </w:r>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sidR="000573C2">
        <w:rPr>
          <w:spacing w:val="-3"/>
          <w:sz w:val="24"/>
          <w:szCs w:val="24"/>
          <w:u w:val="single"/>
        </w:rPr>
        <w:t xml:space="preserve">Mill v. Pa. </w:t>
      </w:r>
      <w:r>
        <w:rPr>
          <w:spacing w:val="-3"/>
          <w:sz w:val="24"/>
          <w:szCs w:val="24"/>
          <w:u w:val="single"/>
        </w:rPr>
        <w:t>P</w:t>
      </w:r>
      <w:r w:rsidR="008B70C6">
        <w:rPr>
          <w:spacing w:val="-3"/>
          <w:sz w:val="24"/>
          <w:szCs w:val="24"/>
          <w:u w:val="single"/>
        </w:rPr>
        <w:t>ub. Util. Comm’n</w:t>
      </w:r>
      <w:r w:rsidRPr="009D011B">
        <w:rPr>
          <w:spacing w:val="-3"/>
          <w:sz w:val="24"/>
          <w:szCs w:val="24"/>
        </w:rPr>
        <w:t>,</w:t>
      </w:r>
      <w:r w:rsidR="00941B35">
        <w:rPr>
          <w:spacing w:val="-3"/>
          <w:sz w:val="24"/>
          <w:szCs w:val="24"/>
        </w:rPr>
        <w:t xml:space="preserve"> </w:t>
      </w:r>
      <w:r w:rsidRPr="00614336">
        <w:rPr>
          <w:spacing w:val="-3"/>
          <w:sz w:val="24"/>
          <w:szCs w:val="24"/>
        </w:rPr>
        <w:t>67 Pa.C</w:t>
      </w:r>
      <w:r w:rsidR="00BA5338">
        <w:rPr>
          <w:spacing w:val="-3"/>
          <w:sz w:val="24"/>
          <w:szCs w:val="24"/>
        </w:rPr>
        <w:t>mwlth</w:t>
      </w:r>
      <w:r w:rsidRPr="00614336">
        <w:rPr>
          <w:spacing w:val="-3"/>
          <w:sz w:val="24"/>
          <w:szCs w:val="24"/>
        </w:rPr>
        <w:t>. 597, 447 A.2d 1100</w:t>
      </w:r>
      <w:r>
        <w:rPr>
          <w:spacing w:val="-3"/>
          <w:sz w:val="24"/>
          <w:szCs w:val="24"/>
        </w:rPr>
        <w:t xml:space="preserve"> </w:t>
      </w:r>
      <w:r w:rsidR="00BB7304">
        <w:rPr>
          <w:spacing w:val="-3"/>
          <w:sz w:val="24"/>
          <w:szCs w:val="24"/>
        </w:rPr>
        <w:t>(1982);</w:t>
      </w:r>
      <w:r w:rsidRPr="00614336">
        <w:rPr>
          <w:spacing w:val="-3"/>
          <w:sz w:val="24"/>
          <w:szCs w:val="24"/>
        </w:rPr>
        <w:t xml:space="preserve"> </w:t>
      </w:r>
      <w:r>
        <w:rPr>
          <w:spacing w:val="-3"/>
          <w:sz w:val="24"/>
          <w:szCs w:val="24"/>
          <w:u w:val="single"/>
        </w:rPr>
        <w:t>Edan Transportation Corp. v. Pa. P</w:t>
      </w:r>
      <w:r w:rsidR="00BA5338">
        <w:rPr>
          <w:spacing w:val="-3"/>
          <w:sz w:val="24"/>
          <w:szCs w:val="24"/>
          <w:u w:val="single"/>
        </w:rPr>
        <w:t>ub. Util. Comm’n</w:t>
      </w:r>
      <w:r w:rsidRPr="00614336">
        <w:rPr>
          <w:spacing w:val="-3"/>
          <w:sz w:val="24"/>
          <w:szCs w:val="24"/>
        </w:rPr>
        <w:t>, 154 Pa.C</w:t>
      </w:r>
      <w:r w:rsidR="00BA5338">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BB7304">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 v. Pa.</w:t>
      </w:r>
      <w:r w:rsidR="00946676">
        <w:rPr>
          <w:spacing w:val="-3"/>
          <w:sz w:val="24"/>
          <w:szCs w:val="24"/>
          <w:u w:val="single"/>
        </w:rPr>
        <w:t xml:space="preserve"> </w:t>
      </w:r>
      <w:r>
        <w:rPr>
          <w:spacing w:val="-3"/>
          <w:sz w:val="24"/>
          <w:szCs w:val="24"/>
          <w:u w:val="single"/>
        </w:rPr>
        <w:t>P</w:t>
      </w:r>
      <w:r w:rsidR="00946676">
        <w:rPr>
          <w:spacing w:val="-3"/>
          <w:sz w:val="24"/>
          <w:szCs w:val="24"/>
          <w:u w:val="single"/>
        </w:rPr>
        <w:t>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85 Pa.C</w:t>
      </w:r>
      <w:r w:rsidR="00BA5338">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136179" w:rsidRDefault="00136179" w:rsidP="004D65F3">
      <w:pPr>
        <w:tabs>
          <w:tab w:val="left" w:pos="-1440"/>
          <w:tab w:val="left" w:pos="-720"/>
        </w:tabs>
        <w:suppressAutoHyphens/>
        <w:spacing w:line="360" w:lineRule="auto"/>
        <w:ind w:firstLine="1440"/>
        <w:rPr>
          <w:spacing w:val="-3"/>
          <w:sz w:val="24"/>
          <w:szCs w:val="24"/>
        </w:rPr>
      </w:pPr>
    </w:p>
    <w:p w:rsidR="00136179" w:rsidRDefault="00671EA5" w:rsidP="004D65F3">
      <w:pPr>
        <w:tabs>
          <w:tab w:val="left" w:pos="-1440"/>
          <w:tab w:val="left" w:pos="-720"/>
        </w:tabs>
        <w:suppressAutoHyphens/>
        <w:spacing w:line="360" w:lineRule="auto"/>
        <w:ind w:firstLine="1440"/>
        <w:rPr>
          <w:sz w:val="24"/>
          <w:szCs w:val="24"/>
        </w:rPr>
      </w:pPr>
      <w:r>
        <w:rPr>
          <w:spacing w:val="-3"/>
          <w:sz w:val="24"/>
          <w:szCs w:val="24"/>
        </w:rPr>
        <w:t>The Complainant testified that she does not have the financial resour</w:t>
      </w:r>
      <w:r w:rsidR="00A86146">
        <w:rPr>
          <w:spacing w:val="-3"/>
          <w:sz w:val="24"/>
          <w:szCs w:val="24"/>
        </w:rPr>
        <w:t>ces to pay the bills that PPL s</w:t>
      </w:r>
      <w:r>
        <w:rPr>
          <w:spacing w:val="-3"/>
          <w:sz w:val="24"/>
          <w:szCs w:val="24"/>
        </w:rPr>
        <w:t>e</w:t>
      </w:r>
      <w:r w:rsidR="00A86146">
        <w:rPr>
          <w:spacing w:val="-3"/>
          <w:sz w:val="24"/>
          <w:szCs w:val="24"/>
        </w:rPr>
        <w:t>n</w:t>
      </w:r>
      <w:r>
        <w:rPr>
          <w:spacing w:val="-3"/>
          <w:sz w:val="24"/>
          <w:szCs w:val="24"/>
        </w:rPr>
        <w:t>ds.  NT at 8.  She provided no testimony regarding the other boxes that she checked off on the Formal Complaint form</w:t>
      </w:r>
      <w:r w:rsidR="00941B35">
        <w:rPr>
          <w:spacing w:val="-3"/>
          <w:sz w:val="24"/>
          <w:szCs w:val="24"/>
        </w:rPr>
        <w:t>,</w:t>
      </w:r>
      <w:r>
        <w:rPr>
          <w:spacing w:val="-3"/>
          <w:sz w:val="24"/>
          <w:szCs w:val="24"/>
        </w:rPr>
        <w:t xml:space="preserve"> </w:t>
      </w:r>
      <w:r w:rsidR="00941B35">
        <w:rPr>
          <w:spacing w:val="-3"/>
          <w:sz w:val="24"/>
          <w:szCs w:val="24"/>
        </w:rPr>
        <w:t>i</w:t>
      </w:r>
      <w:r w:rsidR="00A86146">
        <w:rPr>
          <w:spacing w:val="-3"/>
          <w:sz w:val="24"/>
          <w:szCs w:val="24"/>
        </w:rPr>
        <w:t>.e.</w:t>
      </w:r>
      <w:r>
        <w:rPr>
          <w:spacing w:val="-3"/>
          <w:sz w:val="24"/>
          <w:szCs w:val="24"/>
        </w:rPr>
        <w:t xml:space="preserve">, </w:t>
      </w:r>
      <w:r>
        <w:rPr>
          <w:sz w:val="24"/>
          <w:szCs w:val="24"/>
        </w:rPr>
        <w:t xml:space="preserve">that PPL was threatening to shut off her service, that there were incorrect charges on her account, and that she was having a reliability, safety, or quality problem with PPL.  Without testimonial or documentary evidence supporting the allegations, the Complainant cannot meet her burden of proof.  Therefore, the allegations </w:t>
      </w:r>
      <w:r w:rsidR="00BA5338">
        <w:rPr>
          <w:sz w:val="24"/>
          <w:szCs w:val="24"/>
        </w:rPr>
        <w:t>–</w:t>
      </w:r>
      <w:r w:rsidR="00674C34">
        <w:rPr>
          <w:sz w:val="24"/>
          <w:szCs w:val="24"/>
        </w:rPr>
        <w:t xml:space="preserve"> </w:t>
      </w:r>
      <w:r>
        <w:rPr>
          <w:sz w:val="24"/>
          <w:szCs w:val="24"/>
        </w:rPr>
        <w:t xml:space="preserve">other than the ability to pay </w:t>
      </w:r>
      <w:r w:rsidR="00BA5338">
        <w:rPr>
          <w:sz w:val="24"/>
          <w:szCs w:val="24"/>
        </w:rPr>
        <w:t>–</w:t>
      </w:r>
      <w:r w:rsidR="00674C34">
        <w:rPr>
          <w:sz w:val="24"/>
          <w:szCs w:val="24"/>
        </w:rPr>
        <w:t xml:space="preserve"> </w:t>
      </w:r>
      <w:r>
        <w:rPr>
          <w:sz w:val="24"/>
          <w:szCs w:val="24"/>
        </w:rPr>
        <w:t>are denied for failure to meet the burden of proof.</w:t>
      </w:r>
    </w:p>
    <w:p w:rsidR="00671EA5" w:rsidRDefault="00671EA5" w:rsidP="004D65F3">
      <w:pPr>
        <w:tabs>
          <w:tab w:val="left" w:pos="-1440"/>
          <w:tab w:val="left" w:pos="-720"/>
        </w:tabs>
        <w:suppressAutoHyphens/>
        <w:spacing w:line="360" w:lineRule="auto"/>
        <w:ind w:firstLine="1440"/>
        <w:rPr>
          <w:sz w:val="24"/>
          <w:szCs w:val="24"/>
        </w:rPr>
      </w:pPr>
    </w:p>
    <w:p w:rsidR="0077255F" w:rsidRDefault="00671EA5" w:rsidP="00674C34">
      <w:pPr>
        <w:tabs>
          <w:tab w:val="left" w:pos="-1440"/>
          <w:tab w:val="left" w:pos="-720"/>
        </w:tabs>
        <w:suppressAutoHyphens/>
        <w:spacing w:line="360" w:lineRule="auto"/>
        <w:ind w:firstLine="1440"/>
        <w:rPr>
          <w:sz w:val="24"/>
          <w:szCs w:val="24"/>
        </w:rPr>
      </w:pPr>
      <w:r>
        <w:rPr>
          <w:sz w:val="24"/>
          <w:szCs w:val="24"/>
        </w:rPr>
        <w:t xml:space="preserve">With regard to the </w:t>
      </w:r>
      <w:r w:rsidR="00674C34">
        <w:rPr>
          <w:sz w:val="24"/>
          <w:szCs w:val="24"/>
        </w:rPr>
        <w:t xml:space="preserve">allegation of inability to pay and the </w:t>
      </w:r>
      <w:r>
        <w:rPr>
          <w:sz w:val="24"/>
          <w:szCs w:val="24"/>
        </w:rPr>
        <w:t>request for a payment agreement, the Complainant testified that her household has remained the same</w:t>
      </w:r>
      <w:r w:rsidR="00A86146">
        <w:rPr>
          <w:sz w:val="24"/>
          <w:szCs w:val="24"/>
        </w:rPr>
        <w:t>,</w:t>
      </w:r>
      <w:r>
        <w:rPr>
          <w:sz w:val="24"/>
          <w:szCs w:val="24"/>
        </w:rPr>
        <w:t xml:space="preserve"> and that her income has not changed since her last Formal Complaint.  The </w:t>
      </w:r>
      <w:r w:rsidR="00A86146">
        <w:rPr>
          <w:sz w:val="24"/>
          <w:szCs w:val="24"/>
        </w:rPr>
        <w:t xml:space="preserve">ability to pay </w:t>
      </w:r>
      <w:r>
        <w:rPr>
          <w:sz w:val="24"/>
          <w:szCs w:val="24"/>
        </w:rPr>
        <w:t>issu</w:t>
      </w:r>
      <w:r w:rsidR="00A86146">
        <w:rPr>
          <w:sz w:val="24"/>
          <w:szCs w:val="24"/>
        </w:rPr>
        <w:t>e was decided in F-2010-2184996.  There i</w:t>
      </w:r>
      <w:r w:rsidR="00674C34">
        <w:rPr>
          <w:sz w:val="24"/>
          <w:szCs w:val="24"/>
        </w:rPr>
        <w:t>t</w:t>
      </w:r>
      <w:r w:rsidR="00A86146">
        <w:rPr>
          <w:sz w:val="24"/>
          <w:szCs w:val="24"/>
        </w:rPr>
        <w:t xml:space="preserve"> was determined</w:t>
      </w:r>
      <w:r>
        <w:rPr>
          <w:sz w:val="24"/>
          <w:szCs w:val="24"/>
        </w:rPr>
        <w:t xml:space="preserve"> that the Complainant must pay her budget billing on a consistent and timely basis or risk termination.  Due to more than </w:t>
      </w:r>
      <w:r w:rsidR="00ED0C14">
        <w:rPr>
          <w:sz w:val="24"/>
          <w:szCs w:val="24"/>
        </w:rPr>
        <w:t>20</w:t>
      </w:r>
      <w:r>
        <w:rPr>
          <w:sz w:val="24"/>
          <w:szCs w:val="24"/>
        </w:rPr>
        <w:t xml:space="preserve"> defaults on payment agreements, the Complainant</w:t>
      </w:r>
      <w:r w:rsidR="00674C34">
        <w:rPr>
          <w:sz w:val="24"/>
          <w:szCs w:val="24"/>
        </w:rPr>
        <w:t xml:space="preserve"> wa</w:t>
      </w:r>
      <w:r>
        <w:rPr>
          <w:sz w:val="24"/>
          <w:szCs w:val="24"/>
        </w:rPr>
        <w:t>s not entitled to another.  At the conclusion of the Complainant</w:t>
      </w:r>
      <w:r w:rsidR="00A86146">
        <w:rPr>
          <w:sz w:val="24"/>
          <w:szCs w:val="24"/>
        </w:rPr>
        <w:t>’s</w:t>
      </w:r>
      <w:r>
        <w:rPr>
          <w:sz w:val="24"/>
          <w:szCs w:val="24"/>
        </w:rPr>
        <w:t xml:space="preserve"> case in chief</w:t>
      </w:r>
      <w:r w:rsidR="00674C34">
        <w:rPr>
          <w:sz w:val="24"/>
          <w:szCs w:val="24"/>
        </w:rPr>
        <w:t xml:space="preserve"> in this hearing</w:t>
      </w:r>
      <w:r>
        <w:rPr>
          <w:sz w:val="24"/>
          <w:szCs w:val="24"/>
        </w:rPr>
        <w:t>, PPL moved for dismissal based upon the</w:t>
      </w:r>
      <w:r w:rsidR="00674C34">
        <w:rPr>
          <w:sz w:val="24"/>
          <w:szCs w:val="24"/>
        </w:rPr>
        <w:t xml:space="preserve"> Complainant’s</w:t>
      </w:r>
      <w:r>
        <w:rPr>
          <w:sz w:val="24"/>
          <w:szCs w:val="24"/>
        </w:rPr>
        <w:t xml:space="preserve"> testimony that there were no changes in </w:t>
      </w:r>
      <w:r w:rsidR="00674C34">
        <w:rPr>
          <w:sz w:val="24"/>
          <w:szCs w:val="24"/>
        </w:rPr>
        <w:t xml:space="preserve">her </w:t>
      </w:r>
      <w:r>
        <w:rPr>
          <w:sz w:val="24"/>
          <w:szCs w:val="24"/>
        </w:rPr>
        <w:t>household or</w:t>
      </w:r>
      <w:r w:rsidR="00674C34">
        <w:rPr>
          <w:sz w:val="24"/>
          <w:szCs w:val="24"/>
        </w:rPr>
        <w:t xml:space="preserve"> her </w:t>
      </w:r>
      <w:r>
        <w:rPr>
          <w:sz w:val="24"/>
          <w:szCs w:val="24"/>
        </w:rPr>
        <w:t>income.  That motion will be granted in the ordering paragraphs below.</w:t>
      </w:r>
    </w:p>
    <w:p w:rsidR="00E46D6B" w:rsidRDefault="00E46D6B" w:rsidP="00674C34">
      <w:pPr>
        <w:tabs>
          <w:tab w:val="left" w:pos="-1440"/>
          <w:tab w:val="left" w:pos="-720"/>
        </w:tabs>
        <w:suppressAutoHyphens/>
        <w:spacing w:line="360" w:lineRule="auto"/>
        <w:ind w:firstLine="1440"/>
        <w:rPr>
          <w:sz w:val="24"/>
          <w:szCs w:val="24"/>
        </w:rPr>
      </w:pPr>
    </w:p>
    <w:p w:rsidR="00E46D6B" w:rsidRDefault="00E46D6B" w:rsidP="00674C34">
      <w:pPr>
        <w:tabs>
          <w:tab w:val="left" w:pos="-1440"/>
          <w:tab w:val="left" w:pos="-720"/>
        </w:tabs>
        <w:suppressAutoHyphens/>
        <w:spacing w:line="360" w:lineRule="auto"/>
        <w:ind w:firstLine="1440"/>
        <w:rPr>
          <w:sz w:val="24"/>
          <w:szCs w:val="24"/>
          <w:u w:val="single"/>
        </w:rPr>
      </w:pPr>
      <w:r>
        <w:rPr>
          <w:sz w:val="24"/>
          <w:szCs w:val="24"/>
        </w:rPr>
        <w:t xml:space="preserve">As was determined in the case before, in order to receive a payment agreement, the Complainant must pay her budget billing on a timely and consistent basis or risk termination. </w:t>
      </w:r>
    </w:p>
    <w:p w:rsidR="0077255F" w:rsidRDefault="0077255F" w:rsidP="0077255F">
      <w:pPr>
        <w:spacing w:line="360" w:lineRule="auto"/>
        <w:ind w:firstLine="1440"/>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00251D19">
        <w:rPr>
          <w:spacing w:val="-3"/>
          <w:sz w:val="24"/>
          <w:szCs w:val="24"/>
        </w:rPr>
        <w:t>, 72 Pa.</w:t>
      </w:r>
      <w:r w:rsidR="00E42D5D">
        <w:rPr>
          <w:spacing w:val="-3"/>
          <w:sz w:val="24"/>
          <w:szCs w:val="24"/>
        </w:rPr>
        <w:t xml:space="preserve"> </w:t>
      </w:r>
      <w:r w:rsidR="00251D19">
        <w:rPr>
          <w:spacing w:val="-3"/>
          <w:sz w:val="24"/>
          <w:szCs w:val="24"/>
        </w:rPr>
        <w:t>PUC</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w:t>
      </w:r>
      <w:r w:rsidR="006320EC">
        <w:rPr>
          <w:spacing w:val="-3"/>
          <w:sz w:val="24"/>
          <w:szCs w:val="24"/>
        </w:rPr>
        <w:t xml:space="preserve"> </w:t>
      </w:r>
      <w:r w:rsidR="00251D19">
        <w:rPr>
          <w:spacing w:val="-3"/>
          <w:sz w:val="24"/>
          <w:szCs w:val="24"/>
        </w:rPr>
        <w:t xml:space="preserve">PUC </w:t>
      </w:r>
      <w:r w:rsidRPr="007934E4">
        <w:rPr>
          <w:spacing w:val="-3"/>
          <w:sz w:val="24"/>
          <w:szCs w:val="24"/>
        </w:rPr>
        <w:t xml:space="preserve">300 (1976).  This must be shown by a preponderance of the evidence.  </w:t>
      </w:r>
      <w:r w:rsidR="003E594B">
        <w:rPr>
          <w:i/>
          <w:spacing w:val="-3"/>
          <w:sz w:val="24"/>
          <w:szCs w:val="24"/>
        </w:rPr>
        <w:t>Samuel J. Lansberry, Inc. v. Pa.</w:t>
      </w:r>
      <w:r w:rsidR="00E42D5D">
        <w:rPr>
          <w:i/>
          <w:spacing w:val="-3"/>
          <w:sz w:val="24"/>
          <w:szCs w:val="24"/>
        </w:rPr>
        <w:t xml:space="preserve"> </w:t>
      </w:r>
      <w:r w:rsidR="00251D19">
        <w:rPr>
          <w:i/>
          <w:spacing w:val="-3"/>
          <w:sz w:val="24"/>
          <w:szCs w:val="24"/>
        </w:rPr>
        <w:t>P</w:t>
      </w:r>
      <w:r w:rsidR="00E42D5D">
        <w:rPr>
          <w:i/>
          <w:spacing w:val="-3"/>
          <w:sz w:val="24"/>
          <w:szCs w:val="24"/>
        </w:rPr>
        <w:t>ub. Util.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42193A" w:rsidRPr="007934E4" w:rsidRDefault="0042193A" w:rsidP="00382B1A">
      <w:pPr>
        <w:tabs>
          <w:tab w:val="left" w:pos="2160"/>
        </w:tabs>
        <w:spacing w:line="360" w:lineRule="auto"/>
        <w:ind w:firstLine="1440"/>
        <w:rPr>
          <w:spacing w:val="-3"/>
          <w:sz w:val="24"/>
          <w:szCs w:val="24"/>
        </w:rPr>
      </w:pPr>
    </w:p>
    <w:p w:rsidR="00671EA5" w:rsidRDefault="0042193A" w:rsidP="00671EA5">
      <w:pPr>
        <w:spacing w:line="360" w:lineRule="auto"/>
        <w:ind w:right="-36" w:firstLine="1440"/>
        <w:rPr>
          <w:sz w:val="24"/>
          <w:szCs w:val="24"/>
        </w:rPr>
      </w:pPr>
      <w:r>
        <w:rPr>
          <w:sz w:val="24"/>
          <w:szCs w:val="24"/>
        </w:rPr>
        <w:t>4.</w:t>
      </w:r>
      <w:r>
        <w:rPr>
          <w:sz w:val="24"/>
          <w:szCs w:val="24"/>
        </w:rPr>
        <w:tab/>
      </w:r>
      <w:r w:rsidR="00671EA5">
        <w:rPr>
          <w:sz w:val="24"/>
          <w:szCs w:val="24"/>
        </w:rPr>
        <w:t>The Complainant failed to meet her burden of proof regarding the allegations that PPL was threatening to shut off her service, that there were incorrect charges on her account, and that she was having a reliability, safety, or quality problem with PPL.</w:t>
      </w:r>
    </w:p>
    <w:p w:rsidR="00671EA5" w:rsidRDefault="00671EA5" w:rsidP="00671EA5">
      <w:pPr>
        <w:spacing w:line="360" w:lineRule="auto"/>
        <w:ind w:right="-36" w:firstLine="1440"/>
        <w:rPr>
          <w:sz w:val="24"/>
          <w:szCs w:val="24"/>
        </w:rPr>
      </w:pPr>
    </w:p>
    <w:p w:rsidR="00671EA5" w:rsidRPr="00671EA5" w:rsidRDefault="00671EA5" w:rsidP="00671EA5">
      <w:pPr>
        <w:spacing w:line="360" w:lineRule="auto"/>
        <w:ind w:right="-36" w:firstLine="1440"/>
        <w:rPr>
          <w:sz w:val="24"/>
          <w:szCs w:val="24"/>
        </w:rPr>
      </w:pPr>
      <w:r>
        <w:rPr>
          <w:sz w:val="24"/>
          <w:szCs w:val="24"/>
        </w:rPr>
        <w:t>5.</w:t>
      </w:r>
      <w:r>
        <w:rPr>
          <w:sz w:val="24"/>
          <w:szCs w:val="24"/>
        </w:rPr>
        <w:tab/>
      </w:r>
      <w:r w:rsidR="00A86146">
        <w:rPr>
          <w:sz w:val="24"/>
          <w:szCs w:val="24"/>
        </w:rPr>
        <w:t xml:space="preserve">The remaining issue, inability to pay was decided in F-2010-2184996 and there have been no changes in household or income since that decision.  The Complainant must pay her budget billing or risk termination. </w:t>
      </w:r>
      <w:r>
        <w:rPr>
          <w:sz w:val="24"/>
          <w:szCs w:val="24"/>
        </w:rPr>
        <w:tab/>
      </w:r>
    </w:p>
    <w:p w:rsidR="005B3C00" w:rsidRDefault="005B3C00" w:rsidP="00C21F78">
      <w:pPr>
        <w:spacing w:line="360" w:lineRule="auto"/>
        <w:jc w:val="center"/>
        <w:rPr>
          <w:sz w:val="24"/>
          <w:szCs w:val="24"/>
          <w:u w:val="single"/>
        </w:rPr>
      </w:pPr>
    </w:p>
    <w:p w:rsidR="00D14510" w:rsidRDefault="00D1451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D14510" w:rsidRPr="00DD2411" w:rsidRDefault="00D14510" w:rsidP="0081696C">
      <w:pPr>
        <w:spacing w:line="360" w:lineRule="auto"/>
        <w:ind w:firstLine="1440"/>
        <w:outlineLvl w:val="0"/>
        <w:rPr>
          <w:sz w:val="24"/>
          <w:szCs w:val="24"/>
        </w:rPr>
      </w:pPr>
    </w:p>
    <w:p w:rsidR="00A86146" w:rsidRDefault="00A86146" w:rsidP="00A86146">
      <w:pPr>
        <w:pStyle w:val="ListParagraph"/>
        <w:numPr>
          <w:ilvl w:val="0"/>
          <w:numId w:val="23"/>
        </w:numPr>
        <w:tabs>
          <w:tab w:val="left" w:pos="0"/>
        </w:tabs>
        <w:spacing w:line="360" w:lineRule="auto"/>
        <w:ind w:left="0" w:firstLine="1440"/>
        <w:outlineLvl w:val="0"/>
        <w:rPr>
          <w:sz w:val="24"/>
          <w:szCs w:val="24"/>
        </w:rPr>
      </w:pPr>
      <w:r>
        <w:rPr>
          <w:sz w:val="24"/>
          <w:szCs w:val="24"/>
        </w:rPr>
        <w:t>That the motion to dismiss made by PPL Electric Utilities Corporation is granted.</w:t>
      </w:r>
    </w:p>
    <w:p w:rsidR="00D14510" w:rsidRDefault="00D14510" w:rsidP="00D14510">
      <w:pPr>
        <w:pStyle w:val="ListParagraph"/>
        <w:tabs>
          <w:tab w:val="left" w:pos="0"/>
        </w:tabs>
        <w:spacing w:line="360" w:lineRule="auto"/>
        <w:ind w:left="1440"/>
        <w:outlineLvl w:val="0"/>
        <w:rPr>
          <w:sz w:val="24"/>
          <w:szCs w:val="24"/>
        </w:rPr>
      </w:pPr>
    </w:p>
    <w:p w:rsidR="00A86146" w:rsidRDefault="00A86146" w:rsidP="00A86146">
      <w:pPr>
        <w:pStyle w:val="ListParagraph"/>
        <w:numPr>
          <w:ilvl w:val="0"/>
          <w:numId w:val="23"/>
        </w:numPr>
        <w:tabs>
          <w:tab w:val="left" w:pos="0"/>
        </w:tabs>
        <w:spacing w:line="360" w:lineRule="auto"/>
        <w:ind w:left="0" w:firstLine="1440"/>
        <w:outlineLvl w:val="0"/>
        <w:rPr>
          <w:sz w:val="24"/>
          <w:szCs w:val="24"/>
        </w:rPr>
      </w:pPr>
      <w:r>
        <w:rPr>
          <w:sz w:val="24"/>
          <w:szCs w:val="24"/>
        </w:rPr>
        <w:t>That the Formal Complaint of Mimose Innocent is denied.</w:t>
      </w:r>
    </w:p>
    <w:p w:rsidR="00D14510" w:rsidRDefault="00D14510" w:rsidP="00D14510">
      <w:pPr>
        <w:pStyle w:val="ListParagraph"/>
        <w:tabs>
          <w:tab w:val="left" w:pos="0"/>
        </w:tabs>
        <w:spacing w:line="360" w:lineRule="auto"/>
        <w:ind w:left="1440"/>
        <w:outlineLvl w:val="0"/>
        <w:rPr>
          <w:sz w:val="24"/>
          <w:szCs w:val="24"/>
        </w:rPr>
      </w:pPr>
    </w:p>
    <w:p w:rsidR="00DD2411" w:rsidRDefault="00A86146" w:rsidP="00A86146">
      <w:pPr>
        <w:pStyle w:val="ListParagraph"/>
        <w:numPr>
          <w:ilvl w:val="0"/>
          <w:numId w:val="23"/>
        </w:numPr>
        <w:tabs>
          <w:tab w:val="left" w:pos="0"/>
        </w:tabs>
        <w:spacing w:line="360" w:lineRule="auto"/>
        <w:ind w:left="0" w:firstLine="1440"/>
        <w:outlineLvl w:val="0"/>
        <w:rPr>
          <w:sz w:val="24"/>
          <w:szCs w:val="24"/>
        </w:rPr>
      </w:pPr>
      <w:r>
        <w:rPr>
          <w:sz w:val="24"/>
          <w:szCs w:val="24"/>
        </w:rPr>
        <w:t xml:space="preserve">That the Secretary’s Bureau shall mark Docket No. F-2013-2360608 closed. </w:t>
      </w:r>
    </w:p>
    <w:p w:rsidR="00BB3104" w:rsidRDefault="00BB3104" w:rsidP="00CE68C6">
      <w:pPr>
        <w:spacing w:line="360" w:lineRule="auto"/>
        <w:rPr>
          <w:sz w:val="24"/>
          <w:szCs w:val="24"/>
        </w:rPr>
      </w:pPr>
    </w:p>
    <w:p w:rsidR="00D14510" w:rsidRDefault="00D14510" w:rsidP="00CE68C6">
      <w:pPr>
        <w:spacing w:line="360" w:lineRule="auto"/>
        <w:rPr>
          <w:sz w:val="24"/>
          <w:szCs w:val="24"/>
        </w:rPr>
      </w:pPr>
    </w:p>
    <w:p w:rsidR="00D14510" w:rsidRDefault="00D14510" w:rsidP="00CE68C6">
      <w:pPr>
        <w:spacing w:line="360" w:lineRule="auto"/>
        <w:rPr>
          <w:sz w:val="24"/>
          <w:szCs w:val="24"/>
        </w:rPr>
      </w:pPr>
    </w:p>
    <w:p w:rsidR="001F7F73" w:rsidRDefault="00DE562E" w:rsidP="00D14510">
      <w:pPr>
        <w:rPr>
          <w:sz w:val="24"/>
          <w:szCs w:val="24"/>
        </w:rPr>
      </w:pPr>
      <w:r w:rsidRPr="00DE562E">
        <w:rPr>
          <w:sz w:val="24"/>
          <w:szCs w:val="24"/>
        </w:rPr>
        <w:t>Date:</w:t>
      </w:r>
      <w:r w:rsidR="00DC07DC">
        <w:rPr>
          <w:sz w:val="24"/>
          <w:szCs w:val="24"/>
        </w:rPr>
        <w:t xml:space="preserve">  </w:t>
      </w:r>
      <w:r w:rsidR="00A86146">
        <w:rPr>
          <w:sz w:val="24"/>
          <w:szCs w:val="24"/>
          <w:u w:val="single"/>
        </w:rPr>
        <w:t>August 28, 2014</w:t>
      </w:r>
      <w:r w:rsidR="001F7F73">
        <w:rPr>
          <w:sz w:val="24"/>
          <w:szCs w:val="24"/>
        </w:rPr>
        <w:tab/>
      </w:r>
      <w:r w:rsidR="001F7F73">
        <w:rPr>
          <w:sz w:val="24"/>
          <w:szCs w:val="24"/>
        </w:rPr>
        <w:tab/>
      </w:r>
      <w:r w:rsidR="001F7F73">
        <w:rPr>
          <w:sz w:val="24"/>
          <w:szCs w:val="24"/>
        </w:rPr>
        <w:tab/>
      </w:r>
      <w:r w:rsidR="001F7F73">
        <w:rPr>
          <w:sz w:val="24"/>
          <w:szCs w:val="24"/>
        </w:rPr>
        <w:tab/>
      </w:r>
      <w:r w:rsidR="00D14510">
        <w:rPr>
          <w:sz w:val="24"/>
          <w:szCs w:val="24"/>
        </w:rPr>
        <w:tab/>
      </w:r>
      <w:r w:rsidR="00D14510">
        <w:rPr>
          <w:u w:val="single"/>
        </w:rPr>
        <w:tab/>
      </w:r>
      <w:r w:rsidR="00D14510">
        <w:rPr>
          <w:u w:val="single"/>
        </w:rPr>
        <w:tab/>
      </w:r>
      <w:r w:rsidR="00D14510" w:rsidRPr="00D14510">
        <w:rPr>
          <w:sz w:val="24"/>
          <w:szCs w:val="24"/>
          <w:u w:val="single"/>
        </w:rPr>
        <w:t>/s/</w:t>
      </w:r>
      <w:r w:rsidR="00D14510">
        <w:rPr>
          <w:u w:val="single"/>
        </w:rPr>
        <w:tab/>
      </w:r>
      <w:r w:rsidR="00D14510">
        <w:rPr>
          <w:u w:val="single"/>
        </w:rPr>
        <w:tab/>
      </w:r>
      <w:r w:rsidR="00D14510">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D14510">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D14510">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78" w:rsidRDefault="00973E78">
      <w:r>
        <w:separator/>
      </w:r>
    </w:p>
  </w:endnote>
  <w:endnote w:type="continuationSeparator" w:id="0">
    <w:p w:rsidR="00973E78" w:rsidRDefault="0097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24507B">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78" w:rsidRDefault="00973E78">
      <w:r>
        <w:separator/>
      </w:r>
    </w:p>
  </w:footnote>
  <w:footnote w:type="continuationSeparator" w:id="0">
    <w:p w:rsidR="00973E78" w:rsidRDefault="00973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176519"/>
    <w:multiLevelType w:val="hybridMultilevel"/>
    <w:tmpl w:val="76BC7E2A"/>
    <w:lvl w:ilvl="0" w:tplc="91A27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BC70D1"/>
    <w:multiLevelType w:val="hybridMultilevel"/>
    <w:tmpl w:val="F2181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F52326"/>
    <w:multiLevelType w:val="hybridMultilevel"/>
    <w:tmpl w:val="194852E0"/>
    <w:lvl w:ilvl="0" w:tplc="5DBA2FF4">
      <w:start w:val="1"/>
      <w:numFmt w:val="lowerLetter"/>
      <w:lvlText w:val="(%1)"/>
      <w:lvlJc w:val="left"/>
      <w:pPr>
        <w:ind w:left="894" w:hanging="444"/>
      </w:pPr>
      <w:rPr>
        <w:rFonts w:hint="default"/>
        <w:b/>
        <w:sz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9"/>
  </w:num>
  <w:num w:numId="3">
    <w:abstractNumId w:val="16"/>
  </w:num>
  <w:num w:numId="4">
    <w:abstractNumId w:val="3"/>
  </w:num>
  <w:num w:numId="5">
    <w:abstractNumId w:val="13"/>
  </w:num>
  <w:num w:numId="6">
    <w:abstractNumId w:val="9"/>
  </w:num>
  <w:num w:numId="7">
    <w:abstractNumId w:val="7"/>
  </w:num>
  <w:num w:numId="8">
    <w:abstractNumId w:val="0"/>
  </w:num>
  <w:num w:numId="9">
    <w:abstractNumId w:val="14"/>
  </w:num>
  <w:num w:numId="10">
    <w:abstractNumId w:val="17"/>
  </w:num>
  <w:num w:numId="11">
    <w:abstractNumId w:val="15"/>
  </w:num>
  <w:num w:numId="12">
    <w:abstractNumId w:val="22"/>
  </w:num>
  <w:num w:numId="13">
    <w:abstractNumId w:val="1"/>
  </w:num>
  <w:num w:numId="14">
    <w:abstractNumId w:val="8"/>
  </w:num>
  <w:num w:numId="15">
    <w:abstractNumId w:val="20"/>
  </w:num>
  <w:num w:numId="16">
    <w:abstractNumId w:val="21"/>
  </w:num>
  <w:num w:numId="17">
    <w:abstractNumId w:val="10"/>
  </w:num>
  <w:num w:numId="18">
    <w:abstractNumId w:val="5"/>
  </w:num>
  <w:num w:numId="19">
    <w:abstractNumId w:val="18"/>
  </w:num>
  <w:num w:numId="20">
    <w:abstractNumId w:val="4"/>
  </w:num>
  <w:num w:numId="21">
    <w:abstractNumId w:val="6"/>
  </w:num>
  <w:num w:numId="22">
    <w:abstractNumId w:val="12"/>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1F62"/>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069"/>
    <w:rsid w:val="00116136"/>
    <w:rsid w:val="00125871"/>
    <w:rsid w:val="00126207"/>
    <w:rsid w:val="001312A6"/>
    <w:rsid w:val="00134E8D"/>
    <w:rsid w:val="00136179"/>
    <w:rsid w:val="001404C5"/>
    <w:rsid w:val="00141DF5"/>
    <w:rsid w:val="00143C49"/>
    <w:rsid w:val="00144488"/>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4507B"/>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704A4"/>
    <w:rsid w:val="00380188"/>
    <w:rsid w:val="00380450"/>
    <w:rsid w:val="00380AD7"/>
    <w:rsid w:val="00382B1A"/>
    <w:rsid w:val="003857DF"/>
    <w:rsid w:val="00386CDC"/>
    <w:rsid w:val="00392382"/>
    <w:rsid w:val="00394493"/>
    <w:rsid w:val="003959AC"/>
    <w:rsid w:val="00395E03"/>
    <w:rsid w:val="00396DE1"/>
    <w:rsid w:val="003A167D"/>
    <w:rsid w:val="003B0EEC"/>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6339D"/>
    <w:rsid w:val="00476C8A"/>
    <w:rsid w:val="004846D6"/>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3483"/>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E799A"/>
    <w:rsid w:val="005F17F5"/>
    <w:rsid w:val="005F38EC"/>
    <w:rsid w:val="005F3B50"/>
    <w:rsid w:val="005F452A"/>
    <w:rsid w:val="006034D3"/>
    <w:rsid w:val="0062087D"/>
    <w:rsid w:val="006215E0"/>
    <w:rsid w:val="006306EB"/>
    <w:rsid w:val="006320EC"/>
    <w:rsid w:val="00634A5C"/>
    <w:rsid w:val="006352B9"/>
    <w:rsid w:val="00641596"/>
    <w:rsid w:val="0064329B"/>
    <w:rsid w:val="006441F5"/>
    <w:rsid w:val="00644E60"/>
    <w:rsid w:val="00645B55"/>
    <w:rsid w:val="00652C21"/>
    <w:rsid w:val="0066237B"/>
    <w:rsid w:val="006656FC"/>
    <w:rsid w:val="00671485"/>
    <w:rsid w:val="00671EA5"/>
    <w:rsid w:val="00674C34"/>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60E2"/>
    <w:rsid w:val="008B1A8B"/>
    <w:rsid w:val="008B282A"/>
    <w:rsid w:val="008B2B8B"/>
    <w:rsid w:val="008B70C6"/>
    <w:rsid w:val="008D56D0"/>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1B35"/>
    <w:rsid w:val="009445E9"/>
    <w:rsid w:val="00946676"/>
    <w:rsid w:val="009634B4"/>
    <w:rsid w:val="009643E3"/>
    <w:rsid w:val="009649FC"/>
    <w:rsid w:val="00965F82"/>
    <w:rsid w:val="00973E78"/>
    <w:rsid w:val="0098237A"/>
    <w:rsid w:val="00982B8E"/>
    <w:rsid w:val="009830C8"/>
    <w:rsid w:val="00983B9A"/>
    <w:rsid w:val="009877CF"/>
    <w:rsid w:val="00987B98"/>
    <w:rsid w:val="00995E0A"/>
    <w:rsid w:val="009A475D"/>
    <w:rsid w:val="009A5C49"/>
    <w:rsid w:val="009A66FA"/>
    <w:rsid w:val="009B1C06"/>
    <w:rsid w:val="009C22D0"/>
    <w:rsid w:val="009D5A08"/>
    <w:rsid w:val="009E11D4"/>
    <w:rsid w:val="009E69A1"/>
    <w:rsid w:val="009F24FB"/>
    <w:rsid w:val="009F4939"/>
    <w:rsid w:val="009F620C"/>
    <w:rsid w:val="009F7BD8"/>
    <w:rsid w:val="00A022C7"/>
    <w:rsid w:val="00A02D20"/>
    <w:rsid w:val="00A051BB"/>
    <w:rsid w:val="00A0627A"/>
    <w:rsid w:val="00A22653"/>
    <w:rsid w:val="00A23BC5"/>
    <w:rsid w:val="00A24F45"/>
    <w:rsid w:val="00A345AE"/>
    <w:rsid w:val="00A409B8"/>
    <w:rsid w:val="00A4383B"/>
    <w:rsid w:val="00A475EE"/>
    <w:rsid w:val="00A523A9"/>
    <w:rsid w:val="00A52E9C"/>
    <w:rsid w:val="00A67786"/>
    <w:rsid w:val="00A67C1E"/>
    <w:rsid w:val="00A7050E"/>
    <w:rsid w:val="00A761ED"/>
    <w:rsid w:val="00A76B1D"/>
    <w:rsid w:val="00A86146"/>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153"/>
    <w:rsid w:val="00B94E3D"/>
    <w:rsid w:val="00BA47D2"/>
    <w:rsid w:val="00BA5338"/>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2701"/>
    <w:rsid w:val="00D13B06"/>
    <w:rsid w:val="00D14510"/>
    <w:rsid w:val="00D1728D"/>
    <w:rsid w:val="00D21BFC"/>
    <w:rsid w:val="00D21D55"/>
    <w:rsid w:val="00D21EF9"/>
    <w:rsid w:val="00D22F4A"/>
    <w:rsid w:val="00D23330"/>
    <w:rsid w:val="00D32326"/>
    <w:rsid w:val="00D34B76"/>
    <w:rsid w:val="00D35F74"/>
    <w:rsid w:val="00D4029A"/>
    <w:rsid w:val="00D416A5"/>
    <w:rsid w:val="00D44D64"/>
    <w:rsid w:val="00D50C56"/>
    <w:rsid w:val="00D5488B"/>
    <w:rsid w:val="00D55074"/>
    <w:rsid w:val="00D55AA4"/>
    <w:rsid w:val="00D5720C"/>
    <w:rsid w:val="00D6261D"/>
    <w:rsid w:val="00D6598A"/>
    <w:rsid w:val="00D65F4B"/>
    <w:rsid w:val="00D671F6"/>
    <w:rsid w:val="00D71653"/>
    <w:rsid w:val="00D72436"/>
    <w:rsid w:val="00D8063C"/>
    <w:rsid w:val="00D90CBA"/>
    <w:rsid w:val="00D926F9"/>
    <w:rsid w:val="00D93182"/>
    <w:rsid w:val="00D961B5"/>
    <w:rsid w:val="00DA7FD6"/>
    <w:rsid w:val="00DB1328"/>
    <w:rsid w:val="00DB7EE0"/>
    <w:rsid w:val="00DC07DC"/>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42D5D"/>
    <w:rsid w:val="00E46D6B"/>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C14"/>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DE8D-E016-4805-92E2-DFEEC98C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2014-08-28T18:51:00Z</cp:lastPrinted>
  <dcterms:created xsi:type="dcterms:W3CDTF">2014-09-09T13:46:00Z</dcterms:created>
  <dcterms:modified xsi:type="dcterms:W3CDTF">2014-09-09T13:46:00Z</dcterms:modified>
</cp:coreProperties>
</file>