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6D3" w:rsidRPr="00301D77" w:rsidRDefault="004756D3" w:rsidP="00301D77">
      <w:pPr>
        <w:jc w:val="center"/>
        <w:rPr>
          <w:b/>
          <w:sz w:val="24"/>
          <w:szCs w:val="24"/>
        </w:rPr>
      </w:pPr>
      <w:r w:rsidRPr="00301D77">
        <w:rPr>
          <w:b/>
          <w:sz w:val="24"/>
          <w:szCs w:val="24"/>
        </w:rPr>
        <w:t>BEFORE THE</w:t>
      </w:r>
    </w:p>
    <w:p w:rsidR="004756D3" w:rsidRPr="00301D77" w:rsidRDefault="004756D3" w:rsidP="00301D77">
      <w:pPr>
        <w:jc w:val="center"/>
        <w:rPr>
          <w:b/>
          <w:sz w:val="24"/>
          <w:szCs w:val="24"/>
        </w:rPr>
      </w:pPr>
      <w:r w:rsidRPr="00301D77">
        <w:rPr>
          <w:b/>
          <w:sz w:val="24"/>
          <w:szCs w:val="24"/>
        </w:rPr>
        <w:t>PENNSYLVANIA PUBLIC UTILITY COMMISSION</w:t>
      </w:r>
    </w:p>
    <w:p w:rsidR="004756D3" w:rsidRPr="00301D77" w:rsidRDefault="004756D3" w:rsidP="00301D77">
      <w:pPr>
        <w:jc w:val="center"/>
        <w:rPr>
          <w:b/>
          <w:sz w:val="24"/>
          <w:szCs w:val="24"/>
        </w:rPr>
      </w:pPr>
    </w:p>
    <w:p w:rsidR="004756D3" w:rsidRPr="00301D77" w:rsidRDefault="004756D3" w:rsidP="00301D77">
      <w:pPr>
        <w:jc w:val="center"/>
        <w:rPr>
          <w:b/>
          <w:sz w:val="24"/>
          <w:szCs w:val="24"/>
        </w:rPr>
      </w:pPr>
    </w:p>
    <w:p w:rsidR="004756D3" w:rsidRPr="00301D77" w:rsidRDefault="004756D3" w:rsidP="00301D77">
      <w:pPr>
        <w:jc w:val="center"/>
        <w:rPr>
          <w:b/>
          <w:sz w:val="24"/>
          <w:szCs w:val="24"/>
        </w:rPr>
      </w:pPr>
    </w:p>
    <w:p w:rsidR="004756D3" w:rsidRPr="00301D77" w:rsidRDefault="002C3423" w:rsidP="00301D77">
      <w:pPr>
        <w:rPr>
          <w:sz w:val="24"/>
          <w:szCs w:val="24"/>
        </w:rPr>
      </w:pPr>
      <w:r>
        <w:rPr>
          <w:sz w:val="24"/>
          <w:szCs w:val="24"/>
        </w:rPr>
        <w:t>Steve Ingistov</w:t>
      </w:r>
      <w:r w:rsidR="005454B5" w:rsidRPr="00301D77">
        <w:rPr>
          <w:sz w:val="24"/>
          <w:szCs w:val="24"/>
        </w:rPr>
        <w:tab/>
      </w:r>
      <w:r w:rsidR="001C23E2" w:rsidRPr="00301D77">
        <w:rPr>
          <w:sz w:val="24"/>
          <w:szCs w:val="24"/>
        </w:rPr>
        <w:tab/>
      </w:r>
      <w:r w:rsidR="001C23E2" w:rsidRPr="00301D77">
        <w:rPr>
          <w:sz w:val="24"/>
          <w:szCs w:val="24"/>
        </w:rPr>
        <w:tab/>
      </w:r>
      <w:r w:rsidR="001C23E2" w:rsidRPr="00301D77">
        <w:rPr>
          <w:sz w:val="24"/>
          <w:szCs w:val="24"/>
        </w:rPr>
        <w:tab/>
      </w:r>
      <w:r w:rsidR="001C23E2" w:rsidRPr="00301D77">
        <w:rPr>
          <w:sz w:val="24"/>
          <w:szCs w:val="24"/>
        </w:rPr>
        <w:tab/>
      </w:r>
      <w:r w:rsidR="00301D77">
        <w:rPr>
          <w:sz w:val="24"/>
          <w:szCs w:val="24"/>
        </w:rPr>
        <w:tab/>
      </w:r>
      <w:r w:rsidR="004756D3" w:rsidRPr="00301D77">
        <w:rPr>
          <w:sz w:val="24"/>
          <w:szCs w:val="24"/>
        </w:rPr>
        <w:t>:</w:t>
      </w:r>
    </w:p>
    <w:p w:rsidR="004756D3" w:rsidRPr="00301D77" w:rsidRDefault="004756D3" w:rsidP="00301D77">
      <w:pPr>
        <w:rPr>
          <w:sz w:val="24"/>
          <w:szCs w:val="24"/>
        </w:rPr>
      </w:pPr>
      <w:r w:rsidRPr="00301D77">
        <w:rPr>
          <w:sz w:val="24"/>
          <w:szCs w:val="24"/>
        </w:rPr>
        <w:tab/>
      </w:r>
      <w:r w:rsidRPr="00301D77">
        <w:rPr>
          <w:sz w:val="24"/>
          <w:szCs w:val="24"/>
        </w:rPr>
        <w:tab/>
      </w:r>
      <w:r w:rsidRPr="00301D77">
        <w:rPr>
          <w:sz w:val="24"/>
          <w:szCs w:val="24"/>
        </w:rPr>
        <w:tab/>
      </w:r>
      <w:r w:rsidRPr="00301D77">
        <w:rPr>
          <w:sz w:val="24"/>
          <w:szCs w:val="24"/>
        </w:rPr>
        <w:tab/>
      </w:r>
      <w:r w:rsidRPr="00301D77">
        <w:rPr>
          <w:sz w:val="24"/>
          <w:szCs w:val="24"/>
        </w:rPr>
        <w:tab/>
      </w:r>
      <w:r w:rsidRPr="00301D77">
        <w:rPr>
          <w:sz w:val="24"/>
          <w:szCs w:val="24"/>
        </w:rPr>
        <w:tab/>
      </w:r>
      <w:r w:rsidRPr="00301D77">
        <w:rPr>
          <w:sz w:val="24"/>
          <w:szCs w:val="24"/>
        </w:rPr>
        <w:tab/>
        <w:t>:</w:t>
      </w:r>
    </w:p>
    <w:p w:rsidR="004756D3" w:rsidRPr="00301D77" w:rsidRDefault="002C3423" w:rsidP="00301D77">
      <w:pPr>
        <w:rPr>
          <w:sz w:val="24"/>
          <w:szCs w:val="24"/>
        </w:rPr>
      </w:pP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r>
      <w:r>
        <w:rPr>
          <w:sz w:val="24"/>
          <w:szCs w:val="24"/>
        </w:rPr>
        <w:tab/>
        <w:t>F-2013-2391816</w:t>
      </w:r>
    </w:p>
    <w:p w:rsidR="004756D3" w:rsidRPr="00301D77" w:rsidRDefault="004756D3" w:rsidP="00301D77">
      <w:pPr>
        <w:rPr>
          <w:sz w:val="24"/>
          <w:szCs w:val="24"/>
        </w:rPr>
      </w:pPr>
      <w:r w:rsidRPr="00301D77">
        <w:rPr>
          <w:sz w:val="24"/>
          <w:szCs w:val="24"/>
        </w:rPr>
        <w:tab/>
      </w:r>
      <w:r w:rsidRPr="00301D77">
        <w:rPr>
          <w:sz w:val="24"/>
          <w:szCs w:val="24"/>
        </w:rPr>
        <w:tab/>
      </w:r>
      <w:r w:rsidRPr="00301D77">
        <w:rPr>
          <w:sz w:val="24"/>
          <w:szCs w:val="24"/>
        </w:rPr>
        <w:tab/>
      </w:r>
      <w:r w:rsidRPr="00301D77">
        <w:rPr>
          <w:sz w:val="24"/>
          <w:szCs w:val="24"/>
        </w:rPr>
        <w:tab/>
      </w:r>
      <w:r w:rsidRPr="00301D77">
        <w:rPr>
          <w:sz w:val="24"/>
          <w:szCs w:val="24"/>
        </w:rPr>
        <w:tab/>
      </w:r>
      <w:r w:rsidRPr="00301D77">
        <w:rPr>
          <w:sz w:val="24"/>
          <w:szCs w:val="24"/>
        </w:rPr>
        <w:tab/>
      </w:r>
      <w:r w:rsidRPr="00301D77">
        <w:rPr>
          <w:sz w:val="24"/>
          <w:szCs w:val="24"/>
        </w:rPr>
        <w:tab/>
        <w:t>:</w:t>
      </w:r>
    </w:p>
    <w:p w:rsidR="004756D3" w:rsidRPr="00301D77" w:rsidRDefault="001C23E2" w:rsidP="00301D77">
      <w:pPr>
        <w:rPr>
          <w:sz w:val="24"/>
          <w:szCs w:val="24"/>
        </w:rPr>
      </w:pPr>
      <w:r w:rsidRPr="00301D77">
        <w:rPr>
          <w:sz w:val="24"/>
          <w:szCs w:val="24"/>
        </w:rPr>
        <w:t>PECO Energy Company</w:t>
      </w:r>
      <w:r w:rsidR="004756D3" w:rsidRPr="00301D77">
        <w:rPr>
          <w:sz w:val="24"/>
          <w:szCs w:val="24"/>
        </w:rPr>
        <w:tab/>
      </w:r>
      <w:r w:rsidR="004756D3" w:rsidRPr="00301D77">
        <w:rPr>
          <w:sz w:val="24"/>
          <w:szCs w:val="24"/>
        </w:rPr>
        <w:tab/>
      </w:r>
      <w:r w:rsidR="004756D3" w:rsidRPr="00301D77">
        <w:rPr>
          <w:sz w:val="24"/>
          <w:szCs w:val="24"/>
        </w:rPr>
        <w:tab/>
      </w:r>
      <w:r w:rsidR="004756D3" w:rsidRPr="00301D77">
        <w:rPr>
          <w:sz w:val="24"/>
          <w:szCs w:val="24"/>
        </w:rPr>
        <w:tab/>
        <w:t>:</w:t>
      </w:r>
    </w:p>
    <w:p w:rsidR="004756D3" w:rsidRPr="00301D77" w:rsidRDefault="004756D3" w:rsidP="00301D77">
      <w:pPr>
        <w:rPr>
          <w:sz w:val="24"/>
          <w:szCs w:val="24"/>
        </w:rPr>
      </w:pPr>
    </w:p>
    <w:p w:rsidR="00225D82" w:rsidRPr="00301D77" w:rsidRDefault="00225D82" w:rsidP="00301D77">
      <w:pPr>
        <w:rPr>
          <w:sz w:val="24"/>
          <w:szCs w:val="24"/>
        </w:rPr>
      </w:pPr>
    </w:p>
    <w:p w:rsidR="004756D3" w:rsidRPr="00301D77" w:rsidRDefault="004756D3" w:rsidP="00301D77">
      <w:pPr>
        <w:rPr>
          <w:sz w:val="24"/>
          <w:szCs w:val="24"/>
        </w:rPr>
      </w:pPr>
    </w:p>
    <w:p w:rsidR="00C04960" w:rsidRPr="00301D77" w:rsidRDefault="004756D3" w:rsidP="00301D77">
      <w:pPr>
        <w:jc w:val="center"/>
        <w:rPr>
          <w:b/>
          <w:sz w:val="24"/>
          <w:szCs w:val="24"/>
          <w:u w:val="single"/>
        </w:rPr>
      </w:pPr>
      <w:r w:rsidRPr="00301D77">
        <w:rPr>
          <w:b/>
          <w:sz w:val="24"/>
          <w:szCs w:val="24"/>
          <w:u w:val="single"/>
        </w:rPr>
        <w:t>INITIAL DECISION</w:t>
      </w:r>
    </w:p>
    <w:p w:rsidR="004756D3" w:rsidRPr="00301D77" w:rsidRDefault="004756D3" w:rsidP="00301D77">
      <w:pPr>
        <w:jc w:val="center"/>
        <w:rPr>
          <w:b/>
          <w:sz w:val="24"/>
          <w:szCs w:val="24"/>
          <w:u w:val="single"/>
        </w:rPr>
      </w:pPr>
    </w:p>
    <w:p w:rsidR="004756D3" w:rsidRPr="00301D77" w:rsidRDefault="004756D3" w:rsidP="00301D77">
      <w:pPr>
        <w:jc w:val="center"/>
        <w:rPr>
          <w:b/>
          <w:sz w:val="24"/>
          <w:szCs w:val="24"/>
          <w:u w:val="single"/>
        </w:rPr>
      </w:pPr>
    </w:p>
    <w:p w:rsidR="004756D3" w:rsidRPr="00301D77" w:rsidRDefault="004756D3" w:rsidP="00301D77">
      <w:pPr>
        <w:jc w:val="center"/>
        <w:rPr>
          <w:sz w:val="24"/>
          <w:szCs w:val="24"/>
        </w:rPr>
      </w:pPr>
      <w:r w:rsidRPr="00301D77">
        <w:rPr>
          <w:sz w:val="24"/>
          <w:szCs w:val="24"/>
        </w:rPr>
        <w:t>Before</w:t>
      </w:r>
    </w:p>
    <w:p w:rsidR="004756D3" w:rsidRPr="00301D77" w:rsidRDefault="007E2140" w:rsidP="00301D77">
      <w:pPr>
        <w:jc w:val="center"/>
        <w:rPr>
          <w:sz w:val="24"/>
          <w:szCs w:val="24"/>
        </w:rPr>
      </w:pPr>
      <w:r w:rsidRPr="00301D77">
        <w:rPr>
          <w:sz w:val="24"/>
          <w:szCs w:val="24"/>
        </w:rPr>
        <w:t>Kandace F. Melillo</w:t>
      </w:r>
    </w:p>
    <w:p w:rsidR="004756D3" w:rsidRPr="00301D77" w:rsidRDefault="004756D3" w:rsidP="00301D77">
      <w:pPr>
        <w:jc w:val="center"/>
        <w:rPr>
          <w:sz w:val="24"/>
          <w:szCs w:val="24"/>
        </w:rPr>
      </w:pPr>
      <w:r w:rsidRPr="00301D77">
        <w:rPr>
          <w:sz w:val="24"/>
          <w:szCs w:val="24"/>
        </w:rPr>
        <w:t>Administrative Law Judge</w:t>
      </w:r>
    </w:p>
    <w:p w:rsidR="004756D3" w:rsidRPr="00301D77" w:rsidRDefault="004756D3" w:rsidP="00301D77">
      <w:pPr>
        <w:jc w:val="center"/>
        <w:rPr>
          <w:sz w:val="24"/>
          <w:szCs w:val="24"/>
        </w:rPr>
      </w:pPr>
    </w:p>
    <w:p w:rsidR="004756D3" w:rsidRPr="00301D77" w:rsidRDefault="004756D3" w:rsidP="00301D77">
      <w:pPr>
        <w:jc w:val="center"/>
        <w:rPr>
          <w:sz w:val="24"/>
          <w:szCs w:val="24"/>
        </w:rPr>
      </w:pPr>
    </w:p>
    <w:p w:rsidR="004756D3" w:rsidRPr="00301D77" w:rsidRDefault="00221258" w:rsidP="00301D77">
      <w:pPr>
        <w:jc w:val="center"/>
        <w:rPr>
          <w:sz w:val="24"/>
          <w:szCs w:val="24"/>
          <w:u w:val="single"/>
        </w:rPr>
      </w:pPr>
      <w:r w:rsidRPr="00301D77">
        <w:rPr>
          <w:sz w:val="24"/>
          <w:szCs w:val="24"/>
          <w:u w:val="single"/>
        </w:rPr>
        <w:t>INTRODUCTION</w:t>
      </w:r>
    </w:p>
    <w:p w:rsidR="004756D3" w:rsidRPr="00301D77" w:rsidRDefault="004756D3" w:rsidP="00301D77">
      <w:pPr>
        <w:jc w:val="center"/>
        <w:rPr>
          <w:sz w:val="24"/>
          <w:szCs w:val="24"/>
          <w:u w:val="single"/>
        </w:rPr>
      </w:pPr>
    </w:p>
    <w:p w:rsidR="004756D3" w:rsidRPr="00301D77" w:rsidRDefault="004756D3" w:rsidP="00301D77">
      <w:pPr>
        <w:jc w:val="center"/>
        <w:rPr>
          <w:sz w:val="24"/>
          <w:szCs w:val="24"/>
          <w:u w:val="single"/>
        </w:rPr>
      </w:pPr>
    </w:p>
    <w:p w:rsidR="008906EC" w:rsidRPr="00301D77" w:rsidRDefault="004756D3" w:rsidP="00301D77">
      <w:pPr>
        <w:spacing w:line="360" w:lineRule="auto"/>
        <w:rPr>
          <w:sz w:val="24"/>
          <w:szCs w:val="24"/>
        </w:rPr>
      </w:pPr>
      <w:r w:rsidRPr="00301D77">
        <w:rPr>
          <w:sz w:val="24"/>
          <w:szCs w:val="24"/>
        </w:rPr>
        <w:tab/>
      </w:r>
      <w:r w:rsidRPr="00301D77">
        <w:rPr>
          <w:sz w:val="24"/>
          <w:szCs w:val="24"/>
        </w:rPr>
        <w:tab/>
      </w:r>
      <w:r w:rsidR="004550C6" w:rsidRPr="00301D77">
        <w:rPr>
          <w:sz w:val="24"/>
          <w:szCs w:val="24"/>
        </w:rPr>
        <w:t xml:space="preserve">This </w:t>
      </w:r>
      <w:r w:rsidRPr="00301D77">
        <w:rPr>
          <w:sz w:val="24"/>
          <w:szCs w:val="24"/>
        </w:rPr>
        <w:t xml:space="preserve">Initial Decision </w:t>
      </w:r>
      <w:r w:rsidR="008906EC" w:rsidRPr="00301D77">
        <w:rPr>
          <w:sz w:val="24"/>
          <w:szCs w:val="24"/>
        </w:rPr>
        <w:t xml:space="preserve">denies the Formal Complaint of </w:t>
      </w:r>
      <w:r w:rsidR="00191E80">
        <w:rPr>
          <w:sz w:val="24"/>
          <w:szCs w:val="24"/>
        </w:rPr>
        <w:t xml:space="preserve">Steve Ingistov </w:t>
      </w:r>
      <w:r w:rsidR="008906EC" w:rsidRPr="00301D77">
        <w:rPr>
          <w:sz w:val="24"/>
          <w:szCs w:val="24"/>
        </w:rPr>
        <w:t>for failure to meet h</w:t>
      </w:r>
      <w:r w:rsidR="00191E80">
        <w:rPr>
          <w:sz w:val="24"/>
          <w:szCs w:val="24"/>
        </w:rPr>
        <w:t>is</w:t>
      </w:r>
      <w:r w:rsidR="008906EC" w:rsidRPr="00301D77">
        <w:rPr>
          <w:sz w:val="24"/>
          <w:szCs w:val="24"/>
        </w:rPr>
        <w:t xml:space="preserve"> burden of proof that </w:t>
      </w:r>
      <w:r w:rsidR="00191E80">
        <w:rPr>
          <w:sz w:val="24"/>
          <w:szCs w:val="24"/>
        </w:rPr>
        <w:t>the utility provided unreasonable public utility service.</w:t>
      </w:r>
    </w:p>
    <w:p w:rsidR="001F7056" w:rsidRDefault="001F7056" w:rsidP="00301D77">
      <w:pPr>
        <w:jc w:val="center"/>
        <w:rPr>
          <w:sz w:val="24"/>
          <w:szCs w:val="24"/>
        </w:rPr>
      </w:pPr>
    </w:p>
    <w:p w:rsidR="00301D77" w:rsidRPr="00301D77" w:rsidRDefault="00301D77" w:rsidP="00301D77">
      <w:pPr>
        <w:jc w:val="center"/>
        <w:rPr>
          <w:sz w:val="24"/>
          <w:szCs w:val="24"/>
        </w:rPr>
      </w:pPr>
    </w:p>
    <w:p w:rsidR="00221258" w:rsidRPr="00301D77" w:rsidRDefault="00221258" w:rsidP="00301D77">
      <w:pPr>
        <w:jc w:val="center"/>
        <w:rPr>
          <w:sz w:val="24"/>
          <w:szCs w:val="24"/>
        </w:rPr>
      </w:pPr>
      <w:r w:rsidRPr="00301D77">
        <w:rPr>
          <w:sz w:val="24"/>
          <w:szCs w:val="24"/>
          <w:u w:val="single"/>
        </w:rPr>
        <w:t>HISTORY OF THE PROCEEDINGS</w:t>
      </w:r>
    </w:p>
    <w:p w:rsidR="00221258" w:rsidRDefault="00221258" w:rsidP="00301D77">
      <w:pPr>
        <w:rPr>
          <w:sz w:val="24"/>
          <w:szCs w:val="24"/>
        </w:rPr>
      </w:pPr>
    </w:p>
    <w:p w:rsidR="00301D77" w:rsidRPr="00301D77" w:rsidRDefault="00301D77" w:rsidP="00301D77">
      <w:pPr>
        <w:rPr>
          <w:sz w:val="24"/>
          <w:szCs w:val="24"/>
        </w:rPr>
      </w:pPr>
    </w:p>
    <w:p w:rsidR="00F9391A" w:rsidRPr="00301D77" w:rsidRDefault="004756D3" w:rsidP="00301D77">
      <w:pPr>
        <w:spacing w:line="360" w:lineRule="auto"/>
        <w:rPr>
          <w:sz w:val="24"/>
          <w:szCs w:val="24"/>
        </w:rPr>
      </w:pPr>
      <w:r w:rsidRPr="00301D77">
        <w:rPr>
          <w:sz w:val="24"/>
          <w:szCs w:val="24"/>
        </w:rPr>
        <w:tab/>
      </w:r>
      <w:r w:rsidRPr="00301D77">
        <w:rPr>
          <w:sz w:val="24"/>
          <w:szCs w:val="24"/>
        </w:rPr>
        <w:tab/>
        <w:t xml:space="preserve">On </w:t>
      </w:r>
      <w:r w:rsidR="00931163">
        <w:rPr>
          <w:sz w:val="24"/>
          <w:szCs w:val="24"/>
        </w:rPr>
        <w:t xml:space="preserve">November 4, 2013, Steve Ingistov </w:t>
      </w:r>
      <w:r w:rsidR="00565F99" w:rsidRPr="00301D77">
        <w:rPr>
          <w:sz w:val="24"/>
          <w:szCs w:val="24"/>
        </w:rPr>
        <w:t>(M</w:t>
      </w:r>
      <w:r w:rsidR="00931163">
        <w:rPr>
          <w:sz w:val="24"/>
          <w:szCs w:val="24"/>
        </w:rPr>
        <w:t>r</w:t>
      </w:r>
      <w:r w:rsidR="00565F99" w:rsidRPr="00301D77">
        <w:rPr>
          <w:sz w:val="24"/>
          <w:szCs w:val="24"/>
        </w:rPr>
        <w:t xml:space="preserve">. </w:t>
      </w:r>
      <w:r w:rsidR="00931163">
        <w:rPr>
          <w:sz w:val="24"/>
          <w:szCs w:val="24"/>
        </w:rPr>
        <w:t>Ingistov</w:t>
      </w:r>
      <w:r w:rsidR="00565F99" w:rsidRPr="00301D77">
        <w:rPr>
          <w:sz w:val="24"/>
          <w:szCs w:val="24"/>
        </w:rPr>
        <w:t xml:space="preserve"> or Complainant) filed a F</w:t>
      </w:r>
      <w:r w:rsidRPr="00301D77">
        <w:rPr>
          <w:sz w:val="24"/>
          <w:szCs w:val="24"/>
        </w:rPr>
        <w:t xml:space="preserve">ormal Complaint against </w:t>
      </w:r>
      <w:r w:rsidR="0035473A" w:rsidRPr="00301D77">
        <w:rPr>
          <w:sz w:val="24"/>
          <w:szCs w:val="24"/>
        </w:rPr>
        <w:t>PECO Energy Company</w:t>
      </w:r>
      <w:r w:rsidRPr="00301D77">
        <w:rPr>
          <w:sz w:val="24"/>
          <w:szCs w:val="24"/>
        </w:rPr>
        <w:t xml:space="preserve"> (P</w:t>
      </w:r>
      <w:r w:rsidR="0035473A" w:rsidRPr="00301D77">
        <w:rPr>
          <w:sz w:val="24"/>
          <w:szCs w:val="24"/>
        </w:rPr>
        <w:t>ECO</w:t>
      </w:r>
      <w:r w:rsidR="00565F99" w:rsidRPr="00301D77">
        <w:rPr>
          <w:sz w:val="24"/>
          <w:szCs w:val="24"/>
        </w:rPr>
        <w:t>, Respondent, or the Company)</w:t>
      </w:r>
      <w:r w:rsidR="007A68D1" w:rsidRPr="00301D77">
        <w:rPr>
          <w:sz w:val="24"/>
          <w:szCs w:val="24"/>
        </w:rPr>
        <w:t>,</w:t>
      </w:r>
      <w:r w:rsidR="00C85927" w:rsidRPr="00301D77">
        <w:rPr>
          <w:sz w:val="24"/>
          <w:szCs w:val="24"/>
        </w:rPr>
        <w:t xml:space="preserve">               </w:t>
      </w:r>
      <w:r w:rsidR="008E42CA">
        <w:rPr>
          <w:sz w:val="24"/>
          <w:szCs w:val="24"/>
        </w:rPr>
        <w:t xml:space="preserve">                              </w:t>
      </w:r>
      <w:r w:rsidR="00C85927" w:rsidRPr="00301D77">
        <w:rPr>
          <w:sz w:val="24"/>
          <w:szCs w:val="24"/>
        </w:rPr>
        <w:t xml:space="preserve">                                                                                                                                                                                                                                                                                                                                                                                                                                                                                                                                                                                                                                                                                                                                                                                                                                                                                                                                                                                                                                                                                                                                                                                                                                                                                                                                                                                                                                                                                                                                                                                           </w:t>
      </w:r>
      <w:r w:rsidR="00440735" w:rsidRPr="00301D77">
        <w:rPr>
          <w:sz w:val="24"/>
          <w:szCs w:val="24"/>
        </w:rPr>
        <w:t xml:space="preserve">      </w:t>
      </w:r>
      <w:r w:rsidR="00565F99" w:rsidRPr="00301D77">
        <w:rPr>
          <w:sz w:val="24"/>
          <w:szCs w:val="24"/>
        </w:rPr>
        <w:t xml:space="preserve">             </w:t>
      </w:r>
      <w:r w:rsidRPr="00301D77">
        <w:rPr>
          <w:sz w:val="24"/>
          <w:szCs w:val="24"/>
        </w:rPr>
        <w:t xml:space="preserve">alleging that </w:t>
      </w:r>
      <w:r w:rsidR="00931163">
        <w:rPr>
          <w:sz w:val="24"/>
          <w:szCs w:val="24"/>
        </w:rPr>
        <w:t>the company was unreasonably refusing to receive his payments by check</w:t>
      </w:r>
      <w:r w:rsidR="0035473A" w:rsidRPr="00301D77">
        <w:rPr>
          <w:sz w:val="24"/>
          <w:szCs w:val="24"/>
        </w:rPr>
        <w:t>.</w:t>
      </w:r>
      <w:r w:rsidR="00D533F9" w:rsidRPr="00301D77">
        <w:rPr>
          <w:sz w:val="24"/>
          <w:szCs w:val="24"/>
        </w:rPr>
        <w:t xml:space="preserve">  </w:t>
      </w:r>
      <w:r w:rsidR="009F0025" w:rsidRPr="00301D77">
        <w:rPr>
          <w:sz w:val="24"/>
          <w:szCs w:val="24"/>
        </w:rPr>
        <w:t>This Complaint was a timely appeal from a Bureau of Consumer Services (BCS) informal decision at #31</w:t>
      </w:r>
      <w:r w:rsidR="00931163">
        <w:rPr>
          <w:sz w:val="24"/>
          <w:szCs w:val="24"/>
        </w:rPr>
        <w:t>16958</w:t>
      </w:r>
      <w:r w:rsidR="009F0025" w:rsidRPr="00301D77">
        <w:rPr>
          <w:sz w:val="24"/>
          <w:szCs w:val="24"/>
        </w:rPr>
        <w:t>.</w:t>
      </w:r>
      <w:r w:rsidR="00457535" w:rsidRPr="00301D77">
        <w:rPr>
          <w:rStyle w:val="FootnoteReference"/>
          <w:sz w:val="24"/>
          <w:szCs w:val="24"/>
        </w:rPr>
        <w:footnoteReference w:id="1"/>
      </w:r>
      <w:r w:rsidR="009F0025" w:rsidRPr="00301D77">
        <w:rPr>
          <w:sz w:val="24"/>
          <w:szCs w:val="24"/>
        </w:rPr>
        <w:t xml:space="preserve">  </w:t>
      </w:r>
      <w:r w:rsidR="00D533F9" w:rsidRPr="00301D77">
        <w:rPr>
          <w:sz w:val="24"/>
          <w:szCs w:val="24"/>
        </w:rPr>
        <w:t>As relief, M</w:t>
      </w:r>
      <w:r w:rsidR="00931163">
        <w:rPr>
          <w:sz w:val="24"/>
          <w:szCs w:val="24"/>
        </w:rPr>
        <w:t>r</w:t>
      </w:r>
      <w:r w:rsidR="00D533F9" w:rsidRPr="00301D77">
        <w:rPr>
          <w:sz w:val="24"/>
          <w:szCs w:val="24"/>
        </w:rPr>
        <w:t xml:space="preserve">. </w:t>
      </w:r>
      <w:r w:rsidR="00931163">
        <w:rPr>
          <w:sz w:val="24"/>
          <w:szCs w:val="24"/>
        </w:rPr>
        <w:t>Ingistov requested that PECO be required to honor his personal checks.</w:t>
      </w:r>
    </w:p>
    <w:p w:rsidR="00931163" w:rsidRDefault="004756D3" w:rsidP="00301D77">
      <w:pPr>
        <w:spacing w:line="360" w:lineRule="auto"/>
        <w:rPr>
          <w:sz w:val="24"/>
          <w:szCs w:val="24"/>
        </w:rPr>
      </w:pPr>
      <w:r w:rsidRPr="00301D77">
        <w:rPr>
          <w:sz w:val="24"/>
          <w:szCs w:val="24"/>
        </w:rPr>
        <w:tab/>
      </w:r>
    </w:p>
    <w:p w:rsidR="00C133C8" w:rsidRPr="00301D77" w:rsidRDefault="004756D3" w:rsidP="00301D77">
      <w:pPr>
        <w:spacing w:line="360" w:lineRule="auto"/>
        <w:rPr>
          <w:sz w:val="24"/>
          <w:szCs w:val="24"/>
        </w:rPr>
      </w:pPr>
      <w:r w:rsidRPr="00301D77">
        <w:rPr>
          <w:sz w:val="24"/>
          <w:szCs w:val="24"/>
        </w:rPr>
        <w:lastRenderedPageBreak/>
        <w:tab/>
      </w:r>
      <w:r w:rsidR="00931163">
        <w:rPr>
          <w:sz w:val="24"/>
          <w:szCs w:val="24"/>
        </w:rPr>
        <w:tab/>
      </w:r>
      <w:r w:rsidR="00F9391A" w:rsidRPr="00301D77">
        <w:rPr>
          <w:sz w:val="24"/>
          <w:szCs w:val="24"/>
        </w:rPr>
        <w:t xml:space="preserve">On </w:t>
      </w:r>
      <w:r w:rsidR="00145FDB" w:rsidRPr="00301D77">
        <w:rPr>
          <w:sz w:val="24"/>
          <w:szCs w:val="24"/>
        </w:rPr>
        <w:t xml:space="preserve">or about </w:t>
      </w:r>
      <w:r w:rsidR="00931163">
        <w:rPr>
          <w:sz w:val="24"/>
          <w:szCs w:val="24"/>
        </w:rPr>
        <w:t xml:space="preserve">November 13, 2013, </w:t>
      </w:r>
      <w:r w:rsidR="00145FDB" w:rsidRPr="00301D77">
        <w:rPr>
          <w:sz w:val="24"/>
          <w:szCs w:val="24"/>
        </w:rPr>
        <w:t>P</w:t>
      </w:r>
      <w:r w:rsidR="001A510F" w:rsidRPr="00301D77">
        <w:rPr>
          <w:sz w:val="24"/>
          <w:szCs w:val="24"/>
        </w:rPr>
        <w:t>ECO</w:t>
      </w:r>
      <w:r w:rsidR="00145FDB" w:rsidRPr="00301D77">
        <w:rPr>
          <w:sz w:val="24"/>
          <w:szCs w:val="24"/>
        </w:rPr>
        <w:t xml:space="preserve"> filed an Answer </w:t>
      </w:r>
      <w:r w:rsidR="002F31DB" w:rsidRPr="00301D77">
        <w:rPr>
          <w:sz w:val="24"/>
          <w:szCs w:val="24"/>
        </w:rPr>
        <w:t xml:space="preserve">which </w:t>
      </w:r>
      <w:r w:rsidR="00931163">
        <w:rPr>
          <w:sz w:val="24"/>
          <w:szCs w:val="24"/>
        </w:rPr>
        <w:t xml:space="preserve">alleged that Complainant does not have standing to bring the Complaint because the account is in the name of George Sementovsky, who passed away </w:t>
      </w:r>
      <w:r w:rsidR="000C375B">
        <w:rPr>
          <w:sz w:val="24"/>
          <w:szCs w:val="24"/>
        </w:rPr>
        <w:t xml:space="preserve">on </w:t>
      </w:r>
      <w:r w:rsidR="00931163">
        <w:rPr>
          <w:sz w:val="24"/>
          <w:szCs w:val="24"/>
        </w:rPr>
        <w:t xml:space="preserve">April 4, 2011.  By way of further response, PECO indicated that bills are sent to the attention of Complainant, but that two electronic payments were returned due to insufficient funds.  It asserted that the Company is permitted to require </w:t>
      </w:r>
      <w:r w:rsidR="0095631C">
        <w:rPr>
          <w:sz w:val="24"/>
          <w:szCs w:val="24"/>
        </w:rPr>
        <w:t>“</w:t>
      </w:r>
      <w:r w:rsidR="00931163">
        <w:rPr>
          <w:sz w:val="24"/>
          <w:szCs w:val="24"/>
        </w:rPr>
        <w:t>cash</w:t>
      </w:r>
      <w:r w:rsidR="0095631C">
        <w:rPr>
          <w:sz w:val="24"/>
          <w:szCs w:val="24"/>
        </w:rPr>
        <w:t>-</w:t>
      </w:r>
      <w:r w:rsidR="00931163">
        <w:rPr>
          <w:sz w:val="24"/>
          <w:szCs w:val="24"/>
        </w:rPr>
        <w:t>only</w:t>
      </w:r>
      <w:r w:rsidR="0095631C">
        <w:rPr>
          <w:sz w:val="24"/>
          <w:szCs w:val="24"/>
        </w:rPr>
        <w:t>”</w:t>
      </w:r>
      <w:r w:rsidR="00931163">
        <w:rPr>
          <w:sz w:val="24"/>
          <w:szCs w:val="24"/>
        </w:rPr>
        <w:t xml:space="preserve"> payments in the event payments are made with insufficient funds. </w:t>
      </w:r>
      <w:r w:rsidR="000C375B">
        <w:rPr>
          <w:sz w:val="24"/>
          <w:szCs w:val="24"/>
        </w:rPr>
        <w:t xml:space="preserve"> PECO </w:t>
      </w:r>
      <w:r w:rsidR="001A510F" w:rsidRPr="00301D77">
        <w:rPr>
          <w:sz w:val="24"/>
          <w:szCs w:val="24"/>
        </w:rPr>
        <w:t>requested that the Complaint be dismissed.</w:t>
      </w:r>
      <w:r w:rsidR="00931163">
        <w:rPr>
          <w:sz w:val="24"/>
          <w:szCs w:val="24"/>
        </w:rPr>
        <w:t xml:space="preserve">  Respondent did not file any preliminary motions based upon its contention of lack of standing.</w:t>
      </w:r>
    </w:p>
    <w:p w:rsidR="00A4215E" w:rsidRPr="00301D77" w:rsidRDefault="002F31DB" w:rsidP="00301D77">
      <w:pPr>
        <w:spacing w:line="360" w:lineRule="auto"/>
        <w:rPr>
          <w:sz w:val="24"/>
          <w:szCs w:val="24"/>
        </w:rPr>
      </w:pPr>
      <w:r w:rsidRPr="00301D77">
        <w:rPr>
          <w:sz w:val="24"/>
          <w:szCs w:val="24"/>
        </w:rPr>
        <w:t xml:space="preserve"> </w:t>
      </w:r>
    </w:p>
    <w:p w:rsidR="00A4215E" w:rsidRPr="00301D77" w:rsidRDefault="00A4215E" w:rsidP="00301D77">
      <w:pPr>
        <w:spacing w:line="360" w:lineRule="auto"/>
        <w:rPr>
          <w:sz w:val="24"/>
          <w:szCs w:val="24"/>
        </w:rPr>
      </w:pPr>
      <w:r w:rsidRPr="00301D77">
        <w:rPr>
          <w:sz w:val="24"/>
          <w:szCs w:val="24"/>
        </w:rPr>
        <w:tab/>
      </w:r>
      <w:r w:rsidRPr="00301D77">
        <w:rPr>
          <w:sz w:val="24"/>
          <w:szCs w:val="24"/>
        </w:rPr>
        <w:tab/>
      </w:r>
      <w:r w:rsidR="002F31DB" w:rsidRPr="00301D77">
        <w:rPr>
          <w:sz w:val="24"/>
          <w:szCs w:val="24"/>
        </w:rPr>
        <w:t xml:space="preserve">On </w:t>
      </w:r>
      <w:r w:rsidR="00B14464">
        <w:rPr>
          <w:sz w:val="24"/>
          <w:szCs w:val="24"/>
        </w:rPr>
        <w:t xml:space="preserve">December 16, 2013, </w:t>
      </w:r>
      <w:r w:rsidR="00103997" w:rsidRPr="00301D77">
        <w:rPr>
          <w:sz w:val="24"/>
          <w:szCs w:val="24"/>
        </w:rPr>
        <w:t>a Telephon</w:t>
      </w:r>
      <w:r w:rsidR="00725258" w:rsidRPr="00301D77">
        <w:rPr>
          <w:sz w:val="24"/>
          <w:szCs w:val="24"/>
        </w:rPr>
        <w:t>ic</w:t>
      </w:r>
      <w:r w:rsidR="00103997" w:rsidRPr="00301D77">
        <w:rPr>
          <w:sz w:val="24"/>
          <w:szCs w:val="24"/>
        </w:rPr>
        <w:t xml:space="preserve"> Hearing N</w:t>
      </w:r>
      <w:r w:rsidRPr="00301D77">
        <w:rPr>
          <w:sz w:val="24"/>
          <w:szCs w:val="24"/>
        </w:rPr>
        <w:t>otic</w:t>
      </w:r>
      <w:r w:rsidR="00103997" w:rsidRPr="00301D77">
        <w:rPr>
          <w:sz w:val="24"/>
          <w:szCs w:val="24"/>
        </w:rPr>
        <w:t>e was issued</w:t>
      </w:r>
      <w:r w:rsidRPr="00301D77">
        <w:rPr>
          <w:sz w:val="24"/>
          <w:szCs w:val="24"/>
        </w:rPr>
        <w:t xml:space="preserve">, </w:t>
      </w:r>
      <w:r w:rsidR="00CD411F" w:rsidRPr="00301D77">
        <w:rPr>
          <w:sz w:val="24"/>
          <w:szCs w:val="24"/>
        </w:rPr>
        <w:t>scheduling</w:t>
      </w:r>
      <w:r w:rsidRPr="00301D77">
        <w:rPr>
          <w:sz w:val="24"/>
          <w:szCs w:val="24"/>
        </w:rPr>
        <w:t xml:space="preserve"> the hearing for </w:t>
      </w:r>
      <w:r w:rsidR="00B14464">
        <w:rPr>
          <w:sz w:val="24"/>
          <w:szCs w:val="24"/>
        </w:rPr>
        <w:t xml:space="preserve">Monday, February 10, 2014, </w:t>
      </w:r>
      <w:r w:rsidR="00725258" w:rsidRPr="00301D77">
        <w:rPr>
          <w:sz w:val="24"/>
          <w:szCs w:val="24"/>
        </w:rPr>
        <w:t xml:space="preserve">at </w:t>
      </w:r>
      <w:r w:rsidR="00B14464">
        <w:rPr>
          <w:sz w:val="24"/>
          <w:szCs w:val="24"/>
        </w:rPr>
        <w:t>2:00 p</w:t>
      </w:r>
      <w:r w:rsidR="00725258" w:rsidRPr="00301D77">
        <w:rPr>
          <w:sz w:val="24"/>
          <w:szCs w:val="24"/>
        </w:rPr>
        <w:t xml:space="preserve">.m., </w:t>
      </w:r>
      <w:r w:rsidRPr="00301D77">
        <w:rPr>
          <w:sz w:val="24"/>
          <w:szCs w:val="24"/>
        </w:rPr>
        <w:t>and assign</w:t>
      </w:r>
      <w:r w:rsidR="00103997" w:rsidRPr="00301D77">
        <w:rPr>
          <w:sz w:val="24"/>
          <w:szCs w:val="24"/>
        </w:rPr>
        <w:t>ing</w:t>
      </w:r>
      <w:r w:rsidRPr="00301D77">
        <w:rPr>
          <w:sz w:val="24"/>
          <w:szCs w:val="24"/>
        </w:rPr>
        <w:t xml:space="preserve"> the matter to me.  I issued</w:t>
      </w:r>
      <w:r w:rsidR="00103997" w:rsidRPr="00301D77">
        <w:rPr>
          <w:sz w:val="24"/>
          <w:szCs w:val="24"/>
        </w:rPr>
        <w:t xml:space="preserve"> a Prehearing Order on </w:t>
      </w:r>
      <w:r w:rsidR="00B14464">
        <w:rPr>
          <w:sz w:val="24"/>
          <w:szCs w:val="24"/>
        </w:rPr>
        <w:t>December 18, 2013,</w:t>
      </w:r>
      <w:r w:rsidR="00103997" w:rsidRPr="00301D77">
        <w:rPr>
          <w:sz w:val="24"/>
          <w:szCs w:val="24"/>
        </w:rPr>
        <w:t xml:space="preserve"> </w:t>
      </w:r>
      <w:r w:rsidRPr="00301D77">
        <w:rPr>
          <w:sz w:val="24"/>
          <w:szCs w:val="24"/>
        </w:rPr>
        <w:t xml:space="preserve">which set forth </w:t>
      </w:r>
      <w:r w:rsidR="00FD7395" w:rsidRPr="00301D77">
        <w:rPr>
          <w:sz w:val="24"/>
          <w:szCs w:val="24"/>
        </w:rPr>
        <w:t>applicable procedures regarding the conduct of the case, and required the parties to attempt settlement.  Complainant was given notice that he had the burden of proof.</w:t>
      </w:r>
    </w:p>
    <w:p w:rsidR="00FD7395" w:rsidRPr="00301D77" w:rsidRDefault="00FD7395" w:rsidP="00301D77">
      <w:pPr>
        <w:spacing w:line="360" w:lineRule="auto"/>
        <w:rPr>
          <w:sz w:val="24"/>
          <w:szCs w:val="24"/>
        </w:rPr>
      </w:pPr>
    </w:p>
    <w:p w:rsidR="008D57DB" w:rsidRDefault="00FD7395" w:rsidP="00301D77">
      <w:pPr>
        <w:spacing w:line="360" w:lineRule="auto"/>
        <w:rPr>
          <w:sz w:val="24"/>
          <w:szCs w:val="24"/>
        </w:rPr>
      </w:pPr>
      <w:r w:rsidRPr="00301D77">
        <w:rPr>
          <w:sz w:val="24"/>
          <w:szCs w:val="24"/>
        </w:rPr>
        <w:tab/>
      </w:r>
      <w:r w:rsidRPr="00301D77">
        <w:rPr>
          <w:sz w:val="24"/>
          <w:szCs w:val="24"/>
        </w:rPr>
        <w:tab/>
      </w:r>
      <w:r w:rsidR="00214706" w:rsidRPr="00301D77">
        <w:rPr>
          <w:sz w:val="24"/>
          <w:szCs w:val="24"/>
        </w:rPr>
        <w:t xml:space="preserve">The hearing convened, as scheduled, on </w:t>
      </w:r>
      <w:r w:rsidR="00B14464">
        <w:rPr>
          <w:sz w:val="24"/>
          <w:szCs w:val="24"/>
        </w:rPr>
        <w:t xml:space="preserve">February 10, 2014, </w:t>
      </w:r>
      <w:r w:rsidR="00214706" w:rsidRPr="00301D77">
        <w:rPr>
          <w:sz w:val="24"/>
          <w:szCs w:val="24"/>
        </w:rPr>
        <w:t xml:space="preserve">with </w:t>
      </w:r>
      <w:r w:rsidR="00663F40" w:rsidRPr="00301D77">
        <w:rPr>
          <w:sz w:val="24"/>
          <w:szCs w:val="24"/>
        </w:rPr>
        <w:t>M</w:t>
      </w:r>
      <w:r w:rsidR="00B14464">
        <w:rPr>
          <w:sz w:val="24"/>
          <w:szCs w:val="24"/>
        </w:rPr>
        <w:t>r</w:t>
      </w:r>
      <w:r w:rsidR="00060E7A" w:rsidRPr="00301D77">
        <w:rPr>
          <w:sz w:val="24"/>
          <w:szCs w:val="24"/>
        </w:rPr>
        <w:t xml:space="preserve">. </w:t>
      </w:r>
      <w:r w:rsidR="00B14464">
        <w:rPr>
          <w:sz w:val="24"/>
          <w:szCs w:val="24"/>
        </w:rPr>
        <w:t xml:space="preserve">Ingistov </w:t>
      </w:r>
      <w:r w:rsidR="00663F40" w:rsidRPr="00301D77">
        <w:rPr>
          <w:sz w:val="24"/>
          <w:szCs w:val="24"/>
        </w:rPr>
        <w:t>appearing on h</w:t>
      </w:r>
      <w:r w:rsidR="008D57DB">
        <w:rPr>
          <w:sz w:val="24"/>
          <w:szCs w:val="24"/>
        </w:rPr>
        <w:t>is</w:t>
      </w:r>
      <w:r w:rsidR="00663F40" w:rsidRPr="00301D77">
        <w:rPr>
          <w:sz w:val="24"/>
          <w:szCs w:val="24"/>
        </w:rPr>
        <w:t xml:space="preserve"> own behalf</w:t>
      </w:r>
      <w:r w:rsidR="00214706" w:rsidRPr="00301D77">
        <w:rPr>
          <w:sz w:val="24"/>
          <w:szCs w:val="24"/>
        </w:rPr>
        <w:t xml:space="preserve">, </w:t>
      </w:r>
      <w:r w:rsidR="00DE0E70" w:rsidRPr="00301D77">
        <w:rPr>
          <w:sz w:val="24"/>
          <w:szCs w:val="24"/>
        </w:rPr>
        <w:t xml:space="preserve">and </w:t>
      </w:r>
      <w:r w:rsidR="00663F40" w:rsidRPr="00301D77">
        <w:rPr>
          <w:sz w:val="24"/>
          <w:szCs w:val="24"/>
        </w:rPr>
        <w:t>Shawane L. Lee</w:t>
      </w:r>
      <w:r w:rsidR="00DE0E70" w:rsidRPr="00301D77">
        <w:rPr>
          <w:sz w:val="24"/>
          <w:szCs w:val="24"/>
        </w:rPr>
        <w:t>, Esquire, appearin</w:t>
      </w:r>
      <w:r w:rsidR="001F7056" w:rsidRPr="00301D77">
        <w:rPr>
          <w:sz w:val="24"/>
          <w:szCs w:val="24"/>
        </w:rPr>
        <w:t>g on behalf of P</w:t>
      </w:r>
      <w:r w:rsidR="00663F40" w:rsidRPr="00301D77">
        <w:rPr>
          <w:sz w:val="24"/>
          <w:szCs w:val="24"/>
        </w:rPr>
        <w:t>ECO</w:t>
      </w:r>
      <w:r w:rsidR="001F7056" w:rsidRPr="00301D77">
        <w:rPr>
          <w:sz w:val="24"/>
          <w:szCs w:val="24"/>
        </w:rPr>
        <w:t>.</w:t>
      </w:r>
      <w:r w:rsidR="008D57DB">
        <w:rPr>
          <w:sz w:val="24"/>
          <w:szCs w:val="24"/>
        </w:rPr>
        <w:t xml:space="preserve">  The parties endeavored to settle but were unsuccessful.  </w:t>
      </w:r>
      <w:r w:rsidR="00CB6485">
        <w:rPr>
          <w:sz w:val="24"/>
          <w:szCs w:val="24"/>
        </w:rPr>
        <w:t xml:space="preserve">However, </w:t>
      </w:r>
      <w:r w:rsidR="006E1B68">
        <w:rPr>
          <w:sz w:val="24"/>
          <w:szCs w:val="24"/>
        </w:rPr>
        <w:t xml:space="preserve">as </w:t>
      </w:r>
      <w:r w:rsidR="00CB6485">
        <w:rPr>
          <w:sz w:val="24"/>
          <w:szCs w:val="24"/>
        </w:rPr>
        <w:t>PECO</w:t>
      </w:r>
      <w:r w:rsidR="008D57DB">
        <w:rPr>
          <w:sz w:val="24"/>
          <w:szCs w:val="24"/>
        </w:rPr>
        <w:t xml:space="preserve"> indicated that it was now honoring Complainant’s personal checks as payment, </w:t>
      </w:r>
      <w:r w:rsidR="00B671AC">
        <w:rPr>
          <w:sz w:val="24"/>
          <w:szCs w:val="24"/>
        </w:rPr>
        <w:t>I inquired as to whether the case had already been re</w:t>
      </w:r>
      <w:r w:rsidR="00CB6485">
        <w:rPr>
          <w:sz w:val="24"/>
          <w:szCs w:val="24"/>
        </w:rPr>
        <w:t xml:space="preserve">solved.  </w:t>
      </w:r>
      <w:r w:rsidR="008D57DB">
        <w:rPr>
          <w:sz w:val="24"/>
          <w:szCs w:val="24"/>
        </w:rPr>
        <w:t xml:space="preserve">Complainant </w:t>
      </w:r>
      <w:r w:rsidR="00CB6485">
        <w:rPr>
          <w:sz w:val="24"/>
          <w:szCs w:val="24"/>
        </w:rPr>
        <w:t>said he</w:t>
      </w:r>
      <w:r w:rsidR="000C375B">
        <w:rPr>
          <w:sz w:val="24"/>
          <w:szCs w:val="24"/>
        </w:rPr>
        <w:t xml:space="preserve"> had additional issues </w:t>
      </w:r>
      <w:r w:rsidR="008D57DB">
        <w:rPr>
          <w:sz w:val="24"/>
          <w:szCs w:val="24"/>
        </w:rPr>
        <w:t xml:space="preserve">that were not in his Complaint, and Respondent objected to proceeding with those additional issues.  </w:t>
      </w:r>
      <w:r w:rsidR="000C375B">
        <w:rPr>
          <w:sz w:val="24"/>
          <w:szCs w:val="24"/>
        </w:rPr>
        <w:t>Instead of requiring that Complainant</w:t>
      </w:r>
      <w:r w:rsidR="008D57DB">
        <w:rPr>
          <w:sz w:val="24"/>
          <w:szCs w:val="24"/>
        </w:rPr>
        <w:t xml:space="preserve"> file another Complaint, I indicated that we would continue the hearing, and I would give Complainant the opportunity to amend his Complaint.  Tr. 15.</w:t>
      </w:r>
    </w:p>
    <w:p w:rsidR="00CB6485" w:rsidRDefault="00CB6485" w:rsidP="00301D77">
      <w:pPr>
        <w:spacing w:line="360" w:lineRule="auto"/>
        <w:rPr>
          <w:sz w:val="24"/>
          <w:szCs w:val="24"/>
        </w:rPr>
      </w:pPr>
    </w:p>
    <w:p w:rsidR="005C1612" w:rsidRDefault="00CB6485" w:rsidP="00301D77">
      <w:pPr>
        <w:spacing w:line="360" w:lineRule="auto"/>
        <w:rPr>
          <w:sz w:val="24"/>
          <w:szCs w:val="24"/>
        </w:rPr>
      </w:pPr>
      <w:r>
        <w:rPr>
          <w:sz w:val="24"/>
          <w:szCs w:val="24"/>
        </w:rPr>
        <w:tab/>
      </w:r>
      <w:r>
        <w:rPr>
          <w:sz w:val="24"/>
          <w:szCs w:val="24"/>
        </w:rPr>
        <w:tab/>
        <w:t xml:space="preserve">On February 12, 2014, I issued an Order Continuing Proceeding </w:t>
      </w:r>
      <w:r w:rsidR="005C1612">
        <w:rPr>
          <w:sz w:val="24"/>
          <w:szCs w:val="24"/>
        </w:rPr>
        <w:t>to</w:t>
      </w:r>
      <w:r>
        <w:rPr>
          <w:sz w:val="24"/>
          <w:szCs w:val="24"/>
        </w:rPr>
        <w:t xml:space="preserve"> Allow for Complaint Amendment, and gave the Complainant thirty (30) days</w:t>
      </w:r>
      <w:r w:rsidR="000C375B">
        <w:rPr>
          <w:sz w:val="24"/>
          <w:szCs w:val="24"/>
        </w:rPr>
        <w:t>,</w:t>
      </w:r>
      <w:r w:rsidR="009E3D0D">
        <w:rPr>
          <w:sz w:val="24"/>
          <w:szCs w:val="24"/>
        </w:rPr>
        <w:t xml:space="preserve"> or until Wednesday, March 12, </w:t>
      </w:r>
      <w:r>
        <w:rPr>
          <w:sz w:val="24"/>
          <w:szCs w:val="24"/>
        </w:rPr>
        <w:t>2014, to file an amended Complaint.</w:t>
      </w:r>
    </w:p>
    <w:p w:rsidR="005C1612" w:rsidRDefault="005C1612" w:rsidP="00301D77">
      <w:pPr>
        <w:spacing w:line="360" w:lineRule="auto"/>
        <w:rPr>
          <w:sz w:val="24"/>
          <w:szCs w:val="24"/>
        </w:rPr>
      </w:pPr>
    </w:p>
    <w:p w:rsidR="00CB6485" w:rsidRDefault="005C1612" w:rsidP="00301D77">
      <w:pPr>
        <w:spacing w:line="360" w:lineRule="auto"/>
        <w:rPr>
          <w:sz w:val="24"/>
          <w:szCs w:val="24"/>
        </w:rPr>
      </w:pPr>
      <w:r>
        <w:rPr>
          <w:sz w:val="24"/>
          <w:szCs w:val="24"/>
        </w:rPr>
        <w:tab/>
      </w:r>
      <w:r>
        <w:rPr>
          <w:sz w:val="24"/>
          <w:szCs w:val="24"/>
        </w:rPr>
        <w:tab/>
        <w:t xml:space="preserve">On February 24, 2014, I received a letter from the Complainant, requesting additional time in which to amend his Complaint.  Complainant indicated that he would </w:t>
      </w:r>
      <w:r w:rsidR="000C375B">
        <w:rPr>
          <w:sz w:val="24"/>
          <w:szCs w:val="24"/>
        </w:rPr>
        <w:t xml:space="preserve">be </w:t>
      </w:r>
      <w:r>
        <w:rPr>
          <w:sz w:val="24"/>
          <w:szCs w:val="24"/>
        </w:rPr>
        <w:t>out of the country and needed the additional time.  PECO did not object to the extension.</w:t>
      </w:r>
      <w:r w:rsidR="003A4BD1">
        <w:rPr>
          <w:sz w:val="24"/>
          <w:szCs w:val="24"/>
        </w:rPr>
        <w:t xml:space="preserve">  Accordingly, I issued an Order which granted Complainant an additional thirty (30</w:t>
      </w:r>
      <w:r w:rsidR="00F4575B">
        <w:rPr>
          <w:sz w:val="24"/>
          <w:szCs w:val="24"/>
        </w:rPr>
        <w:t>) days, or until April 11, </w:t>
      </w:r>
      <w:r w:rsidR="003A4BD1">
        <w:rPr>
          <w:sz w:val="24"/>
          <w:szCs w:val="24"/>
        </w:rPr>
        <w:t>2014, to amend his Complaint.</w:t>
      </w:r>
    </w:p>
    <w:p w:rsidR="008D57DB" w:rsidRDefault="008D57DB" w:rsidP="00301D77">
      <w:pPr>
        <w:spacing w:line="360" w:lineRule="auto"/>
        <w:rPr>
          <w:sz w:val="24"/>
          <w:szCs w:val="24"/>
        </w:rPr>
      </w:pPr>
    </w:p>
    <w:p w:rsidR="00A263EA" w:rsidRDefault="003A4BD1" w:rsidP="00301D77">
      <w:pPr>
        <w:spacing w:line="360" w:lineRule="auto"/>
        <w:rPr>
          <w:sz w:val="24"/>
          <w:szCs w:val="24"/>
        </w:rPr>
      </w:pPr>
      <w:r>
        <w:rPr>
          <w:sz w:val="24"/>
          <w:szCs w:val="24"/>
        </w:rPr>
        <w:tab/>
      </w:r>
      <w:r>
        <w:rPr>
          <w:sz w:val="24"/>
          <w:szCs w:val="24"/>
        </w:rPr>
        <w:tab/>
        <w:t xml:space="preserve">The Complainant never amended his Complaint and therefore, </w:t>
      </w:r>
      <w:r w:rsidR="000C375B">
        <w:rPr>
          <w:sz w:val="24"/>
          <w:szCs w:val="24"/>
        </w:rPr>
        <w:t xml:space="preserve">a </w:t>
      </w:r>
      <w:r w:rsidR="00A263EA">
        <w:rPr>
          <w:sz w:val="24"/>
          <w:szCs w:val="24"/>
        </w:rPr>
        <w:t xml:space="preserve">hearing </w:t>
      </w:r>
      <w:r w:rsidR="005E68BC">
        <w:rPr>
          <w:sz w:val="24"/>
          <w:szCs w:val="24"/>
        </w:rPr>
        <w:t xml:space="preserve">on the original Complaint </w:t>
      </w:r>
      <w:r w:rsidR="00A263EA">
        <w:rPr>
          <w:sz w:val="24"/>
          <w:szCs w:val="24"/>
        </w:rPr>
        <w:t>was rescheduled for June 4, 2014, at 2 p.m., by Telephonic Hearing Notice dated April 29, 2014.</w:t>
      </w:r>
    </w:p>
    <w:p w:rsidR="00A263EA" w:rsidRDefault="00A263EA" w:rsidP="00301D77">
      <w:pPr>
        <w:spacing w:line="360" w:lineRule="auto"/>
        <w:rPr>
          <w:sz w:val="24"/>
          <w:szCs w:val="24"/>
        </w:rPr>
      </w:pPr>
    </w:p>
    <w:p w:rsidR="00A163A4" w:rsidRPr="00301D77" w:rsidRDefault="00A263EA" w:rsidP="00A163A4">
      <w:pPr>
        <w:spacing w:line="360" w:lineRule="auto"/>
        <w:rPr>
          <w:sz w:val="24"/>
          <w:szCs w:val="24"/>
        </w:rPr>
      </w:pPr>
      <w:r>
        <w:rPr>
          <w:sz w:val="24"/>
          <w:szCs w:val="24"/>
        </w:rPr>
        <w:tab/>
      </w:r>
      <w:r>
        <w:rPr>
          <w:sz w:val="24"/>
          <w:szCs w:val="24"/>
        </w:rPr>
        <w:tab/>
      </w:r>
      <w:r w:rsidR="005E68BC">
        <w:rPr>
          <w:sz w:val="24"/>
          <w:szCs w:val="24"/>
        </w:rPr>
        <w:t xml:space="preserve">The hearing convened </w:t>
      </w:r>
      <w:r w:rsidR="006E1B68">
        <w:rPr>
          <w:sz w:val="24"/>
          <w:szCs w:val="24"/>
        </w:rPr>
        <w:t>on June 4, 2014</w:t>
      </w:r>
      <w:r w:rsidR="005E68BC">
        <w:rPr>
          <w:sz w:val="24"/>
          <w:szCs w:val="24"/>
        </w:rPr>
        <w:t>, at 2 p.m</w:t>
      </w:r>
      <w:r w:rsidR="006E1B68">
        <w:rPr>
          <w:sz w:val="24"/>
          <w:szCs w:val="24"/>
        </w:rPr>
        <w:t xml:space="preserve">.  </w:t>
      </w:r>
      <w:r w:rsidR="000C375B">
        <w:rPr>
          <w:sz w:val="24"/>
          <w:szCs w:val="24"/>
        </w:rPr>
        <w:t>I was ill</w:t>
      </w:r>
      <w:r w:rsidR="006E1B68">
        <w:rPr>
          <w:sz w:val="24"/>
          <w:szCs w:val="24"/>
        </w:rPr>
        <w:t xml:space="preserve"> and not in the office that day; however,</w:t>
      </w:r>
      <w:r w:rsidR="000C375B">
        <w:rPr>
          <w:sz w:val="24"/>
          <w:szCs w:val="24"/>
        </w:rPr>
        <w:t xml:space="preserve"> my colleague Administrative Law Judge (ALJ) Salapa presided over the hearing for me.</w:t>
      </w:r>
      <w:r w:rsidR="00A163A4">
        <w:rPr>
          <w:sz w:val="24"/>
          <w:szCs w:val="24"/>
        </w:rPr>
        <w:t xml:space="preserve">  Complainant testified and presented no other witnesses.  Ms. Lee presented one witness </w:t>
      </w:r>
      <w:r w:rsidR="00A163A4" w:rsidRPr="00301D77">
        <w:rPr>
          <w:sz w:val="24"/>
          <w:szCs w:val="24"/>
        </w:rPr>
        <w:t xml:space="preserve">(Renee Tarpley, Senior Regulatory Assessor) and </w:t>
      </w:r>
      <w:r w:rsidR="003653F1">
        <w:rPr>
          <w:sz w:val="24"/>
          <w:szCs w:val="24"/>
        </w:rPr>
        <w:t>seven</w:t>
      </w:r>
      <w:r w:rsidR="00A163A4" w:rsidRPr="00301D77">
        <w:rPr>
          <w:sz w:val="24"/>
          <w:szCs w:val="24"/>
        </w:rPr>
        <w:t xml:space="preserve"> (</w:t>
      </w:r>
      <w:r w:rsidR="003653F1">
        <w:rPr>
          <w:sz w:val="24"/>
          <w:szCs w:val="24"/>
        </w:rPr>
        <w:t>7</w:t>
      </w:r>
      <w:r w:rsidR="00A163A4" w:rsidRPr="00301D77">
        <w:rPr>
          <w:sz w:val="24"/>
          <w:szCs w:val="24"/>
        </w:rPr>
        <w:t>) hearing exhibits (</w:t>
      </w:r>
      <w:r w:rsidR="00956DC9">
        <w:rPr>
          <w:sz w:val="24"/>
          <w:szCs w:val="24"/>
        </w:rPr>
        <w:t xml:space="preserve">PECO </w:t>
      </w:r>
      <w:r w:rsidR="00A163A4" w:rsidRPr="00301D77">
        <w:rPr>
          <w:sz w:val="24"/>
          <w:szCs w:val="24"/>
        </w:rPr>
        <w:t>Exhibits 1-</w:t>
      </w:r>
      <w:r w:rsidR="00956DC9">
        <w:rPr>
          <w:sz w:val="24"/>
          <w:szCs w:val="24"/>
        </w:rPr>
        <w:t>7</w:t>
      </w:r>
      <w:r w:rsidR="00A163A4" w:rsidRPr="00301D77">
        <w:rPr>
          <w:sz w:val="24"/>
          <w:szCs w:val="24"/>
        </w:rPr>
        <w:t>), which were admitted into the record.</w:t>
      </w:r>
      <w:r w:rsidR="00956DC9">
        <w:rPr>
          <w:sz w:val="24"/>
          <w:szCs w:val="24"/>
        </w:rPr>
        <w:t xml:space="preserve">  Tr. 44</w:t>
      </w:r>
      <w:r w:rsidR="00A163A4" w:rsidRPr="00301D77">
        <w:rPr>
          <w:sz w:val="24"/>
          <w:szCs w:val="24"/>
        </w:rPr>
        <w:t>.  The parties did not request the opportunity to file briefs.</w:t>
      </w:r>
    </w:p>
    <w:p w:rsidR="00DE0E70" w:rsidRPr="00301D77" w:rsidRDefault="000C375B" w:rsidP="00A163A4">
      <w:pPr>
        <w:spacing w:line="360" w:lineRule="auto"/>
        <w:rPr>
          <w:sz w:val="24"/>
          <w:szCs w:val="24"/>
        </w:rPr>
      </w:pPr>
      <w:r>
        <w:rPr>
          <w:sz w:val="24"/>
          <w:szCs w:val="24"/>
        </w:rPr>
        <w:t xml:space="preserve"> </w:t>
      </w:r>
      <w:r w:rsidR="008F46B6">
        <w:rPr>
          <w:sz w:val="24"/>
          <w:szCs w:val="24"/>
        </w:rPr>
        <w:t xml:space="preserve">                                                                                                                                                                                                                                                                                                                                                                                                                                                                                                                                                                                                                                                                                                                                                                                                                                                                                                                                                                                                                                                                                                                                                                                                                                                                                                                                                                                                                                                                                                                                                                                                                                                                                                                                                                                                                                                                                                                                                                                                                                                                                                                                                                                                                                                                                                                                                                                                                                                                                                                                                                                                                                                                                                                                                                                                                                                                                                                                                                                                                                                                                                                                                                                                                                                                                                                                                                                                                                                                                                                                                                                                                                                                                                                                                                                                                                                                                                                                                                                                                                                                                                                                                                                                                                                                                                                                                                                                                                                                                                                                                                                                                                                                                                                                                                                                                                                                                                                                                                                                                                                                                                                                                                                                                                                                                                                                                                                                                                                                                                                                                                                                                                                                                                                                                                                                                                                                                                                                                                                                                                                                                                                                                                                                                                                                                                                                                                                                                                                                                                                                                                                                                                                                                                                                                                                                                                                                                                                                                                                                                                                                                                                                                                                                                                                                                                                                                                                                                                                                                                                                                                                                                                                                                                                                                                                                                                                                                                                                                                                                                                                                                                                                                                                                                                                                                                                                                                                                                                                                                                                                                                                                                                                                                                                                                                                                                                                                                                                                                                                                                                                                                                                                                                                                                                                                                                                                                                                                                                                                                                                                                                                                                                                                                                                                                                                                                                                                                                                                                                                                                                                                                                                                                                                                                                                                                                                                                                                                                                                                                                                                                                                                                                                                                                                                                                                                                                                                                                                                                                                                                                                                                                                                                                                                                                                                                                                                                                                                                                                                                                                                                                                                                                                                                                                                                                                                                                                                                                                                                                                                                                                                                                                                                                                                                                                                                                                                                                                                                                                                                                                                                                                                                                                                                                                                                                                                                                                                                                                                                                                                                                                                                                                                                                                                                                                                                                                                                                                                                                                                                                                                                                                                                                                                                                                                                                                                                                                                                                                                                                                                                                                                                                                                                                                                                                                                                                                                                                                                                                                                                                                                                                                                                                                                                                                                                                                                                                                                                                                                                                                                                                                                                                                                                                                                                                                                                                                                                                                                                                                                                                                                                                                                                                                                                                                                                                                                                                                                                                                                                                                                                                                                                                                                                                                                                                                                                                                                                                                                                                                                                                                                                                                                                                                                                                                                                                                                                                                                                                                                                                                                                                                                                                                                                                                                                                                                                                                                                                                                                                                                                                                                                                                                                                                                                                                                                                                                                                                                                                                                                                                                                                                                                                                                                                                                                                                                                                                                                                                                                                                                                                                                                                                                                                                                                                                                                                                                                                                                                                                                                                                                                                                                                                                                                                                                                                                                                                                                                                                                                                                                                                                                                                                                                                                                                                                                                                                                                                                                                                                                                                                                                                                                                                                                                                                                                                                                                                                                                                                                                                                                                                                                                                                                                                                                                                                                                                                                                                                                                                                                                                                                                                                                                                                                                                                                                                                                                                                                                                                                                                                                                                                                                                                                                                                                                                                                                                                                                                                                                                                                                                                                                                                                                                                                                                                                                                                                                                                                                                                                                                                                                                                                                                                                                                                                                                                                                                                                                                                                                                                                                                                                                                                                                                                                                                                                                                                                                                                                                                                                                                                                                                                                                                                                                                                                                                                                                                                                                                                                                                                                                                                                                                                                                                                                                                                                                                                                                                                                                                                                                                                                                                                                                                                                                                                                                                                                                                                                                                                                                                                                                                                                                                                                                                                                                                                                                                                                                                                                                                                                                                                                                                                                                                                                                                                                                                                                                                                                                                                                                                                                                                                                                                                                                                                                                                                                                                                                                                                                                                                                                                                                                                                                                                                                                                                                                                                                                                                                                                                                                                                                                                                                                                                                                                                                                                                                                                                                                                                                                                                                                                                                                                                                                                                                                                                                                                                                                                                                                                                                                                                                                                                                                                                                                                                                                                                                                                                                                                                                                                                                                                                                                                                                                                                                                                                                                                                                                                                                                                                                                                                                                                                                                                                                                                                                                                                                                                                                                                                                                                                                                                                                                                                                                                                                                                                                                                                                                                                                                                                                                                                                                                                                                                                                                                                                                                                                                                                                                                                                                                                                                                                                                                                                                                                                                                                                                                                                                                                                                                                                                                                                                                                                                                                                                                                                                                                                                                                                                                                                                                                                                                                                                                                                                                                                                                                                                                                                                                                                                                                                                                                                                                                                                                                                                                                                                                                                                                                                                                                                                                                                                                                                                                                                                                                                                                                                                                                                                                                                                                                                                                                                                                                                                                                                                                                                                                                                                                                                                                                                                                                                                                                                                </w:t>
      </w:r>
      <w:r>
        <w:rPr>
          <w:sz w:val="24"/>
          <w:szCs w:val="24"/>
        </w:rPr>
        <w:t xml:space="preserve">                      </w:t>
      </w:r>
      <w:r w:rsidR="00085695" w:rsidRPr="00301D77">
        <w:rPr>
          <w:sz w:val="24"/>
          <w:szCs w:val="24"/>
        </w:rPr>
        <w:t xml:space="preserve"> </w:t>
      </w:r>
    </w:p>
    <w:p w:rsidR="000B517A" w:rsidRDefault="00956DC9" w:rsidP="000B517A">
      <w:pPr>
        <w:spacing w:line="360" w:lineRule="auto"/>
        <w:rPr>
          <w:sz w:val="24"/>
          <w:szCs w:val="24"/>
        </w:rPr>
      </w:pPr>
      <w:r>
        <w:rPr>
          <w:sz w:val="24"/>
          <w:szCs w:val="24"/>
        </w:rPr>
        <w:tab/>
      </w:r>
      <w:r>
        <w:rPr>
          <w:sz w:val="24"/>
          <w:szCs w:val="24"/>
        </w:rPr>
        <w:tab/>
        <w:t xml:space="preserve">On </w:t>
      </w:r>
      <w:r w:rsidR="007B1498">
        <w:rPr>
          <w:sz w:val="24"/>
          <w:szCs w:val="24"/>
        </w:rPr>
        <w:t xml:space="preserve">July 15, 2014, I issued an Order Closing the Record for decision writing.  </w:t>
      </w:r>
      <w:r w:rsidR="00A4215E" w:rsidRPr="00301D77">
        <w:rPr>
          <w:sz w:val="24"/>
          <w:szCs w:val="24"/>
        </w:rPr>
        <w:t xml:space="preserve">The </w:t>
      </w:r>
      <w:r w:rsidR="000E1DA6" w:rsidRPr="00301D77">
        <w:rPr>
          <w:sz w:val="24"/>
          <w:szCs w:val="24"/>
        </w:rPr>
        <w:t xml:space="preserve">record consists of </w:t>
      </w:r>
      <w:r>
        <w:rPr>
          <w:sz w:val="24"/>
          <w:szCs w:val="24"/>
        </w:rPr>
        <w:t>fifty-five</w:t>
      </w:r>
      <w:r w:rsidR="000E1DA6" w:rsidRPr="00301D77">
        <w:rPr>
          <w:sz w:val="24"/>
          <w:szCs w:val="24"/>
        </w:rPr>
        <w:t xml:space="preserve"> (</w:t>
      </w:r>
      <w:r>
        <w:rPr>
          <w:sz w:val="24"/>
          <w:szCs w:val="24"/>
        </w:rPr>
        <w:t xml:space="preserve">55) pages of transcript </w:t>
      </w:r>
      <w:r w:rsidR="000E1DA6" w:rsidRPr="00301D77">
        <w:rPr>
          <w:sz w:val="24"/>
          <w:szCs w:val="24"/>
        </w:rPr>
        <w:t xml:space="preserve">and </w:t>
      </w:r>
      <w:r>
        <w:rPr>
          <w:sz w:val="24"/>
          <w:szCs w:val="24"/>
        </w:rPr>
        <w:t>seven</w:t>
      </w:r>
      <w:r w:rsidR="000E1DA6" w:rsidRPr="00301D77">
        <w:rPr>
          <w:sz w:val="24"/>
          <w:szCs w:val="24"/>
        </w:rPr>
        <w:t xml:space="preserve"> (</w:t>
      </w:r>
      <w:r>
        <w:rPr>
          <w:sz w:val="24"/>
          <w:szCs w:val="24"/>
        </w:rPr>
        <w:t>7</w:t>
      </w:r>
      <w:r w:rsidR="000E1DA6" w:rsidRPr="00301D77">
        <w:rPr>
          <w:sz w:val="24"/>
          <w:szCs w:val="24"/>
        </w:rPr>
        <w:t xml:space="preserve">) PECO exhibits.  The </w:t>
      </w:r>
      <w:r w:rsidR="00A4215E" w:rsidRPr="00301D77">
        <w:rPr>
          <w:sz w:val="24"/>
          <w:szCs w:val="24"/>
        </w:rPr>
        <w:t>matter is now ripe for disposition.</w:t>
      </w:r>
    </w:p>
    <w:p w:rsidR="000B517A" w:rsidRDefault="000B517A" w:rsidP="000B517A">
      <w:pPr>
        <w:rPr>
          <w:sz w:val="24"/>
          <w:szCs w:val="24"/>
        </w:rPr>
      </w:pPr>
    </w:p>
    <w:p w:rsidR="000B517A" w:rsidRDefault="000B517A" w:rsidP="000B517A">
      <w:pPr>
        <w:rPr>
          <w:sz w:val="24"/>
          <w:szCs w:val="24"/>
        </w:rPr>
      </w:pPr>
    </w:p>
    <w:p w:rsidR="00A4215E" w:rsidRPr="00301D77" w:rsidRDefault="00A4215E" w:rsidP="000B517A">
      <w:pPr>
        <w:spacing w:line="360" w:lineRule="auto"/>
        <w:jc w:val="center"/>
        <w:rPr>
          <w:sz w:val="24"/>
          <w:szCs w:val="24"/>
        </w:rPr>
      </w:pPr>
      <w:r w:rsidRPr="00301D77">
        <w:rPr>
          <w:sz w:val="24"/>
          <w:szCs w:val="24"/>
          <w:u w:val="single"/>
        </w:rPr>
        <w:t>FINDINGS OF FACT</w:t>
      </w:r>
    </w:p>
    <w:p w:rsidR="00A4215E" w:rsidRPr="00301D77" w:rsidRDefault="00A4215E" w:rsidP="00301D77">
      <w:pPr>
        <w:spacing w:line="360" w:lineRule="auto"/>
        <w:jc w:val="center"/>
        <w:rPr>
          <w:sz w:val="24"/>
          <w:szCs w:val="24"/>
          <w:u w:val="single"/>
        </w:rPr>
      </w:pPr>
    </w:p>
    <w:p w:rsidR="00A4215E" w:rsidRPr="00301D77" w:rsidRDefault="00A4215E" w:rsidP="00301D77">
      <w:pPr>
        <w:spacing w:line="360" w:lineRule="auto"/>
        <w:rPr>
          <w:sz w:val="24"/>
          <w:szCs w:val="24"/>
        </w:rPr>
      </w:pPr>
      <w:r w:rsidRPr="00301D77">
        <w:rPr>
          <w:sz w:val="24"/>
          <w:szCs w:val="24"/>
        </w:rPr>
        <w:tab/>
      </w:r>
      <w:r w:rsidRPr="00301D77">
        <w:rPr>
          <w:sz w:val="24"/>
          <w:szCs w:val="24"/>
        </w:rPr>
        <w:tab/>
        <w:t>1.</w:t>
      </w:r>
      <w:r w:rsidRPr="00301D77">
        <w:rPr>
          <w:sz w:val="24"/>
          <w:szCs w:val="24"/>
        </w:rPr>
        <w:tab/>
        <w:t xml:space="preserve">Complainant is </w:t>
      </w:r>
      <w:r w:rsidR="006E1B68">
        <w:rPr>
          <w:sz w:val="24"/>
          <w:szCs w:val="24"/>
        </w:rPr>
        <w:t>Steve Ingistov</w:t>
      </w:r>
      <w:r w:rsidR="000E1DA6" w:rsidRPr="00301D77">
        <w:rPr>
          <w:sz w:val="24"/>
          <w:szCs w:val="24"/>
        </w:rPr>
        <w:t xml:space="preserve">, whose mailing address is </w:t>
      </w:r>
      <w:r w:rsidR="006E1B68">
        <w:rPr>
          <w:sz w:val="24"/>
          <w:szCs w:val="24"/>
        </w:rPr>
        <w:t>7825 Anise Avenue, Los Angeles, CA</w:t>
      </w:r>
      <w:r w:rsidR="007D6227">
        <w:rPr>
          <w:sz w:val="24"/>
          <w:szCs w:val="24"/>
        </w:rPr>
        <w:t xml:space="preserve"> </w:t>
      </w:r>
      <w:r w:rsidR="006E1B68">
        <w:rPr>
          <w:sz w:val="24"/>
          <w:szCs w:val="24"/>
        </w:rPr>
        <w:t>90045.  Tr. 9</w:t>
      </w:r>
      <w:r w:rsidR="000E1DA6" w:rsidRPr="00301D77">
        <w:rPr>
          <w:sz w:val="24"/>
          <w:szCs w:val="24"/>
        </w:rPr>
        <w:t>-10.</w:t>
      </w:r>
    </w:p>
    <w:p w:rsidR="000E1DA6" w:rsidRPr="00301D77" w:rsidRDefault="000E1DA6" w:rsidP="00301D77">
      <w:pPr>
        <w:spacing w:line="360" w:lineRule="auto"/>
        <w:rPr>
          <w:sz w:val="24"/>
          <w:szCs w:val="24"/>
        </w:rPr>
      </w:pPr>
    </w:p>
    <w:p w:rsidR="00A4215E" w:rsidRDefault="00A4215E" w:rsidP="00301D77">
      <w:pPr>
        <w:spacing w:line="360" w:lineRule="auto"/>
        <w:rPr>
          <w:sz w:val="24"/>
          <w:szCs w:val="24"/>
        </w:rPr>
      </w:pPr>
      <w:r w:rsidRPr="00301D77">
        <w:rPr>
          <w:sz w:val="24"/>
          <w:szCs w:val="24"/>
        </w:rPr>
        <w:tab/>
      </w:r>
      <w:r w:rsidRPr="00301D77">
        <w:rPr>
          <w:sz w:val="24"/>
          <w:szCs w:val="24"/>
        </w:rPr>
        <w:tab/>
      </w:r>
      <w:r w:rsidR="009F66BA" w:rsidRPr="00301D77">
        <w:rPr>
          <w:sz w:val="24"/>
          <w:szCs w:val="24"/>
        </w:rPr>
        <w:t>2</w:t>
      </w:r>
      <w:r w:rsidR="001B44B9" w:rsidRPr="00301D77">
        <w:rPr>
          <w:sz w:val="24"/>
          <w:szCs w:val="24"/>
        </w:rPr>
        <w:t>.</w:t>
      </w:r>
      <w:r w:rsidR="001B44B9" w:rsidRPr="00301D77">
        <w:rPr>
          <w:sz w:val="24"/>
          <w:szCs w:val="24"/>
        </w:rPr>
        <w:tab/>
      </w:r>
      <w:r w:rsidRPr="00301D77">
        <w:rPr>
          <w:sz w:val="24"/>
          <w:szCs w:val="24"/>
        </w:rPr>
        <w:t>Resp</w:t>
      </w:r>
      <w:r w:rsidR="001B44B9" w:rsidRPr="00301D77">
        <w:rPr>
          <w:sz w:val="24"/>
          <w:szCs w:val="24"/>
        </w:rPr>
        <w:t>ondent is P</w:t>
      </w:r>
      <w:r w:rsidR="009F66BA" w:rsidRPr="00301D77">
        <w:rPr>
          <w:sz w:val="24"/>
          <w:szCs w:val="24"/>
        </w:rPr>
        <w:t>ECO</w:t>
      </w:r>
      <w:r w:rsidRPr="00301D77">
        <w:rPr>
          <w:sz w:val="24"/>
          <w:szCs w:val="24"/>
        </w:rPr>
        <w:t xml:space="preserve">, a jurisdictional public utility providing residential </w:t>
      </w:r>
      <w:r w:rsidR="009F66BA" w:rsidRPr="00301D77">
        <w:rPr>
          <w:sz w:val="24"/>
          <w:szCs w:val="24"/>
        </w:rPr>
        <w:t>electric and gas</w:t>
      </w:r>
      <w:r w:rsidRPr="00301D77">
        <w:rPr>
          <w:sz w:val="24"/>
          <w:szCs w:val="24"/>
        </w:rPr>
        <w:t xml:space="preserve"> service in the Commonwealth.</w:t>
      </w:r>
      <w:r w:rsidR="001B44B9" w:rsidRPr="00301D77">
        <w:rPr>
          <w:sz w:val="24"/>
          <w:szCs w:val="24"/>
        </w:rPr>
        <w:t xml:space="preserve">  P</w:t>
      </w:r>
      <w:r w:rsidR="006E1B68">
        <w:rPr>
          <w:sz w:val="24"/>
          <w:szCs w:val="24"/>
        </w:rPr>
        <w:t xml:space="preserve">ECO </w:t>
      </w:r>
      <w:r w:rsidR="001B44B9" w:rsidRPr="00301D77">
        <w:rPr>
          <w:sz w:val="24"/>
          <w:szCs w:val="24"/>
        </w:rPr>
        <w:t>Exhibit (Ex.) 1.</w:t>
      </w:r>
    </w:p>
    <w:p w:rsidR="006E1B68" w:rsidRDefault="006E1B68" w:rsidP="00301D77">
      <w:pPr>
        <w:spacing w:line="360" w:lineRule="auto"/>
        <w:rPr>
          <w:sz w:val="24"/>
          <w:szCs w:val="24"/>
        </w:rPr>
      </w:pPr>
    </w:p>
    <w:p w:rsidR="006E1B68" w:rsidRPr="00301D77" w:rsidRDefault="006E1B68" w:rsidP="00301D77">
      <w:pPr>
        <w:spacing w:line="360" w:lineRule="auto"/>
        <w:rPr>
          <w:sz w:val="24"/>
          <w:szCs w:val="24"/>
        </w:rPr>
      </w:pPr>
      <w:r>
        <w:rPr>
          <w:sz w:val="24"/>
          <w:szCs w:val="24"/>
        </w:rPr>
        <w:tab/>
      </w:r>
      <w:r>
        <w:rPr>
          <w:sz w:val="24"/>
          <w:szCs w:val="24"/>
        </w:rPr>
        <w:tab/>
        <w:t>3.</w:t>
      </w:r>
      <w:r>
        <w:rPr>
          <w:sz w:val="24"/>
          <w:szCs w:val="24"/>
        </w:rPr>
        <w:tab/>
        <w:t>T</w:t>
      </w:r>
      <w:r w:rsidR="001C5227">
        <w:rPr>
          <w:sz w:val="24"/>
          <w:szCs w:val="24"/>
        </w:rPr>
        <w:t xml:space="preserve">he Complaint involves a </w:t>
      </w:r>
      <w:r>
        <w:rPr>
          <w:sz w:val="24"/>
          <w:szCs w:val="24"/>
        </w:rPr>
        <w:t xml:space="preserve">dispute concerning </w:t>
      </w:r>
      <w:r w:rsidR="001C5227">
        <w:rPr>
          <w:sz w:val="24"/>
          <w:szCs w:val="24"/>
        </w:rPr>
        <w:t xml:space="preserve">payment for </w:t>
      </w:r>
      <w:r w:rsidR="004027A8">
        <w:rPr>
          <w:sz w:val="24"/>
          <w:szCs w:val="24"/>
        </w:rPr>
        <w:t>PECO service at</w:t>
      </w:r>
      <w:r>
        <w:rPr>
          <w:sz w:val="24"/>
          <w:szCs w:val="24"/>
        </w:rPr>
        <w:t xml:space="preserve"> </w:t>
      </w:r>
      <w:r w:rsidR="007D6227">
        <w:rPr>
          <w:sz w:val="24"/>
          <w:szCs w:val="24"/>
        </w:rPr>
        <w:t>3240 Pebblewood Lane, Dresher, PA 19025 (Service Location).</w:t>
      </w:r>
    </w:p>
    <w:p w:rsidR="00171173" w:rsidRPr="00301D77" w:rsidRDefault="00171173" w:rsidP="00301D77">
      <w:pPr>
        <w:spacing w:line="360" w:lineRule="auto"/>
        <w:rPr>
          <w:sz w:val="24"/>
          <w:szCs w:val="24"/>
        </w:rPr>
      </w:pPr>
    </w:p>
    <w:p w:rsidR="00F53B21" w:rsidRDefault="007D6227" w:rsidP="00301D77">
      <w:pPr>
        <w:spacing w:line="360" w:lineRule="auto"/>
        <w:rPr>
          <w:sz w:val="24"/>
          <w:szCs w:val="24"/>
        </w:rPr>
      </w:pPr>
      <w:r>
        <w:rPr>
          <w:sz w:val="24"/>
          <w:szCs w:val="24"/>
        </w:rPr>
        <w:tab/>
      </w:r>
      <w:r>
        <w:rPr>
          <w:sz w:val="24"/>
          <w:szCs w:val="24"/>
        </w:rPr>
        <w:tab/>
        <w:t>4</w:t>
      </w:r>
      <w:r w:rsidR="006E1B68">
        <w:rPr>
          <w:sz w:val="24"/>
          <w:szCs w:val="24"/>
        </w:rPr>
        <w:t>.</w:t>
      </w:r>
      <w:r w:rsidR="006E1B68">
        <w:rPr>
          <w:sz w:val="24"/>
          <w:szCs w:val="24"/>
        </w:rPr>
        <w:tab/>
        <w:t xml:space="preserve">The </w:t>
      </w:r>
      <w:r w:rsidR="00171173" w:rsidRPr="00301D77">
        <w:rPr>
          <w:sz w:val="24"/>
          <w:szCs w:val="24"/>
        </w:rPr>
        <w:t>PECO r</w:t>
      </w:r>
      <w:r w:rsidR="006E1B68">
        <w:rPr>
          <w:sz w:val="24"/>
          <w:szCs w:val="24"/>
        </w:rPr>
        <w:t xml:space="preserve">atepayer of record </w:t>
      </w:r>
      <w:r w:rsidR="001C5227">
        <w:rPr>
          <w:sz w:val="24"/>
          <w:szCs w:val="24"/>
        </w:rPr>
        <w:t xml:space="preserve">at the Service Location was </w:t>
      </w:r>
      <w:r w:rsidR="00F53B21">
        <w:rPr>
          <w:sz w:val="24"/>
          <w:szCs w:val="24"/>
        </w:rPr>
        <w:t xml:space="preserve">Complainant’s stepfather </w:t>
      </w:r>
      <w:r w:rsidR="006E39FF">
        <w:rPr>
          <w:sz w:val="24"/>
          <w:szCs w:val="24"/>
        </w:rPr>
        <w:t xml:space="preserve">George Sementovsky; however, he passed away </w:t>
      </w:r>
      <w:r w:rsidR="007C77D4">
        <w:rPr>
          <w:sz w:val="24"/>
          <w:szCs w:val="24"/>
        </w:rPr>
        <w:t xml:space="preserve">in 2011.  </w:t>
      </w:r>
      <w:r w:rsidR="00F53B21">
        <w:rPr>
          <w:sz w:val="24"/>
          <w:szCs w:val="24"/>
        </w:rPr>
        <w:t>His wife, who was Complainant’s mother, predeceased him.  Tr. 11-12.</w:t>
      </w:r>
    </w:p>
    <w:p w:rsidR="00F53B21" w:rsidRDefault="00F53B21" w:rsidP="00301D77">
      <w:pPr>
        <w:spacing w:line="360" w:lineRule="auto"/>
        <w:rPr>
          <w:sz w:val="24"/>
          <w:szCs w:val="24"/>
        </w:rPr>
      </w:pPr>
    </w:p>
    <w:p w:rsidR="00171173" w:rsidRDefault="00F53B21" w:rsidP="00301D77">
      <w:pPr>
        <w:spacing w:line="360" w:lineRule="auto"/>
        <w:rPr>
          <w:sz w:val="24"/>
          <w:szCs w:val="24"/>
        </w:rPr>
      </w:pPr>
      <w:r>
        <w:rPr>
          <w:sz w:val="24"/>
          <w:szCs w:val="24"/>
        </w:rPr>
        <w:tab/>
      </w:r>
      <w:r>
        <w:rPr>
          <w:sz w:val="24"/>
          <w:szCs w:val="24"/>
        </w:rPr>
        <w:tab/>
        <w:t>5.</w:t>
      </w:r>
      <w:r>
        <w:rPr>
          <w:sz w:val="24"/>
          <w:szCs w:val="24"/>
        </w:rPr>
        <w:tab/>
      </w:r>
      <w:r w:rsidR="007C77D4">
        <w:rPr>
          <w:sz w:val="24"/>
          <w:szCs w:val="24"/>
        </w:rPr>
        <w:t xml:space="preserve">The bills </w:t>
      </w:r>
      <w:r w:rsidR="00870CC8">
        <w:rPr>
          <w:sz w:val="24"/>
          <w:szCs w:val="24"/>
        </w:rPr>
        <w:t xml:space="preserve">have been sent to </w:t>
      </w:r>
      <w:r w:rsidR="007C77D4">
        <w:rPr>
          <w:sz w:val="24"/>
          <w:szCs w:val="24"/>
        </w:rPr>
        <w:t>Complainant</w:t>
      </w:r>
      <w:r w:rsidR="00E6191F">
        <w:rPr>
          <w:sz w:val="24"/>
          <w:szCs w:val="24"/>
        </w:rPr>
        <w:t xml:space="preserve"> since October 16, 2012, at his request.  Complainant indicated that he is </w:t>
      </w:r>
      <w:r w:rsidR="00870CC8">
        <w:rPr>
          <w:sz w:val="24"/>
          <w:szCs w:val="24"/>
        </w:rPr>
        <w:t xml:space="preserve">the sole heir to the Sementovsky estate, </w:t>
      </w:r>
      <w:r w:rsidR="00E6191F">
        <w:rPr>
          <w:sz w:val="24"/>
          <w:szCs w:val="24"/>
        </w:rPr>
        <w:t>and PECO has verified that he is now the</w:t>
      </w:r>
      <w:r w:rsidR="007C77D4">
        <w:rPr>
          <w:sz w:val="24"/>
          <w:szCs w:val="24"/>
        </w:rPr>
        <w:t xml:space="preserve"> ratepayer of record on the account.  Tr. 12-13, 28-30.</w:t>
      </w:r>
    </w:p>
    <w:p w:rsidR="00F53B21" w:rsidRPr="00301D77" w:rsidRDefault="00F53B21" w:rsidP="00301D77">
      <w:pPr>
        <w:spacing w:line="360" w:lineRule="auto"/>
        <w:rPr>
          <w:sz w:val="24"/>
          <w:szCs w:val="24"/>
        </w:rPr>
      </w:pPr>
    </w:p>
    <w:p w:rsidR="00AD41BB" w:rsidRPr="00301D77" w:rsidRDefault="007C77D4" w:rsidP="00301D77">
      <w:pPr>
        <w:spacing w:line="360" w:lineRule="auto"/>
        <w:rPr>
          <w:sz w:val="24"/>
          <w:szCs w:val="24"/>
        </w:rPr>
      </w:pPr>
      <w:r>
        <w:rPr>
          <w:sz w:val="24"/>
          <w:szCs w:val="24"/>
        </w:rPr>
        <w:tab/>
      </w:r>
      <w:r>
        <w:rPr>
          <w:sz w:val="24"/>
          <w:szCs w:val="24"/>
        </w:rPr>
        <w:tab/>
      </w:r>
      <w:r w:rsidR="00F53B21">
        <w:rPr>
          <w:sz w:val="24"/>
          <w:szCs w:val="24"/>
        </w:rPr>
        <w:t>6</w:t>
      </w:r>
      <w:r>
        <w:rPr>
          <w:sz w:val="24"/>
          <w:szCs w:val="24"/>
        </w:rPr>
        <w:t>.</w:t>
      </w:r>
      <w:r>
        <w:rPr>
          <w:sz w:val="24"/>
          <w:szCs w:val="24"/>
        </w:rPr>
        <w:tab/>
        <w:t>PECO never received a request to discontinue service at the Service Location.</w:t>
      </w:r>
      <w:r w:rsidR="00D45539">
        <w:rPr>
          <w:sz w:val="24"/>
          <w:szCs w:val="24"/>
        </w:rPr>
        <w:t xml:space="preserve">  Tr. 30-31.</w:t>
      </w:r>
    </w:p>
    <w:p w:rsidR="007C77D4" w:rsidRDefault="00AD41BB" w:rsidP="00301D77">
      <w:pPr>
        <w:spacing w:line="360" w:lineRule="auto"/>
        <w:rPr>
          <w:sz w:val="24"/>
          <w:szCs w:val="24"/>
        </w:rPr>
      </w:pPr>
      <w:r w:rsidRPr="00301D77">
        <w:rPr>
          <w:sz w:val="24"/>
          <w:szCs w:val="24"/>
        </w:rPr>
        <w:tab/>
      </w:r>
      <w:r w:rsidRPr="00301D77">
        <w:rPr>
          <w:sz w:val="24"/>
          <w:szCs w:val="24"/>
        </w:rPr>
        <w:tab/>
      </w:r>
    </w:p>
    <w:p w:rsidR="007C77D4" w:rsidRDefault="007C77D4" w:rsidP="00301D77">
      <w:pPr>
        <w:spacing w:line="360" w:lineRule="auto"/>
        <w:rPr>
          <w:sz w:val="24"/>
          <w:szCs w:val="24"/>
        </w:rPr>
      </w:pPr>
      <w:r>
        <w:rPr>
          <w:sz w:val="24"/>
          <w:szCs w:val="24"/>
        </w:rPr>
        <w:tab/>
      </w:r>
      <w:r>
        <w:rPr>
          <w:sz w:val="24"/>
          <w:szCs w:val="24"/>
        </w:rPr>
        <w:tab/>
      </w:r>
      <w:r w:rsidR="00F53B21">
        <w:rPr>
          <w:sz w:val="24"/>
          <w:szCs w:val="24"/>
        </w:rPr>
        <w:t>7</w:t>
      </w:r>
      <w:r>
        <w:rPr>
          <w:sz w:val="24"/>
          <w:szCs w:val="24"/>
        </w:rPr>
        <w:t>.</w:t>
      </w:r>
      <w:r>
        <w:rPr>
          <w:sz w:val="24"/>
          <w:szCs w:val="24"/>
        </w:rPr>
        <w:tab/>
        <w:t>Although there is no one currently living at the Service Location, the Complainant has</w:t>
      </w:r>
      <w:r w:rsidR="00F53B21">
        <w:rPr>
          <w:sz w:val="24"/>
          <w:szCs w:val="24"/>
        </w:rPr>
        <w:t xml:space="preserve"> retained utility ser</w:t>
      </w:r>
      <w:r w:rsidR="001C5227">
        <w:rPr>
          <w:sz w:val="24"/>
          <w:szCs w:val="24"/>
        </w:rPr>
        <w:t xml:space="preserve">vice to maintain proper storage conditions for </w:t>
      </w:r>
      <w:r w:rsidR="00F53B21">
        <w:rPr>
          <w:sz w:val="24"/>
          <w:szCs w:val="24"/>
        </w:rPr>
        <w:t>two grand</w:t>
      </w:r>
      <w:r w:rsidR="00706A7D">
        <w:rPr>
          <w:sz w:val="24"/>
          <w:szCs w:val="24"/>
        </w:rPr>
        <w:t xml:space="preserve"> pianos </w:t>
      </w:r>
      <w:r w:rsidR="00F53B21">
        <w:rPr>
          <w:sz w:val="24"/>
          <w:szCs w:val="24"/>
        </w:rPr>
        <w:t>that had belonged to George Sementovsky, a concert pianist.  Tr. 15-16.</w:t>
      </w:r>
    </w:p>
    <w:p w:rsidR="00781D3E" w:rsidRDefault="00781D3E" w:rsidP="00301D77">
      <w:pPr>
        <w:spacing w:line="360" w:lineRule="auto"/>
        <w:rPr>
          <w:sz w:val="24"/>
          <w:szCs w:val="24"/>
        </w:rPr>
      </w:pPr>
    </w:p>
    <w:p w:rsidR="00EC3BB2" w:rsidRDefault="00781D3E" w:rsidP="00301D77">
      <w:pPr>
        <w:spacing w:line="360" w:lineRule="auto"/>
        <w:rPr>
          <w:sz w:val="24"/>
          <w:szCs w:val="24"/>
        </w:rPr>
      </w:pPr>
      <w:r>
        <w:rPr>
          <w:sz w:val="24"/>
          <w:szCs w:val="24"/>
        </w:rPr>
        <w:tab/>
      </w:r>
      <w:r>
        <w:rPr>
          <w:sz w:val="24"/>
          <w:szCs w:val="24"/>
        </w:rPr>
        <w:tab/>
        <w:t>8.</w:t>
      </w:r>
      <w:r>
        <w:rPr>
          <w:sz w:val="24"/>
          <w:szCs w:val="24"/>
        </w:rPr>
        <w:tab/>
      </w:r>
      <w:r w:rsidR="00EC3BB2">
        <w:rPr>
          <w:sz w:val="24"/>
          <w:szCs w:val="24"/>
        </w:rPr>
        <w:t>On February 15, 2013, an electronic fund transfer payment from Complainant in the amount of $184.93 was returned due to non-sufficient funds (NSF).  Tr. 33; PECO Ex. 2.</w:t>
      </w:r>
    </w:p>
    <w:p w:rsidR="00EC3BB2" w:rsidRDefault="00EC3BB2" w:rsidP="00301D77">
      <w:pPr>
        <w:spacing w:line="360" w:lineRule="auto"/>
        <w:rPr>
          <w:sz w:val="24"/>
          <w:szCs w:val="24"/>
        </w:rPr>
      </w:pPr>
    </w:p>
    <w:p w:rsidR="00CC50B7" w:rsidRDefault="00EC3BB2" w:rsidP="00301D77">
      <w:pPr>
        <w:spacing w:line="360" w:lineRule="auto"/>
        <w:rPr>
          <w:sz w:val="24"/>
          <w:szCs w:val="24"/>
        </w:rPr>
      </w:pPr>
      <w:r>
        <w:rPr>
          <w:sz w:val="24"/>
          <w:szCs w:val="24"/>
        </w:rPr>
        <w:tab/>
      </w:r>
      <w:r>
        <w:rPr>
          <w:sz w:val="24"/>
          <w:szCs w:val="24"/>
        </w:rPr>
        <w:tab/>
        <w:t>9.</w:t>
      </w:r>
      <w:r>
        <w:rPr>
          <w:sz w:val="24"/>
          <w:szCs w:val="24"/>
        </w:rPr>
        <w:tab/>
        <w:t xml:space="preserve">On February 25, 2013, Complainant contacted PECO </w:t>
      </w:r>
      <w:r w:rsidR="00E27FFC">
        <w:rPr>
          <w:sz w:val="24"/>
          <w:szCs w:val="24"/>
        </w:rPr>
        <w:t>about making a payment by phone, but was advised he was ineligible to do so because an electronic payment had recently been returned for NSF.</w:t>
      </w:r>
      <w:r w:rsidR="00CC50B7">
        <w:rPr>
          <w:sz w:val="24"/>
          <w:szCs w:val="24"/>
        </w:rPr>
        <w:t xml:space="preserve">  Tr. 33.</w:t>
      </w:r>
    </w:p>
    <w:p w:rsidR="00CC50B7" w:rsidRDefault="00CC50B7" w:rsidP="00301D77">
      <w:pPr>
        <w:spacing w:line="360" w:lineRule="auto"/>
        <w:rPr>
          <w:sz w:val="24"/>
          <w:szCs w:val="24"/>
        </w:rPr>
      </w:pPr>
    </w:p>
    <w:p w:rsidR="004A6B32" w:rsidRDefault="00CC50B7" w:rsidP="00301D77">
      <w:pPr>
        <w:spacing w:line="360" w:lineRule="auto"/>
        <w:rPr>
          <w:sz w:val="24"/>
          <w:szCs w:val="24"/>
        </w:rPr>
      </w:pPr>
      <w:r>
        <w:rPr>
          <w:sz w:val="24"/>
          <w:szCs w:val="24"/>
        </w:rPr>
        <w:tab/>
      </w:r>
      <w:r>
        <w:rPr>
          <w:sz w:val="24"/>
          <w:szCs w:val="24"/>
        </w:rPr>
        <w:tab/>
        <w:t>10.</w:t>
      </w:r>
      <w:r>
        <w:rPr>
          <w:sz w:val="24"/>
          <w:szCs w:val="24"/>
        </w:rPr>
        <w:tab/>
        <w:t>On March 18, 2013, another payment was returned for NSF.  Thereafter</w:t>
      </w:r>
      <w:r w:rsidR="0095631C">
        <w:rPr>
          <w:sz w:val="24"/>
          <w:szCs w:val="24"/>
        </w:rPr>
        <w:t>, the account was encoded “cash-</w:t>
      </w:r>
      <w:r>
        <w:rPr>
          <w:sz w:val="24"/>
          <w:szCs w:val="24"/>
        </w:rPr>
        <w:t>only,” and removed from the option to provide payments through electronic funds transfer</w:t>
      </w:r>
      <w:r w:rsidR="00B01260">
        <w:rPr>
          <w:sz w:val="24"/>
          <w:szCs w:val="24"/>
        </w:rPr>
        <w:t xml:space="preserve"> </w:t>
      </w:r>
      <w:r w:rsidR="006054C6">
        <w:rPr>
          <w:sz w:val="24"/>
          <w:szCs w:val="24"/>
        </w:rPr>
        <w:t xml:space="preserve">for one year.  </w:t>
      </w:r>
      <w:r>
        <w:rPr>
          <w:sz w:val="24"/>
          <w:szCs w:val="24"/>
        </w:rPr>
        <w:t>Tr. 34</w:t>
      </w:r>
      <w:r w:rsidR="006054C6">
        <w:rPr>
          <w:sz w:val="24"/>
          <w:szCs w:val="24"/>
        </w:rPr>
        <w:t>, 40</w:t>
      </w:r>
      <w:r w:rsidR="004A6B32">
        <w:rPr>
          <w:sz w:val="24"/>
          <w:szCs w:val="24"/>
        </w:rPr>
        <w:t>; PECO Ex. 2.</w:t>
      </w:r>
    </w:p>
    <w:p w:rsidR="004A6B32" w:rsidRDefault="004A6B32" w:rsidP="00301D77">
      <w:pPr>
        <w:spacing w:line="360" w:lineRule="auto"/>
        <w:rPr>
          <w:sz w:val="24"/>
          <w:szCs w:val="24"/>
        </w:rPr>
      </w:pPr>
    </w:p>
    <w:p w:rsidR="00781D3E" w:rsidRDefault="004A6B32" w:rsidP="00301D77">
      <w:pPr>
        <w:spacing w:line="360" w:lineRule="auto"/>
        <w:rPr>
          <w:sz w:val="24"/>
          <w:szCs w:val="24"/>
        </w:rPr>
      </w:pPr>
      <w:r>
        <w:rPr>
          <w:sz w:val="24"/>
          <w:szCs w:val="24"/>
        </w:rPr>
        <w:tab/>
      </w:r>
      <w:r>
        <w:rPr>
          <w:sz w:val="24"/>
          <w:szCs w:val="24"/>
        </w:rPr>
        <w:tab/>
        <w:t>11.</w:t>
      </w:r>
      <w:r>
        <w:rPr>
          <w:sz w:val="24"/>
          <w:szCs w:val="24"/>
        </w:rPr>
        <w:tab/>
        <w:t>PECO notified Complainant by lett</w:t>
      </w:r>
      <w:r w:rsidR="00224A67">
        <w:rPr>
          <w:sz w:val="24"/>
          <w:szCs w:val="24"/>
        </w:rPr>
        <w:t>ers dated April 22, 2013, April 29, </w:t>
      </w:r>
      <w:r>
        <w:rPr>
          <w:sz w:val="24"/>
          <w:szCs w:val="24"/>
        </w:rPr>
        <w:t xml:space="preserve">2013, and May 30, 2013, that, due to multiple returned checks, future payments via check or electronic funds transfer would not be accepted.  </w:t>
      </w:r>
      <w:r w:rsidR="00DB31AC">
        <w:rPr>
          <w:sz w:val="24"/>
          <w:szCs w:val="24"/>
        </w:rPr>
        <w:t xml:space="preserve">Checks received would not be deposited and would be destroyed.  </w:t>
      </w:r>
      <w:r w:rsidR="000453FE">
        <w:rPr>
          <w:sz w:val="24"/>
          <w:szCs w:val="24"/>
        </w:rPr>
        <w:t>P</w:t>
      </w:r>
      <w:r w:rsidR="00803F6D">
        <w:rPr>
          <w:sz w:val="24"/>
          <w:szCs w:val="24"/>
        </w:rPr>
        <w:t xml:space="preserve">ayments by mail would have to be with certified funds </w:t>
      </w:r>
      <w:r>
        <w:rPr>
          <w:sz w:val="24"/>
          <w:szCs w:val="24"/>
        </w:rPr>
        <w:t>(cashier’s check or money order).  Tr. 35.</w:t>
      </w:r>
    </w:p>
    <w:p w:rsidR="00BA7D93" w:rsidRDefault="00BA7D93" w:rsidP="00301D77">
      <w:pPr>
        <w:spacing w:line="360" w:lineRule="auto"/>
        <w:rPr>
          <w:sz w:val="24"/>
          <w:szCs w:val="24"/>
        </w:rPr>
      </w:pPr>
    </w:p>
    <w:p w:rsidR="00BA7D93" w:rsidRDefault="00BA7D93" w:rsidP="00301D77">
      <w:pPr>
        <w:spacing w:line="360" w:lineRule="auto"/>
        <w:rPr>
          <w:sz w:val="24"/>
          <w:szCs w:val="24"/>
        </w:rPr>
      </w:pPr>
      <w:r>
        <w:rPr>
          <w:sz w:val="24"/>
          <w:szCs w:val="24"/>
        </w:rPr>
        <w:tab/>
      </w:r>
      <w:r>
        <w:rPr>
          <w:sz w:val="24"/>
          <w:szCs w:val="24"/>
        </w:rPr>
        <w:tab/>
        <w:t>12.</w:t>
      </w:r>
      <w:r>
        <w:rPr>
          <w:sz w:val="24"/>
          <w:szCs w:val="24"/>
        </w:rPr>
        <w:tab/>
        <w:t>The Company’s policy with regard to customers with multiple returned checks is set forth in the tariff at Section 17.3(c).  Tr. 42-43; PECO Ex. 6.</w:t>
      </w:r>
    </w:p>
    <w:p w:rsidR="00042F00" w:rsidRDefault="00042F00" w:rsidP="00301D77">
      <w:pPr>
        <w:spacing w:line="360" w:lineRule="auto"/>
        <w:rPr>
          <w:sz w:val="24"/>
          <w:szCs w:val="24"/>
        </w:rPr>
      </w:pPr>
    </w:p>
    <w:p w:rsidR="00042F00" w:rsidRDefault="00042F00" w:rsidP="00301D77">
      <w:pPr>
        <w:spacing w:line="360" w:lineRule="auto"/>
        <w:rPr>
          <w:sz w:val="24"/>
          <w:szCs w:val="24"/>
        </w:rPr>
      </w:pPr>
      <w:r>
        <w:rPr>
          <w:sz w:val="24"/>
          <w:szCs w:val="24"/>
        </w:rPr>
        <w:tab/>
      </w:r>
      <w:r>
        <w:rPr>
          <w:sz w:val="24"/>
          <w:szCs w:val="24"/>
        </w:rPr>
        <w:tab/>
      </w:r>
      <w:r w:rsidR="00BA7D93">
        <w:rPr>
          <w:sz w:val="24"/>
          <w:szCs w:val="24"/>
        </w:rPr>
        <w:t>13</w:t>
      </w:r>
      <w:r>
        <w:rPr>
          <w:sz w:val="24"/>
          <w:szCs w:val="24"/>
        </w:rPr>
        <w:t>.</w:t>
      </w:r>
      <w:r>
        <w:rPr>
          <w:sz w:val="24"/>
          <w:szCs w:val="24"/>
        </w:rPr>
        <w:tab/>
      </w:r>
      <w:r w:rsidR="000453FE">
        <w:rPr>
          <w:sz w:val="24"/>
          <w:szCs w:val="24"/>
        </w:rPr>
        <w:t>The reason Complainan</w:t>
      </w:r>
      <w:r w:rsidR="00432E95">
        <w:rPr>
          <w:sz w:val="24"/>
          <w:szCs w:val="24"/>
        </w:rPr>
        <w:t>t’s payments were returned NSF wa</w:t>
      </w:r>
      <w:r w:rsidR="000453FE">
        <w:rPr>
          <w:sz w:val="24"/>
          <w:szCs w:val="24"/>
        </w:rPr>
        <w:t xml:space="preserve">s because the account </w:t>
      </w:r>
      <w:r w:rsidR="0012789E">
        <w:rPr>
          <w:sz w:val="24"/>
          <w:szCs w:val="24"/>
        </w:rPr>
        <w:t>from which payments were sought was closed</w:t>
      </w:r>
      <w:r w:rsidR="000453FE">
        <w:rPr>
          <w:sz w:val="24"/>
          <w:szCs w:val="24"/>
        </w:rPr>
        <w:t>.  Tr. 17.</w:t>
      </w:r>
    </w:p>
    <w:p w:rsidR="000453FE" w:rsidRDefault="000453FE" w:rsidP="00301D77">
      <w:pPr>
        <w:spacing w:line="360" w:lineRule="auto"/>
        <w:rPr>
          <w:sz w:val="24"/>
          <w:szCs w:val="24"/>
        </w:rPr>
      </w:pPr>
    </w:p>
    <w:p w:rsidR="000453FE" w:rsidRDefault="000453FE" w:rsidP="00301D77">
      <w:pPr>
        <w:spacing w:line="360" w:lineRule="auto"/>
        <w:rPr>
          <w:sz w:val="24"/>
          <w:szCs w:val="24"/>
        </w:rPr>
      </w:pPr>
      <w:r>
        <w:rPr>
          <w:sz w:val="24"/>
          <w:szCs w:val="24"/>
        </w:rPr>
        <w:tab/>
      </w:r>
      <w:r>
        <w:rPr>
          <w:sz w:val="24"/>
          <w:szCs w:val="24"/>
        </w:rPr>
        <w:tab/>
      </w:r>
      <w:r w:rsidR="00BA7D93">
        <w:rPr>
          <w:sz w:val="24"/>
          <w:szCs w:val="24"/>
        </w:rPr>
        <w:t>14</w:t>
      </w:r>
      <w:r>
        <w:rPr>
          <w:sz w:val="24"/>
          <w:szCs w:val="24"/>
        </w:rPr>
        <w:t>.</w:t>
      </w:r>
      <w:r>
        <w:rPr>
          <w:sz w:val="24"/>
          <w:szCs w:val="24"/>
        </w:rPr>
        <w:tab/>
        <w:t>There is no evidence of record that Complainant notified PECO of the closed account.</w:t>
      </w:r>
    </w:p>
    <w:p w:rsidR="00CB0271" w:rsidRDefault="00CB0271" w:rsidP="00301D77">
      <w:pPr>
        <w:spacing w:line="360" w:lineRule="auto"/>
        <w:rPr>
          <w:sz w:val="24"/>
          <w:szCs w:val="24"/>
        </w:rPr>
      </w:pPr>
    </w:p>
    <w:p w:rsidR="00CB0271" w:rsidRDefault="00CB0271" w:rsidP="00301D77">
      <w:pPr>
        <w:spacing w:line="360" w:lineRule="auto"/>
        <w:rPr>
          <w:sz w:val="24"/>
          <w:szCs w:val="24"/>
        </w:rPr>
      </w:pPr>
      <w:r>
        <w:rPr>
          <w:sz w:val="24"/>
          <w:szCs w:val="24"/>
        </w:rPr>
        <w:tab/>
      </w:r>
      <w:r>
        <w:rPr>
          <w:sz w:val="24"/>
          <w:szCs w:val="24"/>
        </w:rPr>
        <w:tab/>
        <w:t>15.</w:t>
      </w:r>
      <w:r>
        <w:rPr>
          <w:sz w:val="24"/>
          <w:szCs w:val="24"/>
        </w:rPr>
        <w:tab/>
        <w:t>PECO customer service representatives receive training and materials as to how to handle cases involving returned payments due to NSF.  Tr. 48; PECO Ex. 7.</w:t>
      </w:r>
    </w:p>
    <w:p w:rsidR="00CB0271" w:rsidRDefault="00CB0271" w:rsidP="00301D77">
      <w:pPr>
        <w:spacing w:line="360" w:lineRule="auto"/>
        <w:rPr>
          <w:sz w:val="24"/>
          <w:szCs w:val="24"/>
        </w:rPr>
      </w:pPr>
    </w:p>
    <w:p w:rsidR="00CB0271" w:rsidRDefault="00CB0271" w:rsidP="00301D77">
      <w:pPr>
        <w:spacing w:line="360" w:lineRule="auto"/>
        <w:rPr>
          <w:sz w:val="24"/>
          <w:szCs w:val="24"/>
        </w:rPr>
      </w:pPr>
      <w:r>
        <w:rPr>
          <w:sz w:val="24"/>
          <w:szCs w:val="24"/>
        </w:rPr>
        <w:tab/>
      </w:r>
      <w:r>
        <w:rPr>
          <w:sz w:val="24"/>
          <w:szCs w:val="24"/>
        </w:rPr>
        <w:tab/>
        <w:t>16.</w:t>
      </w:r>
      <w:r>
        <w:rPr>
          <w:sz w:val="24"/>
          <w:szCs w:val="24"/>
        </w:rPr>
        <w:tab/>
        <w:t>PECO’s general practice is to try and resolve issues in formal complaints.  In this spirit, a PECO representative removed the “cash-only” status on Complainant’s account, effective December 10, 2013.  Tr. 37-38.</w:t>
      </w:r>
    </w:p>
    <w:p w:rsidR="000453FE" w:rsidRDefault="000453FE" w:rsidP="00301D77">
      <w:pPr>
        <w:spacing w:line="360" w:lineRule="auto"/>
        <w:rPr>
          <w:sz w:val="24"/>
          <w:szCs w:val="24"/>
        </w:rPr>
      </w:pPr>
    </w:p>
    <w:p w:rsidR="000453FE" w:rsidRDefault="000453FE" w:rsidP="00301D77">
      <w:pPr>
        <w:spacing w:line="360" w:lineRule="auto"/>
        <w:rPr>
          <w:sz w:val="24"/>
          <w:szCs w:val="24"/>
        </w:rPr>
      </w:pPr>
      <w:r>
        <w:rPr>
          <w:sz w:val="24"/>
          <w:szCs w:val="24"/>
        </w:rPr>
        <w:tab/>
      </w:r>
      <w:r>
        <w:rPr>
          <w:sz w:val="24"/>
          <w:szCs w:val="24"/>
        </w:rPr>
        <w:tab/>
      </w:r>
      <w:r w:rsidR="00BA7D93">
        <w:rPr>
          <w:sz w:val="24"/>
          <w:szCs w:val="24"/>
        </w:rPr>
        <w:t>1</w:t>
      </w:r>
      <w:r w:rsidR="00CB0271">
        <w:rPr>
          <w:sz w:val="24"/>
          <w:szCs w:val="24"/>
        </w:rPr>
        <w:t>7</w:t>
      </w:r>
      <w:r>
        <w:rPr>
          <w:sz w:val="24"/>
          <w:szCs w:val="24"/>
        </w:rPr>
        <w:t>.</w:t>
      </w:r>
      <w:r>
        <w:rPr>
          <w:sz w:val="24"/>
          <w:szCs w:val="24"/>
        </w:rPr>
        <w:tab/>
      </w:r>
      <w:r w:rsidR="00CB0271">
        <w:rPr>
          <w:sz w:val="24"/>
          <w:szCs w:val="24"/>
        </w:rPr>
        <w:t xml:space="preserve">Complainant confirmed at the hearing on June 4, 2014, that </w:t>
      </w:r>
      <w:r>
        <w:rPr>
          <w:sz w:val="24"/>
          <w:szCs w:val="24"/>
        </w:rPr>
        <w:t xml:space="preserve">PECO is now accepting </w:t>
      </w:r>
      <w:r w:rsidR="00432E95">
        <w:rPr>
          <w:sz w:val="24"/>
          <w:szCs w:val="24"/>
        </w:rPr>
        <w:t>hi</w:t>
      </w:r>
      <w:r>
        <w:rPr>
          <w:sz w:val="24"/>
          <w:szCs w:val="24"/>
        </w:rPr>
        <w:t>s ch</w:t>
      </w:r>
      <w:r w:rsidR="00386CD1">
        <w:rPr>
          <w:sz w:val="24"/>
          <w:szCs w:val="24"/>
        </w:rPr>
        <w:t>ecks</w:t>
      </w:r>
      <w:r>
        <w:rPr>
          <w:sz w:val="24"/>
          <w:szCs w:val="24"/>
        </w:rPr>
        <w:t>.  Tr. 16.</w:t>
      </w:r>
    </w:p>
    <w:p w:rsidR="007C77D4" w:rsidRDefault="007C77D4" w:rsidP="00301D77">
      <w:pPr>
        <w:spacing w:line="360" w:lineRule="auto"/>
        <w:rPr>
          <w:sz w:val="24"/>
          <w:szCs w:val="24"/>
        </w:rPr>
      </w:pPr>
    </w:p>
    <w:p w:rsidR="00B86E3B" w:rsidRPr="00301D77" w:rsidRDefault="00B86E3B" w:rsidP="00301D77">
      <w:pPr>
        <w:spacing w:line="360" w:lineRule="auto"/>
        <w:jc w:val="center"/>
        <w:rPr>
          <w:sz w:val="24"/>
          <w:szCs w:val="24"/>
        </w:rPr>
      </w:pPr>
      <w:r w:rsidRPr="00301D77">
        <w:rPr>
          <w:sz w:val="24"/>
          <w:szCs w:val="24"/>
          <w:u w:val="single"/>
        </w:rPr>
        <w:t>DISCUSSION</w:t>
      </w:r>
    </w:p>
    <w:p w:rsidR="00B86E3B" w:rsidRPr="00301D77" w:rsidRDefault="00B86E3B" w:rsidP="00301D77">
      <w:pPr>
        <w:spacing w:line="360" w:lineRule="auto"/>
        <w:jc w:val="center"/>
        <w:rPr>
          <w:sz w:val="24"/>
          <w:szCs w:val="24"/>
          <w:u w:val="single"/>
        </w:rPr>
      </w:pPr>
    </w:p>
    <w:p w:rsidR="00B86E3B" w:rsidRPr="00301D77" w:rsidRDefault="00B86E3B" w:rsidP="00301D77">
      <w:pPr>
        <w:spacing w:line="360" w:lineRule="auto"/>
        <w:rPr>
          <w:sz w:val="24"/>
          <w:szCs w:val="24"/>
        </w:rPr>
      </w:pPr>
      <w:r w:rsidRPr="00301D77">
        <w:rPr>
          <w:sz w:val="24"/>
          <w:szCs w:val="24"/>
        </w:rPr>
        <w:tab/>
      </w:r>
      <w:r w:rsidRPr="00301D77">
        <w:rPr>
          <w:sz w:val="24"/>
          <w:szCs w:val="24"/>
        </w:rPr>
        <w:tab/>
      </w:r>
      <w:r w:rsidR="00060E7A" w:rsidRPr="00301D77">
        <w:rPr>
          <w:sz w:val="24"/>
          <w:szCs w:val="24"/>
        </w:rPr>
        <w:t>In h</w:t>
      </w:r>
      <w:r w:rsidR="00B039E5">
        <w:rPr>
          <w:sz w:val="24"/>
          <w:szCs w:val="24"/>
        </w:rPr>
        <w:t>is</w:t>
      </w:r>
      <w:r w:rsidR="00060E7A" w:rsidRPr="00301D77">
        <w:rPr>
          <w:sz w:val="24"/>
          <w:szCs w:val="24"/>
        </w:rPr>
        <w:t xml:space="preserve"> Formal Complaint, M</w:t>
      </w:r>
      <w:r w:rsidR="00B039E5">
        <w:rPr>
          <w:sz w:val="24"/>
          <w:szCs w:val="24"/>
        </w:rPr>
        <w:t>r</w:t>
      </w:r>
      <w:r w:rsidR="00060E7A" w:rsidRPr="00301D77">
        <w:rPr>
          <w:sz w:val="24"/>
          <w:szCs w:val="24"/>
        </w:rPr>
        <w:t xml:space="preserve">. </w:t>
      </w:r>
      <w:r w:rsidR="00B039E5">
        <w:rPr>
          <w:sz w:val="24"/>
          <w:szCs w:val="24"/>
        </w:rPr>
        <w:t>Ingistov</w:t>
      </w:r>
      <w:r w:rsidR="00060E7A" w:rsidRPr="00301D77">
        <w:rPr>
          <w:sz w:val="24"/>
          <w:szCs w:val="24"/>
        </w:rPr>
        <w:t xml:space="preserve"> </w:t>
      </w:r>
      <w:r w:rsidR="00B039E5">
        <w:rPr>
          <w:sz w:val="24"/>
          <w:szCs w:val="24"/>
        </w:rPr>
        <w:t xml:space="preserve">claimed that PECO was unreasonably refusing to accept his payments by check, and requested that PECO be instructed to do so.  </w:t>
      </w:r>
      <w:r w:rsidR="00585B00" w:rsidRPr="00301D77">
        <w:rPr>
          <w:sz w:val="24"/>
          <w:szCs w:val="24"/>
        </w:rPr>
        <w:t>As the Complainant seeking affirmative relief from the Commission, he bears the burden of proof.  66 Pa.C.S. § 332(a).</w:t>
      </w:r>
    </w:p>
    <w:p w:rsidR="005E5E5A" w:rsidRPr="00301D77" w:rsidRDefault="005E5E5A" w:rsidP="00301D77">
      <w:pPr>
        <w:tabs>
          <w:tab w:val="left" w:pos="-1440"/>
          <w:tab w:val="left" w:pos="-720"/>
        </w:tabs>
        <w:suppressAutoHyphens/>
        <w:spacing w:line="360" w:lineRule="auto"/>
        <w:ind w:firstLine="1440"/>
        <w:rPr>
          <w:sz w:val="24"/>
          <w:szCs w:val="24"/>
        </w:rPr>
      </w:pPr>
    </w:p>
    <w:p w:rsidR="008D79E0" w:rsidRPr="00301D77" w:rsidRDefault="005E5E5A" w:rsidP="00301D77">
      <w:pPr>
        <w:tabs>
          <w:tab w:val="left" w:pos="-1440"/>
          <w:tab w:val="left" w:pos="-720"/>
        </w:tabs>
        <w:suppressAutoHyphens/>
        <w:spacing w:line="360" w:lineRule="auto"/>
        <w:ind w:firstLine="1440"/>
        <w:rPr>
          <w:spacing w:val="-3"/>
          <w:sz w:val="24"/>
          <w:szCs w:val="24"/>
        </w:rPr>
      </w:pPr>
      <w:r w:rsidRPr="00301D77">
        <w:rPr>
          <w:sz w:val="24"/>
          <w:szCs w:val="24"/>
        </w:rPr>
        <w:t>T</w:t>
      </w:r>
      <w:r w:rsidRPr="00301D77">
        <w:rPr>
          <w:spacing w:val="-3"/>
          <w:sz w:val="24"/>
          <w:szCs w:val="24"/>
        </w:rPr>
        <w:t xml:space="preserve">o </w:t>
      </w:r>
      <w:r w:rsidR="00E434B8" w:rsidRPr="00301D77">
        <w:rPr>
          <w:spacing w:val="-3"/>
          <w:sz w:val="24"/>
          <w:szCs w:val="24"/>
        </w:rPr>
        <w:t>satisfy the burden of proof, Complainant must establish that Respondent was responsible for the problem alleged in h</w:t>
      </w:r>
      <w:r w:rsidR="00B039E5">
        <w:rPr>
          <w:spacing w:val="-3"/>
          <w:sz w:val="24"/>
          <w:szCs w:val="24"/>
        </w:rPr>
        <w:t>is</w:t>
      </w:r>
      <w:r w:rsidR="00E434B8" w:rsidRPr="00301D77">
        <w:rPr>
          <w:spacing w:val="-3"/>
          <w:sz w:val="24"/>
          <w:szCs w:val="24"/>
        </w:rPr>
        <w:t xml:space="preserve"> Complaint through a violation of the Public Utility Code</w:t>
      </w:r>
      <w:r w:rsidR="006B1289" w:rsidRPr="00301D77">
        <w:rPr>
          <w:spacing w:val="-3"/>
          <w:sz w:val="24"/>
          <w:szCs w:val="24"/>
        </w:rPr>
        <w:t xml:space="preserve"> (Code)</w:t>
      </w:r>
      <w:r w:rsidR="00E434B8" w:rsidRPr="00301D77">
        <w:rPr>
          <w:spacing w:val="-3"/>
          <w:sz w:val="24"/>
          <w:szCs w:val="24"/>
        </w:rPr>
        <w:t xml:space="preserve">, such as 66 Pa.C.S. § 1501, or a regulation or Order of the Commission.  This must be shown by a preponderance of the evidence.  66 Pa.C.S. § 701; </w:t>
      </w:r>
      <w:r w:rsidRPr="00301D77">
        <w:rPr>
          <w:spacing w:val="-3"/>
          <w:sz w:val="24"/>
          <w:szCs w:val="24"/>
          <w:u w:val="single"/>
        </w:rPr>
        <w:t>Patterson v. Bell Telephone Company of Pennsylvania</w:t>
      </w:r>
      <w:r w:rsidRPr="00301D77">
        <w:rPr>
          <w:spacing w:val="-3"/>
          <w:sz w:val="24"/>
          <w:szCs w:val="24"/>
        </w:rPr>
        <w:t>, 72 Pa. PUC 196 (1990)</w:t>
      </w:r>
      <w:r w:rsidR="00E434B8" w:rsidRPr="00301D77">
        <w:rPr>
          <w:spacing w:val="-3"/>
          <w:sz w:val="24"/>
          <w:szCs w:val="24"/>
        </w:rPr>
        <w:t xml:space="preserve">.  Preponderance of the evidence means that the party with the burden of proof has presented evidence that is more convincing than that presented by the other party.  </w:t>
      </w:r>
      <w:r w:rsidRPr="00301D77">
        <w:rPr>
          <w:spacing w:val="-3"/>
          <w:sz w:val="24"/>
          <w:szCs w:val="24"/>
          <w:u w:val="single"/>
        </w:rPr>
        <w:t>Samuel J. Lansberry, Inc. v. Pa. Pub. Util. Comm’n</w:t>
      </w:r>
      <w:r w:rsidRPr="00301D77">
        <w:rPr>
          <w:spacing w:val="-3"/>
          <w:sz w:val="24"/>
          <w:szCs w:val="24"/>
        </w:rPr>
        <w:t xml:space="preserve">, 134 Pa.Cmwlth. 218; 221-222, 578 A.2d 600; 602 (1990), </w:t>
      </w:r>
      <w:r w:rsidRPr="00301D77">
        <w:rPr>
          <w:iCs/>
          <w:spacing w:val="-3"/>
          <w:sz w:val="24"/>
          <w:szCs w:val="24"/>
          <w:u w:val="single"/>
        </w:rPr>
        <w:t>a</w:t>
      </w:r>
      <w:r w:rsidR="00E434B8" w:rsidRPr="00301D77">
        <w:rPr>
          <w:iCs/>
          <w:spacing w:val="-3"/>
          <w:sz w:val="24"/>
          <w:szCs w:val="24"/>
          <w:u w:val="single"/>
        </w:rPr>
        <w:t>lloc</w:t>
      </w:r>
      <w:r w:rsidRPr="00301D77">
        <w:rPr>
          <w:iCs/>
          <w:spacing w:val="-3"/>
          <w:sz w:val="24"/>
          <w:szCs w:val="24"/>
          <w:u w:val="single"/>
        </w:rPr>
        <w:t>. denied</w:t>
      </w:r>
      <w:r w:rsidRPr="00301D77">
        <w:rPr>
          <w:iCs/>
          <w:spacing w:val="-3"/>
          <w:sz w:val="24"/>
          <w:szCs w:val="24"/>
        </w:rPr>
        <w:t>,</w:t>
      </w:r>
      <w:r w:rsidRPr="00301D77">
        <w:rPr>
          <w:spacing w:val="-3"/>
          <w:sz w:val="24"/>
          <w:szCs w:val="24"/>
        </w:rPr>
        <w:t xml:space="preserve"> 529</w:t>
      </w:r>
      <w:r w:rsidR="00E434B8" w:rsidRPr="00301D77">
        <w:rPr>
          <w:spacing w:val="-3"/>
          <w:sz w:val="24"/>
          <w:szCs w:val="24"/>
        </w:rPr>
        <w:t xml:space="preserve"> Pa. 654, 602 A.2d 863 (1992).  In addition, the Commission’s findings of fact must be supported by “substantial evidence,” which consists of evidence that a reasonable mind might accept as adequate to support a conclusion.  A mere “trace of evidence or a suspicion of the existence of a fact” is insufficient.</w:t>
      </w:r>
      <w:r w:rsidR="008D79E0" w:rsidRPr="00301D77">
        <w:rPr>
          <w:spacing w:val="-3"/>
          <w:sz w:val="24"/>
          <w:szCs w:val="24"/>
        </w:rPr>
        <w:t xml:space="preserve">  </w:t>
      </w:r>
      <w:r w:rsidR="008D79E0" w:rsidRPr="00301D77">
        <w:rPr>
          <w:spacing w:val="-3"/>
          <w:sz w:val="24"/>
          <w:szCs w:val="24"/>
          <w:u w:val="single"/>
        </w:rPr>
        <w:t>Norfolk and Western Railway v. Pa. Pub. Util. Comm’n</w:t>
      </w:r>
      <w:r w:rsidR="008D79E0" w:rsidRPr="00301D77">
        <w:rPr>
          <w:spacing w:val="-3"/>
          <w:sz w:val="24"/>
          <w:szCs w:val="24"/>
        </w:rPr>
        <w:t>, 489</w:t>
      </w:r>
      <w:r w:rsidR="00594215">
        <w:rPr>
          <w:spacing w:val="-3"/>
          <w:sz w:val="24"/>
          <w:szCs w:val="24"/>
        </w:rPr>
        <w:t xml:space="preserve"> Pa. 109, 413 A.2d 1037 (1980).</w:t>
      </w:r>
    </w:p>
    <w:p w:rsidR="00E434B8" w:rsidRPr="00301D77" w:rsidRDefault="00E434B8" w:rsidP="00301D77">
      <w:pPr>
        <w:tabs>
          <w:tab w:val="left" w:pos="-1440"/>
          <w:tab w:val="left" w:pos="-720"/>
        </w:tabs>
        <w:suppressAutoHyphens/>
        <w:spacing w:line="360" w:lineRule="auto"/>
        <w:ind w:firstLine="1440"/>
        <w:rPr>
          <w:spacing w:val="-3"/>
          <w:sz w:val="24"/>
          <w:szCs w:val="24"/>
        </w:rPr>
      </w:pPr>
    </w:p>
    <w:p w:rsidR="005E5E5A" w:rsidRDefault="005E5E5A" w:rsidP="00301D77">
      <w:pPr>
        <w:tabs>
          <w:tab w:val="left" w:pos="-1440"/>
          <w:tab w:val="left" w:pos="-720"/>
        </w:tabs>
        <w:suppressAutoHyphens/>
        <w:spacing w:line="360" w:lineRule="auto"/>
        <w:ind w:firstLine="1440"/>
        <w:rPr>
          <w:spacing w:val="-3"/>
          <w:sz w:val="24"/>
          <w:szCs w:val="24"/>
        </w:rPr>
      </w:pPr>
      <w:r w:rsidRPr="00301D77">
        <w:rPr>
          <w:spacing w:val="-3"/>
          <w:sz w:val="24"/>
          <w:szCs w:val="24"/>
        </w:rPr>
        <w:t xml:space="preserve">Complainant must initially produce sufficient credible evidence to establish a </w:t>
      </w:r>
      <w:r w:rsidRPr="002F272E">
        <w:rPr>
          <w:i/>
          <w:spacing w:val="-3"/>
          <w:sz w:val="24"/>
          <w:szCs w:val="24"/>
        </w:rPr>
        <w:t>prima facie</w:t>
      </w:r>
      <w:r w:rsidR="00087AAA" w:rsidRPr="00301D77">
        <w:rPr>
          <w:spacing w:val="-3"/>
          <w:sz w:val="24"/>
          <w:szCs w:val="24"/>
        </w:rPr>
        <w:t xml:space="preserve"> case</w:t>
      </w:r>
      <w:r w:rsidRPr="00301D77">
        <w:rPr>
          <w:spacing w:val="-3"/>
          <w:sz w:val="24"/>
          <w:szCs w:val="24"/>
        </w:rPr>
        <w:t xml:space="preserve">.  </w:t>
      </w:r>
      <w:r w:rsidRPr="00301D77">
        <w:rPr>
          <w:spacing w:val="-3"/>
          <w:sz w:val="24"/>
          <w:szCs w:val="24"/>
          <w:u w:val="single"/>
        </w:rPr>
        <w:t>Morrissey v. Dep’t of Highways</w:t>
      </w:r>
      <w:r w:rsidRPr="00301D77">
        <w:rPr>
          <w:spacing w:val="-3"/>
          <w:sz w:val="24"/>
          <w:szCs w:val="24"/>
        </w:rPr>
        <w:t>, 424 Pa. 87, 225 A.2d</w:t>
      </w:r>
      <w:r w:rsidR="002F272E">
        <w:rPr>
          <w:spacing w:val="-3"/>
          <w:sz w:val="24"/>
          <w:szCs w:val="24"/>
        </w:rPr>
        <w:t xml:space="preserve"> </w:t>
      </w:r>
      <w:r w:rsidR="005D310C" w:rsidRPr="00301D77">
        <w:rPr>
          <w:spacing w:val="-3"/>
          <w:sz w:val="24"/>
          <w:szCs w:val="24"/>
        </w:rPr>
        <w:t>895 (1967).  If C</w:t>
      </w:r>
      <w:r w:rsidRPr="00301D77">
        <w:rPr>
          <w:spacing w:val="-3"/>
          <w:sz w:val="24"/>
          <w:szCs w:val="24"/>
        </w:rPr>
        <w:t>omplainant does so, the burden of going forward with eviden</w:t>
      </w:r>
      <w:r w:rsidR="005D310C" w:rsidRPr="00301D77">
        <w:rPr>
          <w:spacing w:val="-3"/>
          <w:sz w:val="24"/>
          <w:szCs w:val="24"/>
        </w:rPr>
        <w:t>ce shifts to R</w:t>
      </w:r>
      <w:r w:rsidRPr="00301D77">
        <w:rPr>
          <w:spacing w:val="-3"/>
          <w:sz w:val="24"/>
          <w:szCs w:val="24"/>
        </w:rPr>
        <w:t>espondent to produce credible evidence of at least co-equal weight.  This burden of going forward with evidence may shift back and forth between the parties, but the ultimate bur</w:t>
      </w:r>
      <w:r w:rsidR="005D310C" w:rsidRPr="00301D77">
        <w:rPr>
          <w:spacing w:val="-3"/>
          <w:sz w:val="24"/>
          <w:szCs w:val="24"/>
        </w:rPr>
        <w:t>den of p</w:t>
      </w:r>
      <w:r w:rsidR="00A70184">
        <w:rPr>
          <w:spacing w:val="-3"/>
          <w:sz w:val="24"/>
          <w:szCs w:val="24"/>
        </w:rPr>
        <w:t>ersuasion</w:t>
      </w:r>
      <w:r w:rsidR="005D310C" w:rsidRPr="00301D77">
        <w:rPr>
          <w:spacing w:val="-3"/>
          <w:sz w:val="24"/>
          <w:szCs w:val="24"/>
        </w:rPr>
        <w:t xml:space="preserve"> remains with C</w:t>
      </w:r>
      <w:r w:rsidRPr="00301D77">
        <w:rPr>
          <w:spacing w:val="-3"/>
          <w:sz w:val="24"/>
          <w:szCs w:val="24"/>
        </w:rPr>
        <w:t xml:space="preserve">omplainant.  </w:t>
      </w:r>
      <w:r w:rsidRPr="00301D77">
        <w:rPr>
          <w:spacing w:val="-3"/>
          <w:sz w:val="24"/>
          <w:szCs w:val="24"/>
          <w:u w:val="single"/>
        </w:rPr>
        <w:t>Milkie v. Pa. Pub. Util. Comm’n</w:t>
      </w:r>
      <w:r w:rsidRPr="00301D77">
        <w:rPr>
          <w:spacing w:val="-3"/>
          <w:sz w:val="24"/>
          <w:szCs w:val="24"/>
        </w:rPr>
        <w:t>, 768 A.2d 1217 (Pa.Cmwlth. 2001)</w:t>
      </w:r>
      <w:r w:rsidR="00073608" w:rsidRPr="00301D77">
        <w:rPr>
          <w:spacing w:val="-3"/>
          <w:sz w:val="24"/>
          <w:szCs w:val="24"/>
        </w:rPr>
        <w:t xml:space="preserve"> (</w:t>
      </w:r>
      <w:r w:rsidR="00073608" w:rsidRPr="00301D77">
        <w:rPr>
          <w:spacing w:val="-3"/>
          <w:sz w:val="24"/>
          <w:szCs w:val="24"/>
          <w:u w:val="single"/>
        </w:rPr>
        <w:t>Milkie</w:t>
      </w:r>
      <w:r w:rsidR="00073608" w:rsidRPr="00301D77">
        <w:rPr>
          <w:spacing w:val="-3"/>
          <w:sz w:val="24"/>
          <w:szCs w:val="24"/>
        </w:rPr>
        <w:t>)</w:t>
      </w:r>
      <w:r w:rsidRPr="00301D77">
        <w:rPr>
          <w:spacing w:val="-3"/>
          <w:sz w:val="24"/>
          <w:szCs w:val="24"/>
        </w:rPr>
        <w:t>.</w:t>
      </w:r>
    </w:p>
    <w:p w:rsidR="00B039E5" w:rsidRDefault="00B039E5" w:rsidP="00301D77">
      <w:pPr>
        <w:tabs>
          <w:tab w:val="left" w:pos="-1440"/>
          <w:tab w:val="left" w:pos="-720"/>
        </w:tabs>
        <w:suppressAutoHyphens/>
        <w:spacing w:line="360" w:lineRule="auto"/>
        <w:ind w:firstLine="1440"/>
        <w:rPr>
          <w:spacing w:val="-3"/>
          <w:sz w:val="24"/>
          <w:szCs w:val="24"/>
        </w:rPr>
      </w:pPr>
    </w:p>
    <w:p w:rsidR="00386CD1" w:rsidRPr="00386CD1" w:rsidRDefault="00105D8F" w:rsidP="00386CD1">
      <w:pPr>
        <w:tabs>
          <w:tab w:val="left" w:pos="-1440"/>
          <w:tab w:val="left" w:pos="-720"/>
        </w:tabs>
        <w:suppressAutoHyphens/>
        <w:spacing w:line="360" w:lineRule="auto"/>
        <w:rPr>
          <w:spacing w:val="-3"/>
          <w:sz w:val="24"/>
          <w:szCs w:val="24"/>
          <w:u w:val="single"/>
        </w:rPr>
      </w:pPr>
      <w:r>
        <w:rPr>
          <w:spacing w:val="-3"/>
          <w:sz w:val="24"/>
          <w:szCs w:val="24"/>
        </w:rPr>
        <w:tab/>
      </w:r>
      <w:r w:rsidR="00386CD1" w:rsidRPr="00386CD1">
        <w:rPr>
          <w:spacing w:val="-3"/>
          <w:sz w:val="24"/>
          <w:szCs w:val="24"/>
          <w:u w:val="single"/>
        </w:rPr>
        <w:t>Complainant’s case</w:t>
      </w:r>
    </w:p>
    <w:p w:rsidR="00B039E5" w:rsidRDefault="00B039E5" w:rsidP="00301D77">
      <w:pPr>
        <w:tabs>
          <w:tab w:val="left" w:pos="-1440"/>
          <w:tab w:val="left" w:pos="-720"/>
        </w:tabs>
        <w:suppressAutoHyphens/>
        <w:spacing w:line="360" w:lineRule="auto"/>
        <w:ind w:firstLine="1440"/>
        <w:rPr>
          <w:spacing w:val="-3"/>
          <w:sz w:val="24"/>
          <w:szCs w:val="24"/>
        </w:rPr>
      </w:pPr>
    </w:p>
    <w:p w:rsidR="00105D8F" w:rsidRDefault="00105D8F" w:rsidP="00105D8F">
      <w:pPr>
        <w:tabs>
          <w:tab w:val="left" w:pos="-1440"/>
          <w:tab w:val="left" w:pos="-720"/>
        </w:tabs>
        <w:suppressAutoHyphens/>
        <w:spacing w:line="360" w:lineRule="auto"/>
        <w:ind w:firstLine="1440"/>
        <w:rPr>
          <w:spacing w:val="-3"/>
          <w:sz w:val="24"/>
          <w:szCs w:val="24"/>
        </w:rPr>
      </w:pPr>
      <w:r>
        <w:rPr>
          <w:spacing w:val="-3"/>
          <w:sz w:val="24"/>
          <w:szCs w:val="24"/>
        </w:rPr>
        <w:t xml:space="preserve">At the hearing, Mr. Ingistov was first reminded by ALJ Salapa that he had not amended his Complaint and therefore would not be permitted to bring up matters outside the scope of his original Complaint.  Thus, Complainant was not permitted to testify as to issues he had wanted to raise at the first scheduled hearing on February 10, 2014, such as </w:t>
      </w:r>
      <w:r w:rsidR="00432E95">
        <w:rPr>
          <w:spacing w:val="-3"/>
          <w:sz w:val="24"/>
          <w:szCs w:val="24"/>
        </w:rPr>
        <w:t xml:space="preserve">alleged </w:t>
      </w:r>
      <w:r>
        <w:rPr>
          <w:spacing w:val="-3"/>
          <w:sz w:val="24"/>
          <w:szCs w:val="24"/>
        </w:rPr>
        <w:t>rudeness on the part of PECO’s employees, or whether PECO was using appropriate means to destroy NSF checks.  Tr. 6.</w:t>
      </w:r>
    </w:p>
    <w:p w:rsidR="00105D8F" w:rsidRDefault="00105D8F" w:rsidP="00301D77">
      <w:pPr>
        <w:tabs>
          <w:tab w:val="left" w:pos="-1440"/>
          <w:tab w:val="left" w:pos="-720"/>
        </w:tabs>
        <w:suppressAutoHyphens/>
        <w:spacing w:line="360" w:lineRule="auto"/>
        <w:ind w:firstLine="1440"/>
        <w:rPr>
          <w:spacing w:val="-3"/>
          <w:sz w:val="24"/>
          <w:szCs w:val="24"/>
        </w:rPr>
      </w:pPr>
    </w:p>
    <w:p w:rsidR="00753724" w:rsidRDefault="00C54021" w:rsidP="00301D77">
      <w:pPr>
        <w:tabs>
          <w:tab w:val="left" w:pos="-1440"/>
          <w:tab w:val="left" w:pos="-720"/>
        </w:tabs>
        <w:suppressAutoHyphens/>
        <w:spacing w:line="360" w:lineRule="auto"/>
        <w:ind w:firstLine="1440"/>
        <w:rPr>
          <w:sz w:val="24"/>
          <w:szCs w:val="24"/>
        </w:rPr>
      </w:pPr>
      <w:r>
        <w:rPr>
          <w:spacing w:val="-3"/>
          <w:sz w:val="24"/>
          <w:szCs w:val="24"/>
        </w:rPr>
        <w:t xml:space="preserve">Mr. Ingistov testified that he resided in Los Angeles, but was the owner of residential property at </w:t>
      </w:r>
      <w:r w:rsidR="004027A8">
        <w:rPr>
          <w:sz w:val="24"/>
          <w:szCs w:val="24"/>
        </w:rPr>
        <w:t xml:space="preserve">3240 Pebblewood Lane, Dresher, PA 19025, the Service Location, as the sole heir to the estate of his late stepfather George Sementovsky.  Complainant’s mother, Alina Sementovsky, predeceased George Sementovsky.  PECO service has continued to be provided to the Service Location, </w:t>
      </w:r>
      <w:r w:rsidR="00DA1459">
        <w:rPr>
          <w:sz w:val="24"/>
          <w:szCs w:val="24"/>
        </w:rPr>
        <w:t xml:space="preserve">and the bills are sent to Complainant at his residence in California.  </w:t>
      </w:r>
      <w:r w:rsidR="00A156D8">
        <w:rPr>
          <w:sz w:val="24"/>
          <w:szCs w:val="24"/>
        </w:rPr>
        <w:t xml:space="preserve">While the Service Location is not currently occupied, Complainant has elected to retain </w:t>
      </w:r>
      <w:r w:rsidR="00CC251D">
        <w:rPr>
          <w:sz w:val="24"/>
          <w:szCs w:val="24"/>
        </w:rPr>
        <w:t xml:space="preserve">utility service </w:t>
      </w:r>
      <w:r w:rsidR="00A156D8">
        <w:rPr>
          <w:sz w:val="24"/>
          <w:szCs w:val="24"/>
        </w:rPr>
        <w:t>to maintain proper conditions for two (2) grand pianos on the premises.</w:t>
      </w:r>
    </w:p>
    <w:p w:rsidR="002B377C" w:rsidRDefault="002B377C" w:rsidP="00301D77">
      <w:pPr>
        <w:tabs>
          <w:tab w:val="left" w:pos="-1440"/>
          <w:tab w:val="left" w:pos="-720"/>
        </w:tabs>
        <w:suppressAutoHyphens/>
        <w:spacing w:line="360" w:lineRule="auto"/>
        <w:ind w:firstLine="1440"/>
        <w:rPr>
          <w:sz w:val="24"/>
          <w:szCs w:val="24"/>
        </w:rPr>
      </w:pPr>
    </w:p>
    <w:p w:rsidR="008962BD" w:rsidRDefault="0012789E" w:rsidP="00301D77">
      <w:pPr>
        <w:tabs>
          <w:tab w:val="left" w:pos="-1440"/>
          <w:tab w:val="left" w:pos="-720"/>
        </w:tabs>
        <w:suppressAutoHyphens/>
        <w:spacing w:line="360" w:lineRule="auto"/>
        <w:ind w:firstLine="1440"/>
        <w:rPr>
          <w:sz w:val="24"/>
          <w:szCs w:val="24"/>
        </w:rPr>
      </w:pPr>
      <w:r>
        <w:rPr>
          <w:sz w:val="24"/>
          <w:szCs w:val="24"/>
        </w:rPr>
        <w:t xml:space="preserve">As to his returned checks, </w:t>
      </w:r>
      <w:r w:rsidR="00753724">
        <w:rPr>
          <w:sz w:val="24"/>
          <w:szCs w:val="24"/>
        </w:rPr>
        <w:t xml:space="preserve">Mr. Ingistov </w:t>
      </w:r>
      <w:r>
        <w:rPr>
          <w:sz w:val="24"/>
          <w:szCs w:val="24"/>
        </w:rPr>
        <w:t>indicated that he</w:t>
      </w:r>
      <w:r w:rsidR="008D1842">
        <w:rPr>
          <w:sz w:val="24"/>
          <w:szCs w:val="24"/>
        </w:rPr>
        <w:t xml:space="preserve"> was greatly inconvenienced and spent much of his personal time to correct the s</w:t>
      </w:r>
      <w:r>
        <w:rPr>
          <w:sz w:val="24"/>
          <w:szCs w:val="24"/>
        </w:rPr>
        <w:t xml:space="preserve">ituation </w:t>
      </w:r>
      <w:r w:rsidR="008D1842">
        <w:rPr>
          <w:sz w:val="24"/>
          <w:szCs w:val="24"/>
        </w:rPr>
        <w:t>so</w:t>
      </w:r>
      <w:r>
        <w:rPr>
          <w:sz w:val="24"/>
          <w:szCs w:val="24"/>
        </w:rPr>
        <w:t xml:space="preserve"> that his personal checks </w:t>
      </w:r>
      <w:r w:rsidR="008D1842">
        <w:rPr>
          <w:sz w:val="24"/>
          <w:szCs w:val="24"/>
        </w:rPr>
        <w:t xml:space="preserve">would </w:t>
      </w:r>
      <w:r>
        <w:rPr>
          <w:sz w:val="24"/>
          <w:szCs w:val="24"/>
        </w:rPr>
        <w:t xml:space="preserve">again </w:t>
      </w:r>
      <w:r w:rsidR="008D1842">
        <w:rPr>
          <w:sz w:val="24"/>
          <w:szCs w:val="24"/>
        </w:rPr>
        <w:t xml:space="preserve">be accepted as payment.  </w:t>
      </w:r>
      <w:r w:rsidR="005F4704">
        <w:rPr>
          <w:sz w:val="24"/>
          <w:szCs w:val="24"/>
        </w:rPr>
        <w:t>He claimed he had made maybe ten (10) phone calls or more to PECO about the matter but later admitted that thi</w:t>
      </w:r>
      <w:r w:rsidR="0091095E">
        <w:rPr>
          <w:sz w:val="24"/>
          <w:szCs w:val="24"/>
        </w:rPr>
        <w:t>s was an exaggeration.  Tr. 23, </w:t>
      </w:r>
      <w:r w:rsidR="005F4704">
        <w:rPr>
          <w:sz w:val="24"/>
          <w:szCs w:val="24"/>
        </w:rPr>
        <w:t>51-52.</w:t>
      </w:r>
      <w:r w:rsidR="008962BD">
        <w:rPr>
          <w:sz w:val="24"/>
          <w:szCs w:val="24"/>
        </w:rPr>
        <w:t xml:space="preserve">  He also said that he had sent several certified letters to PECO about this but did not produce any of them as exhibits in this case.  Tr. 25.</w:t>
      </w:r>
    </w:p>
    <w:p w:rsidR="008962BD" w:rsidRDefault="008962BD" w:rsidP="00301D77">
      <w:pPr>
        <w:tabs>
          <w:tab w:val="left" w:pos="-1440"/>
          <w:tab w:val="left" w:pos="-720"/>
        </w:tabs>
        <w:suppressAutoHyphens/>
        <w:spacing w:line="360" w:lineRule="auto"/>
        <w:ind w:firstLine="1440"/>
        <w:rPr>
          <w:sz w:val="24"/>
          <w:szCs w:val="24"/>
        </w:rPr>
      </w:pPr>
    </w:p>
    <w:p w:rsidR="00386CD1" w:rsidRDefault="0012789E" w:rsidP="00301D77">
      <w:pPr>
        <w:tabs>
          <w:tab w:val="left" w:pos="-1440"/>
          <w:tab w:val="left" w:pos="-720"/>
        </w:tabs>
        <w:suppressAutoHyphens/>
        <w:spacing w:line="360" w:lineRule="auto"/>
        <w:ind w:firstLine="1440"/>
        <w:rPr>
          <w:sz w:val="24"/>
          <w:szCs w:val="24"/>
        </w:rPr>
      </w:pPr>
      <w:r>
        <w:rPr>
          <w:sz w:val="24"/>
          <w:szCs w:val="24"/>
        </w:rPr>
        <w:t xml:space="preserve">Mr. Ingistov further testified that, </w:t>
      </w:r>
      <w:r w:rsidR="002B377C">
        <w:rPr>
          <w:sz w:val="24"/>
          <w:szCs w:val="24"/>
        </w:rPr>
        <w:t>at first</w:t>
      </w:r>
      <w:r>
        <w:rPr>
          <w:sz w:val="24"/>
          <w:szCs w:val="24"/>
        </w:rPr>
        <w:t>,</w:t>
      </w:r>
      <w:r w:rsidR="002B377C">
        <w:rPr>
          <w:sz w:val="24"/>
          <w:szCs w:val="24"/>
        </w:rPr>
        <w:t xml:space="preserve"> </w:t>
      </w:r>
      <w:r w:rsidR="008D1842">
        <w:rPr>
          <w:sz w:val="24"/>
          <w:szCs w:val="24"/>
        </w:rPr>
        <w:t xml:space="preserve">he did not understand why the payments </w:t>
      </w:r>
      <w:r>
        <w:rPr>
          <w:sz w:val="24"/>
          <w:szCs w:val="24"/>
        </w:rPr>
        <w:t xml:space="preserve">had been returned NSF.  He later </w:t>
      </w:r>
      <w:r w:rsidR="008D1842">
        <w:rPr>
          <w:sz w:val="24"/>
          <w:szCs w:val="24"/>
        </w:rPr>
        <w:t>realized that the</w:t>
      </w:r>
      <w:r>
        <w:rPr>
          <w:sz w:val="24"/>
          <w:szCs w:val="24"/>
        </w:rPr>
        <w:t>y</w:t>
      </w:r>
      <w:r w:rsidR="008D1842">
        <w:rPr>
          <w:sz w:val="24"/>
          <w:szCs w:val="24"/>
        </w:rPr>
        <w:t xml:space="preserve"> were </w:t>
      </w:r>
      <w:r>
        <w:rPr>
          <w:sz w:val="24"/>
          <w:szCs w:val="24"/>
        </w:rPr>
        <w:t xml:space="preserve">being returned as the payments were being sought from a closed </w:t>
      </w:r>
      <w:r w:rsidR="00551F40">
        <w:rPr>
          <w:sz w:val="24"/>
          <w:szCs w:val="24"/>
        </w:rPr>
        <w:t xml:space="preserve">account.  </w:t>
      </w:r>
      <w:r w:rsidR="00A90D81">
        <w:rPr>
          <w:sz w:val="24"/>
          <w:szCs w:val="24"/>
        </w:rPr>
        <w:t>Complainant verified that, as of the date of the hearing, his personal checks were being accepted</w:t>
      </w:r>
      <w:r w:rsidR="00551F40">
        <w:rPr>
          <w:sz w:val="24"/>
          <w:szCs w:val="24"/>
        </w:rPr>
        <w:t xml:space="preserve"> by PECO.  </w:t>
      </w:r>
      <w:r w:rsidR="00B355BE">
        <w:rPr>
          <w:sz w:val="24"/>
          <w:szCs w:val="24"/>
        </w:rPr>
        <w:t xml:space="preserve">As relief, Complainant acknowledged that he </w:t>
      </w:r>
      <w:r w:rsidR="002B377C">
        <w:rPr>
          <w:sz w:val="24"/>
          <w:szCs w:val="24"/>
        </w:rPr>
        <w:t>was seeking</w:t>
      </w:r>
      <w:r w:rsidR="00B355BE">
        <w:rPr>
          <w:sz w:val="24"/>
          <w:szCs w:val="24"/>
        </w:rPr>
        <w:t xml:space="preserve"> a larger financial settlement in this case than PECO had offered in settlement.  </w:t>
      </w:r>
      <w:r w:rsidR="00551F40">
        <w:rPr>
          <w:sz w:val="24"/>
          <w:szCs w:val="24"/>
        </w:rPr>
        <w:t xml:space="preserve">While </w:t>
      </w:r>
      <w:r w:rsidR="00B355BE">
        <w:rPr>
          <w:sz w:val="24"/>
          <w:szCs w:val="24"/>
        </w:rPr>
        <w:t>Mr. Ingistov was advised</w:t>
      </w:r>
      <w:r w:rsidR="00551F40">
        <w:rPr>
          <w:sz w:val="24"/>
          <w:szCs w:val="24"/>
        </w:rPr>
        <w:t xml:space="preserve"> and was aware</w:t>
      </w:r>
      <w:r w:rsidR="00B355BE">
        <w:rPr>
          <w:sz w:val="24"/>
          <w:szCs w:val="24"/>
        </w:rPr>
        <w:t xml:space="preserve"> that the Commission</w:t>
      </w:r>
      <w:r w:rsidR="00551F40">
        <w:rPr>
          <w:sz w:val="24"/>
          <w:szCs w:val="24"/>
        </w:rPr>
        <w:t xml:space="preserve"> </w:t>
      </w:r>
      <w:r w:rsidR="002B377C">
        <w:rPr>
          <w:sz w:val="24"/>
          <w:szCs w:val="24"/>
        </w:rPr>
        <w:t xml:space="preserve">could not award </w:t>
      </w:r>
      <w:r w:rsidR="00B355BE">
        <w:rPr>
          <w:sz w:val="24"/>
          <w:szCs w:val="24"/>
        </w:rPr>
        <w:t xml:space="preserve">damages, he wanted PECO to be </w:t>
      </w:r>
      <w:r w:rsidR="002B377C">
        <w:rPr>
          <w:sz w:val="24"/>
          <w:szCs w:val="24"/>
        </w:rPr>
        <w:t>more generous</w:t>
      </w:r>
      <w:r w:rsidR="00B355BE">
        <w:rPr>
          <w:sz w:val="24"/>
          <w:szCs w:val="24"/>
        </w:rPr>
        <w:t xml:space="preserve"> in its settlement offer.</w:t>
      </w:r>
    </w:p>
    <w:p w:rsidR="00386CD1" w:rsidRDefault="00386CD1" w:rsidP="00301D77">
      <w:pPr>
        <w:tabs>
          <w:tab w:val="left" w:pos="-1440"/>
          <w:tab w:val="left" w:pos="-720"/>
        </w:tabs>
        <w:suppressAutoHyphens/>
        <w:spacing w:line="360" w:lineRule="auto"/>
        <w:ind w:firstLine="1440"/>
        <w:rPr>
          <w:sz w:val="24"/>
          <w:szCs w:val="24"/>
        </w:rPr>
      </w:pPr>
    </w:p>
    <w:p w:rsidR="00551F40" w:rsidRPr="00386CD1" w:rsidRDefault="00386CD1" w:rsidP="00386CD1">
      <w:pPr>
        <w:tabs>
          <w:tab w:val="left" w:pos="-1440"/>
          <w:tab w:val="left" w:pos="-720"/>
        </w:tabs>
        <w:suppressAutoHyphens/>
        <w:spacing w:line="360" w:lineRule="auto"/>
        <w:rPr>
          <w:sz w:val="24"/>
          <w:szCs w:val="24"/>
          <w:u w:val="single"/>
        </w:rPr>
      </w:pPr>
      <w:r>
        <w:rPr>
          <w:sz w:val="24"/>
          <w:szCs w:val="24"/>
        </w:rPr>
        <w:tab/>
      </w:r>
      <w:r w:rsidRPr="00386CD1">
        <w:rPr>
          <w:sz w:val="24"/>
          <w:szCs w:val="24"/>
          <w:u w:val="single"/>
        </w:rPr>
        <w:t>PECO’s case</w:t>
      </w:r>
    </w:p>
    <w:p w:rsidR="00551F40" w:rsidRDefault="00551F40" w:rsidP="00301D77">
      <w:pPr>
        <w:tabs>
          <w:tab w:val="left" w:pos="-1440"/>
          <w:tab w:val="left" w:pos="-720"/>
        </w:tabs>
        <w:suppressAutoHyphens/>
        <w:spacing w:line="360" w:lineRule="auto"/>
        <w:ind w:firstLine="1440"/>
        <w:rPr>
          <w:sz w:val="24"/>
          <w:szCs w:val="24"/>
        </w:rPr>
      </w:pPr>
    </w:p>
    <w:p w:rsidR="0014497A" w:rsidRDefault="00551F40" w:rsidP="00551F40">
      <w:pPr>
        <w:suppressAutoHyphens/>
        <w:spacing w:line="360" w:lineRule="auto"/>
        <w:rPr>
          <w:sz w:val="24"/>
          <w:szCs w:val="24"/>
        </w:rPr>
      </w:pPr>
      <w:r>
        <w:rPr>
          <w:sz w:val="24"/>
          <w:szCs w:val="24"/>
        </w:rPr>
        <w:tab/>
      </w:r>
      <w:r>
        <w:rPr>
          <w:sz w:val="24"/>
          <w:szCs w:val="24"/>
        </w:rPr>
        <w:tab/>
        <w:t>In response to Mr. Ingistov’s testimony, PECO presented the testimony of Renee Tarpley, a Senior Regulatory Assessor with PECO</w:t>
      </w:r>
      <w:r w:rsidR="00432E95">
        <w:rPr>
          <w:sz w:val="24"/>
          <w:szCs w:val="24"/>
        </w:rPr>
        <w:t>,</w:t>
      </w:r>
      <w:r w:rsidR="00B8653E">
        <w:rPr>
          <w:sz w:val="24"/>
          <w:szCs w:val="24"/>
        </w:rPr>
        <w:t xml:space="preserve"> who was familiar with the case.  </w:t>
      </w:r>
      <w:r w:rsidR="00581B78">
        <w:rPr>
          <w:sz w:val="24"/>
          <w:szCs w:val="24"/>
        </w:rPr>
        <w:t xml:space="preserve">She explained that </w:t>
      </w:r>
      <w:r w:rsidR="002C11A7">
        <w:rPr>
          <w:sz w:val="24"/>
          <w:szCs w:val="24"/>
        </w:rPr>
        <w:t>the account at the Service Location was originally opened prior to 1965 in the name of George Sementovsky.  On about April 19, 2011, PECO was apprised of the death of Mr. Sementovsky through notification</w:t>
      </w:r>
      <w:r w:rsidR="002B377C">
        <w:rPr>
          <w:sz w:val="24"/>
          <w:szCs w:val="24"/>
        </w:rPr>
        <w:t xml:space="preserve"> by </w:t>
      </w:r>
      <w:r w:rsidR="002C11A7">
        <w:rPr>
          <w:sz w:val="24"/>
          <w:szCs w:val="24"/>
        </w:rPr>
        <w:t>the estate, but it received no request for service discontinuance.  Bills for service were to be sent to the estate at a different address</w:t>
      </w:r>
      <w:r w:rsidR="00581B78">
        <w:rPr>
          <w:sz w:val="24"/>
          <w:szCs w:val="24"/>
        </w:rPr>
        <w:t>.  O</w:t>
      </w:r>
      <w:r w:rsidR="007873F5">
        <w:rPr>
          <w:sz w:val="24"/>
          <w:szCs w:val="24"/>
        </w:rPr>
        <w:t>n October 16, </w:t>
      </w:r>
      <w:r w:rsidR="002C11A7">
        <w:rPr>
          <w:sz w:val="24"/>
          <w:szCs w:val="24"/>
        </w:rPr>
        <w:t xml:space="preserve">2012, </w:t>
      </w:r>
      <w:r w:rsidR="00581B78">
        <w:rPr>
          <w:sz w:val="24"/>
          <w:szCs w:val="24"/>
        </w:rPr>
        <w:t>PECO received another mailing update that bills were to be sent to the Complainant.</w:t>
      </w:r>
    </w:p>
    <w:p w:rsidR="0014497A" w:rsidRDefault="0014497A" w:rsidP="00551F40">
      <w:pPr>
        <w:suppressAutoHyphens/>
        <w:spacing w:line="360" w:lineRule="auto"/>
        <w:rPr>
          <w:sz w:val="24"/>
          <w:szCs w:val="24"/>
        </w:rPr>
      </w:pPr>
    </w:p>
    <w:p w:rsidR="00E013C8" w:rsidRDefault="0014497A" w:rsidP="00551F40">
      <w:pPr>
        <w:suppressAutoHyphens/>
        <w:spacing w:line="360" w:lineRule="auto"/>
        <w:rPr>
          <w:sz w:val="24"/>
          <w:szCs w:val="24"/>
        </w:rPr>
      </w:pPr>
      <w:r>
        <w:rPr>
          <w:sz w:val="24"/>
          <w:szCs w:val="24"/>
        </w:rPr>
        <w:tab/>
      </w:r>
      <w:r>
        <w:rPr>
          <w:sz w:val="24"/>
          <w:szCs w:val="24"/>
        </w:rPr>
        <w:tab/>
        <w:t xml:space="preserve">Ms. Tarpley testified as to problems with </w:t>
      </w:r>
      <w:r w:rsidR="00432E95">
        <w:rPr>
          <w:sz w:val="24"/>
          <w:szCs w:val="24"/>
        </w:rPr>
        <w:t xml:space="preserve">NSF </w:t>
      </w:r>
      <w:r>
        <w:rPr>
          <w:sz w:val="24"/>
          <w:szCs w:val="24"/>
        </w:rPr>
        <w:t>payments on the account</w:t>
      </w:r>
      <w:r w:rsidR="00E013C8">
        <w:rPr>
          <w:sz w:val="24"/>
          <w:szCs w:val="24"/>
        </w:rPr>
        <w:t>, based on Company records.</w:t>
      </w:r>
      <w:r>
        <w:rPr>
          <w:sz w:val="24"/>
          <w:szCs w:val="24"/>
        </w:rPr>
        <w:t xml:space="preserve">  On February 15, 2013, an electronic fund transfer payment from Complainant in the amount of $184.93 was </w:t>
      </w:r>
      <w:r w:rsidR="00E013C8">
        <w:rPr>
          <w:sz w:val="24"/>
          <w:szCs w:val="24"/>
        </w:rPr>
        <w:t>returned due to</w:t>
      </w:r>
      <w:r w:rsidR="00A70184">
        <w:rPr>
          <w:sz w:val="24"/>
          <w:szCs w:val="24"/>
        </w:rPr>
        <w:t xml:space="preserve"> NSF.  </w:t>
      </w:r>
      <w:r w:rsidR="00E013C8">
        <w:rPr>
          <w:sz w:val="24"/>
          <w:szCs w:val="24"/>
        </w:rPr>
        <w:t xml:space="preserve">On March </w:t>
      </w:r>
      <w:r w:rsidR="00897EE7">
        <w:rPr>
          <w:sz w:val="24"/>
          <w:szCs w:val="24"/>
        </w:rPr>
        <w:t>1</w:t>
      </w:r>
      <w:r w:rsidR="00E013C8">
        <w:rPr>
          <w:sz w:val="24"/>
          <w:szCs w:val="24"/>
        </w:rPr>
        <w:t>8, 2013, another of Complainant’s payments was returned for NSF.  At that point</w:t>
      </w:r>
      <w:r w:rsidR="0095631C">
        <w:rPr>
          <w:sz w:val="24"/>
          <w:szCs w:val="24"/>
        </w:rPr>
        <w:t>, the account was encoded “cash-</w:t>
      </w:r>
      <w:r w:rsidR="00E013C8">
        <w:rPr>
          <w:sz w:val="24"/>
          <w:szCs w:val="24"/>
        </w:rPr>
        <w:t>only,” and removed from the option to provide payments through electronic funds transfer.</w:t>
      </w:r>
    </w:p>
    <w:p w:rsidR="00E013C8" w:rsidRDefault="00E013C8" w:rsidP="00551F40">
      <w:pPr>
        <w:suppressAutoHyphens/>
        <w:spacing w:line="360" w:lineRule="auto"/>
        <w:rPr>
          <w:sz w:val="24"/>
          <w:szCs w:val="24"/>
        </w:rPr>
      </w:pPr>
    </w:p>
    <w:p w:rsidR="00EE0314" w:rsidRDefault="00E013C8" w:rsidP="00551F40">
      <w:pPr>
        <w:suppressAutoHyphens/>
        <w:spacing w:line="360" w:lineRule="auto"/>
        <w:rPr>
          <w:sz w:val="24"/>
          <w:szCs w:val="24"/>
        </w:rPr>
      </w:pPr>
      <w:r>
        <w:rPr>
          <w:sz w:val="24"/>
          <w:szCs w:val="24"/>
        </w:rPr>
        <w:tab/>
      </w:r>
      <w:r>
        <w:rPr>
          <w:sz w:val="24"/>
          <w:szCs w:val="24"/>
        </w:rPr>
        <w:tab/>
        <w:t>According to Ms. Tarpley, the Company notified Mr. Ingistov by letters dated April 22, 2013, April 29, 2013, and May 30, 2013, that, due to multiple returned checks, future payments via checks or electronic funds transfer would not be accepted.  Checks received would not be deposited and would be destroyed.  Payments by mail would have to be certified funds; i.e., either cashier’s check or money order.</w:t>
      </w:r>
    </w:p>
    <w:p w:rsidR="00EE0314" w:rsidRDefault="00EE0314" w:rsidP="00551F40">
      <w:pPr>
        <w:suppressAutoHyphens/>
        <w:spacing w:line="360" w:lineRule="auto"/>
        <w:rPr>
          <w:sz w:val="24"/>
          <w:szCs w:val="24"/>
        </w:rPr>
      </w:pPr>
    </w:p>
    <w:p w:rsidR="00AD7498" w:rsidRDefault="00EE0314" w:rsidP="00551F40">
      <w:pPr>
        <w:suppressAutoHyphens/>
        <w:spacing w:line="360" w:lineRule="auto"/>
        <w:rPr>
          <w:sz w:val="24"/>
          <w:szCs w:val="24"/>
        </w:rPr>
      </w:pPr>
      <w:r>
        <w:rPr>
          <w:sz w:val="24"/>
          <w:szCs w:val="24"/>
        </w:rPr>
        <w:tab/>
      </w:r>
      <w:r>
        <w:rPr>
          <w:sz w:val="24"/>
          <w:szCs w:val="24"/>
        </w:rPr>
        <w:tab/>
      </w:r>
      <w:r w:rsidR="00A9721A">
        <w:rPr>
          <w:sz w:val="24"/>
          <w:szCs w:val="24"/>
        </w:rPr>
        <w:t xml:space="preserve">Ms. Tarpley further indicated that its policy as to customers with multiple returned checks is set forth </w:t>
      </w:r>
      <w:r w:rsidR="00AD7498">
        <w:rPr>
          <w:sz w:val="24"/>
          <w:szCs w:val="24"/>
        </w:rPr>
        <w:t>at Section 17.3(c).  That tariff section provides as follows:</w:t>
      </w:r>
    </w:p>
    <w:p w:rsidR="00AD7498" w:rsidRDefault="00AD7498" w:rsidP="005751B3">
      <w:pPr>
        <w:suppressAutoHyphens/>
        <w:spacing w:line="360" w:lineRule="auto"/>
        <w:rPr>
          <w:sz w:val="24"/>
          <w:szCs w:val="24"/>
        </w:rPr>
      </w:pPr>
    </w:p>
    <w:p w:rsidR="00AD7498" w:rsidRDefault="00AD7498" w:rsidP="00AD7498">
      <w:pPr>
        <w:suppressAutoHyphens/>
        <w:ind w:left="1440" w:right="1440"/>
        <w:rPr>
          <w:sz w:val="24"/>
          <w:szCs w:val="24"/>
        </w:rPr>
      </w:pPr>
      <w:r>
        <w:rPr>
          <w:sz w:val="24"/>
          <w:szCs w:val="24"/>
        </w:rPr>
        <w:t>The Company may require that a customer that is not creditworthy tender payment by means of a certified, cashier’s, teller’s, or bank check, or by wire transfer, or in cash or other immediately available funds.</w:t>
      </w:r>
    </w:p>
    <w:p w:rsidR="00AD7498" w:rsidRDefault="00AD7498" w:rsidP="00AD7498">
      <w:pPr>
        <w:suppressAutoHyphens/>
        <w:ind w:left="1440" w:right="1440"/>
        <w:rPr>
          <w:sz w:val="24"/>
          <w:szCs w:val="24"/>
        </w:rPr>
      </w:pPr>
    </w:p>
    <w:p w:rsidR="00EE0314" w:rsidRDefault="00EE0314" w:rsidP="00EE0314">
      <w:pPr>
        <w:suppressAutoHyphens/>
        <w:spacing w:line="360" w:lineRule="auto"/>
        <w:rPr>
          <w:sz w:val="24"/>
          <w:szCs w:val="24"/>
        </w:rPr>
      </w:pPr>
      <w:r>
        <w:rPr>
          <w:sz w:val="24"/>
          <w:szCs w:val="24"/>
        </w:rPr>
        <w:t>PECO customer service representatives receive training and materials as to how to handle cases involving returned payments due to NSF.</w:t>
      </w:r>
      <w:r w:rsidR="00AD7498">
        <w:rPr>
          <w:sz w:val="24"/>
          <w:szCs w:val="24"/>
        </w:rPr>
        <w:t xml:space="preserve"> </w:t>
      </w:r>
      <w:r w:rsidR="005751B3">
        <w:rPr>
          <w:sz w:val="24"/>
          <w:szCs w:val="24"/>
        </w:rPr>
        <w:t xml:space="preserve"> </w:t>
      </w:r>
      <w:r>
        <w:rPr>
          <w:sz w:val="24"/>
          <w:szCs w:val="24"/>
        </w:rPr>
        <w:t>Sample training material regarding this issue was provided as an exhibit (PECO Ex. 7).</w:t>
      </w:r>
    </w:p>
    <w:p w:rsidR="00EE0314" w:rsidRDefault="00EE0314" w:rsidP="00EE0314">
      <w:pPr>
        <w:suppressAutoHyphens/>
        <w:spacing w:line="360" w:lineRule="auto"/>
        <w:rPr>
          <w:sz w:val="24"/>
          <w:szCs w:val="24"/>
        </w:rPr>
      </w:pPr>
    </w:p>
    <w:p w:rsidR="002B377C" w:rsidRDefault="00EE0314" w:rsidP="00EE0314">
      <w:pPr>
        <w:suppressAutoHyphens/>
        <w:spacing w:line="360" w:lineRule="auto"/>
        <w:rPr>
          <w:sz w:val="24"/>
          <w:szCs w:val="24"/>
        </w:rPr>
      </w:pPr>
      <w:r>
        <w:rPr>
          <w:sz w:val="24"/>
          <w:szCs w:val="24"/>
        </w:rPr>
        <w:tab/>
      </w:r>
      <w:r>
        <w:rPr>
          <w:sz w:val="24"/>
          <w:szCs w:val="24"/>
        </w:rPr>
        <w:tab/>
        <w:t>After Mr. Ingistov fi</w:t>
      </w:r>
      <w:r w:rsidR="00A70184">
        <w:rPr>
          <w:sz w:val="24"/>
          <w:szCs w:val="24"/>
        </w:rPr>
        <w:t>led this Formal Complaint</w:t>
      </w:r>
      <w:r>
        <w:rPr>
          <w:sz w:val="24"/>
          <w:szCs w:val="24"/>
        </w:rPr>
        <w:t xml:space="preserve">, a PECO representative reviewed the account and determined that the “cash-only” status would be removed.  </w:t>
      </w:r>
      <w:r w:rsidR="00386CD1">
        <w:rPr>
          <w:sz w:val="24"/>
          <w:szCs w:val="24"/>
        </w:rPr>
        <w:t>Thus, Mr. Ingistov’s checks have been accepted for payment, effective December 10, 2013.</w:t>
      </w:r>
    </w:p>
    <w:p w:rsidR="00A70184" w:rsidRDefault="00A70184" w:rsidP="00A70184">
      <w:pPr>
        <w:spacing w:line="360" w:lineRule="auto"/>
        <w:jc w:val="center"/>
        <w:rPr>
          <w:sz w:val="24"/>
          <w:szCs w:val="24"/>
        </w:rPr>
      </w:pPr>
    </w:p>
    <w:p w:rsidR="00753724" w:rsidRPr="00A70184" w:rsidRDefault="00386CD1" w:rsidP="00A70184">
      <w:pPr>
        <w:spacing w:line="360" w:lineRule="auto"/>
        <w:rPr>
          <w:sz w:val="24"/>
          <w:szCs w:val="24"/>
        </w:rPr>
      </w:pPr>
      <w:r w:rsidRPr="00386CD1">
        <w:rPr>
          <w:sz w:val="24"/>
          <w:szCs w:val="24"/>
          <w:u w:val="single"/>
        </w:rPr>
        <w:t>ALJ ruling</w:t>
      </w:r>
    </w:p>
    <w:p w:rsidR="00B039E5" w:rsidRDefault="00B039E5" w:rsidP="00301D77">
      <w:pPr>
        <w:tabs>
          <w:tab w:val="left" w:pos="-1440"/>
          <w:tab w:val="left" w:pos="-720"/>
        </w:tabs>
        <w:suppressAutoHyphens/>
        <w:spacing w:line="360" w:lineRule="auto"/>
        <w:ind w:firstLine="1440"/>
        <w:rPr>
          <w:spacing w:val="-3"/>
          <w:sz w:val="24"/>
          <w:szCs w:val="24"/>
        </w:rPr>
      </w:pPr>
    </w:p>
    <w:p w:rsidR="00623BA2" w:rsidRPr="00301D77" w:rsidRDefault="00753724" w:rsidP="00386CD1">
      <w:pPr>
        <w:tabs>
          <w:tab w:val="left" w:pos="-1440"/>
          <w:tab w:val="left" w:pos="-720"/>
        </w:tabs>
        <w:suppressAutoHyphens/>
        <w:spacing w:line="360" w:lineRule="auto"/>
        <w:rPr>
          <w:spacing w:val="-3"/>
          <w:sz w:val="24"/>
          <w:szCs w:val="24"/>
        </w:rPr>
      </w:pPr>
      <w:r>
        <w:rPr>
          <w:spacing w:val="-3"/>
          <w:sz w:val="24"/>
          <w:szCs w:val="24"/>
        </w:rPr>
        <w:tab/>
      </w:r>
      <w:r>
        <w:rPr>
          <w:spacing w:val="-3"/>
          <w:sz w:val="24"/>
          <w:szCs w:val="24"/>
        </w:rPr>
        <w:tab/>
      </w:r>
      <w:r w:rsidR="00623BA2" w:rsidRPr="00301D77">
        <w:rPr>
          <w:spacing w:val="-3"/>
          <w:sz w:val="24"/>
          <w:szCs w:val="24"/>
        </w:rPr>
        <w:t>In deciding this case, I must first determine whether Complainant has submitted sufficient credible evide</w:t>
      </w:r>
      <w:r w:rsidR="00386CD1">
        <w:rPr>
          <w:spacing w:val="-3"/>
          <w:sz w:val="24"/>
          <w:szCs w:val="24"/>
        </w:rPr>
        <w:t xml:space="preserve">nce for a </w:t>
      </w:r>
      <w:r w:rsidR="00386CD1" w:rsidRPr="00432E95">
        <w:rPr>
          <w:i/>
          <w:spacing w:val="-3"/>
          <w:sz w:val="24"/>
          <w:szCs w:val="24"/>
        </w:rPr>
        <w:t>prima facie</w:t>
      </w:r>
      <w:r w:rsidR="00386CD1">
        <w:rPr>
          <w:spacing w:val="-3"/>
          <w:sz w:val="24"/>
          <w:szCs w:val="24"/>
        </w:rPr>
        <w:t xml:space="preserve"> case of unreasonable public utility service due to failure to honor his personal checks as payment for a period of time.  </w:t>
      </w:r>
      <w:r w:rsidR="00623BA2" w:rsidRPr="00301D77">
        <w:rPr>
          <w:spacing w:val="-3"/>
          <w:sz w:val="24"/>
          <w:szCs w:val="24"/>
        </w:rPr>
        <w:t xml:space="preserve">For the reasons stated, I conclude that Complainant has not established a </w:t>
      </w:r>
      <w:r w:rsidR="00623BA2" w:rsidRPr="00B116DD">
        <w:rPr>
          <w:i/>
          <w:spacing w:val="-3"/>
          <w:sz w:val="24"/>
          <w:szCs w:val="24"/>
        </w:rPr>
        <w:t>prima facie</w:t>
      </w:r>
      <w:r w:rsidR="00623BA2" w:rsidRPr="00301D77">
        <w:rPr>
          <w:spacing w:val="-3"/>
          <w:sz w:val="24"/>
          <w:szCs w:val="24"/>
        </w:rPr>
        <w:t xml:space="preserve"> case.  Therefore, the burden of going forward did not shift to Respondent to produce credible evidence of at least co-equal weight.  </w:t>
      </w:r>
      <w:r w:rsidR="00073608" w:rsidRPr="00301D77">
        <w:rPr>
          <w:spacing w:val="-3"/>
          <w:sz w:val="24"/>
          <w:szCs w:val="24"/>
          <w:u w:val="single"/>
        </w:rPr>
        <w:t>See</w:t>
      </w:r>
      <w:r w:rsidR="00073608" w:rsidRPr="00301D77">
        <w:rPr>
          <w:spacing w:val="-3"/>
          <w:sz w:val="24"/>
          <w:szCs w:val="24"/>
        </w:rPr>
        <w:t xml:space="preserve">, </w:t>
      </w:r>
      <w:r w:rsidR="00073608" w:rsidRPr="00301D77">
        <w:rPr>
          <w:spacing w:val="-3"/>
          <w:sz w:val="24"/>
          <w:szCs w:val="24"/>
          <w:u w:val="single"/>
        </w:rPr>
        <w:t>Milkie</w:t>
      </w:r>
      <w:r w:rsidR="00073608" w:rsidRPr="00301D77">
        <w:rPr>
          <w:spacing w:val="-3"/>
          <w:sz w:val="24"/>
          <w:szCs w:val="24"/>
        </w:rPr>
        <w:t xml:space="preserve">, </w:t>
      </w:r>
      <w:r w:rsidR="00106D9A" w:rsidRPr="00432E95">
        <w:rPr>
          <w:i/>
          <w:spacing w:val="-3"/>
          <w:sz w:val="24"/>
          <w:szCs w:val="24"/>
        </w:rPr>
        <w:t>supra</w:t>
      </w:r>
      <w:r w:rsidR="00073608" w:rsidRPr="00301D77">
        <w:rPr>
          <w:spacing w:val="-3"/>
          <w:sz w:val="24"/>
          <w:szCs w:val="24"/>
        </w:rPr>
        <w:t>.</w:t>
      </w:r>
    </w:p>
    <w:p w:rsidR="00E66DE1" w:rsidRPr="00301D77" w:rsidRDefault="00E66DE1" w:rsidP="00301D77">
      <w:pPr>
        <w:tabs>
          <w:tab w:val="left" w:pos="-1440"/>
          <w:tab w:val="left" w:pos="-720"/>
        </w:tabs>
        <w:suppressAutoHyphens/>
        <w:spacing w:line="360" w:lineRule="auto"/>
        <w:rPr>
          <w:spacing w:val="-3"/>
          <w:sz w:val="24"/>
          <w:szCs w:val="24"/>
        </w:rPr>
      </w:pPr>
    </w:p>
    <w:p w:rsidR="00370748" w:rsidRDefault="00E66DE1" w:rsidP="00301D77">
      <w:pPr>
        <w:tabs>
          <w:tab w:val="left" w:pos="-1440"/>
          <w:tab w:val="left" w:pos="-720"/>
        </w:tabs>
        <w:suppressAutoHyphens/>
        <w:spacing w:line="360" w:lineRule="auto"/>
        <w:rPr>
          <w:spacing w:val="-3"/>
          <w:sz w:val="24"/>
          <w:szCs w:val="24"/>
        </w:rPr>
      </w:pPr>
      <w:r w:rsidRPr="00301D77">
        <w:rPr>
          <w:spacing w:val="-3"/>
          <w:sz w:val="24"/>
          <w:szCs w:val="24"/>
        </w:rPr>
        <w:tab/>
      </w:r>
      <w:r w:rsidRPr="00301D77">
        <w:rPr>
          <w:spacing w:val="-3"/>
          <w:sz w:val="24"/>
          <w:szCs w:val="24"/>
        </w:rPr>
        <w:tab/>
      </w:r>
      <w:r w:rsidR="002B377C">
        <w:rPr>
          <w:spacing w:val="-3"/>
          <w:sz w:val="24"/>
          <w:szCs w:val="24"/>
        </w:rPr>
        <w:t>Mr</w:t>
      </w:r>
      <w:r w:rsidR="00075B6A" w:rsidRPr="00301D77">
        <w:rPr>
          <w:spacing w:val="-3"/>
          <w:sz w:val="24"/>
          <w:szCs w:val="24"/>
        </w:rPr>
        <w:t xml:space="preserve">. </w:t>
      </w:r>
      <w:r w:rsidR="002B377C">
        <w:rPr>
          <w:spacing w:val="-3"/>
          <w:sz w:val="24"/>
          <w:szCs w:val="24"/>
        </w:rPr>
        <w:t xml:space="preserve">Ingistov did not contest that </w:t>
      </w:r>
      <w:r w:rsidR="00E071D0">
        <w:rPr>
          <w:spacing w:val="-3"/>
          <w:sz w:val="24"/>
          <w:szCs w:val="24"/>
        </w:rPr>
        <w:t xml:space="preserve">two (2) of his </w:t>
      </w:r>
      <w:r w:rsidR="002B377C">
        <w:rPr>
          <w:spacing w:val="-3"/>
          <w:sz w:val="24"/>
          <w:szCs w:val="24"/>
        </w:rPr>
        <w:t xml:space="preserve">checks had been returned for NSF.  </w:t>
      </w:r>
      <w:r w:rsidR="00E071D0">
        <w:rPr>
          <w:spacing w:val="-3"/>
          <w:sz w:val="24"/>
          <w:szCs w:val="24"/>
        </w:rPr>
        <w:t xml:space="preserve">He </w:t>
      </w:r>
      <w:r w:rsidR="002B377C">
        <w:rPr>
          <w:spacing w:val="-3"/>
          <w:sz w:val="24"/>
          <w:szCs w:val="24"/>
        </w:rPr>
        <w:t xml:space="preserve">testified that at first he did not understand why </w:t>
      </w:r>
      <w:r w:rsidR="00E071D0">
        <w:rPr>
          <w:spacing w:val="-3"/>
          <w:sz w:val="24"/>
          <w:szCs w:val="24"/>
        </w:rPr>
        <w:t>this was occurring</w:t>
      </w:r>
      <w:r w:rsidR="002B377C">
        <w:rPr>
          <w:spacing w:val="-3"/>
          <w:sz w:val="24"/>
          <w:szCs w:val="24"/>
        </w:rPr>
        <w:t xml:space="preserve">, but later discovered that they were associated with a closed account.  </w:t>
      </w:r>
      <w:r w:rsidR="00075B6A" w:rsidRPr="00301D77">
        <w:rPr>
          <w:spacing w:val="-3"/>
          <w:sz w:val="24"/>
          <w:szCs w:val="24"/>
        </w:rPr>
        <w:t>H</w:t>
      </w:r>
      <w:r w:rsidR="002B377C">
        <w:rPr>
          <w:spacing w:val="-3"/>
          <w:sz w:val="24"/>
          <w:szCs w:val="24"/>
        </w:rPr>
        <w:t>e provided no evidence that he notif</w:t>
      </w:r>
      <w:r w:rsidR="00A70184">
        <w:rPr>
          <w:spacing w:val="-3"/>
          <w:sz w:val="24"/>
          <w:szCs w:val="24"/>
        </w:rPr>
        <w:t xml:space="preserve">ied PECO of the error and </w:t>
      </w:r>
      <w:r w:rsidR="002B377C">
        <w:rPr>
          <w:spacing w:val="-3"/>
          <w:sz w:val="24"/>
          <w:szCs w:val="24"/>
        </w:rPr>
        <w:t xml:space="preserve">also </w:t>
      </w:r>
      <w:r w:rsidR="00A70184">
        <w:rPr>
          <w:spacing w:val="-3"/>
          <w:sz w:val="24"/>
          <w:szCs w:val="24"/>
        </w:rPr>
        <w:t xml:space="preserve">there </w:t>
      </w:r>
      <w:r w:rsidR="002B377C">
        <w:rPr>
          <w:spacing w:val="-3"/>
          <w:sz w:val="24"/>
          <w:szCs w:val="24"/>
        </w:rPr>
        <w:t>is no evidence of wrong-doing on PECO’s part in seeking payment from this account.  Furthermore, PECO’s tariff provides for “cash-only” status when a customer has had multiple returned checks.</w:t>
      </w:r>
      <w:r w:rsidR="00E071D0">
        <w:rPr>
          <w:spacing w:val="-3"/>
          <w:sz w:val="24"/>
          <w:szCs w:val="24"/>
        </w:rPr>
        <w:t xml:space="preserve">  </w:t>
      </w:r>
      <w:r w:rsidR="006144AC">
        <w:rPr>
          <w:spacing w:val="-3"/>
          <w:sz w:val="24"/>
          <w:szCs w:val="24"/>
        </w:rPr>
        <w:t>T</w:t>
      </w:r>
      <w:r w:rsidR="00E071D0">
        <w:rPr>
          <w:spacing w:val="-3"/>
          <w:sz w:val="24"/>
          <w:szCs w:val="24"/>
        </w:rPr>
        <w:t xml:space="preserve">here </w:t>
      </w:r>
      <w:r w:rsidR="006144AC">
        <w:rPr>
          <w:spacing w:val="-3"/>
          <w:sz w:val="24"/>
          <w:szCs w:val="24"/>
        </w:rPr>
        <w:t xml:space="preserve">simply </w:t>
      </w:r>
      <w:r w:rsidR="00E071D0">
        <w:rPr>
          <w:spacing w:val="-3"/>
          <w:sz w:val="24"/>
          <w:szCs w:val="24"/>
        </w:rPr>
        <w:t>is insuff</w:t>
      </w:r>
      <w:r w:rsidR="005D7CBB">
        <w:rPr>
          <w:spacing w:val="-3"/>
          <w:sz w:val="24"/>
          <w:szCs w:val="24"/>
        </w:rPr>
        <w:t>ic</w:t>
      </w:r>
      <w:r w:rsidR="00E071D0">
        <w:rPr>
          <w:spacing w:val="-3"/>
          <w:sz w:val="24"/>
          <w:szCs w:val="24"/>
        </w:rPr>
        <w:t xml:space="preserve">ient evidence of record for me to conclude that a </w:t>
      </w:r>
      <w:r w:rsidR="00E071D0" w:rsidRPr="00E071D0">
        <w:rPr>
          <w:i/>
          <w:spacing w:val="-3"/>
          <w:sz w:val="24"/>
          <w:szCs w:val="24"/>
        </w:rPr>
        <w:t>prima facie</w:t>
      </w:r>
      <w:r w:rsidR="00E071D0">
        <w:rPr>
          <w:spacing w:val="-3"/>
          <w:sz w:val="24"/>
          <w:szCs w:val="24"/>
        </w:rPr>
        <w:t xml:space="preserve"> case of unreasonable service has been established as to PECO’s decision to impose a “cash-only” status on the account.</w:t>
      </w:r>
    </w:p>
    <w:p w:rsidR="00370748" w:rsidRDefault="00370748" w:rsidP="00301D77">
      <w:pPr>
        <w:tabs>
          <w:tab w:val="left" w:pos="-1440"/>
          <w:tab w:val="left" w:pos="-720"/>
        </w:tabs>
        <w:suppressAutoHyphens/>
        <w:spacing w:line="360" w:lineRule="auto"/>
        <w:rPr>
          <w:spacing w:val="-3"/>
          <w:sz w:val="24"/>
          <w:szCs w:val="24"/>
        </w:rPr>
      </w:pPr>
    </w:p>
    <w:p w:rsidR="006144AC" w:rsidRDefault="00370748" w:rsidP="00301D77">
      <w:pPr>
        <w:tabs>
          <w:tab w:val="left" w:pos="-1440"/>
          <w:tab w:val="left" w:pos="-720"/>
        </w:tabs>
        <w:suppressAutoHyphens/>
        <w:spacing w:line="360" w:lineRule="auto"/>
        <w:rPr>
          <w:spacing w:val="-3"/>
          <w:sz w:val="24"/>
          <w:szCs w:val="24"/>
        </w:rPr>
      </w:pPr>
      <w:r>
        <w:rPr>
          <w:spacing w:val="-3"/>
          <w:sz w:val="24"/>
          <w:szCs w:val="24"/>
        </w:rPr>
        <w:tab/>
      </w:r>
      <w:r>
        <w:rPr>
          <w:spacing w:val="-3"/>
          <w:sz w:val="24"/>
          <w:szCs w:val="24"/>
        </w:rPr>
        <w:tab/>
        <w:t xml:space="preserve">There also is insufficient evidence for me to conclude that PECO </w:t>
      </w:r>
      <w:r w:rsidR="006144AC">
        <w:rPr>
          <w:spacing w:val="-3"/>
          <w:sz w:val="24"/>
          <w:szCs w:val="24"/>
        </w:rPr>
        <w:t>waited too long to remove the “cash-only” status from the account.  There is no time limit set fo</w:t>
      </w:r>
      <w:bookmarkStart w:id="0" w:name="_GoBack"/>
      <w:bookmarkEnd w:id="0"/>
      <w:r w:rsidR="006144AC">
        <w:rPr>
          <w:spacing w:val="-3"/>
          <w:sz w:val="24"/>
          <w:szCs w:val="24"/>
        </w:rPr>
        <w:t xml:space="preserve">rth in the tariff and PECO’s internal policy is </w:t>
      </w:r>
      <w:r w:rsidR="00A70184">
        <w:rPr>
          <w:spacing w:val="-3"/>
          <w:sz w:val="24"/>
          <w:szCs w:val="24"/>
        </w:rPr>
        <w:t xml:space="preserve">to wait one (1) year.  </w:t>
      </w:r>
      <w:r w:rsidR="006144AC">
        <w:rPr>
          <w:spacing w:val="-3"/>
          <w:sz w:val="24"/>
          <w:szCs w:val="24"/>
        </w:rPr>
        <w:t>Complainant’s “cash-only” status was removed within 9-10 months and his checks were being accepted as payment before the date of the first scheduled hearing.</w:t>
      </w:r>
    </w:p>
    <w:p w:rsidR="006144AC" w:rsidRDefault="006144AC" w:rsidP="00301D77">
      <w:pPr>
        <w:tabs>
          <w:tab w:val="left" w:pos="-1440"/>
          <w:tab w:val="left" w:pos="-720"/>
        </w:tabs>
        <w:suppressAutoHyphens/>
        <w:spacing w:line="360" w:lineRule="auto"/>
        <w:rPr>
          <w:spacing w:val="-3"/>
          <w:sz w:val="24"/>
          <w:szCs w:val="24"/>
        </w:rPr>
      </w:pPr>
    </w:p>
    <w:p w:rsidR="006144AC" w:rsidRDefault="006144AC" w:rsidP="00301D77">
      <w:pPr>
        <w:tabs>
          <w:tab w:val="left" w:pos="-1440"/>
          <w:tab w:val="left" w:pos="-720"/>
        </w:tabs>
        <w:suppressAutoHyphens/>
        <w:spacing w:line="360" w:lineRule="auto"/>
        <w:rPr>
          <w:spacing w:val="-3"/>
          <w:sz w:val="24"/>
          <w:szCs w:val="24"/>
        </w:rPr>
      </w:pPr>
      <w:r>
        <w:rPr>
          <w:spacing w:val="-3"/>
          <w:sz w:val="24"/>
          <w:szCs w:val="24"/>
        </w:rPr>
        <w:tab/>
      </w:r>
      <w:r>
        <w:rPr>
          <w:spacing w:val="-3"/>
          <w:sz w:val="24"/>
          <w:szCs w:val="24"/>
        </w:rPr>
        <w:tab/>
      </w:r>
      <w:r w:rsidR="00A70184">
        <w:rPr>
          <w:spacing w:val="-3"/>
          <w:sz w:val="24"/>
          <w:szCs w:val="24"/>
        </w:rPr>
        <w:t xml:space="preserve">While </w:t>
      </w:r>
      <w:r>
        <w:rPr>
          <w:spacing w:val="-3"/>
          <w:sz w:val="24"/>
          <w:szCs w:val="24"/>
        </w:rPr>
        <w:t>Complainant testified that he wanted a more generous settlement offer from</w:t>
      </w:r>
      <w:r w:rsidR="00A70184">
        <w:rPr>
          <w:spacing w:val="-3"/>
          <w:sz w:val="24"/>
          <w:szCs w:val="24"/>
        </w:rPr>
        <w:t xml:space="preserve"> the Company, </w:t>
      </w:r>
      <w:r>
        <w:rPr>
          <w:spacing w:val="-3"/>
          <w:sz w:val="24"/>
          <w:szCs w:val="24"/>
        </w:rPr>
        <w:t>it is not within the purview of the Commission to require PECO to settle with Complainant on more generous terms.</w:t>
      </w:r>
    </w:p>
    <w:p w:rsidR="002B377C" w:rsidRDefault="002B377C" w:rsidP="00301D77">
      <w:pPr>
        <w:tabs>
          <w:tab w:val="left" w:pos="-1440"/>
          <w:tab w:val="left" w:pos="-720"/>
        </w:tabs>
        <w:suppressAutoHyphens/>
        <w:spacing w:line="360" w:lineRule="auto"/>
        <w:rPr>
          <w:spacing w:val="-3"/>
          <w:sz w:val="24"/>
          <w:szCs w:val="24"/>
        </w:rPr>
      </w:pPr>
    </w:p>
    <w:p w:rsidR="00751676" w:rsidRPr="00301D77" w:rsidRDefault="00E071D0" w:rsidP="00301D77">
      <w:pPr>
        <w:tabs>
          <w:tab w:val="left" w:pos="-1440"/>
          <w:tab w:val="left" w:pos="-720"/>
        </w:tabs>
        <w:suppressAutoHyphens/>
        <w:spacing w:line="360" w:lineRule="auto"/>
        <w:rPr>
          <w:spacing w:val="-3"/>
          <w:sz w:val="24"/>
          <w:szCs w:val="24"/>
        </w:rPr>
      </w:pPr>
      <w:r>
        <w:rPr>
          <w:spacing w:val="-3"/>
          <w:sz w:val="24"/>
          <w:szCs w:val="24"/>
        </w:rPr>
        <w:tab/>
      </w:r>
      <w:r>
        <w:rPr>
          <w:spacing w:val="-3"/>
          <w:sz w:val="24"/>
          <w:szCs w:val="24"/>
        </w:rPr>
        <w:tab/>
      </w:r>
      <w:r w:rsidR="006144AC">
        <w:rPr>
          <w:spacing w:val="-3"/>
          <w:sz w:val="24"/>
          <w:szCs w:val="24"/>
        </w:rPr>
        <w:t xml:space="preserve">As </w:t>
      </w:r>
      <w:r w:rsidR="00751676" w:rsidRPr="00301D77">
        <w:rPr>
          <w:spacing w:val="-3"/>
          <w:sz w:val="24"/>
          <w:szCs w:val="24"/>
        </w:rPr>
        <w:t xml:space="preserve">Complainant </w:t>
      </w:r>
      <w:r w:rsidR="00EE6EAB" w:rsidRPr="00301D77">
        <w:rPr>
          <w:spacing w:val="-3"/>
          <w:sz w:val="24"/>
          <w:szCs w:val="24"/>
        </w:rPr>
        <w:t xml:space="preserve">failed to establish a </w:t>
      </w:r>
      <w:r w:rsidR="00EE6EAB" w:rsidRPr="006144AC">
        <w:rPr>
          <w:i/>
          <w:spacing w:val="-3"/>
          <w:sz w:val="24"/>
          <w:szCs w:val="24"/>
        </w:rPr>
        <w:t>prima facie</w:t>
      </w:r>
      <w:r w:rsidR="00EE6EAB" w:rsidRPr="00301D77">
        <w:rPr>
          <w:spacing w:val="-3"/>
          <w:sz w:val="24"/>
          <w:szCs w:val="24"/>
        </w:rPr>
        <w:t xml:space="preserve"> case</w:t>
      </w:r>
      <w:r w:rsidR="006144AC">
        <w:rPr>
          <w:spacing w:val="-3"/>
          <w:sz w:val="24"/>
          <w:szCs w:val="24"/>
        </w:rPr>
        <w:t>, his</w:t>
      </w:r>
      <w:r w:rsidR="00751676" w:rsidRPr="00301D77">
        <w:rPr>
          <w:spacing w:val="-3"/>
          <w:sz w:val="24"/>
          <w:szCs w:val="24"/>
        </w:rPr>
        <w:t xml:space="preserve"> </w:t>
      </w:r>
      <w:r w:rsidR="00EE6EAB" w:rsidRPr="00301D77">
        <w:rPr>
          <w:spacing w:val="-3"/>
          <w:sz w:val="24"/>
          <w:szCs w:val="24"/>
        </w:rPr>
        <w:t>Complaint will be denied.</w:t>
      </w:r>
    </w:p>
    <w:p w:rsidR="00751676" w:rsidRPr="00301D77" w:rsidRDefault="00751676" w:rsidP="00301D77">
      <w:pPr>
        <w:tabs>
          <w:tab w:val="left" w:pos="-1440"/>
          <w:tab w:val="left" w:pos="-720"/>
        </w:tabs>
        <w:suppressAutoHyphens/>
        <w:spacing w:line="360" w:lineRule="auto"/>
        <w:rPr>
          <w:spacing w:val="-3"/>
          <w:sz w:val="24"/>
          <w:szCs w:val="24"/>
        </w:rPr>
      </w:pPr>
    </w:p>
    <w:p w:rsidR="00994343" w:rsidRPr="00A70184" w:rsidRDefault="00994343" w:rsidP="00A70184">
      <w:pPr>
        <w:tabs>
          <w:tab w:val="left" w:pos="-1440"/>
          <w:tab w:val="left" w:pos="-720"/>
        </w:tabs>
        <w:suppressAutoHyphens/>
        <w:spacing w:line="360" w:lineRule="auto"/>
        <w:jc w:val="center"/>
        <w:rPr>
          <w:b/>
          <w:spacing w:val="-3"/>
          <w:sz w:val="24"/>
          <w:szCs w:val="24"/>
        </w:rPr>
      </w:pPr>
      <w:r w:rsidRPr="00301D77">
        <w:rPr>
          <w:sz w:val="24"/>
          <w:szCs w:val="24"/>
          <w:u w:val="single"/>
        </w:rPr>
        <w:t>CONCLUSIONS OF LAW</w:t>
      </w:r>
    </w:p>
    <w:p w:rsidR="00994343" w:rsidRPr="00301D77" w:rsidRDefault="00994343" w:rsidP="00301D77">
      <w:pPr>
        <w:spacing w:line="360" w:lineRule="auto"/>
        <w:rPr>
          <w:sz w:val="24"/>
          <w:szCs w:val="24"/>
        </w:rPr>
      </w:pPr>
    </w:p>
    <w:p w:rsidR="004A419C" w:rsidRPr="00301D77" w:rsidRDefault="00C07023" w:rsidP="00301D77">
      <w:pPr>
        <w:spacing w:line="360" w:lineRule="auto"/>
        <w:rPr>
          <w:sz w:val="24"/>
          <w:szCs w:val="24"/>
        </w:rPr>
      </w:pPr>
      <w:r w:rsidRPr="00301D77">
        <w:rPr>
          <w:sz w:val="24"/>
          <w:szCs w:val="24"/>
        </w:rPr>
        <w:tab/>
      </w:r>
      <w:r w:rsidRPr="00301D77">
        <w:rPr>
          <w:sz w:val="24"/>
          <w:szCs w:val="24"/>
        </w:rPr>
        <w:tab/>
      </w:r>
      <w:r w:rsidR="004A419C" w:rsidRPr="00301D77">
        <w:rPr>
          <w:sz w:val="24"/>
          <w:szCs w:val="24"/>
        </w:rPr>
        <w:t>1.</w:t>
      </w:r>
      <w:r w:rsidR="004A419C" w:rsidRPr="00301D77">
        <w:rPr>
          <w:sz w:val="24"/>
          <w:szCs w:val="24"/>
        </w:rPr>
        <w:tab/>
        <w:t xml:space="preserve">The Commission has jurisdiction over the </w:t>
      </w:r>
      <w:r w:rsidRPr="00301D77">
        <w:rPr>
          <w:sz w:val="24"/>
          <w:szCs w:val="24"/>
        </w:rPr>
        <w:t xml:space="preserve">parties and the subject matter of this </w:t>
      </w:r>
      <w:r w:rsidR="006144AC">
        <w:rPr>
          <w:sz w:val="24"/>
          <w:szCs w:val="24"/>
        </w:rPr>
        <w:t xml:space="preserve">case.  66 Pa.C.S. §§ 102, 701, </w:t>
      </w:r>
      <w:r w:rsidR="00751676" w:rsidRPr="00301D77">
        <w:rPr>
          <w:sz w:val="24"/>
          <w:szCs w:val="24"/>
        </w:rPr>
        <w:t>1501</w:t>
      </w:r>
      <w:r w:rsidR="004A419C" w:rsidRPr="00301D77">
        <w:rPr>
          <w:sz w:val="24"/>
          <w:szCs w:val="24"/>
        </w:rPr>
        <w:t>.</w:t>
      </w:r>
    </w:p>
    <w:p w:rsidR="004A419C" w:rsidRPr="00301D77" w:rsidRDefault="004A419C" w:rsidP="00301D77">
      <w:pPr>
        <w:spacing w:line="360" w:lineRule="auto"/>
        <w:rPr>
          <w:sz w:val="24"/>
          <w:szCs w:val="24"/>
        </w:rPr>
      </w:pPr>
    </w:p>
    <w:p w:rsidR="00B56C98" w:rsidRPr="00301D77" w:rsidRDefault="004A419C" w:rsidP="00301D77">
      <w:pPr>
        <w:tabs>
          <w:tab w:val="left" w:pos="-1440"/>
          <w:tab w:val="left" w:pos="-720"/>
        </w:tabs>
        <w:suppressAutoHyphens/>
        <w:spacing w:line="360" w:lineRule="auto"/>
        <w:ind w:firstLine="1440"/>
        <w:rPr>
          <w:sz w:val="24"/>
          <w:szCs w:val="24"/>
        </w:rPr>
      </w:pPr>
      <w:r w:rsidRPr="00301D77">
        <w:rPr>
          <w:sz w:val="24"/>
          <w:szCs w:val="24"/>
        </w:rPr>
        <w:t>2.</w:t>
      </w:r>
      <w:r w:rsidRPr="00301D77">
        <w:rPr>
          <w:sz w:val="24"/>
          <w:szCs w:val="24"/>
        </w:rPr>
        <w:tab/>
      </w:r>
      <w:r w:rsidR="00B56C98" w:rsidRPr="00301D77">
        <w:rPr>
          <w:sz w:val="24"/>
          <w:szCs w:val="24"/>
        </w:rPr>
        <w:t>Complainant has the burden of proving that he is entitled to relief from the Commission.  66 Pa.C.S. § 332(a).</w:t>
      </w:r>
    </w:p>
    <w:p w:rsidR="00B56C98" w:rsidRPr="00301D77" w:rsidRDefault="00B56C98" w:rsidP="00301D77">
      <w:pPr>
        <w:tabs>
          <w:tab w:val="left" w:pos="-1440"/>
          <w:tab w:val="left" w:pos="-720"/>
        </w:tabs>
        <w:suppressAutoHyphens/>
        <w:spacing w:line="360" w:lineRule="auto"/>
        <w:ind w:firstLine="1440"/>
        <w:rPr>
          <w:sz w:val="24"/>
          <w:szCs w:val="24"/>
        </w:rPr>
      </w:pPr>
    </w:p>
    <w:p w:rsidR="00B56C98" w:rsidRPr="00301D77" w:rsidRDefault="00B56C98" w:rsidP="00301D77">
      <w:pPr>
        <w:tabs>
          <w:tab w:val="left" w:pos="-1440"/>
          <w:tab w:val="left" w:pos="-720"/>
        </w:tabs>
        <w:suppressAutoHyphens/>
        <w:spacing w:line="360" w:lineRule="auto"/>
        <w:ind w:firstLine="1440"/>
        <w:rPr>
          <w:spacing w:val="-3"/>
          <w:sz w:val="24"/>
          <w:szCs w:val="24"/>
        </w:rPr>
      </w:pPr>
      <w:r w:rsidRPr="00301D77">
        <w:rPr>
          <w:sz w:val="24"/>
          <w:szCs w:val="24"/>
        </w:rPr>
        <w:t>3.</w:t>
      </w:r>
      <w:r w:rsidRPr="00301D77">
        <w:rPr>
          <w:sz w:val="24"/>
          <w:szCs w:val="24"/>
        </w:rPr>
        <w:tab/>
        <w:t xml:space="preserve">“Burden of proof” means the duty to establish one’s case by a preponderance of the evidence, which requires that the evidence be more convincing than that presented by the other party.  </w:t>
      </w:r>
      <w:r w:rsidRPr="00301D77">
        <w:rPr>
          <w:spacing w:val="-3"/>
          <w:sz w:val="24"/>
          <w:szCs w:val="24"/>
          <w:u w:val="single"/>
        </w:rPr>
        <w:t>Samuel J. Lansberry, Inc. v. Pa. Pub. Util. Comm’n</w:t>
      </w:r>
      <w:r w:rsidR="00AE6830">
        <w:rPr>
          <w:spacing w:val="-3"/>
          <w:sz w:val="24"/>
          <w:szCs w:val="24"/>
        </w:rPr>
        <w:t>, 134 Pa.Cmwlth. </w:t>
      </w:r>
      <w:r w:rsidRPr="00301D77">
        <w:rPr>
          <w:spacing w:val="-3"/>
          <w:sz w:val="24"/>
          <w:szCs w:val="24"/>
        </w:rPr>
        <w:t xml:space="preserve">218; 221-222, 578 A.2d 600; 602 (1990), </w:t>
      </w:r>
      <w:r w:rsidRPr="00301D77">
        <w:rPr>
          <w:iCs/>
          <w:spacing w:val="-3"/>
          <w:sz w:val="24"/>
          <w:szCs w:val="24"/>
          <w:u w:val="single"/>
        </w:rPr>
        <w:t>alloc. denied</w:t>
      </w:r>
      <w:r w:rsidRPr="00301D77">
        <w:rPr>
          <w:iCs/>
          <w:spacing w:val="-3"/>
          <w:sz w:val="24"/>
          <w:szCs w:val="24"/>
        </w:rPr>
        <w:t>,</w:t>
      </w:r>
      <w:r w:rsidRPr="00301D77">
        <w:rPr>
          <w:spacing w:val="-3"/>
          <w:sz w:val="24"/>
          <w:szCs w:val="24"/>
        </w:rPr>
        <w:t xml:space="preserve"> 529 Pa. 654, 602 A.2d 863 (1992).</w:t>
      </w:r>
    </w:p>
    <w:p w:rsidR="00B56C98" w:rsidRPr="00301D77" w:rsidRDefault="00B56C98" w:rsidP="00301D77">
      <w:pPr>
        <w:tabs>
          <w:tab w:val="left" w:pos="-1440"/>
          <w:tab w:val="left" w:pos="-720"/>
        </w:tabs>
        <w:suppressAutoHyphens/>
        <w:spacing w:line="360" w:lineRule="auto"/>
        <w:ind w:firstLine="1440"/>
        <w:rPr>
          <w:spacing w:val="-3"/>
          <w:sz w:val="24"/>
          <w:szCs w:val="24"/>
        </w:rPr>
      </w:pPr>
    </w:p>
    <w:p w:rsidR="00B56C98" w:rsidRPr="00301D77" w:rsidRDefault="00B56C98" w:rsidP="00301D77">
      <w:pPr>
        <w:tabs>
          <w:tab w:val="left" w:pos="-1440"/>
          <w:tab w:val="left" w:pos="-720"/>
        </w:tabs>
        <w:suppressAutoHyphens/>
        <w:spacing w:line="360" w:lineRule="auto"/>
        <w:ind w:firstLine="1440"/>
        <w:rPr>
          <w:spacing w:val="-3"/>
          <w:sz w:val="24"/>
          <w:szCs w:val="24"/>
        </w:rPr>
      </w:pPr>
      <w:r w:rsidRPr="00301D77">
        <w:rPr>
          <w:spacing w:val="-3"/>
          <w:sz w:val="24"/>
          <w:szCs w:val="24"/>
        </w:rPr>
        <w:t>4.</w:t>
      </w:r>
      <w:r w:rsidRPr="00301D77">
        <w:rPr>
          <w:spacing w:val="-3"/>
          <w:sz w:val="24"/>
          <w:szCs w:val="24"/>
        </w:rPr>
        <w:tab/>
        <w:t xml:space="preserve">In addition, the Commission’s findings of fact must be supported by “substantial evidence,” which consists of evidence that a reasonable mind might accept as adequate to support a conclusion.  A mere “trace of evidence or a suspicion of the existence of a fact” is insufficient.  </w:t>
      </w:r>
      <w:r w:rsidRPr="00301D77">
        <w:rPr>
          <w:spacing w:val="-3"/>
          <w:sz w:val="24"/>
          <w:szCs w:val="24"/>
          <w:u w:val="single"/>
        </w:rPr>
        <w:t>Norfolk and Western Railway v. Pa. Pub. Util. Comm’n</w:t>
      </w:r>
      <w:r w:rsidRPr="00301D77">
        <w:rPr>
          <w:spacing w:val="-3"/>
          <w:sz w:val="24"/>
          <w:szCs w:val="24"/>
        </w:rPr>
        <w:t xml:space="preserve">, 489 Pa. 109, 413 A.2d 1037 (1980). </w:t>
      </w:r>
    </w:p>
    <w:p w:rsidR="004A419C" w:rsidRPr="00301D77" w:rsidRDefault="004A419C" w:rsidP="00301D77">
      <w:pPr>
        <w:tabs>
          <w:tab w:val="left" w:pos="-1440"/>
          <w:tab w:val="left" w:pos="-720"/>
        </w:tabs>
        <w:suppressAutoHyphens/>
        <w:spacing w:line="360" w:lineRule="auto"/>
        <w:ind w:firstLine="1440"/>
        <w:rPr>
          <w:spacing w:val="-3"/>
          <w:sz w:val="24"/>
          <w:szCs w:val="24"/>
        </w:rPr>
      </w:pPr>
    </w:p>
    <w:p w:rsidR="00B56C98" w:rsidRPr="00301D77" w:rsidRDefault="00B56C98" w:rsidP="00301D77">
      <w:pPr>
        <w:tabs>
          <w:tab w:val="left" w:pos="-1440"/>
          <w:tab w:val="left" w:pos="-720"/>
        </w:tabs>
        <w:suppressAutoHyphens/>
        <w:spacing w:line="360" w:lineRule="auto"/>
        <w:ind w:firstLine="1440"/>
        <w:rPr>
          <w:spacing w:val="-3"/>
          <w:sz w:val="24"/>
          <w:szCs w:val="24"/>
        </w:rPr>
      </w:pPr>
      <w:r w:rsidRPr="00301D77">
        <w:rPr>
          <w:spacing w:val="-3"/>
          <w:sz w:val="24"/>
          <w:szCs w:val="24"/>
        </w:rPr>
        <w:t>5</w:t>
      </w:r>
      <w:r w:rsidR="004A419C" w:rsidRPr="00301D77">
        <w:rPr>
          <w:spacing w:val="-3"/>
          <w:sz w:val="24"/>
          <w:szCs w:val="24"/>
        </w:rPr>
        <w:t>.</w:t>
      </w:r>
      <w:r w:rsidR="004A419C" w:rsidRPr="00301D77">
        <w:rPr>
          <w:spacing w:val="-3"/>
          <w:sz w:val="24"/>
          <w:szCs w:val="24"/>
        </w:rPr>
        <w:tab/>
      </w:r>
      <w:r w:rsidRPr="00301D77">
        <w:rPr>
          <w:spacing w:val="-3"/>
          <w:sz w:val="24"/>
          <w:szCs w:val="24"/>
        </w:rPr>
        <w:t xml:space="preserve">Complainant must initially produce sufficient credible evidence to establish a </w:t>
      </w:r>
      <w:r w:rsidRPr="008C0BF7">
        <w:rPr>
          <w:i/>
          <w:spacing w:val="-3"/>
          <w:sz w:val="24"/>
          <w:szCs w:val="24"/>
        </w:rPr>
        <w:t>prima facie</w:t>
      </w:r>
      <w:r w:rsidRPr="00301D77">
        <w:rPr>
          <w:spacing w:val="-3"/>
          <w:sz w:val="24"/>
          <w:szCs w:val="24"/>
        </w:rPr>
        <w:t xml:space="preserve"> case.  </w:t>
      </w:r>
      <w:r w:rsidRPr="00301D77">
        <w:rPr>
          <w:spacing w:val="-3"/>
          <w:sz w:val="24"/>
          <w:szCs w:val="24"/>
          <w:u w:val="single"/>
        </w:rPr>
        <w:t>Morrissey v. Dep’t of Highways</w:t>
      </w:r>
      <w:r w:rsidRPr="00301D77">
        <w:rPr>
          <w:spacing w:val="-3"/>
          <w:sz w:val="24"/>
          <w:szCs w:val="24"/>
        </w:rPr>
        <w:t>, 424 Pa. 87, 225 A.2d 895 (1967).  If Complainant does so, the burden of going forward with evidence shifts to Respondent to produce credible evidence of at least co-equal weight.  This burden of going forward with evidence may shift back and forth between the parties, but the ultimate burden of p</w:t>
      </w:r>
      <w:r w:rsidR="00A70184">
        <w:rPr>
          <w:spacing w:val="-3"/>
          <w:sz w:val="24"/>
          <w:szCs w:val="24"/>
        </w:rPr>
        <w:t>ersuasion</w:t>
      </w:r>
      <w:r w:rsidRPr="00301D77">
        <w:rPr>
          <w:spacing w:val="-3"/>
          <w:sz w:val="24"/>
          <w:szCs w:val="24"/>
        </w:rPr>
        <w:t xml:space="preserve"> remains with Complainant.  </w:t>
      </w:r>
      <w:r w:rsidRPr="00301D77">
        <w:rPr>
          <w:spacing w:val="-3"/>
          <w:sz w:val="24"/>
          <w:szCs w:val="24"/>
          <w:u w:val="single"/>
        </w:rPr>
        <w:t>Milkie v. Pa. Pub. Util. Comm’n</w:t>
      </w:r>
      <w:r w:rsidRPr="00301D77">
        <w:rPr>
          <w:spacing w:val="-3"/>
          <w:sz w:val="24"/>
          <w:szCs w:val="24"/>
        </w:rPr>
        <w:t>, 768 A.2d 1217 (Pa.Cmwlth. 2001).</w:t>
      </w:r>
    </w:p>
    <w:p w:rsidR="00BD215E" w:rsidRPr="00301D77" w:rsidRDefault="00BD215E" w:rsidP="00301D77">
      <w:pPr>
        <w:tabs>
          <w:tab w:val="left" w:pos="-1440"/>
          <w:tab w:val="left" w:pos="-720"/>
        </w:tabs>
        <w:suppressAutoHyphens/>
        <w:spacing w:line="360" w:lineRule="auto"/>
        <w:ind w:firstLine="1440"/>
        <w:rPr>
          <w:spacing w:val="-3"/>
          <w:sz w:val="24"/>
          <w:szCs w:val="24"/>
        </w:rPr>
      </w:pPr>
    </w:p>
    <w:p w:rsidR="00875623" w:rsidRPr="00301D77" w:rsidRDefault="00BD215E" w:rsidP="00301D77">
      <w:pPr>
        <w:tabs>
          <w:tab w:val="left" w:pos="-1440"/>
          <w:tab w:val="left" w:pos="-720"/>
        </w:tabs>
        <w:suppressAutoHyphens/>
        <w:spacing w:line="360" w:lineRule="auto"/>
        <w:ind w:firstLine="1440"/>
        <w:rPr>
          <w:spacing w:val="-3"/>
          <w:sz w:val="24"/>
          <w:szCs w:val="24"/>
        </w:rPr>
      </w:pPr>
      <w:r w:rsidRPr="00301D77">
        <w:rPr>
          <w:spacing w:val="-3"/>
          <w:sz w:val="24"/>
          <w:szCs w:val="24"/>
        </w:rPr>
        <w:t>6.</w:t>
      </w:r>
      <w:r w:rsidRPr="00301D77">
        <w:rPr>
          <w:spacing w:val="-3"/>
          <w:sz w:val="24"/>
          <w:szCs w:val="24"/>
        </w:rPr>
        <w:tab/>
      </w:r>
      <w:r w:rsidR="00875623" w:rsidRPr="00301D77">
        <w:rPr>
          <w:spacing w:val="-3"/>
          <w:sz w:val="24"/>
          <w:szCs w:val="24"/>
        </w:rPr>
        <w:t xml:space="preserve">Complainant failed to establish a </w:t>
      </w:r>
      <w:r w:rsidR="00875623" w:rsidRPr="005F1349">
        <w:rPr>
          <w:i/>
          <w:spacing w:val="-3"/>
          <w:sz w:val="24"/>
          <w:szCs w:val="24"/>
        </w:rPr>
        <w:t>prima facie</w:t>
      </w:r>
      <w:r w:rsidR="00875623" w:rsidRPr="00301D77">
        <w:rPr>
          <w:spacing w:val="-3"/>
          <w:sz w:val="24"/>
          <w:szCs w:val="24"/>
        </w:rPr>
        <w:t xml:space="preserve"> case.</w:t>
      </w:r>
    </w:p>
    <w:p w:rsidR="00875623" w:rsidRPr="00301D77" w:rsidRDefault="00875623" w:rsidP="00301D77">
      <w:pPr>
        <w:tabs>
          <w:tab w:val="left" w:pos="-1440"/>
          <w:tab w:val="left" w:pos="-720"/>
        </w:tabs>
        <w:suppressAutoHyphens/>
        <w:spacing w:line="360" w:lineRule="auto"/>
        <w:ind w:firstLine="1440"/>
        <w:rPr>
          <w:spacing w:val="-3"/>
          <w:sz w:val="24"/>
          <w:szCs w:val="24"/>
        </w:rPr>
      </w:pPr>
    </w:p>
    <w:p w:rsidR="00177829" w:rsidRPr="00301D77" w:rsidRDefault="00CE3BF1" w:rsidP="00301D77">
      <w:pPr>
        <w:tabs>
          <w:tab w:val="left" w:pos="-1440"/>
          <w:tab w:val="left" w:pos="-720"/>
        </w:tabs>
        <w:suppressAutoHyphens/>
        <w:spacing w:line="360" w:lineRule="auto"/>
        <w:ind w:firstLine="1440"/>
        <w:rPr>
          <w:spacing w:val="-3"/>
          <w:sz w:val="24"/>
          <w:szCs w:val="24"/>
        </w:rPr>
      </w:pPr>
      <w:r>
        <w:rPr>
          <w:spacing w:val="-3"/>
          <w:sz w:val="24"/>
          <w:szCs w:val="24"/>
        </w:rPr>
        <w:t>7</w:t>
      </w:r>
      <w:r w:rsidR="00875623" w:rsidRPr="00301D77">
        <w:rPr>
          <w:spacing w:val="-3"/>
          <w:sz w:val="24"/>
          <w:szCs w:val="24"/>
        </w:rPr>
        <w:t>.</w:t>
      </w:r>
      <w:r w:rsidR="00875623" w:rsidRPr="00301D77">
        <w:rPr>
          <w:spacing w:val="-3"/>
          <w:sz w:val="24"/>
          <w:szCs w:val="24"/>
        </w:rPr>
        <w:tab/>
        <w:t>Complainant failed to meet h</w:t>
      </w:r>
      <w:r>
        <w:rPr>
          <w:spacing w:val="-3"/>
          <w:sz w:val="24"/>
          <w:szCs w:val="24"/>
        </w:rPr>
        <w:t>is</w:t>
      </w:r>
      <w:r w:rsidR="00875623" w:rsidRPr="00301D77">
        <w:rPr>
          <w:spacing w:val="-3"/>
          <w:sz w:val="24"/>
          <w:szCs w:val="24"/>
        </w:rPr>
        <w:t xml:space="preserve"> burden of proof and therefore h</w:t>
      </w:r>
      <w:r>
        <w:rPr>
          <w:spacing w:val="-3"/>
          <w:sz w:val="24"/>
          <w:szCs w:val="24"/>
        </w:rPr>
        <w:t>is</w:t>
      </w:r>
      <w:r w:rsidR="00875623" w:rsidRPr="00301D77">
        <w:rPr>
          <w:spacing w:val="-3"/>
          <w:sz w:val="24"/>
          <w:szCs w:val="24"/>
        </w:rPr>
        <w:t xml:space="preserve"> Complaint is properly denied.</w:t>
      </w:r>
      <w:r w:rsidR="008F4842" w:rsidRPr="00301D77">
        <w:rPr>
          <w:spacing w:val="-3"/>
          <w:sz w:val="24"/>
          <w:szCs w:val="24"/>
        </w:rPr>
        <w:t xml:space="preserve">  66 Pa.C.S. § 332(a).</w:t>
      </w:r>
    </w:p>
    <w:p w:rsidR="004A419C" w:rsidRPr="00301D77" w:rsidRDefault="004A419C" w:rsidP="00301D77">
      <w:pPr>
        <w:tabs>
          <w:tab w:val="left" w:pos="-1440"/>
          <w:tab w:val="left" w:pos="-720"/>
        </w:tabs>
        <w:suppressAutoHyphens/>
        <w:spacing w:line="360" w:lineRule="auto"/>
        <w:ind w:firstLine="1440"/>
        <w:rPr>
          <w:spacing w:val="-3"/>
          <w:sz w:val="24"/>
          <w:szCs w:val="24"/>
        </w:rPr>
      </w:pPr>
    </w:p>
    <w:p w:rsidR="00A61B07" w:rsidRDefault="00A61B07" w:rsidP="00301D77">
      <w:pPr>
        <w:spacing w:line="360" w:lineRule="auto"/>
        <w:jc w:val="center"/>
        <w:rPr>
          <w:sz w:val="24"/>
          <w:szCs w:val="24"/>
          <w:u w:val="single"/>
        </w:rPr>
      </w:pPr>
      <w:r>
        <w:rPr>
          <w:sz w:val="24"/>
          <w:szCs w:val="24"/>
          <w:u w:val="single"/>
        </w:rPr>
        <w:br w:type="page"/>
      </w:r>
    </w:p>
    <w:p w:rsidR="004A419C" w:rsidRPr="00301D77" w:rsidRDefault="004A419C" w:rsidP="00301D77">
      <w:pPr>
        <w:spacing w:line="360" w:lineRule="auto"/>
        <w:jc w:val="center"/>
        <w:rPr>
          <w:sz w:val="24"/>
          <w:szCs w:val="24"/>
          <w:u w:val="single"/>
        </w:rPr>
      </w:pPr>
      <w:r w:rsidRPr="00301D77">
        <w:rPr>
          <w:sz w:val="24"/>
          <w:szCs w:val="24"/>
          <w:u w:val="single"/>
        </w:rPr>
        <w:t>ORDER</w:t>
      </w:r>
    </w:p>
    <w:p w:rsidR="004A419C" w:rsidRPr="00301D77" w:rsidRDefault="004A419C" w:rsidP="00301D77">
      <w:pPr>
        <w:spacing w:line="360" w:lineRule="auto"/>
        <w:jc w:val="center"/>
        <w:rPr>
          <w:sz w:val="24"/>
          <w:szCs w:val="24"/>
        </w:rPr>
      </w:pPr>
    </w:p>
    <w:p w:rsidR="001C4C21" w:rsidRPr="00301D77" w:rsidRDefault="001C4C21" w:rsidP="00301D77">
      <w:pPr>
        <w:spacing w:line="360" w:lineRule="auto"/>
        <w:jc w:val="center"/>
        <w:rPr>
          <w:sz w:val="24"/>
          <w:szCs w:val="24"/>
        </w:rPr>
      </w:pPr>
    </w:p>
    <w:p w:rsidR="004A419C" w:rsidRPr="00301D77" w:rsidRDefault="004A419C" w:rsidP="00301D77">
      <w:pPr>
        <w:spacing w:line="360" w:lineRule="auto"/>
        <w:rPr>
          <w:sz w:val="24"/>
          <w:szCs w:val="24"/>
        </w:rPr>
      </w:pPr>
      <w:r w:rsidRPr="00301D77">
        <w:rPr>
          <w:sz w:val="24"/>
          <w:szCs w:val="24"/>
        </w:rPr>
        <w:tab/>
      </w:r>
      <w:r w:rsidRPr="00301D77">
        <w:rPr>
          <w:sz w:val="24"/>
          <w:szCs w:val="24"/>
        </w:rPr>
        <w:tab/>
        <w:t>THEREFORE,</w:t>
      </w:r>
    </w:p>
    <w:p w:rsidR="004A419C" w:rsidRPr="00301D77" w:rsidRDefault="004A419C" w:rsidP="00301D77">
      <w:pPr>
        <w:spacing w:line="360" w:lineRule="auto"/>
        <w:rPr>
          <w:sz w:val="24"/>
          <w:szCs w:val="24"/>
        </w:rPr>
      </w:pPr>
    </w:p>
    <w:p w:rsidR="004A419C" w:rsidRPr="00301D77" w:rsidRDefault="004A419C" w:rsidP="00301D77">
      <w:pPr>
        <w:spacing w:line="360" w:lineRule="auto"/>
        <w:rPr>
          <w:sz w:val="24"/>
          <w:szCs w:val="24"/>
        </w:rPr>
      </w:pPr>
      <w:r w:rsidRPr="00301D77">
        <w:rPr>
          <w:sz w:val="24"/>
          <w:szCs w:val="24"/>
        </w:rPr>
        <w:tab/>
      </w:r>
      <w:r w:rsidRPr="00301D77">
        <w:rPr>
          <w:sz w:val="24"/>
          <w:szCs w:val="24"/>
        </w:rPr>
        <w:tab/>
        <w:t>IT IS ORDERED:</w:t>
      </w:r>
    </w:p>
    <w:p w:rsidR="004A419C" w:rsidRPr="00301D77" w:rsidRDefault="004A419C" w:rsidP="00301D77">
      <w:pPr>
        <w:spacing w:line="360" w:lineRule="auto"/>
        <w:rPr>
          <w:sz w:val="24"/>
          <w:szCs w:val="24"/>
        </w:rPr>
      </w:pPr>
    </w:p>
    <w:p w:rsidR="00F90035" w:rsidRDefault="004A419C" w:rsidP="00301D77">
      <w:pPr>
        <w:spacing w:line="360" w:lineRule="auto"/>
        <w:rPr>
          <w:sz w:val="24"/>
          <w:szCs w:val="24"/>
        </w:rPr>
      </w:pPr>
      <w:r w:rsidRPr="00301D77">
        <w:rPr>
          <w:sz w:val="24"/>
          <w:szCs w:val="24"/>
        </w:rPr>
        <w:tab/>
      </w:r>
      <w:r w:rsidRPr="00301D77">
        <w:rPr>
          <w:sz w:val="24"/>
          <w:szCs w:val="24"/>
        </w:rPr>
        <w:tab/>
        <w:t>1.</w:t>
      </w:r>
      <w:r w:rsidRPr="00301D77">
        <w:rPr>
          <w:sz w:val="24"/>
          <w:szCs w:val="24"/>
        </w:rPr>
        <w:tab/>
        <w:t xml:space="preserve">That the </w:t>
      </w:r>
      <w:r w:rsidR="00EC0DB8" w:rsidRPr="00301D77">
        <w:rPr>
          <w:sz w:val="24"/>
          <w:szCs w:val="24"/>
        </w:rPr>
        <w:t xml:space="preserve">Formal </w:t>
      </w:r>
      <w:r w:rsidRPr="00301D77">
        <w:rPr>
          <w:sz w:val="24"/>
          <w:szCs w:val="24"/>
        </w:rPr>
        <w:t xml:space="preserve">Complaint filed by </w:t>
      </w:r>
      <w:r w:rsidR="00CE3BF1">
        <w:rPr>
          <w:sz w:val="24"/>
          <w:szCs w:val="24"/>
        </w:rPr>
        <w:t>Steve Ingistov</w:t>
      </w:r>
      <w:r w:rsidR="009F4860" w:rsidRPr="00301D77">
        <w:rPr>
          <w:sz w:val="24"/>
          <w:szCs w:val="24"/>
        </w:rPr>
        <w:t xml:space="preserve"> at D</w:t>
      </w:r>
      <w:r w:rsidR="008F4842" w:rsidRPr="00301D77">
        <w:rPr>
          <w:sz w:val="24"/>
          <w:szCs w:val="24"/>
        </w:rPr>
        <w:t>ocket No. F-201</w:t>
      </w:r>
      <w:r w:rsidR="00CE3BF1">
        <w:rPr>
          <w:sz w:val="24"/>
          <w:szCs w:val="24"/>
        </w:rPr>
        <w:t>3</w:t>
      </w:r>
      <w:r w:rsidR="009F4860" w:rsidRPr="00301D77">
        <w:rPr>
          <w:sz w:val="24"/>
          <w:szCs w:val="24"/>
        </w:rPr>
        <w:t>-2</w:t>
      </w:r>
      <w:r w:rsidR="00CE3BF1">
        <w:rPr>
          <w:sz w:val="24"/>
          <w:szCs w:val="24"/>
        </w:rPr>
        <w:t>391816</w:t>
      </w:r>
      <w:r w:rsidR="009F4860" w:rsidRPr="00301D77">
        <w:rPr>
          <w:sz w:val="24"/>
          <w:szCs w:val="24"/>
        </w:rPr>
        <w:t>, against P</w:t>
      </w:r>
      <w:r w:rsidR="008F4842" w:rsidRPr="00301D77">
        <w:rPr>
          <w:sz w:val="24"/>
          <w:szCs w:val="24"/>
        </w:rPr>
        <w:t>ECO Energy Company</w:t>
      </w:r>
      <w:r w:rsidR="00EC0DB8" w:rsidRPr="00301D77">
        <w:rPr>
          <w:sz w:val="24"/>
          <w:szCs w:val="24"/>
        </w:rPr>
        <w:t>, is d</w:t>
      </w:r>
      <w:r w:rsidR="008F4842" w:rsidRPr="00301D77">
        <w:rPr>
          <w:sz w:val="24"/>
          <w:szCs w:val="24"/>
        </w:rPr>
        <w:t>enied.</w:t>
      </w:r>
    </w:p>
    <w:p w:rsidR="004816E9" w:rsidRPr="00301D77" w:rsidRDefault="004816E9" w:rsidP="004816E9">
      <w:pPr>
        <w:spacing w:line="360" w:lineRule="auto"/>
        <w:rPr>
          <w:sz w:val="24"/>
          <w:szCs w:val="24"/>
        </w:rPr>
      </w:pPr>
    </w:p>
    <w:p w:rsidR="00F90035" w:rsidRPr="00301D77" w:rsidRDefault="00F90035" w:rsidP="00301D77">
      <w:pPr>
        <w:spacing w:line="360" w:lineRule="auto"/>
        <w:rPr>
          <w:sz w:val="24"/>
          <w:szCs w:val="24"/>
        </w:rPr>
      </w:pPr>
      <w:r w:rsidRPr="00301D77">
        <w:rPr>
          <w:sz w:val="24"/>
          <w:szCs w:val="24"/>
        </w:rPr>
        <w:tab/>
      </w:r>
      <w:r w:rsidR="009F4860" w:rsidRPr="00301D77">
        <w:rPr>
          <w:sz w:val="24"/>
          <w:szCs w:val="24"/>
        </w:rPr>
        <w:tab/>
        <w:t>2</w:t>
      </w:r>
      <w:r w:rsidRPr="00301D77">
        <w:rPr>
          <w:sz w:val="24"/>
          <w:szCs w:val="24"/>
        </w:rPr>
        <w:t>.</w:t>
      </w:r>
      <w:r w:rsidRPr="00301D77">
        <w:rPr>
          <w:sz w:val="24"/>
          <w:szCs w:val="24"/>
        </w:rPr>
        <w:tab/>
        <w:t>That the Secretary mark this docket closed.</w:t>
      </w:r>
    </w:p>
    <w:p w:rsidR="00F90035" w:rsidRPr="00301D77" w:rsidRDefault="00F90035" w:rsidP="004816E9">
      <w:pPr>
        <w:spacing w:line="360" w:lineRule="auto"/>
        <w:rPr>
          <w:sz w:val="24"/>
          <w:szCs w:val="24"/>
        </w:rPr>
      </w:pPr>
    </w:p>
    <w:p w:rsidR="00277980" w:rsidRPr="00301D77" w:rsidRDefault="00277980" w:rsidP="004816E9">
      <w:pPr>
        <w:spacing w:line="360" w:lineRule="auto"/>
        <w:rPr>
          <w:sz w:val="24"/>
          <w:szCs w:val="24"/>
        </w:rPr>
      </w:pPr>
    </w:p>
    <w:p w:rsidR="00F90035" w:rsidRPr="00301D77" w:rsidRDefault="00F90035" w:rsidP="00301D77">
      <w:pPr>
        <w:rPr>
          <w:sz w:val="24"/>
          <w:szCs w:val="24"/>
        </w:rPr>
      </w:pPr>
      <w:r w:rsidRPr="00301D77">
        <w:rPr>
          <w:sz w:val="24"/>
          <w:szCs w:val="24"/>
        </w:rPr>
        <w:t>Dated:</w:t>
      </w:r>
      <w:r w:rsidRPr="00301D77">
        <w:rPr>
          <w:sz w:val="24"/>
          <w:szCs w:val="24"/>
        </w:rPr>
        <w:tab/>
      </w:r>
      <w:r w:rsidR="005F1349">
        <w:rPr>
          <w:sz w:val="24"/>
          <w:szCs w:val="24"/>
          <w:u w:val="single"/>
        </w:rPr>
        <w:t>September 10</w:t>
      </w:r>
      <w:r w:rsidR="00B942D3" w:rsidRPr="00CE3BF1">
        <w:rPr>
          <w:sz w:val="24"/>
          <w:szCs w:val="24"/>
          <w:u w:val="single"/>
        </w:rPr>
        <w:t>, 2014</w:t>
      </w:r>
      <w:r w:rsidRPr="00301D77">
        <w:rPr>
          <w:sz w:val="24"/>
          <w:szCs w:val="24"/>
        </w:rPr>
        <w:tab/>
      </w:r>
      <w:r w:rsidRPr="00301D77">
        <w:rPr>
          <w:sz w:val="24"/>
          <w:szCs w:val="24"/>
        </w:rPr>
        <w:tab/>
      </w:r>
      <w:r w:rsidRPr="00301D77">
        <w:rPr>
          <w:sz w:val="24"/>
          <w:szCs w:val="24"/>
        </w:rPr>
        <w:tab/>
      </w:r>
      <w:r w:rsidRPr="00301D77">
        <w:rPr>
          <w:sz w:val="24"/>
          <w:szCs w:val="24"/>
        </w:rPr>
        <w:tab/>
        <w:t>___</w:t>
      </w:r>
      <w:r w:rsidRPr="00301D77">
        <w:rPr>
          <w:sz w:val="24"/>
          <w:szCs w:val="24"/>
          <w:u w:val="single"/>
        </w:rPr>
        <w:t>/s/</w:t>
      </w:r>
      <w:r w:rsidRPr="00301D77">
        <w:rPr>
          <w:sz w:val="24"/>
          <w:szCs w:val="24"/>
        </w:rPr>
        <w:t>__________________________</w:t>
      </w:r>
    </w:p>
    <w:p w:rsidR="00F90035" w:rsidRPr="00301D77" w:rsidRDefault="00F90035" w:rsidP="00301D77">
      <w:pPr>
        <w:rPr>
          <w:sz w:val="24"/>
          <w:szCs w:val="24"/>
        </w:rPr>
      </w:pPr>
      <w:r w:rsidRPr="00301D77">
        <w:rPr>
          <w:sz w:val="24"/>
          <w:szCs w:val="24"/>
        </w:rPr>
        <w:tab/>
      </w:r>
      <w:r w:rsidRPr="00301D77">
        <w:rPr>
          <w:sz w:val="24"/>
          <w:szCs w:val="24"/>
        </w:rPr>
        <w:tab/>
      </w:r>
      <w:r w:rsidRPr="00301D77">
        <w:rPr>
          <w:sz w:val="24"/>
          <w:szCs w:val="24"/>
        </w:rPr>
        <w:tab/>
      </w:r>
      <w:r w:rsidRPr="00301D77">
        <w:rPr>
          <w:sz w:val="24"/>
          <w:szCs w:val="24"/>
        </w:rPr>
        <w:tab/>
      </w:r>
      <w:r w:rsidRPr="00301D77">
        <w:rPr>
          <w:sz w:val="24"/>
          <w:szCs w:val="24"/>
        </w:rPr>
        <w:tab/>
      </w:r>
      <w:r w:rsidRPr="00301D77">
        <w:rPr>
          <w:sz w:val="24"/>
          <w:szCs w:val="24"/>
        </w:rPr>
        <w:tab/>
      </w:r>
      <w:r w:rsidRPr="00301D77">
        <w:rPr>
          <w:sz w:val="24"/>
          <w:szCs w:val="24"/>
        </w:rPr>
        <w:tab/>
      </w:r>
      <w:r w:rsidR="009F4860" w:rsidRPr="00301D77">
        <w:rPr>
          <w:sz w:val="24"/>
          <w:szCs w:val="24"/>
        </w:rPr>
        <w:t>Kandace F. Melillo</w:t>
      </w:r>
    </w:p>
    <w:p w:rsidR="00F90035" w:rsidRPr="00301D77" w:rsidRDefault="00F90035" w:rsidP="00301D77">
      <w:pPr>
        <w:rPr>
          <w:sz w:val="24"/>
          <w:szCs w:val="24"/>
        </w:rPr>
      </w:pPr>
      <w:r w:rsidRPr="00301D77">
        <w:rPr>
          <w:sz w:val="24"/>
          <w:szCs w:val="24"/>
        </w:rPr>
        <w:tab/>
      </w:r>
      <w:r w:rsidRPr="00301D77">
        <w:rPr>
          <w:sz w:val="24"/>
          <w:szCs w:val="24"/>
        </w:rPr>
        <w:tab/>
      </w:r>
      <w:r w:rsidRPr="00301D77">
        <w:rPr>
          <w:sz w:val="24"/>
          <w:szCs w:val="24"/>
        </w:rPr>
        <w:tab/>
      </w:r>
      <w:r w:rsidRPr="00301D77">
        <w:rPr>
          <w:sz w:val="24"/>
          <w:szCs w:val="24"/>
        </w:rPr>
        <w:tab/>
      </w:r>
      <w:r w:rsidRPr="00301D77">
        <w:rPr>
          <w:sz w:val="24"/>
          <w:szCs w:val="24"/>
        </w:rPr>
        <w:tab/>
      </w:r>
      <w:r w:rsidRPr="00301D77">
        <w:rPr>
          <w:sz w:val="24"/>
          <w:szCs w:val="24"/>
        </w:rPr>
        <w:tab/>
      </w:r>
      <w:r w:rsidRPr="00301D77">
        <w:rPr>
          <w:sz w:val="24"/>
          <w:szCs w:val="24"/>
        </w:rPr>
        <w:tab/>
        <w:t>Administrative Law Judge</w:t>
      </w:r>
    </w:p>
    <w:p w:rsidR="004728C1" w:rsidRPr="00301D77" w:rsidRDefault="004728C1" w:rsidP="00301D77">
      <w:pPr>
        <w:spacing w:line="360" w:lineRule="auto"/>
        <w:rPr>
          <w:b/>
          <w:sz w:val="24"/>
          <w:szCs w:val="24"/>
        </w:rPr>
      </w:pPr>
    </w:p>
    <w:p w:rsidR="004728C1" w:rsidRPr="00301D77" w:rsidRDefault="004728C1" w:rsidP="00301D77">
      <w:pPr>
        <w:spacing w:line="360" w:lineRule="auto"/>
        <w:rPr>
          <w:sz w:val="24"/>
          <w:szCs w:val="24"/>
        </w:rPr>
      </w:pPr>
      <w:r w:rsidRPr="00301D77">
        <w:rPr>
          <w:b/>
          <w:sz w:val="24"/>
          <w:szCs w:val="24"/>
        </w:rPr>
        <w:tab/>
      </w:r>
      <w:r w:rsidRPr="00301D77">
        <w:rPr>
          <w:b/>
          <w:sz w:val="24"/>
          <w:szCs w:val="24"/>
        </w:rPr>
        <w:tab/>
      </w:r>
    </w:p>
    <w:p w:rsidR="004728C1" w:rsidRPr="00301D77" w:rsidRDefault="004728C1" w:rsidP="00301D77">
      <w:pPr>
        <w:spacing w:line="360" w:lineRule="auto"/>
        <w:rPr>
          <w:sz w:val="24"/>
          <w:szCs w:val="24"/>
        </w:rPr>
      </w:pPr>
      <w:r w:rsidRPr="00301D77">
        <w:rPr>
          <w:sz w:val="24"/>
          <w:szCs w:val="24"/>
        </w:rPr>
        <w:tab/>
      </w:r>
      <w:r w:rsidRPr="00301D77">
        <w:rPr>
          <w:sz w:val="24"/>
          <w:szCs w:val="24"/>
        </w:rPr>
        <w:tab/>
      </w:r>
    </w:p>
    <w:p w:rsidR="002620CD" w:rsidRPr="00301D77" w:rsidRDefault="002620CD" w:rsidP="00301D77">
      <w:pPr>
        <w:spacing w:line="360" w:lineRule="auto"/>
        <w:rPr>
          <w:sz w:val="24"/>
          <w:szCs w:val="24"/>
        </w:rPr>
      </w:pPr>
    </w:p>
    <w:p w:rsidR="002620CD" w:rsidRPr="00301D77" w:rsidRDefault="002620CD" w:rsidP="00301D77">
      <w:pPr>
        <w:spacing w:line="360" w:lineRule="auto"/>
        <w:rPr>
          <w:sz w:val="24"/>
          <w:szCs w:val="24"/>
        </w:rPr>
      </w:pPr>
      <w:r w:rsidRPr="00301D77">
        <w:rPr>
          <w:sz w:val="24"/>
          <w:szCs w:val="24"/>
        </w:rPr>
        <w:tab/>
      </w:r>
      <w:r w:rsidRPr="00301D77">
        <w:rPr>
          <w:sz w:val="24"/>
          <w:szCs w:val="24"/>
        </w:rPr>
        <w:tab/>
      </w:r>
    </w:p>
    <w:p w:rsidR="00B86E3B" w:rsidRPr="00301D77" w:rsidRDefault="00B86E3B" w:rsidP="00301D77">
      <w:pPr>
        <w:spacing w:line="360" w:lineRule="auto"/>
        <w:rPr>
          <w:sz w:val="24"/>
          <w:szCs w:val="24"/>
        </w:rPr>
      </w:pPr>
    </w:p>
    <w:p w:rsidR="004756D3" w:rsidRPr="00301D77" w:rsidRDefault="004756D3" w:rsidP="00301D77">
      <w:pPr>
        <w:spacing w:line="360" w:lineRule="auto"/>
        <w:rPr>
          <w:sz w:val="24"/>
          <w:szCs w:val="24"/>
        </w:rPr>
      </w:pPr>
    </w:p>
    <w:sectPr w:rsidR="004756D3" w:rsidRPr="00301D77" w:rsidSect="0024306D">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23E4" w:rsidRDefault="00AA23E4" w:rsidP="0024306D">
      <w:r>
        <w:separator/>
      </w:r>
    </w:p>
  </w:endnote>
  <w:endnote w:type="continuationSeparator" w:id="0">
    <w:p w:rsidR="00AA23E4" w:rsidRDefault="00AA23E4" w:rsidP="00243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43650919"/>
      <w:docPartObj>
        <w:docPartGallery w:val="Page Numbers (Bottom of Page)"/>
        <w:docPartUnique/>
      </w:docPartObj>
    </w:sdtPr>
    <w:sdtEndPr>
      <w:rPr>
        <w:noProof/>
      </w:rPr>
    </w:sdtEndPr>
    <w:sdtContent>
      <w:p w:rsidR="00474E2D" w:rsidRPr="00384F7E" w:rsidRDefault="00474E2D" w:rsidP="00384F7E">
        <w:pPr>
          <w:pStyle w:val="Footer"/>
          <w:jc w:val="center"/>
          <w:rPr>
            <w:sz w:val="20"/>
            <w:szCs w:val="20"/>
          </w:rPr>
        </w:pPr>
        <w:r w:rsidRPr="00384F7E">
          <w:rPr>
            <w:sz w:val="20"/>
            <w:szCs w:val="20"/>
          </w:rPr>
          <w:fldChar w:fldCharType="begin"/>
        </w:r>
        <w:r w:rsidRPr="00384F7E">
          <w:rPr>
            <w:sz w:val="20"/>
            <w:szCs w:val="20"/>
          </w:rPr>
          <w:instrText xml:space="preserve"> PAGE   \* MERGEFORMAT </w:instrText>
        </w:r>
        <w:r w:rsidRPr="00384F7E">
          <w:rPr>
            <w:sz w:val="20"/>
            <w:szCs w:val="20"/>
          </w:rPr>
          <w:fldChar w:fldCharType="separate"/>
        </w:r>
        <w:r w:rsidR="005D7CBB">
          <w:rPr>
            <w:noProof/>
            <w:sz w:val="20"/>
            <w:szCs w:val="20"/>
          </w:rPr>
          <w:t>9</w:t>
        </w:r>
        <w:r w:rsidRPr="00384F7E">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23E4" w:rsidRDefault="00AA23E4" w:rsidP="0024306D">
      <w:r>
        <w:separator/>
      </w:r>
    </w:p>
  </w:footnote>
  <w:footnote w:type="continuationSeparator" w:id="0">
    <w:p w:rsidR="00AA23E4" w:rsidRDefault="00AA23E4" w:rsidP="0024306D">
      <w:r>
        <w:continuationSeparator/>
      </w:r>
    </w:p>
  </w:footnote>
  <w:footnote w:id="1">
    <w:p w:rsidR="00474E2D" w:rsidRDefault="00474E2D">
      <w:pPr>
        <w:pStyle w:val="FootnoteText"/>
      </w:pPr>
      <w:r>
        <w:tab/>
      </w:r>
      <w:r>
        <w:rPr>
          <w:rStyle w:val="FootnoteReference"/>
        </w:rPr>
        <w:footnoteRef/>
      </w:r>
      <w:r>
        <w:tab/>
        <w:t xml:space="preserve">Review of BCS informal complaint decisions are heard de novo by an administrative law judge (ALJ); therefore, ALJs are not bound by prior BCS findings and conclusions.  52 Pa.Code § 56.403(a).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6D3"/>
    <w:rsid w:val="00001E3A"/>
    <w:rsid w:val="00001EF6"/>
    <w:rsid w:val="000028EA"/>
    <w:rsid w:val="000033F3"/>
    <w:rsid w:val="00003900"/>
    <w:rsid w:val="00003D11"/>
    <w:rsid w:val="00004AA3"/>
    <w:rsid w:val="00005558"/>
    <w:rsid w:val="000079FE"/>
    <w:rsid w:val="00012104"/>
    <w:rsid w:val="00012655"/>
    <w:rsid w:val="0001305A"/>
    <w:rsid w:val="00016E55"/>
    <w:rsid w:val="0002023D"/>
    <w:rsid w:val="00020760"/>
    <w:rsid w:val="0002105C"/>
    <w:rsid w:val="0002110E"/>
    <w:rsid w:val="00021FA3"/>
    <w:rsid w:val="00022B3F"/>
    <w:rsid w:val="00025D7A"/>
    <w:rsid w:val="000304BF"/>
    <w:rsid w:val="00030730"/>
    <w:rsid w:val="00032379"/>
    <w:rsid w:val="0003306B"/>
    <w:rsid w:val="00033303"/>
    <w:rsid w:val="000338CD"/>
    <w:rsid w:val="00035BB8"/>
    <w:rsid w:val="000372C5"/>
    <w:rsid w:val="00037484"/>
    <w:rsid w:val="000377F5"/>
    <w:rsid w:val="00037E0F"/>
    <w:rsid w:val="00040EB6"/>
    <w:rsid w:val="000423F4"/>
    <w:rsid w:val="00042F00"/>
    <w:rsid w:val="00044B8B"/>
    <w:rsid w:val="00044FC0"/>
    <w:rsid w:val="000453FE"/>
    <w:rsid w:val="0004643F"/>
    <w:rsid w:val="000466BF"/>
    <w:rsid w:val="00046714"/>
    <w:rsid w:val="00046940"/>
    <w:rsid w:val="000478E2"/>
    <w:rsid w:val="000541C0"/>
    <w:rsid w:val="0005423F"/>
    <w:rsid w:val="00055078"/>
    <w:rsid w:val="00055CC5"/>
    <w:rsid w:val="00056E0C"/>
    <w:rsid w:val="000576ED"/>
    <w:rsid w:val="0006058E"/>
    <w:rsid w:val="000605B6"/>
    <w:rsid w:val="00060E7A"/>
    <w:rsid w:val="00061278"/>
    <w:rsid w:val="000634EB"/>
    <w:rsid w:val="00063801"/>
    <w:rsid w:val="0006752D"/>
    <w:rsid w:val="000676B2"/>
    <w:rsid w:val="00067CBC"/>
    <w:rsid w:val="00070AA1"/>
    <w:rsid w:val="00071A36"/>
    <w:rsid w:val="00071EC9"/>
    <w:rsid w:val="00072595"/>
    <w:rsid w:val="00072D46"/>
    <w:rsid w:val="00073608"/>
    <w:rsid w:val="00073BE1"/>
    <w:rsid w:val="00074065"/>
    <w:rsid w:val="00075B6A"/>
    <w:rsid w:val="00076092"/>
    <w:rsid w:val="000779CB"/>
    <w:rsid w:val="00082363"/>
    <w:rsid w:val="00082E99"/>
    <w:rsid w:val="0008526E"/>
    <w:rsid w:val="000852E5"/>
    <w:rsid w:val="00085695"/>
    <w:rsid w:val="00085A52"/>
    <w:rsid w:val="00086449"/>
    <w:rsid w:val="00087AAA"/>
    <w:rsid w:val="000902E3"/>
    <w:rsid w:val="0009043B"/>
    <w:rsid w:val="00091F08"/>
    <w:rsid w:val="0009220F"/>
    <w:rsid w:val="00092B4E"/>
    <w:rsid w:val="00092E44"/>
    <w:rsid w:val="0009318F"/>
    <w:rsid w:val="000931F7"/>
    <w:rsid w:val="00093562"/>
    <w:rsid w:val="00093D93"/>
    <w:rsid w:val="00093E43"/>
    <w:rsid w:val="00094E20"/>
    <w:rsid w:val="000956E9"/>
    <w:rsid w:val="00096B3F"/>
    <w:rsid w:val="00097D77"/>
    <w:rsid w:val="000A2192"/>
    <w:rsid w:val="000A25CF"/>
    <w:rsid w:val="000A4551"/>
    <w:rsid w:val="000A4E7A"/>
    <w:rsid w:val="000A5DEA"/>
    <w:rsid w:val="000A652E"/>
    <w:rsid w:val="000A770B"/>
    <w:rsid w:val="000B1BFC"/>
    <w:rsid w:val="000B29F1"/>
    <w:rsid w:val="000B2D0C"/>
    <w:rsid w:val="000B2DC7"/>
    <w:rsid w:val="000B339A"/>
    <w:rsid w:val="000B3B75"/>
    <w:rsid w:val="000B517A"/>
    <w:rsid w:val="000B7111"/>
    <w:rsid w:val="000C0311"/>
    <w:rsid w:val="000C2696"/>
    <w:rsid w:val="000C2A2B"/>
    <w:rsid w:val="000C34F3"/>
    <w:rsid w:val="000C375B"/>
    <w:rsid w:val="000C4163"/>
    <w:rsid w:val="000C5976"/>
    <w:rsid w:val="000C5997"/>
    <w:rsid w:val="000C6B6E"/>
    <w:rsid w:val="000C6EF0"/>
    <w:rsid w:val="000C7A4F"/>
    <w:rsid w:val="000D29BA"/>
    <w:rsid w:val="000D3E49"/>
    <w:rsid w:val="000D4F43"/>
    <w:rsid w:val="000D56E0"/>
    <w:rsid w:val="000D5763"/>
    <w:rsid w:val="000E1DA6"/>
    <w:rsid w:val="000E2F36"/>
    <w:rsid w:val="000E44C4"/>
    <w:rsid w:val="000E49E6"/>
    <w:rsid w:val="000E4A42"/>
    <w:rsid w:val="000E503F"/>
    <w:rsid w:val="000E6827"/>
    <w:rsid w:val="000E71B3"/>
    <w:rsid w:val="000E7515"/>
    <w:rsid w:val="000E7EF5"/>
    <w:rsid w:val="000F1890"/>
    <w:rsid w:val="000F2E5F"/>
    <w:rsid w:val="000F3819"/>
    <w:rsid w:val="000F3FC2"/>
    <w:rsid w:val="000F47F1"/>
    <w:rsid w:val="000F51F1"/>
    <w:rsid w:val="000F678B"/>
    <w:rsid w:val="000F680A"/>
    <w:rsid w:val="000F78BE"/>
    <w:rsid w:val="0010080E"/>
    <w:rsid w:val="001021FB"/>
    <w:rsid w:val="0010246D"/>
    <w:rsid w:val="00102A77"/>
    <w:rsid w:val="00103997"/>
    <w:rsid w:val="0010420D"/>
    <w:rsid w:val="00104509"/>
    <w:rsid w:val="00104518"/>
    <w:rsid w:val="00105D8F"/>
    <w:rsid w:val="00106D9A"/>
    <w:rsid w:val="00106EE8"/>
    <w:rsid w:val="001077F1"/>
    <w:rsid w:val="00113B1B"/>
    <w:rsid w:val="001141C9"/>
    <w:rsid w:val="00115022"/>
    <w:rsid w:val="001155EF"/>
    <w:rsid w:val="00115BB6"/>
    <w:rsid w:val="00116578"/>
    <w:rsid w:val="001170B8"/>
    <w:rsid w:val="00117DD5"/>
    <w:rsid w:val="0012035F"/>
    <w:rsid w:val="00120D02"/>
    <w:rsid w:val="00120DE8"/>
    <w:rsid w:val="00121291"/>
    <w:rsid w:val="001219A5"/>
    <w:rsid w:val="0012343C"/>
    <w:rsid w:val="00124101"/>
    <w:rsid w:val="0012476A"/>
    <w:rsid w:val="00124D49"/>
    <w:rsid w:val="00126739"/>
    <w:rsid w:val="0012770C"/>
    <w:rsid w:val="0012789E"/>
    <w:rsid w:val="00127B01"/>
    <w:rsid w:val="0013068D"/>
    <w:rsid w:val="00130A2C"/>
    <w:rsid w:val="00133608"/>
    <w:rsid w:val="00135526"/>
    <w:rsid w:val="00140273"/>
    <w:rsid w:val="0014105E"/>
    <w:rsid w:val="00143142"/>
    <w:rsid w:val="00143C25"/>
    <w:rsid w:val="0014497A"/>
    <w:rsid w:val="00144D2D"/>
    <w:rsid w:val="00145327"/>
    <w:rsid w:val="00145FDB"/>
    <w:rsid w:val="00150084"/>
    <w:rsid w:val="00150BAA"/>
    <w:rsid w:val="00152794"/>
    <w:rsid w:val="00152FBE"/>
    <w:rsid w:val="00152FD8"/>
    <w:rsid w:val="001537E3"/>
    <w:rsid w:val="00153C39"/>
    <w:rsid w:val="0015497C"/>
    <w:rsid w:val="00154F0C"/>
    <w:rsid w:val="0015569F"/>
    <w:rsid w:val="00155E87"/>
    <w:rsid w:val="0015737B"/>
    <w:rsid w:val="00157490"/>
    <w:rsid w:val="00157914"/>
    <w:rsid w:val="00157E46"/>
    <w:rsid w:val="001627EF"/>
    <w:rsid w:val="00162A12"/>
    <w:rsid w:val="00162D2F"/>
    <w:rsid w:val="0016332A"/>
    <w:rsid w:val="0016435F"/>
    <w:rsid w:val="00165096"/>
    <w:rsid w:val="0016521D"/>
    <w:rsid w:val="001658B2"/>
    <w:rsid w:val="00170FE6"/>
    <w:rsid w:val="00171173"/>
    <w:rsid w:val="00171416"/>
    <w:rsid w:val="00172857"/>
    <w:rsid w:val="00172B0B"/>
    <w:rsid w:val="00172E8C"/>
    <w:rsid w:val="00173570"/>
    <w:rsid w:val="00173C70"/>
    <w:rsid w:val="00173CD5"/>
    <w:rsid w:val="00174F7E"/>
    <w:rsid w:val="0017580D"/>
    <w:rsid w:val="00175F76"/>
    <w:rsid w:val="00175FFF"/>
    <w:rsid w:val="0017688C"/>
    <w:rsid w:val="00176C44"/>
    <w:rsid w:val="00177829"/>
    <w:rsid w:val="00177A64"/>
    <w:rsid w:val="001807D3"/>
    <w:rsid w:val="00181AB1"/>
    <w:rsid w:val="001857EA"/>
    <w:rsid w:val="00186328"/>
    <w:rsid w:val="001868F5"/>
    <w:rsid w:val="00190B2C"/>
    <w:rsid w:val="00190F8D"/>
    <w:rsid w:val="00191022"/>
    <w:rsid w:val="00191522"/>
    <w:rsid w:val="00191E80"/>
    <w:rsid w:val="00192EB5"/>
    <w:rsid w:val="00193230"/>
    <w:rsid w:val="00195C2B"/>
    <w:rsid w:val="001966CB"/>
    <w:rsid w:val="001969A7"/>
    <w:rsid w:val="00196C5A"/>
    <w:rsid w:val="0019791B"/>
    <w:rsid w:val="00197E5D"/>
    <w:rsid w:val="00197ED4"/>
    <w:rsid w:val="001A0F84"/>
    <w:rsid w:val="001A103D"/>
    <w:rsid w:val="001A1644"/>
    <w:rsid w:val="001A216A"/>
    <w:rsid w:val="001A33F5"/>
    <w:rsid w:val="001A3A31"/>
    <w:rsid w:val="001A3D48"/>
    <w:rsid w:val="001A510F"/>
    <w:rsid w:val="001A5421"/>
    <w:rsid w:val="001A581A"/>
    <w:rsid w:val="001A6541"/>
    <w:rsid w:val="001A7F95"/>
    <w:rsid w:val="001B06B8"/>
    <w:rsid w:val="001B1B1D"/>
    <w:rsid w:val="001B3572"/>
    <w:rsid w:val="001B3D6F"/>
    <w:rsid w:val="001B44B9"/>
    <w:rsid w:val="001B477B"/>
    <w:rsid w:val="001B4B2B"/>
    <w:rsid w:val="001B4EC8"/>
    <w:rsid w:val="001B593D"/>
    <w:rsid w:val="001B6470"/>
    <w:rsid w:val="001B760E"/>
    <w:rsid w:val="001C03F5"/>
    <w:rsid w:val="001C0410"/>
    <w:rsid w:val="001C054D"/>
    <w:rsid w:val="001C2234"/>
    <w:rsid w:val="001C23E2"/>
    <w:rsid w:val="001C4C21"/>
    <w:rsid w:val="001C5106"/>
    <w:rsid w:val="001C5227"/>
    <w:rsid w:val="001C537D"/>
    <w:rsid w:val="001C64B4"/>
    <w:rsid w:val="001C65CD"/>
    <w:rsid w:val="001C6DE8"/>
    <w:rsid w:val="001D05DB"/>
    <w:rsid w:val="001D0876"/>
    <w:rsid w:val="001D0F91"/>
    <w:rsid w:val="001D1F1B"/>
    <w:rsid w:val="001D2B63"/>
    <w:rsid w:val="001D3F79"/>
    <w:rsid w:val="001D3FEE"/>
    <w:rsid w:val="001D4223"/>
    <w:rsid w:val="001D556B"/>
    <w:rsid w:val="001D627F"/>
    <w:rsid w:val="001D789E"/>
    <w:rsid w:val="001E2642"/>
    <w:rsid w:val="001E3BEF"/>
    <w:rsid w:val="001E3C9A"/>
    <w:rsid w:val="001E5426"/>
    <w:rsid w:val="001E5447"/>
    <w:rsid w:val="001E5DF5"/>
    <w:rsid w:val="001E604F"/>
    <w:rsid w:val="001E76FD"/>
    <w:rsid w:val="001E79A7"/>
    <w:rsid w:val="001F0835"/>
    <w:rsid w:val="001F09A7"/>
    <w:rsid w:val="001F1049"/>
    <w:rsid w:val="001F1139"/>
    <w:rsid w:val="001F17B5"/>
    <w:rsid w:val="001F33A3"/>
    <w:rsid w:val="001F3E05"/>
    <w:rsid w:val="001F4882"/>
    <w:rsid w:val="001F49C0"/>
    <w:rsid w:val="001F4DA0"/>
    <w:rsid w:val="001F6E43"/>
    <w:rsid w:val="001F6F77"/>
    <w:rsid w:val="001F7056"/>
    <w:rsid w:val="001F74FC"/>
    <w:rsid w:val="001F77B2"/>
    <w:rsid w:val="002004A8"/>
    <w:rsid w:val="002019B1"/>
    <w:rsid w:val="00201E65"/>
    <w:rsid w:val="00205C33"/>
    <w:rsid w:val="0021162B"/>
    <w:rsid w:val="002125E4"/>
    <w:rsid w:val="002131B7"/>
    <w:rsid w:val="002132FC"/>
    <w:rsid w:val="00213E05"/>
    <w:rsid w:val="00214706"/>
    <w:rsid w:val="00214979"/>
    <w:rsid w:val="00214E49"/>
    <w:rsid w:val="00215381"/>
    <w:rsid w:val="00215BA6"/>
    <w:rsid w:val="002163B7"/>
    <w:rsid w:val="00216C32"/>
    <w:rsid w:val="00216F76"/>
    <w:rsid w:val="0021750E"/>
    <w:rsid w:val="002178EA"/>
    <w:rsid w:val="0022017F"/>
    <w:rsid w:val="002205EC"/>
    <w:rsid w:val="00220D97"/>
    <w:rsid w:val="00221258"/>
    <w:rsid w:val="00221A88"/>
    <w:rsid w:val="00223C71"/>
    <w:rsid w:val="002241D0"/>
    <w:rsid w:val="00224756"/>
    <w:rsid w:val="0022478F"/>
    <w:rsid w:val="00224A67"/>
    <w:rsid w:val="00225D82"/>
    <w:rsid w:val="00227A4A"/>
    <w:rsid w:val="00230CC6"/>
    <w:rsid w:val="002337D7"/>
    <w:rsid w:val="002345C4"/>
    <w:rsid w:val="00234DEB"/>
    <w:rsid w:val="002350DB"/>
    <w:rsid w:val="0023584A"/>
    <w:rsid w:val="00236ABB"/>
    <w:rsid w:val="00236C44"/>
    <w:rsid w:val="00240343"/>
    <w:rsid w:val="002403E6"/>
    <w:rsid w:val="00240831"/>
    <w:rsid w:val="002422D0"/>
    <w:rsid w:val="0024306D"/>
    <w:rsid w:val="00245181"/>
    <w:rsid w:val="002451F7"/>
    <w:rsid w:val="002455CC"/>
    <w:rsid w:val="00246523"/>
    <w:rsid w:val="0024777B"/>
    <w:rsid w:val="00247CE0"/>
    <w:rsid w:val="002502F2"/>
    <w:rsid w:val="00250571"/>
    <w:rsid w:val="00251E12"/>
    <w:rsid w:val="00251E5A"/>
    <w:rsid w:val="00252CA0"/>
    <w:rsid w:val="00252DB6"/>
    <w:rsid w:val="00252F2A"/>
    <w:rsid w:val="0025351B"/>
    <w:rsid w:val="0025395C"/>
    <w:rsid w:val="002542A5"/>
    <w:rsid w:val="002546D8"/>
    <w:rsid w:val="002557C7"/>
    <w:rsid w:val="002558A3"/>
    <w:rsid w:val="00255930"/>
    <w:rsid w:val="00255ABE"/>
    <w:rsid w:val="00256505"/>
    <w:rsid w:val="00260459"/>
    <w:rsid w:val="00260814"/>
    <w:rsid w:val="002620CD"/>
    <w:rsid w:val="00262685"/>
    <w:rsid w:val="00262A17"/>
    <w:rsid w:val="00262AF8"/>
    <w:rsid w:val="00263AD5"/>
    <w:rsid w:val="00265539"/>
    <w:rsid w:val="00266B1A"/>
    <w:rsid w:val="00266F73"/>
    <w:rsid w:val="0026705F"/>
    <w:rsid w:val="002704DD"/>
    <w:rsid w:val="00270AF3"/>
    <w:rsid w:val="0027207B"/>
    <w:rsid w:val="0027210A"/>
    <w:rsid w:val="002748C2"/>
    <w:rsid w:val="002752C3"/>
    <w:rsid w:val="00275659"/>
    <w:rsid w:val="002761E2"/>
    <w:rsid w:val="00277591"/>
    <w:rsid w:val="00277980"/>
    <w:rsid w:val="00283282"/>
    <w:rsid w:val="00283C60"/>
    <w:rsid w:val="00284760"/>
    <w:rsid w:val="00285905"/>
    <w:rsid w:val="00286A34"/>
    <w:rsid w:val="002871C2"/>
    <w:rsid w:val="00287CB1"/>
    <w:rsid w:val="0029096F"/>
    <w:rsid w:val="00290AD2"/>
    <w:rsid w:val="00291944"/>
    <w:rsid w:val="00291DD3"/>
    <w:rsid w:val="002923A9"/>
    <w:rsid w:val="0029353E"/>
    <w:rsid w:val="00293F4E"/>
    <w:rsid w:val="00296B74"/>
    <w:rsid w:val="00297286"/>
    <w:rsid w:val="002A05C6"/>
    <w:rsid w:val="002A1522"/>
    <w:rsid w:val="002A17F4"/>
    <w:rsid w:val="002A2B3A"/>
    <w:rsid w:val="002A3FD3"/>
    <w:rsid w:val="002A4E7E"/>
    <w:rsid w:val="002A5F4D"/>
    <w:rsid w:val="002A70E9"/>
    <w:rsid w:val="002A7A0A"/>
    <w:rsid w:val="002A7A2F"/>
    <w:rsid w:val="002B0D61"/>
    <w:rsid w:val="002B2AF4"/>
    <w:rsid w:val="002B3738"/>
    <w:rsid w:val="002B377C"/>
    <w:rsid w:val="002B3E20"/>
    <w:rsid w:val="002B541A"/>
    <w:rsid w:val="002B5711"/>
    <w:rsid w:val="002B754D"/>
    <w:rsid w:val="002C0694"/>
    <w:rsid w:val="002C1023"/>
    <w:rsid w:val="002C11A7"/>
    <w:rsid w:val="002C3423"/>
    <w:rsid w:val="002C4F02"/>
    <w:rsid w:val="002C69AD"/>
    <w:rsid w:val="002D0678"/>
    <w:rsid w:val="002D0E4D"/>
    <w:rsid w:val="002D0F62"/>
    <w:rsid w:val="002D11F2"/>
    <w:rsid w:val="002D1E71"/>
    <w:rsid w:val="002D29B0"/>
    <w:rsid w:val="002D56EC"/>
    <w:rsid w:val="002D6B36"/>
    <w:rsid w:val="002D7136"/>
    <w:rsid w:val="002D7978"/>
    <w:rsid w:val="002D7DBF"/>
    <w:rsid w:val="002E0BB1"/>
    <w:rsid w:val="002E2283"/>
    <w:rsid w:val="002E2CAD"/>
    <w:rsid w:val="002E32C2"/>
    <w:rsid w:val="002E5790"/>
    <w:rsid w:val="002E5C80"/>
    <w:rsid w:val="002E6CB4"/>
    <w:rsid w:val="002E7DDB"/>
    <w:rsid w:val="002F21B6"/>
    <w:rsid w:val="002F222D"/>
    <w:rsid w:val="002F272E"/>
    <w:rsid w:val="002F2A4A"/>
    <w:rsid w:val="002F31DB"/>
    <w:rsid w:val="002F42FC"/>
    <w:rsid w:val="002F5952"/>
    <w:rsid w:val="002F5C03"/>
    <w:rsid w:val="002F6F4F"/>
    <w:rsid w:val="002F75DA"/>
    <w:rsid w:val="00301D77"/>
    <w:rsid w:val="00303526"/>
    <w:rsid w:val="00303761"/>
    <w:rsid w:val="00304AA1"/>
    <w:rsid w:val="0030682B"/>
    <w:rsid w:val="003069C7"/>
    <w:rsid w:val="00306C33"/>
    <w:rsid w:val="003079C8"/>
    <w:rsid w:val="00311531"/>
    <w:rsid w:val="003115D2"/>
    <w:rsid w:val="00312F06"/>
    <w:rsid w:val="00313595"/>
    <w:rsid w:val="0031425A"/>
    <w:rsid w:val="00314713"/>
    <w:rsid w:val="003149F5"/>
    <w:rsid w:val="003151E4"/>
    <w:rsid w:val="003156D7"/>
    <w:rsid w:val="00317261"/>
    <w:rsid w:val="0032130D"/>
    <w:rsid w:val="00321DB1"/>
    <w:rsid w:val="003225E5"/>
    <w:rsid w:val="00326EEE"/>
    <w:rsid w:val="00326F3E"/>
    <w:rsid w:val="00330A67"/>
    <w:rsid w:val="00331374"/>
    <w:rsid w:val="00332A51"/>
    <w:rsid w:val="00333ADD"/>
    <w:rsid w:val="00334F62"/>
    <w:rsid w:val="00336496"/>
    <w:rsid w:val="003364EB"/>
    <w:rsid w:val="003366D0"/>
    <w:rsid w:val="00336CE8"/>
    <w:rsid w:val="00336F55"/>
    <w:rsid w:val="0034221F"/>
    <w:rsid w:val="003425CF"/>
    <w:rsid w:val="0034272B"/>
    <w:rsid w:val="00342BFE"/>
    <w:rsid w:val="00343DD2"/>
    <w:rsid w:val="00344C34"/>
    <w:rsid w:val="00345C65"/>
    <w:rsid w:val="00345D0F"/>
    <w:rsid w:val="00346679"/>
    <w:rsid w:val="003470E8"/>
    <w:rsid w:val="003470F7"/>
    <w:rsid w:val="0035091E"/>
    <w:rsid w:val="0035100D"/>
    <w:rsid w:val="003534EB"/>
    <w:rsid w:val="00354574"/>
    <w:rsid w:val="0035473A"/>
    <w:rsid w:val="00354BD0"/>
    <w:rsid w:val="003550C3"/>
    <w:rsid w:val="00356988"/>
    <w:rsid w:val="003601E1"/>
    <w:rsid w:val="00360F5F"/>
    <w:rsid w:val="0036124A"/>
    <w:rsid w:val="0036153E"/>
    <w:rsid w:val="0036237C"/>
    <w:rsid w:val="003625F5"/>
    <w:rsid w:val="003643C9"/>
    <w:rsid w:val="00364B02"/>
    <w:rsid w:val="003653F1"/>
    <w:rsid w:val="003657F1"/>
    <w:rsid w:val="00365826"/>
    <w:rsid w:val="00365A2F"/>
    <w:rsid w:val="00366696"/>
    <w:rsid w:val="0036754C"/>
    <w:rsid w:val="00370748"/>
    <w:rsid w:val="003716E7"/>
    <w:rsid w:val="00374F61"/>
    <w:rsid w:val="003753E1"/>
    <w:rsid w:val="00375889"/>
    <w:rsid w:val="003760EB"/>
    <w:rsid w:val="00376156"/>
    <w:rsid w:val="00380892"/>
    <w:rsid w:val="00381B05"/>
    <w:rsid w:val="00383321"/>
    <w:rsid w:val="00384F7E"/>
    <w:rsid w:val="00385BF0"/>
    <w:rsid w:val="00385DAD"/>
    <w:rsid w:val="00386626"/>
    <w:rsid w:val="00386CD1"/>
    <w:rsid w:val="003908D7"/>
    <w:rsid w:val="00390929"/>
    <w:rsid w:val="00390DBB"/>
    <w:rsid w:val="00391CFF"/>
    <w:rsid w:val="003924CC"/>
    <w:rsid w:val="00396333"/>
    <w:rsid w:val="00396ADD"/>
    <w:rsid w:val="0039716B"/>
    <w:rsid w:val="00397A65"/>
    <w:rsid w:val="003A0B9C"/>
    <w:rsid w:val="003A0E5A"/>
    <w:rsid w:val="003A0F8D"/>
    <w:rsid w:val="003A4BD1"/>
    <w:rsid w:val="003A5E83"/>
    <w:rsid w:val="003A645E"/>
    <w:rsid w:val="003A6A5F"/>
    <w:rsid w:val="003A7581"/>
    <w:rsid w:val="003B2E77"/>
    <w:rsid w:val="003B307E"/>
    <w:rsid w:val="003B3FDD"/>
    <w:rsid w:val="003B4D40"/>
    <w:rsid w:val="003B5D19"/>
    <w:rsid w:val="003B610B"/>
    <w:rsid w:val="003C03E4"/>
    <w:rsid w:val="003C1FD5"/>
    <w:rsid w:val="003C34F1"/>
    <w:rsid w:val="003C47E8"/>
    <w:rsid w:val="003C5102"/>
    <w:rsid w:val="003C5586"/>
    <w:rsid w:val="003C610C"/>
    <w:rsid w:val="003C6962"/>
    <w:rsid w:val="003C6D74"/>
    <w:rsid w:val="003C6F65"/>
    <w:rsid w:val="003C7307"/>
    <w:rsid w:val="003D1F46"/>
    <w:rsid w:val="003D41CF"/>
    <w:rsid w:val="003D5045"/>
    <w:rsid w:val="003E1442"/>
    <w:rsid w:val="003E2859"/>
    <w:rsid w:val="003E2B14"/>
    <w:rsid w:val="003E2C22"/>
    <w:rsid w:val="003E2FDE"/>
    <w:rsid w:val="003E447A"/>
    <w:rsid w:val="003E5240"/>
    <w:rsid w:val="003E657C"/>
    <w:rsid w:val="003E7708"/>
    <w:rsid w:val="003E7E85"/>
    <w:rsid w:val="003F01A7"/>
    <w:rsid w:val="003F1945"/>
    <w:rsid w:val="003F2E62"/>
    <w:rsid w:val="003F355C"/>
    <w:rsid w:val="003F3925"/>
    <w:rsid w:val="003F425B"/>
    <w:rsid w:val="003F4457"/>
    <w:rsid w:val="00401386"/>
    <w:rsid w:val="004017C5"/>
    <w:rsid w:val="004027A8"/>
    <w:rsid w:val="004047B1"/>
    <w:rsid w:val="00404D17"/>
    <w:rsid w:val="00404E55"/>
    <w:rsid w:val="0040584C"/>
    <w:rsid w:val="00406807"/>
    <w:rsid w:val="004078EF"/>
    <w:rsid w:val="00407C2F"/>
    <w:rsid w:val="0041082C"/>
    <w:rsid w:val="00411425"/>
    <w:rsid w:val="00411B7A"/>
    <w:rsid w:val="00413B28"/>
    <w:rsid w:val="00413BA5"/>
    <w:rsid w:val="00413DAC"/>
    <w:rsid w:val="004158C5"/>
    <w:rsid w:val="0041623E"/>
    <w:rsid w:val="00416A3B"/>
    <w:rsid w:val="00416AB2"/>
    <w:rsid w:val="00421203"/>
    <w:rsid w:val="004212AA"/>
    <w:rsid w:val="004222CB"/>
    <w:rsid w:val="004229AF"/>
    <w:rsid w:val="00423359"/>
    <w:rsid w:val="004245A9"/>
    <w:rsid w:val="00425C94"/>
    <w:rsid w:val="00426277"/>
    <w:rsid w:val="004262B3"/>
    <w:rsid w:val="00426605"/>
    <w:rsid w:val="00431130"/>
    <w:rsid w:val="00432E95"/>
    <w:rsid w:val="00433AE5"/>
    <w:rsid w:val="0043485A"/>
    <w:rsid w:val="00434FD6"/>
    <w:rsid w:val="004365D6"/>
    <w:rsid w:val="00436A9E"/>
    <w:rsid w:val="00440521"/>
    <w:rsid w:val="00440735"/>
    <w:rsid w:val="004407EE"/>
    <w:rsid w:val="00441078"/>
    <w:rsid w:val="00442254"/>
    <w:rsid w:val="00442425"/>
    <w:rsid w:val="00443307"/>
    <w:rsid w:val="00444DBF"/>
    <w:rsid w:val="00444E41"/>
    <w:rsid w:val="00444FE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0C6"/>
    <w:rsid w:val="00455691"/>
    <w:rsid w:val="004565C0"/>
    <w:rsid w:val="00457535"/>
    <w:rsid w:val="00460024"/>
    <w:rsid w:val="00460031"/>
    <w:rsid w:val="00460140"/>
    <w:rsid w:val="0046238B"/>
    <w:rsid w:val="004625E8"/>
    <w:rsid w:val="00464B18"/>
    <w:rsid w:val="00465D71"/>
    <w:rsid w:val="00466270"/>
    <w:rsid w:val="00466D15"/>
    <w:rsid w:val="0046741D"/>
    <w:rsid w:val="0047070D"/>
    <w:rsid w:val="004728C1"/>
    <w:rsid w:val="00474E2D"/>
    <w:rsid w:val="004756D3"/>
    <w:rsid w:val="00477A71"/>
    <w:rsid w:val="00481269"/>
    <w:rsid w:val="004816E9"/>
    <w:rsid w:val="00483748"/>
    <w:rsid w:val="004839FC"/>
    <w:rsid w:val="00483C70"/>
    <w:rsid w:val="00484589"/>
    <w:rsid w:val="00484BCE"/>
    <w:rsid w:val="004865E2"/>
    <w:rsid w:val="00487E8F"/>
    <w:rsid w:val="00491F39"/>
    <w:rsid w:val="004938B5"/>
    <w:rsid w:val="00493AC3"/>
    <w:rsid w:val="0049422F"/>
    <w:rsid w:val="0049475D"/>
    <w:rsid w:val="0049575D"/>
    <w:rsid w:val="00496D95"/>
    <w:rsid w:val="00496DB8"/>
    <w:rsid w:val="004A11A6"/>
    <w:rsid w:val="004A1729"/>
    <w:rsid w:val="004A21F4"/>
    <w:rsid w:val="004A3363"/>
    <w:rsid w:val="004A35E5"/>
    <w:rsid w:val="004A419C"/>
    <w:rsid w:val="004A42EE"/>
    <w:rsid w:val="004A460E"/>
    <w:rsid w:val="004A4B6C"/>
    <w:rsid w:val="004A5318"/>
    <w:rsid w:val="004A5D57"/>
    <w:rsid w:val="004A6184"/>
    <w:rsid w:val="004A6B32"/>
    <w:rsid w:val="004A6E10"/>
    <w:rsid w:val="004A741E"/>
    <w:rsid w:val="004A7F39"/>
    <w:rsid w:val="004B0321"/>
    <w:rsid w:val="004B1ADE"/>
    <w:rsid w:val="004B2625"/>
    <w:rsid w:val="004B570B"/>
    <w:rsid w:val="004B652A"/>
    <w:rsid w:val="004B7DB2"/>
    <w:rsid w:val="004C015B"/>
    <w:rsid w:val="004C0BC7"/>
    <w:rsid w:val="004C125D"/>
    <w:rsid w:val="004C1ABF"/>
    <w:rsid w:val="004C2CDF"/>
    <w:rsid w:val="004C30D2"/>
    <w:rsid w:val="004C3AE2"/>
    <w:rsid w:val="004C3B24"/>
    <w:rsid w:val="004C4C1E"/>
    <w:rsid w:val="004C4DE0"/>
    <w:rsid w:val="004C657C"/>
    <w:rsid w:val="004C6EB4"/>
    <w:rsid w:val="004D0BE0"/>
    <w:rsid w:val="004D14F0"/>
    <w:rsid w:val="004D1505"/>
    <w:rsid w:val="004D17DF"/>
    <w:rsid w:val="004D38F8"/>
    <w:rsid w:val="004D4034"/>
    <w:rsid w:val="004D4A68"/>
    <w:rsid w:val="004D5646"/>
    <w:rsid w:val="004D6D13"/>
    <w:rsid w:val="004D6DCE"/>
    <w:rsid w:val="004D6EC5"/>
    <w:rsid w:val="004D74A9"/>
    <w:rsid w:val="004E1B61"/>
    <w:rsid w:val="004E1FD5"/>
    <w:rsid w:val="004E23ED"/>
    <w:rsid w:val="004E429F"/>
    <w:rsid w:val="004E60E4"/>
    <w:rsid w:val="004F0D8C"/>
    <w:rsid w:val="004F160A"/>
    <w:rsid w:val="004F2F62"/>
    <w:rsid w:val="004F37CB"/>
    <w:rsid w:val="004F45CA"/>
    <w:rsid w:val="004F5216"/>
    <w:rsid w:val="004F5944"/>
    <w:rsid w:val="004F616B"/>
    <w:rsid w:val="004F64E4"/>
    <w:rsid w:val="00500A53"/>
    <w:rsid w:val="00503634"/>
    <w:rsid w:val="0050375B"/>
    <w:rsid w:val="00504C90"/>
    <w:rsid w:val="00504F92"/>
    <w:rsid w:val="00505551"/>
    <w:rsid w:val="005078B3"/>
    <w:rsid w:val="00507E08"/>
    <w:rsid w:val="00510A28"/>
    <w:rsid w:val="005118F0"/>
    <w:rsid w:val="00511C54"/>
    <w:rsid w:val="00512162"/>
    <w:rsid w:val="0051292E"/>
    <w:rsid w:val="00516070"/>
    <w:rsid w:val="00516207"/>
    <w:rsid w:val="00520C27"/>
    <w:rsid w:val="00521B57"/>
    <w:rsid w:val="00522DE9"/>
    <w:rsid w:val="00522EF8"/>
    <w:rsid w:val="0052399F"/>
    <w:rsid w:val="00523F60"/>
    <w:rsid w:val="00523FBA"/>
    <w:rsid w:val="00524079"/>
    <w:rsid w:val="005255C0"/>
    <w:rsid w:val="005258BD"/>
    <w:rsid w:val="00526890"/>
    <w:rsid w:val="0052764F"/>
    <w:rsid w:val="005277DD"/>
    <w:rsid w:val="00527AFE"/>
    <w:rsid w:val="005328F4"/>
    <w:rsid w:val="005336C0"/>
    <w:rsid w:val="00535220"/>
    <w:rsid w:val="00536ABE"/>
    <w:rsid w:val="00536E1C"/>
    <w:rsid w:val="00540B74"/>
    <w:rsid w:val="00540B8B"/>
    <w:rsid w:val="00540ED6"/>
    <w:rsid w:val="00541AA0"/>
    <w:rsid w:val="00541C1D"/>
    <w:rsid w:val="00542E57"/>
    <w:rsid w:val="005449AC"/>
    <w:rsid w:val="00544A16"/>
    <w:rsid w:val="005454B5"/>
    <w:rsid w:val="005472EC"/>
    <w:rsid w:val="00547C82"/>
    <w:rsid w:val="0055122B"/>
    <w:rsid w:val="00551F40"/>
    <w:rsid w:val="00551F9B"/>
    <w:rsid w:val="00552915"/>
    <w:rsid w:val="005534BD"/>
    <w:rsid w:val="005623DE"/>
    <w:rsid w:val="00562A9A"/>
    <w:rsid w:val="00563135"/>
    <w:rsid w:val="00563B30"/>
    <w:rsid w:val="00563DB0"/>
    <w:rsid w:val="005646AD"/>
    <w:rsid w:val="00564A3A"/>
    <w:rsid w:val="005650FF"/>
    <w:rsid w:val="00565F99"/>
    <w:rsid w:val="00566DDB"/>
    <w:rsid w:val="005674EF"/>
    <w:rsid w:val="00570742"/>
    <w:rsid w:val="00570C2E"/>
    <w:rsid w:val="0057129A"/>
    <w:rsid w:val="00571577"/>
    <w:rsid w:val="00571C60"/>
    <w:rsid w:val="0057213D"/>
    <w:rsid w:val="005729E9"/>
    <w:rsid w:val="005732E9"/>
    <w:rsid w:val="0057454E"/>
    <w:rsid w:val="00574994"/>
    <w:rsid w:val="005751B3"/>
    <w:rsid w:val="00575D4F"/>
    <w:rsid w:val="00575F27"/>
    <w:rsid w:val="00577894"/>
    <w:rsid w:val="0058036C"/>
    <w:rsid w:val="0058073B"/>
    <w:rsid w:val="00580815"/>
    <w:rsid w:val="0058098C"/>
    <w:rsid w:val="00581B78"/>
    <w:rsid w:val="00582289"/>
    <w:rsid w:val="0058363F"/>
    <w:rsid w:val="0058441F"/>
    <w:rsid w:val="00584CB9"/>
    <w:rsid w:val="00585B00"/>
    <w:rsid w:val="00585BD9"/>
    <w:rsid w:val="00587B74"/>
    <w:rsid w:val="00591696"/>
    <w:rsid w:val="00591D6E"/>
    <w:rsid w:val="00593FF1"/>
    <w:rsid w:val="00594215"/>
    <w:rsid w:val="00594648"/>
    <w:rsid w:val="00594E77"/>
    <w:rsid w:val="0059623B"/>
    <w:rsid w:val="00596D1D"/>
    <w:rsid w:val="005A1839"/>
    <w:rsid w:val="005A2923"/>
    <w:rsid w:val="005A3759"/>
    <w:rsid w:val="005A44D9"/>
    <w:rsid w:val="005A5826"/>
    <w:rsid w:val="005A6ADE"/>
    <w:rsid w:val="005A6EBA"/>
    <w:rsid w:val="005A6EC6"/>
    <w:rsid w:val="005A7B58"/>
    <w:rsid w:val="005B3D45"/>
    <w:rsid w:val="005B4CB5"/>
    <w:rsid w:val="005B78C4"/>
    <w:rsid w:val="005C1612"/>
    <w:rsid w:val="005C30FA"/>
    <w:rsid w:val="005C3637"/>
    <w:rsid w:val="005C373B"/>
    <w:rsid w:val="005C3DD2"/>
    <w:rsid w:val="005C4AAA"/>
    <w:rsid w:val="005C610A"/>
    <w:rsid w:val="005D1442"/>
    <w:rsid w:val="005D1922"/>
    <w:rsid w:val="005D2788"/>
    <w:rsid w:val="005D310C"/>
    <w:rsid w:val="005D41E6"/>
    <w:rsid w:val="005D4281"/>
    <w:rsid w:val="005D4F3E"/>
    <w:rsid w:val="005D6E32"/>
    <w:rsid w:val="005D7CBB"/>
    <w:rsid w:val="005E06D4"/>
    <w:rsid w:val="005E1521"/>
    <w:rsid w:val="005E3768"/>
    <w:rsid w:val="005E448D"/>
    <w:rsid w:val="005E5E5A"/>
    <w:rsid w:val="005E68BC"/>
    <w:rsid w:val="005E73B4"/>
    <w:rsid w:val="005F064D"/>
    <w:rsid w:val="005F1349"/>
    <w:rsid w:val="005F4704"/>
    <w:rsid w:val="005F512E"/>
    <w:rsid w:val="005F5A21"/>
    <w:rsid w:val="005F64D2"/>
    <w:rsid w:val="005F6A04"/>
    <w:rsid w:val="005F713A"/>
    <w:rsid w:val="005F7A3A"/>
    <w:rsid w:val="00600458"/>
    <w:rsid w:val="0060118D"/>
    <w:rsid w:val="00601EE9"/>
    <w:rsid w:val="0060369E"/>
    <w:rsid w:val="00603824"/>
    <w:rsid w:val="0060530E"/>
    <w:rsid w:val="006054B9"/>
    <w:rsid w:val="006054C6"/>
    <w:rsid w:val="00605D75"/>
    <w:rsid w:val="006073B5"/>
    <w:rsid w:val="00607BC6"/>
    <w:rsid w:val="00610CE1"/>
    <w:rsid w:val="006113D8"/>
    <w:rsid w:val="00612C6B"/>
    <w:rsid w:val="006144AC"/>
    <w:rsid w:val="006151E3"/>
    <w:rsid w:val="00615A0E"/>
    <w:rsid w:val="00616232"/>
    <w:rsid w:val="006200CF"/>
    <w:rsid w:val="00620850"/>
    <w:rsid w:val="00620DB5"/>
    <w:rsid w:val="00621A59"/>
    <w:rsid w:val="0062201A"/>
    <w:rsid w:val="006225AC"/>
    <w:rsid w:val="00622BCE"/>
    <w:rsid w:val="006230A9"/>
    <w:rsid w:val="00623799"/>
    <w:rsid w:val="00623BA2"/>
    <w:rsid w:val="00624D32"/>
    <w:rsid w:val="00626C04"/>
    <w:rsid w:val="006273ED"/>
    <w:rsid w:val="00630C84"/>
    <w:rsid w:val="00630CD8"/>
    <w:rsid w:val="0063256A"/>
    <w:rsid w:val="006326D0"/>
    <w:rsid w:val="00632783"/>
    <w:rsid w:val="00634EB5"/>
    <w:rsid w:val="0063516D"/>
    <w:rsid w:val="00635AE1"/>
    <w:rsid w:val="00635DA6"/>
    <w:rsid w:val="006416B8"/>
    <w:rsid w:val="0064349A"/>
    <w:rsid w:val="00643E46"/>
    <w:rsid w:val="006453D1"/>
    <w:rsid w:val="006463F0"/>
    <w:rsid w:val="006466B3"/>
    <w:rsid w:val="0064692D"/>
    <w:rsid w:val="00646FCC"/>
    <w:rsid w:val="0064750C"/>
    <w:rsid w:val="00651F0A"/>
    <w:rsid w:val="00652483"/>
    <w:rsid w:val="00653700"/>
    <w:rsid w:val="006540C5"/>
    <w:rsid w:val="006543FB"/>
    <w:rsid w:val="006549F5"/>
    <w:rsid w:val="00655505"/>
    <w:rsid w:val="00655AA7"/>
    <w:rsid w:val="00655F80"/>
    <w:rsid w:val="00656541"/>
    <w:rsid w:val="00656728"/>
    <w:rsid w:val="00657342"/>
    <w:rsid w:val="00660216"/>
    <w:rsid w:val="006621E9"/>
    <w:rsid w:val="00662904"/>
    <w:rsid w:val="00663F40"/>
    <w:rsid w:val="00664A57"/>
    <w:rsid w:val="00664C73"/>
    <w:rsid w:val="00671999"/>
    <w:rsid w:val="006725D7"/>
    <w:rsid w:val="006764EA"/>
    <w:rsid w:val="0067750C"/>
    <w:rsid w:val="00677DDE"/>
    <w:rsid w:val="00680B65"/>
    <w:rsid w:val="00681287"/>
    <w:rsid w:val="006815A6"/>
    <w:rsid w:val="00681FD9"/>
    <w:rsid w:val="0068285E"/>
    <w:rsid w:val="00684EF6"/>
    <w:rsid w:val="006856E2"/>
    <w:rsid w:val="00690C17"/>
    <w:rsid w:val="00690E46"/>
    <w:rsid w:val="00693743"/>
    <w:rsid w:val="00693995"/>
    <w:rsid w:val="00693C61"/>
    <w:rsid w:val="00695397"/>
    <w:rsid w:val="0069562F"/>
    <w:rsid w:val="00696AB8"/>
    <w:rsid w:val="00696FA4"/>
    <w:rsid w:val="006A177A"/>
    <w:rsid w:val="006A1A5D"/>
    <w:rsid w:val="006A2CF4"/>
    <w:rsid w:val="006A3267"/>
    <w:rsid w:val="006A3FCF"/>
    <w:rsid w:val="006A4533"/>
    <w:rsid w:val="006A4A1F"/>
    <w:rsid w:val="006A5968"/>
    <w:rsid w:val="006A5F8B"/>
    <w:rsid w:val="006A600F"/>
    <w:rsid w:val="006B1005"/>
    <w:rsid w:val="006B1289"/>
    <w:rsid w:val="006B1A6D"/>
    <w:rsid w:val="006B210B"/>
    <w:rsid w:val="006B2B00"/>
    <w:rsid w:val="006B2FA8"/>
    <w:rsid w:val="006B3210"/>
    <w:rsid w:val="006B3E08"/>
    <w:rsid w:val="006B49AE"/>
    <w:rsid w:val="006B4FBC"/>
    <w:rsid w:val="006B529B"/>
    <w:rsid w:val="006C2AEB"/>
    <w:rsid w:val="006C3BAF"/>
    <w:rsid w:val="006C4536"/>
    <w:rsid w:val="006C46F3"/>
    <w:rsid w:val="006C4D4E"/>
    <w:rsid w:val="006C51E2"/>
    <w:rsid w:val="006C5247"/>
    <w:rsid w:val="006C588E"/>
    <w:rsid w:val="006C62F8"/>
    <w:rsid w:val="006C63A7"/>
    <w:rsid w:val="006C71BB"/>
    <w:rsid w:val="006D071F"/>
    <w:rsid w:val="006D1276"/>
    <w:rsid w:val="006D13C4"/>
    <w:rsid w:val="006D1E5C"/>
    <w:rsid w:val="006D2C14"/>
    <w:rsid w:val="006D3511"/>
    <w:rsid w:val="006D3668"/>
    <w:rsid w:val="006D3945"/>
    <w:rsid w:val="006D3BB2"/>
    <w:rsid w:val="006D4C15"/>
    <w:rsid w:val="006D6D6A"/>
    <w:rsid w:val="006D7692"/>
    <w:rsid w:val="006E1753"/>
    <w:rsid w:val="006E1B68"/>
    <w:rsid w:val="006E39FF"/>
    <w:rsid w:val="006E3BF0"/>
    <w:rsid w:val="006E45CA"/>
    <w:rsid w:val="006E4E29"/>
    <w:rsid w:val="006E5D2E"/>
    <w:rsid w:val="006E670A"/>
    <w:rsid w:val="006E7C63"/>
    <w:rsid w:val="006F15E9"/>
    <w:rsid w:val="006F252A"/>
    <w:rsid w:val="006F27FC"/>
    <w:rsid w:val="006F3153"/>
    <w:rsid w:val="006F4B6F"/>
    <w:rsid w:val="006F4F6D"/>
    <w:rsid w:val="006F57CA"/>
    <w:rsid w:val="006F6668"/>
    <w:rsid w:val="006F74A1"/>
    <w:rsid w:val="0070008A"/>
    <w:rsid w:val="00701D89"/>
    <w:rsid w:val="007021FA"/>
    <w:rsid w:val="0070357F"/>
    <w:rsid w:val="00703DA7"/>
    <w:rsid w:val="00703E05"/>
    <w:rsid w:val="0070419F"/>
    <w:rsid w:val="00704A16"/>
    <w:rsid w:val="00705262"/>
    <w:rsid w:val="00705CA5"/>
    <w:rsid w:val="0070653C"/>
    <w:rsid w:val="00706A7D"/>
    <w:rsid w:val="00706ED7"/>
    <w:rsid w:val="0070753E"/>
    <w:rsid w:val="007078AF"/>
    <w:rsid w:val="00710289"/>
    <w:rsid w:val="00710DC1"/>
    <w:rsid w:val="0071133A"/>
    <w:rsid w:val="00712354"/>
    <w:rsid w:val="00713444"/>
    <w:rsid w:val="0071374E"/>
    <w:rsid w:val="00714B6A"/>
    <w:rsid w:val="00715AD6"/>
    <w:rsid w:val="00716D0A"/>
    <w:rsid w:val="00717AF6"/>
    <w:rsid w:val="00720151"/>
    <w:rsid w:val="00720157"/>
    <w:rsid w:val="00720579"/>
    <w:rsid w:val="00721ECF"/>
    <w:rsid w:val="00722D13"/>
    <w:rsid w:val="007230AA"/>
    <w:rsid w:val="007230FE"/>
    <w:rsid w:val="00723A67"/>
    <w:rsid w:val="00725258"/>
    <w:rsid w:val="00725BEA"/>
    <w:rsid w:val="00726409"/>
    <w:rsid w:val="007306D1"/>
    <w:rsid w:val="0073085B"/>
    <w:rsid w:val="00730BE2"/>
    <w:rsid w:val="00731D7B"/>
    <w:rsid w:val="00732046"/>
    <w:rsid w:val="007335EB"/>
    <w:rsid w:val="007337E0"/>
    <w:rsid w:val="007344C3"/>
    <w:rsid w:val="00736C31"/>
    <w:rsid w:val="0074239D"/>
    <w:rsid w:val="00742CE1"/>
    <w:rsid w:val="0074372C"/>
    <w:rsid w:val="00744C7C"/>
    <w:rsid w:val="00745862"/>
    <w:rsid w:val="00746657"/>
    <w:rsid w:val="0074687F"/>
    <w:rsid w:val="00746973"/>
    <w:rsid w:val="00747409"/>
    <w:rsid w:val="0074777A"/>
    <w:rsid w:val="00747C4D"/>
    <w:rsid w:val="00751055"/>
    <w:rsid w:val="00751676"/>
    <w:rsid w:val="007517A4"/>
    <w:rsid w:val="00753724"/>
    <w:rsid w:val="0075585E"/>
    <w:rsid w:val="00755A77"/>
    <w:rsid w:val="007631D1"/>
    <w:rsid w:val="007635AC"/>
    <w:rsid w:val="00763C43"/>
    <w:rsid w:val="007644DA"/>
    <w:rsid w:val="00772458"/>
    <w:rsid w:val="00774EE6"/>
    <w:rsid w:val="00775812"/>
    <w:rsid w:val="00776525"/>
    <w:rsid w:val="00781AFB"/>
    <w:rsid w:val="00781D3E"/>
    <w:rsid w:val="00782461"/>
    <w:rsid w:val="0078261F"/>
    <w:rsid w:val="007833DA"/>
    <w:rsid w:val="00783492"/>
    <w:rsid w:val="00783CC1"/>
    <w:rsid w:val="00784522"/>
    <w:rsid w:val="0078470A"/>
    <w:rsid w:val="00784A15"/>
    <w:rsid w:val="00784C15"/>
    <w:rsid w:val="0078501F"/>
    <w:rsid w:val="0078583D"/>
    <w:rsid w:val="00785939"/>
    <w:rsid w:val="00785D73"/>
    <w:rsid w:val="00785DB8"/>
    <w:rsid w:val="00786FA8"/>
    <w:rsid w:val="007873F5"/>
    <w:rsid w:val="00787AF1"/>
    <w:rsid w:val="0079132B"/>
    <w:rsid w:val="0079360E"/>
    <w:rsid w:val="00794677"/>
    <w:rsid w:val="00795245"/>
    <w:rsid w:val="007960A8"/>
    <w:rsid w:val="007969E6"/>
    <w:rsid w:val="00796DA1"/>
    <w:rsid w:val="007A2C57"/>
    <w:rsid w:val="007A3440"/>
    <w:rsid w:val="007A34B3"/>
    <w:rsid w:val="007A5FDC"/>
    <w:rsid w:val="007A68D1"/>
    <w:rsid w:val="007B1039"/>
    <w:rsid w:val="007B1498"/>
    <w:rsid w:val="007B1644"/>
    <w:rsid w:val="007B33F8"/>
    <w:rsid w:val="007B3A91"/>
    <w:rsid w:val="007B3B6F"/>
    <w:rsid w:val="007B3BF3"/>
    <w:rsid w:val="007B3F3D"/>
    <w:rsid w:val="007B413B"/>
    <w:rsid w:val="007B4FD7"/>
    <w:rsid w:val="007B5461"/>
    <w:rsid w:val="007B6474"/>
    <w:rsid w:val="007B7F0F"/>
    <w:rsid w:val="007C19EC"/>
    <w:rsid w:val="007C342D"/>
    <w:rsid w:val="007C3C7F"/>
    <w:rsid w:val="007C51EB"/>
    <w:rsid w:val="007C60E2"/>
    <w:rsid w:val="007C6B21"/>
    <w:rsid w:val="007C7435"/>
    <w:rsid w:val="007C77D4"/>
    <w:rsid w:val="007D064D"/>
    <w:rsid w:val="007D158A"/>
    <w:rsid w:val="007D5B1C"/>
    <w:rsid w:val="007D6227"/>
    <w:rsid w:val="007D6D87"/>
    <w:rsid w:val="007D6FD6"/>
    <w:rsid w:val="007E0ADA"/>
    <w:rsid w:val="007E0FA0"/>
    <w:rsid w:val="007E15CF"/>
    <w:rsid w:val="007E1DB4"/>
    <w:rsid w:val="007E2140"/>
    <w:rsid w:val="007E376A"/>
    <w:rsid w:val="007E3922"/>
    <w:rsid w:val="007E3FED"/>
    <w:rsid w:val="007E5866"/>
    <w:rsid w:val="007E6BBC"/>
    <w:rsid w:val="007E6C8C"/>
    <w:rsid w:val="007F07AF"/>
    <w:rsid w:val="007F24BE"/>
    <w:rsid w:val="007F25D7"/>
    <w:rsid w:val="007F2826"/>
    <w:rsid w:val="007F2A44"/>
    <w:rsid w:val="007F6E2B"/>
    <w:rsid w:val="007F7699"/>
    <w:rsid w:val="007F773D"/>
    <w:rsid w:val="008003C8"/>
    <w:rsid w:val="00801438"/>
    <w:rsid w:val="00802118"/>
    <w:rsid w:val="00803F6D"/>
    <w:rsid w:val="00804065"/>
    <w:rsid w:val="008047DD"/>
    <w:rsid w:val="00804F7D"/>
    <w:rsid w:val="0080611B"/>
    <w:rsid w:val="00806213"/>
    <w:rsid w:val="008121D7"/>
    <w:rsid w:val="00812B80"/>
    <w:rsid w:val="00815CA5"/>
    <w:rsid w:val="008168A2"/>
    <w:rsid w:val="00820421"/>
    <w:rsid w:val="00820F61"/>
    <w:rsid w:val="0082103B"/>
    <w:rsid w:val="008213E7"/>
    <w:rsid w:val="00821687"/>
    <w:rsid w:val="0082217D"/>
    <w:rsid w:val="00822A40"/>
    <w:rsid w:val="008236C7"/>
    <w:rsid w:val="00823E67"/>
    <w:rsid w:val="0082478D"/>
    <w:rsid w:val="00826045"/>
    <w:rsid w:val="00830732"/>
    <w:rsid w:val="008307DB"/>
    <w:rsid w:val="00830A48"/>
    <w:rsid w:val="00833331"/>
    <w:rsid w:val="00833C36"/>
    <w:rsid w:val="00834B96"/>
    <w:rsid w:val="00834C14"/>
    <w:rsid w:val="00836409"/>
    <w:rsid w:val="00836415"/>
    <w:rsid w:val="00836B47"/>
    <w:rsid w:val="00840A53"/>
    <w:rsid w:val="00841152"/>
    <w:rsid w:val="008427B3"/>
    <w:rsid w:val="008428A1"/>
    <w:rsid w:val="00842C44"/>
    <w:rsid w:val="008452C0"/>
    <w:rsid w:val="0085047D"/>
    <w:rsid w:val="008524EA"/>
    <w:rsid w:val="008525E1"/>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0CC8"/>
    <w:rsid w:val="00870CEA"/>
    <w:rsid w:val="008710D8"/>
    <w:rsid w:val="0087121E"/>
    <w:rsid w:val="00875623"/>
    <w:rsid w:val="00876B32"/>
    <w:rsid w:val="008806AA"/>
    <w:rsid w:val="00882CB8"/>
    <w:rsid w:val="008832D5"/>
    <w:rsid w:val="00884366"/>
    <w:rsid w:val="00884650"/>
    <w:rsid w:val="008851B9"/>
    <w:rsid w:val="00885F50"/>
    <w:rsid w:val="00886B72"/>
    <w:rsid w:val="00887314"/>
    <w:rsid w:val="008906EC"/>
    <w:rsid w:val="00890EB4"/>
    <w:rsid w:val="00891D35"/>
    <w:rsid w:val="00893901"/>
    <w:rsid w:val="008962BD"/>
    <w:rsid w:val="0089667B"/>
    <w:rsid w:val="0089728F"/>
    <w:rsid w:val="00897EE7"/>
    <w:rsid w:val="008A0874"/>
    <w:rsid w:val="008A0FF6"/>
    <w:rsid w:val="008A28F5"/>
    <w:rsid w:val="008A51AD"/>
    <w:rsid w:val="008A68AD"/>
    <w:rsid w:val="008A6FCD"/>
    <w:rsid w:val="008B05A2"/>
    <w:rsid w:val="008B2982"/>
    <w:rsid w:val="008B2F05"/>
    <w:rsid w:val="008B456E"/>
    <w:rsid w:val="008B51B9"/>
    <w:rsid w:val="008B5BC6"/>
    <w:rsid w:val="008B6119"/>
    <w:rsid w:val="008B62FA"/>
    <w:rsid w:val="008B7153"/>
    <w:rsid w:val="008C0075"/>
    <w:rsid w:val="008C03AD"/>
    <w:rsid w:val="008C0BF7"/>
    <w:rsid w:val="008C0DED"/>
    <w:rsid w:val="008C11EE"/>
    <w:rsid w:val="008C1485"/>
    <w:rsid w:val="008C175C"/>
    <w:rsid w:val="008C2DAF"/>
    <w:rsid w:val="008C3720"/>
    <w:rsid w:val="008C668F"/>
    <w:rsid w:val="008C7522"/>
    <w:rsid w:val="008D0068"/>
    <w:rsid w:val="008D1842"/>
    <w:rsid w:val="008D2AAD"/>
    <w:rsid w:val="008D2DBA"/>
    <w:rsid w:val="008D530C"/>
    <w:rsid w:val="008D56D1"/>
    <w:rsid w:val="008D57DB"/>
    <w:rsid w:val="008D638B"/>
    <w:rsid w:val="008D79E0"/>
    <w:rsid w:val="008D7ECE"/>
    <w:rsid w:val="008E01A0"/>
    <w:rsid w:val="008E1BF6"/>
    <w:rsid w:val="008E42CA"/>
    <w:rsid w:val="008E44FF"/>
    <w:rsid w:val="008E5A58"/>
    <w:rsid w:val="008E5F96"/>
    <w:rsid w:val="008E6FB7"/>
    <w:rsid w:val="008E7557"/>
    <w:rsid w:val="008E7FE5"/>
    <w:rsid w:val="008F1874"/>
    <w:rsid w:val="008F25DF"/>
    <w:rsid w:val="008F29E0"/>
    <w:rsid w:val="008F46B6"/>
    <w:rsid w:val="008F4842"/>
    <w:rsid w:val="008F4FCE"/>
    <w:rsid w:val="008F5430"/>
    <w:rsid w:val="008F63E4"/>
    <w:rsid w:val="008F74CC"/>
    <w:rsid w:val="008F7E50"/>
    <w:rsid w:val="00900008"/>
    <w:rsid w:val="00900E6A"/>
    <w:rsid w:val="0090103B"/>
    <w:rsid w:val="00902EB1"/>
    <w:rsid w:val="00904C01"/>
    <w:rsid w:val="00904DF2"/>
    <w:rsid w:val="009050BB"/>
    <w:rsid w:val="00905195"/>
    <w:rsid w:val="00905609"/>
    <w:rsid w:val="00905F7A"/>
    <w:rsid w:val="00906A31"/>
    <w:rsid w:val="00906B1B"/>
    <w:rsid w:val="00910398"/>
    <w:rsid w:val="0091039C"/>
    <w:rsid w:val="0091095E"/>
    <w:rsid w:val="00911640"/>
    <w:rsid w:val="0091213F"/>
    <w:rsid w:val="00912783"/>
    <w:rsid w:val="00913D36"/>
    <w:rsid w:val="0091451C"/>
    <w:rsid w:val="00915C3E"/>
    <w:rsid w:val="00915D45"/>
    <w:rsid w:val="0091649F"/>
    <w:rsid w:val="00916C5E"/>
    <w:rsid w:val="00920088"/>
    <w:rsid w:val="009204DC"/>
    <w:rsid w:val="00922DF5"/>
    <w:rsid w:val="00923349"/>
    <w:rsid w:val="00923BEB"/>
    <w:rsid w:val="00923CE8"/>
    <w:rsid w:val="009252D3"/>
    <w:rsid w:val="00925AD0"/>
    <w:rsid w:val="00926002"/>
    <w:rsid w:val="00930061"/>
    <w:rsid w:val="00930EBA"/>
    <w:rsid w:val="00931163"/>
    <w:rsid w:val="0093151F"/>
    <w:rsid w:val="0093268C"/>
    <w:rsid w:val="00934728"/>
    <w:rsid w:val="009347A5"/>
    <w:rsid w:val="00935580"/>
    <w:rsid w:val="009366E0"/>
    <w:rsid w:val="00936EB3"/>
    <w:rsid w:val="00937592"/>
    <w:rsid w:val="00940622"/>
    <w:rsid w:val="009408C5"/>
    <w:rsid w:val="009412D9"/>
    <w:rsid w:val="009424BB"/>
    <w:rsid w:val="00944730"/>
    <w:rsid w:val="00944858"/>
    <w:rsid w:val="00945E98"/>
    <w:rsid w:val="009471B5"/>
    <w:rsid w:val="009502D3"/>
    <w:rsid w:val="00951A6C"/>
    <w:rsid w:val="00952928"/>
    <w:rsid w:val="009531DA"/>
    <w:rsid w:val="00953CFD"/>
    <w:rsid w:val="009540FD"/>
    <w:rsid w:val="00955212"/>
    <w:rsid w:val="0095579C"/>
    <w:rsid w:val="0095631C"/>
    <w:rsid w:val="00956DC9"/>
    <w:rsid w:val="00956E7E"/>
    <w:rsid w:val="00957C6E"/>
    <w:rsid w:val="00964D2F"/>
    <w:rsid w:val="0096539B"/>
    <w:rsid w:val="00966487"/>
    <w:rsid w:val="009669E3"/>
    <w:rsid w:val="009671DB"/>
    <w:rsid w:val="0096722A"/>
    <w:rsid w:val="0096755D"/>
    <w:rsid w:val="00972738"/>
    <w:rsid w:val="009727FE"/>
    <w:rsid w:val="00974C35"/>
    <w:rsid w:val="00976E81"/>
    <w:rsid w:val="009774A8"/>
    <w:rsid w:val="009808B0"/>
    <w:rsid w:val="00980958"/>
    <w:rsid w:val="009827DE"/>
    <w:rsid w:val="00983488"/>
    <w:rsid w:val="00983EDB"/>
    <w:rsid w:val="009849EF"/>
    <w:rsid w:val="00984E36"/>
    <w:rsid w:val="0098553B"/>
    <w:rsid w:val="00987014"/>
    <w:rsid w:val="009871AC"/>
    <w:rsid w:val="0098788E"/>
    <w:rsid w:val="00990892"/>
    <w:rsid w:val="00994343"/>
    <w:rsid w:val="00997443"/>
    <w:rsid w:val="009A1BA1"/>
    <w:rsid w:val="009A2A81"/>
    <w:rsid w:val="009A2AFB"/>
    <w:rsid w:val="009A2DE2"/>
    <w:rsid w:val="009A3B62"/>
    <w:rsid w:val="009A3ED4"/>
    <w:rsid w:val="009A56EE"/>
    <w:rsid w:val="009A5C47"/>
    <w:rsid w:val="009A68E7"/>
    <w:rsid w:val="009A6BC5"/>
    <w:rsid w:val="009A711B"/>
    <w:rsid w:val="009B0164"/>
    <w:rsid w:val="009B234D"/>
    <w:rsid w:val="009B2B90"/>
    <w:rsid w:val="009B4A92"/>
    <w:rsid w:val="009B4B7B"/>
    <w:rsid w:val="009B4CB6"/>
    <w:rsid w:val="009B66C0"/>
    <w:rsid w:val="009B72A1"/>
    <w:rsid w:val="009B74A5"/>
    <w:rsid w:val="009C03F6"/>
    <w:rsid w:val="009C0E90"/>
    <w:rsid w:val="009C24F9"/>
    <w:rsid w:val="009C29F3"/>
    <w:rsid w:val="009C4DA8"/>
    <w:rsid w:val="009C638A"/>
    <w:rsid w:val="009C75FB"/>
    <w:rsid w:val="009D1573"/>
    <w:rsid w:val="009D3AAC"/>
    <w:rsid w:val="009D4A38"/>
    <w:rsid w:val="009D4DDC"/>
    <w:rsid w:val="009D5B63"/>
    <w:rsid w:val="009D6BA2"/>
    <w:rsid w:val="009D6C48"/>
    <w:rsid w:val="009D751F"/>
    <w:rsid w:val="009E1679"/>
    <w:rsid w:val="009E1BE9"/>
    <w:rsid w:val="009E2183"/>
    <w:rsid w:val="009E2348"/>
    <w:rsid w:val="009E239E"/>
    <w:rsid w:val="009E271D"/>
    <w:rsid w:val="009E362F"/>
    <w:rsid w:val="009E3D0D"/>
    <w:rsid w:val="009E40DF"/>
    <w:rsid w:val="009E466E"/>
    <w:rsid w:val="009E59CA"/>
    <w:rsid w:val="009F0025"/>
    <w:rsid w:val="009F1AEE"/>
    <w:rsid w:val="009F1DB1"/>
    <w:rsid w:val="009F1EA5"/>
    <w:rsid w:val="009F4860"/>
    <w:rsid w:val="009F4DC6"/>
    <w:rsid w:val="009F5E68"/>
    <w:rsid w:val="009F66BA"/>
    <w:rsid w:val="009F69E5"/>
    <w:rsid w:val="009F7476"/>
    <w:rsid w:val="009F768D"/>
    <w:rsid w:val="00A00F26"/>
    <w:rsid w:val="00A018F7"/>
    <w:rsid w:val="00A02719"/>
    <w:rsid w:val="00A02ABC"/>
    <w:rsid w:val="00A039B4"/>
    <w:rsid w:val="00A0555A"/>
    <w:rsid w:val="00A063F2"/>
    <w:rsid w:val="00A0799C"/>
    <w:rsid w:val="00A07D8F"/>
    <w:rsid w:val="00A12531"/>
    <w:rsid w:val="00A13C95"/>
    <w:rsid w:val="00A15615"/>
    <w:rsid w:val="00A156D8"/>
    <w:rsid w:val="00A163A4"/>
    <w:rsid w:val="00A1707A"/>
    <w:rsid w:val="00A215E2"/>
    <w:rsid w:val="00A2164F"/>
    <w:rsid w:val="00A22731"/>
    <w:rsid w:val="00A23803"/>
    <w:rsid w:val="00A23B5D"/>
    <w:rsid w:val="00A249F6"/>
    <w:rsid w:val="00A2509D"/>
    <w:rsid w:val="00A250AD"/>
    <w:rsid w:val="00A263EA"/>
    <w:rsid w:val="00A26704"/>
    <w:rsid w:val="00A27248"/>
    <w:rsid w:val="00A27289"/>
    <w:rsid w:val="00A272C9"/>
    <w:rsid w:val="00A30374"/>
    <w:rsid w:val="00A321F9"/>
    <w:rsid w:val="00A34AEC"/>
    <w:rsid w:val="00A35AFD"/>
    <w:rsid w:val="00A3659B"/>
    <w:rsid w:val="00A36FF4"/>
    <w:rsid w:val="00A40295"/>
    <w:rsid w:val="00A40731"/>
    <w:rsid w:val="00A40A39"/>
    <w:rsid w:val="00A41CFB"/>
    <w:rsid w:val="00A4215E"/>
    <w:rsid w:val="00A429D5"/>
    <w:rsid w:val="00A42E39"/>
    <w:rsid w:val="00A433E2"/>
    <w:rsid w:val="00A448EF"/>
    <w:rsid w:val="00A4598C"/>
    <w:rsid w:val="00A46087"/>
    <w:rsid w:val="00A510EE"/>
    <w:rsid w:val="00A51638"/>
    <w:rsid w:val="00A52A4E"/>
    <w:rsid w:val="00A5343C"/>
    <w:rsid w:val="00A55081"/>
    <w:rsid w:val="00A5538B"/>
    <w:rsid w:val="00A55AE8"/>
    <w:rsid w:val="00A57796"/>
    <w:rsid w:val="00A57AB1"/>
    <w:rsid w:val="00A61B07"/>
    <w:rsid w:val="00A635D9"/>
    <w:rsid w:val="00A64C8D"/>
    <w:rsid w:val="00A670F2"/>
    <w:rsid w:val="00A6721B"/>
    <w:rsid w:val="00A70184"/>
    <w:rsid w:val="00A70355"/>
    <w:rsid w:val="00A7046F"/>
    <w:rsid w:val="00A71E4D"/>
    <w:rsid w:val="00A73547"/>
    <w:rsid w:val="00A73D17"/>
    <w:rsid w:val="00A73D4F"/>
    <w:rsid w:val="00A74128"/>
    <w:rsid w:val="00A7538D"/>
    <w:rsid w:val="00A75DD6"/>
    <w:rsid w:val="00A7618B"/>
    <w:rsid w:val="00A7620D"/>
    <w:rsid w:val="00A7646D"/>
    <w:rsid w:val="00A77155"/>
    <w:rsid w:val="00A77757"/>
    <w:rsid w:val="00A77C4C"/>
    <w:rsid w:val="00A8008F"/>
    <w:rsid w:val="00A8092D"/>
    <w:rsid w:val="00A80D3B"/>
    <w:rsid w:val="00A80E74"/>
    <w:rsid w:val="00A81AE4"/>
    <w:rsid w:val="00A851A4"/>
    <w:rsid w:val="00A86553"/>
    <w:rsid w:val="00A86BD8"/>
    <w:rsid w:val="00A8787E"/>
    <w:rsid w:val="00A87EDF"/>
    <w:rsid w:val="00A90218"/>
    <w:rsid w:val="00A90897"/>
    <w:rsid w:val="00A909E1"/>
    <w:rsid w:val="00A90C67"/>
    <w:rsid w:val="00A90D81"/>
    <w:rsid w:val="00A92AD4"/>
    <w:rsid w:val="00A92B4B"/>
    <w:rsid w:val="00A92E52"/>
    <w:rsid w:val="00A93509"/>
    <w:rsid w:val="00A935BC"/>
    <w:rsid w:val="00A940DD"/>
    <w:rsid w:val="00A9585F"/>
    <w:rsid w:val="00A9695F"/>
    <w:rsid w:val="00A96CA2"/>
    <w:rsid w:val="00A9721A"/>
    <w:rsid w:val="00AA012B"/>
    <w:rsid w:val="00AA013D"/>
    <w:rsid w:val="00AA0422"/>
    <w:rsid w:val="00AA1496"/>
    <w:rsid w:val="00AA155D"/>
    <w:rsid w:val="00AA1ECE"/>
    <w:rsid w:val="00AA23E4"/>
    <w:rsid w:val="00AA3354"/>
    <w:rsid w:val="00AA3D06"/>
    <w:rsid w:val="00AA4899"/>
    <w:rsid w:val="00AA4D37"/>
    <w:rsid w:val="00AA59F2"/>
    <w:rsid w:val="00AA639F"/>
    <w:rsid w:val="00AA6461"/>
    <w:rsid w:val="00AA753E"/>
    <w:rsid w:val="00AB0213"/>
    <w:rsid w:val="00AB16AD"/>
    <w:rsid w:val="00AB24CE"/>
    <w:rsid w:val="00AB34A3"/>
    <w:rsid w:val="00AB352C"/>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534B"/>
    <w:rsid w:val="00AC701A"/>
    <w:rsid w:val="00AC74A3"/>
    <w:rsid w:val="00AC7DAD"/>
    <w:rsid w:val="00AD02BB"/>
    <w:rsid w:val="00AD0391"/>
    <w:rsid w:val="00AD0393"/>
    <w:rsid w:val="00AD11DB"/>
    <w:rsid w:val="00AD14F1"/>
    <w:rsid w:val="00AD344D"/>
    <w:rsid w:val="00AD3F55"/>
    <w:rsid w:val="00AD41BB"/>
    <w:rsid w:val="00AD49BE"/>
    <w:rsid w:val="00AD4CFD"/>
    <w:rsid w:val="00AD53F5"/>
    <w:rsid w:val="00AD5E7B"/>
    <w:rsid w:val="00AD6263"/>
    <w:rsid w:val="00AD7498"/>
    <w:rsid w:val="00AD75A3"/>
    <w:rsid w:val="00AD7989"/>
    <w:rsid w:val="00AE0BFC"/>
    <w:rsid w:val="00AE1A08"/>
    <w:rsid w:val="00AE1BBA"/>
    <w:rsid w:val="00AE4BA3"/>
    <w:rsid w:val="00AE6830"/>
    <w:rsid w:val="00AE7E8A"/>
    <w:rsid w:val="00AF32D8"/>
    <w:rsid w:val="00AF3F64"/>
    <w:rsid w:val="00AF40CA"/>
    <w:rsid w:val="00AF460B"/>
    <w:rsid w:val="00AF4C64"/>
    <w:rsid w:val="00AF70FF"/>
    <w:rsid w:val="00AF72E5"/>
    <w:rsid w:val="00B01260"/>
    <w:rsid w:val="00B01BE5"/>
    <w:rsid w:val="00B02385"/>
    <w:rsid w:val="00B03878"/>
    <w:rsid w:val="00B039E5"/>
    <w:rsid w:val="00B05966"/>
    <w:rsid w:val="00B06DDF"/>
    <w:rsid w:val="00B07809"/>
    <w:rsid w:val="00B079A5"/>
    <w:rsid w:val="00B1012B"/>
    <w:rsid w:val="00B116DD"/>
    <w:rsid w:val="00B11C89"/>
    <w:rsid w:val="00B134C7"/>
    <w:rsid w:val="00B136CC"/>
    <w:rsid w:val="00B13E0B"/>
    <w:rsid w:val="00B143BA"/>
    <w:rsid w:val="00B14464"/>
    <w:rsid w:val="00B16731"/>
    <w:rsid w:val="00B17521"/>
    <w:rsid w:val="00B17683"/>
    <w:rsid w:val="00B20FAA"/>
    <w:rsid w:val="00B21806"/>
    <w:rsid w:val="00B21CD8"/>
    <w:rsid w:val="00B21FBA"/>
    <w:rsid w:val="00B22D04"/>
    <w:rsid w:val="00B23036"/>
    <w:rsid w:val="00B23264"/>
    <w:rsid w:val="00B2643C"/>
    <w:rsid w:val="00B2793E"/>
    <w:rsid w:val="00B3022C"/>
    <w:rsid w:val="00B32680"/>
    <w:rsid w:val="00B32ABD"/>
    <w:rsid w:val="00B32E0E"/>
    <w:rsid w:val="00B32E35"/>
    <w:rsid w:val="00B32FE6"/>
    <w:rsid w:val="00B33B37"/>
    <w:rsid w:val="00B34A58"/>
    <w:rsid w:val="00B35017"/>
    <w:rsid w:val="00B355BE"/>
    <w:rsid w:val="00B374E5"/>
    <w:rsid w:val="00B3764A"/>
    <w:rsid w:val="00B37AA5"/>
    <w:rsid w:val="00B41FA0"/>
    <w:rsid w:val="00B42826"/>
    <w:rsid w:val="00B42F87"/>
    <w:rsid w:val="00B430FA"/>
    <w:rsid w:val="00B43982"/>
    <w:rsid w:val="00B459AF"/>
    <w:rsid w:val="00B45EB8"/>
    <w:rsid w:val="00B475B6"/>
    <w:rsid w:val="00B51BE1"/>
    <w:rsid w:val="00B55869"/>
    <w:rsid w:val="00B567F1"/>
    <w:rsid w:val="00B569FA"/>
    <w:rsid w:val="00B56A06"/>
    <w:rsid w:val="00B56C98"/>
    <w:rsid w:val="00B571D3"/>
    <w:rsid w:val="00B60E2D"/>
    <w:rsid w:val="00B635A5"/>
    <w:rsid w:val="00B63BE5"/>
    <w:rsid w:val="00B64CAA"/>
    <w:rsid w:val="00B66D36"/>
    <w:rsid w:val="00B67114"/>
    <w:rsid w:val="00B671AC"/>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59C5"/>
    <w:rsid w:val="00B8653E"/>
    <w:rsid w:val="00B86E3B"/>
    <w:rsid w:val="00B86F52"/>
    <w:rsid w:val="00B878F5"/>
    <w:rsid w:val="00B91893"/>
    <w:rsid w:val="00B926BD"/>
    <w:rsid w:val="00B92DE8"/>
    <w:rsid w:val="00B93D8F"/>
    <w:rsid w:val="00B942D3"/>
    <w:rsid w:val="00B954D4"/>
    <w:rsid w:val="00B96A32"/>
    <w:rsid w:val="00B9799D"/>
    <w:rsid w:val="00BA0D57"/>
    <w:rsid w:val="00BA1322"/>
    <w:rsid w:val="00BA25FD"/>
    <w:rsid w:val="00BA2D85"/>
    <w:rsid w:val="00BA389F"/>
    <w:rsid w:val="00BA3AA7"/>
    <w:rsid w:val="00BA3C3F"/>
    <w:rsid w:val="00BA5CEA"/>
    <w:rsid w:val="00BA690D"/>
    <w:rsid w:val="00BA7612"/>
    <w:rsid w:val="00BA7D93"/>
    <w:rsid w:val="00BB1D36"/>
    <w:rsid w:val="00BB2974"/>
    <w:rsid w:val="00BB3631"/>
    <w:rsid w:val="00BB3FF6"/>
    <w:rsid w:val="00BB5630"/>
    <w:rsid w:val="00BB6BE1"/>
    <w:rsid w:val="00BC2900"/>
    <w:rsid w:val="00BC392E"/>
    <w:rsid w:val="00BC4035"/>
    <w:rsid w:val="00BC60A6"/>
    <w:rsid w:val="00BC62E0"/>
    <w:rsid w:val="00BC6FBF"/>
    <w:rsid w:val="00BD00D9"/>
    <w:rsid w:val="00BD1886"/>
    <w:rsid w:val="00BD1A36"/>
    <w:rsid w:val="00BD1FD1"/>
    <w:rsid w:val="00BD215E"/>
    <w:rsid w:val="00BD23E3"/>
    <w:rsid w:val="00BD40BC"/>
    <w:rsid w:val="00BD442E"/>
    <w:rsid w:val="00BD6034"/>
    <w:rsid w:val="00BD6234"/>
    <w:rsid w:val="00BD76DE"/>
    <w:rsid w:val="00BE0437"/>
    <w:rsid w:val="00BE04F6"/>
    <w:rsid w:val="00BE0E27"/>
    <w:rsid w:val="00BE107D"/>
    <w:rsid w:val="00BE2D6C"/>
    <w:rsid w:val="00BE34CC"/>
    <w:rsid w:val="00BE4C2B"/>
    <w:rsid w:val="00BE52CA"/>
    <w:rsid w:val="00BE5D1C"/>
    <w:rsid w:val="00BE701E"/>
    <w:rsid w:val="00BE7640"/>
    <w:rsid w:val="00BF0242"/>
    <w:rsid w:val="00BF0AE5"/>
    <w:rsid w:val="00BF144D"/>
    <w:rsid w:val="00BF214A"/>
    <w:rsid w:val="00BF377B"/>
    <w:rsid w:val="00BF3E1B"/>
    <w:rsid w:val="00BF635B"/>
    <w:rsid w:val="00BF794E"/>
    <w:rsid w:val="00BF7D51"/>
    <w:rsid w:val="00C00699"/>
    <w:rsid w:val="00C01975"/>
    <w:rsid w:val="00C02723"/>
    <w:rsid w:val="00C02A91"/>
    <w:rsid w:val="00C02ABB"/>
    <w:rsid w:val="00C02F20"/>
    <w:rsid w:val="00C04960"/>
    <w:rsid w:val="00C056BD"/>
    <w:rsid w:val="00C05ABD"/>
    <w:rsid w:val="00C06163"/>
    <w:rsid w:val="00C07023"/>
    <w:rsid w:val="00C07647"/>
    <w:rsid w:val="00C10713"/>
    <w:rsid w:val="00C1120E"/>
    <w:rsid w:val="00C11391"/>
    <w:rsid w:val="00C114A8"/>
    <w:rsid w:val="00C12EC0"/>
    <w:rsid w:val="00C1324E"/>
    <w:rsid w:val="00C133C8"/>
    <w:rsid w:val="00C138A5"/>
    <w:rsid w:val="00C13D40"/>
    <w:rsid w:val="00C14B96"/>
    <w:rsid w:val="00C14CC4"/>
    <w:rsid w:val="00C158D4"/>
    <w:rsid w:val="00C15FEE"/>
    <w:rsid w:val="00C16948"/>
    <w:rsid w:val="00C211F9"/>
    <w:rsid w:val="00C22F92"/>
    <w:rsid w:val="00C238EE"/>
    <w:rsid w:val="00C25927"/>
    <w:rsid w:val="00C27126"/>
    <w:rsid w:val="00C273D7"/>
    <w:rsid w:val="00C2755A"/>
    <w:rsid w:val="00C3028D"/>
    <w:rsid w:val="00C30CE3"/>
    <w:rsid w:val="00C310B8"/>
    <w:rsid w:val="00C31DBD"/>
    <w:rsid w:val="00C32633"/>
    <w:rsid w:val="00C3305D"/>
    <w:rsid w:val="00C3343C"/>
    <w:rsid w:val="00C3343E"/>
    <w:rsid w:val="00C3643C"/>
    <w:rsid w:val="00C36C29"/>
    <w:rsid w:val="00C40243"/>
    <w:rsid w:val="00C41646"/>
    <w:rsid w:val="00C4383B"/>
    <w:rsid w:val="00C45B52"/>
    <w:rsid w:val="00C4601A"/>
    <w:rsid w:val="00C465B5"/>
    <w:rsid w:val="00C478FE"/>
    <w:rsid w:val="00C502DD"/>
    <w:rsid w:val="00C51804"/>
    <w:rsid w:val="00C54021"/>
    <w:rsid w:val="00C54534"/>
    <w:rsid w:val="00C54DDF"/>
    <w:rsid w:val="00C613E2"/>
    <w:rsid w:val="00C621E3"/>
    <w:rsid w:val="00C6430C"/>
    <w:rsid w:val="00C64E24"/>
    <w:rsid w:val="00C65047"/>
    <w:rsid w:val="00C653CC"/>
    <w:rsid w:val="00C665D4"/>
    <w:rsid w:val="00C67E56"/>
    <w:rsid w:val="00C73CE1"/>
    <w:rsid w:val="00C74775"/>
    <w:rsid w:val="00C75F67"/>
    <w:rsid w:val="00C76F9B"/>
    <w:rsid w:val="00C77064"/>
    <w:rsid w:val="00C80503"/>
    <w:rsid w:val="00C80AB6"/>
    <w:rsid w:val="00C81963"/>
    <w:rsid w:val="00C824FE"/>
    <w:rsid w:val="00C833D6"/>
    <w:rsid w:val="00C84CDE"/>
    <w:rsid w:val="00C85927"/>
    <w:rsid w:val="00C875AE"/>
    <w:rsid w:val="00C8762A"/>
    <w:rsid w:val="00C87E62"/>
    <w:rsid w:val="00C9050E"/>
    <w:rsid w:val="00C910D3"/>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67AB"/>
    <w:rsid w:val="00CA726F"/>
    <w:rsid w:val="00CA7388"/>
    <w:rsid w:val="00CA75A0"/>
    <w:rsid w:val="00CA78AC"/>
    <w:rsid w:val="00CA7A04"/>
    <w:rsid w:val="00CB0271"/>
    <w:rsid w:val="00CB067C"/>
    <w:rsid w:val="00CB15CA"/>
    <w:rsid w:val="00CB26B3"/>
    <w:rsid w:val="00CB3B7D"/>
    <w:rsid w:val="00CB4DC8"/>
    <w:rsid w:val="00CB51F5"/>
    <w:rsid w:val="00CB5C79"/>
    <w:rsid w:val="00CB6485"/>
    <w:rsid w:val="00CB687E"/>
    <w:rsid w:val="00CC0250"/>
    <w:rsid w:val="00CC074E"/>
    <w:rsid w:val="00CC1659"/>
    <w:rsid w:val="00CC251D"/>
    <w:rsid w:val="00CC3092"/>
    <w:rsid w:val="00CC30C3"/>
    <w:rsid w:val="00CC363A"/>
    <w:rsid w:val="00CC3D24"/>
    <w:rsid w:val="00CC3D4E"/>
    <w:rsid w:val="00CC4003"/>
    <w:rsid w:val="00CC50B7"/>
    <w:rsid w:val="00CC67AD"/>
    <w:rsid w:val="00CC74BD"/>
    <w:rsid w:val="00CD0768"/>
    <w:rsid w:val="00CD0977"/>
    <w:rsid w:val="00CD2D2B"/>
    <w:rsid w:val="00CD3CC4"/>
    <w:rsid w:val="00CD411F"/>
    <w:rsid w:val="00CD4EA0"/>
    <w:rsid w:val="00CD788F"/>
    <w:rsid w:val="00CE047D"/>
    <w:rsid w:val="00CE1017"/>
    <w:rsid w:val="00CE129D"/>
    <w:rsid w:val="00CE358A"/>
    <w:rsid w:val="00CE373E"/>
    <w:rsid w:val="00CE3BF1"/>
    <w:rsid w:val="00CE43AF"/>
    <w:rsid w:val="00CE577D"/>
    <w:rsid w:val="00CE639A"/>
    <w:rsid w:val="00CE665D"/>
    <w:rsid w:val="00CE6758"/>
    <w:rsid w:val="00CE7731"/>
    <w:rsid w:val="00CE77E8"/>
    <w:rsid w:val="00CF096F"/>
    <w:rsid w:val="00CF1226"/>
    <w:rsid w:val="00CF1516"/>
    <w:rsid w:val="00CF329F"/>
    <w:rsid w:val="00CF55EA"/>
    <w:rsid w:val="00CF6106"/>
    <w:rsid w:val="00CF6A79"/>
    <w:rsid w:val="00CF7188"/>
    <w:rsid w:val="00CF73D7"/>
    <w:rsid w:val="00D00AAE"/>
    <w:rsid w:val="00D0171E"/>
    <w:rsid w:val="00D02D5A"/>
    <w:rsid w:val="00D03B9D"/>
    <w:rsid w:val="00D0498A"/>
    <w:rsid w:val="00D065E6"/>
    <w:rsid w:val="00D06F2D"/>
    <w:rsid w:val="00D07793"/>
    <w:rsid w:val="00D103F2"/>
    <w:rsid w:val="00D10843"/>
    <w:rsid w:val="00D11B6A"/>
    <w:rsid w:val="00D13B2D"/>
    <w:rsid w:val="00D1421F"/>
    <w:rsid w:val="00D154A5"/>
    <w:rsid w:val="00D15660"/>
    <w:rsid w:val="00D1690D"/>
    <w:rsid w:val="00D16E7D"/>
    <w:rsid w:val="00D17065"/>
    <w:rsid w:val="00D17731"/>
    <w:rsid w:val="00D17D52"/>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97B"/>
    <w:rsid w:val="00D43EF1"/>
    <w:rsid w:val="00D43F6F"/>
    <w:rsid w:val="00D44015"/>
    <w:rsid w:val="00D45539"/>
    <w:rsid w:val="00D45570"/>
    <w:rsid w:val="00D46755"/>
    <w:rsid w:val="00D46CFF"/>
    <w:rsid w:val="00D46FBF"/>
    <w:rsid w:val="00D47A7B"/>
    <w:rsid w:val="00D47BB6"/>
    <w:rsid w:val="00D533F9"/>
    <w:rsid w:val="00D54C37"/>
    <w:rsid w:val="00D5779A"/>
    <w:rsid w:val="00D604C3"/>
    <w:rsid w:val="00D62214"/>
    <w:rsid w:val="00D62ADB"/>
    <w:rsid w:val="00D632D1"/>
    <w:rsid w:val="00D64B7A"/>
    <w:rsid w:val="00D65AB8"/>
    <w:rsid w:val="00D65E10"/>
    <w:rsid w:val="00D67ADC"/>
    <w:rsid w:val="00D706BA"/>
    <w:rsid w:val="00D709A0"/>
    <w:rsid w:val="00D70A78"/>
    <w:rsid w:val="00D71394"/>
    <w:rsid w:val="00D7252A"/>
    <w:rsid w:val="00D730AF"/>
    <w:rsid w:val="00D73BC0"/>
    <w:rsid w:val="00D76C93"/>
    <w:rsid w:val="00D80799"/>
    <w:rsid w:val="00D81512"/>
    <w:rsid w:val="00D84747"/>
    <w:rsid w:val="00D84BD3"/>
    <w:rsid w:val="00D85346"/>
    <w:rsid w:val="00D90E7B"/>
    <w:rsid w:val="00D91EDC"/>
    <w:rsid w:val="00D92D94"/>
    <w:rsid w:val="00D961DB"/>
    <w:rsid w:val="00DA0625"/>
    <w:rsid w:val="00DA1459"/>
    <w:rsid w:val="00DA373C"/>
    <w:rsid w:val="00DA3748"/>
    <w:rsid w:val="00DA4C82"/>
    <w:rsid w:val="00DA4CE9"/>
    <w:rsid w:val="00DA57C6"/>
    <w:rsid w:val="00DA596E"/>
    <w:rsid w:val="00DA671A"/>
    <w:rsid w:val="00DA756A"/>
    <w:rsid w:val="00DA7819"/>
    <w:rsid w:val="00DA78D9"/>
    <w:rsid w:val="00DA7E64"/>
    <w:rsid w:val="00DA7E6E"/>
    <w:rsid w:val="00DB0399"/>
    <w:rsid w:val="00DB07B8"/>
    <w:rsid w:val="00DB2D76"/>
    <w:rsid w:val="00DB31AC"/>
    <w:rsid w:val="00DB345B"/>
    <w:rsid w:val="00DB36E6"/>
    <w:rsid w:val="00DB3871"/>
    <w:rsid w:val="00DB38BB"/>
    <w:rsid w:val="00DB3E2D"/>
    <w:rsid w:val="00DB4407"/>
    <w:rsid w:val="00DB45E2"/>
    <w:rsid w:val="00DB4F49"/>
    <w:rsid w:val="00DB6D5A"/>
    <w:rsid w:val="00DC0400"/>
    <w:rsid w:val="00DC1ACA"/>
    <w:rsid w:val="00DC440F"/>
    <w:rsid w:val="00DC4772"/>
    <w:rsid w:val="00DC48CF"/>
    <w:rsid w:val="00DC5BB0"/>
    <w:rsid w:val="00DC6711"/>
    <w:rsid w:val="00DC6826"/>
    <w:rsid w:val="00DD20E3"/>
    <w:rsid w:val="00DD2605"/>
    <w:rsid w:val="00DD2AAA"/>
    <w:rsid w:val="00DD3202"/>
    <w:rsid w:val="00DD50B5"/>
    <w:rsid w:val="00DD5275"/>
    <w:rsid w:val="00DD5F86"/>
    <w:rsid w:val="00DD6047"/>
    <w:rsid w:val="00DD7205"/>
    <w:rsid w:val="00DD7380"/>
    <w:rsid w:val="00DD771A"/>
    <w:rsid w:val="00DD7F78"/>
    <w:rsid w:val="00DE0E70"/>
    <w:rsid w:val="00DE10D0"/>
    <w:rsid w:val="00DE262A"/>
    <w:rsid w:val="00DE2759"/>
    <w:rsid w:val="00DE2977"/>
    <w:rsid w:val="00DE4037"/>
    <w:rsid w:val="00DE43F4"/>
    <w:rsid w:val="00DE466B"/>
    <w:rsid w:val="00DE4A72"/>
    <w:rsid w:val="00DE5D8B"/>
    <w:rsid w:val="00DE64C8"/>
    <w:rsid w:val="00DE6DB2"/>
    <w:rsid w:val="00DE6DB8"/>
    <w:rsid w:val="00DE7607"/>
    <w:rsid w:val="00DE761A"/>
    <w:rsid w:val="00DF0FA8"/>
    <w:rsid w:val="00DF1C80"/>
    <w:rsid w:val="00DF2338"/>
    <w:rsid w:val="00DF37CE"/>
    <w:rsid w:val="00DF4C70"/>
    <w:rsid w:val="00DF4D56"/>
    <w:rsid w:val="00DF515C"/>
    <w:rsid w:val="00DF5C16"/>
    <w:rsid w:val="00DF63EB"/>
    <w:rsid w:val="00DF78BC"/>
    <w:rsid w:val="00E013C8"/>
    <w:rsid w:val="00E0212C"/>
    <w:rsid w:val="00E02523"/>
    <w:rsid w:val="00E02A20"/>
    <w:rsid w:val="00E030AE"/>
    <w:rsid w:val="00E03430"/>
    <w:rsid w:val="00E04587"/>
    <w:rsid w:val="00E04BCC"/>
    <w:rsid w:val="00E04EFF"/>
    <w:rsid w:val="00E05212"/>
    <w:rsid w:val="00E05D02"/>
    <w:rsid w:val="00E0690D"/>
    <w:rsid w:val="00E071D0"/>
    <w:rsid w:val="00E101A9"/>
    <w:rsid w:val="00E12954"/>
    <w:rsid w:val="00E12A2F"/>
    <w:rsid w:val="00E12D9F"/>
    <w:rsid w:val="00E12FAE"/>
    <w:rsid w:val="00E13468"/>
    <w:rsid w:val="00E1461E"/>
    <w:rsid w:val="00E15006"/>
    <w:rsid w:val="00E1533F"/>
    <w:rsid w:val="00E1572D"/>
    <w:rsid w:val="00E1638A"/>
    <w:rsid w:val="00E241A6"/>
    <w:rsid w:val="00E24543"/>
    <w:rsid w:val="00E2457B"/>
    <w:rsid w:val="00E247DE"/>
    <w:rsid w:val="00E257AB"/>
    <w:rsid w:val="00E27FFC"/>
    <w:rsid w:val="00E3212A"/>
    <w:rsid w:val="00E32221"/>
    <w:rsid w:val="00E32290"/>
    <w:rsid w:val="00E32512"/>
    <w:rsid w:val="00E3290C"/>
    <w:rsid w:val="00E32A0E"/>
    <w:rsid w:val="00E333C7"/>
    <w:rsid w:val="00E3374E"/>
    <w:rsid w:val="00E33A7F"/>
    <w:rsid w:val="00E3471A"/>
    <w:rsid w:val="00E34869"/>
    <w:rsid w:val="00E34A79"/>
    <w:rsid w:val="00E376F7"/>
    <w:rsid w:val="00E4104D"/>
    <w:rsid w:val="00E41293"/>
    <w:rsid w:val="00E41C3F"/>
    <w:rsid w:val="00E41CE3"/>
    <w:rsid w:val="00E42B39"/>
    <w:rsid w:val="00E42F98"/>
    <w:rsid w:val="00E434B8"/>
    <w:rsid w:val="00E44479"/>
    <w:rsid w:val="00E45108"/>
    <w:rsid w:val="00E4622A"/>
    <w:rsid w:val="00E475F0"/>
    <w:rsid w:val="00E5099A"/>
    <w:rsid w:val="00E50CA8"/>
    <w:rsid w:val="00E5139D"/>
    <w:rsid w:val="00E519D9"/>
    <w:rsid w:val="00E536DE"/>
    <w:rsid w:val="00E538E6"/>
    <w:rsid w:val="00E5535A"/>
    <w:rsid w:val="00E553E9"/>
    <w:rsid w:val="00E563DF"/>
    <w:rsid w:val="00E569B2"/>
    <w:rsid w:val="00E577FD"/>
    <w:rsid w:val="00E608C6"/>
    <w:rsid w:val="00E61098"/>
    <w:rsid w:val="00E6191F"/>
    <w:rsid w:val="00E619A4"/>
    <w:rsid w:val="00E62177"/>
    <w:rsid w:val="00E622AF"/>
    <w:rsid w:val="00E62A45"/>
    <w:rsid w:val="00E638EF"/>
    <w:rsid w:val="00E645FC"/>
    <w:rsid w:val="00E6494D"/>
    <w:rsid w:val="00E6634F"/>
    <w:rsid w:val="00E66DE1"/>
    <w:rsid w:val="00E6716A"/>
    <w:rsid w:val="00E67F40"/>
    <w:rsid w:val="00E70167"/>
    <w:rsid w:val="00E703C3"/>
    <w:rsid w:val="00E732BF"/>
    <w:rsid w:val="00E73F29"/>
    <w:rsid w:val="00E74899"/>
    <w:rsid w:val="00E74CDD"/>
    <w:rsid w:val="00E759B1"/>
    <w:rsid w:val="00E779AA"/>
    <w:rsid w:val="00E80333"/>
    <w:rsid w:val="00E8107B"/>
    <w:rsid w:val="00E8167D"/>
    <w:rsid w:val="00E8244A"/>
    <w:rsid w:val="00E83629"/>
    <w:rsid w:val="00E838DB"/>
    <w:rsid w:val="00E83F7E"/>
    <w:rsid w:val="00E865F0"/>
    <w:rsid w:val="00E868E7"/>
    <w:rsid w:val="00E87CDF"/>
    <w:rsid w:val="00E9310C"/>
    <w:rsid w:val="00E93979"/>
    <w:rsid w:val="00E93CD3"/>
    <w:rsid w:val="00E93F61"/>
    <w:rsid w:val="00E9501F"/>
    <w:rsid w:val="00E953F2"/>
    <w:rsid w:val="00E96073"/>
    <w:rsid w:val="00E962BC"/>
    <w:rsid w:val="00E9676A"/>
    <w:rsid w:val="00EA379C"/>
    <w:rsid w:val="00EA4CB5"/>
    <w:rsid w:val="00EA54FE"/>
    <w:rsid w:val="00EA67B2"/>
    <w:rsid w:val="00EB0757"/>
    <w:rsid w:val="00EB3C74"/>
    <w:rsid w:val="00EB5926"/>
    <w:rsid w:val="00EB5A22"/>
    <w:rsid w:val="00EB5D98"/>
    <w:rsid w:val="00EB7A35"/>
    <w:rsid w:val="00EC027A"/>
    <w:rsid w:val="00EC05B4"/>
    <w:rsid w:val="00EC074E"/>
    <w:rsid w:val="00EC0B10"/>
    <w:rsid w:val="00EC0DB8"/>
    <w:rsid w:val="00EC33EA"/>
    <w:rsid w:val="00EC3BB2"/>
    <w:rsid w:val="00EC41C2"/>
    <w:rsid w:val="00EC4E71"/>
    <w:rsid w:val="00EC62F1"/>
    <w:rsid w:val="00EC6D41"/>
    <w:rsid w:val="00EC79CA"/>
    <w:rsid w:val="00ED03A3"/>
    <w:rsid w:val="00ED0AA7"/>
    <w:rsid w:val="00ED229E"/>
    <w:rsid w:val="00ED2F8A"/>
    <w:rsid w:val="00ED42E8"/>
    <w:rsid w:val="00ED57CF"/>
    <w:rsid w:val="00ED58AF"/>
    <w:rsid w:val="00ED7658"/>
    <w:rsid w:val="00EE0314"/>
    <w:rsid w:val="00EE13F4"/>
    <w:rsid w:val="00EE171F"/>
    <w:rsid w:val="00EE1EE5"/>
    <w:rsid w:val="00EE2928"/>
    <w:rsid w:val="00EE2E23"/>
    <w:rsid w:val="00EE359A"/>
    <w:rsid w:val="00EE4BD0"/>
    <w:rsid w:val="00EE5BA1"/>
    <w:rsid w:val="00EE6EAB"/>
    <w:rsid w:val="00EF2966"/>
    <w:rsid w:val="00EF5346"/>
    <w:rsid w:val="00EF574C"/>
    <w:rsid w:val="00EF7235"/>
    <w:rsid w:val="00F00A4D"/>
    <w:rsid w:val="00F014D5"/>
    <w:rsid w:val="00F01EA8"/>
    <w:rsid w:val="00F023A3"/>
    <w:rsid w:val="00F02A6F"/>
    <w:rsid w:val="00F030F9"/>
    <w:rsid w:val="00F04308"/>
    <w:rsid w:val="00F04C8C"/>
    <w:rsid w:val="00F05370"/>
    <w:rsid w:val="00F054DA"/>
    <w:rsid w:val="00F06144"/>
    <w:rsid w:val="00F06530"/>
    <w:rsid w:val="00F07B2D"/>
    <w:rsid w:val="00F07BCF"/>
    <w:rsid w:val="00F12C72"/>
    <w:rsid w:val="00F13B07"/>
    <w:rsid w:val="00F1597D"/>
    <w:rsid w:val="00F16EF8"/>
    <w:rsid w:val="00F16FAB"/>
    <w:rsid w:val="00F170B7"/>
    <w:rsid w:val="00F21CA5"/>
    <w:rsid w:val="00F255B6"/>
    <w:rsid w:val="00F26ED7"/>
    <w:rsid w:val="00F31625"/>
    <w:rsid w:val="00F31BDC"/>
    <w:rsid w:val="00F32232"/>
    <w:rsid w:val="00F32242"/>
    <w:rsid w:val="00F361A3"/>
    <w:rsid w:val="00F36467"/>
    <w:rsid w:val="00F36CDE"/>
    <w:rsid w:val="00F36E39"/>
    <w:rsid w:val="00F4003B"/>
    <w:rsid w:val="00F40A8F"/>
    <w:rsid w:val="00F40FF5"/>
    <w:rsid w:val="00F41E1E"/>
    <w:rsid w:val="00F43ED1"/>
    <w:rsid w:val="00F44097"/>
    <w:rsid w:val="00F44759"/>
    <w:rsid w:val="00F45144"/>
    <w:rsid w:val="00F4560C"/>
    <w:rsid w:val="00F4575B"/>
    <w:rsid w:val="00F45F20"/>
    <w:rsid w:val="00F46284"/>
    <w:rsid w:val="00F4680B"/>
    <w:rsid w:val="00F4734D"/>
    <w:rsid w:val="00F473D4"/>
    <w:rsid w:val="00F47445"/>
    <w:rsid w:val="00F5046F"/>
    <w:rsid w:val="00F5088C"/>
    <w:rsid w:val="00F510AC"/>
    <w:rsid w:val="00F5374F"/>
    <w:rsid w:val="00F53B21"/>
    <w:rsid w:val="00F545DD"/>
    <w:rsid w:val="00F54CFF"/>
    <w:rsid w:val="00F55E2B"/>
    <w:rsid w:val="00F55E69"/>
    <w:rsid w:val="00F56CE3"/>
    <w:rsid w:val="00F579BE"/>
    <w:rsid w:val="00F606F4"/>
    <w:rsid w:val="00F60DF6"/>
    <w:rsid w:val="00F61E12"/>
    <w:rsid w:val="00F626E7"/>
    <w:rsid w:val="00F62D04"/>
    <w:rsid w:val="00F6434A"/>
    <w:rsid w:val="00F70887"/>
    <w:rsid w:val="00F70A7D"/>
    <w:rsid w:val="00F71030"/>
    <w:rsid w:val="00F733A4"/>
    <w:rsid w:val="00F748DD"/>
    <w:rsid w:val="00F76633"/>
    <w:rsid w:val="00F77084"/>
    <w:rsid w:val="00F77565"/>
    <w:rsid w:val="00F77EEC"/>
    <w:rsid w:val="00F81710"/>
    <w:rsid w:val="00F81FF7"/>
    <w:rsid w:val="00F83E64"/>
    <w:rsid w:val="00F86EF9"/>
    <w:rsid w:val="00F86FB1"/>
    <w:rsid w:val="00F87E61"/>
    <w:rsid w:val="00F90035"/>
    <w:rsid w:val="00F9058E"/>
    <w:rsid w:val="00F908E0"/>
    <w:rsid w:val="00F90B86"/>
    <w:rsid w:val="00F9237A"/>
    <w:rsid w:val="00F9335A"/>
    <w:rsid w:val="00F93755"/>
    <w:rsid w:val="00F9391A"/>
    <w:rsid w:val="00F93A32"/>
    <w:rsid w:val="00F94769"/>
    <w:rsid w:val="00F95CF5"/>
    <w:rsid w:val="00F97EE2"/>
    <w:rsid w:val="00FA0810"/>
    <w:rsid w:val="00FA14B5"/>
    <w:rsid w:val="00FA16BB"/>
    <w:rsid w:val="00FA2895"/>
    <w:rsid w:val="00FA29A4"/>
    <w:rsid w:val="00FA3DD7"/>
    <w:rsid w:val="00FA4D12"/>
    <w:rsid w:val="00FA5031"/>
    <w:rsid w:val="00FA56FF"/>
    <w:rsid w:val="00FB0C7E"/>
    <w:rsid w:val="00FB106B"/>
    <w:rsid w:val="00FB4326"/>
    <w:rsid w:val="00FB4C6F"/>
    <w:rsid w:val="00FB64A1"/>
    <w:rsid w:val="00FB6732"/>
    <w:rsid w:val="00FB7D16"/>
    <w:rsid w:val="00FC0858"/>
    <w:rsid w:val="00FC110D"/>
    <w:rsid w:val="00FC3800"/>
    <w:rsid w:val="00FC4527"/>
    <w:rsid w:val="00FC65BE"/>
    <w:rsid w:val="00FC70C0"/>
    <w:rsid w:val="00FC70EC"/>
    <w:rsid w:val="00FC7307"/>
    <w:rsid w:val="00FD1EEA"/>
    <w:rsid w:val="00FD2385"/>
    <w:rsid w:val="00FD30C0"/>
    <w:rsid w:val="00FD33CF"/>
    <w:rsid w:val="00FD36CA"/>
    <w:rsid w:val="00FD3B41"/>
    <w:rsid w:val="00FD4E22"/>
    <w:rsid w:val="00FD6C73"/>
    <w:rsid w:val="00FD7395"/>
    <w:rsid w:val="00FE263F"/>
    <w:rsid w:val="00FE486C"/>
    <w:rsid w:val="00FE48F1"/>
    <w:rsid w:val="00FE4BFD"/>
    <w:rsid w:val="00FE578A"/>
    <w:rsid w:val="00FE7C48"/>
    <w:rsid w:val="00FF0BE2"/>
    <w:rsid w:val="00FF14A5"/>
    <w:rsid w:val="00FF621F"/>
    <w:rsid w:val="00FF67DA"/>
    <w:rsid w:val="00FF74D9"/>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6D3"/>
    <w:pPr>
      <w:spacing w:line="240" w:lineRule="auto"/>
      <w:jc w:val="left"/>
    </w:pPr>
    <w:rPr>
      <w:rFonts w:eastAsia="Times New Roman"/>
      <w:sz w:val="26"/>
      <w:szCs w:val="26"/>
    </w:rPr>
  </w:style>
  <w:style w:type="paragraph" w:styleId="Heading2">
    <w:name w:val="heading 2"/>
    <w:basedOn w:val="Normal"/>
    <w:next w:val="Normal"/>
    <w:link w:val="Heading2Char"/>
    <w:uiPriority w:val="9"/>
    <w:unhideWhenUsed/>
    <w:qFormat/>
    <w:rsid w:val="00B05966"/>
    <w:pPr>
      <w:keepNext/>
      <w:keepLines/>
      <w:spacing w:before="200"/>
      <w:outlineLvl w:val="1"/>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306D"/>
    <w:pPr>
      <w:tabs>
        <w:tab w:val="center" w:pos="4680"/>
        <w:tab w:val="right" w:pos="9360"/>
      </w:tabs>
    </w:pPr>
  </w:style>
  <w:style w:type="character" w:customStyle="1" w:styleId="HeaderChar">
    <w:name w:val="Header Char"/>
    <w:basedOn w:val="DefaultParagraphFont"/>
    <w:link w:val="Header"/>
    <w:uiPriority w:val="99"/>
    <w:rsid w:val="0024306D"/>
    <w:rPr>
      <w:rFonts w:eastAsia="Times New Roman"/>
      <w:sz w:val="26"/>
      <w:szCs w:val="26"/>
    </w:rPr>
  </w:style>
  <w:style w:type="paragraph" w:styleId="Footer">
    <w:name w:val="footer"/>
    <w:basedOn w:val="Normal"/>
    <w:link w:val="FooterChar"/>
    <w:uiPriority w:val="99"/>
    <w:unhideWhenUsed/>
    <w:rsid w:val="0024306D"/>
    <w:pPr>
      <w:tabs>
        <w:tab w:val="center" w:pos="4680"/>
        <w:tab w:val="right" w:pos="9360"/>
      </w:tabs>
    </w:pPr>
  </w:style>
  <w:style w:type="character" w:customStyle="1" w:styleId="FooterChar">
    <w:name w:val="Footer Char"/>
    <w:basedOn w:val="DefaultParagraphFont"/>
    <w:link w:val="Footer"/>
    <w:uiPriority w:val="99"/>
    <w:rsid w:val="0024306D"/>
    <w:rPr>
      <w:rFonts w:eastAsia="Times New Roman"/>
      <w:sz w:val="26"/>
      <w:szCs w:val="26"/>
    </w:rPr>
  </w:style>
  <w:style w:type="paragraph" w:styleId="BalloonText">
    <w:name w:val="Balloon Text"/>
    <w:basedOn w:val="Normal"/>
    <w:link w:val="BalloonTextChar"/>
    <w:uiPriority w:val="99"/>
    <w:semiHidden/>
    <w:unhideWhenUsed/>
    <w:rsid w:val="005A6EBA"/>
    <w:rPr>
      <w:rFonts w:ascii="Tahoma" w:hAnsi="Tahoma" w:cs="Tahoma"/>
      <w:sz w:val="16"/>
      <w:szCs w:val="16"/>
    </w:rPr>
  </w:style>
  <w:style w:type="character" w:customStyle="1" w:styleId="BalloonTextChar">
    <w:name w:val="Balloon Text Char"/>
    <w:basedOn w:val="DefaultParagraphFont"/>
    <w:link w:val="BalloonText"/>
    <w:uiPriority w:val="99"/>
    <w:semiHidden/>
    <w:rsid w:val="005A6EBA"/>
    <w:rPr>
      <w:rFonts w:ascii="Tahoma" w:eastAsia="Times New Roman" w:hAnsi="Tahoma" w:cs="Tahoma"/>
      <w:sz w:val="16"/>
      <w:szCs w:val="16"/>
    </w:rPr>
  </w:style>
  <w:style w:type="paragraph" w:styleId="FootnoteText">
    <w:name w:val="footnote text"/>
    <w:basedOn w:val="Normal"/>
    <w:link w:val="FootnoteTextChar"/>
    <w:semiHidden/>
    <w:unhideWhenUsed/>
    <w:rsid w:val="0091649F"/>
    <w:rPr>
      <w:sz w:val="20"/>
      <w:szCs w:val="20"/>
    </w:rPr>
  </w:style>
  <w:style w:type="character" w:customStyle="1" w:styleId="FootnoteTextChar">
    <w:name w:val="Footnote Text Char"/>
    <w:basedOn w:val="DefaultParagraphFont"/>
    <w:link w:val="FootnoteText"/>
    <w:uiPriority w:val="99"/>
    <w:semiHidden/>
    <w:rsid w:val="0091649F"/>
    <w:rPr>
      <w:rFonts w:eastAsia="Times New Roman"/>
      <w:sz w:val="20"/>
      <w:szCs w:val="20"/>
    </w:rPr>
  </w:style>
  <w:style w:type="character" w:styleId="FootnoteReference">
    <w:name w:val="footnote reference"/>
    <w:basedOn w:val="DefaultParagraphFont"/>
    <w:semiHidden/>
    <w:unhideWhenUsed/>
    <w:rsid w:val="0091649F"/>
    <w:rPr>
      <w:vertAlign w:val="superscript"/>
    </w:rPr>
  </w:style>
  <w:style w:type="character" w:customStyle="1" w:styleId="Heading2Char">
    <w:name w:val="Heading 2 Char"/>
    <w:basedOn w:val="DefaultParagraphFont"/>
    <w:link w:val="Heading2"/>
    <w:uiPriority w:val="9"/>
    <w:rsid w:val="00B0596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4816E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6D3"/>
    <w:pPr>
      <w:spacing w:line="240" w:lineRule="auto"/>
      <w:jc w:val="left"/>
    </w:pPr>
    <w:rPr>
      <w:rFonts w:eastAsia="Times New Roman"/>
      <w:sz w:val="26"/>
      <w:szCs w:val="26"/>
    </w:rPr>
  </w:style>
  <w:style w:type="paragraph" w:styleId="Heading2">
    <w:name w:val="heading 2"/>
    <w:basedOn w:val="Normal"/>
    <w:next w:val="Normal"/>
    <w:link w:val="Heading2Char"/>
    <w:uiPriority w:val="9"/>
    <w:unhideWhenUsed/>
    <w:qFormat/>
    <w:rsid w:val="00B05966"/>
    <w:pPr>
      <w:keepNext/>
      <w:keepLines/>
      <w:spacing w:before="200"/>
      <w:outlineLvl w:val="1"/>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306D"/>
    <w:pPr>
      <w:tabs>
        <w:tab w:val="center" w:pos="4680"/>
        <w:tab w:val="right" w:pos="9360"/>
      </w:tabs>
    </w:pPr>
  </w:style>
  <w:style w:type="character" w:customStyle="1" w:styleId="HeaderChar">
    <w:name w:val="Header Char"/>
    <w:basedOn w:val="DefaultParagraphFont"/>
    <w:link w:val="Header"/>
    <w:uiPriority w:val="99"/>
    <w:rsid w:val="0024306D"/>
    <w:rPr>
      <w:rFonts w:eastAsia="Times New Roman"/>
      <w:sz w:val="26"/>
      <w:szCs w:val="26"/>
    </w:rPr>
  </w:style>
  <w:style w:type="paragraph" w:styleId="Footer">
    <w:name w:val="footer"/>
    <w:basedOn w:val="Normal"/>
    <w:link w:val="FooterChar"/>
    <w:uiPriority w:val="99"/>
    <w:unhideWhenUsed/>
    <w:rsid w:val="0024306D"/>
    <w:pPr>
      <w:tabs>
        <w:tab w:val="center" w:pos="4680"/>
        <w:tab w:val="right" w:pos="9360"/>
      </w:tabs>
    </w:pPr>
  </w:style>
  <w:style w:type="character" w:customStyle="1" w:styleId="FooterChar">
    <w:name w:val="Footer Char"/>
    <w:basedOn w:val="DefaultParagraphFont"/>
    <w:link w:val="Footer"/>
    <w:uiPriority w:val="99"/>
    <w:rsid w:val="0024306D"/>
    <w:rPr>
      <w:rFonts w:eastAsia="Times New Roman"/>
      <w:sz w:val="26"/>
      <w:szCs w:val="26"/>
    </w:rPr>
  </w:style>
  <w:style w:type="paragraph" w:styleId="BalloonText">
    <w:name w:val="Balloon Text"/>
    <w:basedOn w:val="Normal"/>
    <w:link w:val="BalloonTextChar"/>
    <w:uiPriority w:val="99"/>
    <w:semiHidden/>
    <w:unhideWhenUsed/>
    <w:rsid w:val="005A6EBA"/>
    <w:rPr>
      <w:rFonts w:ascii="Tahoma" w:hAnsi="Tahoma" w:cs="Tahoma"/>
      <w:sz w:val="16"/>
      <w:szCs w:val="16"/>
    </w:rPr>
  </w:style>
  <w:style w:type="character" w:customStyle="1" w:styleId="BalloonTextChar">
    <w:name w:val="Balloon Text Char"/>
    <w:basedOn w:val="DefaultParagraphFont"/>
    <w:link w:val="BalloonText"/>
    <w:uiPriority w:val="99"/>
    <w:semiHidden/>
    <w:rsid w:val="005A6EBA"/>
    <w:rPr>
      <w:rFonts w:ascii="Tahoma" w:eastAsia="Times New Roman" w:hAnsi="Tahoma" w:cs="Tahoma"/>
      <w:sz w:val="16"/>
      <w:szCs w:val="16"/>
    </w:rPr>
  </w:style>
  <w:style w:type="paragraph" w:styleId="FootnoteText">
    <w:name w:val="footnote text"/>
    <w:basedOn w:val="Normal"/>
    <w:link w:val="FootnoteTextChar"/>
    <w:semiHidden/>
    <w:unhideWhenUsed/>
    <w:rsid w:val="0091649F"/>
    <w:rPr>
      <w:sz w:val="20"/>
      <w:szCs w:val="20"/>
    </w:rPr>
  </w:style>
  <w:style w:type="character" w:customStyle="1" w:styleId="FootnoteTextChar">
    <w:name w:val="Footnote Text Char"/>
    <w:basedOn w:val="DefaultParagraphFont"/>
    <w:link w:val="FootnoteText"/>
    <w:uiPriority w:val="99"/>
    <w:semiHidden/>
    <w:rsid w:val="0091649F"/>
    <w:rPr>
      <w:rFonts w:eastAsia="Times New Roman"/>
      <w:sz w:val="20"/>
      <w:szCs w:val="20"/>
    </w:rPr>
  </w:style>
  <w:style w:type="character" w:styleId="FootnoteReference">
    <w:name w:val="footnote reference"/>
    <w:basedOn w:val="DefaultParagraphFont"/>
    <w:semiHidden/>
    <w:unhideWhenUsed/>
    <w:rsid w:val="0091649F"/>
    <w:rPr>
      <w:vertAlign w:val="superscript"/>
    </w:rPr>
  </w:style>
  <w:style w:type="character" w:customStyle="1" w:styleId="Heading2Char">
    <w:name w:val="Heading 2 Char"/>
    <w:basedOn w:val="DefaultParagraphFont"/>
    <w:link w:val="Heading2"/>
    <w:uiPriority w:val="9"/>
    <w:rsid w:val="00B0596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4816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546EFD-CBD8-439F-B59A-D8E0B0391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7683</Words>
  <Characters>43799</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51380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shoffner</cp:lastModifiedBy>
  <cp:revision>3</cp:revision>
  <cp:lastPrinted>2014-09-12T18:08:00Z</cp:lastPrinted>
  <dcterms:created xsi:type="dcterms:W3CDTF">2014-09-15T18:03:00Z</dcterms:created>
  <dcterms:modified xsi:type="dcterms:W3CDTF">2014-09-15T18:05:00Z</dcterms:modified>
</cp:coreProperties>
</file>