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B01AB3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01AB3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01AB3">
        <w:rPr>
          <w:rFonts w:ascii="Times New Roman" w:hAnsi="Times New Roman"/>
          <w:b/>
          <w:spacing w:val="-3"/>
          <w:szCs w:val="24"/>
        </w:rPr>
        <w:fldChar w:fldCharType="begin"/>
      </w:r>
      <w:r w:rsidRPr="00B01AB3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01AB3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B01AB3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01AB3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B01AB3" w:rsidRPr="00B01AB3" w:rsidRDefault="00141506" w:rsidP="00B01AB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01AB3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B01AB3" w:rsidRDefault="00B01AB3" w:rsidP="00B01AB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01AB3" w:rsidRDefault="00B01AB3" w:rsidP="00B01AB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01AB3" w:rsidRDefault="00B01AB3" w:rsidP="00B01AB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01AB3" w:rsidRPr="00B01AB3" w:rsidRDefault="00B01AB3" w:rsidP="00B01AB3">
      <w:pPr>
        <w:jc w:val="both"/>
        <w:rPr>
          <w:rFonts w:ascii="Times New Roman" w:eastAsia="Calibri" w:hAnsi="Times New Roman"/>
          <w:szCs w:val="24"/>
        </w:rPr>
      </w:pPr>
      <w:r w:rsidRPr="00B01AB3">
        <w:rPr>
          <w:rFonts w:ascii="Times New Roman" w:eastAsia="Calibri" w:hAnsi="Times New Roman"/>
          <w:szCs w:val="24"/>
        </w:rPr>
        <w:t>Cassandra Jordan</w:t>
      </w:r>
      <w:r w:rsidRPr="00B01AB3">
        <w:rPr>
          <w:rFonts w:ascii="Times New Roman" w:eastAsia="Calibri" w:hAnsi="Times New Roman"/>
          <w:szCs w:val="24"/>
        </w:rPr>
        <w:tab/>
      </w:r>
      <w:r w:rsidRPr="00B01AB3">
        <w:rPr>
          <w:rFonts w:ascii="Times New Roman" w:eastAsia="Calibri" w:hAnsi="Times New Roman"/>
          <w:szCs w:val="24"/>
        </w:rPr>
        <w:tab/>
      </w:r>
      <w:r w:rsidRPr="00B01AB3">
        <w:rPr>
          <w:rFonts w:ascii="Times New Roman" w:eastAsia="Calibri" w:hAnsi="Times New Roman"/>
          <w:szCs w:val="24"/>
        </w:rPr>
        <w:tab/>
      </w:r>
      <w:r w:rsidRPr="00B01AB3">
        <w:rPr>
          <w:rFonts w:ascii="Times New Roman" w:eastAsia="Calibri" w:hAnsi="Times New Roman"/>
          <w:szCs w:val="24"/>
        </w:rPr>
        <w:tab/>
      </w:r>
      <w:r w:rsidRPr="00B01AB3">
        <w:rPr>
          <w:rFonts w:ascii="Times New Roman" w:eastAsia="Calibri" w:hAnsi="Times New Roman"/>
          <w:szCs w:val="24"/>
        </w:rPr>
        <w:tab/>
        <w:t>:</w:t>
      </w:r>
    </w:p>
    <w:p w:rsidR="00B01AB3" w:rsidRPr="00B01AB3" w:rsidRDefault="00B01AB3" w:rsidP="00B01AB3">
      <w:pPr>
        <w:ind w:left="1440" w:firstLine="720"/>
        <w:jc w:val="both"/>
        <w:rPr>
          <w:rFonts w:ascii="Times New Roman" w:eastAsia="Calibri" w:hAnsi="Times New Roman"/>
          <w:szCs w:val="24"/>
        </w:rPr>
      </w:pPr>
      <w:r w:rsidRPr="00B01AB3">
        <w:rPr>
          <w:rFonts w:ascii="Times New Roman" w:eastAsia="Calibri" w:hAnsi="Times New Roman"/>
          <w:szCs w:val="24"/>
        </w:rPr>
        <w:tab/>
      </w:r>
      <w:r w:rsidRPr="00B01AB3">
        <w:rPr>
          <w:rFonts w:ascii="Times New Roman" w:eastAsia="Calibri" w:hAnsi="Times New Roman"/>
          <w:szCs w:val="24"/>
        </w:rPr>
        <w:tab/>
      </w:r>
      <w:r w:rsidRPr="00B01AB3">
        <w:rPr>
          <w:rFonts w:ascii="Times New Roman" w:eastAsia="Calibri" w:hAnsi="Times New Roman"/>
          <w:szCs w:val="24"/>
        </w:rPr>
        <w:tab/>
      </w:r>
      <w:r w:rsidRPr="00B01AB3">
        <w:rPr>
          <w:rFonts w:ascii="Times New Roman" w:eastAsia="Calibri" w:hAnsi="Times New Roman"/>
          <w:szCs w:val="24"/>
        </w:rPr>
        <w:tab/>
        <w:t>:</w:t>
      </w:r>
    </w:p>
    <w:p w:rsidR="00B01AB3" w:rsidRPr="00B01AB3" w:rsidRDefault="00B01AB3" w:rsidP="00B01AB3">
      <w:pPr>
        <w:ind w:firstLine="720"/>
        <w:jc w:val="both"/>
        <w:rPr>
          <w:rFonts w:ascii="Times New Roman" w:eastAsia="Calibri" w:hAnsi="Times New Roman"/>
          <w:szCs w:val="24"/>
        </w:rPr>
      </w:pPr>
      <w:r w:rsidRPr="00B01AB3">
        <w:rPr>
          <w:rFonts w:ascii="Times New Roman" w:eastAsia="Calibri" w:hAnsi="Times New Roman"/>
          <w:szCs w:val="24"/>
        </w:rPr>
        <w:t>v.</w:t>
      </w:r>
      <w:r w:rsidRPr="00B01AB3">
        <w:rPr>
          <w:rFonts w:ascii="Times New Roman" w:eastAsia="Calibri" w:hAnsi="Times New Roman"/>
          <w:szCs w:val="24"/>
        </w:rPr>
        <w:tab/>
      </w:r>
      <w:r w:rsidRPr="00B01AB3">
        <w:rPr>
          <w:rFonts w:ascii="Times New Roman" w:eastAsia="Calibri" w:hAnsi="Times New Roman"/>
          <w:szCs w:val="24"/>
        </w:rPr>
        <w:tab/>
      </w:r>
      <w:r w:rsidRPr="00B01AB3">
        <w:rPr>
          <w:rFonts w:ascii="Times New Roman" w:eastAsia="Calibri" w:hAnsi="Times New Roman"/>
          <w:szCs w:val="24"/>
        </w:rPr>
        <w:tab/>
      </w:r>
      <w:r w:rsidRPr="00B01AB3">
        <w:rPr>
          <w:rFonts w:ascii="Times New Roman" w:eastAsia="Calibri" w:hAnsi="Times New Roman"/>
          <w:szCs w:val="24"/>
        </w:rPr>
        <w:tab/>
      </w:r>
      <w:r w:rsidRPr="00B01AB3">
        <w:rPr>
          <w:rFonts w:ascii="Times New Roman" w:eastAsia="Calibri" w:hAnsi="Times New Roman"/>
          <w:szCs w:val="24"/>
        </w:rPr>
        <w:tab/>
      </w:r>
      <w:r w:rsidRPr="00B01AB3">
        <w:rPr>
          <w:rFonts w:ascii="Times New Roman" w:eastAsia="Calibri" w:hAnsi="Times New Roman"/>
          <w:szCs w:val="24"/>
        </w:rPr>
        <w:tab/>
        <w:t>:</w:t>
      </w:r>
      <w:r w:rsidRPr="00B01AB3">
        <w:rPr>
          <w:rFonts w:ascii="Times New Roman" w:eastAsia="Calibri" w:hAnsi="Times New Roman"/>
          <w:szCs w:val="24"/>
        </w:rPr>
        <w:tab/>
      </w:r>
      <w:r w:rsidRPr="00B01AB3">
        <w:rPr>
          <w:rFonts w:ascii="Times New Roman" w:eastAsia="Calibri" w:hAnsi="Times New Roman"/>
          <w:szCs w:val="24"/>
        </w:rPr>
        <w:tab/>
      </w:r>
      <w:r w:rsidR="004960DB">
        <w:rPr>
          <w:rFonts w:ascii="Times New Roman" w:eastAsia="Calibri" w:hAnsi="Times New Roman"/>
          <w:szCs w:val="24"/>
        </w:rPr>
        <w:tab/>
      </w:r>
      <w:r w:rsidRPr="00B01AB3">
        <w:rPr>
          <w:rFonts w:ascii="Times New Roman" w:eastAsia="Calibri" w:hAnsi="Times New Roman"/>
          <w:szCs w:val="24"/>
        </w:rPr>
        <w:t>F-2013-2390488</w:t>
      </w:r>
    </w:p>
    <w:p w:rsidR="00B01AB3" w:rsidRPr="00B01AB3" w:rsidRDefault="00B01AB3" w:rsidP="00B01AB3">
      <w:pPr>
        <w:ind w:left="4320" w:firstLine="720"/>
        <w:jc w:val="both"/>
        <w:rPr>
          <w:rFonts w:ascii="Times New Roman" w:eastAsia="Calibri" w:hAnsi="Times New Roman"/>
          <w:szCs w:val="24"/>
        </w:rPr>
      </w:pPr>
      <w:r w:rsidRPr="00B01AB3">
        <w:rPr>
          <w:rFonts w:ascii="Times New Roman" w:eastAsia="Calibri" w:hAnsi="Times New Roman"/>
          <w:szCs w:val="24"/>
        </w:rPr>
        <w:t>:</w:t>
      </w:r>
    </w:p>
    <w:p w:rsidR="00B01AB3" w:rsidRPr="00B01AB3" w:rsidRDefault="00B01AB3" w:rsidP="00B01AB3">
      <w:pPr>
        <w:jc w:val="both"/>
        <w:rPr>
          <w:rFonts w:ascii="Times New Roman" w:eastAsia="Calibri" w:hAnsi="Times New Roman"/>
          <w:szCs w:val="24"/>
        </w:rPr>
      </w:pPr>
      <w:r w:rsidRPr="00B01AB3">
        <w:rPr>
          <w:rFonts w:ascii="Times New Roman" w:eastAsia="Calibri" w:hAnsi="Times New Roman"/>
          <w:szCs w:val="24"/>
        </w:rPr>
        <w:t xml:space="preserve">Philadelphia Gas Works </w:t>
      </w:r>
      <w:r w:rsidRPr="00B01AB3">
        <w:rPr>
          <w:rFonts w:ascii="Times New Roman" w:eastAsia="Calibri" w:hAnsi="Times New Roman"/>
          <w:szCs w:val="24"/>
        </w:rPr>
        <w:tab/>
      </w:r>
      <w:r w:rsidRPr="00B01AB3">
        <w:rPr>
          <w:rFonts w:ascii="Times New Roman" w:eastAsia="Calibri" w:hAnsi="Times New Roman"/>
          <w:szCs w:val="24"/>
        </w:rPr>
        <w:tab/>
      </w:r>
      <w:r w:rsidRPr="00B01AB3">
        <w:rPr>
          <w:rFonts w:ascii="Times New Roman" w:eastAsia="Calibri" w:hAnsi="Times New Roman"/>
          <w:szCs w:val="24"/>
        </w:rPr>
        <w:tab/>
      </w:r>
      <w:r w:rsidRPr="00B01AB3">
        <w:rPr>
          <w:rFonts w:ascii="Times New Roman" w:eastAsia="Calibri" w:hAnsi="Times New Roman"/>
          <w:szCs w:val="24"/>
        </w:rPr>
        <w:tab/>
        <w:t>:</w:t>
      </w:r>
    </w:p>
    <w:p w:rsidR="00B01AB3" w:rsidRDefault="00B01AB3" w:rsidP="00B01AB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B01AB3" w:rsidRDefault="00B01AB3" w:rsidP="00B01AB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B01AB3" w:rsidRPr="00B01AB3" w:rsidRDefault="00B01AB3" w:rsidP="00B01AB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B01AB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B01AB3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Angela</w:t>
      </w:r>
      <w:r w:rsidR="00B01AB3">
        <w:rPr>
          <w:rFonts w:ascii="Times New Roman" w:hAnsi="Times New Roman"/>
          <w:spacing w:val="-3"/>
          <w:szCs w:val="24"/>
        </w:rPr>
        <w:t xml:space="preserve"> T.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Jones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B01AB3">
        <w:rPr>
          <w:rFonts w:ascii="Times New Roman" w:hAnsi="Times New Roman"/>
          <w:spacing w:val="-3"/>
          <w:szCs w:val="24"/>
        </w:rPr>
        <w:t>July 28, 20</w:t>
      </w:r>
      <w:r w:rsidR="00684BA8">
        <w:rPr>
          <w:rFonts w:ascii="Times New Roman" w:hAnsi="Times New Roman"/>
          <w:spacing w:val="-3"/>
          <w:szCs w:val="24"/>
        </w:rPr>
        <w:t>1</w:t>
      </w:r>
      <w:r w:rsidR="00B01AB3">
        <w:rPr>
          <w:rFonts w:ascii="Times New Roman" w:hAnsi="Times New Roman"/>
          <w:spacing w:val="-3"/>
          <w:szCs w:val="24"/>
        </w:rPr>
        <w:t>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B01AB3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B01AB3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B01AB3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B01AB3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B01AB3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01AB3" w:rsidRPr="00B01AB3" w:rsidRDefault="00B01AB3" w:rsidP="00B01AB3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B01AB3">
        <w:rPr>
          <w:rFonts w:ascii="Times New Roman" w:hAnsi="Times New Roman"/>
        </w:rPr>
        <w:t>1.</w:t>
      </w:r>
      <w:r w:rsidRPr="00B01AB3">
        <w:rPr>
          <w:rFonts w:ascii="Times New Roman" w:hAnsi="Times New Roman"/>
        </w:rPr>
        <w:tab/>
        <w:t>That the formal Complaint filed by Cassandra Jordan against Philadelphia Gas Works at Docket No. F-2013-2390488 is dismissed.</w:t>
      </w:r>
    </w:p>
    <w:p w:rsidR="00B01AB3" w:rsidRPr="00B01AB3" w:rsidRDefault="00B01AB3" w:rsidP="00B01AB3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B01AB3" w:rsidP="00B01AB3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B01AB3">
        <w:rPr>
          <w:rFonts w:ascii="Times New Roman" w:hAnsi="Times New Roman"/>
        </w:rPr>
        <w:t>2.</w:t>
      </w:r>
      <w:r w:rsidRPr="00B01AB3">
        <w:rPr>
          <w:rFonts w:ascii="Times New Roman" w:hAnsi="Times New Roman"/>
        </w:rPr>
        <w:tab/>
        <w:t xml:space="preserve">That the Secretary </w:t>
      </w:r>
      <w:proofErr w:type="gramStart"/>
      <w:r w:rsidRPr="00B01AB3">
        <w:rPr>
          <w:rFonts w:ascii="Times New Roman" w:hAnsi="Times New Roman"/>
        </w:rPr>
        <w:t>mark</w:t>
      </w:r>
      <w:proofErr w:type="gramEnd"/>
      <w:r w:rsidRPr="00B01AB3">
        <w:rPr>
          <w:rFonts w:ascii="Times New Roman" w:hAnsi="Times New Roman"/>
        </w:rPr>
        <w:t xml:space="preserve"> this docket closed.</w:t>
      </w:r>
    </w:p>
    <w:p w:rsidR="009D701D" w:rsidRDefault="00794286" w:rsidP="009D701D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335D1EC" wp14:editId="42C308ED">
            <wp:simplePos x="0" y="0"/>
            <wp:positionH relativeFrom="column">
              <wp:posOffset>3083560</wp:posOffset>
            </wp:positionH>
            <wp:positionV relativeFrom="paragraph">
              <wp:posOffset>160020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94286">
        <w:rPr>
          <w:rFonts w:ascii="Times New Roman" w:hAnsi="Times New Roman"/>
          <w:spacing w:val="-3"/>
          <w:szCs w:val="24"/>
        </w:rPr>
        <w:t>September 25, 2014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C95" w:rsidRDefault="00BE4C95">
      <w:pPr>
        <w:spacing w:line="20" w:lineRule="exact"/>
      </w:pPr>
    </w:p>
  </w:endnote>
  <w:endnote w:type="continuationSeparator" w:id="0">
    <w:p w:rsidR="00BE4C95" w:rsidRDefault="00BE4C95">
      <w:r>
        <w:t xml:space="preserve"> </w:t>
      </w:r>
    </w:p>
  </w:endnote>
  <w:endnote w:type="continuationNotice" w:id="1">
    <w:p w:rsidR="00BE4C95" w:rsidRDefault="00BE4C9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C95" w:rsidRDefault="00BE4C95">
      <w:r>
        <w:separator/>
      </w:r>
    </w:p>
  </w:footnote>
  <w:footnote w:type="continuationSeparator" w:id="0">
    <w:p w:rsidR="00BE4C95" w:rsidRDefault="00BE4C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960DB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84BA8"/>
    <w:rsid w:val="006E7BA1"/>
    <w:rsid w:val="00700209"/>
    <w:rsid w:val="00710ED8"/>
    <w:rsid w:val="00716C34"/>
    <w:rsid w:val="00721A28"/>
    <w:rsid w:val="00762518"/>
    <w:rsid w:val="00771E7B"/>
    <w:rsid w:val="00794286"/>
    <w:rsid w:val="007C0D22"/>
    <w:rsid w:val="007E1B83"/>
    <w:rsid w:val="007E6654"/>
    <w:rsid w:val="00807611"/>
    <w:rsid w:val="00817AAD"/>
    <w:rsid w:val="00846484"/>
    <w:rsid w:val="00847BD1"/>
    <w:rsid w:val="0088369B"/>
    <w:rsid w:val="00884454"/>
    <w:rsid w:val="008B0AA9"/>
    <w:rsid w:val="008B4CE3"/>
    <w:rsid w:val="008C7551"/>
    <w:rsid w:val="008D3BB0"/>
    <w:rsid w:val="008E41E7"/>
    <w:rsid w:val="00906FC2"/>
    <w:rsid w:val="00987969"/>
    <w:rsid w:val="009A547F"/>
    <w:rsid w:val="009B2408"/>
    <w:rsid w:val="009B74F2"/>
    <w:rsid w:val="009D701D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01AB3"/>
    <w:rsid w:val="00B326FD"/>
    <w:rsid w:val="00B616F5"/>
    <w:rsid w:val="00BB4E5C"/>
    <w:rsid w:val="00BE4C95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7942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942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12</cp:revision>
  <cp:lastPrinted>2014-09-25T16:45:00Z</cp:lastPrinted>
  <dcterms:created xsi:type="dcterms:W3CDTF">2010-09-08T19:30:00Z</dcterms:created>
  <dcterms:modified xsi:type="dcterms:W3CDTF">2014-09-25T16:45:00Z</dcterms:modified>
</cp:coreProperties>
</file>