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83" w:rsidRPr="005F5149" w:rsidRDefault="009E5583" w:rsidP="009E5583">
      <w:pPr>
        <w:pStyle w:val="Subtitle"/>
        <w:rPr>
          <w:rFonts w:ascii="Times New Roman" w:hAnsi="Times New Roman"/>
          <w:sz w:val="26"/>
          <w:szCs w:val="26"/>
        </w:rPr>
      </w:pPr>
      <w:r w:rsidRPr="005F5149">
        <w:rPr>
          <w:rFonts w:ascii="Times New Roman" w:hAnsi="Times New Roman"/>
          <w:sz w:val="26"/>
          <w:szCs w:val="26"/>
        </w:rPr>
        <w:t>PENNSYLVANIA</w:t>
      </w:r>
    </w:p>
    <w:p w:rsidR="009E5583" w:rsidRPr="005F5149" w:rsidRDefault="009E5583" w:rsidP="009E5583">
      <w:pPr>
        <w:pStyle w:val="Subtitle"/>
        <w:rPr>
          <w:rFonts w:ascii="Times New Roman" w:hAnsi="Times New Roman"/>
          <w:sz w:val="26"/>
          <w:szCs w:val="26"/>
        </w:rPr>
      </w:pPr>
      <w:r w:rsidRPr="005F5149">
        <w:rPr>
          <w:rFonts w:ascii="Times New Roman" w:hAnsi="Times New Roman"/>
          <w:sz w:val="26"/>
          <w:szCs w:val="26"/>
        </w:rPr>
        <w:t>PUBLIC UTILITY COMMISSION</w:t>
      </w:r>
    </w:p>
    <w:p w:rsidR="009E5583" w:rsidRDefault="009E5583" w:rsidP="009E5583">
      <w:pPr>
        <w:pStyle w:val="Subtitle"/>
        <w:rPr>
          <w:rFonts w:ascii="Times New Roman" w:hAnsi="Times New Roman"/>
          <w:sz w:val="26"/>
          <w:szCs w:val="26"/>
        </w:rPr>
      </w:pPr>
      <w:r w:rsidRPr="005F5149">
        <w:rPr>
          <w:rFonts w:ascii="Times New Roman" w:hAnsi="Times New Roman"/>
          <w:sz w:val="26"/>
          <w:szCs w:val="26"/>
        </w:rPr>
        <w:t>Harrisburg, PA 17105-3265</w:t>
      </w:r>
    </w:p>
    <w:p w:rsidR="009E5583" w:rsidRDefault="009E5583" w:rsidP="009E5583">
      <w:pPr>
        <w:pStyle w:val="Subtitle"/>
        <w:rPr>
          <w:rFonts w:ascii="Times New Roman" w:hAnsi="Times New Roman"/>
          <w:sz w:val="26"/>
          <w:szCs w:val="26"/>
        </w:rPr>
      </w:pPr>
    </w:p>
    <w:p w:rsidR="009E5583" w:rsidRDefault="009E5583" w:rsidP="009E5583">
      <w:pPr>
        <w:spacing w:line="240" w:lineRule="auto"/>
        <w:jc w:val="right"/>
        <w:rPr>
          <w:rFonts w:ascii="Times New Roman" w:hAnsi="Times New Roman"/>
          <w:sz w:val="26"/>
          <w:szCs w:val="26"/>
        </w:rPr>
      </w:pPr>
      <w:r>
        <w:rPr>
          <w:rFonts w:ascii="Times New Roman" w:hAnsi="Times New Roman"/>
          <w:sz w:val="26"/>
          <w:szCs w:val="26"/>
        </w:rPr>
        <w:t>Public Meeting held</w:t>
      </w:r>
      <w:r w:rsidR="00000DE2">
        <w:rPr>
          <w:rFonts w:ascii="Times New Roman" w:hAnsi="Times New Roman"/>
          <w:sz w:val="26"/>
          <w:szCs w:val="26"/>
        </w:rPr>
        <w:t xml:space="preserve"> October 2</w:t>
      </w:r>
      <w:r>
        <w:rPr>
          <w:rFonts w:ascii="Times New Roman" w:hAnsi="Times New Roman"/>
          <w:sz w:val="26"/>
          <w:szCs w:val="26"/>
        </w:rPr>
        <w:t>, 2014</w:t>
      </w:r>
    </w:p>
    <w:p w:rsidR="009E5583" w:rsidRPr="005F5149" w:rsidRDefault="009E5583" w:rsidP="009E5583">
      <w:pPr>
        <w:spacing w:line="240" w:lineRule="auto"/>
        <w:jc w:val="right"/>
        <w:rPr>
          <w:rFonts w:ascii="Times New Roman" w:hAnsi="Times New Roman"/>
          <w:sz w:val="26"/>
          <w:szCs w:val="26"/>
        </w:rPr>
      </w:pPr>
    </w:p>
    <w:p w:rsidR="009E5583" w:rsidRPr="005F5149" w:rsidRDefault="009E5583" w:rsidP="009E5583">
      <w:pPr>
        <w:spacing w:line="240" w:lineRule="auto"/>
        <w:jc w:val="right"/>
        <w:rPr>
          <w:rFonts w:ascii="Times New Roman" w:hAnsi="Times New Roman"/>
          <w:sz w:val="26"/>
          <w:szCs w:val="26"/>
        </w:rPr>
      </w:pPr>
    </w:p>
    <w:p w:rsidR="009E5583" w:rsidRDefault="009E5583" w:rsidP="009E5583">
      <w:pPr>
        <w:rPr>
          <w:rFonts w:ascii="Times New Roman" w:hAnsi="Times New Roman"/>
          <w:sz w:val="26"/>
          <w:szCs w:val="26"/>
        </w:rPr>
      </w:pPr>
      <w:r w:rsidRPr="005F5149">
        <w:rPr>
          <w:rFonts w:ascii="Times New Roman" w:hAnsi="Times New Roman"/>
          <w:sz w:val="26"/>
          <w:szCs w:val="26"/>
        </w:rPr>
        <w:t>Commissioners Present:</w:t>
      </w:r>
    </w:p>
    <w:p w:rsidR="009E5583" w:rsidRPr="005F5149" w:rsidRDefault="009E5583" w:rsidP="009E5583">
      <w:pPr>
        <w:spacing w:line="240" w:lineRule="auto"/>
        <w:ind w:firstLine="720"/>
        <w:rPr>
          <w:rFonts w:ascii="Times New Roman" w:hAnsi="Times New Roman"/>
          <w:sz w:val="26"/>
          <w:szCs w:val="26"/>
        </w:rPr>
      </w:pPr>
      <w:r w:rsidRPr="005F5149">
        <w:rPr>
          <w:rFonts w:ascii="Times New Roman" w:hAnsi="Times New Roman"/>
          <w:sz w:val="26"/>
          <w:szCs w:val="26"/>
        </w:rPr>
        <w:t>Robert F. Powelson, Chairman</w:t>
      </w:r>
    </w:p>
    <w:p w:rsidR="009E5583" w:rsidRPr="005F5149" w:rsidRDefault="009E5583" w:rsidP="009E5583">
      <w:pPr>
        <w:spacing w:line="240" w:lineRule="auto"/>
        <w:ind w:firstLine="720"/>
        <w:rPr>
          <w:rFonts w:ascii="Times New Roman" w:hAnsi="Times New Roman"/>
          <w:sz w:val="26"/>
          <w:szCs w:val="26"/>
        </w:rPr>
      </w:pPr>
      <w:r w:rsidRPr="005F5149">
        <w:rPr>
          <w:rFonts w:ascii="Times New Roman" w:hAnsi="Times New Roman"/>
          <w:sz w:val="26"/>
          <w:szCs w:val="26"/>
        </w:rPr>
        <w:t>John F. Coleman, Jr., Vice Chairman</w:t>
      </w:r>
    </w:p>
    <w:p w:rsidR="009E5583" w:rsidRPr="005F5149" w:rsidRDefault="009E5583" w:rsidP="009E5583">
      <w:pPr>
        <w:spacing w:line="240" w:lineRule="auto"/>
        <w:ind w:firstLine="720"/>
        <w:rPr>
          <w:rFonts w:ascii="Times New Roman" w:hAnsi="Times New Roman"/>
          <w:sz w:val="26"/>
          <w:szCs w:val="26"/>
        </w:rPr>
      </w:pPr>
      <w:r w:rsidRPr="005F5149">
        <w:rPr>
          <w:rFonts w:ascii="Times New Roman" w:hAnsi="Times New Roman"/>
          <w:sz w:val="26"/>
          <w:szCs w:val="26"/>
        </w:rPr>
        <w:t xml:space="preserve">James H. </w:t>
      </w:r>
      <w:proofErr w:type="spellStart"/>
      <w:r w:rsidRPr="005F5149">
        <w:rPr>
          <w:rFonts w:ascii="Times New Roman" w:hAnsi="Times New Roman"/>
          <w:sz w:val="26"/>
          <w:szCs w:val="26"/>
        </w:rPr>
        <w:t>Cawley</w:t>
      </w:r>
      <w:proofErr w:type="spellEnd"/>
      <w:r>
        <w:rPr>
          <w:rFonts w:ascii="Times New Roman" w:hAnsi="Times New Roman"/>
          <w:sz w:val="26"/>
          <w:szCs w:val="26"/>
        </w:rPr>
        <w:t xml:space="preserve"> </w:t>
      </w:r>
    </w:p>
    <w:p w:rsidR="009E5583" w:rsidRDefault="009E5583" w:rsidP="009E5583">
      <w:pPr>
        <w:spacing w:line="240" w:lineRule="auto"/>
        <w:ind w:firstLine="720"/>
        <w:rPr>
          <w:rFonts w:ascii="Times New Roman" w:hAnsi="Times New Roman"/>
          <w:sz w:val="26"/>
          <w:szCs w:val="26"/>
        </w:rPr>
      </w:pPr>
      <w:r w:rsidRPr="005F5149">
        <w:rPr>
          <w:rFonts w:ascii="Times New Roman" w:hAnsi="Times New Roman"/>
          <w:sz w:val="26"/>
          <w:szCs w:val="26"/>
        </w:rPr>
        <w:t xml:space="preserve">Pamela A. </w:t>
      </w:r>
      <w:proofErr w:type="spellStart"/>
      <w:r w:rsidRPr="005F5149">
        <w:rPr>
          <w:rFonts w:ascii="Times New Roman" w:hAnsi="Times New Roman"/>
          <w:sz w:val="26"/>
          <w:szCs w:val="26"/>
        </w:rPr>
        <w:t>Witmer</w:t>
      </w:r>
      <w:proofErr w:type="spellEnd"/>
    </w:p>
    <w:p w:rsidR="009E5583" w:rsidRDefault="009E5583" w:rsidP="009E5583">
      <w:pPr>
        <w:spacing w:line="240" w:lineRule="auto"/>
        <w:ind w:firstLine="720"/>
        <w:rPr>
          <w:rFonts w:ascii="Times New Roman" w:hAnsi="Times New Roman"/>
          <w:sz w:val="26"/>
          <w:szCs w:val="26"/>
        </w:rPr>
      </w:pPr>
      <w:r>
        <w:rPr>
          <w:rFonts w:ascii="Times New Roman" w:hAnsi="Times New Roman"/>
          <w:sz w:val="26"/>
          <w:szCs w:val="26"/>
        </w:rPr>
        <w:t>Gladys M. Brown</w:t>
      </w:r>
    </w:p>
    <w:p w:rsidR="009E5583" w:rsidRPr="00815548" w:rsidRDefault="009E5583" w:rsidP="009E5583">
      <w:pPr>
        <w:rPr>
          <w:sz w:val="26"/>
          <w:szCs w:val="26"/>
        </w:rPr>
      </w:pPr>
    </w:p>
    <w:p w:rsidR="00815548" w:rsidRPr="00815548" w:rsidRDefault="00815548" w:rsidP="00815548">
      <w:pPr>
        <w:tabs>
          <w:tab w:val="left" w:pos="-720"/>
        </w:tabs>
        <w:suppressAutoHyphens/>
        <w:autoSpaceDE w:val="0"/>
        <w:autoSpaceDN w:val="0"/>
        <w:spacing w:line="240" w:lineRule="auto"/>
        <w:ind w:right="-18"/>
        <w:rPr>
          <w:rFonts w:ascii="Times New Roman" w:hAnsi="Times New Roman"/>
          <w:spacing w:val="-3"/>
          <w:sz w:val="26"/>
          <w:szCs w:val="26"/>
        </w:rPr>
      </w:pPr>
      <w:r w:rsidRPr="00815548">
        <w:rPr>
          <w:rFonts w:ascii="Times New Roman" w:hAnsi="Times New Roman"/>
          <w:spacing w:val="-3"/>
          <w:sz w:val="26"/>
          <w:szCs w:val="26"/>
        </w:rPr>
        <w:t>Petition of Peoples Natural Gas Company LLC ‒</w:t>
      </w:r>
      <w:r w:rsidRPr="00815548">
        <w:rPr>
          <w:rFonts w:ascii="Times New Roman" w:hAnsi="Times New Roman"/>
          <w:spacing w:val="-3"/>
          <w:sz w:val="26"/>
          <w:szCs w:val="26"/>
        </w:rPr>
        <w:tab/>
      </w:r>
      <w:r w:rsidRPr="00815548">
        <w:rPr>
          <w:rFonts w:ascii="Times New Roman" w:hAnsi="Times New Roman"/>
          <w:spacing w:val="-3"/>
          <w:sz w:val="26"/>
          <w:szCs w:val="26"/>
        </w:rPr>
        <w:tab/>
      </w:r>
      <w:r w:rsidRPr="00815548">
        <w:rPr>
          <w:rFonts w:ascii="Times New Roman" w:hAnsi="Times New Roman"/>
          <w:spacing w:val="-3"/>
          <w:sz w:val="26"/>
          <w:szCs w:val="26"/>
        </w:rPr>
        <w:tab/>
      </w:r>
      <w:r w:rsidRPr="00815548">
        <w:rPr>
          <w:rFonts w:ascii="Times New Roman" w:hAnsi="Times New Roman"/>
          <w:spacing w:val="-3"/>
          <w:sz w:val="26"/>
          <w:szCs w:val="26"/>
        </w:rPr>
        <w:tab/>
      </w:r>
      <w:r>
        <w:rPr>
          <w:rFonts w:ascii="Times New Roman" w:hAnsi="Times New Roman"/>
          <w:spacing w:val="-3"/>
          <w:sz w:val="26"/>
          <w:szCs w:val="26"/>
        </w:rPr>
        <w:t xml:space="preserve">       </w:t>
      </w:r>
      <w:r w:rsidRPr="00815548">
        <w:rPr>
          <w:rFonts w:ascii="Times New Roman" w:hAnsi="Times New Roman"/>
          <w:spacing w:val="-3"/>
          <w:sz w:val="26"/>
          <w:szCs w:val="26"/>
        </w:rPr>
        <w:t>P-2013-2342745</w:t>
      </w:r>
    </w:p>
    <w:p w:rsidR="00815548" w:rsidRPr="00815548" w:rsidRDefault="00815548" w:rsidP="00815548">
      <w:pPr>
        <w:autoSpaceDE w:val="0"/>
        <w:autoSpaceDN w:val="0"/>
        <w:spacing w:line="240" w:lineRule="auto"/>
        <w:ind w:right="-18"/>
        <w:rPr>
          <w:rFonts w:ascii="Times New Roman" w:hAnsi="Times New Roman"/>
          <w:sz w:val="26"/>
          <w:szCs w:val="26"/>
        </w:rPr>
      </w:pPr>
      <w:r w:rsidRPr="00815548">
        <w:rPr>
          <w:rFonts w:ascii="Times New Roman" w:hAnsi="Times New Roman"/>
          <w:sz w:val="26"/>
          <w:szCs w:val="26"/>
        </w:rPr>
        <w:t>Equitable Division for Approval of its Long-</w:t>
      </w:r>
      <w:r>
        <w:rPr>
          <w:rFonts w:ascii="Times New Roman" w:hAnsi="Times New Roman"/>
          <w:sz w:val="26"/>
          <w:szCs w:val="26"/>
        </w:rPr>
        <w:t>Term</w:t>
      </w:r>
    </w:p>
    <w:p w:rsidR="00815548" w:rsidRPr="00815548" w:rsidRDefault="00815548" w:rsidP="00815548">
      <w:pPr>
        <w:autoSpaceDE w:val="0"/>
        <w:autoSpaceDN w:val="0"/>
        <w:spacing w:line="240" w:lineRule="auto"/>
        <w:ind w:right="-18"/>
        <w:rPr>
          <w:rFonts w:ascii="Times New Roman" w:hAnsi="Times New Roman"/>
          <w:b/>
          <w:sz w:val="26"/>
          <w:szCs w:val="26"/>
        </w:rPr>
      </w:pPr>
      <w:r w:rsidRPr="00815548">
        <w:rPr>
          <w:rFonts w:ascii="Times New Roman" w:hAnsi="Times New Roman"/>
          <w:sz w:val="26"/>
          <w:szCs w:val="26"/>
        </w:rPr>
        <w:t>Infrastructure</w:t>
      </w:r>
      <w:r>
        <w:rPr>
          <w:rFonts w:ascii="Times New Roman" w:hAnsi="Times New Roman"/>
          <w:sz w:val="26"/>
          <w:szCs w:val="26"/>
        </w:rPr>
        <w:t xml:space="preserve"> Improvement Plan</w:t>
      </w:r>
    </w:p>
    <w:p w:rsidR="00815548" w:rsidRPr="00815548" w:rsidRDefault="00815548" w:rsidP="00815548">
      <w:pPr>
        <w:autoSpaceDE w:val="0"/>
        <w:autoSpaceDN w:val="0"/>
        <w:spacing w:line="240" w:lineRule="auto"/>
        <w:ind w:right="-18"/>
        <w:rPr>
          <w:rFonts w:ascii="Times New Roman" w:hAnsi="Times New Roman"/>
          <w:spacing w:val="-3"/>
          <w:sz w:val="26"/>
          <w:szCs w:val="26"/>
        </w:rPr>
      </w:pPr>
    </w:p>
    <w:p w:rsidR="00815548" w:rsidRPr="00815548" w:rsidRDefault="00815548" w:rsidP="00815548">
      <w:pPr>
        <w:tabs>
          <w:tab w:val="left" w:pos="-720"/>
        </w:tabs>
        <w:suppressAutoHyphens/>
        <w:autoSpaceDE w:val="0"/>
        <w:autoSpaceDN w:val="0"/>
        <w:spacing w:line="240" w:lineRule="auto"/>
        <w:ind w:right="-18"/>
        <w:rPr>
          <w:rFonts w:ascii="Times New Roman" w:hAnsi="Times New Roman"/>
          <w:spacing w:val="-3"/>
          <w:sz w:val="26"/>
          <w:szCs w:val="26"/>
        </w:rPr>
      </w:pPr>
      <w:r w:rsidRPr="00815548">
        <w:rPr>
          <w:rFonts w:ascii="Times New Roman" w:hAnsi="Times New Roman"/>
          <w:spacing w:val="-3"/>
          <w:sz w:val="26"/>
          <w:szCs w:val="26"/>
        </w:rPr>
        <w:t xml:space="preserve">Petition of Peoples Natural Gas Company LLC ‒ </w:t>
      </w:r>
      <w:r w:rsidRPr="00815548">
        <w:rPr>
          <w:rFonts w:ascii="Times New Roman" w:hAnsi="Times New Roman"/>
          <w:spacing w:val="-3"/>
          <w:sz w:val="26"/>
          <w:szCs w:val="26"/>
        </w:rPr>
        <w:tab/>
      </w:r>
      <w:r w:rsidRPr="00815548">
        <w:rPr>
          <w:rFonts w:ascii="Times New Roman" w:hAnsi="Times New Roman"/>
          <w:b/>
          <w:spacing w:val="-3"/>
          <w:sz w:val="26"/>
          <w:szCs w:val="26"/>
        </w:rPr>
        <w:tab/>
      </w:r>
      <w:r w:rsidRPr="00815548">
        <w:rPr>
          <w:rFonts w:ascii="Times New Roman" w:hAnsi="Times New Roman"/>
          <w:b/>
          <w:spacing w:val="-3"/>
          <w:sz w:val="26"/>
          <w:szCs w:val="26"/>
        </w:rPr>
        <w:tab/>
      </w:r>
      <w:r w:rsidRPr="00815548">
        <w:rPr>
          <w:rFonts w:ascii="Times New Roman" w:hAnsi="Times New Roman"/>
          <w:b/>
          <w:spacing w:val="-3"/>
          <w:sz w:val="26"/>
          <w:szCs w:val="26"/>
        </w:rPr>
        <w:tab/>
      </w:r>
      <w:r>
        <w:rPr>
          <w:rFonts w:ascii="Times New Roman" w:hAnsi="Times New Roman"/>
          <w:b/>
          <w:spacing w:val="-3"/>
          <w:sz w:val="26"/>
          <w:szCs w:val="26"/>
        </w:rPr>
        <w:t xml:space="preserve">       </w:t>
      </w:r>
      <w:r w:rsidRPr="00815548">
        <w:rPr>
          <w:rFonts w:ascii="Times New Roman" w:hAnsi="Times New Roman"/>
          <w:spacing w:val="-3"/>
          <w:sz w:val="26"/>
          <w:szCs w:val="26"/>
        </w:rPr>
        <w:t>P-2013-2342745</w:t>
      </w:r>
    </w:p>
    <w:p w:rsidR="00815548" w:rsidRPr="00815548" w:rsidRDefault="00815548" w:rsidP="00815548">
      <w:pPr>
        <w:tabs>
          <w:tab w:val="left" w:pos="-720"/>
        </w:tabs>
        <w:suppressAutoHyphens/>
        <w:autoSpaceDE w:val="0"/>
        <w:autoSpaceDN w:val="0"/>
        <w:spacing w:line="240" w:lineRule="auto"/>
        <w:ind w:right="-18"/>
        <w:rPr>
          <w:rFonts w:ascii="Times New Roman" w:hAnsi="Times New Roman"/>
          <w:spacing w:val="-3"/>
          <w:sz w:val="26"/>
          <w:szCs w:val="26"/>
        </w:rPr>
      </w:pPr>
      <w:r w:rsidRPr="00815548">
        <w:rPr>
          <w:rFonts w:ascii="Times New Roman" w:hAnsi="Times New Roman"/>
          <w:spacing w:val="-3"/>
          <w:sz w:val="26"/>
          <w:szCs w:val="26"/>
        </w:rPr>
        <w:t>Equitable Division for</w:t>
      </w:r>
      <w:r w:rsidRPr="00815548">
        <w:rPr>
          <w:rFonts w:ascii="Times New Roman" w:hAnsi="Times New Roman"/>
          <w:spacing w:val="-3"/>
          <w:sz w:val="26"/>
          <w:szCs w:val="26"/>
        </w:rPr>
        <w:tab/>
        <w:t>Approval of a</w:t>
      </w:r>
      <w:r w:rsidRPr="00815548">
        <w:rPr>
          <w:rFonts w:ascii="Times New Roman" w:hAnsi="Times New Roman"/>
          <w:spacing w:val="-3"/>
          <w:sz w:val="26"/>
          <w:szCs w:val="26"/>
        </w:rPr>
        <w:tab/>
      </w:r>
    </w:p>
    <w:p w:rsidR="00815548" w:rsidRPr="00815548" w:rsidRDefault="00815548" w:rsidP="00815548">
      <w:pPr>
        <w:autoSpaceDE w:val="0"/>
        <w:autoSpaceDN w:val="0"/>
        <w:spacing w:line="240" w:lineRule="auto"/>
        <w:ind w:right="-18"/>
        <w:rPr>
          <w:rFonts w:ascii="Times New Roman" w:hAnsi="Times New Roman"/>
          <w:b/>
          <w:sz w:val="26"/>
          <w:szCs w:val="26"/>
        </w:rPr>
      </w:pPr>
      <w:r w:rsidRPr="00815548">
        <w:rPr>
          <w:rFonts w:ascii="Times New Roman" w:hAnsi="Times New Roman"/>
          <w:sz w:val="26"/>
          <w:szCs w:val="26"/>
        </w:rPr>
        <w:t xml:space="preserve">Distribution System Improvement </w:t>
      </w:r>
      <w:r>
        <w:rPr>
          <w:rFonts w:ascii="Times New Roman" w:hAnsi="Times New Roman"/>
          <w:sz w:val="26"/>
          <w:szCs w:val="26"/>
        </w:rPr>
        <w:t>Charge</w:t>
      </w:r>
    </w:p>
    <w:p w:rsidR="00815548" w:rsidRPr="00815548" w:rsidRDefault="00815548" w:rsidP="00815548">
      <w:pPr>
        <w:autoSpaceDE w:val="0"/>
        <w:autoSpaceDN w:val="0"/>
        <w:spacing w:line="240" w:lineRule="auto"/>
        <w:ind w:right="-18"/>
        <w:rPr>
          <w:rFonts w:ascii="Times New Roman" w:hAnsi="Times New Roman"/>
          <w:sz w:val="26"/>
          <w:szCs w:val="26"/>
        </w:rPr>
      </w:pPr>
    </w:p>
    <w:p w:rsidR="00815548" w:rsidRPr="00815548" w:rsidRDefault="00815548" w:rsidP="00815548">
      <w:pPr>
        <w:autoSpaceDE w:val="0"/>
        <w:autoSpaceDN w:val="0"/>
        <w:spacing w:line="240" w:lineRule="auto"/>
        <w:ind w:right="-18"/>
        <w:rPr>
          <w:rFonts w:ascii="Times New Roman" w:hAnsi="Times New Roman"/>
          <w:sz w:val="26"/>
          <w:szCs w:val="26"/>
        </w:rPr>
      </w:pPr>
      <w:r w:rsidRPr="00815548">
        <w:rPr>
          <w:rFonts w:ascii="Times New Roman" w:hAnsi="Times New Roman"/>
          <w:sz w:val="26"/>
          <w:szCs w:val="26"/>
        </w:rPr>
        <w:t>Office of Consumer Advocate</w:t>
      </w:r>
      <w:r w:rsidRPr="00815548">
        <w:rPr>
          <w:rFonts w:ascii="Times New Roman" w:hAnsi="Times New Roman"/>
          <w:sz w:val="26"/>
          <w:szCs w:val="26"/>
        </w:rPr>
        <w:tab/>
      </w:r>
      <w:r w:rsidRPr="00815548">
        <w:rPr>
          <w:rFonts w:ascii="Times New Roman" w:hAnsi="Times New Roman"/>
          <w:sz w:val="26"/>
          <w:szCs w:val="26"/>
        </w:rPr>
        <w:tab/>
      </w:r>
      <w:r w:rsidRPr="00815548">
        <w:rPr>
          <w:rFonts w:ascii="Times New Roman" w:hAnsi="Times New Roman"/>
          <w:sz w:val="26"/>
          <w:szCs w:val="26"/>
        </w:rPr>
        <w:tab/>
      </w:r>
      <w:r w:rsidRPr="00815548">
        <w:rPr>
          <w:rFonts w:ascii="Times New Roman" w:hAnsi="Times New Roman"/>
          <w:b/>
          <w:sz w:val="26"/>
          <w:szCs w:val="26"/>
        </w:rPr>
        <w:tab/>
      </w:r>
      <w:r w:rsidRPr="00815548">
        <w:rPr>
          <w:rFonts w:ascii="Times New Roman" w:hAnsi="Times New Roman"/>
          <w:b/>
          <w:sz w:val="26"/>
          <w:szCs w:val="26"/>
        </w:rPr>
        <w:tab/>
      </w:r>
      <w:r w:rsidRPr="00815548">
        <w:rPr>
          <w:rFonts w:ascii="Times New Roman" w:hAnsi="Times New Roman"/>
          <w:b/>
          <w:sz w:val="26"/>
          <w:szCs w:val="26"/>
        </w:rPr>
        <w:tab/>
      </w:r>
      <w:r>
        <w:rPr>
          <w:rFonts w:ascii="Times New Roman" w:hAnsi="Times New Roman"/>
          <w:b/>
          <w:sz w:val="26"/>
          <w:szCs w:val="26"/>
        </w:rPr>
        <w:t xml:space="preserve">      </w:t>
      </w:r>
      <w:r w:rsidRPr="00815548">
        <w:rPr>
          <w:rFonts w:ascii="Times New Roman" w:hAnsi="Times New Roman"/>
          <w:sz w:val="26"/>
          <w:szCs w:val="26"/>
        </w:rPr>
        <w:t>C-2013-2348777</w:t>
      </w:r>
    </w:p>
    <w:p w:rsidR="00815548" w:rsidRPr="00815548" w:rsidRDefault="00815548" w:rsidP="00815548">
      <w:pPr>
        <w:autoSpaceDE w:val="0"/>
        <w:autoSpaceDN w:val="0"/>
        <w:spacing w:line="240" w:lineRule="auto"/>
        <w:ind w:right="-18"/>
        <w:rPr>
          <w:rFonts w:ascii="Times New Roman" w:hAnsi="Times New Roman"/>
          <w:sz w:val="26"/>
          <w:szCs w:val="26"/>
        </w:rPr>
      </w:pPr>
    </w:p>
    <w:p w:rsidR="00815548" w:rsidRPr="00815548" w:rsidRDefault="00815548" w:rsidP="00815548">
      <w:pPr>
        <w:autoSpaceDE w:val="0"/>
        <w:autoSpaceDN w:val="0"/>
        <w:spacing w:line="240" w:lineRule="auto"/>
        <w:ind w:right="-18"/>
        <w:rPr>
          <w:rFonts w:ascii="Times New Roman" w:hAnsi="Times New Roman"/>
          <w:sz w:val="26"/>
          <w:szCs w:val="26"/>
        </w:rPr>
      </w:pPr>
      <w:r w:rsidRPr="00815548">
        <w:rPr>
          <w:rFonts w:ascii="Times New Roman" w:hAnsi="Times New Roman"/>
          <w:sz w:val="26"/>
          <w:szCs w:val="26"/>
        </w:rPr>
        <w:tab/>
      </w:r>
      <w:r w:rsidRPr="00815548">
        <w:rPr>
          <w:rFonts w:ascii="Times New Roman" w:hAnsi="Times New Roman"/>
          <w:sz w:val="26"/>
          <w:szCs w:val="26"/>
        </w:rPr>
        <w:tab/>
        <w:t>v.</w:t>
      </w:r>
    </w:p>
    <w:p w:rsidR="00815548" w:rsidRPr="00815548" w:rsidRDefault="00815548" w:rsidP="00815548">
      <w:pPr>
        <w:autoSpaceDE w:val="0"/>
        <w:autoSpaceDN w:val="0"/>
        <w:spacing w:line="240" w:lineRule="auto"/>
        <w:ind w:left="3600" w:right="-18" w:firstLine="720"/>
        <w:rPr>
          <w:rFonts w:ascii="Times New Roman" w:hAnsi="Times New Roman"/>
          <w:b/>
          <w:sz w:val="26"/>
          <w:szCs w:val="26"/>
        </w:rPr>
      </w:pPr>
    </w:p>
    <w:p w:rsidR="00815548" w:rsidRPr="00815548" w:rsidRDefault="00815548" w:rsidP="00815548">
      <w:pPr>
        <w:autoSpaceDE w:val="0"/>
        <w:autoSpaceDN w:val="0"/>
        <w:spacing w:line="240" w:lineRule="auto"/>
        <w:ind w:right="-18"/>
        <w:rPr>
          <w:rFonts w:ascii="Times New Roman" w:hAnsi="Times New Roman"/>
          <w:sz w:val="26"/>
          <w:szCs w:val="26"/>
        </w:rPr>
      </w:pPr>
      <w:r w:rsidRPr="00815548">
        <w:rPr>
          <w:rFonts w:ascii="Times New Roman" w:hAnsi="Times New Roman"/>
          <w:sz w:val="26"/>
          <w:szCs w:val="26"/>
        </w:rPr>
        <w:t>Peoples Natural Gas Company LLC ‒</w:t>
      </w:r>
    </w:p>
    <w:p w:rsidR="00815548" w:rsidRPr="00815548" w:rsidRDefault="00815548" w:rsidP="00815548">
      <w:pPr>
        <w:autoSpaceDE w:val="0"/>
        <w:autoSpaceDN w:val="0"/>
        <w:spacing w:line="240" w:lineRule="auto"/>
        <w:ind w:right="-18"/>
        <w:rPr>
          <w:rFonts w:ascii="Times New Roman" w:hAnsi="Times New Roman"/>
          <w:b/>
          <w:sz w:val="26"/>
          <w:szCs w:val="26"/>
        </w:rPr>
      </w:pPr>
      <w:r w:rsidRPr="00815548">
        <w:rPr>
          <w:rFonts w:ascii="Times New Roman" w:hAnsi="Times New Roman"/>
          <w:sz w:val="26"/>
          <w:szCs w:val="26"/>
        </w:rPr>
        <w:t>Equitable Division</w:t>
      </w:r>
    </w:p>
    <w:p w:rsidR="009E5583" w:rsidRPr="00815548" w:rsidRDefault="009E5583" w:rsidP="009E5583">
      <w:pPr>
        <w:rPr>
          <w:rFonts w:ascii="Times New Roman" w:hAnsi="Times New Roman"/>
          <w:sz w:val="26"/>
          <w:szCs w:val="26"/>
        </w:rPr>
      </w:pPr>
    </w:p>
    <w:p w:rsidR="00D63267" w:rsidRPr="00815548" w:rsidRDefault="00D63267" w:rsidP="009E5583">
      <w:pPr>
        <w:rPr>
          <w:rFonts w:ascii="Times New Roman" w:hAnsi="Times New Roman"/>
          <w:sz w:val="26"/>
          <w:szCs w:val="26"/>
        </w:rPr>
      </w:pPr>
    </w:p>
    <w:p w:rsidR="009E5583" w:rsidRPr="005F5149" w:rsidRDefault="009E5583" w:rsidP="00D63267">
      <w:pPr>
        <w:keepNext/>
        <w:jc w:val="center"/>
        <w:rPr>
          <w:rFonts w:ascii="Times New Roman" w:hAnsi="Times New Roman"/>
          <w:sz w:val="26"/>
          <w:u w:val="single"/>
        </w:rPr>
      </w:pPr>
      <w:r w:rsidRPr="005F5149">
        <w:rPr>
          <w:rFonts w:ascii="Times New Roman" w:hAnsi="Times New Roman"/>
          <w:b/>
          <w:sz w:val="26"/>
          <w:szCs w:val="26"/>
        </w:rPr>
        <w:t>OPINION AND ORDER</w:t>
      </w:r>
    </w:p>
    <w:p w:rsidR="009E5583" w:rsidRDefault="009E5583" w:rsidP="00D63267">
      <w:pPr>
        <w:keepNext/>
      </w:pPr>
    </w:p>
    <w:p w:rsidR="009E5583" w:rsidRPr="005F5149" w:rsidRDefault="009E5583" w:rsidP="00D63267">
      <w:pPr>
        <w:pStyle w:val="BodyTextIndent"/>
        <w:keepNext/>
        <w:spacing w:after="0"/>
        <w:ind w:left="0"/>
        <w:rPr>
          <w:rFonts w:ascii="Times New Roman" w:hAnsi="Times New Roman"/>
          <w:b/>
          <w:sz w:val="26"/>
          <w:szCs w:val="26"/>
        </w:rPr>
      </w:pPr>
      <w:r w:rsidRPr="005F5149">
        <w:rPr>
          <w:rFonts w:ascii="Times New Roman" w:hAnsi="Times New Roman"/>
          <w:b/>
          <w:sz w:val="26"/>
          <w:szCs w:val="26"/>
        </w:rPr>
        <w:t>BY THE COMMISSION:</w:t>
      </w:r>
    </w:p>
    <w:p w:rsidR="009E5583" w:rsidRPr="005F5149" w:rsidRDefault="009E5583" w:rsidP="00D63267">
      <w:pPr>
        <w:pStyle w:val="BodyTextIndent"/>
        <w:keepNext/>
        <w:spacing w:after="0"/>
        <w:ind w:left="0"/>
        <w:rPr>
          <w:rFonts w:ascii="Times New Roman" w:hAnsi="Times New Roman"/>
          <w:b/>
          <w:sz w:val="26"/>
          <w:szCs w:val="26"/>
        </w:rPr>
      </w:pPr>
    </w:p>
    <w:p w:rsidR="009E5583" w:rsidRDefault="009E5583" w:rsidP="00792C5F">
      <w:pPr>
        <w:pStyle w:val="BodyTextIndent"/>
        <w:spacing w:after="0"/>
        <w:ind w:left="0" w:firstLine="1440"/>
        <w:rPr>
          <w:rFonts w:ascii="Times New Roman" w:hAnsi="Times New Roman"/>
          <w:sz w:val="26"/>
          <w:szCs w:val="26"/>
        </w:rPr>
      </w:pPr>
      <w:r w:rsidRPr="005F5149">
        <w:rPr>
          <w:rFonts w:ascii="Times New Roman" w:hAnsi="Times New Roman"/>
          <w:sz w:val="26"/>
          <w:szCs w:val="26"/>
        </w:rPr>
        <w:t>Before the Pennsylvania Public Utility Commission (Commission) for consideration and disposit</w:t>
      </w:r>
      <w:r>
        <w:rPr>
          <w:rFonts w:ascii="Times New Roman" w:hAnsi="Times New Roman"/>
          <w:sz w:val="26"/>
          <w:szCs w:val="26"/>
        </w:rPr>
        <w:t xml:space="preserve">ion are </w:t>
      </w:r>
      <w:r w:rsidRPr="005F5149">
        <w:rPr>
          <w:rFonts w:ascii="Times New Roman" w:hAnsi="Times New Roman"/>
          <w:sz w:val="26"/>
          <w:szCs w:val="26"/>
        </w:rPr>
        <w:t xml:space="preserve">the Exceptions </w:t>
      </w:r>
      <w:r>
        <w:rPr>
          <w:rFonts w:ascii="Times New Roman" w:hAnsi="Times New Roman"/>
          <w:sz w:val="26"/>
          <w:szCs w:val="26"/>
        </w:rPr>
        <w:t>of</w:t>
      </w:r>
      <w:r w:rsidR="00753896">
        <w:rPr>
          <w:rFonts w:ascii="Times New Roman" w:hAnsi="Times New Roman"/>
          <w:sz w:val="26"/>
          <w:szCs w:val="26"/>
        </w:rPr>
        <w:t xml:space="preserve"> </w:t>
      </w:r>
      <w:r w:rsidR="00066819">
        <w:rPr>
          <w:rFonts w:ascii="Times New Roman" w:hAnsi="Times New Roman"/>
          <w:sz w:val="26"/>
          <w:szCs w:val="26"/>
        </w:rPr>
        <w:t xml:space="preserve">the Office of Consumer Advocate (OCA) </w:t>
      </w:r>
      <w:r>
        <w:rPr>
          <w:rFonts w:ascii="Times New Roman" w:hAnsi="Times New Roman"/>
          <w:sz w:val="26"/>
          <w:szCs w:val="26"/>
        </w:rPr>
        <w:t>filed</w:t>
      </w:r>
      <w:r w:rsidRPr="005F5149">
        <w:rPr>
          <w:rFonts w:ascii="Times New Roman" w:hAnsi="Times New Roman"/>
          <w:sz w:val="26"/>
          <w:szCs w:val="26"/>
        </w:rPr>
        <w:t xml:space="preserve"> on </w:t>
      </w:r>
      <w:r w:rsidR="00A94819">
        <w:rPr>
          <w:rFonts w:ascii="Times New Roman" w:hAnsi="Times New Roman"/>
          <w:sz w:val="26"/>
          <w:szCs w:val="26"/>
        </w:rPr>
        <w:t>August 19</w:t>
      </w:r>
      <w:r w:rsidRPr="005F5149">
        <w:rPr>
          <w:rFonts w:ascii="Times New Roman" w:hAnsi="Times New Roman"/>
          <w:sz w:val="26"/>
          <w:szCs w:val="26"/>
        </w:rPr>
        <w:t>, 201</w:t>
      </w:r>
      <w:r>
        <w:rPr>
          <w:rFonts w:ascii="Times New Roman" w:hAnsi="Times New Roman"/>
          <w:sz w:val="26"/>
          <w:szCs w:val="26"/>
        </w:rPr>
        <w:t>4, to</w:t>
      </w:r>
      <w:r w:rsidRPr="005F5149">
        <w:rPr>
          <w:rFonts w:ascii="Times New Roman" w:hAnsi="Times New Roman"/>
          <w:sz w:val="26"/>
          <w:szCs w:val="26"/>
        </w:rPr>
        <w:t xml:space="preserve"> the Recommended Decision (R.D.) of Administrative Law Judge</w:t>
      </w:r>
      <w:r w:rsidR="00000DE2">
        <w:rPr>
          <w:rFonts w:ascii="Times New Roman" w:hAnsi="Times New Roman"/>
          <w:sz w:val="26"/>
          <w:szCs w:val="26"/>
        </w:rPr>
        <w:t xml:space="preserve"> </w:t>
      </w:r>
      <w:r w:rsidRPr="005F5149">
        <w:rPr>
          <w:rFonts w:ascii="Times New Roman" w:hAnsi="Times New Roman"/>
          <w:sz w:val="26"/>
          <w:szCs w:val="26"/>
        </w:rPr>
        <w:t>(ALJ</w:t>
      </w:r>
      <w:r w:rsidR="00000DE2">
        <w:rPr>
          <w:rFonts w:ascii="Times New Roman" w:hAnsi="Times New Roman"/>
          <w:sz w:val="26"/>
          <w:szCs w:val="26"/>
        </w:rPr>
        <w:t xml:space="preserve">) Conrad A. Johnson, issued </w:t>
      </w:r>
      <w:r w:rsidR="00753896" w:rsidRPr="00753896">
        <w:rPr>
          <w:rFonts w:ascii="Times New Roman" w:hAnsi="Times New Roman"/>
          <w:sz w:val="26"/>
          <w:szCs w:val="26"/>
        </w:rPr>
        <w:t>July 30</w:t>
      </w:r>
      <w:r w:rsidRPr="00753896">
        <w:rPr>
          <w:rFonts w:ascii="Times New Roman" w:hAnsi="Times New Roman"/>
          <w:sz w:val="26"/>
          <w:szCs w:val="26"/>
        </w:rPr>
        <w:t>,</w:t>
      </w:r>
      <w:r w:rsidRPr="005F5149">
        <w:rPr>
          <w:rFonts w:ascii="Times New Roman" w:hAnsi="Times New Roman"/>
          <w:sz w:val="26"/>
          <w:szCs w:val="26"/>
        </w:rPr>
        <w:t xml:space="preserve"> 201</w:t>
      </w:r>
      <w:r w:rsidR="00753896">
        <w:rPr>
          <w:rFonts w:ascii="Times New Roman" w:hAnsi="Times New Roman"/>
          <w:sz w:val="26"/>
          <w:szCs w:val="26"/>
        </w:rPr>
        <w:t>4</w:t>
      </w:r>
      <w:r w:rsidR="00000DE2">
        <w:rPr>
          <w:rFonts w:ascii="Times New Roman" w:hAnsi="Times New Roman"/>
          <w:sz w:val="26"/>
          <w:szCs w:val="26"/>
        </w:rPr>
        <w:t xml:space="preserve">, </w:t>
      </w:r>
      <w:r>
        <w:rPr>
          <w:rFonts w:ascii="Times New Roman" w:hAnsi="Times New Roman"/>
          <w:sz w:val="26"/>
          <w:szCs w:val="26"/>
        </w:rPr>
        <w:t>relative to the above-</w:t>
      </w:r>
      <w:r>
        <w:rPr>
          <w:rFonts w:ascii="Times New Roman" w:hAnsi="Times New Roman"/>
          <w:sz w:val="26"/>
          <w:szCs w:val="26"/>
        </w:rPr>
        <w:lastRenderedPageBreak/>
        <w:t xml:space="preserve">captioned </w:t>
      </w:r>
      <w:r w:rsidR="00066819">
        <w:rPr>
          <w:rFonts w:ascii="Times New Roman" w:hAnsi="Times New Roman"/>
          <w:sz w:val="26"/>
          <w:szCs w:val="26"/>
        </w:rPr>
        <w:t>proceeding</w:t>
      </w:r>
      <w:r w:rsidRPr="005F5149">
        <w:rPr>
          <w:rFonts w:ascii="Times New Roman" w:hAnsi="Times New Roman"/>
          <w:sz w:val="26"/>
          <w:szCs w:val="26"/>
        </w:rPr>
        <w:t>.</w:t>
      </w:r>
      <w:r>
        <w:rPr>
          <w:rFonts w:ascii="Times New Roman" w:hAnsi="Times New Roman"/>
          <w:sz w:val="26"/>
          <w:szCs w:val="26"/>
        </w:rPr>
        <w:t xml:space="preserve"> </w:t>
      </w:r>
      <w:r w:rsidR="005165D6">
        <w:rPr>
          <w:sz w:val="26"/>
          <w:szCs w:val="26"/>
        </w:rPr>
        <w:t xml:space="preserve"> Replies to Exceptions were filed by </w:t>
      </w:r>
      <w:r w:rsidR="00276BDF">
        <w:rPr>
          <w:rFonts w:ascii="Times New Roman" w:hAnsi="Times New Roman"/>
          <w:sz w:val="26"/>
          <w:szCs w:val="26"/>
        </w:rPr>
        <w:t>Peoples Natural Gas Company, LLC – Equitable Division</w:t>
      </w:r>
      <w:r w:rsidR="00276BDF">
        <w:rPr>
          <w:sz w:val="26"/>
          <w:szCs w:val="26"/>
        </w:rPr>
        <w:t xml:space="preserve">  (hereinafter referred to as </w:t>
      </w:r>
      <w:r w:rsidR="005165D6">
        <w:rPr>
          <w:sz w:val="26"/>
          <w:szCs w:val="26"/>
        </w:rPr>
        <w:t>Peoples – Equitable Division</w:t>
      </w:r>
      <w:r w:rsidR="00276BDF">
        <w:rPr>
          <w:sz w:val="26"/>
          <w:szCs w:val="26"/>
        </w:rPr>
        <w:t xml:space="preserve"> or Company)</w:t>
      </w:r>
      <w:r w:rsidR="005165D6">
        <w:rPr>
          <w:sz w:val="26"/>
          <w:szCs w:val="26"/>
        </w:rPr>
        <w:t xml:space="preserve"> on August 29, 2014.</w:t>
      </w:r>
      <w:r w:rsidR="00B77DA8">
        <w:rPr>
          <w:rFonts w:ascii="Times New Roman" w:hAnsi="Times New Roman"/>
          <w:sz w:val="26"/>
          <w:szCs w:val="26"/>
        </w:rPr>
        <w:t xml:space="preserve">  </w:t>
      </w:r>
      <w:r w:rsidR="005C3579">
        <w:rPr>
          <w:rFonts w:ascii="Times New Roman" w:hAnsi="Times New Roman"/>
          <w:sz w:val="26"/>
          <w:szCs w:val="26"/>
        </w:rPr>
        <w:t xml:space="preserve">For the reasons </w:t>
      </w:r>
      <w:r w:rsidR="00F12AFC">
        <w:rPr>
          <w:rFonts w:ascii="Times New Roman" w:hAnsi="Times New Roman"/>
          <w:sz w:val="26"/>
          <w:szCs w:val="26"/>
        </w:rPr>
        <w:t xml:space="preserve">set forth herein, we shall deny </w:t>
      </w:r>
      <w:r w:rsidR="005C3579">
        <w:rPr>
          <w:rFonts w:ascii="Times New Roman" w:hAnsi="Times New Roman"/>
          <w:sz w:val="26"/>
          <w:szCs w:val="26"/>
        </w:rPr>
        <w:t xml:space="preserve">the </w:t>
      </w:r>
      <w:r w:rsidR="00CC4471">
        <w:rPr>
          <w:rFonts w:ascii="Times New Roman" w:hAnsi="Times New Roman"/>
          <w:sz w:val="26"/>
          <w:szCs w:val="26"/>
        </w:rPr>
        <w:t>OCA’s Exceptions</w:t>
      </w:r>
      <w:r w:rsidR="00F12AFC">
        <w:rPr>
          <w:rFonts w:ascii="Times New Roman" w:hAnsi="Times New Roman"/>
          <w:sz w:val="26"/>
          <w:szCs w:val="26"/>
        </w:rPr>
        <w:t xml:space="preserve"> and adopt </w:t>
      </w:r>
      <w:r w:rsidR="005C3579">
        <w:rPr>
          <w:rFonts w:ascii="Times New Roman" w:hAnsi="Times New Roman"/>
          <w:sz w:val="26"/>
          <w:szCs w:val="26"/>
        </w:rPr>
        <w:t xml:space="preserve">the </w:t>
      </w:r>
      <w:r w:rsidR="00276BDF">
        <w:rPr>
          <w:rFonts w:ascii="Times New Roman" w:hAnsi="Times New Roman"/>
          <w:sz w:val="26"/>
          <w:szCs w:val="26"/>
        </w:rPr>
        <w:t xml:space="preserve">ALJ’s Recommended Decision that </w:t>
      </w:r>
      <w:r w:rsidR="00815548">
        <w:rPr>
          <w:rFonts w:ascii="Times New Roman" w:hAnsi="Times New Roman"/>
          <w:sz w:val="26"/>
          <w:szCs w:val="26"/>
        </w:rPr>
        <w:t>approves</w:t>
      </w:r>
      <w:r w:rsidR="00276BDF">
        <w:rPr>
          <w:rFonts w:ascii="Times New Roman" w:hAnsi="Times New Roman"/>
          <w:sz w:val="26"/>
          <w:szCs w:val="26"/>
        </w:rPr>
        <w:t xml:space="preserve"> the Joint Stipulation</w:t>
      </w:r>
      <w:r w:rsidR="00815548">
        <w:rPr>
          <w:rFonts w:ascii="Times New Roman" w:hAnsi="Times New Roman"/>
          <w:sz w:val="26"/>
          <w:szCs w:val="26"/>
        </w:rPr>
        <w:t xml:space="preserve"> that </w:t>
      </w:r>
      <w:r w:rsidR="0093061F">
        <w:rPr>
          <w:rFonts w:ascii="Times New Roman" w:hAnsi="Times New Roman"/>
          <w:sz w:val="26"/>
          <w:szCs w:val="26"/>
        </w:rPr>
        <w:t xml:space="preserve">was </w:t>
      </w:r>
      <w:r w:rsidR="00276BDF">
        <w:rPr>
          <w:rFonts w:ascii="Times New Roman" w:hAnsi="Times New Roman"/>
          <w:sz w:val="26"/>
          <w:szCs w:val="26"/>
        </w:rPr>
        <w:t>submitted by Peoples – Equitable Division, the Bureau of Investigation and Enforcement (BI&amp;E), the Office of Consumer Advocate (OCA) and the Office of Small Business Advocate (OSBA)</w:t>
      </w:r>
      <w:r w:rsidR="00815548">
        <w:rPr>
          <w:rFonts w:ascii="Times New Roman" w:hAnsi="Times New Roman"/>
          <w:sz w:val="26"/>
          <w:szCs w:val="26"/>
        </w:rPr>
        <w:t>.</w:t>
      </w:r>
      <w:r w:rsidR="00815548">
        <w:rPr>
          <w:rStyle w:val="FootnoteReference"/>
          <w:sz w:val="26"/>
          <w:szCs w:val="26"/>
        </w:rPr>
        <w:footnoteReference w:id="1"/>
      </w:r>
      <w:r w:rsidR="00815548">
        <w:rPr>
          <w:rFonts w:ascii="Times New Roman" w:hAnsi="Times New Roman"/>
          <w:sz w:val="26"/>
          <w:szCs w:val="26"/>
        </w:rPr>
        <w:t xml:space="preserve">  </w:t>
      </w:r>
    </w:p>
    <w:p w:rsidR="009E5583" w:rsidRPr="005F5149" w:rsidRDefault="009E5583" w:rsidP="009E5583">
      <w:pPr>
        <w:rPr>
          <w:rFonts w:ascii="Times New Roman" w:hAnsi="Times New Roman"/>
          <w:sz w:val="26"/>
          <w:szCs w:val="26"/>
          <w:u w:val="single"/>
        </w:rPr>
      </w:pPr>
    </w:p>
    <w:p w:rsidR="009E5583" w:rsidRDefault="009E5583" w:rsidP="00792C5F">
      <w:pPr>
        <w:pStyle w:val="Heading1"/>
        <w:keepNext/>
      </w:pPr>
      <w:bookmarkStart w:id="0" w:name="_Toc385423060"/>
      <w:r w:rsidRPr="005F5149">
        <w:t>History of the Proceeding</w:t>
      </w:r>
      <w:bookmarkEnd w:id="0"/>
    </w:p>
    <w:p w:rsidR="00792C5F" w:rsidRDefault="00792C5F" w:rsidP="00792C5F"/>
    <w:p w:rsidR="00792C5F" w:rsidRPr="00792C5F" w:rsidRDefault="00792C5F" w:rsidP="00C42B0A">
      <w:pPr>
        <w:tabs>
          <w:tab w:val="left" w:pos="4680"/>
        </w:tabs>
        <w:ind w:firstLine="1440"/>
        <w:rPr>
          <w:rFonts w:ascii="Times New Roman" w:hAnsi="Times New Roman"/>
          <w:sz w:val="26"/>
          <w:szCs w:val="26"/>
        </w:rPr>
      </w:pPr>
      <w:r w:rsidRPr="00792C5F">
        <w:rPr>
          <w:rFonts w:ascii="Times New Roman" w:hAnsi="Times New Roman"/>
          <w:sz w:val="26"/>
          <w:szCs w:val="26"/>
        </w:rPr>
        <w:t>On Janu</w:t>
      </w:r>
      <w:r w:rsidR="00000DE2">
        <w:rPr>
          <w:rFonts w:ascii="Times New Roman" w:hAnsi="Times New Roman"/>
          <w:sz w:val="26"/>
          <w:szCs w:val="26"/>
        </w:rPr>
        <w:t>ary 29</w:t>
      </w:r>
      <w:r w:rsidR="006A3DA8">
        <w:rPr>
          <w:rFonts w:ascii="Times New Roman" w:hAnsi="Times New Roman"/>
          <w:sz w:val="26"/>
          <w:szCs w:val="26"/>
        </w:rPr>
        <w:t>, 2013, Peoples</w:t>
      </w:r>
      <w:r>
        <w:rPr>
          <w:rFonts w:ascii="Times New Roman" w:hAnsi="Times New Roman"/>
          <w:sz w:val="26"/>
          <w:szCs w:val="26"/>
        </w:rPr>
        <w:t xml:space="preserve"> </w:t>
      </w:r>
      <w:r w:rsidR="00000DE2">
        <w:rPr>
          <w:rFonts w:ascii="Times New Roman" w:hAnsi="Times New Roman"/>
          <w:sz w:val="26"/>
          <w:szCs w:val="26"/>
        </w:rPr>
        <w:t xml:space="preserve">– Equitable Division </w:t>
      </w:r>
      <w:r w:rsidR="00C42B0A">
        <w:rPr>
          <w:rFonts w:ascii="Times New Roman" w:hAnsi="Times New Roman"/>
          <w:sz w:val="26"/>
          <w:szCs w:val="26"/>
        </w:rPr>
        <w:t>filed a P</w:t>
      </w:r>
      <w:r w:rsidRPr="00792C5F">
        <w:rPr>
          <w:rFonts w:ascii="Times New Roman" w:hAnsi="Times New Roman"/>
          <w:sz w:val="26"/>
          <w:szCs w:val="26"/>
        </w:rPr>
        <w:t xml:space="preserve">etition for </w:t>
      </w:r>
      <w:r w:rsidR="00C42B0A">
        <w:rPr>
          <w:rFonts w:ascii="Times New Roman" w:hAnsi="Times New Roman"/>
          <w:sz w:val="26"/>
          <w:szCs w:val="26"/>
        </w:rPr>
        <w:t xml:space="preserve">Approval of </w:t>
      </w:r>
      <w:r w:rsidRPr="00792C5F">
        <w:rPr>
          <w:rFonts w:ascii="Times New Roman" w:hAnsi="Times New Roman"/>
          <w:sz w:val="26"/>
          <w:szCs w:val="26"/>
        </w:rPr>
        <w:t>a Distribution System Improvement Charge (DSIC</w:t>
      </w:r>
      <w:r w:rsidR="0093061F">
        <w:rPr>
          <w:rFonts w:ascii="Times New Roman" w:hAnsi="Times New Roman"/>
          <w:sz w:val="26"/>
          <w:szCs w:val="26"/>
        </w:rPr>
        <w:t xml:space="preserve"> Petition</w:t>
      </w:r>
      <w:r w:rsidRPr="00792C5F">
        <w:rPr>
          <w:rFonts w:ascii="Times New Roman" w:hAnsi="Times New Roman"/>
          <w:sz w:val="26"/>
          <w:szCs w:val="26"/>
        </w:rPr>
        <w:t>)</w:t>
      </w:r>
      <w:r w:rsidR="0093061F">
        <w:rPr>
          <w:rFonts w:ascii="Times New Roman" w:hAnsi="Times New Roman"/>
          <w:sz w:val="26"/>
          <w:szCs w:val="26"/>
        </w:rPr>
        <w:t xml:space="preserve"> pursuant to Section 1353 of the Public Utility Code (Code)</w:t>
      </w:r>
      <w:r w:rsidRPr="00792C5F">
        <w:rPr>
          <w:rFonts w:ascii="Times New Roman" w:hAnsi="Times New Roman"/>
          <w:sz w:val="26"/>
          <w:szCs w:val="26"/>
        </w:rPr>
        <w:t>,</w:t>
      </w:r>
      <w:r w:rsidR="0093061F">
        <w:rPr>
          <w:rFonts w:ascii="Times New Roman" w:hAnsi="Times New Roman"/>
          <w:sz w:val="26"/>
          <w:szCs w:val="26"/>
        </w:rPr>
        <w:t xml:space="preserve"> 66 Pa. C.S. § 1353.  The DSIC Petition </w:t>
      </w:r>
      <w:r w:rsidRPr="00792C5F">
        <w:rPr>
          <w:rFonts w:ascii="Times New Roman" w:hAnsi="Times New Roman"/>
          <w:sz w:val="26"/>
          <w:szCs w:val="26"/>
        </w:rPr>
        <w:t>inclu</w:t>
      </w:r>
      <w:r w:rsidR="00D7477D">
        <w:rPr>
          <w:rFonts w:ascii="Times New Roman" w:hAnsi="Times New Roman"/>
          <w:sz w:val="26"/>
          <w:szCs w:val="26"/>
        </w:rPr>
        <w:t xml:space="preserve">ded </w:t>
      </w:r>
      <w:r w:rsidR="0093061F">
        <w:rPr>
          <w:rFonts w:ascii="Times New Roman" w:hAnsi="Times New Roman"/>
          <w:sz w:val="26"/>
          <w:szCs w:val="26"/>
        </w:rPr>
        <w:t>a</w:t>
      </w:r>
      <w:r w:rsidR="00D7477D">
        <w:rPr>
          <w:rFonts w:ascii="Times New Roman" w:hAnsi="Times New Roman"/>
          <w:sz w:val="26"/>
          <w:szCs w:val="26"/>
        </w:rPr>
        <w:t xml:space="preserve"> proposed Supplement No. 95</w:t>
      </w:r>
      <w:r w:rsidRPr="00792C5F">
        <w:rPr>
          <w:rFonts w:ascii="Times New Roman" w:hAnsi="Times New Roman"/>
          <w:sz w:val="26"/>
          <w:szCs w:val="26"/>
        </w:rPr>
        <w:t xml:space="preserve"> </w:t>
      </w:r>
      <w:r w:rsidR="006A3DA8">
        <w:rPr>
          <w:rFonts w:ascii="Times New Roman" w:hAnsi="Times New Roman"/>
          <w:sz w:val="26"/>
          <w:szCs w:val="26"/>
        </w:rPr>
        <w:t>t</w:t>
      </w:r>
      <w:r w:rsidR="00D7477D">
        <w:rPr>
          <w:rFonts w:ascii="Times New Roman" w:hAnsi="Times New Roman"/>
          <w:sz w:val="26"/>
          <w:szCs w:val="26"/>
        </w:rPr>
        <w:t>o Tariff Gas – Pa. P.U.C. No. 22</w:t>
      </w:r>
      <w:r w:rsidRPr="00792C5F">
        <w:rPr>
          <w:rFonts w:ascii="Times New Roman" w:hAnsi="Times New Roman"/>
          <w:sz w:val="26"/>
          <w:szCs w:val="26"/>
        </w:rPr>
        <w:t>, to introduce a</w:t>
      </w:r>
      <w:r>
        <w:rPr>
          <w:rFonts w:ascii="Times New Roman" w:hAnsi="Times New Roman"/>
          <w:sz w:val="26"/>
          <w:szCs w:val="26"/>
        </w:rPr>
        <w:t xml:space="preserve"> DSIC Rider into the Company’s T</w:t>
      </w:r>
      <w:r w:rsidR="00D7477D">
        <w:rPr>
          <w:rFonts w:ascii="Times New Roman" w:hAnsi="Times New Roman"/>
          <w:sz w:val="26"/>
          <w:szCs w:val="26"/>
        </w:rPr>
        <w:t>ariff</w:t>
      </w:r>
      <w:r w:rsidR="0093061F">
        <w:rPr>
          <w:rFonts w:ascii="Times New Roman" w:hAnsi="Times New Roman"/>
          <w:sz w:val="26"/>
          <w:szCs w:val="26"/>
        </w:rPr>
        <w:t>, to become effective April 1, 2013</w:t>
      </w:r>
      <w:r w:rsidR="00D7477D">
        <w:rPr>
          <w:rFonts w:ascii="Times New Roman" w:hAnsi="Times New Roman"/>
          <w:sz w:val="26"/>
          <w:szCs w:val="26"/>
        </w:rPr>
        <w:t xml:space="preserve">.  </w:t>
      </w:r>
      <w:r w:rsidR="004059BB">
        <w:rPr>
          <w:rFonts w:ascii="Times New Roman" w:hAnsi="Times New Roman"/>
          <w:sz w:val="26"/>
          <w:szCs w:val="26"/>
        </w:rPr>
        <w:t>Peoples</w:t>
      </w:r>
      <w:r w:rsidR="00753896">
        <w:rPr>
          <w:rFonts w:ascii="Times New Roman" w:hAnsi="Times New Roman"/>
          <w:sz w:val="26"/>
          <w:szCs w:val="26"/>
        </w:rPr>
        <w:t xml:space="preserve"> – Equitable Division </w:t>
      </w:r>
      <w:r w:rsidR="00C42B0A">
        <w:rPr>
          <w:rFonts w:ascii="Times New Roman" w:hAnsi="Times New Roman"/>
          <w:sz w:val="26"/>
          <w:szCs w:val="26"/>
        </w:rPr>
        <w:t>also filed a P</w:t>
      </w:r>
      <w:r w:rsidRPr="00792C5F">
        <w:rPr>
          <w:rFonts w:ascii="Times New Roman" w:hAnsi="Times New Roman"/>
          <w:sz w:val="26"/>
          <w:szCs w:val="26"/>
        </w:rPr>
        <w:t xml:space="preserve">etition for </w:t>
      </w:r>
      <w:r w:rsidR="00C42B0A">
        <w:rPr>
          <w:rFonts w:ascii="Times New Roman" w:hAnsi="Times New Roman"/>
          <w:sz w:val="26"/>
          <w:szCs w:val="26"/>
        </w:rPr>
        <w:t>Approval of its</w:t>
      </w:r>
      <w:r w:rsidRPr="00792C5F">
        <w:rPr>
          <w:rFonts w:ascii="Times New Roman" w:hAnsi="Times New Roman"/>
          <w:sz w:val="26"/>
          <w:szCs w:val="26"/>
        </w:rPr>
        <w:t xml:space="preserve"> Long Term Infrastructure Improv</w:t>
      </w:r>
      <w:r w:rsidR="00D7477D">
        <w:rPr>
          <w:rFonts w:ascii="Times New Roman" w:hAnsi="Times New Roman"/>
          <w:sz w:val="26"/>
          <w:szCs w:val="26"/>
        </w:rPr>
        <w:t>ement Plan (LTIIP</w:t>
      </w:r>
      <w:r w:rsidR="00907BB3">
        <w:rPr>
          <w:rFonts w:ascii="Times New Roman" w:hAnsi="Times New Roman"/>
          <w:sz w:val="26"/>
          <w:szCs w:val="26"/>
        </w:rPr>
        <w:t xml:space="preserve"> Petition</w:t>
      </w:r>
      <w:r w:rsidR="00D7477D">
        <w:rPr>
          <w:rFonts w:ascii="Times New Roman" w:hAnsi="Times New Roman"/>
          <w:sz w:val="26"/>
          <w:szCs w:val="26"/>
        </w:rPr>
        <w:t xml:space="preserve">) </w:t>
      </w:r>
      <w:r w:rsidR="0093061F">
        <w:rPr>
          <w:rFonts w:ascii="Times New Roman" w:hAnsi="Times New Roman"/>
          <w:sz w:val="26"/>
          <w:szCs w:val="26"/>
        </w:rPr>
        <w:t>pursuant to Section 1352 of the Code, 66 Pa. C.S. §</w:t>
      </w:r>
      <w:r w:rsidR="00815548">
        <w:rPr>
          <w:rFonts w:ascii="Times New Roman" w:hAnsi="Times New Roman"/>
          <w:sz w:val="26"/>
          <w:szCs w:val="26"/>
        </w:rPr>
        <w:t> </w:t>
      </w:r>
      <w:r w:rsidR="0093061F">
        <w:rPr>
          <w:rFonts w:ascii="Times New Roman" w:hAnsi="Times New Roman"/>
          <w:sz w:val="26"/>
          <w:szCs w:val="26"/>
        </w:rPr>
        <w:t xml:space="preserve">1352, </w:t>
      </w:r>
      <w:r w:rsidR="00D7477D">
        <w:rPr>
          <w:rFonts w:ascii="Times New Roman" w:hAnsi="Times New Roman"/>
          <w:sz w:val="26"/>
          <w:szCs w:val="26"/>
        </w:rPr>
        <w:t>on January 11</w:t>
      </w:r>
      <w:r w:rsidRPr="00792C5F">
        <w:rPr>
          <w:rFonts w:ascii="Times New Roman" w:hAnsi="Times New Roman"/>
          <w:sz w:val="26"/>
          <w:szCs w:val="26"/>
        </w:rPr>
        <w:t>, 2013</w:t>
      </w:r>
      <w:r w:rsidR="00907BB3">
        <w:rPr>
          <w:rFonts w:ascii="Times New Roman" w:hAnsi="Times New Roman"/>
          <w:sz w:val="26"/>
          <w:szCs w:val="26"/>
        </w:rPr>
        <w:t>.  Both the DSIC Petition and the L</w:t>
      </w:r>
      <w:r w:rsidR="00AD3781">
        <w:rPr>
          <w:rFonts w:ascii="Times New Roman" w:hAnsi="Times New Roman"/>
          <w:sz w:val="26"/>
          <w:szCs w:val="26"/>
        </w:rPr>
        <w:t>T</w:t>
      </w:r>
      <w:r w:rsidR="00907BB3">
        <w:rPr>
          <w:rFonts w:ascii="Times New Roman" w:hAnsi="Times New Roman"/>
          <w:sz w:val="26"/>
          <w:szCs w:val="26"/>
        </w:rPr>
        <w:t xml:space="preserve">IIP Petition were </w:t>
      </w:r>
      <w:r w:rsidR="000E65A7">
        <w:rPr>
          <w:rFonts w:ascii="Times New Roman" w:hAnsi="Times New Roman"/>
          <w:sz w:val="26"/>
          <w:szCs w:val="26"/>
        </w:rPr>
        <w:t xml:space="preserve">filed </w:t>
      </w:r>
      <w:r w:rsidR="00D7477D">
        <w:rPr>
          <w:rFonts w:ascii="Times New Roman" w:hAnsi="Times New Roman"/>
          <w:sz w:val="26"/>
          <w:szCs w:val="26"/>
        </w:rPr>
        <w:t>at Docket No. P</w:t>
      </w:r>
      <w:r w:rsidR="00D7477D">
        <w:rPr>
          <w:rFonts w:ascii="Times New Roman" w:hAnsi="Times New Roman"/>
          <w:sz w:val="26"/>
          <w:szCs w:val="26"/>
        </w:rPr>
        <w:noBreakHyphen/>
        <w:t>2013-2342745</w:t>
      </w:r>
      <w:r w:rsidRPr="00792C5F">
        <w:rPr>
          <w:rFonts w:ascii="Times New Roman" w:hAnsi="Times New Roman"/>
          <w:sz w:val="26"/>
          <w:szCs w:val="26"/>
        </w:rPr>
        <w:t>.</w:t>
      </w:r>
    </w:p>
    <w:p w:rsidR="00792C5F" w:rsidRPr="00792C5F" w:rsidRDefault="00792C5F" w:rsidP="00792C5F">
      <w:pPr>
        <w:tabs>
          <w:tab w:val="left" w:pos="4680"/>
        </w:tabs>
        <w:ind w:firstLine="1440"/>
        <w:rPr>
          <w:rFonts w:ascii="Times New Roman" w:hAnsi="Times New Roman"/>
          <w:sz w:val="26"/>
          <w:szCs w:val="26"/>
        </w:rPr>
      </w:pPr>
    </w:p>
    <w:p w:rsidR="00792C5F" w:rsidRDefault="00792C5F" w:rsidP="00792C5F">
      <w:pPr>
        <w:tabs>
          <w:tab w:val="left" w:pos="4680"/>
        </w:tabs>
        <w:ind w:firstLine="1440"/>
        <w:rPr>
          <w:rFonts w:ascii="Times New Roman" w:hAnsi="Times New Roman"/>
          <w:sz w:val="26"/>
          <w:szCs w:val="26"/>
        </w:rPr>
      </w:pPr>
      <w:r w:rsidRPr="00792C5F">
        <w:rPr>
          <w:rFonts w:ascii="Times New Roman" w:hAnsi="Times New Roman"/>
          <w:sz w:val="26"/>
          <w:szCs w:val="26"/>
        </w:rPr>
        <w:t xml:space="preserve">On February 19, 2013, </w:t>
      </w:r>
      <w:r w:rsidR="00D7477D" w:rsidRPr="00792C5F">
        <w:rPr>
          <w:rFonts w:ascii="Times New Roman" w:hAnsi="Times New Roman"/>
          <w:sz w:val="26"/>
          <w:szCs w:val="26"/>
        </w:rPr>
        <w:t>the Pennsylvania Independent Oil and G</w:t>
      </w:r>
      <w:r w:rsidR="00D7477D">
        <w:rPr>
          <w:rFonts w:ascii="Times New Roman" w:hAnsi="Times New Roman"/>
          <w:sz w:val="26"/>
          <w:szCs w:val="26"/>
        </w:rPr>
        <w:t>as Association (PIOGA) filed a P</w:t>
      </w:r>
      <w:r w:rsidR="007D65AA">
        <w:rPr>
          <w:rFonts w:ascii="Times New Roman" w:hAnsi="Times New Roman"/>
          <w:sz w:val="26"/>
          <w:szCs w:val="26"/>
        </w:rPr>
        <w:t>etition to I</w:t>
      </w:r>
      <w:r w:rsidR="00431212">
        <w:rPr>
          <w:rFonts w:ascii="Times New Roman" w:hAnsi="Times New Roman"/>
          <w:sz w:val="26"/>
          <w:szCs w:val="26"/>
        </w:rPr>
        <w:t>ntervene, and t</w:t>
      </w:r>
      <w:r w:rsidR="00D7477D" w:rsidRPr="00792C5F">
        <w:rPr>
          <w:rFonts w:ascii="Times New Roman" w:hAnsi="Times New Roman"/>
          <w:sz w:val="26"/>
          <w:szCs w:val="26"/>
        </w:rPr>
        <w:t>he O</w:t>
      </w:r>
      <w:r w:rsidR="00907BB3">
        <w:rPr>
          <w:rFonts w:ascii="Times New Roman" w:hAnsi="Times New Roman"/>
          <w:sz w:val="26"/>
          <w:szCs w:val="26"/>
        </w:rPr>
        <w:t>SBA</w:t>
      </w:r>
      <w:r w:rsidR="00D7477D" w:rsidRPr="00792C5F">
        <w:rPr>
          <w:rFonts w:ascii="Times New Roman" w:hAnsi="Times New Roman"/>
          <w:sz w:val="26"/>
          <w:szCs w:val="26"/>
        </w:rPr>
        <w:t xml:space="preserve"> file</w:t>
      </w:r>
      <w:r w:rsidR="00431212">
        <w:rPr>
          <w:rFonts w:ascii="Times New Roman" w:hAnsi="Times New Roman"/>
          <w:sz w:val="26"/>
          <w:szCs w:val="26"/>
        </w:rPr>
        <w:t xml:space="preserve">d an </w:t>
      </w:r>
      <w:r w:rsidR="00D7477D">
        <w:rPr>
          <w:rFonts w:ascii="Times New Roman" w:hAnsi="Times New Roman"/>
          <w:sz w:val="26"/>
          <w:szCs w:val="26"/>
        </w:rPr>
        <w:t>Answer</w:t>
      </w:r>
      <w:r w:rsidR="00431212">
        <w:rPr>
          <w:rFonts w:ascii="Times New Roman" w:hAnsi="Times New Roman"/>
          <w:sz w:val="26"/>
          <w:szCs w:val="26"/>
        </w:rPr>
        <w:t xml:space="preserve"> and a Notice of</w:t>
      </w:r>
      <w:r w:rsidR="00753896">
        <w:rPr>
          <w:rFonts w:ascii="Times New Roman" w:hAnsi="Times New Roman"/>
          <w:sz w:val="26"/>
          <w:szCs w:val="26"/>
        </w:rPr>
        <w:t xml:space="preserve"> Intervention.  </w:t>
      </w:r>
      <w:r w:rsidR="00907BB3">
        <w:rPr>
          <w:rFonts w:ascii="Times New Roman" w:hAnsi="Times New Roman"/>
          <w:sz w:val="26"/>
          <w:szCs w:val="26"/>
        </w:rPr>
        <w:t xml:space="preserve">Also on February 19, 2013, </w:t>
      </w:r>
      <w:r w:rsidR="00D7477D" w:rsidRPr="00792C5F">
        <w:rPr>
          <w:rFonts w:ascii="Times New Roman" w:hAnsi="Times New Roman"/>
          <w:sz w:val="26"/>
          <w:szCs w:val="26"/>
        </w:rPr>
        <w:t>t</w:t>
      </w:r>
      <w:r w:rsidR="00D7477D">
        <w:rPr>
          <w:rFonts w:ascii="Times New Roman" w:hAnsi="Times New Roman"/>
          <w:sz w:val="26"/>
          <w:szCs w:val="26"/>
        </w:rPr>
        <w:t>he OCA filed an Answer to the Petition, a Notice of I</w:t>
      </w:r>
      <w:r w:rsidR="00D7477D" w:rsidRPr="00792C5F">
        <w:rPr>
          <w:rFonts w:ascii="Times New Roman" w:hAnsi="Times New Roman"/>
          <w:sz w:val="26"/>
          <w:szCs w:val="26"/>
        </w:rPr>
        <w:t>nte</w:t>
      </w:r>
      <w:r w:rsidR="007D65AA">
        <w:rPr>
          <w:rFonts w:ascii="Times New Roman" w:hAnsi="Times New Roman"/>
          <w:sz w:val="26"/>
          <w:szCs w:val="26"/>
        </w:rPr>
        <w:t>rvention</w:t>
      </w:r>
      <w:r w:rsidR="00753896">
        <w:rPr>
          <w:rFonts w:ascii="Times New Roman" w:hAnsi="Times New Roman"/>
          <w:sz w:val="26"/>
          <w:szCs w:val="26"/>
        </w:rPr>
        <w:t>,</w:t>
      </w:r>
      <w:r w:rsidR="00D7477D">
        <w:rPr>
          <w:rFonts w:ascii="Times New Roman" w:hAnsi="Times New Roman"/>
          <w:sz w:val="26"/>
          <w:szCs w:val="26"/>
        </w:rPr>
        <w:t xml:space="preserve"> </w:t>
      </w:r>
      <w:r w:rsidR="00A62AE9">
        <w:rPr>
          <w:rFonts w:ascii="Times New Roman" w:hAnsi="Times New Roman"/>
          <w:sz w:val="26"/>
          <w:szCs w:val="26"/>
        </w:rPr>
        <w:t xml:space="preserve">a Public Statement and </w:t>
      </w:r>
      <w:r w:rsidR="00D7477D">
        <w:rPr>
          <w:rFonts w:ascii="Times New Roman" w:hAnsi="Times New Roman"/>
          <w:sz w:val="26"/>
          <w:szCs w:val="26"/>
        </w:rPr>
        <w:t>a Formal Complaint</w:t>
      </w:r>
      <w:r w:rsidR="007D65AA">
        <w:rPr>
          <w:rFonts w:ascii="Times New Roman" w:hAnsi="Times New Roman"/>
          <w:sz w:val="26"/>
          <w:szCs w:val="26"/>
        </w:rPr>
        <w:t xml:space="preserve"> </w:t>
      </w:r>
      <w:r w:rsidR="00A62AE9">
        <w:rPr>
          <w:rFonts w:ascii="Times New Roman" w:hAnsi="Times New Roman"/>
          <w:sz w:val="26"/>
          <w:szCs w:val="26"/>
        </w:rPr>
        <w:lastRenderedPageBreak/>
        <w:t xml:space="preserve">(Complaint), which was filed at </w:t>
      </w:r>
      <w:r w:rsidR="00907BB3">
        <w:rPr>
          <w:rFonts w:ascii="Times New Roman" w:hAnsi="Times New Roman"/>
          <w:sz w:val="26"/>
          <w:szCs w:val="26"/>
        </w:rPr>
        <w:t>Docket No. C-2013-2348777</w:t>
      </w:r>
      <w:r w:rsidR="00A62AE9">
        <w:rPr>
          <w:rFonts w:ascii="Times New Roman" w:hAnsi="Times New Roman"/>
          <w:sz w:val="26"/>
          <w:szCs w:val="26"/>
        </w:rPr>
        <w:t xml:space="preserve">. </w:t>
      </w:r>
      <w:r w:rsidR="00D7477D">
        <w:rPr>
          <w:rFonts w:ascii="Times New Roman" w:hAnsi="Times New Roman"/>
          <w:sz w:val="26"/>
          <w:szCs w:val="26"/>
        </w:rPr>
        <w:t xml:space="preserve"> </w:t>
      </w:r>
      <w:r w:rsidR="00A62AE9">
        <w:rPr>
          <w:rFonts w:ascii="Times New Roman" w:hAnsi="Times New Roman"/>
          <w:sz w:val="26"/>
          <w:szCs w:val="26"/>
        </w:rPr>
        <w:t>In its Complaint, t</w:t>
      </w:r>
      <w:r w:rsidR="00D7477D">
        <w:rPr>
          <w:rFonts w:ascii="Times New Roman" w:hAnsi="Times New Roman"/>
          <w:sz w:val="26"/>
          <w:szCs w:val="26"/>
        </w:rPr>
        <w:t>he OCA identified several preliminary concerns with</w:t>
      </w:r>
      <w:r w:rsidR="00B72339">
        <w:rPr>
          <w:rFonts w:ascii="Times New Roman" w:hAnsi="Times New Roman"/>
          <w:sz w:val="26"/>
          <w:szCs w:val="26"/>
        </w:rPr>
        <w:t xml:space="preserve"> the Company’s</w:t>
      </w:r>
      <w:r w:rsidR="00D7477D">
        <w:rPr>
          <w:rFonts w:ascii="Times New Roman" w:hAnsi="Times New Roman"/>
          <w:sz w:val="26"/>
          <w:szCs w:val="26"/>
        </w:rPr>
        <w:t xml:space="preserve"> proposed surcharge.  One of the concerns </w:t>
      </w:r>
      <w:r w:rsidR="00AD3781">
        <w:rPr>
          <w:rFonts w:ascii="Times New Roman" w:hAnsi="Times New Roman"/>
          <w:sz w:val="26"/>
          <w:szCs w:val="26"/>
        </w:rPr>
        <w:t>involved</w:t>
      </w:r>
      <w:r w:rsidR="00D7477D">
        <w:rPr>
          <w:rFonts w:ascii="Times New Roman" w:hAnsi="Times New Roman"/>
          <w:sz w:val="26"/>
          <w:szCs w:val="26"/>
        </w:rPr>
        <w:t xml:space="preserve"> the Company’s proposal to treat Natural Gas Production and Gathering Plant FERC accounts as “distribution system” property for the purposes of the DSIC and to apply the DSIC to the Company’s Appalachian Gathering Service class (Rate AGS).  </w:t>
      </w:r>
      <w:r w:rsidR="00CC4471">
        <w:rPr>
          <w:rFonts w:ascii="Times New Roman" w:hAnsi="Times New Roman"/>
          <w:sz w:val="26"/>
          <w:szCs w:val="26"/>
        </w:rPr>
        <w:t xml:space="preserve">The </w:t>
      </w:r>
      <w:r w:rsidR="00D7477D">
        <w:rPr>
          <w:rFonts w:ascii="Times New Roman" w:hAnsi="Times New Roman"/>
          <w:sz w:val="26"/>
          <w:szCs w:val="26"/>
        </w:rPr>
        <w:t>OCA’s Formal Complaint remained pending.</w:t>
      </w:r>
    </w:p>
    <w:p w:rsidR="00B72339" w:rsidRPr="00792C5F" w:rsidRDefault="00B72339" w:rsidP="00792C5F">
      <w:pPr>
        <w:tabs>
          <w:tab w:val="left" w:pos="4680"/>
        </w:tabs>
        <w:ind w:firstLine="1440"/>
        <w:rPr>
          <w:rFonts w:ascii="Times New Roman" w:hAnsi="Times New Roman"/>
          <w:sz w:val="26"/>
          <w:szCs w:val="26"/>
        </w:rPr>
      </w:pPr>
    </w:p>
    <w:p w:rsidR="00431212" w:rsidRDefault="00431212" w:rsidP="00792C5F">
      <w:pPr>
        <w:tabs>
          <w:tab w:val="left" w:pos="4680"/>
        </w:tabs>
        <w:ind w:firstLine="1440"/>
        <w:rPr>
          <w:rFonts w:ascii="Times New Roman" w:hAnsi="Times New Roman"/>
          <w:sz w:val="26"/>
          <w:szCs w:val="26"/>
        </w:rPr>
      </w:pPr>
      <w:r>
        <w:rPr>
          <w:rFonts w:ascii="Times New Roman" w:hAnsi="Times New Roman"/>
          <w:sz w:val="26"/>
          <w:szCs w:val="26"/>
        </w:rPr>
        <w:t>On March</w:t>
      </w:r>
      <w:r w:rsidR="00CC4471">
        <w:rPr>
          <w:rFonts w:ascii="Times New Roman" w:hAnsi="Times New Roman"/>
          <w:sz w:val="26"/>
          <w:szCs w:val="26"/>
        </w:rPr>
        <w:t xml:space="preserve"> 13, 2013, the Company filed a L</w:t>
      </w:r>
      <w:r>
        <w:rPr>
          <w:rFonts w:ascii="Times New Roman" w:hAnsi="Times New Roman"/>
          <w:sz w:val="26"/>
          <w:szCs w:val="26"/>
        </w:rPr>
        <w:t>etter stating it did not oppose PIOGA’s intervention.  On April 29, 2013, the United States Steel Corporation (USSC) filed a Petition to Intervene in the DSIC proceeding.  On June 3, 2013, USSC petitioned to withdraw its intervention petition, and the withdrawal request was granted by the Commission.</w:t>
      </w:r>
    </w:p>
    <w:p w:rsidR="00431212" w:rsidRDefault="00431212" w:rsidP="00792C5F">
      <w:pPr>
        <w:tabs>
          <w:tab w:val="left" w:pos="4680"/>
        </w:tabs>
        <w:ind w:firstLine="1440"/>
        <w:rPr>
          <w:rFonts w:ascii="Times New Roman" w:hAnsi="Times New Roman"/>
          <w:sz w:val="26"/>
          <w:szCs w:val="26"/>
        </w:rPr>
      </w:pPr>
    </w:p>
    <w:p w:rsidR="00792C5F" w:rsidRPr="00792C5F" w:rsidRDefault="00792C5F" w:rsidP="00792C5F">
      <w:pPr>
        <w:tabs>
          <w:tab w:val="left" w:pos="4680"/>
        </w:tabs>
        <w:ind w:firstLine="1440"/>
        <w:rPr>
          <w:rFonts w:ascii="Times New Roman" w:hAnsi="Times New Roman"/>
          <w:sz w:val="26"/>
          <w:szCs w:val="26"/>
        </w:rPr>
      </w:pPr>
      <w:r w:rsidRPr="00792C5F">
        <w:rPr>
          <w:rFonts w:ascii="Times New Roman" w:hAnsi="Times New Roman"/>
          <w:sz w:val="26"/>
          <w:szCs w:val="26"/>
        </w:rPr>
        <w:t>By</w:t>
      </w:r>
      <w:r w:rsidR="00431212">
        <w:rPr>
          <w:rFonts w:ascii="Times New Roman" w:hAnsi="Times New Roman"/>
          <w:sz w:val="26"/>
          <w:szCs w:val="26"/>
        </w:rPr>
        <w:t xml:space="preserve"> Opinion and Order entered July 16</w:t>
      </w:r>
      <w:r w:rsidRPr="00792C5F">
        <w:rPr>
          <w:rFonts w:ascii="Times New Roman" w:hAnsi="Times New Roman"/>
          <w:sz w:val="26"/>
          <w:szCs w:val="26"/>
        </w:rPr>
        <w:t xml:space="preserve">, 2013 </w:t>
      </w:r>
      <w:r w:rsidR="00794C19">
        <w:rPr>
          <w:rFonts w:ascii="Times New Roman" w:hAnsi="Times New Roman"/>
          <w:sz w:val="26"/>
          <w:szCs w:val="26"/>
        </w:rPr>
        <w:t>(</w:t>
      </w:r>
      <w:r w:rsidR="00431212">
        <w:rPr>
          <w:rFonts w:ascii="Times New Roman" w:hAnsi="Times New Roman"/>
          <w:i/>
          <w:sz w:val="26"/>
          <w:szCs w:val="26"/>
        </w:rPr>
        <w:t>July</w:t>
      </w:r>
      <w:r w:rsidR="00794C19">
        <w:rPr>
          <w:rFonts w:ascii="Times New Roman" w:hAnsi="Times New Roman"/>
          <w:i/>
          <w:sz w:val="26"/>
          <w:szCs w:val="26"/>
        </w:rPr>
        <w:t xml:space="preserve"> 2013 Order)</w:t>
      </w:r>
      <w:r w:rsidR="000E65A7">
        <w:rPr>
          <w:rFonts w:ascii="Times New Roman" w:hAnsi="Times New Roman"/>
          <w:sz w:val="26"/>
          <w:szCs w:val="26"/>
        </w:rPr>
        <w:t>,</w:t>
      </w:r>
      <w:r w:rsidR="00794C19">
        <w:rPr>
          <w:rFonts w:ascii="Times New Roman" w:hAnsi="Times New Roman"/>
          <w:i/>
          <w:sz w:val="26"/>
          <w:szCs w:val="26"/>
        </w:rPr>
        <w:t xml:space="preserve"> </w:t>
      </w:r>
      <w:r w:rsidRPr="00792C5F">
        <w:rPr>
          <w:rFonts w:ascii="Times New Roman" w:hAnsi="Times New Roman"/>
          <w:sz w:val="26"/>
          <w:szCs w:val="26"/>
        </w:rPr>
        <w:t xml:space="preserve">the Commission </w:t>
      </w:r>
      <w:r w:rsidR="006F3ED1">
        <w:rPr>
          <w:rFonts w:ascii="Times New Roman" w:hAnsi="Times New Roman"/>
          <w:sz w:val="26"/>
          <w:szCs w:val="26"/>
        </w:rPr>
        <w:t xml:space="preserve">approved </w:t>
      </w:r>
      <w:r w:rsidRPr="00792C5F">
        <w:rPr>
          <w:rFonts w:ascii="Times New Roman" w:hAnsi="Times New Roman"/>
          <w:sz w:val="26"/>
          <w:szCs w:val="26"/>
        </w:rPr>
        <w:t>the Company</w:t>
      </w:r>
      <w:r w:rsidR="00794C19">
        <w:rPr>
          <w:rFonts w:ascii="Times New Roman" w:hAnsi="Times New Roman"/>
          <w:sz w:val="26"/>
          <w:szCs w:val="26"/>
        </w:rPr>
        <w:t>’s LTIIP</w:t>
      </w:r>
      <w:r w:rsidR="006F3ED1">
        <w:rPr>
          <w:rFonts w:ascii="Times New Roman" w:hAnsi="Times New Roman"/>
          <w:sz w:val="26"/>
          <w:szCs w:val="26"/>
        </w:rPr>
        <w:t>.</w:t>
      </w:r>
      <w:r w:rsidRPr="00792C5F">
        <w:rPr>
          <w:rFonts w:ascii="Times New Roman" w:hAnsi="Times New Roman"/>
          <w:sz w:val="26"/>
          <w:szCs w:val="26"/>
        </w:rPr>
        <w:t xml:space="preserve">  </w:t>
      </w:r>
      <w:r w:rsidR="006F3ED1">
        <w:rPr>
          <w:rFonts w:ascii="Times New Roman" w:hAnsi="Times New Roman"/>
          <w:sz w:val="26"/>
          <w:szCs w:val="26"/>
        </w:rPr>
        <w:t>In the same Opinion and Order, t</w:t>
      </w:r>
      <w:r w:rsidRPr="00792C5F">
        <w:rPr>
          <w:rFonts w:ascii="Times New Roman" w:hAnsi="Times New Roman"/>
          <w:sz w:val="26"/>
          <w:szCs w:val="26"/>
        </w:rPr>
        <w:t xml:space="preserve">he Commission </w:t>
      </w:r>
      <w:r w:rsidR="006F3ED1">
        <w:rPr>
          <w:rFonts w:ascii="Times New Roman" w:hAnsi="Times New Roman"/>
          <w:sz w:val="26"/>
          <w:szCs w:val="26"/>
        </w:rPr>
        <w:t xml:space="preserve">also </w:t>
      </w:r>
      <w:r w:rsidR="00794C19">
        <w:rPr>
          <w:rFonts w:ascii="Times New Roman" w:hAnsi="Times New Roman"/>
          <w:sz w:val="26"/>
          <w:szCs w:val="26"/>
        </w:rPr>
        <w:t>approved the Company’s DSIC P</w:t>
      </w:r>
      <w:r w:rsidRPr="00792C5F">
        <w:rPr>
          <w:rFonts w:ascii="Times New Roman" w:hAnsi="Times New Roman"/>
          <w:sz w:val="26"/>
          <w:szCs w:val="26"/>
        </w:rPr>
        <w:t>etition</w:t>
      </w:r>
      <w:r w:rsidR="00F70504">
        <w:rPr>
          <w:rFonts w:ascii="Times New Roman" w:hAnsi="Times New Roman"/>
          <w:sz w:val="26"/>
          <w:szCs w:val="26"/>
        </w:rPr>
        <w:t>,</w:t>
      </w:r>
      <w:r w:rsidRPr="00792C5F">
        <w:rPr>
          <w:rFonts w:ascii="Times New Roman" w:hAnsi="Times New Roman"/>
          <w:sz w:val="26"/>
          <w:szCs w:val="26"/>
        </w:rPr>
        <w:t xml:space="preserve"> subject to </w:t>
      </w:r>
      <w:r w:rsidR="002D5D42">
        <w:rPr>
          <w:rFonts w:ascii="Times New Roman" w:hAnsi="Times New Roman"/>
          <w:sz w:val="26"/>
          <w:szCs w:val="26"/>
        </w:rPr>
        <w:t>recoupment and/or refund pending</w:t>
      </w:r>
      <w:r w:rsidR="006F3ED1">
        <w:rPr>
          <w:rFonts w:ascii="Times New Roman" w:hAnsi="Times New Roman"/>
          <w:sz w:val="26"/>
          <w:szCs w:val="26"/>
        </w:rPr>
        <w:t xml:space="preserve"> the issuance of a Recommended Decision by an ALJ on certain matters.  </w:t>
      </w:r>
      <w:r w:rsidR="00571F86">
        <w:rPr>
          <w:rFonts w:ascii="Times New Roman" w:hAnsi="Times New Roman"/>
          <w:sz w:val="26"/>
          <w:szCs w:val="26"/>
        </w:rPr>
        <w:t>More specifically, the</w:t>
      </w:r>
      <w:r w:rsidR="002D5D42">
        <w:rPr>
          <w:rFonts w:ascii="Times New Roman" w:hAnsi="Times New Roman"/>
          <w:sz w:val="26"/>
          <w:szCs w:val="26"/>
        </w:rPr>
        <w:t xml:space="preserve"> </w:t>
      </w:r>
      <w:r w:rsidR="002D5D42" w:rsidRPr="002D5D42">
        <w:rPr>
          <w:rFonts w:ascii="Times New Roman" w:hAnsi="Times New Roman"/>
          <w:i/>
          <w:sz w:val="26"/>
          <w:szCs w:val="26"/>
        </w:rPr>
        <w:t>July</w:t>
      </w:r>
      <w:r w:rsidR="00794C19" w:rsidRPr="002D5D42">
        <w:rPr>
          <w:rFonts w:ascii="Times New Roman" w:hAnsi="Times New Roman"/>
          <w:i/>
          <w:sz w:val="26"/>
          <w:szCs w:val="26"/>
        </w:rPr>
        <w:t xml:space="preserve"> </w:t>
      </w:r>
      <w:r w:rsidR="00794C19" w:rsidRPr="00794C19">
        <w:rPr>
          <w:rFonts w:ascii="Times New Roman" w:hAnsi="Times New Roman"/>
          <w:i/>
          <w:sz w:val="26"/>
          <w:szCs w:val="26"/>
        </w:rPr>
        <w:t xml:space="preserve">2013 </w:t>
      </w:r>
      <w:r w:rsidRPr="00794C19">
        <w:rPr>
          <w:rFonts w:ascii="Times New Roman" w:hAnsi="Times New Roman"/>
          <w:i/>
          <w:sz w:val="26"/>
          <w:szCs w:val="26"/>
        </w:rPr>
        <w:t>Order</w:t>
      </w:r>
      <w:r w:rsidR="00571F86">
        <w:rPr>
          <w:rFonts w:ascii="Times New Roman" w:hAnsi="Times New Roman"/>
          <w:sz w:val="26"/>
          <w:szCs w:val="26"/>
        </w:rPr>
        <w:t xml:space="preserve"> directed that the </w:t>
      </w:r>
      <w:r w:rsidRPr="00792C5F">
        <w:rPr>
          <w:rFonts w:ascii="Times New Roman" w:hAnsi="Times New Roman"/>
          <w:sz w:val="26"/>
          <w:szCs w:val="26"/>
        </w:rPr>
        <w:t xml:space="preserve">following issues </w:t>
      </w:r>
      <w:r w:rsidR="00571F86">
        <w:rPr>
          <w:rFonts w:ascii="Times New Roman" w:hAnsi="Times New Roman"/>
          <w:sz w:val="26"/>
          <w:szCs w:val="26"/>
        </w:rPr>
        <w:t xml:space="preserve">be assigned </w:t>
      </w:r>
      <w:r w:rsidRPr="00792C5F">
        <w:rPr>
          <w:rFonts w:ascii="Times New Roman" w:hAnsi="Times New Roman"/>
          <w:sz w:val="26"/>
          <w:szCs w:val="26"/>
        </w:rPr>
        <w:t>fo</w:t>
      </w:r>
      <w:r w:rsidR="0057297F">
        <w:rPr>
          <w:rFonts w:ascii="Times New Roman" w:hAnsi="Times New Roman"/>
          <w:sz w:val="26"/>
          <w:szCs w:val="26"/>
        </w:rPr>
        <w:t xml:space="preserve">r hearing and </w:t>
      </w:r>
      <w:r w:rsidR="00CC4471">
        <w:rPr>
          <w:rFonts w:ascii="Times New Roman" w:hAnsi="Times New Roman"/>
          <w:sz w:val="26"/>
          <w:szCs w:val="26"/>
        </w:rPr>
        <w:t xml:space="preserve">the </w:t>
      </w:r>
      <w:r w:rsidR="0057297F">
        <w:rPr>
          <w:rFonts w:ascii="Times New Roman" w:hAnsi="Times New Roman"/>
          <w:sz w:val="26"/>
          <w:szCs w:val="26"/>
        </w:rPr>
        <w:t>preparation of a Recommended D</w:t>
      </w:r>
      <w:r w:rsidRPr="00792C5F">
        <w:rPr>
          <w:rFonts w:ascii="Times New Roman" w:hAnsi="Times New Roman"/>
          <w:sz w:val="26"/>
          <w:szCs w:val="26"/>
        </w:rPr>
        <w:t>ecision:</w:t>
      </w:r>
    </w:p>
    <w:p w:rsidR="00792C5F" w:rsidRPr="00792C5F" w:rsidRDefault="00792C5F" w:rsidP="00792C5F">
      <w:pPr>
        <w:ind w:firstLine="1440"/>
        <w:rPr>
          <w:rFonts w:ascii="Times New Roman" w:hAnsi="Times New Roman"/>
          <w:sz w:val="26"/>
          <w:szCs w:val="26"/>
        </w:rPr>
      </w:pPr>
    </w:p>
    <w:p w:rsidR="00792C5F" w:rsidRPr="00792C5F" w:rsidRDefault="002D5D42" w:rsidP="00AB4099">
      <w:pPr>
        <w:numPr>
          <w:ilvl w:val="1"/>
          <w:numId w:val="2"/>
        </w:numPr>
        <w:spacing w:line="240" w:lineRule="auto"/>
        <w:ind w:left="1440" w:right="1440" w:hanging="720"/>
        <w:rPr>
          <w:rFonts w:ascii="Times New Roman" w:hAnsi="Times New Roman"/>
          <w:sz w:val="26"/>
          <w:szCs w:val="26"/>
        </w:rPr>
      </w:pPr>
      <w:r>
        <w:rPr>
          <w:rFonts w:ascii="Times New Roman" w:hAnsi="Times New Roman"/>
          <w:sz w:val="26"/>
          <w:szCs w:val="26"/>
        </w:rPr>
        <w:t>Whether field lines that serve residential and commercial customers under Natural Gas Production and Gathering Plant FERC accounts are DSIC-eligible property</w:t>
      </w:r>
      <w:r w:rsidR="00125E24">
        <w:rPr>
          <w:rFonts w:ascii="Times New Roman" w:hAnsi="Times New Roman"/>
          <w:sz w:val="26"/>
          <w:szCs w:val="26"/>
        </w:rPr>
        <w:t>;</w:t>
      </w:r>
      <w:r>
        <w:rPr>
          <w:rStyle w:val="FootnoteReference"/>
          <w:sz w:val="26"/>
          <w:szCs w:val="26"/>
        </w:rPr>
        <w:footnoteReference w:id="2"/>
      </w:r>
    </w:p>
    <w:p w:rsidR="00792C5F" w:rsidRPr="00792C5F" w:rsidRDefault="00792C5F" w:rsidP="00AB4099">
      <w:pPr>
        <w:spacing w:line="240" w:lineRule="auto"/>
        <w:ind w:left="1440" w:right="1440" w:hanging="720"/>
        <w:rPr>
          <w:rFonts w:ascii="Times New Roman" w:hAnsi="Times New Roman"/>
          <w:sz w:val="26"/>
          <w:szCs w:val="26"/>
        </w:rPr>
      </w:pPr>
    </w:p>
    <w:p w:rsidR="00792C5F" w:rsidRPr="00792C5F" w:rsidRDefault="00792C5F" w:rsidP="00AB4099">
      <w:pPr>
        <w:numPr>
          <w:ilvl w:val="1"/>
          <w:numId w:val="2"/>
        </w:numPr>
        <w:spacing w:line="240" w:lineRule="auto"/>
        <w:ind w:left="1440" w:right="1440" w:hanging="720"/>
        <w:rPr>
          <w:rFonts w:ascii="Times New Roman" w:hAnsi="Times New Roman"/>
          <w:sz w:val="26"/>
          <w:szCs w:val="26"/>
        </w:rPr>
      </w:pPr>
      <w:r w:rsidRPr="00792C5F">
        <w:rPr>
          <w:rFonts w:ascii="Times New Roman" w:hAnsi="Times New Roman"/>
          <w:sz w:val="26"/>
          <w:szCs w:val="26"/>
        </w:rPr>
        <w:t>Impact of accumulated deferred income taxes associated with DSIC investments; and</w:t>
      </w:r>
    </w:p>
    <w:p w:rsidR="00792C5F" w:rsidRPr="00792C5F" w:rsidRDefault="00792C5F" w:rsidP="00AB4099">
      <w:pPr>
        <w:spacing w:line="240" w:lineRule="auto"/>
        <w:ind w:left="1440" w:right="1440"/>
        <w:rPr>
          <w:rFonts w:ascii="Times New Roman" w:hAnsi="Times New Roman"/>
          <w:sz w:val="26"/>
          <w:szCs w:val="26"/>
        </w:rPr>
      </w:pPr>
    </w:p>
    <w:p w:rsidR="00792C5F" w:rsidRPr="00792C5F" w:rsidRDefault="00792C5F" w:rsidP="00AB4099">
      <w:pPr>
        <w:numPr>
          <w:ilvl w:val="1"/>
          <w:numId w:val="2"/>
        </w:numPr>
        <w:spacing w:line="240" w:lineRule="auto"/>
        <w:ind w:left="1440" w:right="1440" w:hanging="720"/>
        <w:rPr>
          <w:rFonts w:ascii="Times New Roman" w:hAnsi="Times New Roman"/>
          <w:sz w:val="26"/>
          <w:szCs w:val="26"/>
        </w:rPr>
      </w:pPr>
      <w:r w:rsidRPr="00792C5F">
        <w:rPr>
          <w:rFonts w:ascii="Times New Roman" w:hAnsi="Times New Roman"/>
          <w:sz w:val="26"/>
          <w:szCs w:val="26"/>
        </w:rPr>
        <w:t>Calculation of state income tax component of the DSIC revenue requirement.</w:t>
      </w:r>
    </w:p>
    <w:p w:rsidR="00792C5F" w:rsidRDefault="00792C5F" w:rsidP="00792C5F">
      <w:pPr>
        <w:pStyle w:val="ListParagraph"/>
        <w:ind w:left="0"/>
        <w:rPr>
          <w:rFonts w:ascii="Times New Roman" w:hAnsi="Times New Roman"/>
          <w:sz w:val="26"/>
          <w:szCs w:val="26"/>
        </w:rPr>
      </w:pPr>
    </w:p>
    <w:p w:rsidR="00AB4099" w:rsidRDefault="00AB4099" w:rsidP="00792C5F">
      <w:pPr>
        <w:pStyle w:val="ListParagraph"/>
        <w:ind w:left="0"/>
        <w:rPr>
          <w:rFonts w:ascii="Times New Roman" w:hAnsi="Times New Roman"/>
          <w:sz w:val="26"/>
          <w:szCs w:val="26"/>
        </w:rPr>
      </w:pPr>
      <w:r>
        <w:rPr>
          <w:rFonts w:ascii="Times New Roman" w:hAnsi="Times New Roman"/>
          <w:i/>
          <w:sz w:val="26"/>
          <w:szCs w:val="26"/>
        </w:rPr>
        <w:t>July 2013 Order</w:t>
      </w:r>
      <w:r>
        <w:rPr>
          <w:rFonts w:ascii="Times New Roman" w:hAnsi="Times New Roman"/>
          <w:sz w:val="26"/>
          <w:szCs w:val="26"/>
        </w:rPr>
        <w:t>, Ordering Paragraph 5 at 43-44.</w:t>
      </w:r>
    </w:p>
    <w:p w:rsidR="00AB4099" w:rsidRPr="00AB4099" w:rsidRDefault="00AB4099" w:rsidP="00792C5F">
      <w:pPr>
        <w:pStyle w:val="ListParagraph"/>
        <w:ind w:left="0"/>
        <w:rPr>
          <w:rFonts w:ascii="Times New Roman" w:hAnsi="Times New Roman"/>
          <w:sz w:val="26"/>
          <w:szCs w:val="26"/>
        </w:rPr>
      </w:pPr>
    </w:p>
    <w:p w:rsidR="002B3EF0" w:rsidRDefault="002B3EF0" w:rsidP="00792C5F">
      <w:pPr>
        <w:ind w:firstLine="1440"/>
        <w:rPr>
          <w:rFonts w:ascii="Times New Roman" w:hAnsi="Times New Roman"/>
          <w:sz w:val="26"/>
          <w:szCs w:val="26"/>
        </w:rPr>
      </w:pPr>
      <w:r>
        <w:rPr>
          <w:rFonts w:ascii="Times New Roman" w:hAnsi="Times New Roman"/>
          <w:sz w:val="26"/>
          <w:szCs w:val="26"/>
        </w:rPr>
        <w:t xml:space="preserve">On July 19, 2013, </w:t>
      </w:r>
      <w:r w:rsidR="00AB4099">
        <w:rPr>
          <w:rFonts w:ascii="Times New Roman" w:hAnsi="Times New Roman"/>
          <w:sz w:val="26"/>
          <w:szCs w:val="26"/>
        </w:rPr>
        <w:t>B</w:t>
      </w:r>
      <w:r>
        <w:rPr>
          <w:rFonts w:ascii="Times New Roman" w:hAnsi="Times New Roman"/>
          <w:sz w:val="26"/>
          <w:szCs w:val="26"/>
        </w:rPr>
        <w:t>I&amp;E filed a Notice of Appearance in the proceeding.</w:t>
      </w:r>
    </w:p>
    <w:p w:rsidR="002B3EF0" w:rsidRDefault="002B3EF0" w:rsidP="00792C5F">
      <w:pPr>
        <w:ind w:firstLine="1440"/>
        <w:rPr>
          <w:rFonts w:ascii="Times New Roman" w:hAnsi="Times New Roman"/>
          <w:sz w:val="26"/>
          <w:szCs w:val="26"/>
        </w:rPr>
      </w:pPr>
    </w:p>
    <w:p w:rsidR="00832EA5" w:rsidRDefault="002B3EF0" w:rsidP="00792C5F">
      <w:pPr>
        <w:ind w:firstLine="1440"/>
        <w:rPr>
          <w:rFonts w:ascii="Times New Roman" w:hAnsi="Times New Roman"/>
          <w:sz w:val="26"/>
          <w:szCs w:val="26"/>
        </w:rPr>
      </w:pPr>
      <w:r>
        <w:rPr>
          <w:rFonts w:ascii="Times New Roman" w:hAnsi="Times New Roman"/>
          <w:sz w:val="26"/>
          <w:szCs w:val="26"/>
        </w:rPr>
        <w:t>O</w:t>
      </w:r>
      <w:r w:rsidR="006D50C3">
        <w:rPr>
          <w:rFonts w:ascii="Times New Roman" w:hAnsi="Times New Roman"/>
          <w:sz w:val="26"/>
          <w:szCs w:val="26"/>
        </w:rPr>
        <w:t>n August 22</w:t>
      </w:r>
      <w:r w:rsidR="0057297F">
        <w:rPr>
          <w:rFonts w:ascii="Times New Roman" w:hAnsi="Times New Roman"/>
          <w:sz w:val="26"/>
          <w:szCs w:val="26"/>
        </w:rPr>
        <w:t>, 2013</w:t>
      </w:r>
      <w:r w:rsidR="00832EA5">
        <w:rPr>
          <w:rFonts w:ascii="Times New Roman" w:hAnsi="Times New Roman"/>
          <w:sz w:val="26"/>
          <w:szCs w:val="26"/>
        </w:rPr>
        <w:t xml:space="preserve">, </w:t>
      </w:r>
      <w:r w:rsidR="00E15753">
        <w:rPr>
          <w:rFonts w:ascii="Times New Roman" w:hAnsi="Times New Roman"/>
          <w:sz w:val="26"/>
          <w:szCs w:val="26"/>
        </w:rPr>
        <w:t xml:space="preserve">the ALJ convened a telephonic prehearing conference.  In attendance were counsel for the Company, </w:t>
      </w:r>
      <w:r w:rsidR="006D50C3">
        <w:rPr>
          <w:rFonts w:ascii="Times New Roman" w:hAnsi="Times New Roman"/>
          <w:sz w:val="26"/>
          <w:szCs w:val="26"/>
        </w:rPr>
        <w:t xml:space="preserve">PIOGA and the </w:t>
      </w:r>
      <w:r w:rsidR="00E15753">
        <w:rPr>
          <w:rFonts w:ascii="Times New Roman" w:hAnsi="Times New Roman"/>
          <w:sz w:val="26"/>
          <w:szCs w:val="26"/>
        </w:rPr>
        <w:t xml:space="preserve">following </w:t>
      </w:r>
      <w:r w:rsidR="006D50C3">
        <w:rPr>
          <w:rFonts w:ascii="Times New Roman" w:hAnsi="Times New Roman"/>
          <w:sz w:val="26"/>
          <w:szCs w:val="26"/>
        </w:rPr>
        <w:t>statutory P</w:t>
      </w:r>
      <w:r w:rsidR="00B52AF3">
        <w:rPr>
          <w:rFonts w:ascii="Times New Roman" w:hAnsi="Times New Roman"/>
          <w:sz w:val="26"/>
          <w:szCs w:val="26"/>
        </w:rPr>
        <w:t>arties</w:t>
      </w:r>
      <w:r w:rsidR="00E15753">
        <w:rPr>
          <w:rFonts w:ascii="Times New Roman" w:hAnsi="Times New Roman"/>
          <w:sz w:val="26"/>
          <w:szCs w:val="26"/>
        </w:rPr>
        <w:t>:</w:t>
      </w:r>
      <w:r w:rsidR="00B52AF3">
        <w:rPr>
          <w:rFonts w:ascii="Times New Roman" w:hAnsi="Times New Roman"/>
          <w:sz w:val="26"/>
          <w:szCs w:val="26"/>
        </w:rPr>
        <w:t xml:space="preserve"> the OCA, the OSBA, and </w:t>
      </w:r>
      <w:r w:rsidR="00E15753">
        <w:rPr>
          <w:rFonts w:ascii="Times New Roman" w:hAnsi="Times New Roman"/>
          <w:sz w:val="26"/>
          <w:szCs w:val="26"/>
        </w:rPr>
        <w:t>B</w:t>
      </w:r>
      <w:r w:rsidR="006D50C3">
        <w:rPr>
          <w:rFonts w:ascii="Times New Roman" w:hAnsi="Times New Roman"/>
          <w:sz w:val="26"/>
          <w:szCs w:val="26"/>
        </w:rPr>
        <w:t>I&amp;E</w:t>
      </w:r>
      <w:r w:rsidR="00E15753">
        <w:rPr>
          <w:rFonts w:ascii="Times New Roman" w:hAnsi="Times New Roman"/>
          <w:sz w:val="26"/>
          <w:szCs w:val="26"/>
        </w:rPr>
        <w:t>.</w:t>
      </w:r>
      <w:r w:rsidR="00832EA5">
        <w:rPr>
          <w:rFonts w:ascii="Times New Roman" w:hAnsi="Times New Roman"/>
          <w:sz w:val="26"/>
          <w:szCs w:val="26"/>
        </w:rPr>
        <w:t xml:space="preserve">  The OSBA requested that an additional issue be considered in the case: “Whether the Company’s DSIC should apply to all customers that currently pay less </w:t>
      </w:r>
      <w:r w:rsidR="00B72339">
        <w:rPr>
          <w:rFonts w:ascii="Times New Roman" w:hAnsi="Times New Roman"/>
          <w:sz w:val="26"/>
          <w:szCs w:val="26"/>
        </w:rPr>
        <w:t xml:space="preserve">than </w:t>
      </w:r>
      <w:r w:rsidR="00832EA5">
        <w:rPr>
          <w:rFonts w:ascii="Times New Roman" w:hAnsi="Times New Roman"/>
          <w:sz w:val="26"/>
          <w:szCs w:val="26"/>
        </w:rPr>
        <w:t xml:space="preserve">100 percent of the Company’s full tariff rate for delivery service.”  </w:t>
      </w:r>
      <w:r w:rsidR="00E15753">
        <w:rPr>
          <w:rFonts w:ascii="Times New Roman" w:hAnsi="Times New Roman"/>
          <w:sz w:val="26"/>
          <w:szCs w:val="26"/>
        </w:rPr>
        <w:t xml:space="preserve">No one objected and the </w:t>
      </w:r>
      <w:r w:rsidR="00CC4471">
        <w:rPr>
          <w:rFonts w:ascii="Times New Roman" w:hAnsi="Times New Roman"/>
          <w:sz w:val="26"/>
          <w:szCs w:val="26"/>
        </w:rPr>
        <w:t>ALJ granted the</w:t>
      </w:r>
      <w:r w:rsidR="00832EA5">
        <w:rPr>
          <w:rFonts w:ascii="Times New Roman" w:hAnsi="Times New Roman"/>
          <w:sz w:val="26"/>
          <w:szCs w:val="26"/>
        </w:rPr>
        <w:t xml:space="preserve"> </w:t>
      </w:r>
      <w:r w:rsidR="00E15753">
        <w:rPr>
          <w:rFonts w:ascii="Times New Roman" w:hAnsi="Times New Roman"/>
          <w:sz w:val="26"/>
          <w:szCs w:val="26"/>
        </w:rPr>
        <w:t xml:space="preserve">OCA’s </w:t>
      </w:r>
      <w:r w:rsidR="00832EA5">
        <w:rPr>
          <w:rFonts w:ascii="Times New Roman" w:hAnsi="Times New Roman"/>
          <w:sz w:val="26"/>
          <w:szCs w:val="26"/>
        </w:rPr>
        <w:t>request to include</w:t>
      </w:r>
      <w:r w:rsidR="00CC4471">
        <w:rPr>
          <w:rFonts w:ascii="Times New Roman" w:hAnsi="Times New Roman"/>
          <w:sz w:val="26"/>
          <w:szCs w:val="26"/>
        </w:rPr>
        <w:t xml:space="preserve"> </w:t>
      </w:r>
      <w:r w:rsidR="00F70504">
        <w:rPr>
          <w:rFonts w:ascii="Times New Roman" w:hAnsi="Times New Roman"/>
          <w:sz w:val="26"/>
          <w:szCs w:val="26"/>
        </w:rPr>
        <w:t>the</w:t>
      </w:r>
      <w:r w:rsidR="00CC4471">
        <w:rPr>
          <w:rFonts w:ascii="Times New Roman" w:hAnsi="Times New Roman"/>
          <w:sz w:val="26"/>
          <w:szCs w:val="26"/>
        </w:rPr>
        <w:t xml:space="preserve"> additional issue</w:t>
      </w:r>
      <w:r w:rsidR="00832EA5">
        <w:rPr>
          <w:rFonts w:ascii="Times New Roman" w:hAnsi="Times New Roman"/>
          <w:sz w:val="26"/>
          <w:szCs w:val="26"/>
        </w:rPr>
        <w:t>.</w:t>
      </w:r>
    </w:p>
    <w:p w:rsidR="00832EA5" w:rsidRDefault="00832EA5" w:rsidP="00792C5F">
      <w:pPr>
        <w:ind w:firstLine="1440"/>
        <w:rPr>
          <w:rFonts w:ascii="Times New Roman" w:hAnsi="Times New Roman"/>
          <w:sz w:val="26"/>
          <w:szCs w:val="26"/>
        </w:rPr>
      </w:pPr>
    </w:p>
    <w:p w:rsidR="00BD5AF6" w:rsidRDefault="00934982" w:rsidP="00792C5F">
      <w:pPr>
        <w:ind w:firstLine="1440"/>
        <w:rPr>
          <w:rFonts w:ascii="Times New Roman" w:hAnsi="Times New Roman"/>
          <w:sz w:val="26"/>
          <w:szCs w:val="26"/>
        </w:rPr>
      </w:pPr>
      <w:r>
        <w:rPr>
          <w:rFonts w:ascii="Times New Roman" w:hAnsi="Times New Roman"/>
          <w:sz w:val="26"/>
          <w:szCs w:val="26"/>
        </w:rPr>
        <w:t>On December 18, 2013, in accordance with the litigation schedule</w:t>
      </w:r>
      <w:r w:rsidR="00E15753">
        <w:rPr>
          <w:rFonts w:ascii="Times New Roman" w:hAnsi="Times New Roman"/>
          <w:sz w:val="26"/>
          <w:szCs w:val="26"/>
        </w:rPr>
        <w:t xml:space="preserve"> established at the Prehearing Conference</w:t>
      </w:r>
      <w:r>
        <w:rPr>
          <w:rFonts w:ascii="Times New Roman" w:hAnsi="Times New Roman"/>
          <w:sz w:val="26"/>
          <w:szCs w:val="26"/>
        </w:rPr>
        <w:t xml:space="preserve">, </w:t>
      </w:r>
      <w:r w:rsidR="00E15753">
        <w:rPr>
          <w:rFonts w:ascii="Times New Roman" w:hAnsi="Times New Roman"/>
          <w:sz w:val="26"/>
          <w:szCs w:val="26"/>
        </w:rPr>
        <w:t xml:space="preserve">the ALJ convened an </w:t>
      </w:r>
      <w:r>
        <w:rPr>
          <w:rFonts w:ascii="Times New Roman" w:hAnsi="Times New Roman"/>
          <w:sz w:val="26"/>
          <w:szCs w:val="26"/>
        </w:rPr>
        <w:t xml:space="preserve">evidentiary hearing </w:t>
      </w:r>
      <w:r w:rsidR="00E15753">
        <w:rPr>
          <w:rFonts w:ascii="Times New Roman" w:hAnsi="Times New Roman"/>
          <w:sz w:val="26"/>
          <w:szCs w:val="26"/>
        </w:rPr>
        <w:t xml:space="preserve"> in Harrisburg, PA.  T</w:t>
      </w:r>
      <w:r>
        <w:rPr>
          <w:rFonts w:ascii="Times New Roman" w:hAnsi="Times New Roman"/>
          <w:sz w:val="26"/>
          <w:szCs w:val="26"/>
        </w:rPr>
        <w:t>he Parties submitted prepared testimony and exhibits together with the affidavits of the sponsoring witness.  Also, a</w:t>
      </w:r>
      <w:r w:rsidR="00AB73B8" w:rsidRPr="00934982">
        <w:rPr>
          <w:rFonts w:ascii="Times New Roman" w:hAnsi="Times New Roman"/>
          <w:sz w:val="26"/>
          <w:szCs w:val="26"/>
        </w:rPr>
        <w:t xml:space="preserve">t the </w:t>
      </w:r>
      <w:r w:rsidR="00753896">
        <w:rPr>
          <w:rFonts w:ascii="Times New Roman" w:hAnsi="Times New Roman"/>
          <w:sz w:val="26"/>
          <w:szCs w:val="26"/>
        </w:rPr>
        <w:t>evidentiary hearing,</w:t>
      </w:r>
      <w:r w:rsidR="00AB73B8" w:rsidRPr="00934982">
        <w:rPr>
          <w:rFonts w:ascii="Times New Roman" w:hAnsi="Times New Roman"/>
          <w:sz w:val="26"/>
          <w:szCs w:val="26"/>
        </w:rPr>
        <w:t xml:space="preserve"> Equitable Gas Company, LLC (Equitable),</w:t>
      </w:r>
      <w:r w:rsidR="00CC4471">
        <w:rPr>
          <w:rFonts w:ascii="Times New Roman" w:hAnsi="Times New Roman"/>
          <w:sz w:val="26"/>
          <w:szCs w:val="26"/>
        </w:rPr>
        <w:t xml:space="preserve"> which wa</w:t>
      </w:r>
      <w:r w:rsidR="006C363A">
        <w:rPr>
          <w:rFonts w:ascii="Times New Roman" w:hAnsi="Times New Roman"/>
          <w:sz w:val="26"/>
          <w:szCs w:val="26"/>
        </w:rPr>
        <w:t>s</w:t>
      </w:r>
      <w:r w:rsidR="00AB73B8" w:rsidRPr="00934982">
        <w:rPr>
          <w:rFonts w:ascii="Times New Roman" w:hAnsi="Times New Roman"/>
          <w:sz w:val="26"/>
          <w:szCs w:val="26"/>
        </w:rPr>
        <w:t xml:space="preserve"> the original petitioner, informed the Commission </w:t>
      </w:r>
      <w:r w:rsidRPr="00934982">
        <w:rPr>
          <w:rFonts w:ascii="Times New Roman" w:hAnsi="Times New Roman"/>
          <w:sz w:val="26"/>
          <w:szCs w:val="26"/>
        </w:rPr>
        <w:t>that Equitable had been acquired by Peoples Natural Gas Company, LLC</w:t>
      </w:r>
      <w:r w:rsidR="00BD5AF6">
        <w:rPr>
          <w:rFonts w:ascii="Times New Roman" w:hAnsi="Times New Roman"/>
          <w:sz w:val="26"/>
          <w:szCs w:val="26"/>
        </w:rPr>
        <w:t xml:space="preserve"> (Peoples)</w:t>
      </w:r>
      <w:r w:rsidR="00CC4471">
        <w:rPr>
          <w:rFonts w:ascii="Times New Roman" w:hAnsi="Times New Roman"/>
          <w:sz w:val="26"/>
          <w:szCs w:val="26"/>
        </w:rPr>
        <w:t>.  As such,</w:t>
      </w:r>
      <w:r w:rsidR="00BD5AF6">
        <w:rPr>
          <w:rFonts w:ascii="Times New Roman" w:hAnsi="Times New Roman"/>
          <w:sz w:val="26"/>
          <w:szCs w:val="26"/>
        </w:rPr>
        <w:t xml:space="preserve"> E</w:t>
      </w:r>
      <w:r w:rsidR="00586A4E">
        <w:rPr>
          <w:rFonts w:ascii="Times New Roman" w:hAnsi="Times New Roman"/>
          <w:sz w:val="26"/>
          <w:szCs w:val="26"/>
        </w:rPr>
        <w:t xml:space="preserve">quitable </w:t>
      </w:r>
      <w:r w:rsidR="006C363A">
        <w:rPr>
          <w:rFonts w:ascii="Times New Roman" w:hAnsi="Times New Roman"/>
          <w:sz w:val="26"/>
          <w:szCs w:val="26"/>
        </w:rPr>
        <w:t xml:space="preserve">no longer existed and </w:t>
      </w:r>
      <w:r w:rsidR="00B345BB">
        <w:rPr>
          <w:rFonts w:ascii="Times New Roman" w:hAnsi="Times New Roman"/>
          <w:sz w:val="26"/>
          <w:szCs w:val="26"/>
        </w:rPr>
        <w:t>was now a division of Peoples</w:t>
      </w:r>
      <w:r w:rsidR="00586A4E" w:rsidRPr="00934982">
        <w:rPr>
          <w:rFonts w:ascii="Times New Roman" w:hAnsi="Times New Roman"/>
          <w:sz w:val="26"/>
          <w:szCs w:val="26"/>
        </w:rPr>
        <w:t xml:space="preserve">.  </w:t>
      </w:r>
      <w:r w:rsidR="006C363A">
        <w:rPr>
          <w:rFonts w:ascii="Times New Roman" w:hAnsi="Times New Roman"/>
          <w:sz w:val="26"/>
          <w:szCs w:val="26"/>
        </w:rPr>
        <w:t xml:space="preserve">The merger established a different entity, Peoples – Equitable Division.  As a result  Peoples – Equitable Division </w:t>
      </w:r>
      <w:r w:rsidR="00586A4E" w:rsidRPr="00934982">
        <w:rPr>
          <w:rFonts w:ascii="Times New Roman" w:hAnsi="Times New Roman"/>
          <w:sz w:val="26"/>
          <w:szCs w:val="26"/>
        </w:rPr>
        <w:t xml:space="preserve">was now a </w:t>
      </w:r>
      <w:r w:rsidR="001F6370">
        <w:rPr>
          <w:rFonts w:ascii="Times New Roman" w:hAnsi="Times New Roman"/>
          <w:sz w:val="26"/>
          <w:szCs w:val="26"/>
        </w:rPr>
        <w:t>necessary P</w:t>
      </w:r>
      <w:r w:rsidR="00586A4E" w:rsidRPr="00934982">
        <w:rPr>
          <w:rFonts w:ascii="Times New Roman" w:hAnsi="Times New Roman"/>
          <w:sz w:val="26"/>
          <w:szCs w:val="26"/>
        </w:rPr>
        <w:t>arty to the proceeding</w:t>
      </w:r>
      <w:r w:rsidR="00B345BB">
        <w:rPr>
          <w:rFonts w:ascii="Times New Roman" w:hAnsi="Times New Roman"/>
          <w:sz w:val="26"/>
          <w:szCs w:val="26"/>
        </w:rPr>
        <w:t>.</w:t>
      </w:r>
    </w:p>
    <w:p w:rsidR="00586A4E" w:rsidRDefault="00586A4E" w:rsidP="00792C5F">
      <w:pPr>
        <w:ind w:firstLine="1440"/>
        <w:rPr>
          <w:rFonts w:ascii="Times New Roman" w:hAnsi="Times New Roman"/>
          <w:sz w:val="26"/>
          <w:szCs w:val="26"/>
        </w:rPr>
      </w:pPr>
    </w:p>
    <w:p w:rsidR="001F76F1" w:rsidRPr="00586A4E" w:rsidRDefault="00934982" w:rsidP="00141FBF">
      <w:pPr>
        <w:ind w:firstLine="1440"/>
        <w:rPr>
          <w:rFonts w:ascii="Times New Roman" w:hAnsi="Times New Roman"/>
          <w:sz w:val="26"/>
          <w:szCs w:val="26"/>
        </w:rPr>
      </w:pPr>
      <w:r>
        <w:rPr>
          <w:rFonts w:ascii="Times New Roman" w:hAnsi="Times New Roman"/>
          <w:sz w:val="26"/>
          <w:szCs w:val="26"/>
        </w:rPr>
        <w:t xml:space="preserve">On January 3, 2014, the Company </w:t>
      </w:r>
      <w:r w:rsidR="00AB73B8" w:rsidRPr="00934982">
        <w:rPr>
          <w:rFonts w:ascii="Times New Roman" w:hAnsi="Times New Roman"/>
          <w:sz w:val="26"/>
          <w:szCs w:val="26"/>
        </w:rPr>
        <w:t xml:space="preserve">submitted </w:t>
      </w:r>
      <w:r w:rsidR="00CC4471">
        <w:rPr>
          <w:rFonts w:ascii="Times New Roman" w:hAnsi="Times New Roman"/>
          <w:sz w:val="26"/>
          <w:szCs w:val="26"/>
        </w:rPr>
        <w:t>a L</w:t>
      </w:r>
      <w:r>
        <w:rPr>
          <w:rFonts w:ascii="Times New Roman" w:hAnsi="Times New Roman"/>
          <w:sz w:val="26"/>
          <w:szCs w:val="26"/>
        </w:rPr>
        <w:t xml:space="preserve">etter </w:t>
      </w:r>
      <w:r w:rsidR="00AB73B8" w:rsidRPr="00934982">
        <w:rPr>
          <w:rFonts w:ascii="Times New Roman" w:hAnsi="Times New Roman"/>
          <w:sz w:val="26"/>
          <w:szCs w:val="26"/>
        </w:rPr>
        <w:t xml:space="preserve">to the Commission’s Secretary’s Bureau </w:t>
      </w:r>
      <w:r w:rsidR="00586A4E">
        <w:rPr>
          <w:rFonts w:ascii="Times New Roman" w:hAnsi="Times New Roman"/>
          <w:sz w:val="26"/>
          <w:szCs w:val="26"/>
        </w:rPr>
        <w:t xml:space="preserve">specifically requesting </w:t>
      </w:r>
      <w:r w:rsidR="0021647B" w:rsidRPr="00934982">
        <w:rPr>
          <w:rFonts w:ascii="Times New Roman" w:hAnsi="Times New Roman"/>
          <w:sz w:val="26"/>
          <w:szCs w:val="26"/>
        </w:rPr>
        <w:t>that the Commission change the formal</w:t>
      </w:r>
      <w:r w:rsidR="001F6370">
        <w:rPr>
          <w:rFonts w:ascii="Times New Roman" w:hAnsi="Times New Roman"/>
          <w:sz w:val="26"/>
          <w:szCs w:val="26"/>
        </w:rPr>
        <w:t>,</w:t>
      </w:r>
      <w:r w:rsidR="0021647B" w:rsidRPr="00934982">
        <w:rPr>
          <w:rFonts w:ascii="Times New Roman" w:hAnsi="Times New Roman"/>
          <w:sz w:val="26"/>
          <w:szCs w:val="26"/>
        </w:rPr>
        <w:t xml:space="preserve"> legal caption for the proceedings from “Petition of Equitable Gas Company, LLC” to “Petition of Peoples Natural Gas Company, LLC –</w:t>
      </w:r>
      <w:r w:rsidR="00586A4E">
        <w:rPr>
          <w:rFonts w:ascii="Times New Roman" w:hAnsi="Times New Roman"/>
          <w:sz w:val="26"/>
          <w:szCs w:val="26"/>
        </w:rPr>
        <w:t xml:space="preserve"> Equitable Division.</w:t>
      </w:r>
      <w:r w:rsidR="0021647B" w:rsidRPr="00934982">
        <w:rPr>
          <w:rFonts w:ascii="Times New Roman" w:hAnsi="Times New Roman"/>
          <w:sz w:val="26"/>
          <w:szCs w:val="26"/>
        </w:rPr>
        <w:t>”</w:t>
      </w:r>
      <w:r w:rsidR="00586A4E">
        <w:rPr>
          <w:rFonts w:ascii="Times New Roman" w:hAnsi="Times New Roman"/>
          <w:sz w:val="26"/>
          <w:szCs w:val="26"/>
        </w:rPr>
        <w:t xml:space="preserve"> </w:t>
      </w:r>
      <w:r w:rsidR="001F6370">
        <w:rPr>
          <w:rFonts w:ascii="Times New Roman" w:hAnsi="Times New Roman"/>
          <w:sz w:val="26"/>
          <w:szCs w:val="26"/>
        </w:rPr>
        <w:t xml:space="preserve"> The Company’s Letter was </w:t>
      </w:r>
      <w:r w:rsidR="001F76F1" w:rsidRPr="00586A4E">
        <w:rPr>
          <w:rFonts w:ascii="Times New Roman" w:hAnsi="Times New Roman"/>
          <w:sz w:val="26"/>
          <w:szCs w:val="26"/>
        </w:rPr>
        <w:t>treated as a request to amend the DSIC Petition to substi</w:t>
      </w:r>
      <w:r w:rsidR="00B345BB">
        <w:rPr>
          <w:rFonts w:ascii="Times New Roman" w:hAnsi="Times New Roman"/>
          <w:sz w:val="26"/>
          <w:szCs w:val="26"/>
        </w:rPr>
        <w:t>tute Peoples – Equitable Division</w:t>
      </w:r>
      <w:r w:rsidR="001F76F1" w:rsidRPr="00586A4E">
        <w:rPr>
          <w:rFonts w:ascii="Times New Roman" w:hAnsi="Times New Roman"/>
          <w:sz w:val="26"/>
          <w:szCs w:val="26"/>
        </w:rPr>
        <w:t xml:space="preserve"> as the petitioner in the proceeding.  The </w:t>
      </w:r>
      <w:r w:rsidR="001F6370">
        <w:rPr>
          <w:rFonts w:ascii="Times New Roman" w:hAnsi="Times New Roman"/>
          <w:sz w:val="26"/>
          <w:szCs w:val="26"/>
        </w:rPr>
        <w:t xml:space="preserve">request </w:t>
      </w:r>
      <w:r w:rsidR="001F76F1" w:rsidRPr="00586A4E">
        <w:rPr>
          <w:rFonts w:ascii="Times New Roman" w:hAnsi="Times New Roman"/>
          <w:sz w:val="26"/>
          <w:szCs w:val="26"/>
        </w:rPr>
        <w:t xml:space="preserve">was granted on January 22, 2014, by </w:t>
      </w:r>
      <w:r w:rsidR="001F6370">
        <w:rPr>
          <w:rFonts w:ascii="Times New Roman" w:hAnsi="Times New Roman"/>
          <w:sz w:val="26"/>
          <w:szCs w:val="26"/>
        </w:rPr>
        <w:t xml:space="preserve">the ALJ’s </w:t>
      </w:r>
      <w:r w:rsidR="001F76F1" w:rsidRPr="00586A4E">
        <w:rPr>
          <w:rFonts w:ascii="Times New Roman" w:hAnsi="Times New Roman"/>
          <w:sz w:val="26"/>
          <w:szCs w:val="26"/>
        </w:rPr>
        <w:t>First Interim Order</w:t>
      </w:r>
      <w:r w:rsidR="001F6370">
        <w:rPr>
          <w:rFonts w:ascii="Times New Roman" w:hAnsi="Times New Roman"/>
          <w:sz w:val="26"/>
          <w:szCs w:val="26"/>
        </w:rPr>
        <w:t xml:space="preserve"> and the </w:t>
      </w:r>
      <w:r w:rsidR="006C363A">
        <w:rPr>
          <w:rFonts w:ascii="Times New Roman" w:hAnsi="Times New Roman"/>
          <w:sz w:val="26"/>
          <w:szCs w:val="26"/>
        </w:rPr>
        <w:t>caption of the</w:t>
      </w:r>
      <w:r w:rsidR="001F76F1" w:rsidRPr="00586A4E">
        <w:rPr>
          <w:rFonts w:ascii="Times New Roman" w:hAnsi="Times New Roman"/>
          <w:sz w:val="26"/>
          <w:szCs w:val="26"/>
        </w:rPr>
        <w:t xml:space="preserve"> proceeding was amended to </w:t>
      </w:r>
      <w:r w:rsidR="001F76F1" w:rsidRPr="00586A4E">
        <w:rPr>
          <w:rFonts w:ascii="Times New Roman" w:hAnsi="Times New Roman"/>
          <w:sz w:val="26"/>
          <w:szCs w:val="26"/>
        </w:rPr>
        <w:lastRenderedPageBreak/>
        <w:t>substitute</w:t>
      </w:r>
      <w:r w:rsidR="00B345BB">
        <w:rPr>
          <w:rFonts w:ascii="Times New Roman" w:hAnsi="Times New Roman"/>
          <w:sz w:val="26"/>
          <w:szCs w:val="26"/>
        </w:rPr>
        <w:t xml:space="preserve"> Peoples</w:t>
      </w:r>
      <w:r w:rsidR="001F76F1" w:rsidRPr="00586A4E">
        <w:rPr>
          <w:rFonts w:ascii="Times New Roman" w:hAnsi="Times New Roman"/>
          <w:sz w:val="26"/>
          <w:szCs w:val="26"/>
        </w:rPr>
        <w:t xml:space="preserve"> – Equitable Division as the petitioner at Docket No. P-2013-2342745.</w:t>
      </w:r>
      <w:r w:rsidR="00B37304" w:rsidRPr="00586A4E">
        <w:rPr>
          <w:rFonts w:ascii="Times New Roman" w:hAnsi="Times New Roman"/>
          <w:sz w:val="26"/>
          <w:szCs w:val="26"/>
        </w:rPr>
        <w:t xml:space="preserve">  </w:t>
      </w:r>
      <w:r w:rsidR="00CC4471">
        <w:rPr>
          <w:rFonts w:ascii="Times New Roman" w:hAnsi="Times New Roman"/>
          <w:sz w:val="26"/>
          <w:szCs w:val="26"/>
        </w:rPr>
        <w:t xml:space="preserve">The </w:t>
      </w:r>
      <w:r w:rsidR="00B37304" w:rsidRPr="00586A4E">
        <w:rPr>
          <w:rFonts w:ascii="Times New Roman" w:hAnsi="Times New Roman"/>
          <w:sz w:val="26"/>
          <w:szCs w:val="26"/>
        </w:rPr>
        <w:t>OCA’s Formal Complaint filed with the Commission at Docket No. C-2013-2348777 against the DSIC Petitioner was also amended to substitute Peoples – Equitable Divis</w:t>
      </w:r>
      <w:r w:rsidR="00CC4471">
        <w:rPr>
          <w:rFonts w:ascii="Times New Roman" w:hAnsi="Times New Roman"/>
          <w:sz w:val="26"/>
          <w:szCs w:val="26"/>
        </w:rPr>
        <w:t>ion as the Respondent, and the C</w:t>
      </w:r>
      <w:r w:rsidR="00B37304" w:rsidRPr="00586A4E">
        <w:rPr>
          <w:rFonts w:ascii="Times New Roman" w:hAnsi="Times New Roman"/>
          <w:sz w:val="26"/>
          <w:szCs w:val="26"/>
        </w:rPr>
        <w:t>omplaint was consolidated with Peoples – Equitable Division at</w:t>
      </w:r>
      <w:r w:rsidR="00CC4471">
        <w:rPr>
          <w:rFonts w:ascii="Times New Roman" w:hAnsi="Times New Roman"/>
          <w:sz w:val="26"/>
          <w:szCs w:val="26"/>
        </w:rPr>
        <w:t xml:space="preserve"> Docket No.</w:t>
      </w:r>
      <w:r w:rsidR="00B37304" w:rsidRPr="00586A4E">
        <w:rPr>
          <w:rFonts w:ascii="Times New Roman" w:hAnsi="Times New Roman"/>
          <w:sz w:val="26"/>
          <w:szCs w:val="26"/>
        </w:rPr>
        <w:t xml:space="preserve"> P-2013-2342745.</w:t>
      </w:r>
    </w:p>
    <w:p w:rsidR="001F76F1" w:rsidRDefault="001F76F1" w:rsidP="00141FBF">
      <w:pPr>
        <w:ind w:firstLine="1440"/>
        <w:rPr>
          <w:rFonts w:ascii="Times New Roman" w:hAnsi="Times New Roman"/>
          <w:sz w:val="26"/>
          <w:szCs w:val="26"/>
        </w:rPr>
      </w:pPr>
    </w:p>
    <w:p w:rsidR="00BD5AF6" w:rsidRDefault="00B37304" w:rsidP="00141FBF">
      <w:pPr>
        <w:ind w:firstLine="1440"/>
        <w:rPr>
          <w:rFonts w:ascii="Times New Roman" w:hAnsi="Times New Roman"/>
          <w:sz w:val="26"/>
          <w:szCs w:val="26"/>
        </w:rPr>
      </w:pPr>
      <w:r>
        <w:rPr>
          <w:rFonts w:ascii="Times New Roman" w:hAnsi="Times New Roman"/>
          <w:sz w:val="26"/>
          <w:szCs w:val="26"/>
        </w:rPr>
        <w:t>On January 22, 2014</w:t>
      </w:r>
      <w:r w:rsidR="00DD02D0">
        <w:rPr>
          <w:rFonts w:ascii="Times New Roman" w:hAnsi="Times New Roman"/>
          <w:sz w:val="26"/>
          <w:szCs w:val="26"/>
        </w:rPr>
        <w:t xml:space="preserve">, </w:t>
      </w:r>
      <w:r w:rsidR="00B52AF3">
        <w:rPr>
          <w:rFonts w:ascii="Times New Roman" w:hAnsi="Times New Roman"/>
          <w:sz w:val="26"/>
          <w:szCs w:val="26"/>
        </w:rPr>
        <w:t xml:space="preserve">Peoples – Equitable Division, </w:t>
      </w:r>
      <w:r w:rsidR="00F70504">
        <w:rPr>
          <w:rFonts w:ascii="Times New Roman" w:hAnsi="Times New Roman"/>
          <w:sz w:val="26"/>
          <w:szCs w:val="26"/>
        </w:rPr>
        <w:t>B</w:t>
      </w:r>
      <w:r>
        <w:rPr>
          <w:rFonts w:ascii="Times New Roman" w:hAnsi="Times New Roman"/>
          <w:sz w:val="26"/>
          <w:szCs w:val="26"/>
        </w:rPr>
        <w:t>I&amp;E, the OCA and the OSBA (collectively called the Parties) filed a Joint Stipulation Addressing One Issue (Joint Stipulat</w:t>
      </w:r>
      <w:r w:rsidR="00CC4471">
        <w:rPr>
          <w:rFonts w:ascii="Times New Roman" w:hAnsi="Times New Roman"/>
          <w:sz w:val="26"/>
          <w:szCs w:val="26"/>
        </w:rPr>
        <w:t>ion</w:t>
      </w:r>
      <w:r w:rsidR="005C25D5">
        <w:rPr>
          <w:rFonts w:ascii="Times New Roman" w:hAnsi="Times New Roman"/>
          <w:sz w:val="26"/>
          <w:szCs w:val="26"/>
        </w:rPr>
        <w:t xml:space="preserve"> or Partial Settlement</w:t>
      </w:r>
      <w:r w:rsidR="001F6370">
        <w:rPr>
          <w:rFonts w:ascii="Times New Roman" w:hAnsi="Times New Roman"/>
          <w:sz w:val="26"/>
          <w:szCs w:val="26"/>
        </w:rPr>
        <w:t>)</w:t>
      </w:r>
      <w:r w:rsidR="00CC4471">
        <w:rPr>
          <w:rFonts w:ascii="Times New Roman" w:hAnsi="Times New Roman"/>
          <w:sz w:val="26"/>
          <w:szCs w:val="26"/>
        </w:rPr>
        <w:t>.  PIOGA filed a L</w:t>
      </w:r>
      <w:r>
        <w:rPr>
          <w:rFonts w:ascii="Times New Roman" w:hAnsi="Times New Roman"/>
          <w:sz w:val="26"/>
          <w:szCs w:val="26"/>
        </w:rPr>
        <w:t xml:space="preserve">etter stating </w:t>
      </w:r>
      <w:r w:rsidR="00CC4471">
        <w:rPr>
          <w:rFonts w:ascii="Times New Roman" w:hAnsi="Times New Roman"/>
          <w:sz w:val="26"/>
          <w:szCs w:val="26"/>
        </w:rPr>
        <w:t xml:space="preserve">that </w:t>
      </w:r>
      <w:r>
        <w:rPr>
          <w:rFonts w:ascii="Times New Roman" w:hAnsi="Times New Roman"/>
          <w:sz w:val="26"/>
          <w:szCs w:val="26"/>
        </w:rPr>
        <w:t xml:space="preserve">it did not oppose the </w:t>
      </w:r>
      <w:r w:rsidR="001F6370">
        <w:rPr>
          <w:rFonts w:ascii="Times New Roman" w:hAnsi="Times New Roman"/>
          <w:sz w:val="26"/>
          <w:szCs w:val="26"/>
        </w:rPr>
        <w:t>Joint Stipulation</w:t>
      </w:r>
      <w:r>
        <w:rPr>
          <w:rFonts w:ascii="Times New Roman" w:hAnsi="Times New Roman"/>
          <w:sz w:val="26"/>
          <w:szCs w:val="26"/>
        </w:rPr>
        <w:t xml:space="preserve">, which resolved the </w:t>
      </w:r>
      <w:r w:rsidR="00B5624E">
        <w:rPr>
          <w:rFonts w:ascii="Times New Roman" w:hAnsi="Times New Roman"/>
          <w:sz w:val="26"/>
          <w:szCs w:val="26"/>
        </w:rPr>
        <w:t>issue raised by the OSBA</w:t>
      </w:r>
      <w:r w:rsidR="001F6370">
        <w:rPr>
          <w:rFonts w:ascii="Times New Roman" w:hAnsi="Times New Roman"/>
          <w:sz w:val="26"/>
          <w:szCs w:val="26"/>
        </w:rPr>
        <w:t xml:space="preserve"> as to whether the Company’s DSIC should apply to all customers that currently pay less than 100 percent of the Company’s full tariff rate for delivery service</w:t>
      </w:r>
      <w:r w:rsidR="00FB62B9">
        <w:rPr>
          <w:rFonts w:ascii="Times New Roman" w:hAnsi="Times New Roman"/>
          <w:sz w:val="26"/>
          <w:szCs w:val="26"/>
        </w:rPr>
        <w:t>.</w:t>
      </w:r>
      <w:r w:rsidR="00B345BB">
        <w:rPr>
          <w:rFonts w:ascii="Times New Roman" w:hAnsi="Times New Roman"/>
          <w:sz w:val="26"/>
          <w:szCs w:val="26"/>
        </w:rPr>
        <w:t xml:space="preserve">  </w:t>
      </w:r>
      <w:r w:rsidR="000C7903">
        <w:rPr>
          <w:rFonts w:ascii="Times New Roman" w:hAnsi="Times New Roman"/>
          <w:sz w:val="26"/>
          <w:szCs w:val="26"/>
        </w:rPr>
        <w:t xml:space="preserve">While the Parties reserved other disputed issues for briefing, </w:t>
      </w:r>
      <w:r w:rsidR="00742E58">
        <w:rPr>
          <w:rFonts w:ascii="Times New Roman" w:hAnsi="Times New Roman"/>
          <w:sz w:val="26"/>
          <w:szCs w:val="26"/>
        </w:rPr>
        <w:t xml:space="preserve">only two of the three disputed issues </w:t>
      </w:r>
      <w:r w:rsidR="000C7903">
        <w:rPr>
          <w:rFonts w:ascii="Times New Roman" w:hAnsi="Times New Roman"/>
          <w:sz w:val="26"/>
          <w:szCs w:val="26"/>
        </w:rPr>
        <w:t xml:space="preserve">referred by the Commission to the OALJ </w:t>
      </w:r>
      <w:r w:rsidR="00742E58">
        <w:rPr>
          <w:rFonts w:ascii="Times New Roman" w:hAnsi="Times New Roman"/>
          <w:sz w:val="26"/>
          <w:szCs w:val="26"/>
        </w:rPr>
        <w:t>were briefed</w:t>
      </w:r>
      <w:r w:rsidR="000C7903">
        <w:rPr>
          <w:rFonts w:ascii="Times New Roman" w:hAnsi="Times New Roman"/>
          <w:sz w:val="26"/>
          <w:szCs w:val="26"/>
        </w:rPr>
        <w:t xml:space="preserve"> in light of the fact that </w:t>
      </w:r>
      <w:r w:rsidR="00BD5AF6">
        <w:rPr>
          <w:rFonts w:ascii="Times New Roman" w:hAnsi="Times New Roman"/>
          <w:sz w:val="26"/>
          <w:szCs w:val="26"/>
        </w:rPr>
        <w:t xml:space="preserve">the </w:t>
      </w:r>
      <w:r w:rsidR="00742E58">
        <w:rPr>
          <w:rFonts w:ascii="Times New Roman" w:hAnsi="Times New Roman"/>
          <w:sz w:val="26"/>
          <w:szCs w:val="26"/>
        </w:rPr>
        <w:t xml:space="preserve">OCA withdrew its challenge to </w:t>
      </w:r>
      <w:r w:rsidR="00F70504">
        <w:rPr>
          <w:rFonts w:ascii="Times New Roman" w:hAnsi="Times New Roman"/>
          <w:sz w:val="26"/>
          <w:szCs w:val="26"/>
        </w:rPr>
        <w:t xml:space="preserve">Peoples - </w:t>
      </w:r>
      <w:r w:rsidR="000C7903">
        <w:rPr>
          <w:rFonts w:ascii="Times New Roman" w:hAnsi="Times New Roman"/>
          <w:sz w:val="26"/>
          <w:szCs w:val="26"/>
        </w:rPr>
        <w:t>Equitable Division’s</w:t>
      </w:r>
      <w:r w:rsidR="00742E58">
        <w:rPr>
          <w:rFonts w:ascii="Times New Roman" w:hAnsi="Times New Roman"/>
          <w:sz w:val="26"/>
          <w:szCs w:val="26"/>
        </w:rPr>
        <w:t xml:space="preserve"> inclusion of field lines serving residential and commercial customers under Natural Gas Production and Gathering Plant FERC accounts as DSIC-eligible property.</w:t>
      </w:r>
    </w:p>
    <w:p w:rsidR="00BD5AF6" w:rsidRDefault="00BD5AF6" w:rsidP="00141FBF">
      <w:pPr>
        <w:ind w:firstLine="1440"/>
        <w:rPr>
          <w:rFonts w:ascii="Times New Roman" w:hAnsi="Times New Roman"/>
          <w:sz w:val="26"/>
          <w:szCs w:val="26"/>
        </w:rPr>
      </w:pPr>
    </w:p>
    <w:p w:rsidR="00792C5F" w:rsidRDefault="008B60C6" w:rsidP="00141FBF">
      <w:pPr>
        <w:ind w:firstLine="1440"/>
        <w:rPr>
          <w:rFonts w:ascii="Times New Roman" w:hAnsi="Times New Roman"/>
          <w:sz w:val="26"/>
          <w:szCs w:val="26"/>
        </w:rPr>
      </w:pPr>
      <w:r>
        <w:rPr>
          <w:rFonts w:ascii="Times New Roman" w:hAnsi="Times New Roman"/>
          <w:sz w:val="26"/>
          <w:szCs w:val="26"/>
        </w:rPr>
        <w:t xml:space="preserve">Furthermore, only </w:t>
      </w:r>
      <w:r w:rsidR="00C103A6">
        <w:rPr>
          <w:rFonts w:ascii="Times New Roman" w:hAnsi="Times New Roman"/>
          <w:sz w:val="26"/>
          <w:szCs w:val="26"/>
        </w:rPr>
        <w:t>Peoples</w:t>
      </w:r>
      <w:r>
        <w:rPr>
          <w:rFonts w:ascii="Times New Roman" w:hAnsi="Times New Roman"/>
          <w:sz w:val="26"/>
          <w:szCs w:val="26"/>
        </w:rPr>
        <w:t xml:space="preserve"> – Equitable Division</w:t>
      </w:r>
      <w:r w:rsidR="00C103A6">
        <w:rPr>
          <w:rFonts w:ascii="Times New Roman" w:hAnsi="Times New Roman"/>
          <w:sz w:val="26"/>
          <w:szCs w:val="26"/>
        </w:rPr>
        <w:t xml:space="preserve"> and </w:t>
      </w:r>
      <w:r w:rsidR="00994240">
        <w:rPr>
          <w:rFonts w:ascii="Times New Roman" w:hAnsi="Times New Roman"/>
          <w:sz w:val="26"/>
          <w:szCs w:val="26"/>
        </w:rPr>
        <w:t xml:space="preserve">the </w:t>
      </w:r>
      <w:r>
        <w:rPr>
          <w:rFonts w:ascii="Times New Roman" w:hAnsi="Times New Roman"/>
          <w:sz w:val="26"/>
          <w:szCs w:val="26"/>
        </w:rPr>
        <w:t>OCA elected to file</w:t>
      </w:r>
      <w:r w:rsidR="00C103A6">
        <w:rPr>
          <w:rFonts w:ascii="Times New Roman" w:hAnsi="Times New Roman"/>
          <w:sz w:val="26"/>
          <w:szCs w:val="26"/>
        </w:rPr>
        <w:t xml:space="preserve"> Main Briefs and Reply Briefs on </w:t>
      </w:r>
      <w:r w:rsidR="000C7903">
        <w:rPr>
          <w:rFonts w:ascii="Times New Roman" w:hAnsi="Times New Roman"/>
          <w:sz w:val="26"/>
          <w:szCs w:val="26"/>
        </w:rPr>
        <w:t xml:space="preserve">January 22, 2014, and February 21, 2014, respectively, on </w:t>
      </w:r>
      <w:r w:rsidR="00C103A6">
        <w:rPr>
          <w:rFonts w:ascii="Times New Roman" w:hAnsi="Times New Roman"/>
          <w:sz w:val="26"/>
          <w:szCs w:val="26"/>
        </w:rPr>
        <w:t xml:space="preserve">the </w:t>
      </w:r>
      <w:r>
        <w:rPr>
          <w:rFonts w:ascii="Times New Roman" w:hAnsi="Times New Roman"/>
          <w:sz w:val="26"/>
          <w:szCs w:val="26"/>
        </w:rPr>
        <w:t xml:space="preserve">remaining </w:t>
      </w:r>
      <w:r w:rsidR="00C103A6">
        <w:rPr>
          <w:rFonts w:ascii="Times New Roman" w:hAnsi="Times New Roman"/>
          <w:sz w:val="26"/>
          <w:szCs w:val="26"/>
        </w:rPr>
        <w:t xml:space="preserve">two issues </w:t>
      </w:r>
      <w:r>
        <w:rPr>
          <w:rFonts w:ascii="Times New Roman" w:hAnsi="Times New Roman"/>
          <w:sz w:val="26"/>
          <w:szCs w:val="26"/>
        </w:rPr>
        <w:t>(</w:t>
      </w:r>
      <w:r w:rsidR="002E6EA2">
        <w:rPr>
          <w:rFonts w:ascii="Times New Roman" w:hAnsi="Times New Roman"/>
          <w:sz w:val="26"/>
          <w:szCs w:val="26"/>
        </w:rPr>
        <w:t>the treatment of accumulated</w:t>
      </w:r>
      <w:r w:rsidR="00C103A6">
        <w:rPr>
          <w:rFonts w:ascii="Times New Roman" w:hAnsi="Times New Roman"/>
          <w:sz w:val="26"/>
          <w:szCs w:val="26"/>
        </w:rPr>
        <w:t xml:space="preserve"> deferred income taxes and the Company’s inclusion of a gross-up </w:t>
      </w:r>
      <w:r w:rsidR="00ED3E34">
        <w:rPr>
          <w:rFonts w:ascii="Times New Roman" w:hAnsi="Times New Roman"/>
          <w:sz w:val="26"/>
          <w:szCs w:val="26"/>
        </w:rPr>
        <w:t xml:space="preserve">for </w:t>
      </w:r>
      <w:r w:rsidR="00C103A6">
        <w:rPr>
          <w:rFonts w:ascii="Times New Roman" w:hAnsi="Times New Roman"/>
          <w:sz w:val="26"/>
          <w:szCs w:val="26"/>
        </w:rPr>
        <w:t>state t</w:t>
      </w:r>
      <w:r w:rsidR="00ED3E34">
        <w:rPr>
          <w:rFonts w:ascii="Times New Roman" w:hAnsi="Times New Roman"/>
          <w:sz w:val="26"/>
          <w:szCs w:val="26"/>
        </w:rPr>
        <w:t>axes</w:t>
      </w:r>
      <w:r>
        <w:rPr>
          <w:rFonts w:ascii="Times New Roman" w:hAnsi="Times New Roman"/>
          <w:sz w:val="26"/>
          <w:szCs w:val="26"/>
        </w:rPr>
        <w:t>) reserved for litigation</w:t>
      </w:r>
      <w:r w:rsidR="00ED3E34">
        <w:rPr>
          <w:rFonts w:ascii="Times New Roman" w:hAnsi="Times New Roman"/>
          <w:sz w:val="26"/>
          <w:szCs w:val="26"/>
        </w:rPr>
        <w:t xml:space="preserve">.  </w:t>
      </w:r>
    </w:p>
    <w:p w:rsidR="00141FBF" w:rsidRPr="00792C5F" w:rsidRDefault="00141FBF" w:rsidP="00141FBF">
      <w:pPr>
        <w:ind w:firstLine="1440"/>
        <w:rPr>
          <w:sz w:val="26"/>
          <w:szCs w:val="26"/>
        </w:rPr>
      </w:pPr>
    </w:p>
    <w:p w:rsidR="00E160C4" w:rsidRPr="000532FE" w:rsidRDefault="00792C5F" w:rsidP="00792C5F">
      <w:pPr>
        <w:pStyle w:val="Footer"/>
        <w:spacing w:line="360" w:lineRule="auto"/>
        <w:ind w:firstLine="1440"/>
        <w:rPr>
          <w:sz w:val="26"/>
          <w:szCs w:val="26"/>
        </w:rPr>
      </w:pPr>
      <w:r w:rsidRPr="00792C5F">
        <w:rPr>
          <w:sz w:val="26"/>
          <w:szCs w:val="26"/>
        </w:rPr>
        <w:tab/>
      </w:r>
      <w:r w:rsidR="00A94819" w:rsidRPr="000532FE">
        <w:rPr>
          <w:sz w:val="26"/>
          <w:szCs w:val="26"/>
        </w:rPr>
        <w:t>O</w:t>
      </w:r>
      <w:r w:rsidR="002F4EDC" w:rsidRPr="000532FE">
        <w:rPr>
          <w:sz w:val="26"/>
          <w:szCs w:val="26"/>
        </w:rPr>
        <w:t>n</w:t>
      </w:r>
      <w:r w:rsidR="008B60C6" w:rsidRPr="000532FE">
        <w:rPr>
          <w:sz w:val="26"/>
          <w:szCs w:val="26"/>
        </w:rPr>
        <w:t xml:space="preserve"> June 19</w:t>
      </w:r>
      <w:r w:rsidR="00DE2361" w:rsidRPr="000532FE">
        <w:rPr>
          <w:sz w:val="26"/>
          <w:szCs w:val="26"/>
        </w:rPr>
        <w:t xml:space="preserve">, 2014, </w:t>
      </w:r>
      <w:r w:rsidR="008A6A18">
        <w:rPr>
          <w:sz w:val="26"/>
          <w:szCs w:val="26"/>
        </w:rPr>
        <w:t xml:space="preserve">the ALJ issued </w:t>
      </w:r>
      <w:r w:rsidR="00A94819" w:rsidRPr="000532FE">
        <w:rPr>
          <w:sz w:val="26"/>
          <w:szCs w:val="26"/>
        </w:rPr>
        <w:t xml:space="preserve">a Second Interim Order </w:t>
      </w:r>
      <w:r w:rsidR="008A6A18">
        <w:rPr>
          <w:sz w:val="26"/>
          <w:szCs w:val="26"/>
        </w:rPr>
        <w:t>to close the record in this matter.</w:t>
      </w:r>
      <w:r w:rsidR="00DE2361" w:rsidRPr="000532FE">
        <w:rPr>
          <w:sz w:val="26"/>
          <w:szCs w:val="26"/>
        </w:rPr>
        <w:t xml:space="preserve">  </w:t>
      </w:r>
      <w:r w:rsidR="000C7903">
        <w:rPr>
          <w:sz w:val="26"/>
          <w:szCs w:val="26"/>
        </w:rPr>
        <w:t>The record includes a forty-eight page transcript and the Parties’ testimonies and exhibits.  The ALJ’s Recommended Decision was issued on July 30, 2014</w:t>
      </w:r>
      <w:r w:rsidR="008A6A18">
        <w:rPr>
          <w:sz w:val="26"/>
          <w:szCs w:val="26"/>
        </w:rPr>
        <w:t>, wherein he recommended approval of the Joint Stipulation</w:t>
      </w:r>
      <w:r w:rsidR="003923F9">
        <w:rPr>
          <w:sz w:val="26"/>
          <w:szCs w:val="26"/>
        </w:rPr>
        <w:t>,</w:t>
      </w:r>
      <w:r w:rsidR="008A6A18">
        <w:rPr>
          <w:sz w:val="26"/>
          <w:szCs w:val="26"/>
        </w:rPr>
        <w:t xml:space="preserve"> thereby approving the </w:t>
      </w:r>
      <w:r w:rsidR="00DE2361" w:rsidRPr="000532FE">
        <w:rPr>
          <w:sz w:val="26"/>
          <w:szCs w:val="26"/>
        </w:rPr>
        <w:t xml:space="preserve">Company’s DSIC, as modified by the </w:t>
      </w:r>
      <w:r w:rsidR="008A6A18">
        <w:rPr>
          <w:sz w:val="26"/>
          <w:szCs w:val="26"/>
        </w:rPr>
        <w:t>terms of the Joint Stipulation.</w:t>
      </w:r>
    </w:p>
    <w:p w:rsidR="00E160C4" w:rsidRDefault="00E160C4" w:rsidP="00792C5F">
      <w:pPr>
        <w:pStyle w:val="Footer"/>
        <w:spacing w:line="360" w:lineRule="auto"/>
        <w:ind w:firstLine="1440"/>
        <w:rPr>
          <w:sz w:val="26"/>
          <w:szCs w:val="26"/>
        </w:rPr>
      </w:pPr>
    </w:p>
    <w:p w:rsidR="00994240" w:rsidRDefault="00A84EC4" w:rsidP="00A84EC4">
      <w:pPr>
        <w:pStyle w:val="Footer"/>
        <w:spacing w:line="360" w:lineRule="auto"/>
        <w:ind w:firstLine="1440"/>
        <w:rPr>
          <w:sz w:val="26"/>
          <w:szCs w:val="26"/>
        </w:rPr>
      </w:pPr>
      <w:r>
        <w:rPr>
          <w:sz w:val="26"/>
          <w:szCs w:val="26"/>
        </w:rPr>
        <w:lastRenderedPageBreak/>
        <w:t xml:space="preserve">As </w:t>
      </w:r>
      <w:r w:rsidR="00E160C4">
        <w:rPr>
          <w:sz w:val="26"/>
          <w:szCs w:val="26"/>
        </w:rPr>
        <w:t xml:space="preserve">noted, </w:t>
      </w:r>
      <w:r w:rsidR="00DE2361">
        <w:rPr>
          <w:sz w:val="26"/>
          <w:szCs w:val="26"/>
        </w:rPr>
        <w:t>Excep</w:t>
      </w:r>
      <w:r w:rsidR="00A94819">
        <w:rPr>
          <w:sz w:val="26"/>
          <w:szCs w:val="26"/>
        </w:rPr>
        <w:t>tions were filed by the OCA on August 19</w:t>
      </w:r>
      <w:r w:rsidR="00DE2361">
        <w:rPr>
          <w:sz w:val="26"/>
          <w:szCs w:val="26"/>
        </w:rPr>
        <w:t>, 201</w:t>
      </w:r>
      <w:r w:rsidR="00BD5AF6">
        <w:rPr>
          <w:sz w:val="26"/>
          <w:szCs w:val="26"/>
        </w:rPr>
        <w:t>4</w:t>
      </w:r>
      <w:r w:rsidR="001221AE">
        <w:rPr>
          <w:sz w:val="26"/>
          <w:szCs w:val="26"/>
        </w:rPr>
        <w:t>,</w:t>
      </w:r>
      <w:r w:rsidR="000C7903">
        <w:rPr>
          <w:sz w:val="26"/>
          <w:szCs w:val="26"/>
        </w:rPr>
        <w:t xml:space="preserve"> and </w:t>
      </w:r>
      <w:r w:rsidR="00B77DA8">
        <w:rPr>
          <w:sz w:val="26"/>
          <w:szCs w:val="26"/>
        </w:rPr>
        <w:t>Replies to Exceptions were filed by Peoples – E</w:t>
      </w:r>
      <w:r w:rsidR="001D5996">
        <w:rPr>
          <w:sz w:val="26"/>
          <w:szCs w:val="26"/>
        </w:rPr>
        <w:t>quitable Division on August 29</w:t>
      </w:r>
      <w:r w:rsidR="00B77DA8">
        <w:rPr>
          <w:sz w:val="26"/>
          <w:szCs w:val="26"/>
        </w:rPr>
        <w:t>, 2014.</w:t>
      </w:r>
    </w:p>
    <w:p w:rsidR="00BD5AF6" w:rsidRDefault="00BD5AF6" w:rsidP="00A84EC4">
      <w:pPr>
        <w:pStyle w:val="Footer"/>
        <w:spacing w:line="360" w:lineRule="auto"/>
        <w:ind w:firstLine="1440"/>
      </w:pPr>
    </w:p>
    <w:p w:rsidR="00E160C4" w:rsidRDefault="00E160C4" w:rsidP="00EF7CFB">
      <w:pPr>
        <w:keepNext/>
        <w:jc w:val="center"/>
        <w:rPr>
          <w:rFonts w:ascii="Times New Roman" w:hAnsi="Times New Roman"/>
          <w:b/>
          <w:sz w:val="26"/>
          <w:szCs w:val="26"/>
        </w:rPr>
      </w:pPr>
      <w:r w:rsidRPr="00A058F8">
        <w:rPr>
          <w:rFonts w:ascii="Times New Roman" w:hAnsi="Times New Roman"/>
          <w:b/>
          <w:sz w:val="26"/>
          <w:szCs w:val="26"/>
        </w:rPr>
        <w:t>II.</w:t>
      </w:r>
      <w:r w:rsidRPr="00A058F8">
        <w:rPr>
          <w:rFonts w:ascii="Times New Roman" w:hAnsi="Times New Roman"/>
          <w:b/>
          <w:sz w:val="26"/>
          <w:szCs w:val="26"/>
        </w:rPr>
        <w:tab/>
        <w:t>Discussion of the Partial Settlement</w:t>
      </w:r>
    </w:p>
    <w:p w:rsidR="000F1E54" w:rsidRPr="00A058F8" w:rsidRDefault="000F1E54" w:rsidP="00EF7CFB">
      <w:pPr>
        <w:keepNext/>
        <w:jc w:val="center"/>
        <w:rPr>
          <w:rFonts w:ascii="Times New Roman" w:hAnsi="Times New Roman"/>
          <w:b/>
          <w:sz w:val="26"/>
          <w:szCs w:val="26"/>
        </w:rPr>
      </w:pPr>
    </w:p>
    <w:p w:rsidR="00E160C4" w:rsidRPr="00A058F8" w:rsidRDefault="00E160C4" w:rsidP="00EF7CFB">
      <w:pPr>
        <w:keepNext/>
        <w:rPr>
          <w:rFonts w:ascii="Times New Roman" w:hAnsi="Times New Roman"/>
          <w:b/>
          <w:sz w:val="26"/>
          <w:szCs w:val="26"/>
        </w:rPr>
      </w:pPr>
      <w:r w:rsidRPr="00A058F8">
        <w:rPr>
          <w:rFonts w:ascii="Times New Roman" w:hAnsi="Times New Roman"/>
          <w:b/>
          <w:sz w:val="26"/>
          <w:szCs w:val="26"/>
        </w:rPr>
        <w:t>A.</w:t>
      </w:r>
      <w:r w:rsidRPr="00A058F8">
        <w:rPr>
          <w:rFonts w:ascii="Times New Roman" w:hAnsi="Times New Roman"/>
          <w:b/>
          <w:sz w:val="26"/>
          <w:szCs w:val="26"/>
        </w:rPr>
        <w:tab/>
        <w:t>Terms and Conditions of the Partial Settlement</w:t>
      </w:r>
    </w:p>
    <w:p w:rsidR="00873FEA" w:rsidRPr="00A058F8" w:rsidRDefault="00873FEA" w:rsidP="00EF7CFB">
      <w:pPr>
        <w:keepNext/>
        <w:rPr>
          <w:rFonts w:ascii="Times New Roman" w:hAnsi="Times New Roman"/>
          <w:b/>
          <w:sz w:val="26"/>
          <w:szCs w:val="26"/>
        </w:rPr>
      </w:pPr>
    </w:p>
    <w:p w:rsidR="00A9264D" w:rsidRDefault="00873FEA" w:rsidP="000F1E54">
      <w:pPr>
        <w:rPr>
          <w:rFonts w:ascii="Times New Roman" w:hAnsi="Times New Roman"/>
          <w:sz w:val="26"/>
          <w:szCs w:val="26"/>
        </w:rPr>
      </w:pPr>
      <w:r w:rsidRPr="00A058F8">
        <w:rPr>
          <w:rFonts w:ascii="Times New Roman" w:hAnsi="Times New Roman"/>
          <w:b/>
          <w:sz w:val="26"/>
          <w:szCs w:val="26"/>
        </w:rPr>
        <w:tab/>
      </w:r>
      <w:r w:rsidRPr="00A058F8">
        <w:rPr>
          <w:rFonts w:ascii="Times New Roman" w:hAnsi="Times New Roman"/>
          <w:b/>
          <w:sz w:val="26"/>
          <w:szCs w:val="26"/>
        </w:rPr>
        <w:tab/>
      </w:r>
      <w:r w:rsidR="00D43C9E" w:rsidRPr="00A058F8">
        <w:rPr>
          <w:rFonts w:ascii="Times New Roman" w:hAnsi="Times New Roman"/>
          <w:sz w:val="26"/>
          <w:szCs w:val="26"/>
        </w:rPr>
        <w:t>The Settling Parties agreed to the P</w:t>
      </w:r>
      <w:r w:rsidR="00F02694">
        <w:rPr>
          <w:rFonts w:ascii="Times New Roman" w:hAnsi="Times New Roman"/>
          <w:sz w:val="26"/>
          <w:szCs w:val="26"/>
        </w:rPr>
        <w:t xml:space="preserve">artial Settlement addressing “One Issue” related to a change to the tariff language </w:t>
      </w:r>
      <w:r w:rsidR="005C25D5">
        <w:rPr>
          <w:rFonts w:ascii="Times New Roman" w:hAnsi="Times New Roman"/>
          <w:sz w:val="26"/>
          <w:szCs w:val="26"/>
        </w:rPr>
        <w:t>discussed</w:t>
      </w:r>
      <w:r w:rsidR="003923F9">
        <w:rPr>
          <w:rFonts w:ascii="Times New Roman" w:hAnsi="Times New Roman"/>
          <w:sz w:val="26"/>
          <w:szCs w:val="26"/>
        </w:rPr>
        <w:t>,</w:t>
      </w:r>
      <w:r w:rsidR="005C25D5">
        <w:rPr>
          <w:rFonts w:ascii="Times New Roman" w:hAnsi="Times New Roman"/>
          <w:sz w:val="26"/>
          <w:szCs w:val="26"/>
        </w:rPr>
        <w:t xml:space="preserve"> </w:t>
      </w:r>
      <w:r w:rsidR="005C25D5">
        <w:rPr>
          <w:rFonts w:ascii="Times New Roman" w:hAnsi="Times New Roman"/>
          <w:i/>
          <w:sz w:val="26"/>
          <w:szCs w:val="26"/>
        </w:rPr>
        <w:t>infra.</w:t>
      </w:r>
      <w:r w:rsidR="00F02694">
        <w:rPr>
          <w:rFonts w:ascii="Times New Roman" w:hAnsi="Times New Roman"/>
          <w:sz w:val="26"/>
          <w:szCs w:val="26"/>
        </w:rPr>
        <w:t xml:space="preserve"> </w:t>
      </w:r>
      <w:r w:rsidRPr="00A058F8">
        <w:rPr>
          <w:rFonts w:ascii="Times New Roman" w:hAnsi="Times New Roman"/>
          <w:sz w:val="26"/>
          <w:szCs w:val="26"/>
        </w:rPr>
        <w:t xml:space="preserve"> </w:t>
      </w:r>
      <w:r w:rsidR="0024297C">
        <w:rPr>
          <w:rFonts w:ascii="Times New Roman" w:hAnsi="Times New Roman"/>
          <w:sz w:val="26"/>
          <w:szCs w:val="26"/>
        </w:rPr>
        <w:t xml:space="preserve">The Settling Parties reserved for litigation </w:t>
      </w:r>
      <w:r w:rsidR="005C25D5">
        <w:rPr>
          <w:rFonts w:ascii="Times New Roman" w:hAnsi="Times New Roman"/>
          <w:sz w:val="26"/>
          <w:szCs w:val="26"/>
        </w:rPr>
        <w:t xml:space="preserve">the </w:t>
      </w:r>
      <w:r w:rsidR="0024297C">
        <w:rPr>
          <w:rFonts w:ascii="Times New Roman" w:hAnsi="Times New Roman"/>
          <w:sz w:val="26"/>
          <w:szCs w:val="26"/>
        </w:rPr>
        <w:t xml:space="preserve">issue </w:t>
      </w:r>
      <w:r w:rsidR="005C25D5">
        <w:rPr>
          <w:rFonts w:ascii="Times New Roman" w:hAnsi="Times New Roman"/>
          <w:sz w:val="26"/>
          <w:szCs w:val="26"/>
        </w:rPr>
        <w:t xml:space="preserve">as to whether field lines should be included as </w:t>
      </w:r>
      <w:r w:rsidR="0018648A">
        <w:rPr>
          <w:rFonts w:ascii="Times New Roman" w:hAnsi="Times New Roman"/>
          <w:sz w:val="26"/>
          <w:szCs w:val="26"/>
        </w:rPr>
        <w:t>DSIC-eligible property.  This issue stemmed from the OC</w:t>
      </w:r>
      <w:r w:rsidR="000D17DD">
        <w:rPr>
          <w:rFonts w:ascii="Times New Roman" w:hAnsi="Times New Roman"/>
          <w:sz w:val="26"/>
          <w:szCs w:val="26"/>
        </w:rPr>
        <w:t>A’s concern</w:t>
      </w:r>
      <w:r w:rsidR="00CC4471">
        <w:rPr>
          <w:rFonts w:ascii="Times New Roman" w:hAnsi="Times New Roman"/>
          <w:sz w:val="26"/>
          <w:szCs w:val="26"/>
        </w:rPr>
        <w:t xml:space="preserve"> over </w:t>
      </w:r>
      <w:r w:rsidR="0018648A" w:rsidRPr="0018648A">
        <w:rPr>
          <w:rFonts w:ascii="Times New Roman" w:hAnsi="Times New Roman"/>
          <w:sz w:val="26"/>
          <w:szCs w:val="26"/>
        </w:rPr>
        <w:t>whether certain gathering or field lines were DSIC-eligible property</w:t>
      </w:r>
      <w:r w:rsidR="00CC4471">
        <w:rPr>
          <w:rFonts w:ascii="Times New Roman" w:hAnsi="Times New Roman"/>
          <w:sz w:val="26"/>
          <w:szCs w:val="26"/>
        </w:rPr>
        <w:t xml:space="preserve">.  </w:t>
      </w:r>
      <w:r w:rsidR="00E24E70">
        <w:rPr>
          <w:rFonts w:ascii="Times New Roman" w:hAnsi="Times New Roman"/>
          <w:sz w:val="26"/>
          <w:szCs w:val="26"/>
        </w:rPr>
        <w:t>Although the</w:t>
      </w:r>
      <w:r w:rsidR="00CC4471">
        <w:rPr>
          <w:rFonts w:ascii="Times New Roman" w:hAnsi="Times New Roman"/>
          <w:sz w:val="26"/>
          <w:szCs w:val="26"/>
        </w:rPr>
        <w:t xml:space="preserve"> OCA </w:t>
      </w:r>
      <w:r w:rsidR="00E24E70">
        <w:rPr>
          <w:rFonts w:ascii="Times New Roman" w:hAnsi="Times New Roman"/>
          <w:sz w:val="26"/>
          <w:szCs w:val="26"/>
        </w:rPr>
        <w:t xml:space="preserve">originally disagreed with the Company’s inclusion of field lines serving residential and commercial customers under Natural Gas Production and Gathering Plant FERC accounts as DSIC-eligible property, it </w:t>
      </w:r>
      <w:r w:rsidR="00CC4471">
        <w:rPr>
          <w:rFonts w:ascii="Times New Roman" w:hAnsi="Times New Roman"/>
          <w:sz w:val="26"/>
          <w:szCs w:val="26"/>
        </w:rPr>
        <w:t xml:space="preserve">later </w:t>
      </w:r>
      <w:r w:rsidR="0018648A">
        <w:rPr>
          <w:rFonts w:ascii="Times New Roman" w:hAnsi="Times New Roman"/>
          <w:sz w:val="26"/>
          <w:szCs w:val="26"/>
        </w:rPr>
        <w:t>withdrew its opposition to this issue.</w:t>
      </w:r>
      <w:r w:rsidR="0018648A">
        <w:rPr>
          <w:rStyle w:val="FootnoteReference"/>
          <w:sz w:val="26"/>
          <w:szCs w:val="26"/>
        </w:rPr>
        <w:footnoteReference w:id="3"/>
      </w:r>
      <w:r w:rsidR="0018648A">
        <w:rPr>
          <w:rFonts w:ascii="Times New Roman" w:hAnsi="Times New Roman"/>
          <w:sz w:val="26"/>
          <w:szCs w:val="26"/>
        </w:rPr>
        <w:t xml:space="preserve">  The other two issues reserved for litigation are </w:t>
      </w:r>
      <w:r w:rsidR="0024297C">
        <w:rPr>
          <w:rFonts w:ascii="Times New Roman" w:hAnsi="Times New Roman"/>
          <w:sz w:val="26"/>
          <w:szCs w:val="26"/>
        </w:rPr>
        <w:t xml:space="preserve">issues </w:t>
      </w:r>
      <w:r w:rsidRPr="00A058F8">
        <w:rPr>
          <w:rFonts w:ascii="Times New Roman" w:hAnsi="Times New Roman"/>
          <w:sz w:val="26"/>
          <w:szCs w:val="26"/>
        </w:rPr>
        <w:t>related to the calculation of the DSIC charge, specifically, the impact of accumulated deferred income taxes (ADIT) and the calculation of state income taxes.</w:t>
      </w:r>
    </w:p>
    <w:p w:rsidR="00186354" w:rsidRPr="00A058F8" w:rsidRDefault="00186354" w:rsidP="000F1E54">
      <w:pPr>
        <w:rPr>
          <w:rFonts w:ascii="Times New Roman" w:hAnsi="Times New Roman"/>
          <w:sz w:val="26"/>
          <w:szCs w:val="26"/>
        </w:rPr>
      </w:pPr>
    </w:p>
    <w:p w:rsidR="00A9264D" w:rsidRPr="00152CA9" w:rsidRDefault="00A9264D" w:rsidP="00E160C4">
      <w:pPr>
        <w:rPr>
          <w:rFonts w:ascii="Times New Roman" w:hAnsi="Times New Roman"/>
          <w:sz w:val="26"/>
          <w:szCs w:val="26"/>
        </w:rPr>
      </w:pPr>
      <w:r w:rsidRPr="00A058F8">
        <w:rPr>
          <w:rFonts w:ascii="Times New Roman" w:hAnsi="Times New Roman"/>
          <w:sz w:val="26"/>
          <w:szCs w:val="26"/>
        </w:rPr>
        <w:tab/>
      </w:r>
      <w:r w:rsidRPr="00A058F8">
        <w:rPr>
          <w:rFonts w:ascii="Times New Roman" w:hAnsi="Times New Roman"/>
          <w:sz w:val="26"/>
          <w:szCs w:val="26"/>
        </w:rPr>
        <w:tab/>
      </w:r>
      <w:r w:rsidRPr="00152CA9">
        <w:rPr>
          <w:rFonts w:ascii="Times New Roman" w:hAnsi="Times New Roman"/>
          <w:sz w:val="26"/>
          <w:szCs w:val="26"/>
        </w:rPr>
        <w:t>The Partial Settlement consists of the</w:t>
      </w:r>
      <w:r w:rsidR="0024297C" w:rsidRPr="00152CA9">
        <w:rPr>
          <w:rFonts w:ascii="Times New Roman" w:hAnsi="Times New Roman"/>
          <w:sz w:val="26"/>
          <w:szCs w:val="26"/>
        </w:rPr>
        <w:t xml:space="preserve"> Proposed Stipulation of One Issue</w:t>
      </w:r>
      <w:r w:rsidRPr="00152CA9">
        <w:rPr>
          <w:rFonts w:ascii="Times New Roman" w:hAnsi="Times New Roman"/>
          <w:sz w:val="26"/>
          <w:szCs w:val="26"/>
        </w:rPr>
        <w:t xml:space="preserve"> containing the terms and conditions of t</w:t>
      </w:r>
      <w:r w:rsidR="0024297C" w:rsidRPr="00152CA9">
        <w:rPr>
          <w:rFonts w:ascii="Times New Roman" w:hAnsi="Times New Roman"/>
          <w:sz w:val="26"/>
          <w:szCs w:val="26"/>
        </w:rPr>
        <w:t xml:space="preserve">he Partial Settlement, and five </w:t>
      </w:r>
      <w:r w:rsidR="005C25D5">
        <w:rPr>
          <w:rFonts w:ascii="Times New Roman" w:hAnsi="Times New Roman"/>
          <w:sz w:val="26"/>
          <w:szCs w:val="26"/>
        </w:rPr>
        <w:t>A</w:t>
      </w:r>
      <w:r w:rsidR="0024297C" w:rsidRPr="00152CA9">
        <w:rPr>
          <w:rFonts w:ascii="Times New Roman" w:hAnsi="Times New Roman"/>
          <w:sz w:val="26"/>
          <w:szCs w:val="26"/>
        </w:rPr>
        <w:t>ppendices.  Appendi</w:t>
      </w:r>
      <w:r w:rsidR="005C25D5">
        <w:rPr>
          <w:rFonts w:ascii="Times New Roman" w:hAnsi="Times New Roman"/>
          <w:sz w:val="26"/>
          <w:szCs w:val="26"/>
        </w:rPr>
        <w:t>ces</w:t>
      </w:r>
      <w:r w:rsidR="0024297C" w:rsidRPr="00152CA9">
        <w:rPr>
          <w:rFonts w:ascii="Times New Roman" w:hAnsi="Times New Roman"/>
          <w:sz w:val="26"/>
          <w:szCs w:val="26"/>
        </w:rPr>
        <w:t xml:space="preserve"> A through D to the Partial Settlement are</w:t>
      </w:r>
      <w:r w:rsidRPr="00152CA9">
        <w:rPr>
          <w:rFonts w:ascii="Times New Roman" w:hAnsi="Times New Roman"/>
          <w:sz w:val="26"/>
          <w:szCs w:val="26"/>
        </w:rPr>
        <w:t xml:space="preserve"> the Statements in Support of the Partial Set</w:t>
      </w:r>
      <w:r w:rsidR="00673D00" w:rsidRPr="00152CA9">
        <w:rPr>
          <w:rFonts w:ascii="Times New Roman" w:hAnsi="Times New Roman"/>
          <w:sz w:val="26"/>
          <w:szCs w:val="26"/>
        </w:rPr>
        <w:t>tlement submitted by Peoples</w:t>
      </w:r>
      <w:r w:rsidR="0024297C" w:rsidRPr="00152CA9">
        <w:rPr>
          <w:rFonts w:ascii="Times New Roman" w:hAnsi="Times New Roman"/>
          <w:sz w:val="26"/>
          <w:szCs w:val="26"/>
        </w:rPr>
        <w:t xml:space="preserve"> </w:t>
      </w:r>
      <w:r w:rsidR="00152CA9" w:rsidRPr="00152CA9">
        <w:rPr>
          <w:rFonts w:ascii="Times New Roman" w:hAnsi="Times New Roman"/>
          <w:sz w:val="26"/>
          <w:szCs w:val="26"/>
        </w:rPr>
        <w:t>–</w:t>
      </w:r>
      <w:r w:rsidR="0024297C" w:rsidRPr="00152CA9">
        <w:rPr>
          <w:rFonts w:ascii="Times New Roman" w:hAnsi="Times New Roman"/>
          <w:sz w:val="26"/>
          <w:szCs w:val="26"/>
        </w:rPr>
        <w:t xml:space="preserve"> </w:t>
      </w:r>
      <w:r w:rsidR="00152CA9" w:rsidRPr="00152CA9">
        <w:rPr>
          <w:rFonts w:ascii="Times New Roman" w:hAnsi="Times New Roman"/>
          <w:sz w:val="26"/>
          <w:szCs w:val="26"/>
        </w:rPr>
        <w:t xml:space="preserve">Equitable Division, the </w:t>
      </w:r>
      <w:r w:rsidRPr="00152CA9">
        <w:rPr>
          <w:rFonts w:ascii="Times New Roman" w:hAnsi="Times New Roman"/>
          <w:sz w:val="26"/>
          <w:szCs w:val="26"/>
        </w:rPr>
        <w:t xml:space="preserve">OSBA, </w:t>
      </w:r>
      <w:r w:rsidR="00B52AF3">
        <w:rPr>
          <w:rFonts w:ascii="Times New Roman" w:hAnsi="Times New Roman"/>
          <w:sz w:val="26"/>
          <w:szCs w:val="26"/>
        </w:rPr>
        <w:t xml:space="preserve">the OCA, and </w:t>
      </w:r>
      <w:r w:rsidR="00F70504">
        <w:rPr>
          <w:rFonts w:ascii="Times New Roman" w:hAnsi="Times New Roman"/>
          <w:sz w:val="26"/>
          <w:szCs w:val="26"/>
        </w:rPr>
        <w:t>B</w:t>
      </w:r>
      <w:r w:rsidR="00152CA9" w:rsidRPr="00152CA9">
        <w:rPr>
          <w:rFonts w:ascii="Times New Roman" w:hAnsi="Times New Roman"/>
          <w:sz w:val="26"/>
          <w:szCs w:val="26"/>
        </w:rPr>
        <w:t xml:space="preserve">I&amp;E </w:t>
      </w:r>
      <w:r w:rsidRPr="00152CA9">
        <w:rPr>
          <w:rFonts w:ascii="Times New Roman" w:hAnsi="Times New Roman"/>
          <w:sz w:val="26"/>
          <w:szCs w:val="26"/>
        </w:rPr>
        <w:t>respectively.  App</w:t>
      </w:r>
      <w:r w:rsidR="00152CA9" w:rsidRPr="00152CA9">
        <w:rPr>
          <w:rFonts w:ascii="Times New Roman" w:hAnsi="Times New Roman"/>
          <w:sz w:val="26"/>
          <w:szCs w:val="26"/>
        </w:rPr>
        <w:t>endix E</w:t>
      </w:r>
      <w:r w:rsidR="00994240" w:rsidRPr="00152CA9">
        <w:rPr>
          <w:rFonts w:ascii="Times New Roman" w:hAnsi="Times New Roman"/>
          <w:sz w:val="26"/>
          <w:szCs w:val="26"/>
        </w:rPr>
        <w:t xml:space="preserve"> to the Settlement is a L</w:t>
      </w:r>
      <w:r w:rsidRPr="00152CA9">
        <w:rPr>
          <w:rFonts w:ascii="Times New Roman" w:hAnsi="Times New Roman"/>
          <w:sz w:val="26"/>
          <w:szCs w:val="26"/>
        </w:rPr>
        <w:t xml:space="preserve">etter submitted by PIOGA stating that it does not oppose the Partial Settlement. </w:t>
      </w:r>
    </w:p>
    <w:p w:rsidR="00A9264D" w:rsidRPr="00A058F8" w:rsidRDefault="00A9264D" w:rsidP="00E160C4">
      <w:pPr>
        <w:rPr>
          <w:rFonts w:ascii="Times New Roman" w:hAnsi="Times New Roman"/>
          <w:sz w:val="26"/>
          <w:szCs w:val="26"/>
        </w:rPr>
      </w:pPr>
    </w:p>
    <w:p w:rsidR="00A9264D" w:rsidRPr="00A058F8" w:rsidRDefault="00A9264D" w:rsidP="00E160C4">
      <w:pPr>
        <w:rPr>
          <w:rFonts w:ascii="Times New Roman" w:hAnsi="Times New Roman"/>
          <w:sz w:val="26"/>
          <w:szCs w:val="26"/>
        </w:rPr>
      </w:pPr>
      <w:r w:rsidRPr="00A058F8">
        <w:rPr>
          <w:rFonts w:ascii="Times New Roman" w:hAnsi="Times New Roman"/>
          <w:sz w:val="26"/>
          <w:szCs w:val="26"/>
        </w:rPr>
        <w:lastRenderedPageBreak/>
        <w:tab/>
      </w:r>
      <w:r w:rsidRPr="00A058F8">
        <w:rPr>
          <w:rFonts w:ascii="Times New Roman" w:hAnsi="Times New Roman"/>
          <w:sz w:val="26"/>
          <w:szCs w:val="26"/>
        </w:rPr>
        <w:tab/>
        <w:t>The essenti</w:t>
      </w:r>
      <w:r w:rsidR="000F1E54">
        <w:rPr>
          <w:rFonts w:ascii="Times New Roman" w:hAnsi="Times New Roman"/>
          <w:sz w:val="26"/>
          <w:szCs w:val="26"/>
        </w:rPr>
        <w:t>al terms and conditions of the P</w:t>
      </w:r>
      <w:r w:rsidRPr="00A058F8">
        <w:rPr>
          <w:rFonts w:ascii="Times New Roman" w:hAnsi="Times New Roman"/>
          <w:sz w:val="26"/>
          <w:szCs w:val="26"/>
        </w:rPr>
        <w:t>artial Settlement are set forth in Sectio</w:t>
      </w:r>
      <w:r w:rsidR="000D17DD">
        <w:rPr>
          <w:rFonts w:ascii="Times New Roman" w:hAnsi="Times New Roman"/>
          <w:sz w:val="26"/>
          <w:szCs w:val="26"/>
        </w:rPr>
        <w:t>n</w:t>
      </w:r>
      <w:r w:rsidR="00B345BB">
        <w:rPr>
          <w:rFonts w:ascii="Times New Roman" w:hAnsi="Times New Roman"/>
          <w:sz w:val="26"/>
          <w:szCs w:val="26"/>
        </w:rPr>
        <w:t>s</w:t>
      </w:r>
      <w:r w:rsidR="000D17DD">
        <w:rPr>
          <w:rFonts w:ascii="Times New Roman" w:hAnsi="Times New Roman"/>
          <w:sz w:val="26"/>
          <w:szCs w:val="26"/>
        </w:rPr>
        <w:t xml:space="preserve"> I</w:t>
      </w:r>
      <w:r w:rsidR="00C063A3">
        <w:rPr>
          <w:rFonts w:ascii="Times New Roman" w:hAnsi="Times New Roman"/>
          <w:sz w:val="26"/>
          <w:szCs w:val="26"/>
        </w:rPr>
        <w:t>I</w:t>
      </w:r>
      <w:r w:rsidR="00B902F2">
        <w:rPr>
          <w:rFonts w:ascii="Times New Roman" w:hAnsi="Times New Roman"/>
          <w:sz w:val="26"/>
          <w:szCs w:val="26"/>
        </w:rPr>
        <w:t xml:space="preserve"> &amp; III </w:t>
      </w:r>
      <w:r w:rsidR="000D17DD">
        <w:rPr>
          <w:rFonts w:ascii="Times New Roman" w:hAnsi="Times New Roman"/>
          <w:sz w:val="26"/>
          <w:szCs w:val="26"/>
        </w:rPr>
        <w:t>of the Partial Settlement</w:t>
      </w:r>
      <w:r w:rsidR="00C063A3">
        <w:rPr>
          <w:rFonts w:ascii="Times New Roman" w:hAnsi="Times New Roman"/>
          <w:sz w:val="26"/>
          <w:szCs w:val="26"/>
        </w:rPr>
        <w:t xml:space="preserve">.  </w:t>
      </w:r>
      <w:r w:rsidR="000D17DD" w:rsidRPr="001221AE">
        <w:rPr>
          <w:rFonts w:ascii="Times New Roman" w:hAnsi="Times New Roman"/>
          <w:sz w:val="26"/>
          <w:szCs w:val="26"/>
        </w:rPr>
        <w:t>Partial Settlement ¶¶ 12-1</w:t>
      </w:r>
      <w:r w:rsidR="00B902F2" w:rsidRPr="001221AE">
        <w:rPr>
          <w:rFonts w:ascii="Times New Roman" w:hAnsi="Times New Roman"/>
          <w:sz w:val="26"/>
          <w:szCs w:val="26"/>
        </w:rPr>
        <w:t>5</w:t>
      </w:r>
      <w:r w:rsidR="00AD1BFE" w:rsidRPr="001221AE">
        <w:rPr>
          <w:rFonts w:ascii="Times New Roman" w:hAnsi="Times New Roman"/>
          <w:sz w:val="26"/>
          <w:szCs w:val="26"/>
        </w:rPr>
        <w:t xml:space="preserve"> at </w:t>
      </w:r>
      <w:r w:rsidR="00152CA9" w:rsidRPr="001221AE">
        <w:rPr>
          <w:rFonts w:ascii="Times New Roman" w:hAnsi="Times New Roman"/>
          <w:sz w:val="26"/>
          <w:szCs w:val="26"/>
        </w:rPr>
        <w:t>3-4</w:t>
      </w:r>
      <w:r w:rsidRPr="00A058F8">
        <w:rPr>
          <w:rFonts w:ascii="Times New Roman" w:hAnsi="Times New Roman"/>
          <w:sz w:val="26"/>
          <w:szCs w:val="26"/>
        </w:rPr>
        <w:t xml:space="preserve">.  The Settling Parties agreed to the following terms and conditions: </w:t>
      </w:r>
    </w:p>
    <w:p w:rsidR="00C92CAA" w:rsidRDefault="00C92CAA" w:rsidP="00E160C4"/>
    <w:p w:rsidR="00C92CAA" w:rsidRDefault="000C0707" w:rsidP="00C92CAA">
      <w:pPr>
        <w:spacing w:line="240" w:lineRule="auto"/>
        <w:ind w:left="1440" w:right="1440"/>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Paragraph 4.E of the Company’s Rider E – DSIC presently reads</w:t>
      </w:r>
      <w:r w:rsidR="00C92CAA" w:rsidRPr="00C92CAA">
        <w:rPr>
          <w:rFonts w:ascii="Times New Roman" w:hAnsi="Times New Roman"/>
          <w:sz w:val="26"/>
          <w:szCs w:val="26"/>
        </w:rPr>
        <w:t xml:space="preserve"> as follows:</w:t>
      </w:r>
    </w:p>
    <w:p w:rsidR="000F1E54" w:rsidRPr="00C92CAA" w:rsidRDefault="000F1E54" w:rsidP="00C92CAA">
      <w:pPr>
        <w:spacing w:line="240" w:lineRule="auto"/>
        <w:ind w:left="1440" w:right="1440"/>
        <w:rPr>
          <w:rFonts w:ascii="Times New Roman" w:hAnsi="Times New Roman"/>
          <w:sz w:val="26"/>
          <w:szCs w:val="26"/>
        </w:rPr>
      </w:pPr>
    </w:p>
    <w:p w:rsidR="000C0707" w:rsidRDefault="00C621DE" w:rsidP="0005604B">
      <w:pPr>
        <w:spacing w:line="240" w:lineRule="auto"/>
        <w:ind w:left="2160" w:right="2160"/>
        <w:rPr>
          <w:rFonts w:ascii="Times New Roman" w:hAnsi="Times New Roman"/>
          <w:sz w:val="26"/>
          <w:szCs w:val="26"/>
        </w:rPr>
      </w:pPr>
      <w:r w:rsidRPr="00C621DE">
        <w:rPr>
          <w:rFonts w:ascii="Times New Roman" w:hAnsi="Times New Roman"/>
          <w:b/>
          <w:sz w:val="26"/>
          <w:szCs w:val="26"/>
        </w:rPr>
        <w:t>E.</w:t>
      </w:r>
      <w:r w:rsidRPr="00C621DE">
        <w:rPr>
          <w:rFonts w:ascii="Times New Roman" w:hAnsi="Times New Roman"/>
          <w:b/>
          <w:sz w:val="26"/>
          <w:szCs w:val="26"/>
        </w:rPr>
        <w:tab/>
      </w:r>
      <w:r w:rsidR="00C92CAA" w:rsidRPr="00C621DE">
        <w:rPr>
          <w:rFonts w:ascii="Times New Roman" w:hAnsi="Times New Roman"/>
          <w:b/>
          <w:sz w:val="26"/>
          <w:szCs w:val="26"/>
        </w:rPr>
        <w:t>All Customer Classes.</w:t>
      </w:r>
      <w:r w:rsidR="00C92CAA" w:rsidRPr="00C92CAA">
        <w:rPr>
          <w:rFonts w:ascii="Times New Roman" w:hAnsi="Times New Roman"/>
          <w:sz w:val="26"/>
          <w:szCs w:val="26"/>
        </w:rPr>
        <w:t xml:space="preserve">  The DSIC shall be applied equally to </w:t>
      </w:r>
      <w:r w:rsidR="000C0707">
        <w:rPr>
          <w:rFonts w:ascii="Times New Roman" w:hAnsi="Times New Roman"/>
          <w:sz w:val="26"/>
          <w:szCs w:val="26"/>
        </w:rPr>
        <w:t>Rate Schedules RS, GSS, GSL, GL, FDS, GDS, DDS, and AGS</w:t>
      </w:r>
      <w:r w:rsidR="000C0707">
        <w:rPr>
          <w:rStyle w:val="FootnoteReference"/>
          <w:sz w:val="26"/>
          <w:szCs w:val="26"/>
        </w:rPr>
        <w:footnoteReference w:id="4"/>
      </w:r>
      <w:r w:rsidR="000C0707">
        <w:rPr>
          <w:rFonts w:ascii="Times New Roman" w:hAnsi="Times New Roman"/>
          <w:sz w:val="26"/>
          <w:szCs w:val="26"/>
        </w:rPr>
        <w:t xml:space="preserve"> except that the DSIC rate may be reduced or eliminated for any customers with competitive alternatives and negotiated contracts.  </w:t>
      </w:r>
    </w:p>
    <w:p w:rsidR="000C0707" w:rsidRPr="00C92CAA" w:rsidRDefault="000C0707" w:rsidP="000C0707">
      <w:pPr>
        <w:spacing w:line="240" w:lineRule="auto"/>
        <w:ind w:left="1440" w:right="1440"/>
        <w:rPr>
          <w:rFonts w:ascii="Times New Roman" w:hAnsi="Times New Roman"/>
          <w:sz w:val="26"/>
          <w:szCs w:val="26"/>
        </w:rPr>
      </w:pPr>
    </w:p>
    <w:p w:rsidR="00C621DE" w:rsidRDefault="000C0707" w:rsidP="00C92CAA">
      <w:pPr>
        <w:spacing w:line="240" w:lineRule="auto"/>
        <w:ind w:left="1440" w:right="1440"/>
        <w:rPr>
          <w:rFonts w:ascii="Times New Roman" w:hAnsi="Times New Roman"/>
          <w:sz w:val="26"/>
          <w:szCs w:val="26"/>
        </w:rPr>
      </w:pPr>
      <w:r>
        <w:rPr>
          <w:rFonts w:ascii="Times New Roman" w:hAnsi="Times New Roman"/>
          <w:sz w:val="26"/>
          <w:szCs w:val="26"/>
        </w:rPr>
        <w:t>13</w:t>
      </w:r>
      <w:r w:rsidR="00C92CAA" w:rsidRPr="00C92CAA">
        <w:rPr>
          <w:rFonts w:ascii="Times New Roman" w:hAnsi="Times New Roman"/>
          <w:sz w:val="26"/>
          <w:szCs w:val="26"/>
        </w:rPr>
        <w:t>.</w:t>
      </w:r>
      <w:r w:rsidR="00C92CAA" w:rsidRPr="00C92CAA">
        <w:rPr>
          <w:rFonts w:ascii="Times New Roman" w:hAnsi="Times New Roman"/>
          <w:sz w:val="26"/>
          <w:szCs w:val="26"/>
        </w:rPr>
        <w:tab/>
        <w:t xml:space="preserve">The </w:t>
      </w:r>
      <w:r>
        <w:rPr>
          <w:rFonts w:ascii="Times New Roman" w:hAnsi="Times New Roman"/>
          <w:sz w:val="26"/>
          <w:szCs w:val="26"/>
        </w:rPr>
        <w:t>OSBA filed testimony proposing changes to the above language concerning, specifically, the application of the DSIC to competitive customers, and, in resolution of this issue, the Parties agree that Paragraph 4.E should be modified to read as follow</w:t>
      </w:r>
      <w:r w:rsidR="00C621DE">
        <w:rPr>
          <w:rFonts w:ascii="Times New Roman" w:hAnsi="Times New Roman"/>
          <w:sz w:val="26"/>
          <w:szCs w:val="26"/>
        </w:rPr>
        <w:t>s:</w:t>
      </w:r>
      <w:r w:rsidR="00C92CAA" w:rsidRPr="00C92CAA">
        <w:rPr>
          <w:rFonts w:ascii="Times New Roman" w:hAnsi="Times New Roman"/>
          <w:sz w:val="26"/>
          <w:szCs w:val="26"/>
        </w:rPr>
        <w:t xml:space="preserve"> </w:t>
      </w:r>
    </w:p>
    <w:p w:rsidR="00C621DE" w:rsidRDefault="00C621DE" w:rsidP="00C92CAA">
      <w:pPr>
        <w:spacing w:line="240" w:lineRule="auto"/>
        <w:ind w:left="1440" w:right="1440"/>
        <w:rPr>
          <w:rFonts w:ascii="Times New Roman" w:hAnsi="Times New Roman"/>
          <w:sz w:val="26"/>
          <w:szCs w:val="26"/>
        </w:rPr>
      </w:pPr>
    </w:p>
    <w:p w:rsidR="00C621DE" w:rsidRDefault="00C621DE" w:rsidP="0005604B">
      <w:pPr>
        <w:spacing w:line="240" w:lineRule="auto"/>
        <w:ind w:left="2160" w:right="2160"/>
        <w:rPr>
          <w:rFonts w:ascii="Times New Roman" w:hAnsi="Times New Roman"/>
          <w:sz w:val="26"/>
          <w:szCs w:val="26"/>
        </w:rPr>
      </w:pPr>
      <w:r w:rsidRPr="00C621DE">
        <w:rPr>
          <w:rFonts w:ascii="Times New Roman" w:hAnsi="Times New Roman"/>
          <w:b/>
          <w:sz w:val="26"/>
          <w:szCs w:val="26"/>
        </w:rPr>
        <w:t>E.</w:t>
      </w:r>
      <w:r w:rsidRPr="00C621DE">
        <w:rPr>
          <w:rFonts w:ascii="Times New Roman" w:hAnsi="Times New Roman"/>
          <w:b/>
          <w:sz w:val="26"/>
          <w:szCs w:val="26"/>
        </w:rPr>
        <w:tab/>
        <w:t>All Customer Classes.</w:t>
      </w:r>
      <w:r w:rsidRPr="00C92CAA">
        <w:rPr>
          <w:rFonts w:ascii="Times New Roman" w:hAnsi="Times New Roman"/>
          <w:sz w:val="26"/>
          <w:szCs w:val="26"/>
        </w:rPr>
        <w:t xml:space="preserve">  The DSIC shall be applied equally to</w:t>
      </w:r>
      <w:r>
        <w:rPr>
          <w:rFonts w:ascii="Times New Roman" w:hAnsi="Times New Roman"/>
          <w:sz w:val="26"/>
          <w:szCs w:val="26"/>
        </w:rPr>
        <w:t xml:space="preserve"> all customer classes, except that the Company may reduce or eliminate Rider E to any customers with competitive alternatives who are paying flexed or discounted rates and customers having negotiated contracts with the Company, if it is reasonably necessary to do so.</w:t>
      </w:r>
    </w:p>
    <w:p w:rsidR="00C621DE" w:rsidRDefault="00C621DE" w:rsidP="00C92CAA">
      <w:pPr>
        <w:spacing w:line="240" w:lineRule="auto"/>
        <w:ind w:left="1440" w:right="1440"/>
        <w:rPr>
          <w:rFonts w:ascii="Times New Roman" w:hAnsi="Times New Roman"/>
          <w:sz w:val="26"/>
          <w:szCs w:val="26"/>
        </w:rPr>
      </w:pPr>
    </w:p>
    <w:p w:rsidR="00BD18C0" w:rsidRDefault="00C621DE" w:rsidP="00C92CAA">
      <w:pPr>
        <w:spacing w:line="240" w:lineRule="auto"/>
        <w:ind w:left="1440" w:right="1440"/>
        <w:rPr>
          <w:rFonts w:ascii="Times New Roman" w:hAnsi="Times New Roman"/>
          <w:sz w:val="26"/>
          <w:szCs w:val="26"/>
        </w:rPr>
      </w:pPr>
      <w:r>
        <w:rPr>
          <w:rFonts w:ascii="Times New Roman" w:hAnsi="Times New Roman"/>
          <w:sz w:val="26"/>
          <w:szCs w:val="26"/>
        </w:rPr>
        <w:t>14</w:t>
      </w:r>
      <w:r w:rsidR="00C92CAA" w:rsidRPr="00C92CAA">
        <w:rPr>
          <w:rFonts w:ascii="Times New Roman" w:hAnsi="Times New Roman"/>
          <w:sz w:val="26"/>
          <w:szCs w:val="26"/>
        </w:rPr>
        <w:t>.</w:t>
      </w:r>
      <w:r w:rsidR="00C92CAA" w:rsidRPr="00C92CAA">
        <w:rPr>
          <w:rFonts w:ascii="Times New Roman" w:hAnsi="Times New Roman"/>
          <w:sz w:val="26"/>
          <w:szCs w:val="26"/>
        </w:rPr>
        <w:tab/>
        <w:t>Th</w:t>
      </w:r>
      <w:r w:rsidR="00682558">
        <w:rPr>
          <w:rFonts w:ascii="Times New Roman" w:hAnsi="Times New Roman"/>
          <w:sz w:val="26"/>
          <w:szCs w:val="26"/>
        </w:rPr>
        <w:t>e P</w:t>
      </w:r>
      <w:r w:rsidR="00C92CAA" w:rsidRPr="00C92CAA">
        <w:rPr>
          <w:rFonts w:ascii="Times New Roman" w:hAnsi="Times New Roman"/>
          <w:sz w:val="26"/>
          <w:szCs w:val="26"/>
        </w:rPr>
        <w:t xml:space="preserve">arties </w:t>
      </w:r>
      <w:r>
        <w:rPr>
          <w:rFonts w:ascii="Times New Roman" w:hAnsi="Times New Roman"/>
          <w:sz w:val="26"/>
          <w:szCs w:val="26"/>
        </w:rPr>
        <w:t xml:space="preserve">acknowledge that the DSIC may be waived or reduced </w:t>
      </w:r>
      <w:r w:rsidR="00BD18C0">
        <w:rPr>
          <w:rFonts w:ascii="Times New Roman" w:hAnsi="Times New Roman"/>
          <w:sz w:val="26"/>
          <w:szCs w:val="26"/>
        </w:rPr>
        <w:t xml:space="preserve">if a customer is paying flexed or discounted rates, or has a negotiated contract, because the customer has an economically viable competitive option, even if such option is not physically installed.  The Company further acknowledges its intention to apply the DSIC to current competitive </w:t>
      </w:r>
      <w:r w:rsidR="00BD18C0">
        <w:rPr>
          <w:rFonts w:ascii="Times New Roman" w:hAnsi="Times New Roman"/>
          <w:sz w:val="26"/>
          <w:szCs w:val="26"/>
        </w:rPr>
        <w:lastRenderedPageBreak/>
        <w:t xml:space="preserve">customers if contractually eligible, and to negotiate with competitive customers to attempt to include the DSIC in the future, when flexed or negotiated rate contracts come up for renewal. </w:t>
      </w:r>
    </w:p>
    <w:p w:rsidR="00BD18C0" w:rsidRDefault="00BD18C0" w:rsidP="00C92CAA">
      <w:pPr>
        <w:spacing w:line="240" w:lineRule="auto"/>
        <w:ind w:left="1440" w:right="1440"/>
        <w:rPr>
          <w:rFonts w:ascii="Times New Roman" w:hAnsi="Times New Roman"/>
          <w:sz w:val="26"/>
          <w:szCs w:val="26"/>
        </w:rPr>
      </w:pPr>
    </w:p>
    <w:p w:rsidR="00C92CAA" w:rsidRDefault="0042117F" w:rsidP="00C92CAA">
      <w:pPr>
        <w:spacing w:line="240" w:lineRule="auto"/>
        <w:ind w:left="1440" w:right="1440"/>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This Joint Stipulation addresses only the change to tariff language presented above</w:t>
      </w:r>
      <w:r w:rsidR="00C92CAA" w:rsidRPr="00C92CAA">
        <w:rPr>
          <w:rFonts w:ascii="Times New Roman" w:hAnsi="Times New Roman"/>
          <w:sz w:val="26"/>
          <w:szCs w:val="26"/>
        </w:rPr>
        <w:t>.</w:t>
      </w:r>
      <w:r>
        <w:rPr>
          <w:rFonts w:ascii="Times New Roman" w:hAnsi="Times New Roman"/>
          <w:sz w:val="26"/>
          <w:szCs w:val="26"/>
        </w:rPr>
        <w:t xml:space="preserve">  The Parties reserve for litigation issues regarding the inclusion of field lines as DSIC-eligible property, the impact of accumulated deferred income taxes associated with DSIC investment and the calculation of the state income tax component.  The issues reserved for litigation will be briefed by those of the Parties that have an interest in doing so. </w:t>
      </w:r>
    </w:p>
    <w:p w:rsidR="001221AE" w:rsidRDefault="00D000B3" w:rsidP="001221AE">
      <w:pPr>
        <w:rPr>
          <w:rFonts w:ascii="Times New Roman" w:hAnsi="Times New Roman"/>
          <w:sz w:val="26"/>
          <w:szCs w:val="26"/>
        </w:rPr>
      </w:pPr>
      <w:r>
        <w:rPr>
          <w:rFonts w:ascii="Times New Roman" w:hAnsi="Times New Roman"/>
          <w:sz w:val="26"/>
          <w:szCs w:val="26"/>
        </w:rPr>
        <w:tab/>
      </w:r>
    </w:p>
    <w:p w:rsidR="00D000B3" w:rsidRPr="00B902F2" w:rsidRDefault="00D000B3" w:rsidP="001221AE">
      <w:pPr>
        <w:ind w:firstLine="1530"/>
        <w:rPr>
          <w:rFonts w:ascii="Times New Roman" w:hAnsi="Times New Roman"/>
          <w:sz w:val="26"/>
          <w:szCs w:val="26"/>
        </w:rPr>
      </w:pPr>
      <w:r>
        <w:rPr>
          <w:rFonts w:ascii="Times New Roman" w:hAnsi="Times New Roman"/>
          <w:sz w:val="26"/>
          <w:szCs w:val="26"/>
        </w:rPr>
        <w:t>In addition to the specific terms to which the Settling Parties</w:t>
      </w:r>
      <w:r w:rsidR="00A058F8">
        <w:rPr>
          <w:rFonts w:ascii="Times New Roman" w:hAnsi="Times New Roman"/>
          <w:sz w:val="26"/>
          <w:szCs w:val="26"/>
        </w:rPr>
        <w:t xml:space="preserve"> have agreed, the P</w:t>
      </w:r>
      <w:r>
        <w:rPr>
          <w:rFonts w:ascii="Times New Roman" w:hAnsi="Times New Roman"/>
          <w:sz w:val="26"/>
          <w:szCs w:val="26"/>
        </w:rPr>
        <w:t>artial Settlement contains certain general, miscellaneous terms.  The Partial Settlement is conditioned upon the Commission’s approval of the terms and conditions without modification.  The Partial Settlement establishes the procedure by</w:t>
      </w:r>
      <w:r w:rsidR="00A058F8">
        <w:rPr>
          <w:rFonts w:ascii="Times New Roman" w:hAnsi="Times New Roman"/>
          <w:sz w:val="26"/>
          <w:szCs w:val="26"/>
        </w:rPr>
        <w:t xml:space="preserve"> which any of the Settling P</w:t>
      </w:r>
      <w:r>
        <w:rPr>
          <w:rFonts w:ascii="Times New Roman" w:hAnsi="Times New Roman"/>
          <w:sz w:val="26"/>
          <w:szCs w:val="26"/>
        </w:rPr>
        <w:t>arties may withdraw from the Partial Settlement and proceed to litigate this case, if the Commission should act to modify the Partial Settlement.  Partial Settlement ¶</w:t>
      </w:r>
      <w:r w:rsidR="0005604B">
        <w:rPr>
          <w:rFonts w:ascii="Times New Roman" w:hAnsi="Times New Roman"/>
          <w:sz w:val="26"/>
          <w:szCs w:val="26"/>
        </w:rPr>
        <w:t> </w:t>
      </w:r>
      <w:r w:rsidR="008D1B43">
        <w:rPr>
          <w:rFonts w:ascii="Times New Roman" w:hAnsi="Times New Roman"/>
          <w:sz w:val="26"/>
          <w:szCs w:val="26"/>
        </w:rPr>
        <w:t xml:space="preserve">16 </w:t>
      </w:r>
      <w:r w:rsidR="00152CA9">
        <w:rPr>
          <w:rFonts w:ascii="Times New Roman" w:hAnsi="Times New Roman"/>
          <w:sz w:val="26"/>
          <w:szCs w:val="26"/>
        </w:rPr>
        <w:t>at 4</w:t>
      </w:r>
      <w:r>
        <w:rPr>
          <w:rFonts w:ascii="Times New Roman" w:hAnsi="Times New Roman"/>
          <w:sz w:val="26"/>
          <w:szCs w:val="26"/>
        </w:rPr>
        <w:t xml:space="preserve">.  </w:t>
      </w:r>
      <w:r w:rsidRPr="00B902F2">
        <w:rPr>
          <w:rFonts w:ascii="Times New Roman" w:hAnsi="Times New Roman"/>
          <w:sz w:val="26"/>
          <w:szCs w:val="26"/>
        </w:rPr>
        <w:t xml:space="preserve">In addition, </w:t>
      </w:r>
      <w:r w:rsidR="00B902F2" w:rsidRPr="00B902F2">
        <w:rPr>
          <w:rFonts w:ascii="Times New Roman" w:hAnsi="Times New Roman"/>
          <w:sz w:val="26"/>
          <w:szCs w:val="26"/>
        </w:rPr>
        <w:t xml:space="preserve">the Partial Settlement </w:t>
      </w:r>
      <w:r w:rsidRPr="00B902F2">
        <w:rPr>
          <w:rFonts w:ascii="Times New Roman" w:hAnsi="Times New Roman"/>
          <w:sz w:val="26"/>
          <w:szCs w:val="26"/>
        </w:rPr>
        <w:t xml:space="preserve">does not constitute an admission against, or prejudice to any position which any of the Settling Parties might adopt during subsequent litigation of this case, or in any other proceeding, in the event the Partial Settlement is rejected by the Commission.  Partial Settlement ¶ </w:t>
      </w:r>
      <w:r w:rsidR="00B902F2" w:rsidRPr="00B902F2">
        <w:rPr>
          <w:rFonts w:ascii="Times New Roman" w:hAnsi="Times New Roman"/>
          <w:sz w:val="26"/>
          <w:szCs w:val="26"/>
        </w:rPr>
        <w:t>17 at 5</w:t>
      </w:r>
      <w:r w:rsidRPr="00B902F2">
        <w:rPr>
          <w:rFonts w:ascii="Times New Roman" w:hAnsi="Times New Roman"/>
          <w:sz w:val="26"/>
          <w:szCs w:val="26"/>
        </w:rPr>
        <w:t>.</w:t>
      </w:r>
    </w:p>
    <w:p w:rsidR="00A058F8" w:rsidRDefault="00A058F8" w:rsidP="00D000B3">
      <w:pPr>
        <w:rPr>
          <w:rFonts w:ascii="Times New Roman" w:hAnsi="Times New Roman"/>
          <w:sz w:val="26"/>
          <w:szCs w:val="26"/>
        </w:rPr>
      </w:pPr>
    </w:p>
    <w:p w:rsidR="00E52BF0" w:rsidRPr="00B902F2" w:rsidRDefault="00E52BF0" w:rsidP="00D000B3">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B902F2">
        <w:rPr>
          <w:rFonts w:ascii="Times New Roman" w:hAnsi="Times New Roman"/>
          <w:sz w:val="26"/>
          <w:szCs w:val="26"/>
        </w:rPr>
        <w:t>Further</w:t>
      </w:r>
      <w:r w:rsidR="00994240" w:rsidRPr="00B902F2">
        <w:rPr>
          <w:rFonts w:ascii="Times New Roman" w:hAnsi="Times New Roman"/>
          <w:sz w:val="26"/>
          <w:szCs w:val="26"/>
        </w:rPr>
        <w:t>,</w:t>
      </w:r>
      <w:r w:rsidRPr="00B902F2">
        <w:rPr>
          <w:rFonts w:ascii="Times New Roman" w:hAnsi="Times New Roman"/>
          <w:sz w:val="26"/>
          <w:szCs w:val="26"/>
        </w:rPr>
        <w:t xml:space="preserve"> the Partial Settlement provides that approval of the Partial Settlement does not preclude the Settling Parties from filing Briefs, Reply Briefs, Exceptions and Replies to Exceptions with respect to the issues reserved for liti</w:t>
      </w:r>
      <w:r w:rsidR="00B902F2" w:rsidRPr="00B902F2">
        <w:rPr>
          <w:rFonts w:ascii="Times New Roman" w:hAnsi="Times New Roman"/>
          <w:sz w:val="26"/>
          <w:szCs w:val="26"/>
        </w:rPr>
        <w:t>gation.  Partial Settlement ¶ 21</w:t>
      </w:r>
      <w:r w:rsidR="003D7F1C" w:rsidRPr="00B902F2">
        <w:rPr>
          <w:rFonts w:ascii="Times New Roman" w:hAnsi="Times New Roman"/>
          <w:sz w:val="26"/>
          <w:szCs w:val="26"/>
        </w:rPr>
        <w:t xml:space="preserve"> at </w:t>
      </w:r>
      <w:r w:rsidR="00B902F2" w:rsidRPr="00B902F2">
        <w:rPr>
          <w:rFonts w:ascii="Times New Roman" w:hAnsi="Times New Roman"/>
          <w:sz w:val="26"/>
          <w:szCs w:val="26"/>
        </w:rPr>
        <w:t>5</w:t>
      </w:r>
      <w:r w:rsidRPr="00B902F2">
        <w:rPr>
          <w:rFonts w:ascii="Times New Roman" w:hAnsi="Times New Roman"/>
          <w:sz w:val="26"/>
          <w:szCs w:val="26"/>
        </w:rPr>
        <w:t>.</w:t>
      </w:r>
    </w:p>
    <w:p w:rsidR="00E52BF0" w:rsidRDefault="00E52BF0" w:rsidP="00D000B3">
      <w:pPr>
        <w:rPr>
          <w:rFonts w:ascii="Times New Roman" w:hAnsi="Times New Roman"/>
          <w:sz w:val="26"/>
          <w:szCs w:val="26"/>
        </w:rPr>
      </w:pPr>
    </w:p>
    <w:p w:rsidR="00E52BF0" w:rsidRDefault="00E52BF0" w:rsidP="00D000B3">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Settli</w:t>
      </w:r>
      <w:r w:rsidR="00C71B74">
        <w:rPr>
          <w:rFonts w:ascii="Times New Roman" w:hAnsi="Times New Roman"/>
          <w:sz w:val="26"/>
          <w:szCs w:val="26"/>
        </w:rPr>
        <w:t xml:space="preserve">ng Parties requested </w:t>
      </w:r>
      <w:r w:rsidR="008D1B43">
        <w:rPr>
          <w:rFonts w:ascii="Times New Roman" w:hAnsi="Times New Roman"/>
          <w:sz w:val="26"/>
          <w:szCs w:val="26"/>
        </w:rPr>
        <w:t>that the ALJ</w:t>
      </w:r>
      <w:r>
        <w:rPr>
          <w:rFonts w:ascii="Times New Roman" w:hAnsi="Times New Roman"/>
          <w:sz w:val="26"/>
          <w:szCs w:val="26"/>
        </w:rPr>
        <w:t xml:space="preserve"> and the Commission app</w:t>
      </w:r>
      <w:r w:rsidR="008D1B43">
        <w:rPr>
          <w:rFonts w:ascii="Times New Roman" w:hAnsi="Times New Roman"/>
          <w:sz w:val="26"/>
          <w:szCs w:val="26"/>
        </w:rPr>
        <w:t>rove the Proposed Stipulation Addressing One Issue</w:t>
      </w:r>
      <w:r>
        <w:rPr>
          <w:rFonts w:ascii="Times New Roman" w:hAnsi="Times New Roman"/>
          <w:sz w:val="26"/>
          <w:szCs w:val="26"/>
        </w:rPr>
        <w:t>, witho</w:t>
      </w:r>
      <w:r w:rsidR="00A058F8">
        <w:rPr>
          <w:rFonts w:ascii="Times New Roman" w:hAnsi="Times New Roman"/>
          <w:sz w:val="26"/>
          <w:szCs w:val="26"/>
        </w:rPr>
        <w:t xml:space="preserve">ut modification.  The Settling </w:t>
      </w:r>
      <w:r w:rsidR="00A058F8">
        <w:rPr>
          <w:rFonts w:ascii="Times New Roman" w:hAnsi="Times New Roman"/>
          <w:sz w:val="26"/>
          <w:szCs w:val="26"/>
        </w:rPr>
        <w:lastRenderedPageBreak/>
        <w:t>P</w:t>
      </w:r>
      <w:r>
        <w:rPr>
          <w:rFonts w:ascii="Times New Roman" w:hAnsi="Times New Roman"/>
          <w:sz w:val="26"/>
          <w:szCs w:val="26"/>
        </w:rPr>
        <w:t>arties further request</w:t>
      </w:r>
      <w:r w:rsidR="00C71B74">
        <w:rPr>
          <w:rFonts w:ascii="Times New Roman" w:hAnsi="Times New Roman"/>
          <w:sz w:val="26"/>
          <w:szCs w:val="26"/>
        </w:rPr>
        <w:t>ed</w:t>
      </w:r>
      <w:r>
        <w:rPr>
          <w:rFonts w:ascii="Times New Roman" w:hAnsi="Times New Roman"/>
          <w:sz w:val="26"/>
          <w:szCs w:val="26"/>
        </w:rPr>
        <w:t xml:space="preserve"> that the Commission enter an Order consistent with this Partial Settlement</w:t>
      </w:r>
      <w:r w:rsidRPr="000532D4">
        <w:rPr>
          <w:rFonts w:ascii="Times New Roman" w:hAnsi="Times New Roman"/>
          <w:b/>
          <w:sz w:val="26"/>
          <w:szCs w:val="26"/>
        </w:rPr>
        <w:t xml:space="preserve">. </w:t>
      </w:r>
      <w:r w:rsidR="000532D4">
        <w:rPr>
          <w:rFonts w:ascii="Times New Roman" w:hAnsi="Times New Roman"/>
          <w:sz w:val="26"/>
          <w:szCs w:val="26"/>
        </w:rPr>
        <w:t xml:space="preserve"> Partial Settlement at 5</w:t>
      </w:r>
      <w:r w:rsidR="00B902F2">
        <w:rPr>
          <w:rFonts w:ascii="Times New Roman" w:hAnsi="Times New Roman"/>
          <w:sz w:val="26"/>
          <w:szCs w:val="26"/>
        </w:rPr>
        <w:t>-6</w:t>
      </w:r>
      <w:r>
        <w:rPr>
          <w:rFonts w:ascii="Times New Roman" w:hAnsi="Times New Roman"/>
          <w:sz w:val="26"/>
          <w:szCs w:val="26"/>
        </w:rPr>
        <w:t>.</w:t>
      </w:r>
    </w:p>
    <w:p w:rsidR="00E52BF0" w:rsidRDefault="00E52BF0" w:rsidP="00D000B3">
      <w:pPr>
        <w:rPr>
          <w:rFonts w:ascii="Times New Roman" w:hAnsi="Times New Roman"/>
          <w:sz w:val="26"/>
          <w:szCs w:val="26"/>
        </w:rPr>
      </w:pPr>
    </w:p>
    <w:p w:rsidR="00E52BF0" w:rsidRDefault="00E52BF0" w:rsidP="0005604B">
      <w:pPr>
        <w:keepNext/>
        <w:rPr>
          <w:rFonts w:ascii="Times New Roman" w:hAnsi="Times New Roman"/>
          <w:b/>
          <w:sz w:val="26"/>
          <w:szCs w:val="26"/>
        </w:rPr>
      </w:pPr>
      <w:r>
        <w:rPr>
          <w:rFonts w:ascii="Times New Roman" w:hAnsi="Times New Roman"/>
          <w:b/>
          <w:sz w:val="26"/>
          <w:szCs w:val="26"/>
        </w:rPr>
        <w:t>B.</w:t>
      </w:r>
      <w:r>
        <w:rPr>
          <w:rFonts w:ascii="Times New Roman" w:hAnsi="Times New Roman"/>
          <w:b/>
          <w:sz w:val="26"/>
          <w:szCs w:val="26"/>
        </w:rPr>
        <w:tab/>
        <w:t>Legal Standards</w:t>
      </w:r>
    </w:p>
    <w:p w:rsidR="00A058F8" w:rsidRDefault="00A058F8" w:rsidP="0005604B">
      <w:pPr>
        <w:keepNext/>
        <w:rPr>
          <w:rFonts w:ascii="Times New Roman" w:hAnsi="Times New Roman"/>
          <w:b/>
          <w:sz w:val="26"/>
          <w:szCs w:val="26"/>
        </w:rPr>
      </w:pPr>
    </w:p>
    <w:p w:rsidR="00A058F8" w:rsidRPr="00674F88" w:rsidRDefault="00A058F8" w:rsidP="00A058F8">
      <w:pPr>
        <w:ind w:firstLine="1440"/>
        <w:rPr>
          <w:rFonts w:ascii="Times New Roman" w:hAnsi="Times New Roman"/>
          <w:sz w:val="26"/>
          <w:szCs w:val="26"/>
        </w:rPr>
      </w:pPr>
      <w:r w:rsidRPr="00674F88">
        <w:rPr>
          <w:rFonts w:ascii="Times New Roman" w:hAnsi="Times New Roman"/>
          <w:sz w:val="26"/>
          <w:szCs w:val="26"/>
        </w:rPr>
        <w:t>The policy of the Commission is to encourage settlements</w:t>
      </w:r>
      <w:r>
        <w:rPr>
          <w:rFonts w:ascii="Times New Roman" w:hAnsi="Times New Roman"/>
          <w:sz w:val="26"/>
          <w:szCs w:val="26"/>
        </w:rPr>
        <w:t>,</w:t>
      </w:r>
      <w:r w:rsidRPr="00674F88">
        <w:rPr>
          <w:rFonts w:ascii="Times New Roman" w:hAnsi="Times New Roman"/>
          <w:sz w:val="26"/>
          <w:szCs w:val="26"/>
        </w:rPr>
        <w:t xml:space="preserve"> and the Commission has stated that settlement rates are often preferable to those achieved at the conclusion of a fully litigated proceeding.  52 Pa. Code §§ 5.231, 69.401.  A full settlement of all the issues in a proceeding eliminates the time, effort and expense that otherwise would 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  </w:t>
      </w:r>
    </w:p>
    <w:p w:rsidR="00A058F8" w:rsidRPr="00674F88" w:rsidRDefault="00A058F8" w:rsidP="00A058F8">
      <w:pPr>
        <w:suppressAutoHyphens/>
        <w:jc w:val="both"/>
        <w:rPr>
          <w:rFonts w:ascii="Times New Roman" w:hAnsi="Times New Roman"/>
          <w:sz w:val="26"/>
          <w:szCs w:val="26"/>
        </w:rPr>
      </w:pPr>
    </w:p>
    <w:p w:rsidR="00A058F8" w:rsidRPr="00674F88" w:rsidRDefault="00A14E4C" w:rsidP="00A058F8">
      <w:pPr>
        <w:suppressAutoHyphens/>
        <w:ind w:firstLine="1440"/>
        <w:rPr>
          <w:rFonts w:ascii="Times New Roman" w:hAnsi="Times New Roman"/>
          <w:sz w:val="26"/>
          <w:szCs w:val="26"/>
        </w:rPr>
      </w:pPr>
      <w:r>
        <w:rPr>
          <w:rFonts w:ascii="Times New Roman" w:hAnsi="Times New Roman"/>
          <w:sz w:val="26"/>
          <w:szCs w:val="26"/>
        </w:rPr>
        <w:t>Regulatory proceedings</w:t>
      </w:r>
      <w:r w:rsidR="00A058F8" w:rsidRPr="00674F88">
        <w:rPr>
          <w:rFonts w:ascii="Times New Roman" w:hAnsi="Times New Roman"/>
          <w:sz w:val="26"/>
          <w:szCs w:val="26"/>
        </w:rPr>
        <w:t xml:space="preserve"> are expensive to litigate</w:t>
      </w:r>
      <w:r w:rsidR="00A058F8">
        <w:rPr>
          <w:rFonts w:ascii="Times New Roman" w:hAnsi="Times New Roman"/>
          <w:sz w:val="26"/>
          <w:szCs w:val="26"/>
        </w:rPr>
        <w:t>,</w:t>
      </w:r>
      <w:r w:rsidR="00A058F8" w:rsidRPr="00674F88">
        <w:rPr>
          <w:rFonts w:ascii="Times New Roman" w:hAnsi="Times New Roman"/>
          <w:sz w:val="26"/>
          <w:szCs w:val="26"/>
        </w:rPr>
        <w:t xml:space="preserve"> and the reasonable cost of such litigation is an operating expense recovered in the rates approved by the Commission.  Partial or full settlements allow the parties to avoid the substantial costs of preparing and serving testimony and the cross-examination of witnesses in lengthy hearings, the preparation and service of briefs, re</w:t>
      </w:r>
      <w:r w:rsidR="00A058F8">
        <w:rPr>
          <w:rFonts w:ascii="Times New Roman" w:hAnsi="Times New Roman"/>
          <w:sz w:val="26"/>
          <w:szCs w:val="26"/>
        </w:rPr>
        <w:t>ply briefs, exceptions and replies</w:t>
      </w:r>
      <w:r w:rsidR="00A058F8" w:rsidRPr="00674F88">
        <w:rPr>
          <w:rFonts w:ascii="Times New Roman" w:hAnsi="Times New Roman"/>
          <w:sz w:val="26"/>
          <w:szCs w:val="26"/>
        </w:rPr>
        <w:t xml:space="preserve"> </w:t>
      </w:r>
      <w:r w:rsidR="00A058F8">
        <w:rPr>
          <w:rFonts w:ascii="Times New Roman" w:hAnsi="Times New Roman"/>
          <w:sz w:val="26"/>
          <w:szCs w:val="26"/>
        </w:rPr>
        <w:t xml:space="preserve">to </w:t>
      </w:r>
      <w:r w:rsidR="00A058F8" w:rsidRPr="00674F88">
        <w:rPr>
          <w:rFonts w:ascii="Times New Roman" w:hAnsi="Times New Roman"/>
          <w:sz w:val="26"/>
          <w:szCs w:val="26"/>
        </w:rPr>
        <w:t>exceptions, together with the briefs and reply briefs necessitated by any appeal of the Commission’s decision, yielding significant expense savings for the company’s customers.  For this and other sound reasons, settlements are encouraged by long-standing Commission policy.</w:t>
      </w:r>
    </w:p>
    <w:p w:rsidR="00A058F8" w:rsidRPr="00674F88" w:rsidRDefault="00A058F8" w:rsidP="00A058F8">
      <w:pPr>
        <w:suppressAutoHyphens/>
        <w:ind w:firstLine="1440"/>
        <w:rPr>
          <w:rFonts w:ascii="Times New Roman" w:hAnsi="Times New Roman"/>
          <w:sz w:val="26"/>
          <w:szCs w:val="26"/>
        </w:rPr>
      </w:pPr>
    </w:p>
    <w:p w:rsidR="00A058F8" w:rsidRDefault="00A058F8" w:rsidP="0005604B">
      <w:pPr>
        <w:ind w:firstLine="1440"/>
        <w:rPr>
          <w:rFonts w:ascii="Times New Roman" w:hAnsi="Times New Roman"/>
          <w:sz w:val="26"/>
          <w:szCs w:val="26"/>
        </w:rPr>
      </w:pPr>
      <w:r w:rsidRPr="00674F88">
        <w:rPr>
          <w:rFonts w:ascii="Times New Roman" w:hAnsi="Times New Roman"/>
          <w:sz w:val="26"/>
          <w:szCs w:val="26"/>
        </w:rPr>
        <w:t xml:space="preserve">Despite the policy favoring settlements, the Commission does not simply rubber stamp settlements without further inquiry. </w:t>
      </w:r>
      <w:r w:rsidR="00A14E4C">
        <w:rPr>
          <w:rFonts w:ascii="Times New Roman" w:hAnsi="Times New Roman"/>
          <w:sz w:val="26"/>
          <w:szCs w:val="26"/>
        </w:rPr>
        <w:t xml:space="preserve"> In order to accept a </w:t>
      </w:r>
      <w:r w:rsidRPr="00674F88">
        <w:rPr>
          <w:rFonts w:ascii="Times New Roman" w:hAnsi="Times New Roman"/>
          <w:sz w:val="26"/>
          <w:szCs w:val="26"/>
        </w:rPr>
        <w:t xml:space="preserve">settlement such as that proposed here, the Commission must determine that the proposed terms and conditions are in the public interest.  </w:t>
      </w:r>
      <w:r w:rsidRPr="00674F88">
        <w:rPr>
          <w:rFonts w:ascii="Times New Roman" w:hAnsi="Times New Roman"/>
          <w:i/>
          <w:sz w:val="26"/>
          <w:szCs w:val="26"/>
        </w:rPr>
        <w:t>Pa. PUC v. York Water Co.</w:t>
      </w:r>
      <w:r w:rsidRPr="00674F88">
        <w:rPr>
          <w:rFonts w:ascii="Times New Roman" w:hAnsi="Times New Roman"/>
          <w:sz w:val="26"/>
          <w:szCs w:val="26"/>
        </w:rPr>
        <w:t>, Docket No. R</w:t>
      </w:r>
      <w:r w:rsidR="0005604B">
        <w:rPr>
          <w:rFonts w:ascii="Times New Roman" w:hAnsi="Times New Roman"/>
          <w:sz w:val="26"/>
          <w:szCs w:val="26"/>
        </w:rPr>
        <w:noBreakHyphen/>
      </w:r>
      <w:r w:rsidRPr="00674F88">
        <w:rPr>
          <w:rFonts w:ascii="Times New Roman" w:hAnsi="Times New Roman"/>
          <w:sz w:val="26"/>
          <w:szCs w:val="26"/>
        </w:rPr>
        <w:t xml:space="preserve">00049165 (Order entered October 4, 2004); </w:t>
      </w:r>
      <w:r w:rsidRPr="00674F88">
        <w:rPr>
          <w:rFonts w:ascii="Times New Roman" w:hAnsi="Times New Roman"/>
          <w:i/>
          <w:sz w:val="26"/>
          <w:szCs w:val="26"/>
        </w:rPr>
        <w:t>Pa. PUC v. C. S. Water and Sewer Assoc.</w:t>
      </w:r>
      <w:r w:rsidRPr="00674F88">
        <w:rPr>
          <w:rFonts w:ascii="Times New Roman" w:hAnsi="Times New Roman"/>
          <w:sz w:val="26"/>
          <w:szCs w:val="26"/>
        </w:rPr>
        <w:t xml:space="preserve">, </w:t>
      </w:r>
      <w:r w:rsidRPr="00674F88">
        <w:rPr>
          <w:rFonts w:ascii="Times New Roman" w:hAnsi="Times New Roman"/>
          <w:sz w:val="26"/>
          <w:szCs w:val="26"/>
        </w:rPr>
        <w:lastRenderedPageBreak/>
        <w:t>74 Pa. P</w:t>
      </w:r>
      <w:r>
        <w:rPr>
          <w:rFonts w:ascii="Times New Roman" w:hAnsi="Times New Roman"/>
          <w:sz w:val="26"/>
          <w:szCs w:val="26"/>
        </w:rPr>
        <w:t>.</w:t>
      </w:r>
      <w:r w:rsidRPr="00674F88">
        <w:rPr>
          <w:rFonts w:ascii="Times New Roman" w:hAnsi="Times New Roman"/>
          <w:sz w:val="26"/>
          <w:szCs w:val="26"/>
        </w:rPr>
        <w:t>U</w:t>
      </w:r>
      <w:r>
        <w:rPr>
          <w:rFonts w:ascii="Times New Roman" w:hAnsi="Times New Roman"/>
          <w:sz w:val="26"/>
          <w:szCs w:val="26"/>
        </w:rPr>
        <w:t>.</w:t>
      </w:r>
      <w:r w:rsidRPr="00674F88">
        <w:rPr>
          <w:rFonts w:ascii="Times New Roman" w:hAnsi="Times New Roman"/>
          <w:sz w:val="26"/>
          <w:szCs w:val="26"/>
        </w:rPr>
        <w:t>C</w:t>
      </w:r>
      <w:r>
        <w:rPr>
          <w:rFonts w:ascii="Times New Roman" w:hAnsi="Times New Roman"/>
          <w:sz w:val="26"/>
          <w:szCs w:val="26"/>
        </w:rPr>
        <w:t>.</w:t>
      </w:r>
      <w:r w:rsidRPr="00674F88">
        <w:rPr>
          <w:rFonts w:ascii="Times New Roman" w:hAnsi="Times New Roman"/>
          <w:sz w:val="26"/>
          <w:szCs w:val="26"/>
        </w:rPr>
        <w:t xml:space="preserve"> 767 (1991)</w:t>
      </w:r>
      <w:r w:rsidR="0005604B">
        <w:rPr>
          <w:rFonts w:ascii="Times New Roman" w:hAnsi="Times New Roman"/>
          <w:sz w:val="26"/>
          <w:szCs w:val="26"/>
        </w:rPr>
        <w:t xml:space="preserve">; </w:t>
      </w:r>
      <w:r w:rsidR="0005604B">
        <w:rPr>
          <w:rFonts w:ascii="Times New Roman" w:hAnsi="Times New Roman"/>
          <w:i/>
          <w:sz w:val="26"/>
          <w:szCs w:val="26"/>
        </w:rPr>
        <w:t xml:space="preserve">Pa. Pub Util. </w:t>
      </w:r>
      <w:proofErr w:type="spellStart"/>
      <w:r w:rsidR="0005604B">
        <w:rPr>
          <w:rFonts w:ascii="Times New Roman" w:hAnsi="Times New Roman"/>
          <w:i/>
          <w:sz w:val="26"/>
          <w:szCs w:val="26"/>
        </w:rPr>
        <w:t>Comm’n</w:t>
      </w:r>
      <w:proofErr w:type="spellEnd"/>
      <w:r w:rsidR="0005604B">
        <w:rPr>
          <w:rFonts w:ascii="Times New Roman" w:hAnsi="Times New Roman"/>
          <w:i/>
          <w:sz w:val="26"/>
          <w:szCs w:val="26"/>
        </w:rPr>
        <w:t xml:space="preserve"> v. Philadelphia Electric Company</w:t>
      </w:r>
      <w:r w:rsidR="0005604B">
        <w:rPr>
          <w:rFonts w:ascii="Times New Roman" w:hAnsi="Times New Roman"/>
          <w:sz w:val="26"/>
          <w:szCs w:val="26"/>
        </w:rPr>
        <w:t>, 60 Pa. PUC 1, 21 (1985)</w:t>
      </w:r>
      <w:r w:rsidRPr="00674F88">
        <w:rPr>
          <w:rFonts w:ascii="Times New Roman" w:hAnsi="Times New Roman"/>
          <w:sz w:val="26"/>
          <w:szCs w:val="26"/>
        </w:rPr>
        <w:t>.</w:t>
      </w:r>
    </w:p>
    <w:p w:rsidR="0016726D" w:rsidRDefault="0016726D" w:rsidP="00A058F8">
      <w:pPr>
        <w:rPr>
          <w:rFonts w:ascii="Times New Roman" w:hAnsi="Times New Roman"/>
          <w:sz w:val="26"/>
          <w:szCs w:val="26"/>
        </w:rPr>
      </w:pPr>
    </w:p>
    <w:p w:rsidR="007213B0" w:rsidRDefault="0016726D" w:rsidP="0016726D">
      <w:pPr>
        <w:ind w:firstLine="1440"/>
        <w:rPr>
          <w:rFonts w:ascii="Times New Roman" w:hAnsi="Times New Roman"/>
          <w:sz w:val="26"/>
          <w:szCs w:val="26"/>
        </w:rPr>
      </w:pPr>
      <w:r>
        <w:rPr>
          <w:rFonts w:ascii="Times New Roman" w:hAnsi="Times New Roman"/>
          <w:color w:val="000000"/>
          <w:sz w:val="26"/>
          <w:szCs w:val="26"/>
        </w:rPr>
        <w:t>As the petition</w:t>
      </w:r>
      <w:r w:rsidR="002F3E89">
        <w:rPr>
          <w:rFonts w:ascii="Times New Roman" w:hAnsi="Times New Roman"/>
          <w:color w:val="000000"/>
          <w:sz w:val="26"/>
          <w:szCs w:val="26"/>
        </w:rPr>
        <w:t>er or moving party, Peoples</w:t>
      </w:r>
      <w:r w:rsidR="007C200D">
        <w:rPr>
          <w:rFonts w:ascii="Times New Roman" w:hAnsi="Times New Roman"/>
          <w:color w:val="000000"/>
          <w:sz w:val="26"/>
          <w:szCs w:val="26"/>
        </w:rPr>
        <w:t xml:space="preserve"> – Equitable Division</w:t>
      </w:r>
      <w:r w:rsidR="002F3E89">
        <w:rPr>
          <w:rFonts w:ascii="Times New Roman" w:hAnsi="Times New Roman"/>
          <w:color w:val="000000"/>
          <w:sz w:val="26"/>
          <w:szCs w:val="26"/>
        </w:rPr>
        <w:t xml:space="preserve"> </w:t>
      </w:r>
      <w:r>
        <w:rPr>
          <w:rFonts w:ascii="Times New Roman" w:hAnsi="Times New Roman"/>
          <w:color w:val="000000"/>
          <w:sz w:val="26"/>
          <w:szCs w:val="26"/>
        </w:rPr>
        <w:t>has</w:t>
      </w:r>
      <w:r w:rsidRPr="00823C38">
        <w:rPr>
          <w:rFonts w:ascii="Times New Roman" w:hAnsi="Times New Roman"/>
          <w:color w:val="000000"/>
          <w:sz w:val="26"/>
          <w:szCs w:val="26"/>
        </w:rPr>
        <w:t xml:space="preserve"> the burden of proof in this procee</w:t>
      </w:r>
      <w:r w:rsidR="00CC4471">
        <w:rPr>
          <w:rFonts w:ascii="Times New Roman" w:hAnsi="Times New Roman"/>
          <w:color w:val="000000"/>
          <w:sz w:val="26"/>
          <w:szCs w:val="26"/>
        </w:rPr>
        <w:t>ding to establish that it is entitled to the relief it is</w:t>
      </w:r>
      <w:r w:rsidRPr="00823C38">
        <w:rPr>
          <w:rFonts w:ascii="Times New Roman" w:hAnsi="Times New Roman"/>
          <w:color w:val="000000"/>
          <w:sz w:val="26"/>
          <w:szCs w:val="26"/>
        </w:rPr>
        <w:t xml:space="preserve"> seeking.  66 P</w:t>
      </w:r>
      <w:r w:rsidR="002F3E89">
        <w:rPr>
          <w:rFonts w:ascii="Times New Roman" w:hAnsi="Times New Roman"/>
          <w:color w:val="000000"/>
          <w:sz w:val="26"/>
          <w:szCs w:val="26"/>
        </w:rPr>
        <w:t xml:space="preserve">a. C.S. § 332(a).  Peoples </w:t>
      </w:r>
      <w:r w:rsidR="007C200D">
        <w:rPr>
          <w:rFonts w:ascii="Times New Roman" w:hAnsi="Times New Roman"/>
          <w:color w:val="000000"/>
          <w:sz w:val="26"/>
          <w:szCs w:val="26"/>
        </w:rPr>
        <w:t xml:space="preserve">– Equitable Division </w:t>
      </w:r>
      <w:r>
        <w:rPr>
          <w:rFonts w:ascii="Times New Roman" w:hAnsi="Times New Roman"/>
          <w:color w:val="000000"/>
          <w:sz w:val="26"/>
          <w:szCs w:val="26"/>
        </w:rPr>
        <w:t>must establish its case</w:t>
      </w:r>
      <w:r w:rsidRPr="00823C38">
        <w:rPr>
          <w:rFonts w:ascii="Times New Roman" w:hAnsi="Times New Roman"/>
          <w:color w:val="000000"/>
          <w:sz w:val="26"/>
          <w:szCs w:val="26"/>
        </w:rPr>
        <w:t xml:space="preserve"> by a preponderance of the evidence.  </w:t>
      </w:r>
      <w:r w:rsidRPr="00823C38">
        <w:rPr>
          <w:rFonts w:ascii="Times New Roman" w:hAnsi="Times New Roman"/>
          <w:i/>
          <w:color w:val="000000"/>
          <w:sz w:val="26"/>
          <w:szCs w:val="26"/>
        </w:rPr>
        <w:t xml:space="preserve">Samuel J. </w:t>
      </w:r>
      <w:proofErr w:type="spellStart"/>
      <w:r w:rsidRPr="00823C38">
        <w:rPr>
          <w:rFonts w:ascii="Times New Roman" w:hAnsi="Times New Roman"/>
          <w:i/>
          <w:color w:val="000000"/>
          <w:sz w:val="26"/>
          <w:szCs w:val="26"/>
        </w:rPr>
        <w:t>Lansberry</w:t>
      </w:r>
      <w:proofErr w:type="spellEnd"/>
      <w:r w:rsidRPr="00823C38">
        <w:rPr>
          <w:rFonts w:ascii="Times New Roman" w:hAnsi="Times New Roman"/>
          <w:i/>
          <w:color w:val="000000"/>
          <w:sz w:val="26"/>
          <w:szCs w:val="26"/>
        </w:rPr>
        <w:t xml:space="preserve">, Inc. v. Pennsylvania Pub. Util. </w:t>
      </w:r>
      <w:proofErr w:type="spellStart"/>
      <w:r w:rsidRPr="00823C38">
        <w:rPr>
          <w:rFonts w:ascii="Times New Roman" w:hAnsi="Times New Roman"/>
          <w:i/>
          <w:color w:val="000000"/>
          <w:sz w:val="26"/>
          <w:szCs w:val="26"/>
        </w:rPr>
        <w:t>Comm’n</w:t>
      </w:r>
      <w:proofErr w:type="spellEnd"/>
      <w:r w:rsidRPr="00823C38">
        <w:rPr>
          <w:rFonts w:ascii="Times New Roman" w:hAnsi="Times New Roman"/>
          <w:color w:val="000000"/>
          <w:sz w:val="26"/>
          <w:szCs w:val="26"/>
        </w:rPr>
        <w:t xml:space="preserve">, 578 A.2d 600 (Pa. </w:t>
      </w:r>
      <w:proofErr w:type="spellStart"/>
      <w:r w:rsidRPr="00823C38">
        <w:rPr>
          <w:rFonts w:ascii="Times New Roman" w:hAnsi="Times New Roman"/>
          <w:color w:val="000000"/>
          <w:sz w:val="26"/>
          <w:szCs w:val="26"/>
        </w:rPr>
        <w:t>Cmwlth</w:t>
      </w:r>
      <w:proofErr w:type="spellEnd"/>
      <w:r w:rsidRPr="00823C38">
        <w:rPr>
          <w:rFonts w:ascii="Times New Roman" w:hAnsi="Times New Roman"/>
          <w:color w:val="000000"/>
          <w:sz w:val="26"/>
          <w:szCs w:val="26"/>
        </w:rPr>
        <w:t xml:space="preserve">. 1990), </w:t>
      </w:r>
      <w:proofErr w:type="spellStart"/>
      <w:r w:rsidRPr="00823C38">
        <w:rPr>
          <w:rFonts w:ascii="Times New Roman" w:hAnsi="Times New Roman"/>
          <w:i/>
          <w:color w:val="000000"/>
          <w:sz w:val="26"/>
          <w:szCs w:val="26"/>
        </w:rPr>
        <w:t>alloc</w:t>
      </w:r>
      <w:proofErr w:type="spellEnd"/>
      <w:r w:rsidRPr="00823C38">
        <w:rPr>
          <w:rFonts w:ascii="Times New Roman" w:hAnsi="Times New Roman"/>
          <w:i/>
          <w:color w:val="000000"/>
          <w:sz w:val="26"/>
          <w:szCs w:val="26"/>
        </w:rPr>
        <w:t>. den.,</w:t>
      </w:r>
      <w:r w:rsidRPr="00823C38">
        <w:rPr>
          <w:rFonts w:ascii="Times New Roman" w:hAnsi="Times New Roman"/>
          <w:color w:val="000000"/>
          <w:sz w:val="26"/>
          <w:szCs w:val="26"/>
        </w:rPr>
        <w:t xml:space="preserve"> 602 A.</w:t>
      </w:r>
      <w:r>
        <w:rPr>
          <w:rFonts w:ascii="Times New Roman" w:hAnsi="Times New Roman"/>
          <w:color w:val="000000"/>
          <w:sz w:val="26"/>
          <w:szCs w:val="26"/>
        </w:rPr>
        <w:t>2d 863 (Pa. 1992)</w:t>
      </w:r>
      <w:r w:rsidR="002F3E89">
        <w:rPr>
          <w:rFonts w:ascii="Times New Roman" w:hAnsi="Times New Roman"/>
          <w:color w:val="000000"/>
          <w:sz w:val="26"/>
          <w:szCs w:val="26"/>
        </w:rPr>
        <w:t>.</w:t>
      </w:r>
      <w:r>
        <w:rPr>
          <w:rFonts w:ascii="Times New Roman" w:hAnsi="Times New Roman"/>
          <w:color w:val="000000"/>
          <w:sz w:val="26"/>
          <w:szCs w:val="26"/>
        </w:rPr>
        <w:t xml:space="preserve">  To meet the burden of proof, the Company</w:t>
      </w:r>
      <w:r w:rsidRPr="00823C38">
        <w:rPr>
          <w:rFonts w:ascii="Times New Roman" w:hAnsi="Times New Roman"/>
          <w:color w:val="000000"/>
          <w:sz w:val="26"/>
          <w:szCs w:val="26"/>
        </w:rPr>
        <w:t xml:space="preserve"> must present evidence more convincing, by even the smallest amount, than that presented by any opposing party.  </w:t>
      </w:r>
      <w:r w:rsidRPr="00823C38">
        <w:rPr>
          <w:rFonts w:ascii="Times New Roman" w:hAnsi="Times New Roman"/>
          <w:i/>
          <w:color w:val="000000"/>
          <w:sz w:val="26"/>
          <w:szCs w:val="26"/>
        </w:rPr>
        <w:t>Se-Ling Hosiery v. Margulies</w:t>
      </w:r>
      <w:r w:rsidRPr="00823C38">
        <w:rPr>
          <w:rFonts w:ascii="Times New Roman" w:hAnsi="Times New Roman"/>
          <w:color w:val="000000"/>
          <w:sz w:val="26"/>
          <w:szCs w:val="26"/>
        </w:rPr>
        <w:t>, 70 A.2d 854 (Pa. 195</w:t>
      </w:r>
      <w:r>
        <w:rPr>
          <w:rFonts w:ascii="Times New Roman" w:hAnsi="Times New Roman"/>
          <w:color w:val="000000"/>
          <w:sz w:val="26"/>
          <w:szCs w:val="26"/>
        </w:rPr>
        <w:t>0).  In this case, the Company</w:t>
      </w:r>
      <w:r w:rsidRPr="00823C38">
        <w:rPr>
          <w:rFonts w:ascii="Times New Roman" w:hAnsi="Times New Roman"/>
          <w:color w:val="000000"/>
          <w:sz w:val="26"/>
          <w:szCs w:val="26"/>
        </w:rPr>
        <w:t xml:space="preserve"> </w:t>
      </w:r>
      <w:r w:rsidRPr="00823C38">
        <w:rPr>
          <w:rFonts w:ascii="Times New Roman" w:hAnsi="Times New Roman"/>
          <w:sz w:val="26"/>
          <w:szCs w:val="26"/>
        </w:rPr>
        <w:t>request</w:t>
      </w:r>
      <w:r>
        <w:rPr>
          <w:rFonts w:ascii="Times New Roman" w:hAnsi="Times New Roman"/>
          <w:sz w:val="26"/>
          <w:szCs w:val="26"/>
        </w:rPr>
        <w:t>s</w:t>
      </w:r>
      <w:r w:rsidRPr="00823C38">
        <w:rPr>
          <w:rFonts w:ascii="Times New Roman" w:hAnsi="Times New Roman"/>
          <w:sz w:val="26"/>
          <w:szCs w:val="26"/>
        </w:rPr>
        <w:t xml:space="preserve"> that t</w:t>
      </w:r>
      <w:r>
        <w:rPr>
          <w:rFonts w:ascii="Times New Roman" w:hAnsi="Times New Roman"/>
          <w:sz w:val="26"/>
          <w:szCs w:val="26"/>
        </w:rPr>
        <w:t xml:space="preserve">he Commission approve the </w:t>
      </w:r>
      <w:r w:rsidRPr="00823C38">
        <w:rPr>
          <w:rFonts w:ascii="Times New Roman" w:hAnsi="Times New Roman"/>
          <w:sz w:val="26"/>
          <w:szCs w:val="26"/>
        </w:rPr>
        <w:t>filin</w:t>
      </w:r>
      <w:r>
        <w:rPr>
          <w:rFonts w:ascii="Times New Roman" w:hAnsi="Times New Roman"/>
          <w:sz w:val="26"/>
          <w:szCs w:val="26"/>
        </w:rPr>
        <w:t>g establishing the proposed DSIC</w:t>
      </w:r>
      <w:r w:rsidRPr="00823C38">
        <w:rPr>
          <w:rFonts w:ascii="Times New Roman" w:hAnsi="Times New Roman"/>
          <w:sz w:val="26"/>
          <w:szCs w:val="26"/>
        </w:rPr>
        <w:t>.</w:t>
      </w:r>
      <w:r>
        <w:rPr>
          <w:rFonts w:ascii="Times New Roman" w:hAnsi="Times New Roman"/>
          <w:sz w:val="26"/>
          <w:szCs w:val="26"/>
        </w:rPr>
        <w:t xml:space="preserve">  The Settling Parties</w:t>
      </w:r>
      <w:r w:rsidRPr="00674F88">
        <w:rPr>
          <w:rFonts w:ascii="Times New Roman" w:hAnsi="Times New Roman"/>
          <w:sz w:val="26"/>
          <w:szCs w:val="26"/>
        </w:rPr>
        <w:t xml:space="preserve"> have r</w:t>
      </w:r>
      <w:r w:rsidR="007C200D">
        <w:rPr>
          <w:rFonts w:ascii="Times New Roman" w:hAnsi="Times New Roman"/>
          <w:sz w:val="26"/>
          <w:szCs w:val="26"/>
        </w:rPr>
        <w:t>eached an accord on one issue regarding tariff change language</w:t>
      </w:r>
      <w:r w:rsidRPr="00674F88">
        <w:rPr>
          <w:rFonts w:ascii="Times New Roman" w:hAnsi="Times New Roman"/>
          <w:sz w:val="26"/>
          <w:szCs w:val="26"/>
        </w:rPr>
        <w:t xml:space="preserve"> in this proceeding and submitted the </w:t>
      </w:r>
      <w:r>
        <w:rPr>
          <w:rFonts w:ascii="Times New Roman" w:hAnsi="Times New Roman"/>
          <w:sz w:val="26"/>
          <w:szCs w:val="26"/>
        </w:rPr>
        <w:t xml:space="preserve">Partial </w:t>
      </w:r>
      <w:r w:rsidRPr="00674F88">
        <w:rPr>
          <w:rFonts w:ascii="Times New Roman" w:hAnsi="Times New Roman"/>
          <w:sz w:val="26"/>
          <w:szCs w:val="26"/>
        </w:rPr>
        <w:t>Se</w:t>
      </w:r>
      <w:r>
        <w:rPr>
          <w:rFonts w:ascii="Times New Roman" w:hAnsi="Times New Roman"/>
          <w:sz w:val="26"/>
          <w:szCs w:val="26"/>
        </w:rPr>
        <w:t>ttlement.  The Settling Parties</w:t>
      </w:r>
      <w:r w:rsidRPr="00674F88">
        <w:rPr>
          <w:rFonts w:ascii="Times New Roman" w:hAnsi="Times New Roman"/>
          <w:sz w:val="26"/>
          <w:szCs w:val="26"/>
        </w:rPr>
        <w:t xml:space="preserve"> have the burden to prove that the </w:t>
      </w:r>
      <w:r>
        <w:rPr>
          <w:rFonts w:ascii="Times New Roman" w:hAnsi="Times New Roman"/>
          <w:sz w:val="26"/>
          <w:szCs w:val="26"/>
        </w:rPr>
        <w:t xml:space="preserve">Partial </w:t>
      </w:r>
      <w:r w:rsidRPr="00674F88">
        <w:rPr>
          <w:rFonts w:ascii="Times New Roman" w:hAnsi="Times New Roman"/>
          <w:sz w:val="26"/>
          <w:szCs w:val="26"/>
        </w:rPr>
        <w:t xml:space="preserve">Settlement is in the public interest. </w:t>
      </w:r>
    </w:p>
    <w:p w:rsidR="0016726D" w:rsidRDefault="0016726D" w:rsidP="0016726D">
      <w:pPr>
        <w:ind w:firstLine="1440"/>
        <w:rPr>
          <w:rFonts w:ascii="Times New Roman" w:hAnsi="Times New Roman"/>
          <w:sz w:val="26"/>
          <w:szCs w:val="26"/>
        </w:rPr>
      </w:pPr>
      <w:r>
        <w:rPr>
          <w:rFonts w:ascii="Times New Roman" w:hAnsi="Times New Roman"/>
          <w:sz w:val="26"/>
          <w:szCs w:val="26"/>
        </w:rPr>
        <w:tab/>
      </w:r>
    </w:p>
    <w:p w:rsidR="0016726D" w:rsidRDefault="0016726D" w:rsidP="0016726D">
      <w:pPr>
        <w:tabs>
          <w:tab w:val="left" w:pos="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A2E8F">
        <w:rPr>
          <w:rFonts w:ascii="Times New Roman" w:hAnsi="Times New Roman"/>
          <w:sz w:val="26"/>
          <w:szCs w:val="26"/>
        </w:rPr>
        <w:t xml:space="preserve">In finding that </w:t>
      </w:r>
      <w:r w:rsidRPr="00674F88">
        <w:rPr>
          <w:rFonts w:ascii="Times New Roman" w:hAnsi="Times New Roman"/>
          <w:sz w:val="26"/>
          <w:szCs w:val="26"/>
        </w:rPr>
        <w:t xml:space="preserve">the proposed </w:t>
      </w:r>
      <w:r>
        <w:rPr>
          <w:rFonts w:ascii="Times New Roman" w:hAnsi="Times New Roman"/>
          <w:sz w:val="26"/>
          <w:szCs w:val="26"/>
        </w:rPr>
        <w:t xml:space="preserve">Partial </w:t>
      </w:r>
      <w:r w:rsidRPr="00674F88">
        <w:rPr>
          <w:rFonts w:ascii="Times New Roman" w:hAnsi="Times New Roman"/>
          <w:sz w:val="26"/>
          <w:szCs w:val="26"/>
        </w:rPr>
        <w:t xml:space="preserve">Settlement </w:t>
      </w:r>
      <w:r w:rsidR="004A2E8F">
        <w:rPr>
          <w:rFonts w:ascii="Times New Roman" w:hAnsi="Times New Roman"/>
          <w:sz w:val="26"/>
          <w:szCs w:val="26"/>
        </w:rPr>
        <w:t xml:space="preserve">complies with the requirements of Sections 1350-1360 of the Code, 66 Pa. C.S. §§ 1350-1560 (Act 11) and </w:t>
      </w:r>
      <w:r w:rsidRPr="00674F88">
        <w:rPr>
          <w:rFonts w:ascii="Times New Roman" w:hAnsi="Times New Roman"/>
          <w:sz w:val="26"/>
          <w:szCs w:val="26"/>
        </w:rPr>
        <w:t>is in the public interest</w:t>
      </w:r>
      <w:r w:rsidR="004A2E8F">
        <w:rPr>
          <w:rFonts w:ascii="Times New Roman" w:hAnsi="Times New Roman"/>
          <w:sz w:val="26"/>
          <w:szCs w:val="26"/>
        </w:rPr>
        <w:t>, the ALJ</w:t>
      </w:r>
      <w:r w:rsidRPr="00674F88">
        <w:rPr>
          <w:rFonts w:ascii="Times New Roman" w:hAnsi="Times New Roman"/>
          <w:sz w:val="26"/>
          <w:szCs w:val="26"/>
        </w:rPr>
        <w:t xml:space="preserve"> recommended that</w:t>
      </w:r>
      <w:r w:rsidR="004A2E8F">
        <w:rPr>
          <w:rFonts w:ascii="Times New Roman" w:hAnsi="Times New Roman"/>
          <w:sz w:val="26"/>
          <w:szCs w:val="26"/>
        </w:rPr>
        <w:t xml:space="preserve"> the Partial Settlement </w:t>
      </w:r>
      <w:r w:rsidRPr="00674F88">
        <w:rPr>
          <w:rFonts w:ascii="Times New Roman" w:hAnsi="Times New Roman"/>
          <w:sz w:val="26"/>
          <w:szCs w:val="26"/>
        </w:rPr>
        <w:t xml:space="preserve">be approved without modification.  The proposed </w:t>
      </w:r>
      <w:r>
        <w:rPr>
          <w:rFonts w:ascii="Times New Roman" w:hAnsi="Times New Roman"/>
          <w:sz w:val="26"/>
          <w:szCs w:val="26"/>
        </w:rPr>
        <w:t xml:space="preserve">Partial </w:t>
      </w:r>
      <w:r w:rsidRPr="00674F88">
        <w:rPr>
          <w:rFonts w:ascii="Times New Roman" w:hAnsi="Times New Roman"/>
          <w:sz w:val="26"/>
          <w:szCs w:val="26"/>
        </w:rPr>
        <w:t>Settlement</w:t>
      </w:r>
      <w:r>
        <w:rPr>
          <w:rFonts w:ascii="Times New Roman" w:hAnsi="Times New Roman"/>
          <w:sz w:val="26"/>
          <w:szCs w:val="26"/>
        </w:rPr>
        <w:t xml:space="preserve"> was not </w:t>
      </w:r>
      <w:r w:rsidRPr="00674F88">
        <w:rPr>
          <w:rFonts w:ascii="Times New Roman" w:hAnsi="Times New Roman"/>
          <w:sz w:val="26"/>
          <w:szCs w:val="26"/>
        </w:rPr>
        <w:t xml:space="preserve">opposed </w:t>
      </w:r>
      <w:r>
        <w:rPr>
          <w:rFonts w:ascii="Times New Roman" w:hAnsi="Times New Roman"/>
          <w:sz w:val="26"/>
          <w:szCs w:val="26"/>
        </w:rPr>
        <w:t>by any Party</w:t>
      </w:r>
      <w:r w:rsidRPr="00674F88">
        <w:rPr>
          <w:rFonts w:ascii="Times New Roman" w:hAnsi="Times New Roman"/>
          <w:sz w:val="26"/>
          <w:szCs w:val="26"/>
        </w:rPr>
        <w:t>.</w:t>
      </w:r>
      <w:r w:rsidR="002F3E89">
        <w:rPr>
          <w:rFonts w:ascii="Times New Roman" w:hAnsi="Times New Roman"/>
          <w:sz w:val="26"/>
          <w:szCs w:val="26"/>
        </w:rPr>
        <w:t xml:space="preserve">  </w:t>
      </w:r>
      <w:r w:rsidR="002F3E89" w:rsidRPr="00F11EBB">
        <w:rPr>
          <w:rFonts w:ascii="Times New Roman" w:hAnsi="Times New Roman"/>
          <w:sz w:val="26"/>
          <w:szCs w:val="26"/>
        </w:rPr>
        <w:t>R.D. at 11-12</w:t>
      </w:r>
      <w:r w:rsidRPr="00F11EBB">
        <w:rPr>
          <w:rFonts w:ascii="Times New Roman" w:hAnsi="Times New Roman"/>
          <w:sz w:val="26"/>
          <w:szCs w:val="26"/>
        </w:rPr>
        <w:t>.</w:t>
      </w:r>
    </w:p>
    <w:p w:rsidR="0016726D" w:rsidRDefault="0016726D" w:rsidP="00A058F8">
      <w:pPr>
        <w:rPr>
          <w:rFonts w:ascii="Times New Roman" w:hAnsi="Times New Roman"/>
          <w:sz w:val="26"/>
          <w:szCs w:val="26"/>
        </w:rPr>
      </w:pPr>
    </w:p>
    <w:p w:rsidR="00617B5B" w:rsidRDefault="00617B5B" w:rsidP="00D000B3">
      <w:pPr>
        <w:rPr>
          <w:rFonts w:ascii="Times New Roman" w:hAnsi="Times New Roman"/>
          <w:b/>
          <w:sz w:val="26"/>
          <w:szCs w:val="26"/>
        </w:rPr>
      </w:pPr>
      <w:r>
        <w:rPr>
          <w:rFonts w:ascii="Times New Roman" w:hAnsi="Times New Roman"/>
          <w:b/>
          <w:sz w:val="26"/>
          <w:szCs w:val="26"/>
        </w:rPr>
        <w:t>C.</w:t>
      </w:r>
      <w:r>
        <w:rPr>
          <w:rFonts w:ascii="Times New Roman" w:hAnsi="Times New Roman"/>
          <w:b/>
          <w:sz w:val="26"/>
          <w:szCs w:val="26"/>
        </w:rPr>
        <w:tab/>
        <w:t>Disposition of the Partial Settlement</w:t>
      </w:r>
    </w:p>
    <w:p w:rsidR="004B0EF6" w:rsidRDefault="004B0EF6" w:rsidP="00D000B3">
      <w:pPr>
        <w:rPr>
          <w:rFonts w:ascii="Times New Roman" w:hAnsi="Times New Roman"/>
          <w:b/>
          <w:sz w:val="26"/>
          <w:szCs w:val="26"/>
        </w:rPr>
      </w:pPr>
    </w:p>
    <w:p w:rsidR="003B5D6F" w:rsidRDefault="004B0EF6" w:rsidP="00D000B3">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As noted above, a Part</w:t>
      </w:r>
      <w:r w:rsidR="009D6BFA">
        <w:rPr>
          <w:rFonts w:ascii="Times New Roman" w:hAnsi="Times New Roman"/>
          <w:sz w:val="26"/>
          <w:szCs w:val="26"/>
        </w:rPr>
        <w:t>ial Settlement in p</w:t>
      </w:r>
      <w:r w:rsidR="009204BD">
        <w:rPr>
          <w:rFonts w:ascii="Times New Roman" w:hAnsi="Times New Roman"/>
          <w:sz w:val="26"/>
          <w:szCs w:val="26"/>
        </w:rPr>
        <w:t xml:space="preserve">rinciple </w:t>
      </w:r>
      <w:r w:rsidR="00BC0505">
        <w:rPr>
          <w:rFonts w:ascii="Times New Roman" w:hAnsi="Times New Roman"/>
          <w:sz w:val="26"/>
          <w:szCs w:val="26"/>
        </w:rPr>
        <w:t xml:space="preserve">was reached </w:t>
      </w:r>
      <w:r w:rsidR="009204BD">
        <w:rPr>
          <w:rFonts w:ascii="Times New Roman" w:hAnsi="Times New Roman"/>
          <w:sz w:val="26"/>
          <w:szCs w:val="26"/>
        </w:rPr>
        <w:t xml:space="preserve">on one single issue with three other issues reserved for litigation. </w:t>
      </w:r>
      <w:r>
        <w:rPr>
          <w:rFonts w:ascii="Times New Roman" w:hAnsi="Times New Roman"/>
          <w:sz w:val="26"/>
          <w:szCs w:val="26"/>
        </w:rPr>
        <w:t xml:space="preserve"> </w:t>
      </w:r>
      <w:r w:rsidR="003B5D6F">
        <w:rPr>
          <w:rFonts w:ascii="Times New Roman" w:hAnsi="Times New Roman"/>
          <w:sz w:val="26"/>
          <w:szCs w:val="26"/>
        </w:rPr>
        <w:t xml:space="preserve">An evidentiary hearing was held on December 18, 2013.  By agreement of the Settling Parties and with the approval of the </w:t>
      </w:r>
      <w:r w:rsidR="002025EC">
        <w:rPr>
          <w:rFonts w:ascii="Times New Roman" w:hAnsi="Times New Roman"/>
          <w:sz w:val="26"/>
          <w:szCs w:val="26"/>
        </w:rPr>
        <w:t xml:space="preserve">ALJ, </w:t>
      </w:r>
      <w:r w:rsidR="00CC4471">
        <w:rPr>
          <w:rFonts w:ascii="Times New Roman" w:hAnsi="Times New Roman"/>
          <w:sz w:val="26"/>
          <w:szCs w:val="26"/>
        </w:rPr>
        <w:t xml:space="preserve">the </w:t>
      </w:r>
      <w:r w:rsidR="002025EC">
        <w:rPr>
          <w:rFonts w:ascii="Times New Roman" w:hAnsi="Times New Roman"/>
          <w:sz w:val="26"/>
          <w:szCs w:val="26"/>
        </w:rPr>
        <w:t>testimony of the Com</w:t>
      </w:r>
      <w:r w:rsidR="001564D6">
        <w:rPr>
          <w:rFonts w:ascii="Times New Roman" w:hAnsi="Times New Roman"/>
          <w:sz w:val="26"/>
          <w:szCs w:val="26"/>
        </w:rPr>
        <w:t xml:space="preserve">pany, the OCA, and the OSBA were authenticated and </w:t>
      </w:r>
      <w:r w:rsidR="002025EC">
        <w:rPr>
          <w:rFonts w:ascii="Times New Roman" w:hAnsi="Times New Roman"/>
          <w:sz w:val="26"/>
          <w:szCs w:val="26"/>
        </w:rPr>
        <w:t>admitted into the evidentiary record without cross examination.</w:t>
      </w:r>
      <w:r w:rsidR="00917FF6">
        <w:rPr>
          <w:rFonts w:ascii="Times New Roman" w:hAnsi="Times New Roman"/>
          <w:sz w:val="26"/>
          <w:szCs w:val="26"/>
        </w:rPr>
        <w:t xml:space="preserve">  </w:t>
      </w:r>
      <w:r w:rsidR="002025EC">
        <w:rPr>
          <w:rFonts w:ascii="Times New Roman" w:hAnsi="Times New Roman"/>
          <w:sz w:val="26"/>
          <w:szCs w:val="26"/>
        </w:rPr>
        <w:t xml:space="preserve">The </w:t>
      </w:r>
      <w:r w:rsidR="001564D6">
        <w:rPr>
          <w:rFonts w:ascii="Times New Roman" w:hAnsi="Times New Roman"/>
          <w:sz w:val="26"/>
          <w:szCs w:val="26"/>
        </w:rPr>
        <w:t xml:space="preserve">Settling Parties were </w:t>
      </w:r>
      <w:r w:rsidR="002025EC">
        <w:rPr>
          <w:rFonts w:ascii="Times New Roman" w:hAnsi="Times New Roman"/>
          <w:sz w:val="26"/>
          <w:szCs w:val="26"/>
        </w:rPr>
        <w:lastRenderedPageBreak/>
        <w:t>able to reach a Partial Settlement and</w:t>
      </w:r>
      <w:r w:rsidR="00CC4471">
        <w:rPr>
          <w:rFonts w:ascii="Times New Roman" w:hAnsi="Times New Roman"/>
          <w:sz w:val="26"/>
          <w:szCs w:val="26"/>
        </w:rPr>
        <w:t>,</w:t>
      </w:r>
      <w:r w:rsidR="002025EC">
        <w:rPr>
          <w:rFonts w:ascii="Times New Roman" w:hAnsi="Times New Roman"/>
          <w:sz w:val="26"/>
          <w:szCs w:val="26"/>
        </w:rPr>
        <w:t xml:space="preserve"> as a result, the litigation schedule was suspended on January 10, 2014.</w:t>
      </w:r>
    </w:p>
    <w:p w:rsidR="00D819FB" w:rsidRDefault="00D819FB" w:rsidP="00D000B3">
      <w:pPr>
        <w:rPr>
          <w:rFonts w:ascii="Times New Roman" w:hAnsi="Times New Roman"/>
          <w:sz w:val="26"/>
          <w:szCs w:val="26"/>
        </w:rPr>
      </w:pPr>
    </w:p>
    <w:p w:rsidR="00D819FB" w:rsidRDefault="006C7F32" w:rsidP="002A7694">
      <w:pPr>
        <w:ind w:firstLine="1440"/>
        <w:rPr>
          <w:rFonts w:ascii="Times New Roman" w:hAnsi="Times New Roman"/>
          <w:sz w:val="26"/>
          <w:szCs w:val="26"/>
        </w:rPr>
      </w:pPr>
      <w:r>
        <w:rPr>
          <w:rFonts w:ascii="Times New Roman" w:hAnsi="Times New Roman"/>
          <w:sz w:val="26"/>
          <w:szCs w:val="26"/>
        </w:rPr>
        <w:t>T</w:t>
      </w:r>
      <w:r w:rsidR="00D819FB" w:rsidRPr="00D819FB">
        <w:rPr>
          <w:rFonts w:ascii="Times New Roman" w:hAnsi="Times New Roman"/>
          <w:sz w:val="26"/>
          <w:szCs w:val="26"/>
        </w:rPr>
        <w:t>he</w:t>
      </w:r>
      <w:r w:rsidR="001625DC">
        <w:rPr>
          <w:rFonts w:ascii="Times New Roman" w:hAnsi="Times New Roman"/>
          <w:sz w:val="26"/>
          <w:szCs w:val="26"/>
        </w:rPr>
        <w:t xml:space="preserve"> Parties to the Partial Settlement resolved the </w:t>
      </w:r>
      <w:r w:rsidR="001625DC" w:rsidRPr="00D819FB">
        <w:rPr>
          <w:rFonts w:ascii="Times New Roman" w:hAnsi="Times New Roman"/>
          <w:sz w:val="26"/>
          <w:szCs w:val="26"/>
        </w:rPr>
        <w:t>issue</w:t>
      </w:r>
      <w:r w:rsidR="001625DC">
        <w:rPr>
          <w:rFonts w:ascii="Times New Roman" w:hAnsi="Times New Roman"/>
          <w:sz w:val="26"/>
          <w:szCs w:val="26"/>
        </w:rPr>
        <w:t xml:space="preserve"> of the application of the DSIC to competitive customers with all in agreement to modify the language of Peoples – Equitable Division’s Rider E, Paragraph 4.E.  The </w:t>
      </w:r>
      <w:r w:rsidR="009204BD">
        <w:rPr>
          <w:rFonts w:ascii="Times New Roman" w:hAnsi="Times New Roman"/>
          <w:sz w:val="26"/>
          <w:szCs w:val="26"/>
        </w:rPr>
        <w:t>modification involves wa</w:t>
      </w:r>
      <w:r w:rsidR="00CC4471">
        <w:rPr>
          <w:rFonts w:ascii="Times New Roman" w:hAnsi="Times New Roman"/>
          <w:sz w:val="26"/>
          <w:szCs w:val="26"/>
        </w:rPr>
        <w:t>i</w:t>
      </w:r>
      <w:r w:rsidR="009204BD">
        <w:rPr>
          <w:rFonts w:ascii="Times New Roman" w:hAnsi="Times New Roman"/>
          <w:sz w:val="26"/>
          <w:szCs w:val="26"/>
        </w:rPr>
        <w:t>ving or reducing the DSIC for customers paying flexed or discounted rates, or customers with negotiated con</w:t>
      </w:r>
      <w:r w:rsidR="00917FF6">
        <w:rPr>
          <w:rFonts w:ascii="Times New Roman" w:hAnsi="Times New Roman"/>
          <w:sz w:val="26"/>
          <w:szCs w:val="26"/>
        </w:rPr>
        <w:t>tracts.  The ALJ further affirmed</w:t>
      </w:r>
      <w:r w:rsidR="009204BD">
        <w:rPr>
          <w:rFonts w:ascii="Times New Roman" w:hAnsi="Times New Roman"/>
          <w:sz w:val="26"/>
          <w:szCs w:val="26"/>
        </w:rPr>
        <w:t xml:space="preserve"> that the Partial Settlement </w:t>
      </w:r>
      <w:r w:rsidR="002A7694">
        <w:rPr>
          <w:rFonts w:ascii="Times New Roman" w:hAnsi="Times New Roman"/>
          <w:sz w:val="26"/>
          <w:szCs w:val="26"/>
        </w:rPr>
        <w:t xml:space="preserve">serves the public interest, </w:t>
      </w:r>
      <w:r w:rsidR="009204BD">
        <w:rPr>
          <w:rFonts w:ascii="Times New Roman" w:hAnsi="Times New Roman"/>
          <w:sz w:val="26"/>
          <w:szCs w:val="26"/>
        </w:rPr>
        <w:t>especially sin</w:t>
      </w:r>
      <w:r w:rsidR="002A7694">
        <w:rPr>
          <w:rFonts w:ascii="Times New Roman" w:hAnsi="Times New Roman"/>
          <w:sz w:val="26"/>
          <w:szCs w:val="26"/>
        </w:rPr>
        <w:t>ce the Company has agreed that the DSIC will be equally applied to all customer classes.  The only</w:t>
      </w:r>
      <w:r w:rsidR="00CC4471">
        <w:rPr>
          <w:rFonts w:ascii="Times New Roman" w:hAnsi="Times New Roman"/>
          <w:sz w:val="26"/>
          <w:szCs w:val="26"/>
        </w:rPr>
        <w:t xml:space="preserve"> exception </w:t>
      </w:r>
      <w:r w:rsidR="00742790">
        <w:rPr>
          <w:rFonts w:ascii="Times New Roman" w:hAnsi="Times New Roman"/>
          <w:sz w:val="26"/>
          <w:szCs w:val="26"/>
        </w:rPr>
        <w:t xml:space="preserve">to this provision is </w:t>
      </w:r>
      <w:r w:rsidR="00CC4471">
        <w:rPr>
          <w:rFonts w:ascii="Times New Roman" w:hAnsi="Times New Roman"/>
          <w:sz w:val="26"/>
          <w:szCs w:val="26"/>
        </w:rPr>
        <w:t>that</w:t>
      </w:r>
      <w:r w:rsidR="002A7694">
        <w:rPr>
          <w:rFonts w:ascii="Times New Roman" w:hAnsi="Times New Roman"/>
          <w:sz w:val="26"/>
          <w:szCs w:val="26"/>
        </w:rPr>
        <w:t xml:space="preserve"> the Rider E may be reduced or might not be applicable to customers with flexed or discounted rates and </w:t>
      </w:r>
      <w:r w:rsidR="00CC4471">
        <w:rPr>
          <w:rFonts w:ascii="Times New Roman" w:hAnsi="Times New Roman"/>
          <w:sz w:val="26"/>
          <w:szCs w:val="26"/>
        </w:rPr>
        <w:t xml:space="preserve">to </w:t>
      </w:r>
      <w:r w:rsidR="002A7694">
        <w:rPr>
          <w:rFonts w:ascii="Times New Roman" w:hAnsi="Times New Roman"/>
          <w:sz w:val="26"/>
          <w:szCs w:val="26"/>
        </w:rPr>
        <w:t>customers with negotiated contracts, if neces</w:t>
      </w:r>
      <w:r w:rsidR="00AE6104">
        <w:rPr>
          <w:rFonts w:ascii="Times New Roman" w:hAnsi="Times New Roman"/>
          <w:sz w:val="26"/>
          <w:szCs w:val="26"/>
        </w:rPr>
        <w:t>sary.  According to the ALJ, this</w:t>
      </w:r>
      <w:r w:rsidR="002A7694">
        <w:rPr>
          <w:rFonts w:ascii="Times New Roman" w:hAnsi="Times New Roman"/>
          <w:sz w:val="26"/>
          <w:szCs w:val="26"/>
        </w:rPr>
        <w:t xml:space="preserve"> language modification complies with the Commission’s Final Implementation Order</w:t>
      </w:r>
      <w:r w:rsidR="00AE6104">
        <w:rPr>
          <w:rFonts w:ascii="Times New Roman" w:hAnsi="Times New Roman"/>
          <w:sz w:val="26"/>
          <w:szCs w:val="26"/>
        </w:rPr>
        <w:t xml:space="preserve"> issued on August 2, 2012, at Docket No. M-2012-2293611 (</w:t>
      </w:r>
      <w:r w:rsidR="00AE6104" w:rsidRPr="008207E3">
        <w:rPr>
          <w:rFonts w:ascii="Times New Roman" w:hAnsi="Times New Roman"/>
          <w:i/>
          <w:sz w:val="26"/>
          <w:szCs w:val="26"/>
        </w:rPr>
        <w:t>Final Implementation Order</w:t>
      </w:r>
      <w:r w:rsidR="00AE6104">
        <w:rPr>
          <w:rFonts w:ascii="Times New Roman" w:hAnsi="Times New Roman"/>
          <w:sz w:val="26"/>
          <w:szCs w:val="26"/>
        </w:rPr>
        <w:t>)</w:t>
      </w:r>
      <w:r w:rsidR="002A7694">
        <w:rPr>
          <w:rFonts w:ascii="Times New Roman" w:hAnsi="Times New Roman"/>
          <w:sz w:val="26"/>
          <w:szCs w:val="26"/>
        </w:rPr>
        <w:t>.  R.D at 11-12.</w:t>
      </w:r>
    </w:p>
    <w:p w:rsidR="002A7694" w:rsidRPr="00D819FB" w:rsidRDefault="002A7694" w:rsidP="002A7694">
      <w:pPr>
        <w:ind w:firstLine="1440"/>
        <w:rPr>
          <w:rFonts w:ascii="Times New Roman" w:hAnsi="Times New Roman"/>
          <w:sz w:val="26"/>
          <w:szCs w:val="26"/>
        </w:rPr>
      </w:pPr>
    </w:p>
    <w:p w:rsidR="00D819FB" w:rsidRDefault="00D819FB" w:rsidP="00596380">
      <w:pPr>
        <w:ind w:firstLine="1440"/>
        <w:rPr>
          <w:rFonts w:ascii="Times New Roman" w:hAnsi="Times New Roman"/>
          <w:sz w:val="26"/>
          <w:szCs w:val="26"/>
        </w:rPr>
      </w:pPr>
      <w:r w:rsidRPr="00D819FB">
        <w:rPr>
          <w:rFonts w:ascii="Times New Roman" w:hAnsi="Times New Roman"/>
          <w:sz w:val="26"/>
          <w:szCs w:val="26"/>
        </w:rPr>
        <w:t>Upon revie</w:t>
      </w:r>
      <w:r w:rsidR="009D6BFA">
        <w:rPr>
          <w:rFonts w:ascii="Times New Roman" w:hAnsi="Times New Roman"/>
          <w:sz w:val="26"/>
          <w:szCs w:val="26"/>
        </w:rPr>
        <w:t>w of the accord reached by the P</w:t>
      </w:r>
      <w:r w:rsidR="003E61C9">
        <w:rPr>
          <w:rFonts w:ascii="Times New Roman" w:hAnsi="Times New Roman"/>
          <w:sz w:val="26"/>
          <w:szCs w:val="26"/>
        </w:rPr>
        <w:t>arties on the “DSIC Language Modification Concerning Competitive Customers</w:t>
      </w:r>
      <w:r w:rsidR="000A5CD1">
        <w:rPr>
          <w:rFonts w:ascii="Times New Roman" w:hAnsi="Times New Roman"/>
          <w:sz w:val="26"/>
          <w:szCs w:val="26"/>
        </w:rPr>
        <w:t>,</w:t>
      </w:r>
      <w:r w:rsidR="003E61C9">
        <w:rPr>
          <w:rFonts w:ascii="Times New Roman" w:hAnsi="Times New Roman"/>
          <w:sz w:val="26"/>
          <w:szCs w:val="26"/>
        </w:rPr>
        <w:t>” the ALJ</w:t>
      </w:r>
      <w:r w:rsidRPr="00D819FB">
        <w:rPr>
          <w:rFonts w:ascii="Times New Roman" w:hAnsi="Times New Roman"/>
          <w:sz w:val="26"/>
          <w:szCs w:val="26"/>
        </w:rPr>
        <w:t xml:space="preserve"> f</w:t>
      </w:r>
      <w:r w:rsidR="000A5CD1">
        <w:rPr>
          <w:rFonts w:ascii="Times New Roman" w:hAnsi="Times New Roman"/>
          <w:sz w:val="26"/>
          <w:szCs w:val="26"/>
        </w:rPr>
        <w:t>ou</w:t>
      </w:r>
      <w:r w:rsidR="00994240">
        <w:rPr>
          <w:rFonts w:ascii="Times New Roman" w:hAnsi="Times New Roman"/>
          <w:sz w:val="26"/>
          <w:szCs w:val="26"/>
        </w:rPr>
        <w:t xml:space="preserve">nd that the </w:t>
      </w:r>
      <w:r w:rsidR="003E61C9">
        <w:rPr>
          <w:rFonts w:ascii="Times New Roman" w:hAnsi="Times New Roman"/>
          <w:sz w:val="26"/>
          <w:szCs w:val="26"/>
        </w:rPr>
        <w:t xml:space="preserve">Partial </w:t>
      </w:r>
      <w:r w:rsidR="00994240">
        <w:rPr>
          <w:rFonts w:ascii="Times New Roman" w:hAnsi="Times New Roman"/>
          <w:sz w:val="26"/>
          <w:szCs w:val="26"/>
        </w:rPr>
        <w:t>S</w:t>
      </w:r>
      <w:r w:rsidRPr="00D819FB">
        <w:rPr>
          <w:rFonts w:ascii="Times New Roman" w:hAnsi="Times New Roman"/>
          <w:sz w:val="26"/>
          <w:szCs w:val="26"/>
        </w:rPr>
        <w:t xml:space="preserve">ettlement </w:t>
      </w:r>
      <w:r w:rsidR="003E61C9">
        <w:rPr>
          <w:rFonts w:ascii="Times New Roman" w:hAnsi="Times New Roman"/>
          <w:sz w:val="26"/>
          <w:szCs w:val="26"/>
        </w:rPr>
        <w:t>is just and reasonable.  The ALJ</w:t>
      </w:r>
      <w:r w:rsidR="000A5CD1">
        <w:rPr>
          <w:rFonts w:ascii="Times New Roman" w:hAnsi="Times New Roman"/>
          <w:sz w:val="26"/>
          <w:szCs w:val="26"/>
        </w:rPr>
        <w:t xml:space="preserve"> further stated that </w:t>
      </w:r>
      <w:r w:rsidR="003E61C9">
        <w:rPr>
          <w:rFonts w:ascii="Times New Roman" w:hAnsi="Times New Roman"/>
          <w:sz w:val="26"/>
          <w:szCs w:val="26"/>
        </w:rPr>
        <w:t xml:space="preserve">approval of the Partial Settlement is in the public interest.  </w:t>
      </w:r>
      <w:r w:rsidR="000A5CD1">
        <w:rPr>
          <w:rFonts w:ascii="Times New Roman" w:hAnsi="Times New Roman"/>
          <w:sz w:val="26"/>
          <w:szCs w:val="26"/>
        </w:rPr>
        <w:t>Therefore, th</w:t>
      </w:r>
      <w:r w:rsidRPr="00D819FB">
        <w:rPr>
          <w:rFonts w:ascii="Times New Roman" w:hAnsi="Times New Roman"/>
          <w:sz w:val="26"/>
          <w:szCs w:val="26"/>
        </w:rPr>
        <w:t xml:space="preserve">e </w:t>
      </w:r>
      <w:r w:rsidR="003E61C9">
        <w:rPr>
          <w:rFonts w:ascii="Times New Roman" w:hAnsi="Times New Roman"/>
          <w:sz w:val="26"/>
          <w:szCs w:val="26"/>
        </w:rPr>
        <w:t xml:space="preserve">ALJ </w:t>
      </w:r>
      <w:r w:rsidRPr="00D819FB">
        <w:rPr>
          <w:rFonts w:ascii="Times New Roman" w:hAnsi="Times New Roman"/>
          <w:sz w:val="26"/>
          <w:szCs w:val="26"/>
        </w:rPr>
        <w:t>recommend</w:t>
      </w:r>
      <w:r w:rsidR="000A5CD1">
        <w:rPr>
          <w:rFonts w:ascii="Times New Roman" w:hAnsi="Times New Roman"/>
          <w:sz w:val="26"/>
          <w:szCs w:val="26"/>
        </w:rPr>
        <w:t>ed</w:t>
      </w:r>
      <w:r w:rsidRPr="00D819FB">
        <w:rPr>
          <w:rFonts w:ascii="Times New Roman" w:hAnsi="Times New Roman"/>
          <w:sz w:val="26"/>
          <w:szCs w:val="26"/>
        </w:rPr>
        <w:t xml:space="preserve"> that t</w:t>
      </w:r>
      <w:r w:rsidR="000A5CD1">
        <w:rPr>
          <w:rFonts w:ascii="Times New Roman" w:hAnsi="Times New Roman"/>
          <w:sz w:val="26"/>
          <w:szCs w:val="26"/>
        </w:rPr>
        <w:t>he Partial S</w:t>
      </w:r>
      <w:r w:rsidRPr="00D819FB">
        <w:rPr>
          <w:rFonts w:ascii="Times New Roman" w:hAnsi="Times New Roman"/>
          <w:sz w:val="26"/>
          <w:szCs w:val="26"/>
        </w:rPr>
        <w:t>e</w:t>
      </w:r>
      <w:r w:rsidR="003E61C9">
        <w:rPr>
          <w:rFonts w:ascii="Times New Roman" w:hAnsi="Times New Roman"/>
          <w:sz w:val="26"/>
          <w:szCs w:val="26"/>
        </w:rPr>
        <w:t xml:space="preserve">ttlement modifying Peoples – Equitable Division’s </w:t>
      </w:r>
      <w:r w:rsidRPr="00D819FB">
        <w:rPr>
          <w:rFonts w:ascii="Times New Roman" w:hAnsi="Times New Roman"/>
          <w:sz w:val="26"/>
          <w:szCs w:val="26"/>
        </w:rPr>
        <w:t>DSIC be approved</w:t>
      </w:r>
      <w:r w:rsidR="003E61C9">
        <w:rPr>
          <w:rFonts w:ascii="Times New Roman" w:hAnsi="Times New Roman"/>
          <w:sz w:val="26"/>
          <w:szCs w:val="26"/>
        </w:rPr>
        <w:t xml:space="preserve"> as expeditiously as possible</w:t>
      </w:r>
      <w:r w:rsidRPr="00D819FB">
        <w:rPr>
          <w:rFonts w:ascii="Times New Roman" w:hAnsi="Times New Roman"/>
          <w:sz w:val="26"/>
          <w:szCs w:val="26"/>
        </w:rPr>
        <w:t>.</w:t>
      </w:r>
      <w:r w:rsidR="00AE6104">
        <w:rPr>
          <w:rFonts w:ascii="Times New Roman" w:hAnsi="Times New Roman"/>
          <w:sz w:val="26"/>
          <w:szCs w:val="26"/>
        </w:rPr>
        <w:t xml:space="preserve"> R.D. </w:t>
      </w:r>
      <w:r w:rsidR="003E61C9">
        <w:rPr>
          <w:rFonts w:ascii="Times New Roman" w:hAnsi="Times New Roman"/>
          <w:sz w:val="26"/>
          <w:szCs w:val="26"/>
        </w:rPr>
        <w:t xml:space="preserve">at </w:t>
      </w:r>
      <w:r w:rsidR="003B6F24">
        <w:rPr>
          <w:rFonts w:ascii="Times New Roman" w:hAnsi="Times New Roman"/>
          <w:sz w:val="26"/>
          <w:szCs w:val="26"/>
        </w:rPr>
        <w:t>12</w:t>
      </w:r>
      <w:r w:rsidR="000A5CD1">
        <w:rPr>
          <w:rFonts w:ascii="Times New Roman" w:hAnsi="Times New Roman"/>
          <w:sz w:val="26"/>
          <w:szCs w:val="26"/>
        </w:rPr>
        <w:t>.</w:t>
      </w:r>
    </w:p>
    <w:p w:rsidR="005F1859" w:rsidRDefault="005F1859" w:rsidP="00D819FB">
      <w:pPr>
        <w:ind w:firstLine="1440"/>
        <w:rPr>
          <w:rFonts w:ascii="Times New Roman" w:hAnsi="Times New Roman"/>
          <w:sz w:val="26"/>
          <w:szCs w:val="26"/>
        </w:rPr>
      </w:pPr>
    </w:p>
    <w:p w:rsidR="00564626" w:rsidRDefault="005F1859" w:rsidP="00D819FB">
      <w:pPr>
        <w:ind w:firstLine="1440"/>
        <w:rPr>
          <w:rFonts w:ascii="Times New Roman" w:hAnsi="Times New Roman"/>
          <w:sz w:val="26"/>
          <w:szCs w:val="26"/>
        </w:rPr>
      </w:pPr>
      <w:r>
        <w:rPr>
          <w:rFonts w:ascii="Times New Roman" w:hAnsi="Times New Roman"/>
          <w:sz w:val="26"/>
          <w:szCs w:val="26"/>
        </w:rPr>
        <w:t xml:space="preserve">Based on our review of the </w:t>
      </w:r>
      <w:r w:rsidR="00596380">
        <w:rPr>
          <w:rFonts w:ascii="Times New Roman" w:hAnsi="Times New Roman"/>
          <w:sz w:val="26"/>
          <w:szCs w:val="26"/>
        </w:rPr>
        <w:t xml:space="preserve">Partial </w:t>
      </w:r>
      <w:r w:rsidR="00A104DE">
        <w:rPr>
          <w:rFonts w:ascii="Times New Roman" w:hAnsi="Times New Roman"/>
          <w:sz w:val="26"/>
          <w:szCs w:val="26"/>
        </w:rPr>
        <w:t>Settlement, we find</w:t>
      </w:r>
      <w:r w:rsidR="00742790">
        <w:rPr>
          <w:rFonts w:ascii="Times New Roman" w:hAnsi="Times New Roman"/>
          <w:sz w:val="26"/>
          <w:szCs w:val="26"/>
        </w:rPr>
        <w:t xml:space="preserve"> it to be just and </w:t>
      </w:r>
      <w:r w:rsidR="007F4160">
        <w:rPr>
          <w:rFonts w:ascii="Times New Roman" w:hAnsi="Times New Roman"/>
          <w:sz w:val="26"/>
          <w:szCs w:val="26"/>
        </w:rPr>
        <w:t>reasonable</w:t>
      </w:r>
      <w:r w:rsidR="00742790">
        <w:rPr>
          <w:rFonts w:ascii="Times New Roman" w:hAnsi="Times New Roman"/>
          <w:sz w:val="26"/>
          <w:szCs w:val="26"/>
        </w:rPr>
        <w:t>.</w:t>
      </w:r>
      <w:r w:rsidR="00A104DE">
        <w:rPr>
          <w:rFonts w:ascii="Times New Roman" w:hAnsi="Times New Roman"/>
          <w:sz w:val="26"/>
          <w:szCs w:val="26"/>
        </w:rPr>
        <w:t xml:space="preserve">  We </w:t>
      </w:r>
      <w:r w:rsidR="007F4160">
        <w:rPr>
          <w:rFonts w:ascii="Times New Roman" w:hAnsi="Times New Roman"/>
          <w:sz w:val="26"/>
          <w:szCs w:val="26"/>
        </w:rPr>
        <w:t>note that the Partial Settlement reaffirms the Company’s intent to apply the DSIC to all customers, where possible, while recognizing that competition may make it impossible to apply the DSI</w:t>
      </w:r>
      <w:r w:rsidR="004A2E8F">
        <w:rPr>
          <w:rFonts w:ascii="Times New Roman" w:hAnsi="Times New Roman"/>
          <w:sz w:val="26"/>
          <w:szCs w:val="26"/>
        </w:rPr>
        <w:t>C in some situations.</w:t>
      </w:r>
    </w:p>
    <w:p w:rsidR="003E61C9" w:rsidRDefault="003E61C9" w:rsidP="00D819FB">
      <w:pPr>
        <w:ind w:firstLine="1440"/>
        <w:rPr>
          <w:rFonts w:ascii="Times New Roman" w:hAnsi="Times New Roman"/>
          <w:sz w:val="26"/>
          <w:szCs w:val="26"/>
        </w:rPr>
      </w:pPr>
    </w:p>
    <w:p w:rsidR="00617B5B" w:rsidRDefault="00742790" w:rsidP="005E6583">
      <w:pPr>
        <w:ind w:firstLine="1440"/>
        <w:rPr>
          <w:rFonts w:ascii="Times New Roman" w:hAnsi="Times New Roman"/>
          <w:sz w:val="26"/>
          <w:szCs w:val="26"/>
        </w:rPr>
      </w:pPr>
      <w:r>
        <w:rPr>
          <w:rFonts w:ascii="Times New Roman" w:hAnsi="Times New Roman"/>
          <w:sz w:val="26"/>
          <w:szCs w:val="26"/>
        </w:rPr>
        <w:lastRenderedPageBreak/>
        <w:t xml:space="preserve">Furthermore, </w:t>
      </w:r>
      <w:r w:rsidR="00AE6104">
        <w:rPr>
          <w:rFonts w:ascii="Times New Roman" w:hAnsi="Times New Roman"/>
          <w:sz w:val="26"/>
          <w:szCs w:val="26"/>
        </w:rPr>
        <w:t xml:space="preserve">adoption of the </w:t>
      </w:r>
      <w:r w:rsidR="00564626">
        <w:rPr>
          <w:rFonts w:ascii="Times New Roman" w:hAnsi="Times New Roman"/>
          <w:sz w:val="26"/>
          <w:szCs w:val="26"/>
        </w:rPr>
        <w:t>Partial Set</w:t>
      </w:r>
      <w:r w:rsidR="00A104DE">
        <w:rPr>
          <w:rFonts w:ascii="Times New Roman" w:hAnsi="Times New Roman"/>
          <w:sz w:val="26"/>
          <w:szCs w:val="26"/>
        </w:rPr>
        <w:t xml:space="preserve">tlement resolves the </w:t>
      </w:r>
      <w:r w:rsidR="00AE6104">
        <w:rPr>
          <w:rFonts w:ascii="Times New Roman" w:hAnsi="Times New Roman"/>
          <w:sz w:val="26"/>
          <w:szCs w:val="26"/>
        </w:rPr>
        <w:t xml:space="preserve">relevant </w:t>
      </w:r>
      <w:r w:rsidR="00A104DE">
        <w:rPr>
          <w:rFonts w:ascii="Times New Roman" w:hAnsi="Times New Roman"/>
          <w:sz w:val="26"/>
          <w:szCs w:val="26"/>
        </w:rPr>
        <w:t>issue</w:t>
      </w:r>
      <w:r w:rsidR="00564626">
        <w:rPr>
          <w:rFonts w:ascii="Times New Roman" w:hAnsi="Times New Roman"/>
          <w:sz w:val="26"/>
          <w:szCs w:val="26"/>
        </w:rPr>
        <w:t xml:space="preserve"> and will result in significant savings of time and expense for all Parties involved</w:t>
      </w:r>
      <w:r w:rsidR="00AE6104">
        <w:rPr>
          <w:rFonts w:ascii="Times New Roman" w:hAnsi="Times New Roman"/>
          <w:sz w:val="26"/>
          <w:szCs w:val="26"/>
        </w:rPr>
        <w:t>,</w:t>
      </w:r>
      <w:r w:rsidR="00564626">
        <w:rPr>
          <w:rFonts w:ascii="Times New Roman" w:hAnsi="Times New Roman"/>
          <w:sz w:val="26"/>
          <w:szCs w:val="26"/>
        </w:rPr>
        <w:t xml:space="preserve"> by avoiding the necessity of further administrative proceedings, as well as possible appellate court proceedings.  For the reasons stated herein and in the Settling Parties’ Statements in Support, we agree with</w:t>
      </w:r>
      <w:r w:rsidR="00A104DE">
        <w:rPr>
          <w:rFonts w:ascii="Times New Roman" w:hAnsi="Times New Roman"/>
          <w:sz w:val="26"/>
          <w:szCs w:val="26"/>
        </w:rPr>
        <w:t xml:space="preserve"> the ALJ</w:t>
      </w:r>
      <w:r w:rsidR="00564626">
        <w:rPr>
          <w:rFonts w:ascii="Times New Roman" w:hAnsi="Times New Roman"/>
          <w:sz w:val="26"/>
          <w:szCs w:val="26"/>
        </w:rPr>
        <w:t>’</w:t>
      </w:r>
      <w:r w:rsidR="00A104DE">
        <w:rPr>
          <w:rFonts w:ascii="Times New Roman" w:hAnsi="Times New Roman"/>
          <w:sz w:val="26"/>
          <w:szCs w:val="26"/>
        </w:rPr>
        <w:t>s</w:t>
      </w:r>
      <w:r w:rsidR="00564626">
        <w:rPr>
          <w:rFonts w:ascii="Times New Roman" w:hAnsi="Times New Roman"/>
          <w:sz w:val="26"/>
          <w:szCs w:val="26"/>
        </w:rPr>
        <w:t xml:space="preserve"> conclusion that </w:t>
      </w:r>
      <w:r w:rsidR="00AE6104">
        <w:rPr>
          <w:rFonts w:ascii="Times New Roman" w:hAnsi="Times New Roman"/>
          <w:sz w:val="26"/>
          <w:szCs w:val="26"/>
        </w:rPr>
        <w:t xml:space="preserve">adoption of </w:t>
      </w:r>
      <w:r w:rsidR="00564626">
        <w:rPr>
          <w:rFonts w:ascii="Times New Roman" w:hAnsi="Times New Roman"/>
          <w:sz w:val="26"/>
          <w:szCs w:val="26"/>
        </w:rPr>
        <w:t>the Partial Settlement is in the public interest.  Accor</w:t>
      </w:r>
      <w:r w:rsidR="00B902F2">
        <w:rPr>
          <w:rFonts w:ascii="Times New Roman" w:hAnsi="Times New Roman"/>
          <w:sz w:val="26"/>
          <w:szCs w:val="26"/>
        </w:rPr>
        <w:t>dingly, we shall adopt the ALJ’s</w:t>
      </w:r>
      <w:r w:rsidR="00564626">
        <w:rPr>
          <w:rFonts w:ascii="Times New Roman" w:hAnsi="Times New Roman"/>
          <w:sz w:val="26"/>
          <w:szCs w:val="26"/>
        </w:rPr>
        <w:t xml:space="preserve"> recommendation to approve the Partial Settlement without modification.</w:t>
      </w:r>
    </w:p>
    <w:p w:rsidR="003E61C9" w:rsidRDefault="003E61C9" w:rsidP="003E61C9">
      <w:pPr>
        <w:rPr>
          <w:rFonts w:ascii="Times New Roman" w:hAnsi="Times New Roman"/>
          <w:sz w:val="26"/>
          <w:szCs w:val="26"/>
        </w:rPr>
      </w:pPr>
    </w:p>
    <w:p w:rsidR="003E61C9" w:rsidRDefault="00C341EB" w:rsidP="003E61C9">
      <w:pPr>
        <w:rPr>
          <w:rFonts w:ascii="Times New Roman" w:hAnsi="Times New Roman"/>
          <w:b/>
          <w:sz w:val="26"/>
          <w:szCs w:val="26"/>
        </w:rPr>
      </w:pPr>
      <w:r>
        <w:rPr>
          <w:rFonts w:ascii="Times New Roman" w:hAnsi="Times New Roman"/>
          <w:b/>
          <w:sz w:val="26"/>
          <w:szCs w:val="26"/>
        </w:rPr>
        <w:t>D</w:t>
      </w:r>
      <w:r w:rsidR="003E61C9">
        <w:rPr>
          <w:rFonts w:ascii="Times New Roman" w:hAnsi="Times New Roman"/>
          <w:b/>
          <w:sz w:val="26"/>
          <w:szCs w:val="26"/>
        </w:rPr>
        <w:t>.</w:t>
      </w:r>
      <w:r w:rsidR="003E61C9">
        <w:rPr>
          <w:rFonts w:ascii="Times New Roman" w:hAnsi="Times New Roman"/>
          <w:b/>
          <w:sz w:val="26"/>
          <w:szCs w:val="26"/>
        </w:rPr>
        <w:tab/>
        <w:t>Withdrawal of a Contested Issue in the Partial Settlement</w:t>
      </w:r>
    </w:p>
    <w:p w:rsidR="003E61C9" w:rsidRDefault="003E61C9" w:rsidP="003E61C9">
      <w:pPr>
        <w:rPr>
          <w:rFonts w:ascii="Times New Roman" w:hAnsi="Times New Roman"/>
          <w:b/>
          <w:sz w:val="26"/>
          <w:szCs w:val="26"/>
        </w:rPr>
      </w:pPr>
    </w:p>
    <w:p w:rsidR="00C341EB" w:rsidRDefault="003E61C9" w:rsidP="00C341EB">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3E61C9">
        <w:rPr>
          <w:rFonts w:ascii="Times New Roman" w:hAnsi="Times New Roman"/>
          <w:sz w:val="26"/>
          <w:szCs w:val="26"/>
        </w:rPr>
        <w:t>One of the</w:t>
      </w:r>
      <w:r>
        <w:rPr>
          <w:rFonts w:ascii="Times New Roman" w:hAnsi="Times New Roman"/>
          <w:sz w:val="26"/>
          <w:szCs w:val="26"/>
        </w:rPr>
        <w:t xml:space="preserve"> issues reserved for litigation in the Parti</w:t>
      </w:r>
      <w:r w:rsidR="00A104DE">
        <w:rPr>
          <w:rFonts w:ascii="Times New Roman" w:hAnsi="Times New Roman"/>
          <w:sz w:val="26"/>
          <w:szCs w:val="26"/>
        </w:rPr>
        <w:t xml:space="preserve">al Settlement was </w:t>
      </w:r>
      <w:r w:rsidR="000F2211">
        <w:rPr>
          <w:rFonts w:ascii="Times New Roman" w:hAnsi="Times New Roman"/>
          <w:sz w:val="26"/>
          <w:szCs w:val="26"/>
        </w:rPr>
        <w:t xml:space="preserve">the </w:t>
      </w:r>
      <w:r w:rsidR="00A104DE">
        <w:rPr>
          <w:rFonts w:ascii="Times New Roman" w:hAnsi="Times New Roman"/>
          <w:sz w:val="26"/>
          <w:szCs w:val="26"/>
        </w:rPr>
        <w:t>OCA’s concern</w:t>
      </w:r>
      <w:r w:rsidR="00AE6104">
        <w:rPr>
          <w:rFonts w:ascii="Times New Roman" w:hAnsi="Times New Roman"/>
          <w:sz w:val="26"/>
          <w:szCs w:val="26"/>
        </w:rPr>
        <w:t xml:space="preserve"> over</w:t>
      </w:r>
      <w:r>
        <w:rPr>
          <w:rFonts w:ascii="Times New Roman" w:hAnsi="Times New Roman"/>
          <w:sz w:val="26"/>
          <w:szCs w:val="26"/>
        </w:rPr>
        <w:t xml:space="preserve"> whether certain gathering or field lin</w:t>
      </w:r>
      <w:r w:rsidR="00C341EB">
        <w:rPr>
          <w:rFonts w:ascii="Times New Roman" w:hAnsi="Times New Roman"/>
          <w:sz w:val="26"/>
          <w:szCs w:val="26"/>
        </w:rPr>
        <w:t>es were DSIC-eligible property.  The ALJ indicated that the OCA later retreated and through its wi</w:t>
      </w:r>
      <w:r w:rsidR="00AE6104">
        <w:rPr>
          <w:rFonts w:ascii="Times New Roman" w:hAnsi="Times New Roman"/>
          <w:sz w:val="26"/>
          <w:szCs w:val="26"/>
        </w:rPr>
        <w:t>tness Catlin</w:t>
      </w:r>
      <w:r w:rsidR="00C341EB">
        <w:rPr>
          <w:rFonts w:ascii="Times New Roman" w:hAnsi="Times New Roman"/>
          <w:sz w:val="26"/>
          <w:szCs w:val="26"/>
        </w:rPr>
        <w:t xml:space="preserve"> submitted the following</w:t>
      </w:r>
      <w:r w:rsidR="00A104DE">
        <w:rPr>
          <w:rFonts w:ascii="Times New Roman" w:hAnsi="Times New Roman"/>
          <w:sz w:val="26"/>
          <w:szCs w:val="26"/>
        </w:rPr>
        <w:t xml:space="preserve"> explanation</w:t>
      </w:r>
      <w:r w:rsidR="00AE6104">
        <w:rPr>
          <w:rFonts w:ascii="Times New Roman" w:hAnsi="Times New Roman"/>
          <w:sz w:val="26"/>
          <w:szCs w:val="26"/>
        </w:rPr>
        <w:t xml:space="preserve"> in direct testimony</w:t>
      </w:r>
      <w:r w:rsidR="00C341EB">
        <w:rPr>
          <w:rFonts w:ascii="Times New Roman" w:hAnsi="Times New Roman"/>
          <w:sz w:val="26"/>
          <w:szCs w:val="26"/>
        </w:rPr>
        <w:t>:</w:t>
      </w:r>
      <w:r w:rsidR="00C341EB" w:rsidRPr="003E61C9">
        <w:rPr>
          <w:rFonts w:ascii="Times New Roman" w:hAnsi="Times New Roman"/>
          <w:sz w:val="26"/>
          <w:szCs w:val="26"/>
        </w:rPr>
        <w:t xml:space="preserve"> </w:t>
      </w:r>
    </w:p>
    <w:p w:rsidR="004A2E8F" w:rsidRDefault="004A2E8F" w:rsidP="00AE6104">
      <w:pPr>
        <w:spacing w:line="240" w:lineRule="auto"/>
        <w:ind w:left="1440" w:right="1354" w:firstLine="86"/>
        <w:rPr>
          <w:rFonts w:ascii="Times New Roman" w:hAnsi="Times New Roman"/>
          <w:sz w:val="26"/>
          <w:szCs w:val="26"/>
        </w:rPr>
      </w:pPr>
    </w:p>
    <w:p w:rsidR="00C341EB" w:rsidRDefault="00C341EB" w:rsidP="004A2E8F">
      <w:pPr>
        <w:spacing w:line="240" w:lineRule="auto"/>
        <w:ind w:left="1440" w:right="1440"/>
        <w:rPr>
          <w:rFonts w:ascii="Times New Roman" w:hAnsi="Times New Roman"/>
          <w:sz w:val="26"/>
          <w:szCs w:val="26"/>
        </w:rPr>
      </w:pPr>
      <w:r>
        <w:rPr>
          <w:rFonts w:ascii="Times New Roman" w:hAnsi="Times New Roman"/>
          <w:sz w:val="26"/>
          <w:szCs w:val="26"/>
        </w:rPr>
        <w:t>Equitable has included investment in the replacement of gathering or field lines in its DSIC-eligible investment.  These lines are included in Account No. 332, which is not explicitly identified as a DSIC-eligible plant account in the Commission’s Model Tariff.  However, subject to the conditions that the gathering lines are part of the utility’s distribution system and that all customers who make use of and benefit from the replacement of those lines are required to bear a share of their costs, their inclusion in the DSIC appears to be appropriate.</w:t>
      </w:r>
    </w:p>
    <w:p w:rsidR="00443C2E" w:rsidRDefault="00443C2E" w:rsidP="00C341EB">
      <w:pPr>
        <w:ind w:left="2160"/>
        <w:rPr>
          <w:rFonts w:ascii="Times New Roman" w:hAnsi="Times New Roman"/>
          <w:sz w:val="26"/>
          <w:szCs w:val="26"/>
        </w:rPr>
      </w:pPr>
    </w:p>
    <w:p w:rsidR="00443C2E" w:rsidRDefault="00443C2E" w:rsidP="00443C2E">
      <w:pPr>
        <w:rPr>
          <w:rFonts w:ascii="Times New Roman" w:hAnsi="Times New Roman"/>
          <w:sz w:val="26"/>
          <w:szCs w:val="26"/>
        </w:rPr>
      </w:pPr>
      <w:r>
        <w:rPr>
          <w:rFonts w:ascii="Times New Roman" w:hAnsi="Times New Roman"/>
          <w:sz w:val="26"/>
          <w:szCs w:val="26"/>
        </w:rPr>
        <w:t>OCA St. 1 at 4.  As the OCA did not object to the inclusion of gathering or field lines as DSIC-eligible, as presented in the Company’s presently effective DSIC tariff, the OCA submits that this issue has been resolved without the need for briefs.</w:t>
      </w:r>
      <w:r w:rsidR="00AE6104">
        <w:rPr>
          <w:rFonts w:ascii="Times New Roman" w:hAnsi="Times New Roman"/>
          <w:sz w:val="26"/>
          <w:szCs w:val="26"/>
        </w:rPr>
        <w:t xml:space="preserve">  </w:t>
      </w:r>
      <w:r w:rsidR="00682743">
        <w:rPr>
          <w:rFonts w:ascii="Times New Roman" w:hAnsi="Times New Roman"/>
          <w:sz w:val="26"/>
          <w:szCs w:val="26"/>
        </w:rPr>
        <w:t xml:space="preserve">OCA M.B. at 27, </w:t>
      </w:r>
      <w:r>
        <w:rPr>
          <w:rFonts w:ascii="Times New Roman" w:hAnsi="Times New Roman"/>
          <w:sz w:val="26"/>
          <w:szCs w:val="26"/>
        </w:rPr>
        <w:t xml:space="preserve">R.D. at 12.  </w:t>
      </w:r>
    </w:p>
    <w:p w:rsidR="00443C2E" w:rsidRDefault="00443C2E" w:rsidP="00443C2E">
      <w:pPr>
        <w:rPr>
          <w:rFonts w:ascii="Times New Roman" w:hAnsi="Times New Roman"/>
          <w:sz w:val="26"/>
          <w:szCs w:val="26"/>
        </w:rPr>
      </w:pPr>
    </w:p>
    <w:p w:rsidR="00BC0505" w:rsidRDefault="00443C2E" w:rsidP="00443C2E">
      <w:pPr>
        <w:ind w:firstLine="1440"/>
        <w:rPr>
          <w:rFonts w:ascii="Times New Roman" w:hAnsi="Times New Roman"/>
          <w:sz w:val="26"/>
          <w:szCs w:val="26"/>
        </w:rPr>
      </w:pPr>
      <w:r>
        <w:rPr>
          <w:rFonts w:ascii="Times New Roman" w:hAnsi="Times New Roman"/>
          <w:sz w:val="26"/>
          <w:szCs w:val="26"/>
        </w:rPr>
        <w:lastRenderedPageBreak/>
        <w:t xml:space="preserve">Additionally, Peoples - Equitable Division notes that witness </w:t>
      </w:r>
      <w:r w:rsidR="00917FF6">
        <w:rPr>
          <w:rFonts w:ascii="Times New Roman" w:hAnsi="Times New Roman"/>
          <w:sz w:val="26"/>
          <w:szCs w:val="26"/>
        </w:rPr>
        <w:t xml:space="preserve">Catlin </w:t>
      </w:r>
      <w:r>
        <w:rPr>
          <w:rFonts w:ascii="Times New Roman" w:hAnsi="Times New Roman"/>
          <w:sz w:val="26"/>
          <w:szCs w:val="26"/>
        </w:rPr>
        <w:t xml:space="preserve">and </w:t>
      </w:r>
      <w:r w:rsidR="00682743">
        <w:rPr>
          <w:rFonts w:ascii="Times New Roman" w:hAnsi="Times New Roman"/>
          <w:sz w:val="26"/>
          <w:szCs w:val="26"/>
        </w:rPr>
        <w:t xml:space="preserve">the </w:t>
      </w:r>
      <w:r>
        <w:rPr>
          <w:rFonts w:ascii="Times New Roman" w:hAnsi="Times New Roman"/>
          <w:sz w:val="26"/>
          <w:szCs w:val="26"/>
        </w:rPr>
        <w:t>OCA are no longer challenging the field lines (FERC Account 322) as DSIC-eligible property.  Peoples – Equ</w:t>
      </w:r>
      <w:r w:rsidR="00682743">
        <w:rPr>
          <w:rFonts w:ascii="Times New Roman" w:hAnsi="Times New Roman"/>
          <w:sz w:val="26"/>
          <w:szCs w:val="26"/>
        </w:rPr>
        <w:t xml:space="preserve">itable Division M.B. at 8, R.D. at </w:t>
      </w:r>
      <w:r>
        <w:rPr>
          <w:rFonts w:ascii="Times New Roman" w:hAnsi="Times New Roman"/>
          <w:sz w:val="26"/>
          <w:szCs w:val="26"/>
        </w:rPr>
        <w:t xml:space="preserve">12.  </w:t>
      </w:r>
    </w:p>
    <w:p w:rsidR="00BC0505" w:rsidRDefault="00BC0505" w:rsidP="00443C2E">
      <w:pPr>
        <w:ind w:firstLine="1440"/>
        <w:rPr>
          <w:rFonts w:ascii="Times New Roman" w:hAnsi="Times New Roman"/>
          <w:sz w:val="26"/>
          <w:szCs w:val="26"/>
        </w:rPr>
      </w:pPr>
    </w:p>
    <w:p w:rsidR="00443C2E" w:rsidRDefault="00443C2E" w:rsidP="00443C2E">
      <w:pPr>
        <w:ind w:firstLine="1440"/>
        <w:rPr>
          <w:rFonts w:ascii="Times New Roman" w:hAnsi="Times New Roman"/>
          <w:sz w:val="26"/>
          <w:szCs w:val="26"/>
        </w:rPr>
      </w:pPr>
      <w:r>
        <w:rPr>
          <w:rFonts w:ascii="Times New Roman" w:hAnsi="Times New Roman"/>
          <w:sz w:val="26"/>
          <w:szCs w:val="26"/>
        </w:rPr>
        <w:t>Accordingly, since the OCA has effectively w</w:t>
      </w:r>
      <w:r w:rsidR="00D0401E">
        <w:rPr>
          <w:rFonts w:ascii="Times New Roman" w:hAnsi="Times New Roman"/>
          <w:sz w:val="26"/>
          <w:szCs w:val="26"/>
        </w:rPr>
        <w:t>ithdrawn its initial position on</w:t>
      </w:r>
      <w:r>
        <w:rPr>
          <w:rFonts w:ascii="Times New Roman" w:hAnsi="Times New Roman"/>
          <w:sz w:val="26"/>
          <w:szCs w:val="26"/>
        </w:rPr>
        <w:t xml:space="preserve"> this issue, the ALJ recommended that the Commission approve </w:t>
      </w:r>
      <w:r w:rsidR="000F2211">
        <w:rPr>
          <w:rFonts w:ascii="Times New Roman" w:hAnsi="Times New Roman"/>
          <w:sz w:val="26"/>
          <w:szCs w:val="26"/>
        </w:rPr>
        <w:t xml:space="preserve">the </w:t>
      </w:r>
      <w:r w:rsidR="00545AC9">
        <w:rPr>
          <w:rFonts w:ascii="Times New Roman" w:hAnsi="Times New Roman"/>
          <w:sz w:val="26"/>
          <w:szCs w:val="26"/>
        </w:rPr>
        <w:t>OCA’s withdrawal of this issue.  R.D. at 13.</w:t>
      </w:r>
    </w:p>
    <w:p w:rsidR="00545AC9" w:rsidRDefault="00545AC9" w:rsidP="00443C2E">
      <w:pPr>
        <w:ind w:firstLine="1440"/>
        <w:rPr>
          <w:rFonts w:ascii="Times New Roman" w:hAnsi="Times New Roman"/>
          <w:sz w:val="26"/>
          <w:szCs w:val="26"/>
        </w:rPr>
      </w:pPr>
    </w:p>
    <w:p w:rsidR="00682743" w:rsidRDefault="00AF13DE" w:rsidP="00A104DE">
      <w:pPr>
        <w:ind w:firstLine="1440"/>
        <w:rPr>
          <w:rFonts w:ascii="Times New Roman" w:hAnsi="Times New Roman"/>
          <w:sz w:val="26"/>
          <w:szCs w:val="26"/>
        </w:rPr>
      </w:pPr>
      <w:r>
        <w:rPr>
          <w:rFonts w:ascii="Times New Roman" w:hAnsi="Times New Roman"/>
          <w:sz w:val="26"/>
          <w:szCs w:val="26"/>
        </w:rPr>
        <w:t>Based on our review</w:t>
      </w:r>
      <w:r w:rsidR="007C082D">
        <w:rPr>
          <w:rFonts w:ascii="Times New Roman" w:hAnsi="Times New Roman"/>
          <w:sz w:val="26"/>
          <w:szCs w:val="26"/>
        </w:rPr>
        <w:t xml:space="preserve">, we find that </w:t>
      </w:r>
      <w:r>
        <w:rPr>
          <w:rFonts w:ascii="Times New Roman" w:hAnsi="Times New Roman"/>
          <w:sz w:val="26"/>
          <w:szCs w:val="26"/>
        </w:rPr>
        <w:t>the ALJ</w:t>
      </w:r>
      <w:r w:rsidR="007C082D">
        <w:rPr>
          <w:rFonts w:ascii="Times New Roman" w:hAnsi="Times New Roman"/>
          <w:sz w:val="26"/>
          <w:szCs w:val="26"/>
        </w:rPr>
        <w:t xml:space="preserve">’s </w:t>
      </w:r>
      <w:r w:rsidR="00D0401E">
        <w:rPr>
          <w:rFonts w:ascii="Times New Roman" w:hAnsi="Times New Roman"/>
          <w:sz w:val="26"/>
          <w:szCs w:val="26"/>
        </w:rPr>
        <w:t>recommendation that we approve the OCA’s withdrawal on</w:t>
      </w:r>
      <w:r>
        <w:rPr>
          <w:rFonts w:ascii="Times New Roman" w:hAnsi="Times New Roman"/>
          <w:sz w:val="26"/>
          <w:szCs w:val="26"/>
        </w:rPr>
        <w:t xml:space="preserve"> this issue</w:t>
      </w:r>
      <w:r w:rsidR="00A104DE">
        <w:rPr>
          <w:rFonts w:ascii="Times New Roman" w:hAnsi="Times New Roman"/>
          <w:sz w:val="26"/>
          <w:szCs w:val="26"/>
        </w:rPr>
        <w:t xml:space="preserve"> is reasonable and appropriate.  We n</w:t>
      </w:r>
      <w:r>
        <w:rPr>
          <w:rFonts w:ascii="Times New Roman" w:hAnsi="Times New Roman"/>
          <w:sz w:val="26"/>
          <w:szCs w:val="26"/>
        </w:rPr>
        <w:t xml:space="preserve">ote that the ALJ’s decision </w:t>
      </w:r>
      <w:r w:rsidR="00A104DE">
        <w:rPr>
          <w:rFonts w:ascii="Times New Roman" w:hAnsi="Times New Roman"/>
          <w:sz w:val="26"/>
          <w:szCs w:val="26"/>
        </w:rPr>
        <w:t xml:space="preserve">reaffirms the Company’s intent to </w:t>
      </w:r>
      <w:r>
        <w:rPr>
          <w:rFonts w:ascii="Times New Roman" w:hAnsi="Times New Roman"/>
          <w:sz w:val="26"/>
          <w:szCs w:val="26"/>
        </w:rPr>
        <w:t xml:space="preserve">include field lines (FERC Account 322) in its list of DSIC-eligible property.  Furthermore, the Company has stated that </w:t>
      </w:r>
      <w:r w:rsidR="000F2211">
        <w:rPr>
          <w:rFonts w:ascii="Times New Roman" w:hAnsi="Times New Roman"/>
          <w:sz w:val="26"/>
          <w:szCs w:val="26"/>
        </w:rPr>
        <w:t xml:space="preserve">the </w:t>
      </w:r>
      <w:r>
        <w:rPr>
          <w:rFonts w:ascii="Times New Roman" w:hAnsi="Times New Roman"/>
          <w:sz w:val="26"/>
          <w:szCs w:val="26"/>
        </w:rPr>
        <w:t xml:space="preserve">OCA’s witness </w:t>
      </w:r>
      <w:r w:rsidR="00D0401E">
        <w:rPr>
          <w:rFonts w:ascii="Times New Roman" w:hAnsi="Times New Roman"/>
          <w:sz w:val="26"/>
          <w:szCs w:val="26"/>
        </w:rPr>
        <w:t xml:space="preserve">Mr. </w:t>
      </w:r>
      <w:r>
        <w:rPr>
          <w:rFonts w:ascii="Times New Roman" w:hAnsi="Times New Roman"/>
          <w:sz w:val="26"/>
          <w:szCs w:val="26"/>
        </w:rPr>
        <w:t xml:space="preserve">Catlin testified that inclusion of this item as a DSIC-eligible property appears to be appropriate with the </w:t>
      </w:r>
      <w:r w:rsidR="00D0401E">
        <w:rPr>
          <w:rFonts w:ascii="Times New Roman" w:hAnsi="Times New Roman"/>
          <w:sz w:val="26"/>
          <w:szCs w:val="26"/>
        </w:rPr>
        <w:t xml:space="preserve">following </w:t>
      </w:r>
      <w:r>
        <w:rPr>
          <w:rFonts w:ascii="Times New Roman" w:hAnsi="Times New Roman"/>
          <w:sz w:val="26"/>
          <w:szCs w:val="26"/>
        </w:rPr>
        <w:t>conditions</w:t>
      </w:r>
      <w:r w:rsidR="00D0401E">
        <w:rPr>
          <w:rFonts w:ascii="Times New Roman" w:hAnsi="Times New Roman"/>
          <w:sz w:val="26"/>
          <w:szCs w:val="26"/>
        </w:rPr>
        <w:t>: (1)</w:t>
      </w:r>
      <w:r>
        <w:rPr>
          <w:rFonts w:ascii="Times New Roman" w:hAnsi="Times New Roman"/>
          <w:sz w:val="26"/>
          <w:szCs w:val="26"/>
        </w:rPr>
        <w:t xml:space="preserve"> that the gathering lines are part of the utility’s distribution system</w:t>
      </w:r>
      <w:r w:rsidR="00D0401E">
        <w:rPr>
          <w:rFonts w:ascii="Times New Roman" w:hAnsi="Times New Roman"/>
          <w:sz w:val="26"/>
          <w:szCs w:val="26"/>
        </w:rPr>
        <w:t>;</w:t>
      </w:r>
      <w:r>
        <w:rPr>
          <w:rFonts w:ascii="Times New Roman" w:hAnsi="Times New Roman"/>
          <w:sz w:val="26"/>
          <w:szCs w:val="26"/>
        </w:rPr>
        <w:t xml:space="preserve"> and </w:t>
      </w:r>
      <w:r w:rsidR="00D0401E">
        <w:rPr>
          <w:rFonts w:ascii="Times New Roman" w:hAnsi="Times New Roman"/>
          <w:sz w:val="26"/>
          <w:szCs w:val="26"/>
        </w:rPr>
        <w:t xml:space="preserve">(2) </w:t>
      </w:r>
      <w:r>
        <w:rPr>
          <w:rFonts w:ascii="Times New Roman" w:hAnsi="Times New Roman"/>
          <w:sz w:val="26"/>
          <w:szCs w:val="26"/>
        </w:rPr>
        <w:t xml:space="preserve">that all customers who make use of and benefit from the replacement of those lines are required to bear </w:t>
      </w:r>
      <w:r w:rsidR="00682743">
        <w:rPr>
          <w:rFonts w:ascii="Times New Roman" w:hAnsi="Times New Roman"/>
          <w:sz w:val="26"/>
          <w:szCs w:val="26"/>
        </w:rPr>
        <w:t xml:space="preserve">a share of the cost.  Peoples – Equitable Division </w:t>
      </w:r>
      <w:r>
        <w:rPr>
          <w:rFonts w:ascii="Times New Roman" w:hAnsi="Times New Roman"/>
          <w:sz w:val="26"/>
          <w:szCs w:val="26"/>
        </w:rPr>
        <w:t xml:space="preserve">has averred that </w:t>
      </w:r>
      <w:r w:rsidR="000F2211">
        <w:rPr>
          <w:rFonts w:ascii="Times New Roman" w:hAnsi="Times New Roman"/>
          <w:sz w:val="26"/>
          <w:szCs w:val="26"/>
        </w:rPr>
        <w:t xml:space="preserve">the </w:t>
      </w:r>
      <w:r>
        <w:rPr>
          <w:rFonts w:ascii="Times New Roman" w:hAnsi="Times New Roman"/>
          <w:sz w:val="26"/>
          <w:szCs w:val="26"/>
        </w:rPr>
        <w:t xml:space="preserve">OCA’s witness </w:t>
      </w:r>
      <w:r w:rsidR="007307E1">
        <w:rPr>
          <w:rFonts w:ascii="Times New Roman" w:hAnsi="Times New Roman"/>
          <w:sz w:val="26"/>
          <w:szCs w:val="26"/>
        </w:rPr>
        <w:t xml:space="preserve">Mr. Catlin did not assert that the Company has not met the conditions.  More importantly, </w:t>
      </w:r>
      <w:r w:rsidR="008F20E6">
        <w:rPr>
          <w:rFonts w:ascii="Times New Roman" w:hAnsi="Times New Roman"/>
          <w:sz w:val="26"/>
          <w:szCs w:val="26"/>
        </w:rPr>
        <w:t xml:space="preserve">the </w:t>
      </w:r>
      <w:r w:rsidR="007307E1">
        <w:rPr>
          <w:rFonts w:ascii="Times New Roman" w:hAnsi="Times New Roman"/>
          <w:sz w:val="26"/>
          <w:szCs w:val="26"/>
        </w:rPr>
        <w:t>OCA has indicated that it does not object to the inclusion of gathering or field lines as DSIC-eligible, as presented in the Company’s presently effective DSIC tariff.  The OCA therefore, takes the position that this issue has been resolved without the need for briefs.  Peoples – Equitable Divisi</w:t>
      </w:r>
      <w:r w:rsidR="008F20E6">
        <w:rPr>
          <w:rFonts w:ascii="Times New Roman" w:hAnsi="Times New Roman"/>
          <w:sz w:val="26"/>
          <w:szCs w:val="26"/>
        </w:rPr>
        <w:t xml:space="preserve">on M.B. at 8, OCA M.B. at 27.  </w:t>
      </w:r>
    </w:p>
    <w:p w:rsidR="00682743" w:rsidRDefault="00682743" w:rsidP="00A104DE">
      <w:pPr>
        <w:ind w:firstLine="1440"/>
        <w:rPr>
          <w:rFonts w:ascii="Times New Roman" w:hAnsi="Times New Roman"/>
          <w:sz w:val="26"/>
          <w:szCs w:val="26"/>
        </w:rPr>
      </w:pPr>
    </w:p>
    <w:p w:rsidR="008F20E6" w:rsidRDefault="006B0B52" w:rsidP="00A104DE">
      <w:pPr>
        <w:ind w:firstLine="1440"/>
        <w:rPr>
          <w:rFonts w:ascii="Times New Roman" w:hAnsi="Times New Roman"/>
          <w:sz w:val="26"/>
          <w:szCs w:val="26"/>
        </w:rPr>
      </w:pPr>
      <w:r>
        <w:rPr>
          <w:rFonts w:ascii="Times New Roman" w:hAnsi="Times New Roman"/>
          <w:sz w:val="26"/>
          <w:szCs w:val="26"/>
        </w:rPr>
        <w:t>Addi</w:t>
      </w:r>
      <w:r w:rsidR="00BC0505">
        <w:rPr>
          <w:rFonts w:ascii="Times New Roman" w:hAnsi="Times New Roman"/>
          <w:sz w:val="26"/>
          <w:szCs w:val="26"/>
        </w:rPr>
        <w:t xml:space="preserve">tionally, as stated by the ALJ, </w:t>
      </w:r>
      <w:r w:rsidR="00D0401E">
        <w:rPr>
          <w:rFonts w:ascii="Times New Roman" w:hAnsi="Times New Roman"/>
          <w:sz w:val="26"/>
          <w:szCs w:val="26"/>
        </w:rPr>
        <w:t>the Commission’s Regulations provide</w:t>
      </w:r>
      <w:r>
        <w:rPr>
          <w:rFonts w:ascii="Times New Roman" w:hAnsi="Times New Roman"/>
          <w:sz w:val="26"/>
          <w:szCs w:val="26"/>
        </w:rPr>
        <w:t xml:space="preserve"> for a withdrawal of a pleading, in essence</w:t>
      </w:r>
      <w:r w:rsidR="00BC0505">
        <w:rPr>
          <w:rFonts w:ascii="Times New Roman" w:hAnsi="Times New Roman"/>
          <w:sz w:val="26"/>
          <w:szCs w:val="26"/>
        </w:rPr>
        <w:t>, of</w:t>
      </w:r>
      <w:r>
        <w:rPr>
          <w:rFonts w:ascii="Times New Roman" w:hAnsi="Times New Roman"/>
          <w:sz w:val="26"/>
          <w:szCs w:val="26"/>
        </w:rPr>
        <w:t xml:space="preserve"> an issue, in a contested proceeding.  </w:t>
      </w:r>
      <w:r w:rsidR="00D0401E">
        <w:rPr>
          <w:rFonts w:ascii="Times New Roman" w:hAnsi="Times New Roman"/>
          <w:sz w:val="26"/>
          <w:szCs w:val="26"/>
        </w:rPr>
        <w:t xml:space="preserve">52 </w:t>
      </w:r>
      <w:r w:rsidR="00BC0505">
        <w:rPr>
          <w:rFonts w:ascii="Times New Roman" w:hAnsi="Times New Roman"/>
          <w:sz w:val="26"/>
          <w:szCs w:val="26"/>
        </w:rPr>
        <w:t>Pa.</w:t>
      </w:r>
      <w:r w:rsidR="004A2E8F">
        <w:rPr>
          <w:rFonts w:ascii="Times New Roman" w:hAnsi="Times New Roman"/>
          <w:sz w:val="26"/>
          <w:szCs w:val="26"/>
        </w:rPr>
        <w:t xml:space="preserve"> </w:t>
      </w:r>
      <w:r w:rsidR="00BC0505">
        <w:rPr>
          <w:rFonts w:ascii="Times New Roman" w:hAnsi="Times New Roman"/>
          <w:sz w:val="26"/>
          <w:szCs w:val="26"/>
        </w:rPr>
        <w:t xml:space="preserve">Code </w:t>
      </w:r>
      <w:r w:rsidR="00BC0505" w:rsidRPr="00674F88">
        <w:rPr>
          <w:rFonts w:ascii="Times New Roman" w:hAnsi="Times New Roman"/>
          <w:sz w:val="26"/>
          <w:szCs w:val="26"/>
        </w:rPr>
        <w:t xml:space="preserve">§ </w:t>
      </w:r>
      <w:r w:rsidR="00BC0505">
        <w:rPr>
          <w:rFonts w:ascii="Times New Roman" w:hAnsi="Times New Roman"/>
          <w:sz w:val="26"/>
          <w:szCs w:val="26"/>
        </w:rPr>
        <w:t xml:space="preserve">5.94.  </w:t>
      </w:r>
      <w:r w:rsidR="00D0401E">
        <w:rPr>
          <w:rFonts w:ascii="Times New Roman" w:hAnsi="Times New Roman"/>
          <w:sz w:val="26"/>
          <w:szCs w:val="26"/>
        </w:rPr>
        <w:t xml:space="preserve">Therefore, we adopt </w:t>
      </w:r>
      <w:r w:rsidR="007307E1">
        <w:rPr>
          <w:rFonts w:ascii="Times New Roman" w:hAnsi="Times New Roman"/>
          <w:sz w:val="26"/>
          <w:szCs w:val="26"/>
        </w:rPr>
        <w:t xml:space="preserve">the ALJ’s </w:t>
      </w:r>
      <w:r w:rsidR="00D0401E">
        <w:rPr>
          <w:rFonts w:ascii="Times New Roman" w:hAnsi="Times New Roman"/>
          <w:sz w:val="26"/>
          <w:szCs w:val="26"/>
        </w:rPr>
        <w:t>recommendation that</w:t>
      </w:r>
      <w:r w:rsidR="007307E1">
        <w:rPr>
          <w:rFonts w:ascii="Times New Roman" w:hAnsi="Times New Roman"/>
          <w:sz w:val="26"/>
          <w:szCs w:val="26"/>
        </w:rPr>
        <w:t xml:space="preserve"> </w:t>
      </w:r>
      <w:r w:rsidR="00D0401E">
        <w:rPr>
          <w:rFonts w:ascii="Times New Roman" w:hAnsi="Times New Roman"/>
          <w:sz w:val="26"/>
          <w:szCs w:val="26"/>
        </w:rPr>
        <w:t xml:space="preserve">the OCA be permitted to withdraw </w:t>
      </w:r>
      <w:r>
        <w:rPr>
          <w:rFonts w:ascii="Times New Roman" w:hAnsi="Times New Roman"/>
          <w:sz w:val="26"/>
          <w:szCs w:val="26"/>
        </w:rPr>
        <w:t>this issue.</w:t>
      </w:r>
    </w:p>
    <w:p w:rsidR="00617B5B" w:rsidRDefault="00617B5B" w:rsidP="00D000B3">
      <w:pPr>
        <w:rPr>
          <w:rFonts w:ascii="Times New Roman" w:hAnsi="Times New Roman"/>
          <w:b/>
          <w:sz w:val="26"/>
          <w:szCs w:val="26"/>
        </w:rPr>
      </w:pPr>
    </w:p>
    <w:p w:rsidR="00617B5B" w:rsidRDefault="00617B5B" w:rsidP="003154E3">
      <w:pPr>
        <w:keepNext/>
        <w:jc w:val="center"/>
        <w:rPr>
          <w:rFonts w:ascii="Times New Roman" w:hAnsi="Times New Roman"/>
          <w:b/>
          <w:sz w:val="26"/>
          <w:szCs w:val="26"/>
        </w:rPr>
      </w:pPr>
      <w:r>
        <w:rPr>
          <w:rFonts w:ascii="Times New Roman" w:hAnsi="Times New Roman"/>
          <w:b/>
          <w:sz w:val="26"/>
          <w:szCs w:val="26"/>
        </w:rPr>
        <w:lastRenderedPageBreak/>
        <w:t>III.</w:t>
      </w:r>
      <w:r>
        <w:rPr>
          <w:rFonts w:ascii="Times New Roman" w:hAnsi="Times New Roman"/>
          <w:b/>
          <w:sz w:val="26"/>
          <w:szCs w:val="26"/>
        </w:rPr>
        <w:tab/>
        <w:t>Discussion of Contested Issues</w:t>
      </w:r>
    </w:p>
    <w:p w:rsidR="00617B5B" w:rsidRDefault="00617B5B" w:rsidP="003154E3">
      <w:pPr>
        <w:keepNext/>
        <w:jc w:val="center"/>
        <w:rPr>
          <w:rFonts w:ascii="Times New Roman" w:hAnsi="Times New Roman"/>
          <w:b/>
          <w:sz w:val="26"/>
          <w:szCs w:val="26"/>
        </w:rPr>
      </w:pPr>
    </w:p>
    <w:p w:rsidR="00617B5B" w:rsidRDefault="00617B5B" w:rsidP="003154E3">
      <w:pPr>
        <w:keepNext/>
        <w:rPr>
          <w:rFonts w:ascii="Times New Roman" w:hAnsi="Times New Roman"/>
          <w:b/>
          <w:sz w:val="26"/>
          <w:szCs w:val="26"/>
        </w:rPr>
      </w:pPr>
      <w:r>
        <w:rPr>
          <w:rFonts w:ascii="Times New Roman" w:hAnsi="Times New Roman"/>
          <w:b/>
          <w:sz w:val="26"/>
          <w:szCs w:val="26"/>
        </w:rPr>
        <w:t>A.</w:t>
      </w:r>
      <w:r>
        <w:rPr>
          <w:rFonts w:ascii="Times New Roman" w:hAnsi="Times New Roman"/>
          <w:b/>
          <w:sz w:val="26"/>
          <w:szCs w:val="26"/>
        </w:rPr>
        <w:tab/>
        <w:t>Burden of Proof</w:t>
      </w:r>
    </w:p>
    <w:p w:rsidR="007B1327" w:rsidRDefault="007B1327" w:rsidP="003154E3">
      <w:pPr>
        <w:keepNext/>
        <w:rPr>
          <w:rFonts w:ascii="Times New Roman" w:hAnsi="Times New Roman"/>
          <w:b/>
          <w:sz w:val="26"/>
          <w:szCs w:val="26"/>
        </w:rPr>
      </w:pPr>
    </w:p>
    <w:p w:rsidR="007B1327" w:rsidRDefault="007B1327" w:rsidP="007B1327">
      <w:pPr>
        <w:ind w:firstLine="1440"/>
        <w:rPr>
          <w:rFonts w:ascii="Times New Roman" w:hAnsi="Times New Roman"/>
          <w:sz w:val="26"/>
          <w:szCs w:val="26"/>
        </w:rPr>
      </w:pPr>
      <w:r w:rsidRPr="00674F88">
        <w:rPr>
          <w:rFonts w:ascii="Times New Roman" w:hAnsi="Times New Roman"/>
          <w:sz w:val="26"/>
          <w:szCs w:val="26"/>
        </w:rPr>
        <w:t>Typically</w:t>
      </w:r>
      <w:r w:rsidR="002E6EA2">
        <w:rPr>
          <w:rFonts w:ascii="Times New Roman" w:hAnsi="Times New Roman"/>
          <w:sz w:val="26"/>
          <w:szCs w:val="26"/>
        </w:rPr>
        <w:t>,</w:t>
      </w:r>
      <w:r w:rsidRPr="00674F88">
        <w:rPr>
          <w:rFonts w:ascii="Times New Roman" w:hAnsi="Times New Roman"/>
          <w:sz w:val="26"/>
          <w:szCs w:val="26"/>
        </w:rPr>
        <w:t xml:space="preserve"> in proceedings before the Commission, the public utility has the burden to establish the justness and reason</w:t>
      </w:r>
      <w:r w:rsidR="00B4250B">
        <w:rPr>
          <w:rFonts w:ascii="Times New Roman" w:hAnsi="Times New Roman"/>
          <w:sz w:val="26"/>
          <w:szCs w:val="26"/>
        </w:rPr>
        <w:t>ableness of every element of any proposed</w:t>
      </w:r>
      <w:r w:rsidRPr="00674F88">
        <w:rPr>
          <w:rFonts w:ascii="Times New Roman" w:hAnsi="Times New Roman"/>
          <w:sz w:val="26"/>
          <w:szCs w:val="26"/>
        </w:rPr>
        <w:t xml:space="preserve"> </w:t>
      </w:r>
      <w:r w:rsidR="00B4250B">
        <w:rPr>
          <w:rFonts w:ascii="Times New Roman" w:hAnsi="Times New Roman"/>
          <w:sz w:val="26"/>
          <w:szCs w:val="26"/>
        </w:rPr>
        <w:t xml:space="preserve">or existing </w:t>
      </w:r>
      <w:r w:rsidRPr="00674F88">
        <w:rPr>
          <w:rFonts w:ascii="Times New Roman" w:hAnsi="Times New Roman"/>
          <w:sz w:val="26"/>
          <w:szCs w:val="26"/>
        </w:rPr>
        <w:t xml:space="preserve">rate </w:t>
      </w:r>
      <w:r w:rsidR="00B4250B">
        <w:rPr>
          <w:rFonts w:ascii="Times New Roman" w:hAnsi="Times New Roman"/>
          <w:sz w:val="26"/>
          <w:szCs w:val="26"/>
        </w:rPr>
        <w:t>in any proceeding</w:t>
      </w:r>
      <w:r w:rsidRPr="00674F88">
        <w:rPr>
          <w:rFonts w:ascii="Times New Roman" w:hAnsi="Times New Roman"/>
          <w:sz w:val="26"/>
          <w:szCs w:val="26"/>
        </w:rPr>
        <w:t>.  The standard of proof which a public utility must meet is set forth in Section 315(a) of the Code, 66 Pa. C.S. §</w:t>
      </w:r>
      <w:r>
        <w:rPr>
          <w:rFonts w:ascii="Times New Roman" w:hAnsi="Times New Roman"/>
          <w:sz w:val="26"/>
          <w:szCs w:val="26"/>
        </w:rPr>
        <w:t xml:space="preserve"> </w:t>
      </w:r>
      <w:r w:rsidRPr="00674F88">
        <w:rPr>
          <w:rFonts w:ascii="Times New Roman" w:hAnsi="Times New Roman"/>
          <w:sz w:val="26"/>
          <w:szCs w:val="26"/>
        </w:rPr>
        <w:t>315(a), which specifies that, “[</w:t>
      </w:r>
      <w:proofErr w:type="spellStart"/>
      <w:r w:rsidRPr="00674F88">
        <w:rPr>
          <w:rFonts w:ascii="Times New Roman" w:hAnsi="Times New Roman"/>
          <w:sz w:val="26"/>
          <w:szCs w:val="26"/>
        </w:rPr>
        <w:t>i</w:t>
      </w:r>
      <w:proofErr w:type="spellEnd"/>
      <w:r w:rsidRPr="00674F88">
        <w:rPr>
          <w:rFonts w:ascii="Times New Roman" w:hAnsi="Times New Roman"/>
          <w:sz w:val="26"/>
          <w:szCs w:val="26"/>
        </w:rPr>
        <w:t xml:space="preserve">]n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  </w:t>
      </w:r>
      <w:r w:rsidR="00BD45CE">
        <w:rPr>
          <w:rFonts w:ascii="Times New Roman" w:hAnsi="Times New Roman"/>
          <w:sz w:val="26"/>
          <w:szCs w:val="26"/>
        </w:rPr>
        <w:t xml:space="preserve">The </w:t>
      </w:r>
      <w:r w:rsidR="00BD45CE" w:rsidRPr="00674F88">
        <w:rPr>
          <w:rFonts w:ascii="Times New Roman" w:hAnsi="Times New Roman"/>
          <w:sz w:val="26"/>
          <w:szCs w:val="26"/>
        </w:rPr>
        <w:t xml:space="preserve">Commonwealth Court has upheld this standard of proof </w:t>
      </w:r>
      <w:r w:rsidR="00BD45CE" w:rsidRPr="00674F88">
        <w:rPr>
          <w:rStyle w:val="FootnoteReference"/>
          <w:sz w:val="26"/>
          <w:szCs w:val="26"/>
        </w:rPr>
        <w:footnoteReference w:id="5"/>
      </w:r>
      <w:r w:rsidR="00BD45CE">
        <w:rPr>
          <w:rFonts w:ascii="Times New Roman" w:hAnsi="Times New Roman"/>
          <w:sz w:val="26"/>
          <w:szCs w:val="26"/>
        </w:rPr>
        <w:t>.</w:t>
      </w:r>
    </w:p>
    <w:p w:rsidR="000B322B" w:rsidRDefault="000B322B" w:rsidP="007B1327">
      <w:pPr>
        <w:ind w:firstLine="1440"/>
        <w:rPr>
          <w:rFonts w:ascii="Times New Roman" w:hAnsi="Times New Roman"/>
          <w:sz w:val="26"/>
          <w:szCs w:val="26"/>
        </w:rPr>
      </w:pPr>
    </w:p>
    <w:p w:rsidR="000B322B" w:rsidRDefault="000B322B" w:rsidP="000B322B">
      <w:pPr>
        <w:tabs>
          <w:tab w:val="left" w:pos="-720"/>
        </w:tabs>
        <w:suppressAutoHyphen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674F88">
        <w:rPr>
          <w:rFonts w:ascii="Times New Roman" w:hAnsi="Times New Roman"/>
          <w:sz w:val="26"/>
          <w:szCs w:val="26"/>
        </w:rPr>
        <w:t>In this proceeding, the burden of proof lies s</w:t>
      </w:r>
      <w:r w:rsidR="001930D2">
        <w:rPr>
          <w:rFonts w:ascii="Times New Roman" w:hAnsi="Times New Roman"/>
          <w:sz w:val="26"/>
          <w:szCs w:val="26"/>
        </w:rPr>
        <w:t>quarely with the Company</w:t>
      </w:r>
      <w:r w:rsidRPr="00674F88">
        <w:rPr>
          <w:rFonts w:ascii="Times New Roman" w:hAnsi="Times New Roman"/>
          <w:sz w:val="26"/>
          <w:szCs w:val="26"/>
        </w:rPr>
        <w:t xml:space="preserve">.  </w:t>
      </w:r>
      <w:r w:rsidR="006B0B52">
        <w:rPr>
          <w:rFonts w:ascii="Times New Roman" w:hAnsi="Times New Roman"/>
          <w:sz w:val="26"/>
          <w:szCs w:val="26"/>
        </w:rPr>
        <w:t xml:space="preserve">Peoples – Equitable Division </w:t>
      </w:r>
      <w:r w:rsidRPr="00674F88">
        <w:rPr>
          <w:rFonts w:ascii="Times New Roman" w:hAnsi="Times New Roman"/>
          <w:sz w:val="26"/>
          <w:szCs w:val="26"/>
        </w:rPr>
        <w:t>is the public utility seeking permission f</w:t>
      </w:r>
      <w:r>
        <w:rPr>
          <w:rFonts w:ascii="Times New Roman" w:hAnsi="Times New Roman"/>
          <w:sz w:val="26"/>
          <w:szCs w:val="26"/>
        </w:rPr>
        <w:t xml:space="preserve">rom the Commission to </w:t>
      </w:r>
      <w:r w:rsidRPr="00674F88">
        <w:rPr>
          <w:rFonts w:ascii="Times New Roman" w:hAnsi="Times New Roman"/>
          <w:sz w:val="26"/>
          <w:szCs w:val="26"/>
        </w:rPr>
        <w:t>implement</w:t>
      </w:r>
      <w:r>
        <w:rPr>
          <w:rFonts w:ascii="Times New Roman" w:hAnsi="Times New Roman"/>
          <w:sz w:val="26"/>
          <w:szCs w:val="26"/>
        </w:rPr>
        <w:t xml:space="preserve"> a DSIC</w:t>
      </w:r>
      <w:r w:rsidRPr="00674F88">
        <w:rPr>
          <w:rFonts w:ascii="Times New Roman" w:hAnsi="Times New Roman"/>
          <w:sz w:val="26"/>
          <w:szCs w:val="26"/>
        </w:rPr>
        <w:t>.  The burden of proof does not shift to a statutory party or individual party (whether a</w:t>
      </w:r>
      <w:r w:rsidR="00D0401E">
        <w:rPr>
          <w:rFonts w:ascii="Times New Roman" w:hAnsi="Times New Roman"/>
          <w:sz w:val="26"/>
          <w:szCs w:val="26"/>
        </w:rPr>
        <w:t>n entity or an individual) who</w:t>
      </w:r>
      <w:r w:rsidRPr="00674F88">
        <w:rPr>
          <w:rFonts w:ascii="Times New Roman" w:hAnsi="Times New Roman"/>
          <w:sz w:val="26"/>
          <w:szCs w:val="26"/>
        </w:rPr>
        <w:t xml:space="preserve"> challe</w:t>
      </w:r>
      <w:r>
        <w:rPr>
          <w:rFonts w:ascii="Times New Roman" w:hAnsi="Times New Roman"/>
          <w:sz w:val="26"/>
          <w:szCs w:val="26"/>
        </w:rPr>
        <w:t>nged the requested DSIC</w:t>
      </w:r>
      <w:r w:rsidRPr="00674F88">
        <w:rPr>
          <w:rFonts w:ascii="Times New Roman" w:hAnsi="Times New Roman"/>
          <w:sz w:val="26"/>
          <w:szCs w:val="26"/>
        </w:rPr>
        <w:t>.</w:t>
      </w:r>
      <w:r w:rsidR="00D0401E">
        <w:rPr>
          <w:rFonts w:ascii="Times New Roman" w:hAnsi="Times New Roman"/>
          <w:sz w:val="26"/>
          <w:szCs w:val="26"/>
        </w:rPr>
        <w:t xml:space="preserve">  Instead, the utility’s burden</w:t>
      </w:r>
      <w:r w:rsidRPr="00674F88">
        <w:rPr>
          <w:rFonts w:ascii="Times New Roman" w:hAnsi="Times New Roman"/>
          <w:sz w:val="26"/>
          <w:szCs w:val="26"/>
        </w:rPr>
        <w:t xml:space="preserve"> to establish the justness and reasonableness</w:t>
      </w:r>
      <w:r>
        <w:rPr>
          <w:rFonts w:ascii="Times New Roman" w:hAnsi="Times New Roman"/>
          <w:sz w:val="26"/>
          <w:szCs w:val="26"/>
        </w:rPr>
        <w:t xml:space="preserve"> of every component of its DSIC </w:t>
      </w:r>
      <w:r w:rsidR="00D0401E">
        <w:rPr>
          <w:rFonts w:ascii="Times New Roman" w:hAnsi="Times New Roman"/>
          <w:sz w:val="26"/>
          <w:szCs w:val="26"/>
        </w:rPr>
        <w:t>request</w:t>
      </w:r>
      <w:r w:rsidRPr="00674F88">
        <w:rPr>
          <w:rFonts w:ascii="Times New Roman" w:hAnsi="Times New Roman"/>
          <w:sz w:val="26"/>
          <w:szCs w:val="26"/>
        </w:rPr>
        <w:t xml:space="preserve"> is an affirmative one and remains with the public utility th</w:t>
      </w:r>
      <w:r>
        <w:rPr>
          <w:rFonts w:ascii="Times New Roman" w:hAnsi="Times New Roman"/>
          <w:sz w:val="26"/>
          <w:szCs w:val="26"/>
        </w:rPr>
        <w:t xml:space="preserve">roughout the course of the </w:t>
      </w:r>
      <w:r w:rsidRPr="00674F88">
        <w:rPr>
          <w:rFonts w:ascii="Times New Roman" w:hAnsi="Times New Roman"/>
          <w:sz w:val="26"/>
          <w:szCs w:val="26"/>
        </w:rPr>
        <w:t>proceeding.</w:t>
      </w:r>
      <w:r w:rsidRPr="00674F88">
        <w:rPr>
          <w:rStyle w:val="FootnoteReference"/>
          <w:sz w:val="26"/>
          <w:szCs w:val="26"/>
        </w:rPr>
        <w:footnoteReference w:id="6"/>
      </w:r>
      <w:r w:rsidRPr="00674F88">
        <w:rPr>
          <w:rFonts w:ascii="Times New Roman" w:hAnsi="Times New Roman"/>
          <w:sz w:val="26"/>
          <w:szCs w:val="26"/>
        </w:rPr>
        <w:t xml:space="preserve">  </w:t>
      </w:r>
    </w:p>
    <w:p w:rsidR="004C0E56" w:rsidRDefault="004C0E56" w:rsidP="000B322B">
      <w:pPr>
        <w:tabs>
          <w:tab w:val="left" w:pos="-720"/>
        </w:tabs>
        <w:suppressAutoHyphens/>
        <w:rPr>
          <w:rFonts w:ascii="Times New Roman" w:hAnsi="Times New Roman"/>
          <w:sz w:val="26"/>
          <w:szCs w:val="26"/>
        </w:rPr>
      </w:pPr>
    </w:p>
    <w:p w:rsidR="004C0E56" w:rsidRDefault="004C0E56" w:rsidP="000B322B">
      <w:pPr>
        <w:tabs>
          <w:tab w:val="left" w:pos="-720"/>
        </w:tabs>
        <w:suppressAutoHyphen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674F88">
        <w:rPr>
          <w:rFonts w:ascii="Times New Roman" w:hAnsi="Times New Roman"/>
          <w:sz w:val="26"/>
          <w:szCs w:val="26"/>
        </w:rPr>
        <w:t xml:space="preserve">As we proceed in our review of the various positions espoused in this proceeding, we are reminded that we are not required to consider expressly or at great length each and every contention raised by a party to our proceedings.  </w:t>
      </w:r>
      <w:r w:rsidRPr="00674F88">
        <w:rPr>
          <w:rFonts w:ascii="Times New Roman" w:hAnsi="Times New Roman"/>
          <w:i/>
          <w:sz w:val="26"/>
          <w:szCs w:val="26"/>
        </w:rPr>
        <w:t>University of Pennsylvania</w:t>
      </w:r>
      <w:r w:rsidRPr="00674F88">
        <w:rPr>
          <w:rFonts w:ascii="Times New Roman" w:hAnsi="Times New Roman"/>
          <w:sz w:val="26"/>
          <w:szCs w:val="26"/>
        </w:rPr>
        <w:t xml:space="preserve"> </w:t>
      </w:r>
      <w:r w:rsidRPr="00A51303">
        <w:rPr>
          <w:rFonts w:ascii="Times New Roman" w:hAnsi="Times New Roman"/>
          <w:i/>
          <w:sz w:val="26"/>
          <w:szCs w:val="26"/>
        </w:rPr>
        <w:t>v. Pa. PUC</w:t>
      </w:r>
      <w:r w:rsidRPr="00674F88">
        <w:rPr>
          <w:rFonts w:ascii="Times New Roman" w:hAnsi="Times New Roman"/>
          <w:sz w:val="26"/>
          <w:szCs w:val="26"/>
        </w:rPr>
        <w:t xml:space="preserve">, 485 A.2d 1217, 1222 (Pa. </w:t>
      </w:r>
      <w:proofErr w:type="spellStart"/>
      <w:r w:rsidRPr="00674F88">
        <w:rPr>
          <w:rFonts w:ascii="Times New Roman" w:hAnsi="Times New Roman"/>
          <w:sz w:val="26"/>
          <w:szCs w:val="26"/>
        </w:rPr>
        <w:t>Cmwlth</w:t>
      </w:r>
      <w:proofErr w:type="spellEnd"/>
      <w:r w:rsidRPr="00674F88">
        <w:rPr>
          <w:rFonts w:ascii="Times New Roman" w:hAnsi="Times New Roman"/>
          <w:sz w:val="26"/>
          <w:szCs w:val="26"/>
        </w:rPr>
        <w:t xml:space="preserve">. 1984).  Moreover, any </w:t>
      </w:r>
      <w:r w:rsidRPr="00674F88">
        <w:rPr>
          <w:rFonts w:ascii="Times New Roman" w:hAnsi="Times New Roman"/>
          <w:sz w:val="26"/>
          <w:szCs w:val="26"/>
        </w:rPr>
        <w:lastRenderedPageBreak/>
        <w:t>exception or argument that is not specifically addressed herein shall be deemed to have been duly considered and denied without further discussion.</w:t>
      </w:r>
    </w:p>
    <w:p w:rsidR="00226CE9" w:rsidRDefault="00226CE9" w:rsidP="000B322B">
      <w:pPr>
        <w:tabs>
          <w:tab w:val="left" w:pos="-720"/>
        </w:tabs>
        <w:suppressAutoHyphens/>
        <w:rPr>
          <w:rFonts w:ascii="Times New Roman" w:hAnsi="Times New Roman"/>
          <w:sz w:val="26"/>
          <w:szCs w:val="26"/>
        </w:rPr>
      </w:pPr>
    </w:p>
    <w:p w:rsidR="00C32D14" w:rsidRDefault="006B1DB5" w:rsidP="0038518B">
      <w:pPr>
        <w:keepNext/>
        <w:tabs>
          <w:tab w:val="left" w:pos="-720"/>
        </w:tabs>
        <w:suppressAutoHyphens/>
        <w:spacing w:line="240" w:lineRule="auto"/>
        <w:ind w:left="1440" w:hanging="720"/>
        <w:rPr>
          <w:rFonts w:ascii="Times New Roman" w:hAnsi="Times New Roman"/>
          <w:sz w:val="26"/>
          <w:szCs w:val="26"/>
        </w:rPr>
      </w:pPr>
      <w:r>
        <w:rPr>
          <w:rFonts w:ascii="Times New Roman" w:hAnsi="Times New Roman"/>
          <w:b/>
          <w:sz w:val="26"/>
          <w:szCs w:val="26"/>
        </w:rPr>
        <w:t>B.</w:t>
      </w:r>
      <w:r>
        <w:rPr>
          <w:rFonts w:ascii="Times New Roman" w:hAnsi="Times New Roman"/>
          <w:b/>
          <w:sz w:val="26"/>
          <w:szCs w:val="26"/>
        </w:rPr>
        <w:tab/>
        <w:t>Statutory Interpretation of Act 11</w:t>
      </w:r>
      <w:r w:rsidR="00003DD6">
        <w:rPr>
          <w:rFonts w:ascii="Times New Roman" w:hAnsi="Times New Roman"/>
          <w:b/>
          <w:sz w:val="26"/>
          <w:szCs w:val="26"/>
        </w:rPr>
        <w:t>/</w:t>
      </w:r>
      <w:r w:rsidR="00C32D14">
        <w:rPr>
          <w:rFonts w:ascii="Times New Roman" w:hAnsi="Times New Roman"/>
          <w:b/>
          <w:sz w:val="26"/>
          <w:szCs w:val="26"/>
        </w:rPr>
        <w:t>Historical Treatment of the Water DSIC</w:t>
      </w:r>
    </w:p>
    <w:p w:rsidR="006B1DB5" w:rsidRDefault="006B1DB5" w:rsidP="003154E3">
      <w:pPr>
        <w:keepNext/>
        <w:rPr>
          <w:rFonts w:ascii="Times New Roman" w:hAnsi="Times New Roman"/>
          <w:sz w:val="26"/>
          <w:szCs w:val="26"/>
        </w:rPr>
      </w:pPr>
    </w:p>
    <w:p w:rsidR="00226CE9" w:rsidRDefault="003154E3" w:rsidP="003154E3">
      <w:pPr>
        <w:keepNext/>
        <w:ind w:firstLine="720"/>
        <w:rPr>
          <w:rFonts w:ascii="Times New Roman" w:hAnsi="Times New Roman"/>
          <w:b/>
          <w:sz w:val="26"/>
          <w:szCs w:val="26"/>
        </w:rPr>
      </w:pPr>
      <w:r>
        <w:rPr>
          <w:rFonts w:ascii="Times New Roman" w:hAnsi="Times New Roman"/>
          <w:b/>
          <w:sz w:val="26"/>
          <w:szCs w:val="26"/>
        </w:rPr>
        <w:tab/>
      </w:r>
      <w:r w:rsidR="00226CE9">
        <w:rPr>
          <w:rFonts w:ascii="Times New Roman" w:hAnsi="Times New Roman"/>
          <w:b/>
          <w:sz w:val="26"/>
          <w:szCs w:val="26"/>
        </w:rPr>
        <w:t>1.</w:t>
      </w:r>
      <w:r w:rsidR="00226CE9">
        <w:rPr>
          <w:rFonts w:ascii="Times New Roman" w:hAnsi="Times New Roman"/>
          <w:b/>
          <w:sz w:val="26"/>
          <w:szCs w:val="26"/>
        </w:rPr>
        <w:tab/>
        <w:t>Positions of the Parties</w:t>
      </w:r>
    </w:p>
    <w:p w:rsidR="00226CE9" w:rsidRDefault="00226CE9" w:rsidP="003154E3">
      <w:pPr>
        <w:keepNext/>
        <w:rPr>
          <w:rFonts w:ascii="Times New Roman" w:hAnsi="Times New Roman"/>
          <w:b/>
          <w:sz w:val="26"/>
          <w:szCs w:val="26"/>
        </w:rPr>
      </w:pPr>
    </w:p>
    <w:p w:rsidR="006C7F32" w:rsidRDefault="00226CE9" w:rsidP="00226CE9">
      <w:pPr>
        <w:ind w:firstLine="1440"/>
        <w:rPr>
          <w:rFonts w:ascii="Times New Roman" w:hAnsi="Times New Roman"/>
          <w:sz w:val="26"/>
          <w:szCs w:val="26"/>
        </w:rPr>
      </w:pPr>
      <w:r w:rsidRPr="00226CE9">
        <w:rPr>
          <w:rFonts w:ascii="Times New Roman" w:hAnsi="Times New Roman"/>
          <w:sz w:val="26"/>
          <w:szCs w:val="26"/>
        </w:rPr>
        <w:t>T</w:t>
      </w:r>
      <w:r>
        <w:rPr>
          <w:rFonts w:ascii="Times New Roman" w:hAnsi="Times New Roman"/>
          <w:sz w:val="26"/>
          <w:szCs w:val="26"/>
        </w:rPr>
        <w:t>he positions of the opposing Parties in this proceeding are</w:t>
      </w:r>
      <w:r w:rsidRPr="00226CE9">
        <w:rPr>
          <w:rFonts w:ascii="Times New Roman" w:hAnsi="Times New Roman"/>
          <w:sz w:val="26"/>
          <w:szCs w:val="26"/>
        </w:rPr>
        <w:t xml:space="preserve"> based upon competing views regarding the standards to which the DSIC must adhere.  The position advocated by </w:t>
      </w:r>
      <w:r>
        <w:rPr>
          <w:rFonts w:ascii="Times New Roman" w:hAnsi="Times New Roman"/>
          <w:sz w:val="26"/>
          <w:szCs w:val="26"/>
        </w:rPr>
        <w:t xml:space="preserve">the </w:t>
      </w:r>
      <w:r w:rsidRPr="00226CE9">
        <w:rPr>
          <w:rFonts w:ascii="Times New Roman" w:hAnsi="Times New Roman"/>
          <w:sz w:val="26"/>
          <w:szCs w:val="26"/>
        </w:rPr>
        <w:t>OCA is that each and every element of the DSIC must be “just and reasonable” as required by Section 1301 of the Public Utility Code</w:t>
      </w:r>
      <w:r w:rsidR="00890252">
        <w:rPr>
          <w:rFonts w:ascii="Times New Roman" w:hAnsi="Times New Roman"/>
          <w:sz w:val="26"/>
          <w:szCs w:val="26"/>
        </w:rPr>
        <w:t xml:space="preserve"> (Code)</w:t>
      </w:r>
      <w:r w:rsidRPr="00226CE9">
        <w:rPr>
          <w:rFonts w:ascii="Times New Roman" w:hAnsi="Times New Roman"/>
          <w:sz w:val="26"/>
          <w:szCs w:val="26"/>
        </w:rPr>
        <w:t>.</w:t>
      </w:r>
      <w:r w:rsidRPr="00226CE9">
        <w:rPr>
          <w:rStyle w:val="FootnoteReference"/>
          <w:sz w:val="26"/>
          <w:szCs w:val="26"/>
        </w:rPr>
        <w:footnoteReference w:id="7"/>
      </w:r>
      <w:r w:rsidRPr="00226CE9">
        <w:rPr>
          <w:rFonts w:ascii="Times New Roman" w:hAnsi="Times New Roman"/>
          <w:sz w:val="26"/>
          <w:szCs w:val="26"/>
        </w:rPr>
        <w:t xml:space="preserve">  </w:t>
      </w:r>
      <w:r>
        <w:rPr>
          <w:rFonts w:ascii="Times New Roman" w:hAnsi="Times New Roman"/>
          <w:sz w:val="26"/>
          <w:szCs w:val="26"/>
        </w:rPr>
        <w:t xml:space="preserve">The </w:t>
      </w:r>
      <w:r w:rsidRPr="00226CE9">
        <w:rPr>
          <w:rFonts w:ascii="Times New Roman" w:hAnsi="Times New Roman"/>
          <w:sz w:val="26"/>
          <w:szCs w:val="26"/>
        </w:rPr>
        <w:t>OCA main</w:t>
      </w:r>
      <w:r>
        <w:rPr>
          <w:rFonts w:ascii="Times New Roman" w:hAnsi="Times New Roman"/>
          <w:sz w:val="26"/>
          <w:szCs w:val="26"/>
        </w:rPr>
        <w:t>tained</w:t>
      </w:r>
      <w:r w:rsidRPr="00226CE9">
        <w:rPr>
          <w:rFonts w:ascii="Times New Roman" w:hAnsi="Times New Roman"/>
          <w:sz w:val="26"/>
          <w:szCs w:val="26"/>
        </w:rPr>
        <w:t xml:space="preserve"> that</w:t>
      </w:r>
      <w:r w:rsidR="00D0401E">
        <w:rPr>
          <w:rFonts w:ascii="Times New Roman" w:hAnsi="Times New Roman"/>
          <w:sz w:val="26"/>
          <w:szCs w:val="26"/>
        </w:rPr>
        <w:t>,</w:t>
      </w:r>
      <w:r w:rsidRPr="00226CE9">
        <w:rPr>
          <w:rFonts w:ascii="Times New Roman" w:hAnsi="Times New Roman"/>
          <w:sz w:val="26"/>
          <w:szCs w:val="26"/>
        </w:rPr>
        <w:t xml:space="preserve"> if the treatment of </w:t>
      </w:r>
      <w:r w:rsidR="00C32D14" w:rsidRPr="00226CE9">
        <w:rPr>
          <w:rFonts w:ascii="Times New Roman" w:hAnsi="Times New Roman"/>
          <w:sz w:val="26"/>
          <w:szCs w:val="26"/>
        </w:rPr>
        <w:t>ADIT</w:t>
      </w:r>
      <w:r w:rsidR="00C32D14">
        <w:rPr>
          <w:rFonts w:ascii="Times New Roman" w:hAnsi="Times New Roman"/>
          <w:sz w:val="26"/>
          <w:szCs w:val="26"/>
        </w:rPr>
        <w:t xml:space="preserve"> </w:t>
      </w:r>
      <w:r w:rsidR="00C32D14" w:rsidRPr="00226CE9">
        <w:rPr>
          <w:rFonts w:ascii="Times New Roman" w:hAnsi="Times New Roman"/>
          <w:sz w:val="26"/>
          <w:szCs w:val="26"/>
        </w:rPr>
        <w:t>and</w:t>
      </w:r>
      <w:r w:rsidRPr="00226CE9">
        <w:rPr>
          <w:rFonts w:ascii="Times New Roman" w:hAnsi="Times New Roman"/>
          <w:sz w:val="26"/>
          <w:szCs w:val="26"/>
        </w:rPr>
        <w:t xml:space="preserve"> the state tax gross-up</w:t>
      </w:r>
      <w:r w:rsidR="007C082D">
        <w:rPr>
          <w:rFonts w:ascii="Times New Roman" w:hAnsi="Times New Roman"/>
          <w:sz w:val="26"/>
          <w:szCs w:val="26"/>
        </w:rPr>
        <w:t xml:space="preserve"> </w:t>
      </w:r>
      <w:r w:rsidRPr="00226CE9">
        <w:rPr>
          <w:rFonts w:ascii="Times New Roman" w:hAnsi="Times New Roman"/>
          <w:sz w:val="26"/>
          <w:szCs w:val="26"/>
        </w:rPr>
        <w:t>a</w:t>
      </w:r>
      <w:r w:rsidR="00D0401E">
        <w:rPr>
          <w:rFonts w:ascii="Times New Roman" w:hAnsi="Times New Roman"/>
          <w:sz w:val="26"/>
          <w:szCs w:val="26"/>
        </w:rPr>
        <w:t>re not just and reasonable, then the DSIC would</w:t>
      </w:r>
      <w:r w:rsidRPr="00226CE9">
        <w:rPr>
          <w:rFonts w:ascii="Times New Roman" w:hAnsi="Times New Roman"/>
          <w:sz w:val="26"/>
          <w:szCs w:val="26"/>
        </w:rPr>
        <w:t xml:space="preserve"> not </w:t>
      </w:r>
      <w:r w:rsidR="00D0401E">
        <w:rPr>
          <w:rFonts w:ascii="Times New Roman" w:hAnsi="Times New Roman"/>
          <w:sz w:val="26"/>
          <w:szCs w:val="26"/>
        </w:rPr>
        <w:t xml:space="preserve">be </w:t>
      </w:r>
      <w:r w:rsidRPr="00226CE9">
        <w:rPr>
          <w:rFonts w:ascii="Times New Roman" w:hAnsi="Times New Roman"/>
          <w:sz w:val="26"/>
          <w:szCs w:val="26"/>
        </w:rPr>
        <w:t>cons</w:t>
      </w:r>
      <w:r w:rsidR="00890252">
        <w:rPr>
          <w:rFonts w:ascii="Times New Roman" w:hAnsi="Times New Roman"/>
          <w:sz w:val="26"/>
          <w:szCs w:val="26"/>
        </w:rPr>
        <w:t xml:space="preserve">istent with the </w:t>
      </w:r>
      <w:r w:rsidRPr="00226CE9">
        <w:rPr>
          <w:rFonts w:ascii="Times New Roman" w:hAnsi="Times New Roman"/>
          <w:sz w:val="26"/>
          <w:szCs w:val="26"/>
        </w:rPr>
        <w:t>Code and the Company’s position must be rejected.</w:t>
      </w:r>
      <w:r w:rsidR="001930D2">
        <w:rPr>
          <w:rFonts w:ascii="Times New Roman" w:hAnsi="Times New Roman"/>
          <w:sz w:val="26"/>
          <w:szCs w:val="26"/>
        </w:rPr>
        <w:t xml:space="preserve">  </w:t>
      </w:r>
      <w:r w:rsidR="006C7F32">
        <w:rPr>
          <w:rFonts w:ascii="Times New Roman" w:hAnsi="Times New Roman"/>
          <w:sz w:val="26"/>
          <w:szCs w:val="26"/>
        </w:rPr>
        <w:t>R.D. at 17.</w:t>
      </w:r>
    </w:p>
    <w:p w:rsidR="006C7F32" w:rsidRDefault="006C7F32" w:rsidP="00226CE9">
      <w:pPr>
        <w:ind w:firstLine="1440"/>
        <w:rPr>
          <w:rFonts w:ascii="Times New Roman" w:hAnsi="Times New Roman"/>
          <w:sz w:val="26"/>
          <w:szCs w:val="26"/>
        </w:rPr>
      </w:pPr>
    </w:p>
    <w:p w:rsidR="00DD5C71" w:rsidRDefault="001930D2" w:rsidP="00226CE9">
      <w:pPr>
        <w:ind w:firstLine="1440"/>
        <w:rPr>
          <w:rFonts w:ascii="Times New Roman" w:hAnsi="Times New Roman"/>
          <w:sz w:val="26"/>
          <w:szCs w:val="26"/>
        </w:rPr>
      </w:pPr>
      <w:r>
        <w:rPr>
          <w:rFonts w:ascii="Times New Roman" w:hAnsi="Times New Roman"/>
          <w:sz w:val="26"/>
          <w:szCs w:val="26"/>
        </w:rPr>
        <w:t>The OCA argued</w:t>
      </w:r>
      <w:r w:rsidR="00C32D14">
        <w:rPr>
          <w:rFonts w:ascii="Times New Roman" w:hAnsi="Times New Roman"/>
          <w:sz w:val="26"/>
          <w:szCs w:val="26"/>
        </w:rPr>
        <w:t xml:space="preserve"> that the Company should not be allowed to recover a return on dollars that were not invested by shareholders and taxes that were not paid by the utility.  According to the OCA, the express language of the statute limits DSIC recovery to </w:t>
      </w:r>
      <w:r w:rsidR="00F72765">
        <w:rPr>
          <w:rFonts w:ascii="Times New Roman" w:hAnsi="Times New Roman"/>
          <w:sz w:val="26"/>
          <w:szCs w:val="26"/>
        </w:rPr>
        <w:t xml:space="preserve">only </w:t>
      </w:r>
      <w:r w:rsidR="00C32D14">
        <w:rPr>
          <w:rFonts w:ascii="Times New Roman" w:hAnsi="Times New Roman"/>
          <w:sz w:val="26"/>
          <w:szCs w:val="26"/>
        </w:rPr>
        <w:t>costs “incurred” by utilities</w:t>
      </w:r>
      <w:r w:rsidR="00547CE1">
        <w:rPr>
          <w:rFonts w:ascii="Times New Roman" w:hAnsi="Times New Roman"/>
          <w:sz w:val="26"/>
          <w:szCs w:val="26"/>
        </w:rPr>
        <w:t>.  From the OCA’s point of view, federal income tax benefits related to DSIC plant investment generate zero-cost funds that partially pay for that plant investment.  In other words, not all</w:t>
      </w:r>
      <w:r w:rsidR="006C7F32">
        <w:rPr>
          <w:rFonts w:ascii="Times New Roman" w:hAnsi="Times New Roman"/>
          <w:sz w:val="26"/>
          <w:szCs w:val="26"/>
        </w:rPr>
        <w:t xml:space="preserve"> of the plant investment is</w:t>
      </w:r>
      <w:r w:rsidR="00547CE1">
        <w:rPr>
          <w:rFonts w:ascii="Times New Roman" w:hAnsi="Times New Roman"/>
          <w:sz w:val="26"/>
          <w:szCs w:val="26"/>
        </w:rPr>
        <w:t xml:space="preserve"> financed or paid for by s</w:t>
      </w:r>
      <w:r w:rsidR="006C7F32">
        <w:rPr>
          <w:rFonts w:ascii="Times New Roman" w:hAnsi="Times New Roman"/>
          <w:sz w:val="26"/>
          <w:szCs w:val="26"/>
        </w:rPr>
        <w:t xml:space="preserve">hareholders.  </w:t>
      </w:r>
      <w:r w:rsidR="00D0401E">
        <w:rPr>
          <w:rFonts w:ascii="Times New Roman" w:hAnsi="Times New Roman"/>
          <w:sz w:val="26"/>
          <w:szCs w:val="26"/>
        </w:rPr>
        <w:t xml:space="preserve">The </w:t>
      </w:r>
      <w:r w:rsidR="006C7F32">
        <w:rPr>
          <w:rFonts w:ascii="Times New Roman" w:hAnsi="Times New Roman"/>
          <w:sz w:val="26"/>
          <w:szCs w:val="26"/>
        </w:rPr>
        <w:t>OCA further argued</w:t>
      </w:r>
      <w:r w:rsidR="00547CE1">
        <w:rPr>
          <w:rFonts w:ascii="Times New Roman" w:hAnsi="Times New Roman"/>
          <w:sz w:val="26"/>
          <w:szCs w:val="26"/>
        </w:rPr>
        <w:t xml:space="preserve"> that state income tax benefits associated with DSIC plant investment reduce the Company</w:t>
      </w:r>
      <w:r w:rsidR="00D0401E">
        <w:rPr>
          <w:rFonts w:ascii="Times New Roman" w:hAnsi="Times New Roman"/>
          <w:sz w:val="26"/>
          <w:szCs w:val="26"/>
        </w:rPr>
        <w:t xml:space="preserve">’s taxable income.  This means that </w:t>
      </w:r>
      <w:r w:rsidR="00547CE1">
        <w:rPr>
          <w:rFonts w:ascii="Times New Roman" w:hAnsi="Times New Roman"/>
          <w:sz w:val="26"/>
          <w:szCs w:val="26"/>
        </w:rPr>
        <w:t xml:space="preserve">the Company does not incur state taxes at the full statutory rate.  </w:t>
      </w:r>
      <w:r w:rsidR="00D0401E">
        <w:rPr>
          <w:rFonts w:ascii="Times New Roman" w:hAnsi="Times New Roman"/>
          <w:sz w:val="26"/>
          <w:szCs w:val="26"/>
        </w:rPr>
        <w:t>The OCA, therefore, opines</w:t>
      </w:r>
      <w:r w:rsidR="00547CE1">
        <w:rPr>
          <w:rFonts w:ascii="Times New Roman" w:hAnsi="Times New Roman"/>
          <w:sz w:val="26"/>
          <w:szCs w:val="26"/>
        </w:rPr>
        <w:t xml:space="preserve"> that if these tax benefits are not reflected in the DSIC calculation, the</w:t>
      </w:r>
      <w:r w:rsidR="005A1B78">
        <w:rPr>
          <w:rFonts w:ascii="Times New Roman" w:hAnsi="Times New Roman"/>
          <w:sz w:val="26"/>
          <w:szCs w:val="26"/>
        </w:rPr>
        <w:t xml:space="preserve"> DSIC </w:t>
      </w:r>
      <w:r w:rsidR="00547CE1">
        <w:rPr>
          <w:rFonts w:ascii="Times New Roman" w:hAnsi="Times New Roman"/>
          <w:sz w:val="26"/>
          <w:szCs w:val="26"/>
        </w:rPr>
        <w:t xml:space="preserve">rate will recover costs not incurred by the Company which </w:t>
      </w:r>
      <w:r w:rsidR="006A6706">
        <w:rPr>
          <w:rFonts w:ascii="Times New Roman" w:hAnsi="Times New Roman"/>
          <w:sz w:val="26"/>
          <w:szCs w:val="26"/>
        </w:rPr>
        <w:t>would be a violation of</w:t>
      </w:r>
      <w:r w:rsidR="00547CE1">
        <w:rPr>
          <w:rFonts w:ascii="Times New Roman" w:hAnsi="Times New Roman"/>
          <w:sz w:val="26"/>
          <w:szCs w:val="26"/>
        </w:rPr>
        <w:t xml:space="preserve"> Act 11.  </w:t>
      </w:r>
      <w:r w:rsidR="00DD5C71">
        <w:rPr>
          <w:rFonts w:ascii="Times New Roman" w:hAnsi="Times New Roman"/>
          <w:sz w:val="26"/>
          <w:szCs w:val="26"/>
        </w:rPr>
        <w:t>Hence, t</w:t>
      </w:r>
      <w:r w:rsidR="00590044">
        <w:rPr>
          <w:rFonts w:ascii="Times New Roman" w:hAnsi="Times New Roman"/>
          <w:sz w:val="26"/>
          <w:szCs w:val="26"/>
        </w:rPr>
        <w:t xml:space="preserve">he OCA is of the opinion that ADIT must be included in the DSIC </w:t>
      </w:r>
      <w:r w:rsidR="00590044">
        <w:rPr>
          <w:rFonts w:ascii="Times New Roman" w:hAnsi="Times New Roman"/>
          <w:sz w:val="26"/>
          <w:szCs w:val="26"/>
        </w:rPr>
        <w:lastRenderedPageBreak/>
        <w:t xml:space="preserve">formula and </w:t>
      </w:r>
      <w:r w:rsidR="00994240">
        <w:rPr>
          <w:rFonts w:ascii="Times New Roman" w:hAnsi="Times New Roman"/>
          <w:sz w:val="26"/>
          <w:szCs w:val="26"/>
        </w:rPr>
        <w:t xml:space="preserve">that </w:t>
      </w:r>
      <w:r w:rsidR="00590044">
        <w:rPr>
          <w:rFonts w:ascii="Times New Roman" w:hAnsi="Times New Roman"/>
          <w:sz w:val="26"/>
          <w:szCs w:val="26"/>
        </w:rPr>
        <w:t>the state tax gross-up claimed by the Company in its DSIC should not be permitted</w:t>
      </w:r>
      <w:r w:rsidR="006A6706">
        <w:rPr>
          <w:rFonts w:ascii="Times New Roman" w:hAnsi="Times New Roman"/>
          <w:sz w:val="26"/>
          <w:szCs w:val="26"/>
        </w:rPr>
        <w:t>,</w:t>
      </w:r>
      <w:r w:rsidR="00590044">
        <w:rPr>
          <w:rFonts w:ascii="Times New Roman" w:hAnsi="Times New Roman"/>
          <w:sz w:val="26"/>
          <w:szCs w:val="26"/>
        </w:rPr>
        <w:t xml:space="preserve"> </w:t>
      </w:r>
      <w:r w:rsidR="00994240">
        <w:rPr>
          <w:rFonts w:ascii="Times New Roman" w:hAnsi="Times New Roman"/>
          <w:sz w:val="26"/>
          <w:szCs w:val="26"/>
        </w:rPr>
        <w:t xml:space="preserve">in order </w:t>
      </w:r>
      <w:r w:rsidR="00590044">
        <w:rPr>
          <w:rFonts w:ascii="Times New Roman" w:hAnsi="Times New Roman"/>
          <w:sz w:val="26"/>
          <w:szCs w:val="26"/>
        </w:rPr>
        <w:t>to ensure that rates are just and reasonable.</w:t>
      </w:r>
      <w:r w:rsidR="00912D55">
        <w:rPr>
          <w:rFonts w:ascii="Times New Roman" w:hAnsi="Times New Roman"/>
          <w:sz w:val="26"/>
          <w:szCs w:val="26"/>
        </w:rPr>
        <w:t xml:space="preserve">  </w:t>
      </w:r>
      <w:r w:rsidR="00DD5C71">
        <w:rPr>
          <w:rFonts w:ascii="Times New Roman" w:hAnsi="Times New Roman"/>
          <w:sz w:val="26"/>
          <w:szCs w:val="26"/>
        </w:rPr>
        <w:t>OCA St. 1 at 4-10, OCA M.B. at 8-9.</w:t>
      </w:r>
    </w:p>
    <w:p w:rsidR="00F72765" w:rsidRDefault="00F72765" w:rsidP="00226CE9">
      <w:pPr>
        <w:ind w:firstLine="1440"/>
        <w:rPr>
          <w:rFonts w:ascii="Times New Roman" w:hAnsi="Times New Roman"/>
          <w:sz w:val="26"/>
          <w:szCs w:val="26"/>
        </w:rPr>
      </w:pPr>
    </w:p>
    <w:p w:rsidR="0052453A" w:rsidRDefault="00403957" w:rsidP="00403957">
      <w:pPr>
        <w:ind w:firstLine="1440"/>
        <w:rPr>
          <w:rFonts w:ascii="Times New Roman" w:hAnsi="Times New Roman"/>
          <w:sz w:val="26"/>
          <w:szCs w:val="26"/>
        </w:rPr>
      </w:pPr>
      <w:r w:rsidRPr="006C18D2">
        <w:rPr>
          <w:rFonts w:ascii="Times New Roman" w:hAnsi="Times New Roman"/>
          <w:sz w:val="26"/>
          <w:szCs w:val="26"/>
        </w:rPr>
        <w:t xml:space="preserve">In </w:t>
      </w:r>
      <w:r w:rsidR="006A6706">
        <w:rPr>
          <w:rFonts w:ascii="Times New Roman" w:hAnsi="Times New Roman"/>
          <w:sz w:val="26"/>
          <w:szCs w:val="26"/>
        </w:rPr>
        <w:t xml:space="preserve">contrast, the Company draws a </w:t>
      </w:r>
      <w:r w:rsidRPr="006C18D2">
        <w:rPr>
          <w:rFonts w:ascii="Times New Roman" w:hAnsi="Times New Roman"/>
          <w:sz w:val="26"/>
          <w:szCs w:val="26"/>
        </w:rPr>
        <w:t>distinction between the Commission’s review of a DSIC and the fuller review that is requ</w:t>
      </w:r>
      <w:r w:rsidR="0052453A">
        <w:rPr>
          <w:rFonts w:ascii="Times New Roman" w:hAnsi="Times New Roman"/>
          <w:sz w:val="26"/>
          <w:szCs w:val="26"/>
        </w:rPr>
        <w:t xml:space="preserve">ired in a base rate proceeding.  According to </w:t>
      </w:r>
      <w:r w:rsidRPr="006C18D2">
        <w:rPr>
          <w:rFonts w:ascii="Times New Roman" w:hAnsi="Times New Roman"/>
          <w:sz w:val="26"/>
          <w:szCs w:val="26"/>
        </w:rPr>
        <w:t xml:space="preserve">Peoples </w:t>
      </w:r>
      <w:r w:rsidR="00DD5C71">
        <w:rPr>
          <w:rFonts w:ascii="Times New Roman" w:hAnsi="Times New Roman"/>
          <w:sz w:val="26"/>
          <w:szCs w:val="26"/>
        </w:rPr>
        <w:t xml:space="preserve">– Equitable </w:t>
      </w:r>
      <w:r w:rsidR="0052453A">
        <w:rPr>
          <w:rFonts w:ascii="Times New Roman" w:hAnsi="Times New Roman"/>
          <w:sz w:val="26"/>
          <w:szCs w:val="26"/>
        </w:rPr>
        <w:t>Division, the law requires that the DSIC as a whole is just and reasonable even if certain elements of the calculation depart from traditional ratemaking techniques.  R.D. at 17.</w:t>
      </w:r>
    </w:p>
    <w:p w:rsidR="00A01549" w:rsidRDefault="00A01549" w:rsidP="00403957">
      <w:pPr>
        <w:ind w:firstLine="1440"/>
        <w:rPr>
          <w:rFonts w:ascii="Times New Roman" w:hAnsi="Times New Roman"/>
          <w:sz w:val="26"/>
          <w:szCs w:val="26"/>
        </w:rPr>
      </w:pPr>
    </w:p>
    <w:p w:rsidR="00A01549" w:rsidRDefault="00A01549" w:rsidP="00403957">
      <w:pPr>
        <w:ind w:firstLine="1440"/>
        <w:rPr>
          <w:rFonts w:ascii="Times New Roman" w:hAnsi="Times New Roman"/>
          <w:sz w:val="26"/>
          <w:szCs w:val="26"/>
        </w:rPr>
      </w:pPr>
      <w:r>
        <w:rPr>
          <w:rFonts w:ascii="Times New Roman" w:hAnsi="Times New Roman"/>
          <w:sz w:val="26"/>
          <w:szCs w:val="26"/>
        </w:rPr>
        <w:t>Additionally, the Company maintains that its DSIC calculation is consistent with the p</w:t>
      </w:r>
      <w:r w:rsidR="00003DD6">
        <w:rPr>
          <w:rFonts w:ascii="Times New Roman" w:hAnsi="Times New Roman"/>
          <w:sz w:val="26"/>
          <w:szCs w:val="26"/>
        </w:rPr>
        <w:t xml:space="preserve">lain language of Act 11 and </w:t>
      </w:r>
      <w:r w:rsidR="006A6706">
        <w:rPr>
          <w:rFonts w:ascii="Times New Roman" w:hAnsi="Times New Roman"/>
          <w:sz w:val="26"/>
          <w:szCs w:val="26"/>
        </w:rPr>
        <w:t xml:space="preserve">with its </w:t>
      </w:r>
      <w:r>
        <w:rPr>
          <w:rFonts w:ascii="Times New Roman" w:hAnsi="Times New Roman"/>
          <w:sz w:val="26"/>
          <w:szCs w:val="26"/>
        </w:rPr>
        <w:t>legislative history.  In essence,</w:t>
      </w:r>
      <w:r w:rsidR="006C7F32">
        <w:rPr>
          <w:rFonts w:ascii="Times New Roman" w:hAnsi="Times New Roman"/>
          <w:sz w:val="26"/>
          <w:szCs w:val="26"/>
        </w:rPr>
        <w:t xml:space="preserve"> the Company opined</w:t>
      </w:r>
      <w:r w:rsidR="00F26BB6">
        <w:rPr>
          <w:rFonts w:ascii="Times New Roman" w:hAnsi="Times New Roman"/>
          <w:sz w:val="26"/>
          <w:szCs w:val="26"/>
        </w:rPr>
        <w:t xml:space="preserve"> that the DSIC </w:t>
      </w:r>
      <w:r>
        <w:rPr>
          <w:rFonts w:ascii="Times New Roman" w:hAnsi="Times New Roman"/>
          <w:sz w:val="26"/>
          <w:szCs w:val="26"/>
        </w:rPr>
        <w:t xml:space="preserve">is a straightforward mechanism that is easy to calculate and audit as expressed in the Commission’s </w:t>
      </w:r>
      <w:r w:rsidRPr="006C7F32">
        <w:rPr>
          <w:rFonts w:ascii="Times New Roman" w:hAnsi="Times New Roman"/>
          <w:i/>
          <w:sz w:val="26"/>
          <w:szCs w:val="26"/>
        </w:rPr>
        <w:t>Final Implementation Order</w:t>
      </w:r>
      <w:r>
        <w:rPr>
          <w:rFonts w:ascii="Times New Roman" w:hAnsi="Times New Roman"/>
          <w:sz w:val="26"/>
          <w:szCs w:val="26"/>
        </w:rPr>
        <w:t>.  The Company stressed that its DSIC tariff includes the statutorily prescribed earnings cap which protects customers and limits utilities from over earning.  Peoples – Equitable Division M.B. at 7.</w:t>
      </w:r>
    </w:p>
    <w:p w:rsidR="005A1B78" w:rsidRDefault="005A1B78" w:rsidP="00403957">
      <w:pPr>
        <w:ind w:firstLine="1440"/>
        <w:rPr>
          <w:rFonts w:ascii="Times New Roman" w:hAnsi="Times New Roman"/>
          <w:sz w:val="26"/>
          <w:szCs w:val="26"/>
        </w:rPr>
      </w:pPr>
    </w:p>
    <w:p w:rsidR="000E4BF2" w:rsidRDefault="005A1B78" w:rsidP="00403957">
      <w:pPr>
        <w:ind w:firstLine="1440"/>
        <w:rPr>
          <w:rFonts w:ascii="Times New Roman" w:hAnsi="Times New Roman"/>
          <w:sz w:val="26"/>
          <w:szCs w:val="26"/>
        </w:rPr>
      </w:pPr>
      <w:r>
        <w:rPr>
          <w:rFonts w:ascii="Times New Roman" w:hAnsi="Times New Roman"/>
          <w:sz w:val="26"/>
          <w:szCs w:val="26"/>
        </w:rPr>
        <w:t xml:space="preserve">Peoples – Equitable Division further argued that the Commission is bound by the historic water </w:t>
      </w:r>
      <w:r w:rsidR="006A6706">
        <w:rPr>
          <w:rFonts w:ascii="Times New Roman" w:hAnsi="Times New Roman"/>
          <w:sz w:val="26"/>
          <w:szCs w:val="26"/>
        </w:rPr>
        <w:t xml:space="preserve">utility </w:t>
      </w:r>
      <w:r>
        <w:rPr>
          <w:rFonts w:ascii="Times New Roman" w:hAnsi="Times New Roman"/>
          <w:sz w:val="26"/>
          <w:szCs w:val="26"/>
        </w:rPr>
        <w:t xml:space="preserve">DSIC language included in Act 11’s model tariff language. </w:t>
      </w:r>
      <w:r w:rsidR="00F4243F">
        <w:rPr>
          <w:rFonts w:ascii="Times New Roman" w:hAnsi="Times New Roman"/>
          <w:sz w:val="26"/>
          <w:szCs w:val="26"/>
        </w:rPr>
        <w:t xml:space="preserve"> According to the Company, the fact that</w:t>
      </w:r>
      <w:r w:rsidR="006A6706">
        <w:rPr>
          <w:rFonts w:ascii="Times New Roman" w:hAnsi="Times New Roman"/>
          <w:sz w:val="26"/>
          <w:szCs w:val="26"/>
        </w:rPr>
        <w:t xml:space="preserve"> </w:t>
      </w:r>
      <w:r>
        <w:rPr>
          <w:rFonts w:ascii="Times New Roman" w:hAnsi="Times New Roman"/>
          <w:sz w:val="26"/>
          <w:szCs w:val="26"/>
        </w:rPr>
        <w:t xml:space="preserve">the water </w:t>
      </w:r>
      <w:r w:rsidR="006A6706">
        <w:rPr>
          <w:rFonts w:ascii="Times New Roman" w:hAnsi="Times New Roman"/>
          <w:sz w:val="26"/>
          <w:szCs w:val="26"/>
        </w:rPr>
        <w:t xml:space="preserve">utility </w:t>
      </w:r>
      <w:r>
        <w:rPr>
          <w:rFonts w:ascii="Times New Roman" w:hAnsi="Times New Roman"/>
          <w:sz w:val="26"/>
          <w:szCs w:val="26"/>
        </w:rPr>
        <w:t xml:space="preserve">DSIC </w:t>
      </w:r>
      <w:r w:rsidR="006A6706">
        <w:rPr>
          <w:rFonts w:ascii="Times New Roman" w:hAnsi="Times New Roman"/>
          <w:sz w:val="26"/>
          <w:szCs w:val="26"/>
        </w:rPr>
        <w:t xml:space="preserve">historically </w:t>
      </w:r>
      <w:r>
        <w:rPr>
          <w:rFonts w:ascii="Times New Roman" w:hAnsi="Times New Roman"/>
          <w:sz w:val="26"/>
          <w:szCs w:val="26"/>
        </w:rPr>
        <w:t>did not include the treatment of ADIT and the state tax gross-up, these mechanisms should not be considered</w:t>
      </w:r>
      <w:r w:rsidR="00F4243F">
        <w:rPr>
          <w:rFonts w:ascii="Times New Roman" w:hAnsi="Times New Roman"/>
          <w:sz w:val="26"/>
          <w:szCs w:val="26"/>
        </w:rPr>
        <w:t xml:space="preserve"> in its proposed DSIC as well.  R.D</w:t>
      </w:r>
      <w:r w:rsidR="006C7F32">
        <w:rPr>
          <w:rFonts w:ascii="Times New Roman" w:hAnsi="Times New Roman"/>
          <w:sz w:val="26"/>
          <w:szCs w:val="26"/>
        </w:rPr>
        <w:t xml:space="preserve">. </w:t>
      </w:r>
      <w:r>
        <w:rPr>
          <w:rFonts w:ascii="Times New Roman" w:hAnsi="Times New Roman"/>
          <w:sz w:val="26"/>
          <w:szCs w:val="26"/>
        </w:rPr>
        <w:t>at 19.</w:t>
      </w:r>
    </w:p>
    <w:p w:rsidR="0052453A" w:rsidRDefault="0052453A" w:rsidP="00403957">
      <w:pPr>
        <w:ind w:firstLine="1440"/>
        <w:rPr>
          <w:rFonts w:ascii="Times New Roman" w:hAnsi="Times New Roman"/>
          <w:sz w:val="26"/>
          <w:szCs w:val="26"/>
        </w:rPr>
      </w:pPr>
    </w:p>
    <w:p w:rsidR="00226CE9" w:rsidRDefault="006654D6" w:rsidP="00442E1B">
      <w:pPr>
        <w:keepNext/>
        <w:rPr>
          <w:rFonts w:ascii="Times New Roman" w:hAnsi="Times New Roman"/>
          <w:b/>
          <w:sz w:val="26"/>
          <w:szCs w:val="26"/>
        </w:rPr>
      </w:pPr>
      <w:r>
        <w:rPr>
          <w:rFonts w:ascii="Times New Roman" w:hAnsi="Times New Roman"/>
          <w:b/>
          <w:sz w:val="26"/>
          <w:szCs w:val="26"/>
        </w:rPr>
        <w:tab/>
        <w:t>2.</w:t>
      </w:r>
      <w:r>
        <w:rPr>
          <w:rFonts w:ascii="Times New Roman" w:hAnsi="Times New Roman"/>
          <w:b/>
          <w:sz w:val="26"/>
          <w:szCs w:val="26"/>
        </w:rPr>
        <w:tab/>
        <w:t>ALJ’s</w:t>
      </w:r>
      <w:r w:rsidR="00226CE9">
        <w:rPr>
          <w:rFonts w:ascii="Times New Roman" w:hAnsi="Times New Roman"/>
          <w:b/>
          <w:sz w:val="26"/>
          <w:szCs w:val="26"/>
        </w:rPr>
        <w:t xml:space="preserve"> Recommendation</w:t>
      </w:r>
    </w:p>
    <w:p w:rsidR="006B195C" w:rsidRDefault="006B195C" w:rsidP="00442E1B">
      <w:pPr>
        <w:keepNext/>
        <w:rPr>
          <w:rFonts w:ascii="Times New Roman" w:hAnsi="Times New Roman"/>
          <w:b/>
          <w:sz w:val="26"/>
          <w:szCs w:val="26"/>
        </w:rPr>
      </w:pPr>
    </w:p>
    <w:p w:rsidR="006A6706" w:rsidRDefault="006B195C" w:rsidP="00147AE0">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C27B8">
        <w:rPr>
          <w:rFonts w:ascii="Times New Roman" w:hAnsi="Times New Roman"/>
          <w:sz w:val="26"/>
          <w:szCs w:val="26"/>
        </w:rPr>
        <w:t xml:space="preserve">The </w:t>
      </w:r>
      <w:r w:rsidR="006654D6">
        <w:rPr>
          <w:rFonts w:ascii="Times New Roman" w:hAnsi="Times New Roman"/>
          <w:sz w:val="26"/>
          <w:szCs w:val="26"/>
        </w:rPr>
        <w:t>ALJ indicated that the focus of the Parties’ opposi</w:t>
      </w:r>
      <w:r w:rsidR="00F4243F">
        <w:rPr>
          <w:rFonts w:ascii="Times New Roman" w:hAnsi="Times New Roman"/>
          <w:sz w:val="26"/>
          <w:szCs w:val="26"/>
        </w:rPr>
        <w:t>ng positions in this case relied</w:t>
      </w:r>
      <w:r w:rsidR="006654D6">
        <w:rPr>
          <w:rFonts w:ascii="Times New Roman" w:hAnsi="Times New Roman"/>
          <w:sz w:val="26"/>
          <w:szCs w:val="26"/>
        </w:rPr>
        <w:t xml:space="preserve"> on statutory interpretations rather than </w:t>
      </w:r>
      <w:r w:rsidR="006A6706">
        <w:rPr>
          <w:rFonts w:ascii="Times New Roman" w:hAnsi="Times New Roman"/>
          <w:sz w:val="26"/>
          <w:szCs w:val="26"/>
        </w:rPr>
        <w:t xml:space="preserve">a </w:t>
      </w:r>
      <w:r w:rsidR="006654D6">
        <w:rPr>
          <w:rFonts w:ascii="Times New Roman" w:hAnsi="Times New Roman"/>
          <w:sz w:val="26"/>
          <w:szCs w:val="26"/>
        </w:rPr>
        <w:t xml:space="preserve">substantive disagreement about the </w:t>
      </w:r>
      <w:r w:rsidR="006654D6">
        <w:rPr>
          <w:rFonts w:ascii="Times New Roman" w:hAnsi="Times New Roman"/>
          <w:sz w:val="26"/>
          <w:szCs w:val="26"/>
        </w:rPr>
        <w:lastRenderedPageBreak/>
        <w:t>facts</w:t>
      </w:r>
      <w:r w:rsidR="006104DE">
        <w:rPr>
          <w:rFonts w:ascii="Times New Roman" w:hAnsi="Times New Roman"/>
          <w:sz w:val="26"/>
          <w:szCs w:val="26"/>
        </w:rPr>
        <w:t>.</w:t>
      </w:r>
      <w:r w:rsidR="006654D6">
        <w:rPr>
          <w:rStyle w:val="FootnoteReference"/>
          <w:sz w:val="26"/>
          <w:szCs w:val="26"/>
        </w:rPr>
        <w:footnoteReference w:id="8"/>
      </w:r>
      <w:r w:rsidR="006104DE">
        <w:rPr>
          <w:rFonts w:ascii="Times New Roman" w:hAnsi="Times New Roman"/>
          <w:sz w:val="26"/>
          <w:szCs w:val="26"/>
        </w:rPr>
        <w:t xml:space="preserve">  The ALJ</w:t>
      </w:r>
      <w:r w:rsidR="002C27B8">
        <w:rPr>
          <w:rFonts w:ascii="Times New Roman" w:hAnsi="Times New Roman"/>
          <w:sz w:val="26"/>
          <w:szCs w:val="26"/>
        </w:rPr>
        <w:t xml:space="preserve"> discussed the varying levels of review between general rate increases pursuant to Sectio</w:t>
      </w:r>
      <w:r w:rsidR="00A64D3B">
        <w:rPr>
          <w:rFonts w:ascii="Times New Roman" w:hAnsi="Times New Roman"/>
          <w:sz w:val="26"/>
          <w:szCs w:val="26"/>
        </w:rPr>
        <w:t xml:space="preserve">n 1308(d) of the </w:t>
      </w:r>
      <w:r w:rsidR="002C27B8">
        <w:rPr>
          <w:rFonts w:ascii="Times New Roman" w:hAnsi="Times New Roman"/>
          <w:sz w:val="26"/>
          <w:szCs w:val="26"/>
        </w:rPr>
        <w:t>Code and Section 1307(a) surcharge requests</w:t>
      </w:r>
      <w:r w:rsidR="00F4243F">
        <w:rPr>
          <w:rFonts w:ascii="Times New Roman" w:hAnsi="Times New Roman"/>
          <w:sz w:val="26"/>
          <w:szCs w:val="26"/>
        </w:rPr>
        <w:t>, noting that Section 1307(a) s</w:t>
      </w:r>
      <w:r w:rsidR="00994240">
        <w:rPr>
          <w:rFonts w:ascii="Times New Roman" w:hAnsi="Times New Roman"/>
          <w:sz w:val="26"/>
          <w:szCs w:val="26"/>
        </w:rPr>
        <w:t>urcharge requests do</w:t>
      </w:r>
      <w:r w:rsidR="002C27B8">
        <w:rPr>
          <w:rFonts w:ascii="Times New Roman" w:hAnsi="Times New Roman"/>
          <w:sz w:val="26"/>
          <w:szCs w:val="26"/>
        </w:rPr>
        <w:t xml:space="preserve"> not mandate the same level of scrutiny by the Commission as a request for a general rate increase.  </w:t>
      </w:r>
      <w:r w:rsidR="00CF635A">
        <w:rPr>
          <w:rFonts w:ascii="Times New Roman" w:hAnsi="Times New Roman"/>
          <w:sz w:val="26"/>
          <w:szCs w:val="26"/>
        </w:rPr>
        <w:t>R.D. at 16-17.</w:t>
      </w:r>
    </w:p>
    <w:p w:rsidR="006A6706" w:rsidRDefault="006A6706" w:rsidP="00147AE0">
      <w:pPr>
        <w:rPr>
          <w:rFonts w:ascii="Times New Roman" w:hAnsi="Times New Roman"/>
          <w:sz w:val="26"/>
          <w:szCs w:val="26"/>
        </w:rPr>
      </w:pPr>
    </w:p>
    <w:p w:rsidR="00147AE0" w:rsidRDefault="00F4243F" w:rsidP="006A6706">
      <w:pPr>
        <w:ind w:firstLine="1350"/>
        <w:rPr>
          <w:rFonts w:ascii="Times New Roman" w:hAnsi="Times New Roman"/>
          <w:sz w:val="26"/>
          <w:szCs w:val="26"/>
        </w:rPr>
      </w:pPr>
      <w:r>
        <w:rPr>
          <w:rFonts w:ascii="Times New Roman" w:hAnsi="Times New Roman"/>
          <w:sz w:val="26"/>
          <w:szCs w:val="26"/>
        </w:rPr>
        <w:t>The ALJ noted</w:t>
      </w:r>
      <w:r w:rsidR="00777194">
        <w:rPr>
          <w:rFonts w:ascii="Times New Roman" w:hAnsi="Times New Roman"/>
          <w:sz w:val="26"/>
          <w:szCs w:val="26"/>
        </w:rPr>
        <w:t xml:space="preserve"> that </w:t>
      </w:r>
      <w:r w:rsidR="006104DE">
        <w:rPr>
          <w:rFonts w:ascii="Times New Roman" w:hAnsi="Times New Roman"/>
          <w:sz w:val="26"/>
          <w:szCs w:val="26"/>
        </w:rPr>
        <w:t xml:space="preserve">both the OCA and the Company, in support of their arguments regarding ADIT </w:t>
      </w:r>
      <w:r>
        <w:rPr>
          <w:rFonts w:ascii="Times New Roman" w:hAnsi="Times New Roman"/>
          <w:sz w:val="26"/>
          <w:szCs w:val="26"/>
        </w:rPr>
        <w:t>and the state tax gross-up, relied</w:t>
      </w:r>
      <w:r w:rsidR="006104DE">
        <w:rPr>
          <w:rFonts w:ascii="Times New Roman" w:hAnsi="Times New Roman"/>
          <w:sz w:val="26"/>
          <w:szCs w:val="26"/>
        </w:rPr>
        <w:t xml:space="preserve"> heavily on competing views of the “intent” of the Ge</w:t>
      </w:r>
      <w:r w:rsidR="00CF635A">
        <w:rPr>
          <w:rFonts w:ascii="Times New Roman" w:hAnsi="Times New Roman"/>
          <w:sz w:val="26"/>
          <w:szCs w:val="26"/>
        </w:rPr>
        <w:t xml:space="preserve">neral Assembly in passing Act 11, </w:t>
      </w:r>
      <w:r w:rsidR="006104DE">
        <w:rPr>
          <w:rFonts w:ascii="Times New Roman" w:hAnsi="Times New Roman"/>
          <w:sz w:val="26"/>
          <w:szCs w:val="26"/>
        </w:rPr>
        <w:t xml:space="preserve">as evidenced by certain elements of the statute’s legislative history.  </w:t>
      </w:r>
      <w:r w:rsidR="002233BD">
        <w:rPr>
          <w:rFonts w:ascii="Times New Roman" w:hAnsi="Times New Roman"/>
          <w:sz w:val="26"/>
          <w:szCs w:val="26"/>
        </w:rPr>
        <w:t>However</w:t>
      </w:r>
      <w:r w:rsidR="006104DE">
        <w:rPr>
          <w:rFonts w:ascii="Times New Roman" w:hAnsi="Times New Roman"/>
          <w:sz w:val="26"/>
          <w:szCs w:val="26"/>
        </w:rPr>
        <w:t xml:space="preserve">, </w:t>
      </w:r>
      <w:r w:rsidR="00777194">
        <w:rPr>
          <w:rFonts w:ascii="Times New Roman" w:hAnsi="Times New Roman"/>
          <w:sz w:val="26"/>
          <w:szCs w:val="26"/>
        </w:rPr>
        <w:t xml:space="preserve">according to </w:t>
      </w:r>
      <w:r w:rsidR="006104DE">
        <w:rPr>
          <w:rFonts w:ascii="Times New Roman" w:hAnsi="Times New Roman"/>
          <w:sz w:val="26"/>
          <w:szCs w:val="26"/>
        </w:rPr>
        <w:t>the ALJ</w:t>
      </w:r>
      <w:r w:rsidR="00994240">
        <w:rPr>
          <w:rFonts w:ascii="Times New Roman" w:hAnsi="Times New Roman"/>
          <w:sz w:val="26"/>
          <w:szCs w:val="26"/>
        </w:rPr>
        <w:t>,</w:t>
      </w:r>
      <w:r w:rsidR="002C27B8">
        <w:rPr>
          <w:rFonts w:ascii="Times New Roman" w:hAnsi="Times New Roman"/>
          <w:sz w:val="26"/>
          <w:szCs w:val="26"/>
        </w:rPr>
        <w:t xml:space="preserve"> </w:t>
      </w:r>
      <w:r w:rsidR="00CF635A">
        <w:rPr>
          <w:rFonts w:ascii="Times New Roman" w:hAnsi="Times New Roman"/>
          <w:sz w:val="26"/>
          <w:szCs w:val="26"/>
        </w:rPr>
        <w:t xml:space="preserve">Act 11, </w:t>
      </w:r>
      <w:r w:rsidR="002C27B8">
        <w:rPr>
          <w:rFonts w:ascii="Times New Roman" w:hAnsi="Times New Roman"/>
          <w:sz w:val="26"/>
          <w:szCs w:val="26"/>
        </w:rPr>
        <w:t>when read as a wh</w:t>
      </w:r>
      <w:r w:rsidR="00CF635A">
        <w:rPr>
          <w:rFonts w:ascii="Times New Roman" w:hAnsi="Times New Roman"/>
          <w:sz w:val="26"/>
          <w:szCs w:val="26"/>
        </w:rPr>
        <w:t xml:space="preserve">ole, </w:t>
      </w:r>
      <w:r w:rsidR="002C27B8">
        <w:rPr>
          <w:rFonts w:ascii="Times New Roman" w:hAnsi="Times New Roman"/>
          <w:sz w:val="26"/>
          <w:szCs w:val="26"/>
        </w:rPr>
        <w:t>grants the Commission significant discretion in the manner in which</w:t>
      </w:r>
      <w:r w:rsidR="00994240">
        <w:rPr>
          <w:rFonts w:ascii="Times New Roman" w:hAnsi="Times New Roman"/>
          <w:sz w:val="26"/>
          <w:szCs w:val="26"/>
        </w:rPr>
        <w:t xml:space="preserve"> it chooses to implement the Act </w:t>
      </w:r>
      <w:r w:rsidR="002C27B8">
        <w:rPr>
          <w:rFonts w:ascii="Times New Roman" w:hAnsi="Times New Roman"/>
          <w:sz w:val="26"/>
          <w:szCs w:val="26"/>
        </w:rPr>
        <w:t>and</w:t>
      </w:r>
      <w:r w:rsidR="00994240">
        <w:rPr>
          <w:rFonts w:ascii="Times New Roman" w:hAnsi="Times New Roman"/>
          <w:sz w:val="26"/>
          <w:szCs w:val="26"/>
        </w:rPr>
        <w:t xml:space="preserve"> in</w:t>
      </w:r>
      <w:r w:rsidR="002C27B8">
        <w:rPr>
          <w:rFonts w:ascii="Times New Roman" w:hAnsi="Times New Roman"/>
          <w:sz w:val="26"/>
          <w:szCs w:val="26"/>
        </w:rPr>
        <w:t xml:space="preserve"> the calculation of various elements of the DSIC.</w:t>
      </w:r>
      <w:r w:rsidR="00147AE0">
        <w:rPr>
          <w:rFonts w:ascii="Times New Roman" w:hAnsi="Times New Roman"/>
          <w:sz w:val="26"/>
          <w:szCs w:val="26"/>
        </w:rPr>
        <w:t xml:space="preserve">  </w:t>
      </w:r>
      <w:r w:rsidR="00CF635A">
        <w:rPr>
          <w:rFonts w:ascii="Times New Roman" w:hAnsi="Times New Roman"/>
          <w:sz w:val="26"/>
          <w:szCs w:val="26"/>
        </w:rPr>
        <w:t>T</w:t>
      </w:r>
      <w:r w:rsidR="006104DE">
        <w:rPr>
          <w:rFonts w:ascii="Times New Roman" w:hAnsi="Times New Roman"/>
          <w:sz w:val="26"/>
          <w:szCs w:val="26"/>
        </w:rPr>
        <w:t>he ALJ</w:t>
      </w:r>
      <w:r w:rsidR="00CF635A">
        <w:rPr>
          <w:rFonts w:ascii="Times New Roman" w:hAnsi="Times New Roman"/>
          <w:sz w:val="26"/>
          <w:szCs w:val="26"/>
        </w:rPr>
        <w:t xml:space="preserve"> also</w:t>
      </w:r>
      <w:r>
        <w:rPr>
          <w:rFonts w:ascii="Times New Roman" w:hAnsi="Times New Roman"/>
          <w:sz w:val="26"/>
          <w:szCs w:val="26"/>
        </w:rPr>
        <w:t xml:space="preserve"> pointed </w:t>
      </w:r>
      <w:r w:rsidR="005675B7">
        <w:rPr>
          <w:rFonts w:ascii="Times New Roman" w:hAnsi="Times New Roman"/>
          <w:sz w:val="26"/>
          <w:szCs w:val="26"/>
        </w:rPr>
        <w:t xml:space="preserve">out </w:t>
      </w:r>
      <w:r w:rsidR="00994240">
        <w:rPr>
          <w:rFonts w:ascii="Times New Roman" w:hAnsi="Times New Roman"/>
          <w:sz w:val="26"/>
          <w:szCs w:val="26"/>
        </w:rPr>
        <w:t xml:space="preserve">that, </w:t>
      </w:r>
      <w:r w:rsidR="005675B7">
        <w:rPr>
          <w:rFonts w:ascii="Times New Roman" w:hAnsi="Times New Roman"/>
          <w:sz w:val="26"/>
          <w:szCs w:val="26"/>
        </w:rPr>
        <w:t>in passing Act 11, the General Assembly has required protections for ratepayers in a DSIC in the form of a reset of the DSIC surcharge and the cap on earnings.  Ac</w:t>
      </w:r>
      <w:r w:rsidR="00777194">
        <w:rPr>
          <w:rFonts w:ascii="Times New Roman" w:hAnsi="Times New Roman"/>
          <w:sz w:val="26"/>
          <w:szCs w:val="26"/>
        </w:rPr>
        <w:t>cording to the ALJ</w:t>
      </w:r>
      <w:r w:rsidR="00994240">
        <w:rPr>
          <w:rFonts w:ascii="Times New Roman" w:hAnsi="Times New Roman"/>
          <w:sz w:val="26"/>
          <w:szCs w:val="26"/>
        </w:rPr>
        <w:t>, the origin</w:t>
      </w:r>
      <w:r w:rsidR="00777194">
        <w:rPr>
          <w:rFonts w:ascii="Times New Roman" w:hAnsi="Times New Roman"/>
          <w:sz w:val="26"/>
          <w:szCs w:val="26"/>
        </w:rPr>
        <w:t xml:space="preserve"> of these protections is</w:t>
      </w:r>
      <w:r w:rsidR="00994240">
        <w:rPr>
          <w:rFonts w:ascii="Times New Roman" w:hAnsi="Times New Roman"/>
          <w:sz w:val="26"/>
          <w:szCs w:val="26"/>
        </w:rPr>
        <w:t xml:space="preserve"> </w:t>
      </w:r>
      <w:r w:rsidR="00777194">
        <w:rPr>
          <w:rFonts w:ascii="Times New Roman" w:hAnsi="Times New Roman"/>
          <w:sz w:val="26"/>
          <w:szCs w:val="26"/>
        </w:rPr>
        <w:t xml:space="preserve">a </w:t>
      </w:r>
      <w:r w:rsidR="00994240">
        <w:rPr>
          <w:rFonts w:ascii="Times New Roman" w:hAnsi="Times New Roman"/>
          <w:sz w:val="26"/>
          <w:szCs w:val="26"/>
        </w:rPr>
        <w:t>recognition</w:t>
      </w:r>
      <w:r w:rsidR="005675B7">
        <w:rPr>
          <w:rFonts w:ascii="Times New Roman" w:hAnsi="Times New Roman"/>
          <w:sz w:val="26"/>
          <w:szCs w:val="26"/>
        </w:rPr>
        <w:t xml:space="preserve"> that</w:t>
      </w:r>
      <w:r w:rsidR="00994240">
        <w:rPr>
          <w:rFonts w:ascii="Times New Roman" w:hAnsi="Times New Roman"/>
          <w:sz w:val="26"/>
          <w:szCs w:val="26"/>
        </w:rPr>
        <w:t>,</w:t>
      </w:r>
      <w:r w:rsidR="005675B7">
        <w:rPr>
          <w:rFonts w:ascii="Times New Roman" w:hAnsi="Times New Roman"/>
          <w:sz w:val="26"/>
          <w:szCs w:val="26"/>
        </w:rPr>
        <w:t xml:space="preserve"> by creating a simplified framework for the more timely recovery of infrastructure improvement costs, the application of certain ratemaking principles that are appropriate for the in-depth investigation and review of a base rate are not necessary in the context of a DSIC</w:t>
      </w:r>
      <w:r w:rsidR="00F11EBB">
        <w:rPr>
          <w:rFonts w:ascii="Times New Roman" w:hAnsi="Times New Roman"/>
          <w:sz w:val="26"/>
          <w:szCs w:val="26"/>
        </w:rPr>
        <w:t xml:space="preserve">.  </w:t>
      </w:r>
      <w:r w:rsidR="00147AE0" w:rsidRPr="00147AE0">
        <w:rPr>
          <w:rFonts w:ascii="Times New Roman" w:hAnsi="Times New Roman"/>
          <w:i/>
          <w:sz w:val="26"/>
          <w:szCs w:val="26"/>
        </w:rPr>
        <w:t>Id.</w:t>
      </w:r>
      <w:r w:rsidR="00147AE0">
        <w:rPr>
          <w:rFonts w:ascii="Times New Roman" w:hAnsi="Times New Roman"/>
          <w:sz w:val="26"/>
          <w:szCs w:val="26"/>
        </w:rPr>
        <w:t xml:space="preserve"> at 16-19.</w:t>
      </w:r>
    </w:p>
    <w:p w:rsidR="00147AE0" w:rsidRDefault="00147AE0" w:rsidP="00226CE9">
      <w:pPr>
        <w:rPr>
          <w:rFonts w:ascii="Times New Roman" w:hAnsi="Times New Roman"/>
          <w:sz w:val="26"/>
          <w:szCs w:val="26"/>
        </w:rPr>
      </w:pPr>
    </w:p>
    <w:p w:rsidR="008438E0" w:rsidRPr="00E14749" w:rsidRDefault="008438E0" w:rsidP="00226CE9">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03576">
        <w:rPr>
          <w:rFonts w:ascii="Times New Roman" w:hAnsi="Times New Roman"/>
          <w:sz w:val="26"/>
          <w:szCs w:val="26"/>
        </w:rPr>
        <w:t>The ALJ referenced the Company’s argument</w:t>
      </w:r>
      <w:r w:rsidRPr="00E14749">
        <w:rPr>
          <w:rFonts w:ascii="Times New Roman" w:hAnsi="Times New Roman"/>
          <w:sz w:val="26"/>
          <w:szCs w:val="26"/>
        </w:rPr>
        <w:t xml:space="preserve"> that the OCA’s contention that a rate can be declared unjust or unreasonable by looking</w:t>
      </w:r>
      <w:r w:rsidR="005934D4">
        <w:rPr>
          <w:rFonts w:ascii="Times New Roman" w:hAnsi="Times New Roman"/>
          <w:sz w:val="26"/>
          <w:szCs w:val="26"/>
        </w:rPr>
        <w:t>,</w:t>
      </w:r>
      <w:r w:rsidRPr="00E14749">
        <w:rPr>
          <w:rFonts w:ascii="Times New Roman" w:hAnsi="Times New Roman"/>
          <w:sz w:val="26"/>
          <w:szCs w:val="26"/>
        </w:rPr>
        <w:t xml:space="preserve"> in isolation</w:t>
      </w:r>
      <w:r w:rsidR="005934D4">
        <w:rPr>
          <w:rFonts w:ascii="Times New Roman" w:hAnsi="Times New Roman"/>
          <w:sz w:val="26"/>
          <w:szCs w:val="26"/>
        </w:rPr>
        <w:t>,</w:t>
      </w:r>
      <w:r w:rsidRPr="00E14749">
        <w:rPr>
          <w:rFonts w:ascii="Times New Roman" w:hAnsi="Times New Roman"/>
          <w:sz w:val="26"/>
          <w:szCs w:val="26"/>
        </w:rPr>
        <w:t xml:space="preserve"> at one or two base rate components that are not included in the calculation is contrary </w:t>
      </w:r>
      <w:r w:rsidR="00CF635A">
        <w:rPr>
          <w:rFonts w:ascii="Times New Roman" w:hAnsi="Times New Roman"/>
          <w:sz w:val="26"/>
          <w:szCs w:val="26"/>
        </w:rPr>
        <w:t>to the OCA’s successful argument</w:t>
      </w:r>
      <w:r w:rsidRPr="00E14749">
        <w:rPr>
          <w:rFonts w:ascii="Times New Roman" w:hAnsi="Times New Roman"/>
          <w:sz w:val="26"/>
          <w:szCs w:val="26"/>
        </w:rPr>
        <w:t xml:space="preserve"> in </w:t>
      </w:r>
      <w:r w:rsidRPr="00E14749">
        <w:rPr>
          <w:rFonts w:ascii="Times New Roman" w:hAnsi="Times New Roman"/>
          <w:i/>
          <w:sz w:val="26"/>
          <w:szCs w:val="26"/>
        </w:rPr>
        <w:t xml:space="preserve">Duquesne Light Co. v. </w:t>
      </w:r>
      <w:proofErr w:type="spellStart"/>
      <w:r w:rsidRPr="00E14749">
        <w:rPr>
          <w:rFonts w:ascii="Times New Roman" w:hAnsi="Times New Roman"/>
          <w:i/>
          <w:sz w:val="26"/>
          <w:szCs w:val="26"/>
        </w:rPr>
        <w:t>B</w:t>
      </w:r>
      <w:r w:rsidR="00925D16">
        <w:rPr>
          <w:rFonts w:ascii="Times New Roman" w:hAnsi="Times New Roman"/>
          <w:i/>
          <w:sz w:val="26"/>
          <w:szCs w:val="26"/>
        </w:rPr>
        <w:t>arasch</w:t>
      </w:r>
      <w:proofErr w:type="spellEnd"/>
      <w:r w:rsidR="00925D16">
        <w:rPr>
          <w:rFonts w:ascii="Times New Roman" w:hAnsi="Times New Roman"/>
          <w:i/>
          <w:sz w:val="26"/>
          <w:szCs w:val="26"/>
        </w:rPr>
        <w:t>,</w:t>
      </w:r>
      <w:r w:rsidRPr="00E14749">
        <w:rPr>
          <w:rFonts w:ascii="Times New Roman" w:hAnsi="Times New Roman"/>
          <w:i/>
          <w:sz w:val="26"/>
          <w:szCs w:val="26"/>
        </w:rPr>
        <w:t xml:space="preserve"> </w:t>
      </w:r>
      <w:r w:rsidR="00925D16">
        <w:rPr>
          <w:rFonts w:ascii="Times New Roman" w:hAnsi="Times New Roman"/>
          <w:sz w:val="26"/>
          <w:szCs w:val="26"/>
        </w:rPr>
        <w:t xml:space="preserve">488 U.S. 299 </w:t>
      </w:r>
      <w:r w:rsidR="00777194">
        <w:rPr>
          <w:rFonts w:ascii="Times New Roman" w:hAnsi="Times New Roman"/>
          <w:sz w:val="26"/>
          <w:szCs w:val="26"/>
        </w:rPr>
        <w:t>(</w:t>
      </w:r>
      <w:r w:rsidR="00925D16">
        <w:rPr>
          <w:rFonts w:ascii="Times New Roman" w:hAnsi="Times New Roman"/>
          <w:sz w:val="26"/>
          <w:szCs w:val="26"/>
        </w:rPr>
        <w:t>1989)</w:t>
      </w:r>
      <w:r w:rsidR="00C47AD0">
        <w:rPr>
          <w:rFonts w:ascii="Times New Roman" w:hAnsi="Times New Roman"/>
          <w:i/>
          <w:sz w:val="26"/>
          <w:szCs w:val="26"/>
        </w:rPr>
        <w:t>(</w:t>
      </w:r>
      <w:proofErr w:type="spellStart"/>
      <w:r w:rsidR="00C47AD0">
        <w:rPr>
          <w:rFonts w:ascii="Times New Roman" w:hAnsi="Times New Roman"/>
          <w:i/>
          <w:sz w:val="26"/>
          <w:szCs w:val="26"/>
        </w:rPr>
        <w:t>Barasch</w:t>
      </w:r>
      <w:proofErr w:type="spellEnd"/>
      <w:r w:rsidRPr="00E14749">
        <w:rPr>
          <w:rFonts w:ascii="Times New Roman" w:hAnsi="Times New Roman"/>
          <w:i/>
          <w:sz w:val="26"/>
          <w:szCs w:val="26"/>
        </w:rPr>
        <w:t>).</w:t>
      </w:r>
      <w:r w:rsidR="00147AE0">
        <w:rPr>
          <w:rFonts w:ascii="Times New Roman" w:hAnsi="Times New Roman"/>
          <w:sz w:val="26"/>
          <w:szCs w:val="26"/>
        </w:rPr>
        <w:t xml:space="preserve">  I</w:t>
      </w:r>
      <w:r w:rsidRPr="00E14749">
        <w:rPr>
          <w:rFonts w:ascii="Times New Roman" w:hAnsi="Times New Roman"/>
          <w:sz w:val="26"/>
          <w:szCs w:val="26"/>
        </w:rPr>
        <w:t xml:space="preserve">n </w:t>
      </w:r>
      <w:proofErr w:type="spellStart"/>
      <w:r w:rsidR="00023173">
        <w:rPr>
          <w:rFonts w:ascii="Times New Roman" w:hAnsi="Times New Roman"/>
          <w:i/>
          <w:sz w:val="26"/>
          <w:szCs w:val="26"/>
        </w:rPr>
        <w:t>Barasch</w:t>
      </w:r>
      <w:proofErr w:type="spellEnd"/>
      <w:r w:rsidRPr="00E14749">
        <w:rPr>
          <w:rFonts w:ascii="Times New Roman" w:hAnsi="Times New Roman"/>
          <w:sz w:val="26"/>
          <w:szCs w:val="26"/>
        </w:rPr>
        <w:t xml:space="preserve">, the </w:t>
      </w:r>
      <w:r w:rsidR="00E14749">
        <w:rPr>
          <w:rFonts w:ascii="Times New Roman" w:hAnsi="Times New Roman"/>
          <w:sz w:val="26"/>
          <w:szCs w:val="26"/>
        </w:rPr>
        <w:t>U</w:t>
      </w:r>
      <w:r w:rsidRPr="00E14749">
        <w:rPr>
          <w:rFonts w:ascii="Times New Roman" w:hAnsi="Times New Roman"/>
          <w:sz w:val="26"/>
          <w:szCs w:val="26"/>
        </w:rPr>
        <w:t xml:space="preserve">nited States Supreme Court noted that in determining just and reasonable rates, “the economic judgments required in rate proceedings are </w:t>
      </w:r>
      <w:r w:rsidR="00E14749" w:rsidRPr="00E14749">
        <w:rPr>
          <w:rFonts w:ascii="Times New Roman" w:hAnsi="Times New Roman"/>
          <w:sz w:val="26"/>
          <w:szCs w:val="26"/>
        </w:rPr>
        <w:t>often hopelessly complex and do not admit of a single correct result.”</w:t>
      </w:r>
      <w:r w:rsidR="00E14749" w:rsidRPr="00E14749">
        <w:rPr>
          <w:rStyle w:val="FootnoteReference"/>
          <w:sz w:val="26"/>
          <w:szCs w:val="26"/>
        </w:rPr>
        <w:footnoteReference w:id="9"/>
      </w:r>
      <w:r w:rsidR="00E14749">
        <w:rPr>
          <w:rFonts w:ascii="Times New Roman" w:hAnsi="Times New Roman"/>
          <w:sz w:val="26"/>
          <w:szCs w:val="26"/>
        </w:rPr>
        <w:t xml:space="preserve"> </w:t>
      </w:r>
      <w:r w:rsidR="00E14749" w:rsidRPr="00E14749">
        <w:rPr>
          <w:rFonts w:ascii="Times New Roman" w:hAnsi="Times New Roman"/>
          <w:sz w:val="26"/>
          <w:szCs w:val="26"/>
        </w:rPr>
        <w:t xml:space="preserve"> </w:t>
      </w:r>
      <w:r w:rsidR="00F54326">
        <w:rPr>
          <w:rFonts w:ascii="Times New Roman" w:hAnsi="Times New Roman"/>
          <w:sz w:val="26"/>
          <w:szCs w:val="26"/>
        </w:rPr>
        <w:t>The ALJ</w:t>
      </w:r>
      <w:r w:rsidR="00E14749">
        <w:rPr>
          <w:rFonts w:ascii="Times New Roman" w:hAnsi="Times New Roman"/>
          <w:sz w:val="26"/>
          <w:szCs w:val="26"/>
        </w:rPr>
        <w:t xml:space="preserve"> stated that </w:t>
      </w:r>
      <w:r w:rsidR="00023173">
        <w:rPr>
          <w:rFonts w:ascii="Times New Roman" w:hAnsi="Times New Roman"/>
          <w:sz w:val="26"/>
          <w:szCs w:val="26"/>
        </w:rPr>
        <w:t xml:space="preserve">the </w:t>
      </w:r>
      <w:r w:rsidR="00023173">
        <w:rPr>
          <w:rFonts w:ascii="Times New Roman" w:hAnsi="Times New Roman"/>
          <w:sz w:val="26"/>
          <w:szCs w:val="26"/>
        </w:rPr>
        <w:lastRenderedPageBreak/>
        <w:t>Supreme Court</w:t>
      </w:r>
      <w:r w:rsidR="00CF635A">
        <w:rPr>
          <w:rFonts w:ascii="Times New Roman" w:hAnsi="Times New Roman"/>
          <w:sz w:val="26"/>
          <w:szCs w:val="26"/>
        </w:rPr>
        <w:t>,</w:t>
      </w:r>
      <w:r w:rsidR="00023173">
        <w:rPr>
          <w:rFonts w:ascii="Times New Roman" w:hAnsi="Times New Roman"/>
          <w:sz w:val="26"/>
          <w:szCs w:val="26"/>
        </w:rPr>
        <w:t xml:space="preserve"> in </w:t>
      </w:r>
      <w:proofErr w:type="spellStart"/>
      <w:r w:rsidR="00023173" w:rsidRPr="00023173">
        <w:rPr>
          <w:rFonts w:ascii="Times New Roman" w:hAnsi="Times New Roman"/>
          <w:i/>
          <w:sz w:val="26"/>
          <w:szCs w:val="26"/>
        </w:rPr>
        <w:t>Barasch</w:t>
      </w:r>
      <w:proofErr w:type="spellEnd"/>
      <w:r w:rsidR="00023173">
        <w:rPr>
          <w:rFonts w:ascii="Times New Roman" w:hAnsi="Times New Roman"/>
          <w:sz w:val="26"/>
          <w:szCs w:val="26"/>
        </w:rPr>
        <w:t xml:space="preserve">, </w:t>
      </w:r>
      <w:r w:rsidR="00E14749" w:rsidRPr="00E14749">
        <w:rPr>
          <w:rFonts w:ascii="Times New Roman" w:hAnsi="Times New Roman"/>
          <w:sz w:val="26"/>
          <w:szCs w:val="26"/>
        </w:rPr>
        <w:t>acknowledged that there are many ways to achieve rate</w:t>
      </w:r>
      <w:r w:rsidR="005934D4">
        <w:rPr>
          <w:rFonts w:ascii="Times New Roman" w:hAnsi="Times New Roman"/>
          <w:sz w:val="26"/>
          <w:szCs w:val="26"/>
        </w:rPr>
        <w:t>s that are ju</w:t>
      </w:r>
      <w:r w:rsidR="00CF635A">
        <w:rPr>
          <w:rFonts w:ascii="Times New Roman" w:hAnsi="Times New Roman"/>
          <w:sz w:val="26"/>
          <w:szCs w:val="26"/>
        </w:rPr>
        <w:t xml:space="preserve">st and reasonable.  The </w:t>
      </w:r>
      <w:r w:rsidR="005934D4">
        <w:rPr>
          <w:rFonts w:ascii="Times New Roman" w:hAnsi="Times New Roman"/>
          <w:sz w:val="26"/>
          <w:szCs w:val="26"/>
        </w:rPr>
        <w:t xml:space="preserve">Court </w:t>
      </w:r>
      <w:r w:rsidR="00E14749" w:rsidRPr="00E14749">
        <w:rPr>
          <w:rFonts w:ascii="Times New Roman" w:hAnsi="Times New Roman"/>
          <w:sz w:val="26"/>
          <w:szCs w:val="26"/>
        </w:rPr>
        <w:t xml:space="preserve">went on to find that the disallowance of a single element is not the appropriate standard for determining whether rates are just and reasonable.  </w:t>
      </w:r>
      <w:r w:rsidR="005934D4">
        <w:rPr>
          <w:rFonts w:ascii="Times New Roman" w:hAnsi="Times New Roman"/>
          <w:sz w:val="26"/>
          <w:szCs w:val="26"/>
        </w:rPr>
        <w:t>T</w:t>
      </w:r>
      <w:r w:rsidR="00E14749" w:rsidRPr="00E14749">
        <w:rPr>
          <w:rFonts w:ascii="Times New Roman" w:hAnsi="Times New Roman"/>
          <w:sz w:val="26"/>
          <w:szCs w:val="26"/>
        </w:rPr>
        <w:t xml:space="preserve">he Court explained that this is due, in part, to the fact that “errors to the detriment of one party may well be canceled out by countervailing errors or allowances in another part of the rate proceeding.” </w:t>
      </w:r>
      <w:r w:rsidR="00E14749" w:rsidRPr="00E14749">
        <w:rPr>
          <w:rStyle w:val="FootnoteReference"/>
          <w:sz w:val="26"/>
          <w:szCs w:val="26"/>
        </w:rPr>
        <w:footnoteReference w:id="10"/>
      </w:r>
      <w:r w:rsidR="00E14749" w:rsidRPr="00E14749">
        <w:rPr>
          <w:rFonts w:ascii="Times New Roman" w:hAnsi="Times New Roman"/>
          <w:sz w:val="26"/>
          <w:szCs w:val="26"/>
        </w:rPr>
        <w:t xml:space="preserve">  </w:t>
      </w:r>
      <w:r w:rsidR="00F54326">
        <w:rPr>
          <w:rFonts w:ascii="Times New Roman" w:hAnsi="Times New Roman"/>
          <w:sz w:val="26"/>
          <w:szCs w:val="26"/>
        </w:rPr>
        <w:t>The ALJ</w:t>
      </w:r>
      <w:r w:rsidR="00E14749">
        <w:rPr>
          <w:rFonts w:ascii="Times New Roman" w:hAnsi="Times New Roman"/>
          <w:sz w:val="26"/>
          <w:szCs w:val="26"/>
        </w:rPr>
        <w:t xml:space="preserve"> found that t</w:t>
      </w:r>
      <w:r w:rsidR="00E14749" w:rsidRPr="00E14749">
        <w:rPr>
          <w:rFonts w:ascii="Times New Roman" w:hAnsi="Times New Roman"/>
          <w:sz w:val="26"/>
          <w:szCs w:val="26"/>
        </w:rPr>
        <w:t>he courts in Pennsylvania have similarly concluded that there is no single way to arrive at just and reasonable rates and that the Commission is “vested with discretion to decide what factors it will consider in setting or evaluating a utility’s rates.”</w:t>
      </w:r>
      <w:r w:rsidR="00E14749" w:rsidRPr="00E14749">
        <w:rPr>
          <w:rStyle w:val="FootnoteReference"/>
          <w:sz w:val="26"/>
          <w:szCs w:val="26"/>
        </w:rPr>
        <w:footnoteReference w:id="11"/>
      </w:r>
      <w:r w:rsidR="00E14749">
        <w:rPr>
          <w:rFonts w:ascii="Times New Roman" w:hAnsi="Times New Roman"/>
          <w:sz w:val="26"/>
          <w:szCs w:val="26"/>
        </w:rPr>
        <w:t xml:space="preserve">  </w:t>
      </w:r>
      <w:r w:rsidR="00147AE0">
        <w:rPr>
          <w:rFonts w:ascii="Times New Roman" w:hAnsi="Times New Roman"/>
          <w:sz w:val="26"/>
          <w:szCs w:val="26"/>
        </w:rPr>
        <w:t xml:space="preserve">The ALJ concluded by stating that the Commission’s focus in this proceeding should be the overall effect of the calculated DSIC rate and whether, as a whole, the DSIC is just and reasonable. </w:t>
      </w:r>
      <w:r w:rsidR="00147AE0">
        <w:rPr>
          <w:rFonts w:ascii="Times New Roman" w:hAnsi="Times New Roman"/>
          <w:i/>
          <w:sz w:val="26"/>
          <w:szCs w:val="26"/>
        </w:rPr>
        <w:t xml:space="preserve">Id. </w:t>
      </w:r>
      <w:r w:rsidR="00147AE0">
        <w:rPr>
          <w:rFonts w:ascii="Times New Roman" w:hAnsi="Times New Roman"/>
          <w:sz w:val="26"/>
          <w:szCs w:val="26"/>
        </w:rPr>
        <w:t xml:space="preserve">at 16-20.  </w:t>
      </w:r>
    </w:p>
    <w:p w:rsidR="00A64D3B" w:rsidRPr="006B195C" w:rsidRDefault="00A64D3B" w:rsidP="00226CE9">
      <w:pPr>
        <w:rPr>
          <w:rFonts w:ascii="Times New Roman" w:hAnsi="Times New Roman"/>
          <w:sz w:val="26"/>
          <w:szCs w:val="26"/>
        </w:rPr>
      </w:pPr>
    </w:p>
    <w:p w:rsidR="00226CE9" w:rsidRDefault="00226CE9" w:rsidP="00226CE9">
      <w:pPr>
        <w:rPr>
          <w:rFonts w:ascii="Times New Roman" w:hAnsi="Times New Roman"/>
          <w:b/>
          <w:sz w:val="26"/>
          <w:szCs w:val="26"/>
        </w:rPr>
      </w:pPr>
      <w:r>
        <w:rPr>
          <w:rFonts w:ascii="Times New Roman" w:hAnsi="Times New Roman"/>
          <w:b/>
          <w:sz w:val="26"/>
          <w:szCs w:val="26"/>
        </w:rPr>
        <w:tab/>
        <w:t>3.</w:t>
      </w:r>
      <w:r>
        <w:rPr>
          <w:rFonts w:ascii="Times New Roman" w:hAnsi="Times New Roman"/>
          <w:b/>
          <w:sz w:val="26"/>
          <w:szCs w:val="26"/>
        </w:rPr>
        <w:tab/>
        <w:t xml:space="preserve">Exceptions </w:t>
      </w:r>
      <w:r w:rsidR="00E57C79">
        <w:rPr>
          <w:rFonts w:ascii="Times New Roman" w:hAnsi="Times New Roman"/>
          <w:b/>
          <w:sz w:val="26"/>
          <w:szCs w:val="26"/>
        </w:rPr>
        <w:t xml:space="preserve">and Replies to Exceptions </w:t>
      </w:r>
    </w:p>
    <w:p w:rsidR="002233BD" w:rsidRDefault="002233BD" w:rsidP="00226CE9">
      <w:pPr>
        <w:rPr>
          <w:rFonts w:ascii="Times New Roman" w:hAnsi="Times New Roman"/>
          <w:b/>
          <w:sz w:val="26"/>
          <w:szCs w:val="26"/>
        </w:rPr>
      </w:pPr>
    </w:p>
    <w:p w:rsidR="00956552" w:rsidRDefault="002233BD" w:rsidP="00C71B74">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003E551D">
        <w:rPr>
          <w:rFonts w:ascii="Times New Roman" w:hAnsi="Times New Roman"/>
          <w:sz w:val="26"/>
          <w:szCs w:val="26"/>
        </w:rPr>
        <w:t xml:space="preserve">The OCA filed Exceptions, in which it raised </w:t>
      </w:r>
      <w:r w:rsidR="00956552">
        <w:rPr>
          <w:rFonts w:ascii="Times New Roman" w:hAnsi="Times New Roman"/>
          <w:sz w:val="26"/>
          <w:szCs w:val="26"/>
        </w:rPr>
        <w:t xml:space="preserve">two issues </w:t>
      </w:r>
      <w:r w:rsidR="00BF7443">
        <w:rPr>
          <w:rFonts w:ascii="Times New Roman" w:hAnsi="Times New Roman"/>
          <w:sz w:val="26"/>
          <w:szCs w:val="26"/>
        </w:rPr>
        <w:t>with the ALJ’</w:t>
      </w:r>
      <w:r w:rsidR="0067416F">
        <w:rPr>
          <w:rFonts w:ascii="Times New Roman" w:hAnsi="Times New Roman"/>
          <w:sz w:val="26"/>
          <w:szCs w:val="26"/>
        </w:rPr>
        <w:t xml:space="preserve">s conclusion that </w:t>
      </w:r>
      <w:r w:rsidR="00956552">
        <w:rPr>
          <w:rFonts w:ascii="Times New Roman" w:hAnsi="Times New Roman"/>
          <w:sz w:val="26"/>
          <w:szCs w:val="26"/>
        </w:rPr>
        <w:t xml:space="preserve">the overall </w:t>
      </w:r>
      <w:r w:rsidR="00BF7443">
        <w:rPr>
          <w:rFonts w:ascii="Times New Roman" w:hAnsi="Times New Roman"/>
          <w:sz w:val="26"/>
          <w:szCs w:val="26"/>
        </w:rPr>
        <w:t>effect of the calculated DSI</w:t>
      </w:r>
      <w:r w:rsidR="00956552">
        <w:rPr>
          <w:rFonts w:ascii="Times New Roman" w:hAnsi="Times New Roman"/>
          <w:sz w:val="26"/>
          <w:szCs w:val="26"/>
        </w:rPr>
        <w:t>C rate</w:t>
      </w:r>
      <w:r w:rsidR="003E551D">
        <w:rPr>
          <w:rFonts w:ascii="Times New Roman" w:hAnsi="Times New Roman"/>
          <w:sz w:val="26"/>
          <w:szCs w:val="26"/>
        </w:rPr>
        <w:t>,</w:t>
      </w:r>
      <w:r w:rsidR="00956552">
        <w:rPr>
          <w:rFonts w:ascii="Times New Roman" w:hAnsi="Times New Roman"/>
          <w:sz w:val="26"/>
          <w:szCs w:val="26"/>
        </w:rPr>
        <w:t xml:space="preserve"> </w:t>
      </w:r>
      <w:r w:rsidR="0067416F">
        <w:rPr>
          <w:rFonts w:ascii="Times New Roman" w:hAnsi="Times New Roman"/>
          <w:sz w:val="26"/>
          <w:szCs w:val="26"/>
        </w:rPr>
        <w:t>and not the individual components</w:t>
      </w:r>
      <w:r w:rsidR="003E551D">
        <w:rPr>
          <w:rFonts w:ascii="Times New Roman" w:hAnsi="Times New Roman"/>
          <w:sz w:val="26"/>
          <w:szCs w:val="26"/>
        </w:rPr>
        <w:t>,</w:t>
      </w:r>
      <w:r w:rsidR="0067416F">
        <w:rPr>
          <w:rFonts w:ascii="Times New Roman" w:hAnsi="Times New Roman"/>
          <w:sz w:val="26"/>
          <w:szCs w:val="26"/>
        </w:rPr>
        <w:t xml:space="preserve"> </w:t>
      </w:r>
      <w:r w:rsidR="00956552">
        <w:rPr>
          <w:rFonts w:ascii="Times New Roman" w:hAnsi="Times New Roman"/>
          <w:sz w:val="26"/>
          <w:szCs w:val="26"/>
        </w:rPr>
        <w:t xml:space="preserve">should determine if </w:t>
      </w:r>
      <w:r w:rsidR="00BF7443">
        <w:rPr>
          <w:rFonts w:ascii="Times New Roman" w:hAnsi="Times New Roman"/>
          <w:sz w:val="26"/>
          <w:szCs w:val="26"/>
        </w:rPr>
        <w:t xml:space="preserve">the DSIC is just and reasonable.  </w:t>
      </w:r>
      <w:r w:rsidR="00956552">
        <w:rPr>
          <w:rFonts w:ascii="Times New Roman" w:hAnsi="Times New Roman"/>
          <w:sz w:val="26"/>
          <w:szCs w:val="26"/>
        </w:rPr>
        <w:t xml:space="preserve">The OCA’s issue with this conclusion stems from the fact </w:t>
      </w:r>
      <w:r w:rsidR="00742790">
        <w:rPr>
          <w:rFonts w:ascii="Times New Roman" w:hAnsi="Times New Roman"/>
          <w:sz w:val="26"/>
          <w:szCs w:val="26"/>
        </w:rPr>
        <w:t xml:space="preserve">that </w:t>
      </w:r>
      <w:r w:rsidR="00956552">
        <w:rPr>
          <w:rFonts w:ascii="Times New Roman" w:hAnsi="Times New Roman"/>
          <w:sz w:val="26"/>
          <w:szCs w:val="26"/>
        </w:rPr>
        <w:t xml:space="preserve">the ALJ </w:t>
      </w:r>
      <w:r w:rsidR="0067416F">
        <w:rPr>
          <w:rFonts w:ascii="Times New Roman" w:hAnsi="Times New Roman"/>
          <w:sz w:val="26"/>
          <w:szCs w:val="26"/>
        </w:rPr>
        <w:t>supported</w:t>
      </w:r>
      <w:r w:rsidR="00956552">
        <w:rPr>
          <w:rFonts w:ascii="Times New Roman" w:hAnsi="Times New Roman"/>
          <w:sz w:val="26"/>
          <w:szCs w:val="26"/>
        </w:rPr>
        <w:t xml:space="preserve"> his </w:t>
      </w:r>
      <w:r w:rsidR="00964E7C">
        <w:rPr>
          <w:rFonts w:ascii="Times New Roman" w:hAnsi="Times New Roman"/>
          <w:sz w:val="26"/>
          <w:szCs w:val="26"/>
        </w:rPr>
        <w:t xml:space="preserve">recommendation </w:t>
      </w:r>
      <w:r w:rsidR="00956552">
        <w:rPr>
          <w:rFonts w:ascii="Times New Roman" w:hAnsi="Times New Roman"/>
          <w:sz w:val="26"/>
          <w:szCs w:val="26"/>
        </w:rPr>
        <w:t xml:space="preserve">citing the United States Supreme Court’s decision in </w:t>
      </w:r>
      <w:proofErr w:type="spellStart"/>
      <w:r w:rsidR="00143D08">
        <w:rPr>
          <w:rFonts w:ascii="Times New Roman" w:hAnsi="Times New Roman"/>
          <w:i/>
          <w:sz w:val="26"/>
          <w:szCs w:val="26"/>
        </w:rPr>
        <w:t>Barasch</w:t>
      </w:r>
      <w:proofErr w:type="spellEnd"/>
      <w:r w:rsidR="00143D08">
        <w:rPr>
          <w:rFonts w:ascii="Times New Roman" w:hAnsi="Times New Roman"/>
          <w:i/>
          <w:sz w:val="26"/>
          <w:szCs w:val="26"/>
        </w:rPr>
        <w:t>.</w:t>
      </w:r>
      <w:r w:rsidR="00143D08">
        <w:rPr>
          <w:rFonts w:ascii="Times New Roman" w:hAnsi="Times New Roman"/>
          <w:sz w:val="26"/>
          <w:szCs w:val="26"/>
        </w:rPr>
        <w:t xml:space="preserve">  </w:t>
      </w:r>
      <w:r w:rsidR="002A71DF">
        <w:rPr>
          <w:rFonts w:ascii="Times New Roman" w:hAnsi="Times New Roman"/>
          <w:sz w:val="26"/>
          <w:szCs w:val="26"/>
        </w:rPr>
        <w:t>The OCA argues</w:t>
      </w:r>
      <w:r w:rsidR="00956552">
        <w:rPr>
          <w:rFonts w:ascii="Times New Roman" w:hAnsi="Times New Roman"/>
          <w:sz w:val="26"/>
          <w:szCs w:val="26"/>
        </w:rPr>
        <w:t xml:space="preserve"> that the Court’s </w:t>
      </w:r>
      <w:r w:rsidR="00026DFA">
        <w:rPr>
          <w:rFonts w:ascii="Times New Roman" w:hAnsi="Times New Roman"/>
          <w:sz w:val="26"/>
          <w:szCs w:val="26"/>
        </w:rPr>
        <w:t xml:space="preserve">discussion in </w:t>
      </w:r>
      <w:proofErr w:type="spellStart"/>
      <w:r w:rsidR="00143D08">
        <w:rPr>
          <w:rFonts w:ascii="Times New Roman" w:hAnsi="Times New Roman"/>
          <w:i/>
          <w:sz w:val="26"/>
          <w:szCs w:val="26"/>
        </w:rPr>
        <w:t>Barasch</w:t>
      </w:r>
      <w:proofErr w:type="spellEnd"/>
      <w:r w:rsidR="00143D08">
        <w:rPr>
          <w:rFonts w:ascii="Times New Roman" w:hAnsi="Times New Roman"/>
          <w:i/>
          <w:sz w:val="26"/>
          <w:szCs w:val="26"/>
        </w:rPr>
        <w:t xml:space="preserve"> </w:t>
      </w:r>
      <w:r w:rsidR="00143D08">
        <w:rPr>
          <w:rFonts w:ascii="Times New Roman" w:hAnsi="Times New Roman"/>
          <w:sz w:val="26"/>
          <w:szCs w:val="26"/>
        </w:rPr>
        <w:t>addressed</w:t>
      </w:r>
      <w:r w:rsidR="00026DFA">
        <w:rPr>
          <w:rFonts w:ascii="Times New Roman" w:hAnsi="Times New Roman"/>
          <w:sz w:val="26"/>
          <w:szCs w:val="26"/>
        </w:rPr>
        <w:t xml:space="preserve"> the ratemaking standards applicable to the Court’s review of a constitutional taking issue and that</w:t>
      </w:r>
      <w:r w:rsidR="00026DFA" w:rsidRPr="00026DFA">
        <w:rPr>
          <w:rFonts w:ascii="Times New Roman" w:hAnsi="Times New Roman"/>
          <w:i/>
          <w:sz w:val="26"/>
          <w:szCs w:val="26"/>
        </w:rPr>
        <w:t xml:space="preserve"> </w:t>
      </w:r>
      <w:proofErr w:type="spellStart"/>
      <w:r w:rsidR="00143D08">
        <w:rPr>
          <w:rFonts w:ascii="Times New Roman" w:hAnsi="Times New Roman"/>
          <w:i/>
          <w:sz w:val="26"/>
          <w:szCs w:val="26"/>
        </w:rPr>
        <w:t>Barasch</w:t>
      </w:r>
      <w:proofErr w:type="spellEnd"/>
      <w:r w:rsidR="00143D08">
        <w:rPr>
          <w:rFonts w:ascii="Times New Roman" w:hAnsi="Times New Roman"/>
          <w:i/>
          <w:sz w:val="26"/>
          <w:szCs w:val="26"/>
        </w:rPr>
        <w:t xml:space="preserve"> </w:t>
      </w:r>
      <w:r w:rsidR="00026DFA">
        <w:rPr>
          <w:rFonts w:ascii="Times New Roman" w:hAnsi="Times New Roman"/>
          <w:sz w:val="26"/>
          <w:szCs w:val="26"/>
        </w:rPr>
        <w:t>did not establish the standard for the determination of just and reasonable</w:t>
      </w:r>
      <w:r w:rsidR="003E551D">
        <w:rPr>
          <w:rFonts w:ascii="Times New Roman" w:hAnsi="Times New Roman"/>
          <w:sz w:val="26"/>
          <w:szCs w:val="26"/>
        </w:rPr>
        <w:t xml:space="preserve"> rates under the </w:t>
      </w:r>
      <w:r w:rsidR="00026DFA">
        <w:rPr>
          <w:rFonts w:ascii="Times New Roman" w:hAnsi="Times New Roman"/>
          <w:sz w:val="26"/>
          <w:szCs w:val="26"/>
        </w:rPr>
        <w:t xml:space="preserve">Code.  According to the OCA, </w:t>
      </w:r>
      <w:r w:rsidR="00026DFA">
        <w:rPr>
          <w:rFonts w:ascii="Times New Roman" w:hAnsi="Times New Roman"/>
          <w:sz w:val="26"/>
          <w:szCs w:val="26"/>
        </w:rPr>
        <w:lastRenderedPageBreak/>
        <w:t>the issue at stake</w:t>
      </w:r>
      <w:r w:rsidR="003E551D">
        <w:rPr>
          <w:rFonts w:ascii="Times New Roman" w:hAnsi="Times New Roman"/>
          <w:sz w:val="26"/>
          <w:szCs w:val="26"/>
        </w:rPr>
        <w:t xml:space="preserve"> </w:t>
      </w:r>
      <w:r w:rsidR="00026DFA">
        <w:rPr>
          <w:rFonts w:ascii="Times New Roman" w:hAnsi="Times New Roman"/>
          <w:sz w:val="26"/>
          <w:szCs w:val="26"/>
        </w:rPr>
        <w:t>is the inter</w:t>
      </w:r>
      <w:r w:rsidR="003E551D">
        <w:rPr>
          <w:rFonts w:ascii="Times New Roman" w:hAnsi="Times New Roman"/>
          <w:sz w:val="26"/>
          <w:szCs w:val="26"/>
        </w:rPr>
        <w:t xml:space="preserve">pretation of the Code and whether, under </w:t>
      </w:r>
      <w:r w:rsidR="00026DFA">
        <w:rPr>
          <w:rFonts w:ascii="Times New Roman" w:hAnsi="Times New Roman"/>
          <w:sz w:val="26"/>
          <w:szCs w:val="26"/>
        </w:rPr>
        <w:t>Pennsylvania law, a specific rate authorized by the statu</w:t>
      </w:r>
      <w:r w:rsidR="003E551D">
        <w:rPr>
          <w:rFonts w:ascii="Times New Roman" w:hAnsi="Times New Roman"/>
          <w:sz w:val="26"/>
          <w:szCs w:val="26"/>
        </w:rPr>
        <w:t>t</w:t>
      </w:r>
      <w:r w:rsidR="00026DFA">
        <w:rPr>
          <w:rFonts w:ascii="Times New Roman" w:hAnsi="Times New Roman"/>
          <w:sz w:val="26"/>
          <w:szCs w:val="26"/>
        </w:rPr>
        <w:t>e is just and reasonable if it allows recovery of costs that are not incurred by the utility.</w:t>
      </w:r>
      <w:r w:rsidR="00026DFA">
        <w:rPr>
          <w:rStyle w:val="FootnoteReference"/>
          <w:sz w:val="26"/>
          <w:szCs w:val="26"/>
        </w:rPr>
        <w:footnoteReference w:id="12"/>
      </w:r>
      <w:r w:rsidR="00026DFA">
        <w:rPr>
          <w:rFonts w:ascii="Times New Roman" w:hAnsi="Times New Roman"/>
          <w:sz w:val="26"/>
          <w:szCs w:val="26"/>
        </w:rPr>
        <w:t xml:space="preserve"> </w:t>
      </w:r>
      <w:r w:rsidR="000B7F12">
        <w:rPr>
          <w:rFonts w:ascii="Times New Roman" w:hAnsi="Times New Roman"/>
          <w:sz w:val="26"/>
          <w:szCs w:val="26"/>
        </w:rPr>
        <w:t xml:space="preserve">  Additionally, the OCA also</w:t>
      </w:r>
      <w:r w:rsidR="002A71DF">
        <w:rPr>
          <w:rFonts w:ascii="Times New Roman" w:hAnsi="Times New Roman"/>
          <w:sz w:val="26"/>
          <w:szCs w:val="26"/>
        </w:rPr>
        <w:t xml:space="preserve"> faults</w:t>
      </w:r>
      <w:r w:rsidR="000B7F12">
        <w:rPr>
          <w:rFonts w:ascii="Times New Roman" w:hAnsi="Times New Roman"/>
          <w:sz w:val="26"/>
          <w:szCs w:val="26"/>
        </w:rPr>
        <w:t xml:space="preserve"> the ALJ’s reference </w:t>
      </w:r>
      <w:r w:rsidR="00964E7C">
        <w:rPr>
          <w:rFonts w:ascii="Times New Roman" w:hAnsi="Times New Roman"/>
          <w:sz w:val="26"/>
          <w:szCs w:val="26"/>
        </w:rPr>
        <w:t xml:space="preserve">to </w:t>
      </w:r>
      <w:r w:rsidR="000B7F12">
        <w:rPr>
          <w:rFonts w:ascii="Times New Roman" w:hAnsi="Times New Roman"/>
          <w:sz w:val="26"/>
          <w:szCs w:val="26"/>
        </w:rPr>
        <w:t>a Pennsylvania decision</w:t>
      </w:r>
      <w:r w:rsidR="00143D08">
        <w:rPr>
          <w:rFonts w:ascii="Times New Roman" w:hAnsi="Times New Roman"/>
          <w:sz w:val="26"/>
          <w:szCs w:val="26"/>
        </w:rPr>
        <w:t xml:space="preserve"> (</w:t>
      </w:r>
      <w:proofErr w:type="spellStart"/>
      <w:r w:rsidR="00143D08" w:rsidRPr="002A71DF">
        <w:rPr>
          <w:rFonts w:ascii="Times New Roman" w:hAnsi="Times New Roman"/>
          <w:i/>
          <w:sz w:val="26"/>
          <w:szCs w:val="26"/>
        </w:rPr>
        <w:t>Popowsky</w:t>
      </w:r>
      <w:proofErr w:type="spellEnd"/>
      <w:r w:rsidR="00143D08" w:rsidRPr="002A71DF">
        <w:rPr>
          <w:rFonts w:ascii="Times New Roman" w:hAnsi="Times New Roman"/>
          <w:i/>
          <w:sz w:val="26"/>
          <w:szCs w:val="26"/>
        </w:rPr>
        <w:t xml:space="preserve"> v. Pa. PUC,</w:t>
      </w:r>
      <w:r w:rsidR="003E551D">
        <w:rPr>
          <w:rFonts w:ascii="Times New Roman" w:hAnsi="Times New Roman"/>
          <w:sz w:val="26"/>
          <w:szCs w:val="26"/>
        </w:rPr>
        <w:t xml:space="preserve"> 683 A.2d 958 (Pa. </w:t>
      </w:r>
      <w:proofErr w:type="spellStart"/>
      <w:r w:rsidR="003E551D">
        <w:rPr>
          <w:rFonts w:ascii="Times New Roman" w:hAnsi="Times New Roman"/>
          <w:sz w:val="26"/>
          <w:szCs w:val="26"/>
        </w:rPr>
        <w:t>Cmwlth</w:t>
      </w:r>
      <w:proofErr w:type="spellEnd"/>
      <w:r w:rsidR="00143D08">
        <w:rPr>
          <w:rFonts w:ascii="Times New Roman" w:hAnsi="Times New Roman"/>
          <w:sz w:val="26"/>
          <w:szCs w:val="26"/>
        </w:rPr>
        <w:t>. 1996) (</w:t>
      </w:r>
      <w:r w:rsidR="00143D08" w:rsidRPr="002A71DF">
        <w:rPr>
          <w:rFonts w:ascii="Times New Roman" w:hAnsi="Times New Roman"/>
          <w:i/>
          <w:sz w:val="26"/>
          <w:szCs w:val="26"/>
        </w:rPr>
        <w:t>Equitable</w:t>
      </w:r>
      <w:r w:rsidR="00143D08">
        <w:rPr>
          <w:rFonts w:ascii="Times New Roman" w:hAnsi="Times New Roman"/>
          <w:sz w:val="26"/>
          <w:szCs w:val="26"/>
        </w:rPr>
        <w:t>)) as</w:t>
      </w:r>
      <w:r w:rsidR="000B7F12">
        <w:rPr>
          <w:rFonts w:ascii="Times New Roman" w:hAnsi="Times New Roman"/>
          <w:sz w:val="26"/>
          <w:szCs w:val="26"/>
        </w:rPr>
        <w:t xml:space="preserve"> supp</w:t>
      </w:r>
      <w:r w:rsidR="002A71DF">
        <w:rPr>
          <w:rFonts w:ascii="Times New Roman" w:hAnsi="Times New Roman"/>
          <w:sz w:val="26"/>
          <w:szCs w:val="26"/>
        </w:rPr>
        <w:t>ort for his</w:t>
      </w:r>
      <w:r w:rsidR="003E551D">
        <w:rPr>
          <w:rFonts w:ascii="Times New Roman" w:hAnsi="Times New Roman"/>
          <w:sz w:val="26"/>
          <w:szCs w:val="26"/>
        </w:rPr>
        <w:t xml:space="preserve"> conclusion.  According to the OCA, </w:t>
      </w:r>
      <w:r w:rsidR="002A71DF">
        <w:rPr>
          <w:rFonts w:ascii="Times New Roman" w:hAnsi="Times New Roman"/>
          <w:sz w:val="26"/>
          <w:szCs w:val="26"/>
        </w:rPr>
        <w:t xml:space="preserve">the </w:t>
      </w:r>
      <w:r w:rsidR="000B7F12">
        <w:rPr>
          <w:rFonts w:ascii="Times New Roman" w:hAnsi="Times New Roman"/>
          <w:sz w:val="26"/>
          <w:szCs w:val="26"/>
        </w:rPr>
        <w:t xml:space="preserve">ALJ stated that the Commission can determine whether rates are just and reasonable based only on the utility’s rate of return and offsetting savings, </w:t>
      </w:r>
      <w:r w:rsidR="000B7F12" w:rsidRPr="000B7F12">
        <w:rPr>
          <w:rFonts w:ascii="Times New Roman" w:hAnsi="Times New Roman"/>
          <w:i/>
          <w:sz w:val="26"/>
          <w:szCs w:val="26"/>
        </w:rPr>
        <w:t>i.e.</w:t>
      </w:r>
      <w:r w:rsidR="00867AE9">
        <w:rPr>
          <w:rFonts w:ascii="Times New Roman" w:hAnsi="Times New Roman"/>
          <w:i/>
          <w:sz w:val="26"/>
          <w:szCs w:val="26"/>
        </w:rPr>
        <w:t>,</w:t>
      </w:r>
      <w:r w:rsidR="000B7F12">
        <w:rPr>
          <w:rFonts w:ascii="Times New Roman" w:hAnsi="Times New Roman"/>
          <w:sz w:val="26"/>
          <w:szCs w:val="26"/>
        </w:rPr>
        <w:t xml:space="preserve"> without the full calculation associated with a base rate </w:t>
      </w:r>
      <w:r w:rsidR="002A71DF">
        <w:rPr>
          <w:rFonts w:ascii="Times New Roman" w:hAnsi="Times New Roman"/>
          <w:sz w:val="26"/>
          <w:szCs w:val="26"/>
        </w:rPr>
        <w:t>proceeding.  The OCA</w:t>
      </w:r>
      <w:r w:rsidR="00F35DB8">
        <w:rPr>
          <w:rFonts w:ascii="Times New Roman" w:hAnsi="Times New Roman"/>
          <w:sz w:val="26"/>
          <w:szCs w:val="26"/>
        </w:rPr>
        <w:t xml:space="preserve"> does not agree with the comparison and believes its recommendations are consistent with the </w:t>
      </w:r>
      <w:r w:rsidR="00F35DB8" w:rsidRPr="00F35DB8">
        <w:rPr>
          <w:rFonts w:ascii="Times New Roman" w:hAnsi="Times New Roman"/>
          <w:i/>
          <w:sz w:val="26"/>
          <w:szCs w:val="26"/>
        </w:rPr>
        <w:t xml:space="preserve">Equitable </w:t>
      </w:r>
      <w:r w:rsidR="00F35DB8">
        <w:rPr>
          <w:rFonts w:ascii="Times New Roman" w:hAnsi="Times New Roman"/>
          <w:sz w:val="26"/>
          <w:szCs w:val="26"/>
        </w:rPr>
        <w:t>decision.  OCA Exc. at 4-6.</w:t>
      </w:r>
    </w:p>
    <w:p w:rsidR="00F35DB8" w:rsidRDefault="00F35DB8" w:rsidP="00C71B74">
      <w:pPr>
        <w:rPr>
          <w:rFonts w:ascii="Times New Roman" w:hAnsi="Times New Roman"/>
          <w:sz w:val="26"/>
          <w:szCs w:val="26"/>
        </w:rPr>
      </w:pPr>
    </w:p>
    <w:p w:rsidR="00963F1C" w:rsidRDefault="00F35DB8" w:rsidP="00C71B74">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OCA also disagrees with the ALJ’s conclusion that individual expense adjustments do not bear on the “jus</w:t>
      </w:r>
      <w:r w:rsidR="00143D08">
        <w:rPr>
          <w:rFonts w:ascii="Times New Roman" w:hAnsi="Times New Roman"/>
          <w:sz w:val="26"/>
          <w:szCs w:val="26"/>
        </w:rPr>
        <w:t xml:space="preserve">t and reasonableness” of rates.  </w:t>
      </w:r>
      <w:r>
        <w:rPr>
          <w:rFonts w:ascii="Times New Roman" w:hAnsi="Times New Roman"/>
          <w:sz w:val="26"/>
          <w:szCs w:val="26"/>
        </w:rPr>
        <w:t>The OCA argues that this assertion would make rate proceedings meaningless.</w:t>
      </w:r>
      <w:r w:rsidR="00913073">
        <w:rPr>
          <w:rFonts w:ascii="Times New Roman" w:hAnsi="Times New Roman"/>
          <w:sz w:val="26"/>
          <w:szCs w:val="26"/>
        </w:rPr>
        <w:t xml:space="preserve">  The OCA, in support of its argume</w:t>
      </w:r>
      <w:r w:rsidR="00867AE9">
        <w:rPr>
          <w:rFonts w:ascii="Times New Roman" w:hAnsi="Times New Roman"/>
          <w:sz w:val="26"/>
          <w:szCs w:val="26"/>
        </w:rPr>
        <w:t>nt, referenced past Commission o</w:t>
      </w:r>
      <w:r w:rsidR="00913073">
        <w:rPr>
          <w:rFonts w:ascii="Times New Roman" w:hAnsi="Times New Roman"/>
          <w:sz w:val="26"/>
          <w:szCs w:val="26"/>
        </w:rPr>
        <w:t>rders and judicial opinions on revenue, expense, and rate base adjustments.  The OCA states that</w:t>
      </w:r>
      <w:r w:rsidR="00867AE9">
        <w:rPr>
          <w:rFonts w:ascii="Times New Roman" w:hAnsi="Times New Roman"/>
          <w:sz w:val="26"/>
          <w:szCs w:val="26"/>
        </w:rPr>
        <w:t>,</w:t>
      </w:r>
      <w:r w:rsidR="00913073">
        <w:rPr>
          <w:rFonts w:ascii="Times New Roman" w:hAnsi="Times New Roman"/>
          <w:sz w:val="26"/>
          <w:szCs w:val="26"/>
        </w:rPr>
        <w:t xml:space="preserve"> if all of these decisions concerning just and reasonable rates are ignored, the judgment of the Commission regarding the ratemaking p</w:t>
      </w:r>
      <w:r w:rsidR="00867AE9">
        <w:rPr>
          <w:rFonts w:ascii="Times New Roman" w:hAnsi="Times New Roman"/>
          <w:sz w:val="26"/>
          <w:szCs w:val="26"/>
        </w:rPr>
        <w:t xml:space="preserve">rovisions of the </w:t>
      </w:r>
      <w:r w:rsidR="00913073">
        <w:rPr>
          <w:rFonts w:ascii="Times New Roman" w:hAnsi="Times New Roman"/>
          <w:sz w:val="26"/>
          <w:szCs w:val="26"/>
        </w:rPr>
        <w:t xml:space="preserve">Code </w:t>
      </w:r>
      <w:r w:rsidR="00964E7C">
        <w:rPr>
          <w:rFonts w:ascii="Times New Roman" w:hAnsi="Times New Roman"/>
          <w:sz w:val="26"/>
          <w:szCs w:val="26"/>
        </w:rPr>
        <w:t xml:space="preserve">effectively </w:t>
      </w:r>
      <w:r w:rsidR="00913073">
        <w:rPr>
          <w:rFonts w:ascii="Times New Roman" w:hAnsi="Times New Roman"/>
          <w:sz w:val="26"/>
          <w:szCs w:val="26"/>
        </w:rPr>
        <w:t xml:space="preserve">would be </w:t>
      </w:r>
      <w:r w:rsidR="00867AE9">
        <w:rPr>
          <w:rFonts w:ascii="Times New Roman" w:hAnsi="Times New Roman"/>
          <w:sz w:val="26"/>
          <w:szCs w:val="26"/>
        </w:rPr>
        <w:t>con</w:t>
      </w:r>
      <w:r w:rsidR="00964E7C">
        <w:rPr>
          <w:rFonts w:ascii="Times New Roman" w:hAnsi="Times New Roman"/>
          <w:sz w:val="26"/>
          <w:szCs w:val="26"/>
        </w:rPr>
        <w:t>clusive</w:t>
      </w:r>
      <w:r w:rsidR="00913073">
        <w:rPr>
          <w:rFonts w:ascii="Times New Roman" w:hAnsi="Times New Roman"/>
          <w:sz w:val="26"/>
          <w:szCs w:val="26"/>
        </w:rPr>
        <w:t xml:space="preserve"> upon the reviewing court.  The OCA further states that</w:t>
      </w:r>
      <w:r w:rsidR="00867AE9">
        <w:rPr>
          <w:rFonts w:ascii="Times New Roman" w:hAnsi="Times New Roman"/>
          <w:sz w:val="26"/>
          <w:szCs w:val="26"/>
        </w:rPr>
        <w:t>,</w:t>
      </w:r>
      <w:r w:rsidR="00913073">
        <w:rPr>
          <w:rFonts w:ascii="Times New Roman" w:hAnsi="Times New Roman"/>
          <w:sz w:val="26"/>
          <w:szCs w:val="26"/>
        </w:rPr>
        <w:t xml:space="preserve"> absent the standards that have been developed by the Commission and the Pennsylvania appellate </w:t>
      </w:r>
      <w:r w:rsidR="00867AE9">
        <w:rPr>
          <w:rFonts w:ascii="Times New Roman" w:hAnsi="Times New Roman"/>
          <w:sz w:val="26"/>
          <w:szCs w:val="26"/>
        </w:rPr>
        <w:t xml:space="preserve">courts under the </w:t>
      </w:r>
      <w:r w:rsidR="00913073">
        <w:rPr>
          <w:rFonts w:ascii="Times New Roman" w:hAnsi="Times New Roman"/>
          <w:sz w:val="26"/>
          <w:szCs w:val="26"/>
        </w:rPr>
        <w:t xml:space="preserve">Code, the litigation of base rate cases would have no specific consideration of any factors – with only the end results relevant to the ruling.  </w:t>
      </w:r>
      <w:r w:rsidR="00F60246">
        <w:rPr>
          <w:rFonts w:ascii="Times New Roman" w:hAnsi="Times New Roman"/>
          <w:sz w:val="26"/>
          <w:szCs w:val="26"/>
        </w:rPr>
        <w:t>According to the OCA, while the Commission has discretion in the manner in which it calculates various elements of the surcharge, that authority is subject to the overriding requirement that the rates must comply with all provisions of the Code</w:t>
      </w:r>
      <w:r w:rsidR="00867AE9">
        <w:rPr>
          <w:rFonts w:ascii="Times New Roman" w:hAnsi="Times New Roman"/>
          <w:sz w:val="26"/>
          <w:szCs w:val="26"/>
        </w:rPr>
        <w:t xml:space="preserve"> </w:t>
      </w:r>
      <w:r w:rsidR="00867AE9">
        <w:rPr>
          <w:rFonts w:ascii="Times New Roman" w:hAnsi="Times New Roman"/>
          <w:sz w:val="26"/>
          <w:szCs w:val="26"/>
        </w:rPr>
        <w:lastRenderedPageBreak/>
        <w:t>and the Courts’ rulings</w:t>
      </w:r>
      <w:r w:rsidR="00F60246">
        <w:rPr>
          <w:rFonts w:ascii="Times New Roman" w:hAnsi="Times New Roman"/>
          <w:sz w:val="26"/>
          <w:szCs w:val="26"/>
        </w:rPr>
        <w:t xml:space="preserve">, Commission regulations, case precedent and ratemaking principles that bear upon it.  </w:t>
      </w:r>
      <w:r w:rsidR="009A14DD" w:rsidRPr="009A14DD">
        <w:rPr>
          <w:rFonts w:ascii="Times New Roman" w:hAnsi="Times New Roman"/>
          <w:i/>
          <w:sz w:val="26"/>
          <w:szCs w:val="26"/>
        </w:rPr>
        <w:t>Id</w:t>
      </w:r>
      <w:r w:rsidR="00913073" w:rsidRPr="009A14DD">
        <w:rPr>
          <w:rFonts w:ascii="Times New Roman" w:hAnsi="Times New Roman"/>
          <w:i/>
          <w:sz w:val="26"/>
          <w:szCs w:val="26"/>
        </w:rPr>
        <w:t>.</w:t>
      </w:r>
      <w:r w:rsidR="00913073">
        <w:rPr>
          <w:rFonts w:ascii="Times New Roman" w:hAnsi="Times New Roman"/>
          <w:sz w:val="26"/>
          <w:szCs w:val="26"/>
        </w:rPr>
        <w:t xml:space="preserve"> at 6-8.</w:t>
      </w:r>
    </w:p>
    <w:p w:rsidR="00E57C79" w:rsidRDefault="00E57C79" w:rsidP="00C71B74">
      <w:pPr>
        <w:rPr>
          <w:rFonts w:ascii="Times New Roman" w:hAnsi="Times New Roman"/>
          <w:sz w:val="26"/>
          <w:szCs w:val="26"/>
        </w:rPr>
      </w:pPr>
    </w:p>
    <w:p w:rsidR="003F6D6C" w:rsidRDefault="00E57C79" w:rsidP="003F6D6C">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color w:val="000000"/>
          <w:sz w:val="26"/>
        </w:rPr>
        <w:t xml:space="preserve">In its Replies to </w:t>
      </w:r>
      <w:r w:rsidR="003F6D6C">
        <w:rPr>
          <w:rFonts w:ascii="Times New Roman" w:hAnsi="Times New Roman"/>
          <w:color w:val="000000"/>
          <w:sz w:val="26"/>
        </w:rPr>
        <w:t xml:space="preserve">the </w:t>
      </w:r>
      <w:r>
        <w:rPr>
          <w:rFonts w:ascii="Times New Roman" w:hAnsi="Times New Roman"/>
          <w:color w:val="000000"/>
          <w:sz w:val="26"/>
        </w:rPr>
        <w:t xml:space="preserve">OCA’s Exceptions, </w:t>
      </w:r>
      <w:r w:rsidR="003F6D6C">
        <w:rPr>
          <w:rFonts w:ascii="Times New Roman" w:hAnsi="Times New Roman"/>
          <w:sz w:val="26"/>
          <w:szCs w:val="26"/>
        </w:rPr>
        <w:t xml:space="preserve">the Company argues that the OCA’s proposed ADIT and state income tax adjustments need not be included in </w:t>
      </w:r>
      <w:r w:rsidR="00960CAD">
        <w:rPr>
          <w:rFonts w:ascii="Times New Roman" w:hAnsi="Times New Roman"/>
          <w:sz w:val="26"/>
          <w:szCs w:val="26"/>
        </w:rPr>
        <w:t>the DSIC formula for the DSIC rates to be just</w:t>
      </w:r>
      <w:r w:rsidR="003F6D6C">
        <w:rPr>
          <w:rFonts w:ascii="Times New Roman" w:hAnsi="Times New Roman"/>
          <w:sz w:val="26"/>
          <w:szCs w:val="26"/>
        </w:rPr>
        <w:t xml:space="preserve"> and reasonable.  The Company </w:t>
      </w:r>
      <w:r w:rsidR="00960CAD">
        <w:rPr>
          <w:rFonts w:ascii="Times New Roman" w:hAnsi="Times New Roman"/>
          <w:sz w:val="26"/>
          <w:szCs w:val="26"/>
        </w:rPr>
        <w:t xml:space="preserve">also </w:t>
      </w:r>
      <w:r w:rsidR="003F6D6C">
        <w:rPr>
          <w:rFonts w:ascii="Times New Roman" w:hAnsi="Times New Roman"/>
          <w:sz w:val="26"/>
          <w:szCs w:val="26"/>
        </w:rPr>
        <w:t xml:space="preserve">counters the OCA’s argument that the Commission “must adhere to traditional ratemaking requirements as set forth in Pennsylvania law.” </w:t>
      </w:r>
      <w:r w:rsidR="003F6D6C">
        <w:rPr>
          <w:rStyle w:val="FootnoteReference"/>
          <w:sz w:val="26"/>
          <w:szCs w:val="26"/>
        </w:rPr>
        <w:footnoteReference w:id="13"/>
      </w:r>
      <w:r w:rsidR="003F6D6C">
        <w:rPr>
          <w:rFonts w:ascii="Times New Roman" w:hAnsi="Times New Roman"/>
          <w:sz w:val="26"/>
          <w:szCs w:val="26"/>
        </w:rPr>
        <w:t xml:space="preserve">  According to the Company, </w:t>
      </w:r>
      <w:r w:rsidR="00960CAD">
        <w:rPr>
          <w:rFonts w:ascii="Times New Roman" w:hAnsi="Times New Roman"/>
          <w:sz w:val="26"/>
          <w:szCs w:val="26"/>
        </w:rPr>
        <w:t xml:space="preserve">the </w:t>
      </w:r>
      <w:r w:rsidR="003F6D6C">
        <w:rPr>
          <w:rFonts w:ascii="Times New Roman" w:hAnsi="Times New Roman"/>
          <w:sz w:val="26"/>
          <w:szCs w:val="26"/>
        </w:rPr>
        <w:t>OCA fails to recognize the difference between a DSIC proceeding under the provisions of Act</w:t>
      </w:r>
      <w:r w:rsidR="00964E7C">
        <w:rPr>
          <w:rFonts w:ascii="Times New Roman" w:hAnsi="Times New Roman"/>
          <w:sz w:val="26"/>
          <w:szCs w:val="26"/>
        </w:rPr>
        <w:t> </w:t>
      </w:r>
      <w:r w:rsidR="003F6D6C">
        <w:rPr>
          <w:rFonts w:ascii="Times New Roman" w:hAnsi="Times New Roman"/>
          <w:sz w:val="26"/>
          <w:szCs w:val="26"/>
        </w:rPr>
        <w:t xml:space="preserve">11 and a traditional base rate proceeding.  Company </w:t>
      </w:r>
      <w:r w:rsidR="003F6D6C" w:rsidRPr="003F6D6C">
        <w:rPr>
          <w:rFonts w:ascii="Times New Roman" w:hAnsi="Times New Roman"/>
          <w:sz w:val="26"/>
          <w:szCs w:val="26"/>
        </w:rPr>
        <w:t>R. Exc. at 6.</w:t>
      </w:r>
      <w:r w:rsidR="003F6D6C">
        <w:rPr>
          <w:rFonts w:ascii="Times New Roman" w:hAnsi="Times New Roman"/>
          <w:sz w:val="26"/>
          <w:szCs w:val="26"/>
        </w:rPr>
        <w:t xml:space="preserve"> The Company further argues that the rate base and revenue requirement for DSIC plant additions should not be calculated the same way that traditional rate base and revenue requirement are calculated for rate base purposes, as proposed by the OCA.  The Company states that the DSIC should be calculated as intended by the General Assembly and directed by the Commission’s </w:t>
      </w:r>
      <w:r w:rsidR="003F6D6C" w:rsidRPr="00FE4144">
        <w:rPr>
          <w:rFonts w:ascii="Times New Roman" w:hAnsi="Times New Roman"/>
          <w:i/>
          <w:color w:val="000000"/>
          <w:sz w:val="26"/>
        </w:rPr>
        <w:t xml:space="preserve">Final Implementation </w:t>
      </w:r>
      <w:r w:rsidR="003F6D6C">
        <w:rPr>
          <w:rFonts w:ascii="Times New Roman" w:hAnsi="Times New Roman"/>
          <w:i/>
          <w:color w:val="000000"/>
          <w:sz w:val="26"/>
        </w:rPr>
        <w:t>Order</w:t>
      </w:r>
      <w:r w:rsidR="00742790">
        <w:rPr>
          <w:rFonts w:ascii="Times New Roman" w:hAnsi="Times New Roman"/>
          <w:color w:val="000000"/>
          <w:sz w:val="26"/>
        </w:rPr>
        <w:t>,</w:t>
      </w:r>
      <w:r w:rsidR="003F6D6C">
        <w:rPr>
          <w:rFonts w:ascii="Times New Roman" w:hAnsi="Times New Roman"/>
          <w:i/>
          <w:color w:val="000000"/>
          <w:sz w:val="26"/>
        </w:rPr>
        <w:t xml:space="preserve"> </w:t>
      </w:r>
      <w:r w:rsidR="003F6D6C" w:rsidRPr="00B92C70">
        <w:rPr>
          <w:rFonts w:ascii="Times New Roman" w:hAnsi="Times New Roman"/>
          <w:color w:val="000000"/>
          <w:sz w:val="26"/>
        </w:rPr>
        <w:t xml:space="preserve">which </w:t>
      </w:r>
      <w:r w:rsidR="003F6D6C">
        <w:rPr>
          <w:rFonts w:ascii="Times New Roman" w:hAnsi="Times New Roman"/>
          <w:color w:val="000000"/>
          <w:sz w:val="26"/>
        </w:rPr>
        <w:t xml:space="preserve">excludes the OCA’s proposed ADIT and state income tax adjustments.  </w:t>
      </w:r>
      <w:r w:rsidR="003F6D6C" w:rsidRPr="00B92C70">
        <w:rPr>
          <w:rFonts w:ascii="Times New Roman" w:hAnsi="Times New Roman"/>
          <w:i/>
          <w:sz w:val="26"/>
          <w:szCs w:val="26"/>
        </w:rPr>
        <w:t xml:space="preserve">Id. </w:t>
      </w:r>
      <w:r w:rsidR="002518E3">
        <w:rPr>
          <w:rFonts w:ascii="Times New Roman" w:hAnsi="Times New Roman"/>
          <w:sz w:val="26"/>
          <w:szCs w:val="26"/>
        </w:rPr>
        <w:t xml:space="preserve">at 7.  The Company also argues that </w:t>
      </w:r>
      <w:r w:rsidR="00960CAD">
        <w:rPr>
          <w:rFonts w:ascii="Times New Roman" w:hAnsi="Times New Roman"/>
          <w:sz w:val="26"/>
          <w:szCs w:val="26"/>
        </w:rPr>
        <w:t xml:space="preserve">the </w:t>
      </w:r>
      <w:r w:rsidR="002518E3">
        <w:rPr>
          <w:rFonts w:ascii="Times New Roman" w:hAnsi="Times New Roman"/>
          <w:sz w:val="26"/>
          <w:szCs w:val="26"/>
        </w:rPr>
        <w:t xml:space="preserve">OCA’s proposed </w:t>
      </w:r>
      <w:r w:rsidR="00960CAD">
        <w:rPr>
          <w:rFonts w:ascii="Times New Roman" w:hAnsi="Times New Roman"/>
          <w:sz w:val="26"/>
          <w:szCs w:val="26"/>
        </w:rPr>
        <w:t>adjustments have</w:t>
      </w:r>
      <w:r w:rsidR="002518E3">
        <w:rPr>
          <w:rFonts w:ascii="Times New Roman" w:hAnsi="Times New Roman"/>
          <w:sz w:val="26"/>
          <w:szCs w:val="26"/>
        </w:rPr>
        <w:t xml:space="preserve"> never been part of the water DSIC calculation which has been successfully utilized in Pennsylvania for over fifteen years. </w:t>
      </w:r>
      <w:r w:rsidR="002518E3" w:rsidRPr="00B92C70">
        <w:rPr>
          <w:rFonts w:ascii="Times New Roman" w:hAnsi="Times New Roman"/>
          <w:i/>
          <w:sz w:val="26"/>
          <w:szCs w:val="26"/>
        </w:rPr>
        <w:t xml:space="preserve">Id. </w:t>
      </w:r>
      <w:r w:rsidR="002518E3">
        <w:rPr>
          <w:rFonts w:ascii="Times New Roman" w:hAnsi="Times New Roman"/>
          <w:sz w:val="26"/>
          <w:szCs w:val="26"/>
        </w:rPr>
        <w:t>at 7-8.</w:t>
      </w:r>
    </w:p>
    <w:p w:rsidR="00964E7C" w:rsidRDefault="00964E7C" w:rsidP="003F6D6C">
      <w:pPr>
        <w:rPr>
          <w:rFonts w:ascii="Times New Roman" w:hAnsi="Times New Roman"/>
          <w:sz w:val="26"/>
          <w:szCs w:val="26"/>
        </w:rPr>
      </w:pPr>
    </w:p>
    <w:p w:rsidR="00E57C79" w:rsidRDefault="00E57C79" w:rsidP="003F6D6C">
      <w:pPr>
        <w:ind w:firstLine="1440"/>
        <w:rPr>
          <w:rFonts w:ascii="Times New Roman" w:hAnsi="Times New Roman"/>
          <w:sz w:val="26"/>
          <w:szCs w:val="26"/>
        </w:rPr>
      </w:pPr>
      <w:r>
        <w:rPr>
          <w:rFonts w:ascii="Times New Roman" w:hAnsi="Times New Roman"/>
          <w:color w:val="000000"/>
          <w:sz w:val="26"/>
        </w:rPr>
        <w:t xml:space="preserve">Peoples – Equitable Division </w:t>
      </w:r>
      <w:r w:rsidR="003207FF">
        <w:rPr>
          <w:rFonts w:ascii="Times New Roman" w:hAnsi="Times New Roman"/>
          <w:color w:val="000000"/>
          <w:sz w:val="26"/>
        </w:rPr>
        <w:t xml:space="preserve">submits </w:t>
      </w:r>
      <w:r>
        <w:rPr>
          <w:rFonts w:ascii="Times New Roman" w:hAnsi="Times New Roman"/>
          <w:color w:val="000000"/>
          <w:sz w:val="26"/>
        </w:rPr>
        <w:t xml:space="preserve">that the OCA’s proposal on ADIT and state income tax </w:t>
      </w:r>
      <w:r w:rsidR="003F6D6C">
        <w:rPr>
          <w:rFonts w:ascii="Times New Roman" w:hAnsi="Times New Roman"/>
          <w:color w:val="000000"/>
          <w:sz w:val="26"/>
        </w:rPr>
        <w:t xml:space="preserve">adjustment </w:t>
      </w:r>
      <w:r w:rsidR="003207FF">
        <w:rPr>
          <w:rFonts w:ascii="Times New Roman" w:hAnsi="Times New Roman"/>
          <w:color w:val="000000"/>
          <w:sz w:val="26"/>
        </w:rPr>
        <w:t xml:space="preserve">previously </w:t>
      </w:r>
      <w:r>
        <w:rPr>
          <w:rFonts w:ascii="Times New Roman" w:hAnsi="Times New Roman"/>
          <w:color w:val="000000"/>
          <w:sz w:val="26"/>
        </w:rPr>
        <w:t xml:space="preserve">were rejected </w:t>
      </w:r>
      <w:r w:rsidR="003207FF">
        <w:rPr>
          <w:rFonts w:ascii="Times New Roman" w:hAnsi="Times New Roman"/>
          <w:color w:val="000000"/>
          <w:sz w:val="26"/>
        </w:rPr>
        <w:t>by the Commission in its</w:t>
      </w:r>
      <w:r>
        <w:rPr>
          <w:rFonts w:ascii="Times New Roman" w:hAnsi="Times New Roman"/>
          <w:color w:val="000000"/>
          <w:sz w:val="26"/>
        </w:rPr>
        <w:t xml:space="preserve"> </w:t>
      </w:r>
      <w:r w:rsidRPr="00FE4144">
        <w:rPr>
          <w:rFonts w:ascii="Times New Roman" w:hAnsi="Times New Roman"/>
          <w:i/>
          <w:color w:val="000000"/>
          <w:sz w:val="26"/>
        </w:rPr>
        <w:t>Final Implementation Order</w:t>
      </w:r>
      <w:r>
        <w:rPr>
          <w:rFonts w:ascii="Times New Roman" w:hAnsi="Times New Roman"/>
          <w:color w:val="000000"/>
          <w:sz w:val="26"/>
        </w:rPr>
        <w:t xml:space="preserve">, </w:t>
      </w:r>
      <w:r w:rsidR="003F6D6C">
        <w:rPr>
          <w:rFonts w:ascii="Times New Roman" w:hAnsi="Times New Roman"/>
          <w:color w:val="000000"/>
          <w:sz w:val="26"/>
        </w:rPr>
        <w:t xml:space="preserve">the </w:t>
      </w:r>
      <w:r w:rsidRPr="00E43C34">
        <w:rPr>
          <w:rFonts w:ascii="Times New Roman" w:hAnsi="Times New Roman"/>
          <w:i/>
          <w:sz w:val="26"/>
          <w:szCs w:val="26"/>
        </w:rPr>
        <w:t xml:space="preserve">Columbia DSIC </w:t>
      </w:r>
      <w:r>
        <w:rPr>
          <w:rFonts w:ascii="Times New Roman" w:hAnsi="Times New Roman"/>
          <w:i/>
          <w:sz w:val="26"/>
          <w:szCs w:val="26"/>
        </w:rPr>
        <w:t>Opinion and Order,</w:t>
      </w:r>
      <w:r w:rsidR="003207FF">
        <w:rPr>
          <w:rStyle w:val="FootnoteReference"/>
          <w:i/>
          <w:sz w:val="26"/>
          <w:szCs w:val="26"/>
        </w:rPr>
        <w:footnoteReference w:id="14"/>
      </w:r>
      <w:r>
        <w:rPr>
          <w:rFonts w:ascii="Times New Roman" w:hAnsi="Times New Roman"/>
          <w:i/>
          <w:sz w:val="26"/>
          <w:szCs w:val="26"/>
        </w:rPr>
        <w:t xml:space="preserve"> </w:t>
      </w:r>
      <w:r w:rsidR="003F6D6C" w:rsidRPr="003F6D6C">
        <w:rPr>
          <w:rFonts w:ascii="Times New Roman" w:hAnsi="Times New Roman"/>
          <w:sz w:val="26"/>
          <w:szCs w:val="26"/>
        </w:rPr>
        <w:t xml:space="preserve">the </w:t>
      </w:r>
      <w:r>
        <w:rPr>
          <w:rFonts w:ascii="Times New Roman" w:hAnsi="Times New Roman"/>
          <w:i/>
          <w:sz w:val="26"/>
          <w:szCs w:val="26"/>
        </w:rPr>
        <w:t xml:space="preserve">LWWC </w:t>
      </w:r>
      <w:r w:rsidRPr="00E43C34">
        <w:rPr>
          <w:rFonts w:ascii="Times New Roman" w:hAnsi="Times New Roman"/>
          <w:i/>
          <w:sz w:val="26"/>
          <w:szCs w:val="26"/>
        </w:rPr>
        <w:t xml:space="preserve">DSIC </w:t>
      </w:r>
      <w:r>
        <w:rPr>
          <w:rFonts w:ascii="Times New Roman" w:hAnsi="Times New Roman"/>
          <w:i/>
          <w:sz w:val="26"/>
          <w:szCs w:val="26"/>
        </w:rPr>
        <w:t>Opinion and Order,</w:t>
      </w:r>
      <w:r w:rsidR="003207FF">
        <w:rPr>
          <w:rStyle w:val="FootnoteReference"/>
          <w:i/>
          <w:sz w:val="26"/>
          <w:szCs w:val="26"/>
        </w:rPr>
        <w:footnoteReference w:id="15"/>
      </w:r>
      <w:r>
        <w:rPr>
          <w:rFonts w:ascii="Times New Roman" w:hAnsi="Times New Roman"/>
          <w:i/>
          <w:sz w:val="26"/>
          <w:szCs w:val="26"/>
        </w:rPr>
        <w:t xml:space="preserve"> </w:t>
      </w:r>
      <w:r w:rsidR="003F6D6C" w:rsidRPr="003F6D6C">
        <w:rPr>
          <w:rFonts w:ascii="Times New Roman" w:hAnsi="Times New Roman"/>
          <w:sz w:val="26"/>
          <w:szCs w:val="26"/>
        </w:rPr>
        <w:t xml:space="preserve">the </w:t>
      </w:r>
      <w:r>
        <w:rPr>
          <w:rFonts w:ascii="Times New Roman" w:hAnsi="Times New Roman"/>
          <w:i/>
          <w:sz w:val="26"/>
          <w:szCs w:val="26"/>
        </w:rPr>
        <w:t>Peoples</w:t>
      </w:r>
      <w:r w:rsidRPr="0048039A">
        <w:rPr>
          <w:rFonts w:ascii="Times New Roman" w:hAnsi="Times New Roman"/>
          <w:i/>
          <w:sz w:val="26"/>
          <w:szCs w:val="26"/>
        </w:rPr>
        <w:t xml:space="preserve"> TWP</w:t>
      </w:r>
      <w:r w:rsidRPr="0048039A">
        <w:rPr>
          <w:rFonts w:ascii="Times New Roman" w:hAnsi="Times New Roman"/>
          <w:sz w:val="26"/>
          <w:szCs w:val="26"/>
        </w:rPr>
        <w:t xml:space="preserve"> </w:t>
      </w:r>
      <w:r w:rsidRPr="0048039A">
        <w:rPr>
          <w:rFonts w:ascii="Times New Roman" w:hAnsi="Times New Roman"/>
          <w:i/>
          <w:sz w:val="26"/>
          <w:szCs w:val="26"/>
        </w:rPr>
        <w:t>DSIC Opinion and Order</w:t>
      </w:r>
      <w:r w:rsidRPr="00742790">
        <w:rPr>
          <w:rFonts w:ascii="Times New Roman" w:hAnsi="Times New Roman"/>
          <w:sz w:val="26"/>
          <w:szCs w:val="26"/>
        </w:rPr>
        <w:t xml:space="preserve">, and </w:t>
      </w:r>
      <w:r w:rsidR="003F6D6C" w:rsidRPr="00742790">
        <w:rPr>
          <w:rFonts w:ascii="Times New Roman" w:hAnsi="Times New Roman"/>
          <w:sz w:val="26"/>
          <w:szCs w:val="26"/>
        </w:rPr>
        <w:t>the</w:t>
      </w:r>
      <w:r w:rsidR="003F6D6C">
        <w:rPr>
          <w:rFonts w:ascii="Times New Roman" w:hAnsi="Times New Roman"/>
          <w:sz w:val="26"/>
          <w:szCs w:val="26"/>
        </w:rPr>
        <w:t xml:space="preserve"> </w:t>
      </w:r>
      <w:r>
        <w:rPr>
          <w:rFonts w:ascii="Times New Roman" w:hAnsi="Times New Roman"/>
          <w:i/>
          <w:sz w:val="26"/>
          <w:szCs w:val="26"/>
        </w:rPr>
        <w:t>Peoples</w:t>
      </w:r>
      <w:r w:rsidRPr="0048039A">
        <w:rPr>
          <w:rFonts w:ascii="Times New Roman" w:hAnsi="Times New Roman"/>
          <w:sz w:val="26"/>
          <w:szCs w:val="26"/>
        </w:rPr>
        <w:t xml:space="preserve"> </w:t>
      </w:r>
      <w:r w:rsidRPr="0048039A">
        <w:rPr>
          <w:rFonts w:ascii="Times New Roman" w:hAnsi="Times New Roman"/>
          <w:i/>
          <w:sz w:val="26"/>
          <w:szCs w:val="26"/>
        </w:rPr>
        <w:t xml:space="preserve">DSIC </w:t>
      </w:r>
      <w:r w:rsidRPr="0048039A">
        <w:rPr>
          <w:rFonts w:ascii="Times New Roman" w:hAnsi="Times New Roman"/>
          <w:i/>
          <w:sz w:val="26"/>
          <w:szCs w:val="26"/>
        </w:rPr>
        <w:lastRenderedPageBreak/>
        <w:t>Opinion and Order</w:t>
      </w:r>
      <w:r>
        <w:rPr>
          <w:rFonts w:ascii="Times New Roman" w:hAnsi="Times New Roman"/>
          <w:sz w:val="26"/>
          <w:szCs w:val="26"/>
        </w:rPr>
        <w:t>.</w:t>
      </w:r>
      <w:r w:rsidR="007F4788">
        <w:rPr>
          <w:rStyle w:val="FootnoteReference"/>
          <w:sz w:val="26"/>
          <w:szCs w:val="26"/>
        </w:rPr>
        <w:footnoteReference w:id="16"/>
      </w:r>
      <w:r>
        <w:rPr>
          <w:rFonts w:ascii="Times New Roman" w:hAnsi="Times New Roman"/>
          <w:sz w:val="26"/>
          <w:szCs w:val="26"/>
        </w:rPr>
        <w:t xml:space="preserve">  According to the Company, the OCA</w:t>
      </w:r>
      <w:r w:rsidR="002518E3">
        <w:rPr>
          <w:rFonts w:ascii="Times New Roman" w:hAnsi="Times New Roman"/>
          <w:sz w:val="26"/>
          <w:szCs w:val="26"/>
        </w:rPr>
        <w:t>’s</w:t>
      </w:r>
      <w:r>
        <w:rPr>
          <w:rFonts w:ascii="Times New Roman" w:hAnsi="Times New Roman"/>
          <w:sz w:val="26"/>
          <w:szCs w:val="26"/>
        </w:rPr>
        <w:t xml:space="preserve"> Exceptions provide no basis for a different result in this proceeding, and the OCA’s proposed adjustments are contrary to the plain lan</w:t>
      </w:r>
      <w:r w:rsidR="003F6D6C">
        <w:rPr>
          <w:rFonts w:ascii="Times New Roman" w:hAnsi="Times New Roman"/>
          <w:sz w:val="26"/>
          <w:szCs w:val="26"/>
        </w:rPr>
        <w:t xml:space="preserve">guage of Act 11.  The Company avers that </w:t>
      </w:r>
      <w:r>
        <w:rPr>
          <w:rFonts w:ascii="Times New Roman" w:hAnsi="Times New Roman"/>
          <w:sz w:val="26"/>
          <w:szCs w:val="26"/>
        </w:rPr>
        <w:t xml:space="preserve">the plain language of Act 11 is clear that the General Assembly did not mandate nor did it intend to include either the OCA’s proposed ADIT adjustment or its state income tax adjustment in the DSIC formula.  </w:t>
      </w:r>
      <w:r w:rsidR="002518E3" w:rsidRPr="00B92C70">
        <w:rPr>
          <w:rFonts w:ascii="Times New Roman" w:hAnsi="Times New Roman"/>
          <w:i/>
          <w:sz w:val="26"/>
          <w:szCs w:val="26"/>
        </w:rPr>
        <w:t>Id.</w:t>
      </w:r>
      <w:r w:rsidR="002518E3">
        <w:rPr>
          <w:rFonts w:ascii="Times New Roman" w:hAnsi="Times New Roman"/>
          <w:sz w:val="26"/>
          <w:szCs w:val="26"/>
        </w:rPr>
        <w:t xml:space="preserve"> </w:t>
      </w:r>
      <w:r>
        <w:rPr>
          <w:rFonts w:ascii="Times New Roman" w:hAnsi="Times New Roman"/>
          <w:sz w:val="26"/>
          <w:szCs w:val="26"/>
        </w:rPr>
        <w:t>at 1-4.</w:t>
      </w:r>
    </w:p>
    <w:p w:rsidR="00963F1C" w:rsidRDefault="00963F1C" w:rsidP="00BC001A">
      <w:pPr>
        <w:rPr>
          <w:rFonts w:ascii="Times New Roman" w:hAnsi="Times New Roman"/>
          <w:sz w:val="26"/>
          <w:szCs w:val="26"/>
        </w:rPr>
      </w:pPr>
    </w:p>
    <w:p w:rsidR="00226CE9" w:rsidRDefault="00226CE9" w:rsidP="00442E1B">
      <w:pPr>
        <w:keepNext/>
        <w:rPr>
          <w:rFonts w:ascii="Times New Roman" w:hAnsi="Times New Roman"/>
          <w:b/>
          <w:sz w:val="26"/>
          <w:szCs w:val="26"/>
        </w:rPr>
      </w:pPr>
      <w:r>
        <w:rPr>
          <w:rFonts w:ascii="Times New Roman" w:hAnsi="Times New Roman"/>
          <w:b/>
          <w:sz w:val="26"/>
          <w:szCs w:val="26"/>
        </w:rPr>
        <w:tab/>
        <w:t>4.</w:t>
      </w:r>
      <w:r>
        <w:rPr>
          <w:rFonts w:ascii="Times New Roman" w:hAnsi="Times New Roman"/>
          <w:b/>
          <w:sz w:val="26"/>
          <w:szCs w:val="26"/>
        </w:rPr>
        <w:tab/>
        <w:t>Disposition</w:t>
      </w:r>
    </w:p>
    <w:p w:rsidR="00226CE9" w:rsidRPr="00674F88" w:rsidRDefault="00226CE9" w:rsidP="00442E1B">
      <w:pPr>
        <w:keepNext/>
        <w:tabs>
          <w:tab w:val="left" w:pos="-720"/>
        </w:tabs>
        <w:suppressAutoHyphens/>
        <w:rPr>
          <w:rFonts w:ascii="Times New Roman" w:hAnsi="Times New Roman"/>
          <w:sz w:val="26"/>
          <w:szCs w:val="26"/>
        </w:rPr>
      </w:pPr>
    </w:p>
    <w:p w:rsidR="00F0533A" w:rsidRDefault="00F0533A" w:rsidP="00F0533A">
      <w:pPr>
        <w:ind w:firstLine="1440"/>
        <w:rPr>
          <w:rFonts w:ascii="Times New Roman" w:hAnsi="Times New Roman"/>
          <w:sz w:val="26"/>
          <w:szCs w:val="26"/>
        </w:rPr>
      </w:pPr>
      <w:r>
        <w:rPr>
          <w:rFonts w:ascii="Times New Roman" w:hAnsi="Times New Roman"/>
          <w:sz w:val="26"/>
        </w:rPr>
        <w:t xml:space="preserve">Based on our review of the record in this proceeding and the positions of the </w:t>
      </w:r>
      <w:r w:rsidR="00F60246">
        <w:rPr>
          <w:rFonts w:ascii="Times New Roman" w:hAnsi="Times New Roman"/>
          <w:sz w:val="26"/>
        </w:rPr>
        <w:t>Parties, we concur with the ALJ</w:t>
      </w:r>
      <w:r>
        <w:rPr>
          <w:rFonts w:ascii="Times New Roman" w:hAnsi="Times New Roman"/>
          <w:sz w:val="26"/>
        </w:rPr>
        <w:t>’</w:t>
      </w:r>
      <w:r w:rsidR="00F60246">
        <w:rPr>
          <w:rFonts w:ascii="Times New Roman" w:hAnsi="Times New Roman"/>
          <w:sz w:val="26"/>
        </w:rPr>
        <w:t>s</w:t>
      </w:r>
      <w:r>
        <w:rPr>
          <w:rFonts w:ascii="Times New Roman" w:hAnsi="Times New Roman"/>
          <w:sz w:val="26"/>
        </w:rPr>
        <w:t xml:space="preserve"> conclusion that the Commission was granted significant discretion in implementing Act 11 and </w:t>
      </w:r>
      <w:r w:rsidR="00867AE9">
        <w:rPr>
          <w:rFonts w:ascii="Times New Roman" w:hAnsi="Times New Roman"/>
          <w:sz w:val="26"/>
        </w:rPr>
        <w:t xml:space="preserve">in </w:t>
      </w:r>
      <w:r>
        <w:rPr>
          <w:rFonts w:ascii="Times New Roman" w:hAnsi="Times New Roman"/>
          <w:sz w:val="26"/>
        </w:rPr>
        <w:t xml:space="preserve">the calculation of various elements of </w:t>
      </w:r>
      <w:r w:rsidR="004E303A">
        <w:rPr>
          <w:rFonts w:ascii="Times New Roman" w:hAnsi="Times New Roman"/>
          <w:sz w:val="26"/>
        </w:rPr>
        <w:t>the DSIC.  We find that Peoples – Equitable Division’s assertion</w:t>
      </w:r>
      <w:r>
        <w:rPr>
          <w:rFonts w:ascii="Times New Roman" w:hAnsi="Times New Roman"/>
          <w:sz w:val="26"/>
        </w:rPr>
        <w:t xml:space="preserve"> that the General Assembly intended for the Commission to automatically adopt the DSIC fo</w:t>
      </w:r>
      <w:r w:rsidR="00102EB0">
        <w:rPr>
          <w:rFonts w:ascii="Times New Roman" w:hAnsi="Times New Roman"/>
          <w:sz w:val="26"/>
        </w:rPr>
        <w:t>rmula used by water utilities i</w:t>
      </w:r>
      <w:r>
        <w:rPr>
          <w:rFonts w:ascii="Times New Roman" w:hAnsi="Times New Roman"/>
          <w:sz w:val="26"/>
        </w:rPr>
        <w:t xml:space="preserve">s not mandated by the plain meaning of Act 11 or </w:t>
      </w:r>
      <w:r w:rsidR="00102EB0">
        <w:rPr>
          <w:rFonts w:ascii="Times New Roman" w:hAnsi="Times New Roman"/>
          <w:sz w:val="26"/>
        </w:rPr>
        <w:t xml:space="preserve">by </w:t>
      </w:r>
      <w:r>
        <w:rPr>
          <w:rFonts w:ascii="Times New Roman" w:hAnsi="Times New Roman"/>
          <w:sz w:val="26"/>
        </w:rPr>
        <w:t xml:space="preserve">the Act’s legislative history.”  We arrive at this determination consistent with our recently decided </w:t>
      </w:r>
      <w:r w:rsidRPr="00A161B2">
        <w:rPr>
          <w:rFonts w:ascii="Times New Roman" w:hAnsi="Times New Roman"/>
          <w:i/>
          <w:sz w:val="26"/>
          <w:szCs w:val="26"/>
        </w:rPr>
        <w:t>Columbia DSIC Opinion and Order</w:t>
      </w:r>
      <w:r w:rsidR="000E4BF2">
        <w:rPr>
          <w:rFonts w:ascii="Times New Roman" w:hAnsi="Times New Roman"/>
          <w:sz w:val="26"/>
        </w:rPr>
        <w:t xml:space="preserve">.  </w:t>
      </w:r>
      <w:r>
        <w:rPr>
          <w:rFonts w:ascii="Times New Roman" w:hAnsi="Times New Roman"/>
          <w:sz w:val="26"/>
          <w:szCs w:val="26"/>
        </w:rPr>
        <w:t xml:space="preserve">In that proceeding, we denied a similar exception filed by Columbia Gas, stating as follows: </w:t>
      </w:r>
    </w:p>
    <w:p w:rsidR="00F0533A" w:rsidRDefault="00F0533A" w:rsidP="00F0533A">
      <w:pPr>
        <w:ind w:firstLine="1440"/>
        <w:rPr>
          <w:rFonts w:ascii="Times New Roman" w:hAnsi="Times New Roman"/>
          <w:sz w:val="26"/>
          <w:szCs w:val="26"/>
        </w:rPr>
      </w:pPr>
    </w:p>
    <w:p w:rsidR="00F0533A" w:rsidRDefault="00F0533A" w:rsidP="00F0533A">
      <w:pPr>
        <w:spacing w:line="240" w:lineRule="auto"/>
        <w:ind w:left="1440" w:right="1440"/>
        <w:rPr>
          <w:rFonts w:ascii="Times New Roman" w:hAnsi="Times New Roman"/>
          <w:sz w:val="26"/>
        </w:rPr>
      </w:pPr>
      <w:r>
        <w:rPr>
          <w:rFonts w:ascii="Times New Roman" w:hAnsi="Times New Roman"/>
          <w:sz w:val="26"/>
        </w:rPr>
        <w:t xml:space="preserve">In interpreting a statute, the best indication of legislative intent is the plain language of the statute.  </w:t>
      </w:r>
      <w:r>
        <w:rPr>
          <w:rFonts w:ascii="Times New Roman" w:hAnsi="Times New Roman"/>
          <w:i/>
          <w:sz w:val="26"/>
        </w:rPr>
        <w:t xml:space="preserve">Commonwealth v. </w:t>
      </w:r>
      <w:proofErr w:type="spellStart"/>
      <w:r>
        <w:rPr>
          <w:rFonts w:ascii="Times New Roman" w:hAnsi="Times New Roman"/>
          <w:i/>
          <w:sz w:val="26"/>
        </w:rPr>
        <w:t>Fithian</w:t>
      </w:r>
      <w:proofErr w:type="spellEnd"/>
      <w:r>
        <w:rPr>
          <w:rFonts w:ascii="Times New Roman" w:hAnsi="Times New Roman"/>
          <w:sz w:val="26"/>
        </w:rPr>
        <w:t xml:space="preserve">, 599 Pa. 180, 961 A.2d 66, 74 (2008).  The Statutory Construction Act </w:t>
      </w:r>
      <w:r w:rsidRPr="00784063">
        <w:rPr>
          <w:rFonts w:ascii="Times New Roman" w:hAnsi="Times New Roman"/>
          <w:sz w:val="26"/>
        </w:rPr>
        <w:t xml:space="preserve">provides that, “[w]hen the words of a statute are clear and free from all ambiguity, the letter of it is not to be disregarded under the pretext of pursuing its spirit.”  1 Pa. C.S. § 1921(b).  When the words of a statute are not explicit, a ruling body may consider, among other things, the </w:t>
      </w:r>
      <w:r w:rsidRPr="00784063">
        <w:rPr>
          <w:rFonts w:ascii="Times New Roman" w:hAnsi="Times New Roman"/>
          <w:sz w:val="26"/>
        </w:rPr>
        <w:lastRenderedPageBreak/>
        <w:t>contemporaneous legislative history.  1 Pa. C.S.</w:t>
      </w:r>
      <w:r>
        <w:rPr>
          <w:rFonts w:ascii="Times New Roman" w:hAnsi="Times New Roman"/>
          <w:sz w:val="26"/>
        </w:rPr>
        <w:t xml:space="preserve"> </w:t>
      </w:r>
      <w:r w:rsidRPr="00784063">
        <w:rPr>
          <w:rFonts w:ascii="Times New Roman" w:hAnsi="Times New Roman"/>
          <w:sz w:val="26"/>
        </w:rPr>
        <w:t xml:space="preserve">§ 1921(c)(7).  Legislative history may </w:t>
      </w:r>
      <w:r>
        <w:rPr>
          <w:rFonts w:ascii="Times New Roman" w:hAnsi="Times New Roman"/>
          <w:sz w:val="26"/>
        </w:rPr>
        <w:t xml:space="preserve">include previous drafts of bills, as well as statements made by legislators during the statute’s enactment.  </w:t>
      </w:r>
      <w:r w:rsidRPr="005C6171">
        <w:rPr>
          <w:rFonts w:ascii="Times New Roman" w:hAnsi="Times New Roman"/>
          <w:i/>
          <w:sz w:val="26"/>
        </w:rPr>
        <w:t>Commonwealth v. Wilson</w:t>
      </w:r>
      <w:r>
        <w:rPr>
          <w:rFonts w:ascii="Times New Roman" w:hAnsi="Times New Roman"/>
          <w:sz w:val="26"/>
        </w:rPr>
        <w:t xml:space="preserve">, 529 Pa. 268, 275-276, 602 A.2d 1290, 1294-1295 (1992).  While statements made by legislators during the statute’s enactment may be properly considered as part of the contemporaneous legislative history, such statements are not dispositive of legislative intent.  </w:t>
      </w:r>
      <w:r w:rsidRPr="00BD437C">
        <w:rPr>
          <w:rFonts w:ascii="Times New Roman" w:hAnsi="Times New Roman"/>
          <w:i/>
          <w:sz w:val="26"/>
        </w:rPr>
        <w:t>Commonwealth v. Alcoa Properties</w:t>
      </w:r>
      <w:r>
        <w:rPr>
          <w:rFonts w:ascii="Times New Roman" w:hAnsi="Times New Roman"/>
          <w:sz w:val="26"/>
        </w:rPr>
        <w:t xml:space="preserve">, </w:t>
      </w:r>
      <w:r w:rsidRPr="000C3B0B">
        <w:rPr>
          <w:rFonts w:ascii="Times New Roman" w:hAnsi="Times New Roman"/>
          <w:i/>
          <w:sz w:val="26"/>
        </w:rPr>
        <w:t>Inc</w:t>
      </w:r>
      <w:r>
        <w:rPr>
          <w:rFonts w:ascii="Times New Roman" w:hAnsi="Times New Roman"/>
          <w:sz w:val="26"/>
        </w:rPr>
        <w:t xml:space="preserve">., 440 Pa. 42, 46 n.1, 269 A.2d 748, 750 n.1 (1970).  </w:t>
      </w:r>
    </w:p>
    <w:p w:rsidR="00F0533A" w:rsidRDefault="00F0533A" w:rsidP="00F0533A">
      <w:pPr>
        <w:spacing w:line="240" w:lineRule="auto"/>
        <w:ind w:left="1440" w:right="1440"/>
        <w:rPr>
          <w:rFonts w:ascii="Times New Roman" w:hAnsi="Times New Roman"/>
          <w:sz w:val="26"/>
        </w:rPr>
      </w:pPr>
    </w:p>
    <w:p w:rsidR="00F0533A" w:rsidRDefault="00F0533A" w:rsidP="00F0533A">
      <w:pPr>
        <w:spacing w:line="240" w:lineRule="auto"/>
        <w:ind w:left="1440" w:right="1440"/>
        <w:rPr>
          <w:rFonts w:ascii="Times New Roman" w:hAnsi="Times New Roman"/>
          <w:sz w:val="26"/>
        </w:rPr>
      </w:pPr>
      <w:r>
        <w:rPr>
          <w:rFonts w:ascii="Times New Roman" w:hAnsi="Times New Roman"/>
          <w:sz w:val="26"/>
        </w:rPr>
        <w:t>In this case, the plain language of the statute does not require the Commission to automatically adopt the DSIC formula used by water utilities.  Rather, it is clear from the plain language of the statute that the General Assembly intended to authorize the Commission to retain its full ratemaking authority and to establish the technical mechanics of the DSIC calculation.  For example, Section 1358(c) of the Code, relating to construction of the statute, expressly provides as follows:</w:t>
      </w:r>
    </w:p>
    <w:p w:rsidR="00F0533A" w:rsidRDefault="00F0533A" w:rsidP="00F0533A">
      <w:pPr>
        <w:spacing w:line="240" w:lineRule="auto"/>
        <w:ind w:left="1440" w:right="1440"/>
        <w:rPr>
          <w:rFonts w:ascii="Times New Roman" w:hAnsi="Times New Roman"/>
          <w:sz w:val="26"/>
        </w:rPr>
      </w:pPr>
    </w:p>
    <w:p w:rsidR="00F0533A" w:rsidRPr="00486781" w:rsidRDefault="00F0533A" w:rsidP="00F0533A">
      <w:pPr>
        <w:spacing w:line="240" w:lineRule="auto"/>
        <w:ind w:left="2160" w:right="2160"/>
        <w:rPr>
          <w:rFonts w:ascii="Times New Roman" w:hAnsi="Times New Roman"/>
          <w:sz w:val="26"/>
        </w:rPr>
      </w:pPr>
      <w:r>
        <w:rPr>
          <w:rFonts w:ascii="Times New Roman" w:hAnsi="Times New Roman"/>
          <w:sz w:val="26"/>
        </w:rPr>
        <w:t xml:space="preserve">Except as otherwise expressly provided under this subchapter, nothing under this subchapter shall be construed as limiting the existing ratemaking authority of the commission, including the authority to permit recovery of operating expenses through an automatic adjustment clause, or as indicating that the existing authority of the commission over rate structure or design is limited. </w:t>
      </w:r>
    </w:p>
    <w:p w:rsidR="00F0533A" w:rsidRDefault="00F0533A" w:rsidP="00F0533A">
      <w:pPr>
        <w:spacing w:line="240" w:lineRule="auto"/>
        <w:ind w:left="1440" w:right="1440"/>
      </w:pPr>
    </w:p>
    <w:p w:rsidR="00F0533A" w:rsidRDefault="00F0533A" w:rsidP="00F0533A">
      <w:pPr>
        <w:spacing w:line="240" w:lineRule="auto"/>
        <w:ind w:left="1440" w:right="1440"/>
        <w:rPr>
          <w:rFonts w:ascii="Times New Roman" w:hAnsi="Times New Roman"/>
          <w:sz w:val="26"/>
        </w:rPr>
      </w:pPr>
      <w:r>
        <w:rPr>
          <w:rFonts w:ascii="Times New Roman" w:hAnsi="Times New Roman"/>
          <w:sz w:val="26"/>
        </w:rPr>
        <w:t xml:space="preserve">As such, the Commission has the power and authority under the Code to examine, investigate, and audit all aspects of the data, operation, and implementation of the DSIC to the same extent it would have in reviewing a non-DSIC rate issue.  </w:t>
      </w:r>
      <w:r w:rsidRPr="00667FF5">
        <w:rPr>
          <w:rFonts w:ascii="Times New Roman" w:hAnsi="Times New Roman"/>
          <w:i/>
          <w:sz w:val="26"/>
        </w:rPr>
        <w:t>See</w:t>
      </w:r>
      <w:r>
        <w:rPr>
          <w:rFonts w:ascii="Times New Roman" w:hAnsi="Times New Roman"/>
          <w:sz w:val="26"/>
        </w:rPr>
        <w:t>,</w:t>
      </w:r>
      <w:r w:rsidRPr="00667FF5">
        <w:rPr>
          <w:rFonts w:ascii="Times New Roman" w:hAnsi="Times New Roman"/>
          <w:i/>
          <w:sz w:val="26"/>
        </w:rPr>
        <w:t xml:space="preserve"> Final Implementation Order</w:t>
      </w:r>
      <w:r>
        <w:rPr>
          <w:rFonts w:ascii="Times New Roman" w:hAnsi="Times New Roman"/>
          <w:sz w:val="26"/>
        </w:rPr>
        <w:t xml:space="preserve"> at 44.  </w:t>
      </w:r>
      <w:r w:rsidRPr="00673504">
        <w:rPr>
          <w:rFonts w:ascii="Times New Roman" w:hAnsi="Times New Roman"/>
          <w:sz w:val="26"/>
        </w:rPr>
        <w:t xml:space="preserve">Additionally, </w:t>
      </w:r>
      <w:r>
        <w:rPr>
          <w:rFonts w:ascii="Times New Roman" w:hAnsi="Times New Roman"/>
          <w:sz w:val="26"/>
        </w:rPr>
        <w:t xml:space="preserve">Section 1358(d) of the Code states that the Commission shall establish the specific procedures to be followed for approval of a DSIC. </w:t>
      </w:r>
    </w:p>
    <w:p w:rsidR="00F0533A" w:rsidRDefault="00F0533A" w:rsidP="00F0533A">
      <w:pPr>
        <w:spacing w:line="240" w:lineRule="auto"/>
        <w:ind w:left="1440" w:right="1440"/>
        <w:rPr>
          <w:rFonts w:ascii="Times New Roman" w:hAnsi="Times New Roman"/>
          <w:sz w:val="26"/>
        </w:rPr>
      </w:pPr>
    </w:p>
    <w:p w:rsidR="00F0533A" w:rsidRPr="00375AAC" w:rsidRDefault="00F0533A" w:rsidP="00102EB0">
      <w:pPr>
        <w:spacing w:line="240" w:lineRule="auto"/>
        <w:ind w:right="1440"/>
        <w:rPr>
          <w:rFonts w:ascii="Times New Roman" w:hAnsi="Times New Roman"/>
          <w:sz w:val="26"/>
        </w:rPr>
      </w:pPr>
      <w:r>
        <w:rPr>
          <w:rFonts w:ascii="Times New Roman" w:hAnsi="Times New Roman"/>
          <w:i/>
          <w:sz w:val="26"/>
        </w:rPr>
        <w:t xml:space="preserve">Columbia DSIC Opinion and Order </w:t>
      </w:r>
      <w:r>
        <w:rPr>
          <w:rFonts w:ascii="Times New Roman" w:hAnsi="Times New Roman"/>
          <w:sz w:val="26"/>
        </w:rPr>
        <w:t>at 16-17.</w:t>
      </w:r>
    </w:p>
    <w:p w:rsidR="00F0533A" w:rsidRPr="00784063" w:rsidRDefault="00F0533A" w:rsidP="00F0533A">
      <w:pPr>
        <w:rPr>
          <w:rFonts w:ascii="Times New Roman" w:hAnsi="Times New Roman"/>
        </w:rPr>
      </w:pPr>
    </w:p>
    <w:p w:rsidR="00F0533A" w:rsidRDefault="00F0533A" w:rsidP="00F0533A">
      <w:pPr>
        <w:ind w:firstLine="1440"/>
        <w:rPr>
          <w:rFonts w:ascii="Times New Roman" w:hAnsi="Times New Roman"/>
          <w:sz w:val="26"/>
        </w:rPr>
      </w:pPr>
      <w:r>
        <w:rPr>
          <w:rFonts w:ascii="Times New Roman" w:hAnsi="Times New Roman"/>
          <w:sz w:val="26"/>
        </w:rPr>
        <w:lastRenderedPageBreak/>
        <w:t>While Peoples</w:t>
      </w:r>
      <w:r w:rsidR="009A14DD">
        <w:rPr>
          <w:rFonts w:ascii="Times New Roman" w:hAnsi="Times New Roman"/>
          <w:sz w:val="26"/>
        </w:rPr>
        <w:t xml:space="preserve"> – Equitable Division</w:t>
      </w:r>
      <w:r>
        <w:rPr>
          <w:rFonts w:ascii="Times New Roman" w:hAnsi="Times New Roman"/>
          <w:sz w:val="26"/>
        </w:rPr>
        <w:t xml:space="preserve"> has presented evidence that language from the water DSIC model tariff was included in Act 11, there is no evidence that the General Assembly intended that the Commission be required to automatically adopt all aspects of the DSIC formula used by water utilities.  </w:t>
      </w:r>
      <w:r w:rsidR="00867AE9">
        <w:rPr>
          <w:rFonts w:ascii="Times New Roman" w:hAnsi="Times New Roman"/>
          <w:sz w:val="26"/>
        </w:rPr>
        <w:t>We find that s</w:t>
      </w:r>
      <w:r>
        <w:rPr>
          <w:rFonts w:ascii="Times New Roman" w:hAnsi="Times New Roman"/>
          <w:sz w:val="26"/>
        </w:rPr>
        <w:t xml:space="preserve">uch a conclusion would be contrary to the plain language of the statute, which provides the Commission with </w:t>
      </w:r>
      <w:r w:rsidR="00867AE9">
        <w:rPr>
          <w:rFonts w:ascii="Times New Roman" w:hAnsi="Times New Roman"/>
          <w:sz w:val="26"/>
        </w:rPr>
        <w:t xml:space="preserve">the </w:t>
      </w:r>
      <w:r>
        <w:rPr>
          <w:rFonts w:ascii="Times New Roman" w:hAnsi="Times New Roman"/>
          <w:sz w:val="26"/>
        </w:rPr>
        <w:t xml:space="preserve">authority and </w:t>
      </w:r>
      <w:r w:rsidR="00867AE9">
        <w:rPr>
          <w:rFonts w:ascii="Times New Roman" w:hAnsi="Times New Roman"/>
          <w:sz w:val="26"/>
        </w:rPr>
        <w:t>the discretion to determine</w:t>
      </w:r>
      <w:r>
        <w:rPr>
          <w:rFonts w:ascii="Times New Roman" w:hAnsi="Times New Roman"/>
          <w:sz w:val="26"/>
        </w:rPr>
        <w:t xml:space="preserve"> the method of calculating the DSIC provisions of Act 11.  Rather, the evidence indicates that the General Assembly intended to adopt a mechanism similar to the DSIC formula used by water utilities, while le</w:t>
      </w:r>
      <w:r w:rsidR="00102EB0">
        <w:rPr>
          <w:rFonts w:ascii="Times New Roman" w:hAnsi="Times New Roman"/>
          <w:sz w:val="26"/>
        </w:rPr>
        <w:t xml:space="preserve">aving the technicalities of </w:t>
      </w:r>
      <w:r>
        <w:rPr>
          <w:rFonts w:ascii="Times New Roman" w:hAnsi="Times New Roman"/>
          <w:sz w:val="26"/>
        </w:rPr>
        <w:t xml:space="preserve">DSIC </w:t>
      </w:r>
      <w:r w:rsidR="00102EB0">
        <w:rPr>
          <w:rFonts w:ascii="Times New Roman" w:hAnsi="Times New Roman"/>
          <w:sz w:val="26"/>
        </w:rPr>
        <w:t xml:space="preserve">implementation </w:t>
      </w:r>
      <w:r>
        <w:rPr>
          <w:rFonts w:ascii="Times New Roman" w:hAnsi="Times New Roman"/>
          <w:sz w:val="26"/>
        </w:rPr>
        <w:t>to the expertise of the Commission.</w:t>
      </w:r>
    </w:p>
    <w:p w:rsidR="00F0533A" w:rsidRDefault="00F0533A" w:rsidP="00F0533A">
      <w:pPr>
        <w:ind w:firstLine="1440"/>
        <w:rPr>
          <w:rFonts w:ascii="Times New Roman" w:hAnsi="Times New Roman"/>
          <w:sz w:val="26"/>
        </w:rPr>
      </w:pPr>
    </w:p>
    <w:p w:rsidR="00963F1C" w:rsidRDefault="00F0533A" w:rsidP="00F0533A">
      <w:pPr>
        <w:ind w:firstLine="1530"/>
        <w:rPr>
          <w:rFonts w:ascii="Times New Roman" w:hAnsi="Times New Roman"/>
          <w:sz w:val="26"/>
          <w:szCs w:val="26"/>
        </w:rPr>
      </w:pPr>
      <w:r>
        <w:rPr>
          <w:rFonts w:ascii="Times New Roman" w:hAnsi="Times New Roman"/>
          <w:sz w:val="26"/>
          <w:szCs w:val="26"/>
        </w:rPr>
        <w:t>Furthermore, the OCA</w:t>
      </w:r>
      <w:r w:rsidRPr="00226CE9">
        <w:rPr>
          <w:rFonts w:ascii="Times New Roman" w:hAnsi="Times New Roman"/>
          <w:sz w:val="26"/>
          <w:szCs w:val="26"/>
        </w:rPr>
        <w:t xml:space="preserve"> </w:t>
      </w:r>
      <w:r>
        <w:rPr>
          <w:rFonts w:ascii="Times New Roman" w:hAnsi="Times New Roman"/>
          <w:sz w:val="26"/>
          <w:szCs w:val="26"/>
        </w:rPr>
        <w:t xml:space="preserve">advocated </w:t>
      </w:r>
      <w:r w:rsidRPr="00226CE9">
        <w:rPr>
          <w:rFonts w:ascii="Times New Roman" w:hAnsi="Times New Roman"/>
          <w:sz w:val="26"/>
          <w:szCs w:val="26"/>
        </w:rPr>
        <w:t>that each and every element of the DSIC must be “just and reasonable” as required by Section</w:t>
      </w:r>
      <w:r>
        <w:rPr>
          <w:rFonts w:ascii="Times New Roman" w:hAnsi="Times New Roman"/>
          <w:sz w:val="26"/>
          <w:szCs w:val="26"/>
        </w:rPr>
        <w:t xml:space="preserve"> 1301 of the Code</w:t>
      </w:r>
      <w:r w:rsidRPr="00226CE9">
        <w:rPr>
          <w:rFonts w:ascii="Times New Roman" w:hAnsi="Times New Roman"/>
          <w:sz w:val="26"/>
          <w:szCs w:val="26"/>
        </w:rPr>
        <w:t>.</w:t>
      </w:r>
      <w:r>
        <w:rPr>
          <w:rFonts w:ascii="Times New Roman" w:hAnsi="Times New Roman"/>
          <w:sz w:val="26"/>
        </w:rPr>
        <w:t xml:space="preserve">  As stated earlier, </w:t>
      </w:r>
      <w:r w:rsidR="00A30D5A">
        <w:rPr>
          <w:rFonts w:ascii="Times New Roman" w:hAnsi="Times New Roman"/>
          <w:sz w:val="26"/>
          <w:szCs w:val="26"/>
        </w:rPr>
        <w:t>the ALJ</w:t>
      </w:r>
      <w:r w:rsidR="00102EB0">
        <w:rPr>
          <w:rFonts w:ascii="Times New Roman" w:hAnsi="Times New Roman"/>
          <w:sz w:val="26"/>
          <w:szCs w:val="26"/>
        </w:rPr>
        <w:t xml:space="preserve"> aver</w:t>
      </w:r>
      <w:r w:rsidR="00867AE9">
        <w:rPr>
          <w:rFonts w:ascii="Times New Roman" w:hAnsi="Times New Roman"/>
          <w:sz w:val="26"/>
          <w:szCs w:val="26"/>
        </w:rPr>
        <w:t>s</w:t>
      </w:r>
      <w:r>
        <w:rPr>
          <w:rFonts w:ascii="Times New Roman" w:hAnsi="Times New Roman"/>
          <w:sz w:val="26"/>
          <w:szCs w:val="26"/>
        </w:rPr>
        <w:t xml:space="preserve"> that the Supreme Court</w:t>
      </w:r>
      <w:r w:rsidR="00102EB0">
        <w:rPr>
          <w:rFonts w:ascii="Times New Roman" w:hAnsi="Times New Roman"/>
          <w:sz w:val="26"/>
          <w:szCs w:val="26"/>
        </w:rPr>
        <w:t>,</w:t>
      </w:r>
      <w:r>
        <w:rPr>
          <w:rFonts w:ascii="Times New Roman" w:hAnsi="Times New Roman"/>
          <w:sz w:val="26"/>
          <w:szCs w:val="26"/>
        </w:rPr>
        <w:t xml:space="preserve"> in </w:t>
      </w:r>
      <w:proofErr w:type="spellStart"/>
      <w:r w:rsidRPr="00023173">
        <w:rPr>
          <w:rFonts w:ascii="Times New Roman" w:hAnsi="Times New Roman"/>
          <w:i/>
          <w:sz w:val="26"/>
          <w:szCs w:val="26"/>
        </w:rPr>
        <w:t>Barasch</w:t>
      </w:r>
      <w:proofErr w:type="spellEnd"/>
      <w:r>
        <w:rPr>
          <w:rFonts w:ascii="Times New Roman" w:hAnsi="Times New Roman"/>
          <w:sz w:val="26"/>
          <w:szCs w:val="26"/>
        </w:rPr>
        <w:t xml:space="preserve">, </w:t>
      </w:r>
      <w:r w:rsidRPr="00E14749">
        <w:rPr>
          <w:rFonts w:ascii="Times New Roman" w:hAnsi="Times New Roman"/>
          <w:sz w:val="26"/>
          <w:szCs w:val="26"/>
        </w:rPr>
        <w:t xml:space="preserve">acknowledged that there are many ways to achieve rates that are just and reasonable, and went on to find that the disallowance of a single element is not the appropriate standard for determining whether rates are just and reasonable.  </w:t>
      </w:r>
      <w:r w:rsidR="007F4788">
        <w:rPr>
          <w:rFonts w:ascii="Times New Roman" w:hAnsi="Times New Roman"/>
          <w:sz w:val="26"/>
          <w:szCs w:val="26"/>
        </w:rPr>
        <w:t>We also addressed t</w:t>
      </w:r>
      <w:r>
        <w:rPr>
          <w:rFonts w:ascii="Times New Roman" w:hAnsi="Times New Roman"/>
          <w:sz w:val="26"/>
          <w:szCs w:val="26"/>
        </w:rPr>
        <w:t>he</w:t>
      </w:r>
      <w:r w:rsidR="007F4788">
        <w:rPr>
          <w:rFonts w:ascii="Times New Roman" w:hAnsi="Times New Roman"/>
          <w:sz w:val="26"/>
          <w:szCs w:val="26"/>
        </w:rPr>
        <w:t xml:space="preserve"> same</w:t>
      </w:r>
      <w:r>
        <w:rPr>
          <w:rFonts w:ascii="Times New Roman" w:hAnsi="Times New Roman"/>
          <w:sz w:val="26"/>
          <w:szCs w:val="26"/>
        </w:rPr>
        <w:t xml:space="preserve"> OCA argument i</w:t>
      </w:r>
      <w:r>
        <w:rPr>
          <w:rFonts w:ascii="Times New Roman" w:hAnsi="Times New Roman"/>
          <w:sz w:val="26"/>
        </w:rPr>
        <w:t xml:space="preserve">n the </w:t>
      </w:r>
      <w:r w:rsidRPr="006668B7">
        <w:rPr>
          <w:rFonts w:ascii="Times New Roman" w:hAnsi="Times New Roman"/>
          <w:i/>
          <w:sz w:val="26"/>
        </w:rPr>
        <w:t>Columbia</w:t>
      </w:r>
      <w:r>
        <w:rPr>
          <w:rFonts w:ascii="Times New Roman" w:hAnsi="Times New Roman"/>
          <w:sz w:val="26"/>
        </w:rPr>
        <w:t xml:space="preserve"> </w:t>
      </w:r>
      <w:r>
        <w:rPr>
          <w:rFonts w:ascii="Times New Roman" w:hAnsi="Times New Roman"/>
          <w:i/>
          <w:sz w:val="26"/>
          <w:szCs w:val="26"/>
        </w:rPr>
        <w:t>DSIC</w:t>
      </w:r>
      <w:r w:rsidRPr="000C44DF">
        <w:rPr>
          <w:rFonts w:ascii="Times New Roman" w:hAnsi="Times New Roman"/>
          <w:i/>
          <w:sz w:val="26"/>
          <w:szCs w:val="26"/>
        </w:rPr>
        <w:t xml:space="preserve"> Opinion and Order</w:t>
      </w:r>
      <w:r>
        <w:rPr>
          <w:rFonts w:ascii="Times New Roman" w:hAnsi="Times New Roman"/>
          <w:sz w:val="26"/>
          <w:szCs w:val="26"/>
        </w:rPr>
        <w:t xml:space="preserve">.  </w:t>
      </w:r>
    </w:p>
    <w:p w:rsidR="00963F1C" w:rsidRDefault="00963F1C" w:rsidP="00F0533A">
      <w:pPr>
        <w:ind w:firstLine="1530"/>
        <w:rPr>
          <w:rFonts w:ascii="Times New Roman" w:hAnsi="Times New Roman"/>
          <w:sz w:val="26"/>
          <w:szCs w:val="26"/>
        </w:rPr>
      </w:pPr>
    </w:p>
    <w:p w:rsidR="00F0533A" w:rsidRPr="00A161B2" w:rsidRDefault="00963F1C" w:rsidP="00F0533A">
      <w:pPr>
        <w:ind w:firstLine="1530"/>
        <w:rPr>
          <w:rFonts w:ascii="Times New Roman" w:hAnsi="Times New Roman"/>
          <w:sz w:val="26"/>
          <w:szCs w:val="26"/>
        </w:rPr>
      </w:pPr>
      <w:r>
        <w:rPr>
          <w:rFonts w:ascii="Times New Roman" w:hAnsi="Times New Roman"/>
          <w:sz w:val="26"/>
          <w:szCs w:val="26"/>
        </w:rPr>
        <w:t xml:space="preserve">Also, </w:t>
      </w:r>
      <w:r>
        <w:rPr>
          <w:rFonts w:ascii="Times New Roman" w:hAnsi="Times New Roman"/>
          <w:sz w:val="26"/>
        </w:rPr>
        <w:t>a</w:t>
      </w:r>
      <w:r w:rsidR="00827BB1">
        <w:rPr>
          <w:rFonts w:ascii="Times New Roman" w:hAnsi="Times New Roman"/>
          <w:sz w:val="26"/>
        </w:rPr>
        <w:t xml:space="preserve">s </w:t>
      </w:r>
      <w:r w:rsidR="00A30D5A">
        <w:rPr>
          <w:rFonts w:ascii="Times New Roman" w:hAnsi="Times New Roman"/>
          <w:sz w:val="26"/>
        </w:rPr>
        <w:t>pointed out by the ALJ in his Recommende</w:t>
      </w:r>
      <w:r w:rsidR="00FA46DF">
        <w:rPr>
          <w:rFonts w:ascii="Times New Roman" w:hAnsi="Times New Roman"/>
          <w:sz w:val="26"/>
        </w:rPr>
        <w:t xml:space="preserve">d Decision, </w:t>
      </w:r>
      <w:r w:rsidR="00A30D5A">
        <w:rPr>
          <w:rFonts w:ascii="Times New Roman" w:hAnsi="Times New Roman"/>
          <w:sz w:val="26"/>
        </w:rPr>
        <w:t>the OCA has not offered any facts or new legal arguments</w:t>
      </w:r>
      <w:r w:rsidR="00FA46DF">
        <w:rPr>
          <w:rFonts w:ascii="Times New Roman" w:hAnsi="Times New Roman"/>
          <w:sz w:val="26"/>
        </w:rPr>
        <w:t xml:space="preserve"> in this proceeding</w:t>
      </w:r>
      <w:r w:rsidR="00867AE9">
        <w:rPr>
          <w:rFonts w:ascii="Times New Roman" w:hAnsi="Times New Roman"/>
          <w:sz w:val="26"/>
        </w:rPr>
        <w:t xml:space="preserve"> </w:t>
      </w:r>
      <w:r w:rsidR="007F4788">
        <w:rPr>
          <w:rFonts w:ascii="Times New Roman" w:hAnsi="Times New Roman"/>
          <w:sz w:val="26"/>
        </w:rPr>
        <w:t xml:space="preserve">that would </w:t>
      </w:r>
      <w:r w:rsidR="00A30D5A">
        <w:rPr>
          <w:rFonts w:ascii="Times New Roman" w:hAnsi="Times New Roman"/>
          <w:sz w:val="26"/>
        </w:rPr>
        <w:t>warrant a</w:t>
      </w:r>
      <w:r w:rsidR="007F4788">
        <w:rPr>
          <w:rFonts w:ascii="Times New Roman" w:hAnsi="Times New Roman"/>
          <w:sz w:val="26"/>
        </w:rPr>
        <w:t xml:space="preserve"> different</w:t>
      </w:r>
      <w:r w:rsidR="00A30D5A">
        <w:rPr>
          <w:rFonts w:ascii="Times New Roman" w:hAnsi="Times New Roman"/>
          <w:sz w:val="26"/>
        </w:rPr>
        <w:t xml:space="preserve"> outcome </w:t>
      </w:r>
      <w:r w:rsidR="007F4788">
        <w:rPr>
          <w:rFonts w:ascii="Times New Roman" w:hAnsi="Times New Roman"/>
          <w:sz w:val="26"/>
        </w:rPr>
        <w:t xml:space="preserve">reached in </w:t>
      </w:r>
      <w:r w:rsidR="00A30D5A">
        <w:rPr>
          <w:rFonts w:ascii="Times New Roman" w:hAnsi="Times New Roman"/>
          <w:sz w:val="26"/>
        </w:rPr>
        <w:t xml:space="preserve">the </w:t>
      </w:r>
      <w:r w:rsidR="00A30D5A" w:rsidRPr="000E4BF2">
        <w:rPr>
          <w:rFonts w:ascii="Times New Roman" w:hAnsi="Times New Roman"/>
          <w:i/>
          <w:sz w:val="26"/>
        </w:rPr>
        <w:t>Columbia DISC Opinion and Order</w:t>
      </w:r>
      <w:r w:rsidR="00A30D5A">
        <w:rPr>
          <w:rFonts w:ascii="Times New Roman" w:hAnsi="Times New Roman"/>
          <w:i/>
          <w:sz w:val="26"/>
        </w:rPr>
        <w:t xml:space="preserve">.  </w:t>
      </w:r>
      <w:r w:rsidR="00F0533A">
        <w:rPr>
          <w:rFonts w:ascii="Times New Roman" w:hAnsi="Times New Roman"/>
          <w:sz w:val="26"/>
          <w:szCs w:val="26"/>
        </w:rPr>
        <w:t>In that Order, we</w:t>
      </w:r>
      <w:r w:rsidR="00F0533A" w:rsidRPr="00A161B2">
        <w:rPr>
          <w:rFonts w:ascii="Times New Roman" w:hAnsi="Times New Roman"/>
          <w:sz w:val="26"/>
          <w:szCs w:val="26"/>
        </w:rPr>
        <w:t xml:space="preserve"> reaffirmed the </w:t>
      </w:r>
      <w:r w:rsidR="00F0533A" w:rsidRPr="00A161B2">
        <w:rPr>
          <w:rFonts w:ascii="Times New Roman" w:hAnsi="Times New Roman"/>
          <w:i/>
          <w:sz w:val="26"/>
          <w:szCs w:val="26"/>
        </w:rPr>
        <w:t>Final Implementation Order</w:t>
      </w:r>
      <w:r w:rsidR="00F0533A" w:rsidRPr="00A161B2">
        <w:rPr>
          <w:rFonts w:ascii="Times New Roman" w:hAnsi="Times New Roman"/>
          <w:sz w:val="26"/>
          <w:szCs w:val="26"/>
        </w:rPr>
        <w:t xml:space="preserve"> and the significance</w:t>
      </w:r>
      <w:r w:rsidR="00F0533A">
        <w:rPr>
          <w:rFonts w:ascii="Times New Roman" w:hAnsi="Times New Roman"/>
          <w:sz w:val="26"/>
          <w:szCs w:val="26"/>
        </w:rPr>
        <w:t xml:space="preserve"> of the statutory earnings cap</w:t>
      </w:r>
      <w:r w:rsidR="00102EB0">
        <w:rPr>
          <w:rFonts w:ascii="Times New Roman" w:hAnsi="Times New Roman"/>
          <w:sz w:val="26"/>
          <w:szCs w:val="26"/>
        </w:rPr>
        <w:t>,</w:t>
      </w:r>
      <w:r w:rsidR="00F0533A" w:rsidRPr="00A161B2">
        <w:rPr>
          <w:rFonts w:ascii="Times New Roman" w:hAnsi="Times New Roman"/>
          <w:sz w:val="26"/>
          <w:szCs w:val="26"/>
        </w:rPr>
        <w:t xml:space="preserve"> as follows:</w:t>
      </w:r>
    </w:p>
    <w:p w:rsidR="00F0533A" w:rsidRPr="00A161B2" w:rsidRDefault="00F0533A" w:rsidP="00F0533A">
      <w:pPr>
        <w:rPr>
          <w:rFonts w:ascii="Times New Roman" w:hAnsi="Times New Roman"/>
          <w:sz w:val="26"/>
          <w:szCs w:val="26"/>
        </w:rPr>
      </w:pPr>
    </w:p>
    <w:p w:rsidR="00F0533A" w:rsidRPr="00A161B2" w:rsidRDefault="00F0533A" w:rsidP="00F0533A">
      <w:pPr>
        <w:spacing w:line="240" w:lineRule="auto"/>
        <w:ind w:left="1440" w:right="1440"/>
        <w:rPr>
          <w:rFonts w:ascii="Times New Roman" w:hAnsi="Times New Roman"/>
          <w:sz w:val="26"/>
          <w:szCs w:val="26"/>
        </w:rPr>
      </w:pPr>
      <w:r w:rsidRPr="00A161B2">
        <w:rPr>
          <w:rFonts w:ascii="Times New Roman" w:hAnsi="Times New Roman"/>
          <w:sz w:val="26"/>
          <w:szCs w:val="26"/>
        </w:rPr>
        <w:t xml:space="preserve">We also do not agree with the OCA that failure to include the ADIT adjustment in the DSIC calculation will result in a DSIC rate that is unjust or unreasonable.  As we stated in our </w:t>
      </w:r>
      <w:r w:rsidRPr="00A161B2">
        <w:rPr>
          <w:rFonts w:ascii="Times New Roman" w:hAnsi="Times New Roman"/>
          <w:i/>
          <w:sz w:val="26"/>
          <w:szCs w:val="26"/>
        </w:rPr>
        <w:t>Final Implementation Order</w:t>
      </w:r>
      <w:r w:rsidRPr="00A161B2">
        <w:rPr>
          <w:rFonts w:ascii="Times New Roman" w:hAnsi="Times New Roman"/>
          <w:sz w:val="26"/>
          <w:szCs w:val="26"/>
        </w:rPr>
        <w:t xml:space="preserve">, consumers will remain protected against over-earnings by the earnings cap provisions under Section 1358(b)(3) of the Code.  </w:t>
      </w:r>
      <w:r w:rsidRPr="00A161B2">
        <w:rPr>
          <w:rFonts w:ascii="Times New Roman" w:hAnsi="Times New Roman"/>
          <w:i/>
          <w:sz w:val="26"/>
          <w:szCs w:val="26"/>
        </w:rPr>
        <w:t>Final Implementation Order</w:t>
      </w:r>
      <w:r w:rsidRPr="00A161B2">
        <w:rPr>
          <w:rFonts w:ascii="Times New Roman" w:hAnsi="Times New Roman"/>
          <w:sz w:val="26"/>
          <w:szCs w:val="26"/>
        </w:rPr>
        <w:t xml:space="preserve"> at 39.  As Columbia points out, its </w:t>
      </w:r>
      <w:r w:rsidRPr="00A161B2">
        <w:rPr>
          <w:rFonts w:ascii="Times New Roman" w:hAnsi="Times New Roman"/>
          <w:sz w:val="26"/>
          <w:szCs w:val="26"/>
        </w:rPr>
        <w:lastRenderedPageBreak/>
        <w:t>quarterly earnings reports, which are used to determine the Company’s achieved rate of return for earnings cap purposes, capture both upward and downward impacts of a wide variety of individual adjustments that would be considered in a base rate proceeding, including the current book amount of ADIT.  Columbia R. Exc. at 13-14.  Thus, we do not agree with the OCA that the earnings cap will fail to protect customers from being charged DSIC rates that are unjust or unreasonable.  Addi</w:t>
      </w:r>
      <w:r w:rsidR="00B902F2">
        <w:rPr>
          <w:rFonts w:ascii="Times New Roman" w:hAnsi="Times New Roman"/>
          <w:sz w:val="26"/>
          <w:szCs w:val="26"/>
        </w:rPr>
        <w:t>tionally, we agree with the ALJs</w:t>
      </w:r>
      <w:r w:rsidR="00FA46DF">
        <w:rPr>
          <w:rFonts w:ascii="Times New Roman" w:hAnsi="Times New Roman"/>
          <w:sz w:val="26"/>
          <w:szCs w:val="26"/>
        </w:rPr>
        <w:t>’</w:t>
      </w:r>
      <w:r w:rsidRPr="00A161B2">
        <w:rPr>
          <w:rFonts w:ascii="Times New Roman" w:hAnsi="Times New Roman"/>
          <w:sz w:val="26"/>
          <w:szCs w:val="26"/>
        </w:rPr>
        <w:t xml:space="preserve"> reliance on the </w:t>
      </w:r>
      <w:r w:rsidRPr="00A161B2">
        <w:rPr>
          <w:rFonts w:ascii="Times New Roman" w:hAnsi="Times New Roman"/>
          <w:i/>
          <w:sz w:val="26"/>
          <w:szCs w:val="26"/>
        </w:rPr>
        <w:t>Duquesne</w:t>
      </w:r>
      <w:r w:rsidRPr="00A161B2">
        <w:rPr>
          <w:rFonts w:ascii="Times New Roman" w:hAnsi="Times New Roman"/>
          <w:sz w:val="26"/>
          <w:szCs w:val="26"/>
        </w:rPr>
        <w:t xml:space="preserve"> case for the conclusion that the total effect of the rate should be considered in determining whether the DSIC is just and reasonable.  </w:t>
      </w:r>
      <w:r w:rsidRPr="00A161B2">
        <w:rPr>
          <w:rFonts w:ascii="Times New Roman" w:hAnsi="Times New Roman"/>
          <w:i/>
          <w:sz w:val="26"/>
          <w:szCs w:val="26"/>
        </w:rPr>
        <w:t>See</w:t>
      </w:r>
      <w:r w:rsidRPr="00A161B2">
        <w:rPr>
          <w:rFonts w:ascii="Times New Roman" w:hAnsi="Times New Roman"/>
          <w:sz w:val="26"/>
          <w:szCs w:val="26"/>
        </w:rPr>
        <w:t xml:space="preserve">, R.D. at 45-46.  While the main issue in that case was whether a Pennsylvania law amounted to a taking of a public utility’s property in violation of the Fifth Amendment, that case also included a discussion of ratemaking principles and the applicable law for determining just and reasonable rates.  The United States Supreme Court, in </w:t>
      </w:r>
      <w:r w:rsidRPr="00A161B2">
        <w:rPr>
          <w:rFonts w:ascii="Times New Roman" w:hAnsi="Times New Roman"/>
          <w:i/>
          <w:sz w:val="26"/>
          <w:szCs w:val="26"/>
        </w:rPr>
        <w:t>Duquesne</w:t>
      </w:r>
      <w:r w:rsidRPr="00A161B2">
        <w:rPr>
          <w:rFonts w:ascii="Times New Roman" w:hAnsi="Times New Roman"/>
          <w:sz w:val="26"/>
          <w:szCs w:val="26"/>
        </w:rPr>
        <w:t xml:space="preserve">, addresses and relies upon the landmark case of </w:t>
      </w:r>
      <w:r w:rsidRPr="00A161B2">
        <w:rPr>
          <w:rFonts w:ascii="Times New Roman" w:hAnsi="Times New Roman"/>
          <w:i/>
          <w:sz w:val="26"/>
          <w:szCs w:val="26"/>
        </w:rPr>
        <w:t>FPC v. Hope Natural Gas Company</w:t>
      </w:r>
      <w:r w:rsidRPr="00A161B2">
        <w:rPr>
          <w:rFonts w:ascii="Times New Roman" w:hAnsi="Times New Roman"/>
          <w:sz w:val="26"/>
          <w:szCs w:val="26"/>
        </w:rPr>
        <w:t xml:space="preserve">, 320 U.S. 591 (1944), for its statement that there is not any single formula that must be used in determining just and reasonable rates.  </w:t>
      </w:r>
      <w:r w:rsidRPr="00A161B2">
        <w:rPr>
          <w:rFonts w:ascii="Times New Roman" w:hAnsi="Times New Roman"/>
          <w:i/>
          <w:sz w:val="26"/>
          <w:szCs w:val="26"/>
        </w:rPr>
        <w:t>Duquesne</w:t>
      </w:r>
      <w:r w:rsidRPr="00A161B2">
        <w:rPr>
          <w:rFonts w:ascii="Times New Roman" w:hAnsi="Times New Roman"/>
          <w:sz w:val="26"/>
          <w:szCs w:val="26"/>
        </w:rPr>
        <w:t>, 488 U.S. at 315, 316.  As Columbia indicates, the Court acknowledged that the test for determining whether rates are just and reasonable involves an analysis of whether the end result of the rates is just and reasonable.</w:t>
      </w:r>
    </w:p>
    <w:p w:rsidR="00F0533A" w:rsidRPr="00A161B2" w:rsidRDefault="00F0533A" w:rsidP="00F0533A">
      <w:pPr>
        <w:spacing w:line="240" w:lineRule="auto"/>
        <w:ind w:left="1440" w:right="1440"/>
        <w:rPr>
          <w:rFonts w:ascii="Times New Roman" w:hAnsi="Times New Roman"/>
          <w:sz w:val="26"/>
          <w:szCs w:val="26"/>
        </w:rPr>
      </w:pPr>
      <w:r w:rsidRPr="00A161B2">
        <w:rPr>
          <w:rFonts w:ascii="Times New Roman" w:hAnsi="Times New Roman"/>
          <w:sz w:val="26"/>
          <w:szCs w:val="26"/>
        </w:rPr>
        <w:t xml:space="preserve">    </w:t>
      </w:r>
    </w:p>
    <w:p w:rsidR="00F0533A" w:rsidRDefault="00F0533A" w:rsidP="00F0533A">
      <w:pPr>
        <w:rPr>
          <w:rFonts w:ascii="Times New Roman" w:hAnsi="Times New Roman"/>
          <w:sz w:val="26"/>
          <w:szCs w:val="26"/>
        </w:rPr>
      </w:pPr>
      <w:r w:rsidRPr="00A161B2">
        <w:rPr>
          <w:rFonts w:ascii="Times New Roman" w:hAnsi="Times New Roman"/>
          <w:i/>
          <w:sz w:val="26"/>
          <w:szCs w:val="26"/>
        </w:rPr>
        <w:t>Columbia DSIC Opinion and Order</w:t>
      </w:r>
      <w:r w:rsidRPr="00A161B2">
        <w:rPr>
          <w:rFonts w:ascii="Times New Roman" w:hAnsi="Times New Roman"/>
          <w:sz w:val="26"/>
          <w:szCs w:val="26"/>
        </w:rPr>
        <w:t xml:space="preserve"> at 36-37.</w:t>
      </w:r>
    </w:p>
    <w:p w:rsidR="00F0533A" w:rsidRDefault="00F0533A" w:rsidP="00F0533A">
      <w:pPr>
        <w:rPr>
          <w:rFonts w:ascii="Times New Roman" w:hAnsi="Times New Roman"/>
          <w:sz w:val="26"/>
          <w:szCs w:val="26"/>
        </w:rPr>
      </w:pPr>
    </w:p>
    <w:p w:rsidR="00F0533A" w:rsidRPr="00A161B2" w:rsidRDefault="00F0533A" w:rsidP="00F0533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Additionally, i</w:t>
      </w:r>
      <w:r w:rsidRPr="00B36C22">
        <w:rPr>
          <w:rFonts w:ascii="Times New Roman" w:hAnsi="Times New Roman"/>
          <w:sz w:val="26"/>
          <w:szCs w:val="26"/>
        </w:rPr>
        <w:t>n</w:t>
      </w:r>
      <w:r w:rsidR="003207FF">
        <w:rPr>
          <w:rFonts w:ascii="Times New Roman" w:hAnsi="Times New Roman"/>
          <w:sz w:val="26"/>
          <w:szCs w:val="26"/>
        </w:rPr>
        <w:t xml:space="preserve"> the</w:t>
      </w:r>
      <w:r w:rsidRPr="00B36C22">
        <w:rPr>
          <w:rFonts w:ascii="Times New Roman" w:hAnsi="Times New Roman"/>
          <w:sz w:val="26"/>
          <w:szCs w:val="26"/>
        </w:rPr>
        <w:t xml:space="preserve"> </w:t>
      </w:r>
      <w:r w:rsidR="003207FF">
        <w:rPr>
          <w:rFonts w:ascii="Times New Roman" w:hAnsi="Times New Roman"/>
          <w:i/>
          <w:sz w:val="26"/>
          <w:szCs w:val="26"/>
        </w:rPr>
        <w:t>LWWC</w:t>
      </w:r>
      <w:r w:rsidR="00561CE8">
        <w:rPr>
          <w:rFonts w:ascii="Times New Roman" w:hAnsi="Times New Roman"/>
          <w:sz w:val="26"/>
          <w:szCs w:val="26"/>
        </w:rPr>
        <w:t xml:space="preserve"> </w:t>
      </w:r>
      <w:r w:rsidRPr="00B36C22">
        <w:rPr>
          <w:rFonts w:ascii="Times New Roman" w:hAnsi="Times New Roman"/>
          <w:i/>
          <w:sz w:val="26"/>
          <w:szCs w:val="26"/>
        </w:rPr>
        <w:t>DSIC Opinion and Order</w:t>
      </w:r>
      <w:r>
        <w:rPr>
          <w:rFonts w:ascii="Times New Roman" w:hAnsi="Times New Roman"/>
          <w:sz w:val="26"/>
          <w:szCs w:val="26"/>
        </w:rPr>
        <w:t>, we emphasized that t</w:t>
      </w:r>
      <w:r w:rsidRPr="00A161B2">
        <w:rPr>
          <w:rFonts w:ascii="Times New Roman" w:hAnsi="Times New Roman"/>
          <w:sz w:val="26"/>
          <w:szCs w:val="26"/>
        </w:rPr>
        <w:t>he “earnings cap” is one of the customer protections legislated by the Gener</w:t>
      </w:r>
      <w:r>
        <w:rPr>
          <w:rFonts w:ascii="Times New Roman" w:hAnsi="Times New Roman"/>
          <w:sz w:val="26"/>
          <w:szCs w:val="26"/>
        </w:rPr>
        <w:t xml:space="preserve">al Assembly as part of Act 11.  </w:t>
      </w:r>
      <w:r w:rsidRPr="00A161B2">
        <w:rPr>
          <w:rFonts w:ascii="Times New Roman" w:hAnsi="Times New Roman"/>
          <w:sz w:val="26"/>
          <w:szCs w:val="26"/>
        </w:rPr>
        <w:t xml:space="preserve">We </w:t>
      </w:r>
      <w:r>
        <w:rPr>
          <w:rFonts w:ascii="Times New Roman" w:hAnsi="Times New Roman"/>
          <w:sz w:val="26"/>
          <w:szCs w:val="26"/>
        </w:rPr>
        <w:t xml:space="preserve">also </w:t>
      </w:r>
      <w:r w:rsidRPr="00A161B2">
        <w:rPr>
          <w:rFonts w:ascii="Times New Roman" w:hAnsi="Times New Roman"/>
          <w:sz w:val="26"/>
          <w:szCs w:val="26"/>
        </w:rPr>
        <w:t xml:space="preserve">recognized the significance of the “earnings cap” in the </w:t>
      </w:r>
      <w:r w:rsidRPr="00A161B2">
        <w:rPr>
          <w:rFonts w:ascii="Times New Roman" w:hAnsi="Times New Roman"/>
          <w:i/>
          <w:sz w:val="26"/>
          <w:szCs w:val="26"/>
        </w:rPr>
        <w:t>Final Implementation Order</w:t>
      </w:r>
      <w:r w:rsidRPr="00A161B2">
        <w:rPr>
          <w:rFonts w:ascii="Times New Roman" w:hAnsi="Times New Roman"/>
          <w:sz w:val="26"/>
          <w:szCs w:val="26"/>
        </w:rPr>
        <w:t xml:space="preserve"> when we considered, and rejected, the OCA’s proposed ADIT adjustment, as follows:</w:t>
      </w:r>
    </w:p>
    <w:p w:rsidR="00F0533A" w:rsidRPr="00A161B2" w:rsidRDefault="00F0533A" w:rsidP="00F0533A">
      <w:pPr>
        <w:rPr>
          <w:rFonts w:ascii="Times New Roman" w:hAnsi="Times New Roman"/>
          <w:sz w:val="26"/>
          <w:szCs w:val="26"/>
        </w:rPr>
      </w:pPr>
    </w:p>
    <w:p w:rsidR="00F0533A" w:rsidRPr="00A161B2" w:rsidRDefault="00F0533A" w:rsidP="00F0533A">
      <w:pPr>
        <w:spacing w:line="240" w:lineRule="auto"/>
        <w:ind w:left="1440" w:right="1440"/>
        <w:rPr>
          <w:rFonts w:ascii="Times New Roman" w:hAnsi="Times New Roman"/>
          <w:sz w:val="26"/>
          <w:szCs w:val="26"/>
        </w:rPr>
      </w:pPr>
      <w:r w:rsidRPr="00A161B2">
        <w:rPr>
          <w:rFonts w:ascii="Times New Roman" w:hAnsi="Times New Roman"/>
          <w:sz w:val="26"/>
          <w:szCs w:val="26"/>
        </w:rPr>
        <w:t>[C]</w:t>
      </w:r>
      <w:proofErr w:type="spellStart"/>
      <w:r w:rsidRPr="00A161B2">
        <w:rPr>
          <w:rFonts w:ascii="Times New Roman" w:hAnsi="Times New Roman"/>
          <w:sz w:val="26"/>
          <w:szCs w:val="26"/>
        </w:rPr>
        <w:t>onsumers</w:t>
      </w:r>
      <w:proofErr w:type="spellEnd"/>
      <w:r w:rsidRPr="00A161B2">
        <w:rPr>
          <w:rFonts w:ascii="Times New Roman" w:hAnsi="Times New Roman"/>
          <w:sz w:val="26"/>
          <w:szCs w:val="26"/>
        </w:rPr>
        <w:t xml:space="preserve"> remain protected against over earnings by the earnings cap under Section 1358(b)(3) which “captures the revenue impact of all other adjustments and insure[s] that the DSIC does not result in unreasonable rates.”</w:t>
      </w:r>
    </w:p>
    <w:p w:rsidR="00F0533A" w:rsidRPr="00A161B2" w:rsidRDefault="00F0533A" w:rsidP="00F0533A">
      <w:pPr>
        <w:spacing w:line="240" w:lineRule="auto"/>
        <w:ind w:left="1440" w:right="1440"/>
        <w:rPr>
          <w:rFonts w:ascii="Times New Roman" w:hAnsi="Times New Roman"/>
          <w:sz w:val="26"/>
          <w:szCs w:val="26"/>
        </w:rPr>
      </w:pPr>
    </w:p>
    <w:p w:rsidR="00F0533A" w:rsidRDefault="00F0533A" w:rsidP="00F0533A">
      <w:pPr>
        <w:rPr>
          <w:rFonts w:ascii="Times New Roman" w:hAnsi="Times New Roman"/>
          <w:sz w:val="26"/>
        </w:rPr>
      </w:pPr>
      <w:r w:rsidRPr="00A161B2">
        <w:rPr>
          <w:rFonts w:ascii="Times New Roman" w:hAnsi="Times New Roman"/>
          <w:i/>
          <w:sz w:val="26"/>
          <w:szCs w:val="26"/>
        </w:rPr>
        <w:lastRenderedPageBreak/>
        <w:t>Final Implementation Order</w:t>
      </w:r>
      <w:r w:rsidRPr="00A161B2">
        <w:rPr>
          <w:rFonts w:ascii="Times New Roman" w:hAnsi="Times New Roman"/>
          <w:sz w:val="26"/>
          <w:szCs w:val="26"/>
        </w:rPr>
        <w:t xml:space="preserve"> at 38-39</w:t>
      </w:r>
      <w:r w:rsidR="00561CE8">
        <w:rPr>
          <w:rFonts w:ascii="Times New Roman" w:hAnsi="Times New Roman"/>
          <w:sz w:val="26"/>
          <w:szCs w:val="26"/>
        </w:rPr>
        <w:t xml:space="preserve">, </w:t>
      </w:r>
      <w:r w:rsidRPr="00B36C22">
        <w:rPr>
          <w:rFonts w:ascii="Times New Roman" w:hAnsi="Times New Roman"/>
          <w:i/>
          <w:sz w:val="26"/>
          <w:szCs w:val="26"/>
        </w:rPr>
        <w:t>LWWC DSIC Opinion and Order</w:t>
      </w:r>
      <w:r>
        <w:rPr>
          <w:rFonts w:ascii="Times New Roman" w:hAnsi="Times New Roman"/>
          <w:i/>
          <w:sz w:val="26"/>
          <w:szCs w:val="26"/>
        </w:rPr>
        <w:t xml:space="preserve"> </w:t>
      </w:r>
      <w:r w:rsidRPr="00B36C22">
        <w:rPr>
          <w:rFonts w:ascii="Times New Roman" w:hAnsi="Times New Roman"/>
          <w:sz w:val="26"/>
          <w:szCs w:val="26"/>
        </w:rPr>
        <w:t xml:space="preserve">at </w:t>
      </w:r>
      <w:r>
        <w:rPr>
          <w:rFonts w:ascii="Times New Roman" w:hAnsi="Times New Roman"/>
          <w:sz w:val="26"/>
          <w:szCs w:val="26"/>
        </w:rPr>
        <w:t>11-12.</w:t>
      </w:r>
    </w:p>
    <w:p w:rsidR="00F0533A" w:rsidRDefault="00F0533A" w:rsidP="00F0533A">
      <w:pPr>
        <w:ind w:firstLine="1440"/>
        <w:rPr>
          <w:rFonts w:ascii="Times New Roman" w:hAnsi="Times New Roman"/>
          <w:sz w:val="26"/>
        </w:rPr>
      </w:pPr>
    </w:p>
    <w:p w:rsidR="00DA69A9" w:rsidRDefault="00F0533A" w:rsidP="005A034D">
      <w:pPr>
        <w:ind w:firstLine="1440"/>
        <w:rPr>
          <w:rFonts w:ascii="Times New Roman" w:hAnsi="Times New Roman"/>
          <w:sz w:val="26"/>
          <w:szCs w:val="26"/>
        </w:rPr>
      </w:pPr>
      <w:r>
        <w:rPr>
          <w:rFonts w:ascii="Times New Roman" w:hAnsi="Times New Roman"/>
          <w:sz w:val="26"/>
        </w:rPr>
        <w:t>As such, we cannot conclude, based on the evidenc</w:t>
      </w:r>
      <w:r w:rsidR="00102EB0">
        <w:rPr>
          <w:rFonts w:ascii="Times New Roman" w:hAnsi="Times New Roman"/>
          <w:sz w:val="26"/>
        </w:rPr>
        <w:t xml:space="preserve">e in this proceeding, that </w:t>
      </w:r>
      <w:r>
        <w:rPr>
          <w:rFonts w:ascii="Times New Roman" w:hAnsi="Times New Roman"/>
          <w:sz w:val="26"/>
        </w:rPr>
        <w:t xml:space="preserve">the General Assembly intended that the Commission automatically adopt the DSIC formula historically used by water utilities.  Further, we shall adopt the </w:t>
      </w:r>
      <w:r w:rsidR="00A30D5A">
        <w:rPr>
          <w:rFonts w:ascii="Times New Roman" w:hAnsi="Times New Roman"/>
          <w:sz w:val="26"/>
        </w:rPr>
        <w:t>ALJ’s</w:t>
      </w:r>
      <w:r>
        <w:rPr>
          <w:rFonts w:ascii="Times New Roman" w:hAnsi="Times New Roman"/>
          <w:sz w:val="26"/>
        </w:rPr>
        <w:t xml:space="preserve"> conclusion that the Commission was granted significant discretion in implementing Act 11</w:t>
      </w:r>
      <w:r w:rsidR="00187463">
        <w:rPr>
          <w:rFonts w:ascii="Times New Roman" w:hAnsi="Times New Roman"/>
          <w:sz w:val="26"/>
        </w:rPr>
        <w:t xml:space="preserve"> and</w:t>
      </w:r>
      <w:r w:rsidR="00102EB0">
        <w:rPr>
          <w:rFonts w:ascii="Times New Roman" w:hAnsi="Times New Roman"/>
          <w:sz w:val="26"/>
        </w:rPr>
        <w:t xml:space="preserve"> in</w:t>
      </w:r>
      <w:r w:rsidR="00187463">
        <w:rPr>
          <w:rFonts w:ascii="Times New Roman" w:hAnsi="Times New Roman"/>
          <w:sz w:val="26"/>
        </w:rPr>
        <w:t xml:space="preserve"> the </w:t>
      </w:r>
      <w:r>
        <w:rPr>
          <w:rFonts w:ascii="Times New Roman" w:hAnsi="Times New Roman"/>
          <w:sz w:val="26"/>
        </w:rPr>
        <w:t>calculations of</w:t>
      </w:r>
      <w:r w:rsidR="00187463">
        <w:rPr>
          <w:rFonts w:ascii="Times New Roman" w:hAnsi="Times New Roman"/>
          <w:sz w:val="26"/>
        </w:rPr>
        <w:t xml:space="preserve"> the various elements of</w:t>
      </w:r>
      <w:r w:rsidR="00102EB0">
        <w:rPr>
          <w:rFonts w:ascii="Times New Roman" w:hAnsi="Times New Roman"/>
          <w:sz w:val="26"/>
        </w:rPr>
        <w:t xml:space="preserve"> the DSIC.  T</w:t>
      </w:r>
      <w:r>
        <w:rPr>
          <w:rFonts w:ascii="Times New Roman" w:hAnsi="Times New Roman"/>
          <w:sz w:val="26"/>
        </w:rPr>
        <w:t>he Commission’s focus in this proceeding should be the overall effect of the calculated DSIC rate and whether, as a whole, the DSIC is just and reasonable.</w:t>
      </w:r>
      <w:r w:rsidR="0048039A">
        <w:rPr>
          <w:rStyle w:val="FootnoteReference"/>
          <w:sz w:val="26"/>
        </w:rPr>
        <w:footnoteReference w:id="17"/>
      </w:r>
      <w:r>
        <w:rPr>
          <w:rFonts w:ascii="Times New Roman" w:hAnsi="Times New Roman"/>
          <w:sz w:val="26"/>
        </w:rPr>
        <w:t xml:space="preserve">  For these reasons, we shall deny the</w:t>
      </w:r>
      <w:r w:rsidR="00A30D5A">
        <w:rPr>
          <w:rFonts w:ascii="Times New Roman" w:hAnsi="Times New Roman"/>
          <w:sz w:val="26"/>
        </w:rPr>
        <w:t xml:space="preserve"> Exceptions filed by the</w:t>
      </w:r>
      <w:r>
        <w:rPr>
          <w:rFonts w:ascii="Times New Roman" w:hAnsi="Times New Roman"/>
          <w:sz w:val="26"/>
        </w:rPr>
        <w:t xml:space="preserve"> OCA on this issue.  </w:t>
      </w:r>
    </w:p>
    <w:p w:rsidR="00561CE8" w:rsidRDefault="00561CE8" w:rsidP="00617B5B">
      <w:pPr>
        <w:rPr>
          <w:rFonts w:ascii="Times New Roman" w:hAnsi="Times New Roman"/>
          <w:sz w:val="26"/>
          <w:szCs w:val="26"/>
        </w:rPr>
      </w:pPr>
    </w:p>
    <w:p w:rsidR="00617B5B" w:rsidRDefault="006B1DB5" w:rsidP="00442E1B">
      <w:pPr>
        <w:keepNext/>
        <w:keepLines/>
        <w:ind w:firstLine="720"/>
        <w:rPr>
          <w:rFonts w:ascii="Times New Roman" w:hAnsi="Times New Roman"/>
          <w:b/>
          <w:sz w:val="26"/>
          <w:szCs w:val="26"/>
        </w:rPr>
      </w:pPr>
      <w:r>
        <w:rPr>
          <w:rFonts w:ascii="Times New Roman" w:hAnsi="Times New Roman"/>
          <w:b/>
          <w:sz w:val="26"/>
          <w:szCs w:val="26"/>
        </w:rPr>
        <w:t>C</w:t>
      </w:r>
      <w:r w:rsidR="00617B5B">
        <w:rPr>
          <w:rFonts w:ascii="Times New Roman" w:hAnsi="Times New Roman"/>
          <w:b/>
          <w:sz w:val="26"/>
          <w:szCs w:val="26"/>
        </w:rPr>
        <w:t>.</w:t>
      </w:r>
      <w:r w:rsidR="00617B5B">
        <w:rPr>
          <w:rFonts w:ascii="Times New Roman" w:hAnsi="Times New Roman"/>
          <w:b/>
          <w:sz w:val="26"/>
          <w:szCs w:val="26"/>
        </w:rPr>
        <w:tab/>
        <w:t>Accumulated Deferred Income Taxes</w:t>
      </w:r>
    </w:p>
    <w:p w:rsidR="00617B5B" w:rsidRDefault="00617B5B" w:rsidP="00442E1B">
      <w:pPr>
        <w:keepNext/>
        <w:keepLines/>
        <w:rPr>
          <w:rFonts w:ascii="Times New Roman" w:hAnsi="Times New Roman"/>
          <w:b/>
          <w:sz w:val="26"/>
          <w:szCs w:val="26"/>
        </w:rPr>
      </w:pPr>
    </w:p>
    <w:p w:rsidR="00617B5B" w:rsidRDefault="00617B5B" w:rsidP="00442E1B">
      <w:pPr>
        <w:keepNext/>
        <w:keepLines/>
        <w:rPr>
          <w:rFonts w:ascii="Times New Roman" w:hAnsi="Times New Roman"/>
          <w:b/>
          <w:sz w:val="26"/>
          <w:szCs w:val="26"/>
        </w:rPr>
      </w:pPr>
      <w:r>
        <w:rPr>
          <w:rFonts w:ascii="Times New Roman" w:hAnsi="Times New Roman"/>
          <w:b/>
          <w:sz w:val="26"/>
          <w:szCs w:val="26"/>
        </w:rPr>
        <w:tab/>
      </w:r>
      <w:r w:rsidR="00442E1B">
        <w:rPr>
          <w:rFonts w:ascii="Times New Roman" w:hAnsi="Times New Roman"/>
          <w:b/>
          <w:sz w:val="26"/>
          <w:szCs w:val="26"/>
        </w:rPr>
        <w:tab/>
      </w:r>
      <w:r>
        <w:rPr>
          <w:rFonts w:ascii="Times New Roman" w:hAnsi="Times New Roman"/>
          <w:b/>
          <w:sz w:val="26"/>
          <w:szCs w:val="26"/>
        </w:rPr>
        <w:t>1.</w:t>
      </w:r>
      <w:r>
        <w:rPr>
          <w:rFonts w:ascii="Times New Roman" w:hAnsi="Times New Roman"/>
          <w:b/>
          <w:sz w:val="26"/>
          <w:szCs w:val="26"/>
        </w:rPr>
        <w:tab/>
        <w:t>Positions of the Parties</w:t>
      </w:r>
    </w:p>
    <w:p w:rsidR="00917B1C" w:rsidRDefault="00917B1C" w:rsidP="00442E1B">
      <w:pPr>
        <w:keepNext/>
        <w:keepLines/>
        <w:rPr>
          <w:rFonts w:ascii="Times New Roman" w:hAnsi="Times New Roman"/>
          <w:b/>
          <w:sz w:val="26"/>
          <w:szCs w:val="26"/>
        </w:rPr>
      </w:pPr>
    </w:p>
    <w:p w:rsidR="00693987" w:rsidRDefault="00867AE9" w:rsidP="001133D5">
      <w:pPr>
        <w:ind w:firstLine="1440"/>
        <w:rPr>
          <w:rFonts w:ascii="Times New Roman" w:hAnsi="Times New Roman"/>
          <w:sz w:val="26"/>
          <w:szCs w:val="26"/>
        </w:rPr>
      </w:pPr>
      <w:r>
        <w:rPr>
          <w:rFonts w:ascii="Times New Roman" w:hAnsi="Times New Roman"/>
          <w:sz w:val="26"/>
          <w:szCs w:val="26"/>
        </w:rPr>
        <w:t xml:space="preserve">The </w:t>
      </w:r>
      <w:r w:rsidR="002040DF">
        <w:rPr>
          <w:rFonts w:ascii="Times New Roman" w:hAnsi="Times New Roman"/>
          <w:sz w:val="26"/>
          <w:szCs w:val="26"/>
        </w:rPr>
        <w:t>OCA stated</w:t>
      </w:r>
      <w:r w:rsidR="00693987">
        <w:rPr>
          <w:rFonts w:ascii="Times New Roman" w:hAnsi="Times New Roman"/>
          <w:sz w:val="26"/>
          <w:szCs w:val="26"/>
        </w:rPr>
        <w:t xml:space="preserve"> that the express language of Act 11 limits DSIC recovery to costs incurred by t</w:t>
      </w:r>
      <w:r w:rsidR="0091699F">
        <w:rPr>
          <w:rFonts w:ascii="Times New Roman" w:hAnsi="Times New Roman"/>
          <w:sz w:val="26"/>
          <w:szCs w:val="26"/>
        </w:rPr>
        <w:t xml:space="preserve">he utilities.  </w:t>
      </w:r>
      <w:r>
        <w:rPr>
          <w:rFonts w:ascii="Times New Roman" w:hAnsi="Times New Roman"/>
          <w:sz w:val="26"/>
          <w:szCs w:val="26"/>
        </w:rPr>
        <w:t xml:space="preserve">The </w:t>
      </w:r>
      <w:r w:rsidR="0091699F">
        <w:rPr>
          <w:rFonts w:ascii="Times New Roman" w:hAnsi="Times New Roman"/>
          <w:sz w:val="26"/>
          <w:szCs w:val="26"/>
        </w:rPr>
        <w:t>OCA aver</w:t>
      </w:r>
      <w:r w:rsidR="002040DF">
        <w:rPr>
          <w:rFonts w:ascii="Times New Roman" w:hAnsi="Times New Roman"/>
          <w:sz w:val="26"/>
          <w:szCs w:val="26"/>
        </w:rPr>
        <w:t>red</w:t>
      </w:r>
      <w:r w:rsidR="0091699F">
        <w:rPr>
          <w:rFonts w:ascii="Times New Roman" w:hAnsi="Times New Roman"/>
          <w:sz w:val="26"/>
          <w:szCs w:val="26"/>
        </w:rPr>
        <w:t xml:space="preserve"> that </w:t>
      </w:r>
      <w:r w:rsidR="00693987">
        <w:rPr>
          <w:rFonts w:ascii="Times New Roman" w:hAnsi="Times New Roman"/>
          <w:sz w:val="26"/>
          <w:szCs w:val="26"/>
        </w:rPr>
        <w:t>ADIT</w:t>
      </w:r>
      <w:r w:rsidR="0091699F">
        <w:rPr>
          <w:rFonts w:ascii="Times New Roman" w:hAnsi="Times New Roman"/>
          <w:sz w:val="26"/>
          <w:szCs w:val="26"/>
        </w:rPr>
        <w:t xml:space="preserve">, which is the cumulative balance of the deferred taxes generated over time, represents a zero-cost source of capital for the Company.  </w:t>
      </w:r>
      <w:r w:rsidR="002040DF">
        <w:rPr>
          <w:rFonts w:ascii="Times New Roman" w:hAnsi="Times New Roman"/>
          <w:sz w:val="26"/>
          <w:szCs w:val="26"/>
        </w:rPr>
        <w:t xml:space="preserve">According to the OCA, allowing ADIT in the Company’s DSIC calculation indicates that all of the plant was paid </w:t>
      </w:r>
      <w:r w:rsidR="0048039A">
        <w:rPr>
          <w:rFonts w:ascii="Times New Roman" w:hAnsi="Times New Roman"/>
          <w:sz w:val="26"/>
          <w:szCs w:val="26"/>
        </w:rPr>
        <w:t xml:space="preserve">for </w:t>
      </w:r>
      <w:r w:rsidR="002040DF">
        <w:rPr>
          <w:rFonts w:ascii="Times New Roman" w:hAnsi="Times New Roman"/>
          <w:sz w:val="26"/>
          <w:szCs w:val="26"/>
        </w:rPr>
        <w:t xml:space="preserve">with investor supplied capital, which is not the case.  From </w:t>
      </w:r>
      <w:r>
        <w:rPr>
          <w:rFonts w:ascii="Times New Roman" w:hAnsi="Times New Roman"/>
          <w:sz w:val="26"/>
          <w:szCs w:val="26"/>
        </w:rPr>
        <w:t xml:space="preserve">the </w:t>
      </w:r>
      <w:r w:rsidR="002040DF">
        <w:rPr>
          <w:rFonts w:ascii="Times New Roman" w:hAnsi="Times New Roman"/>
          <w:sz w:val="26"/>
          <w:szCs w:val="26"/>
        </w:rPr>
        <w:t>OCA’s point of view, the Company should not be allowed to earn a return on funds that w</w:t>
      </w:r>
      <w:r w:rsidR="007F3961">
        <w:rPr>
          <w:rFonts w:ascii="Times New Roman" w:hAnsi="Times New Roman"/>
          <w:sz w:val="26"/>
          <w:szCs w:val="26"/>
        </w:rPr>
        <w:t xml:space="preserve">ere not supplied by investors.  </w:t>
      </w:r>
      <w:r>
        <w:rPr>
          <w:rFonts w:ascii="Times New Roman" w:hAnsi="Times New Roman"/>
          <w:sz w:val="26"/>
          <w:szCs w:val="26"/>
        </w:rPr>
        <w:t xml:space="preserve">The </w:t>
      </w:r>
      <w:r w:rsidR="007F3961">
        <w:rPr>
          <w:rFonts w:ascii="Times New Roman" w:hAnsi="Times New Roman"/>
          <w:sz w:val="26"/>
          <w:szCs w:val="26"/>
        </w:rPr>
        <w:t xml:space="preserve">OCA, therefore, contended that Peoples – Equitable Division should be required to include an adjustment for deferred income taxes in calculating its DSIC.  </w:t>
      </w:r>
      <w:r w:rsidR="002040DF">
        <w:rPr>
          <w:rFonts w:ascii="Times New Roman" w:hAnsi="Times New Roman"/>
          <w:sz w:val="26"/>
          <w:szCs w:val="26"/>
        </w:rPr>
        <w:t>OCA St. at 4-6</w:t>
      </w:r>
      <w:r w:rsidR="0091699F">
        <w:rPr>
          <w:rFonts w:ascii="Times New Roman" w:hAnsi="Times New Roman"/>
          <w:sz w:val="26"/>
          <w:szCs w:val="26"/>
        </w:rPr>
        <w:t>, M.B. at 9</w:t>
      </w:r>
      <w:r w:rsidR="001E3495">
        <w:rPr>
          <w:rFonts w:ascii="Times New Roman" w:hAnsi="Times New Roman"/>
          <w:sz w:val="26"/>
          <w:szCs w:val="26"/>
        </w:rPr>
        <w:noBreakHyphen/>
      </w:r>
      <w:r w:rsidR="002040DF">
        <w:rPr>
          <w:rFonts w:ascii="Times New Roman" w:hAnsi="Times New Roman"/>
          <w:sz w:val="26"/>
          <w:szCs w:val="26"/>
        </w:rPr>
        <w:t>10</w:t>
      </w:r>
      <w:r w:rsidR="0091699F">
        <w:rPr>
          <w:rFonts w:ascii="Times New Roman" w:hAnsi="Times New Roman"/>
          <w:sz w:val="26"/>
          <w:szCs w:val="26"/>
        </w:rPr>
        <w:t>.</w:t>
      </w:r>
      <w:r w:rsidR="00693987">
        <w:rPr>
          <w:rFonts w:ascii="Times New Roman" w:hAnsi="Times New Roman"/>
          <w:sz w:val="26"/>
          <w:szCs w:val="26"/>
        </w:rPr>
        <w:t xml:space="preserve"> </w:t>
      </w:r>
    </w:p>
    <w:p w:rsidR="001133D5" w:rsidRDefault="001133D5" w:rsidP="00617B5B">
      <w:pPr>
        <w:rPr>
          <w:rFonts w:ascii="Times New Roman" w:hAnsi="Times New Roman"/>
          <w:b/>
          <w:sz w:val="26"/>
          <w:szCs w:val="26"/>
        </w:rPr>
      </w:pPr>
    </w:p>
    <w:p w:rsidR="009476B1" w:rsidRDefault="00842443" w:rsidP="000137A9">
      <w:pPr>
        <w:ind w:firstLine="1440"/>
        <w:rPr>
          <w:rFonts w:ascii="Times New Roman" w:hAnsi="Times New Roman"/>
          <w:sz w:val="26"/>
          <w:szCs w:val="26"/>
        </w:rPr>
      </w:pPr>
      <w:r>
        <w:rPr>
          <w:rFonts w:ascii="Times New Roman" w:hAnsi="Times New Roman"/>
          <w:sz w:val="26"/>
          <w:szCs w:val="26"/>
        </w:rPr>
        <w:lastRenderedPageBreak/>
        <w:t>Peoples</w:t>
      </w:r>
      <w:r w:rsidR="007F3961">
        <w:rPr>
          <w:rFonts w:ascii="Times New Roman" w:hAnsi="Times New Roman"/>
          <w:sz w:val="26"/>
          <w:szCs w:val="26"/>
        </w:rPr>
        <w:t xml:space="preserve"> – Equitable Division, on the other hand, posits that its treatment of ADIT is consistent with the procedures, guidelines, and the model tariff adopted by the Commission in its </w:t>
      </w:r>
      <w:r w:rsidR="007F3961" w:rsidRPr="007F3961">
        <w:rPr>
          <w:rFonts w:ascii="Times New Roman" w:hAnsi="Times New Roman"/>
          <w:i/>
          <w:sz w:val="26"/>
          <w:szCs w:val="26"/>
        </w:rPr>
        <w:t>Final Implementation Order</w:t>
      </w:r>
      <w:r w:rsidR="009476B1">
        <w:rPr>
          <w:rFonts w:ascii="Times New Roman" w:hAnsi="Times New Roman"/>
          <w:i/>
          <w:sz w:val="26"/>
          <w:szCs w:val="26"/>
        </w:rPr>
        <w:t>,</w:t>
      </w:r>
      <w:r w:rsidR="009476B1">
        <w:rPr>
          <w:rFonts w:ascii="Times New Roman" w:hAnsi="Times New Roman"/>
          <w:sz w:val="26"/>
          <w:szCs w:val="26"/>
        </w:rPr>
        <w:t xml:space="preserve"> which addressed and rejected </w:t>
      </w:r>
      <w:r w:rsidR="00742790">
        <w:rPr>
          <w:rFonts w:ascii="Times New Roman" w:hAnsi="Times New Roman"/>
          <w:sz w:val="26"/>
          <w:szCs w:val="26"/>
        </w:rPr>
        <w:t xml:space="preserve">the </w:t>
      </w:r>
      <w:r w:rsidR="009476B1">
        <w:rPr>
          <w:rFonts w:ascii="Times New Roman" w:hAnsi="Times New Roman"/>
          <w:sz w:val="26"/>
          <w:szCs w:val="26"/>
        </w:rPr>
        <w:t>OCA’s proposal to include an ADIT adjustment in the DSIC calculation.  The Company takes</w:t>
      </w:r>
      <w:r w:rsidR="00917B1C" w:rsidRPr="00917B1C">
        <w:rPr>
          <w:rFonts w:ascii="Times New Roman" w:hAnsi="Times New Roman"/>
          <w:sz w:val="26"/>
          <w:szCs w:val="26"/>
        </w:rPr>
        <w:t xml:space="preserve"> the position that </w:t>
      </w:r>
      <w:r w:rsidR="00917B1C">
        <w:rPr>
          <w:rFonts w:ascii="Times New Roman" w:hAnsi="Times New Roman"/>
          <w:sz w:val="26"/>
          <w:szCs w:val="26"/>
        </w:rPr>
        <w:t xml:space="preserve">ADIT </w:t>
      </w:r>
      <w:r w:rsidR="00FA46DF">
        <w:rPr>
          <w:rFonts w:ascii="Times New Roman" w:hAnsi="Times New Roman"/>
          <w:sz w:val="26"/>
          <w:szCs w:val="26"/>
        </w:rPr>
        <w:t xml:space="preserve">in its DSIC calculation </w:t>
      </w:r>
      <w:r w:rsidR="00917B1C">
        <w:rPr>
          <w:rFonts w:ascii="Times New Roman" w:hAnsi="Times New Roman"/>
          <w:sz w:val="26"/>
          <w:szCs w:val="26"/>
        </w:rPr>
        <w:t>should b</w:t>
      </w:r>
      <w:r w:rsidR="00FA46DF">
        <w:rPr>
          <w:rFonts w:ascii="Times New Roman" w:hAnsi="Times New Roman"/>
          <w:sz w:val="26"/>
          <w:szCs w:val="26"/>
        </w:rPr>
        <w:t xml:space="preserve">e treated the same way </w:t>
      </w:r>
      <w:r w:rsidR="00102EB0">
        <w:rPr>
          <w:rFonts w:ascii="Times New Roman" w:hAnsi="Times New Roman"/>
          <w:sz w:val="26"/>
          <w:szCs w:val="26"/>
        </w:rPr>
        <w:t xml:space="preserve">as it has </w:t>
      </w:r>
      <w:r w:rsidR="00917B1C">
        <w:rPr>
          <w:rFonts w:ascii="Times New Roman" w:hAnsi="Times New Roman"/>
          <w:sz w:val="26"/>
          <w:szCs w:val="26"/>
        </w:rPr>
        <w:t>historically been treated in water company DSIC c</w:t>
      </w:r>
      <w:r w:rsidR="00FA46DF">
        <w:rPr>
          <w:rFonts w:ascii="Times New Roman" w:hAnsi="Times New Roman"/>
          <w:sz w:val="26"/>
          <w:szCs w:val="26"/>
        </w:rPr>
        <w:t xml:space="preserve">alculations.  The Company </w:t>
      </w:r>
      <w:r w:rsidR="00437EDE">
        <w:rPr>
          <w:rFonts w:ascii="Times New Roman" w:hAnsi="Times New Roman"/>
          <w:sz w:val="26"/>
          <w:szCs w:val="26"/>
        </w:rPr>
        <w:t xml:space="preserve">argued that no language was added in the adoption of Act 11 to incorporate the </w:t>
      </w:r>
      <w:r w:rsidR="001133D5">
        <w:rPr>
          <w:rFonts w:ascii="Times New Roman" w:hAnsi="Times New Roman"/>
          <w:sz w:val="26"/>
          <w:szCs w:val="26"/>
        </w:rPr>
        <w:t xml:space="preserve">ADIT adjustments </w:t>
      </w:r>
      <w:r w:rsidR="00102EB0">
        <w:rPr>
          <w:rFonts w:ascii="Times New Roman" w:hAnsi="Times New Roman"/>
          <w:sz w:val="26"/>
          <w:szCs w:val="26"/>
        </w:rPr>
        <w:t xml:space="preserve">as </w:t>
      </w:r>
      <w:r w:rsidR="00437EDE">
        <w:rPr>
          <w:rFonts w:ascii="Times New Roman" w:hAnsi="Times New Roman"/>
          <w:sz w:val="26"/>
          <w:szCs w:val="26"/>
        </w:rPr>
        <w:t>propos</w:t>
      </w:r>
      <w:r w:rsidR="00022C77">
        <w:rPr>
          <w:rFonts w:ascii="Times New Roman" w:hAnsi="Times New Roman"/>
          <w:sz w:val="26"/>
          <w:szCs w:val="26"/>
        </w:rPr>
        <w:t xml:space="preserve">ed by the OCA.  </w:t>
      </w:r>
      <w:r w:rsidR="009476B1">
        <w:rPr>
          <w:rFonts w:ascii="Times New Roman" w:hAnsi="Times New Roman"/>
          <w:sz w:val="26"/>
          <w:szCs w:val="26"/>
        </w:rPr>
        <w:t>The</w:t>
      </w:r>
      <w:r w:rsidR="005E04E4">
        <w:rPr>
          <w:rFonts w:ascii="Times New Roman" w:hAnsi="Times New Roman"/>
          <w:sz w:val="26"/>
          <w:szCs w:val="26"/>
        </w:rPr>
        <w:t xml:space="preserve"> Company further asserted that its DSIC calculation is reflective of the straightforward mecha</w:t>
      </w:r>
      <w:r w:rsidR="00FA46DF">
        <w:rPr>
          <w:rFonts w:ascii="Times New Roman" w:hAnsi="Times New Roman"/>
          <w:sz w:val="26"/>
          <w:szCs w:val="26"/>
        </w:rPr>
        <w:t>nism found in the model tariff.  The Company further emphasized</w:t>
      </w:r>
      <w:r w:rsidR="005E04E4">
        <w:rPr>
          <w:rFonts w:ascii="Times New Roman" w:hAnsi="Times New Roman"/>
          <w:sz w:val="26"/>
          <w:szCs w:val="26"/>
        </w:rPr>
        <w:t xml:space="preserve"> the Commission’s intent to keep the </w:t>
      </w:r>
      <w:r w:rsidR="00FA46DF">
        <w:rPr>
          <w:rFonts w:ascii="Times New Roman" w:hAnsi="Times New Roman"/>
          <w:sz w:val="26"/>
          <w:szCs w:val="26"/>
        </w:rPr>
        <w:t xml:space="preserve">DSIC </w:t>
      </w:r>
      <w:r w:rsidR="005E04E4">
        <w:rPr>
          <w:rFonts w:ascii="Times New Roman" w:hAnsi="Times New Roman"/>
          <w:sz w:val="26"/>
          <w:szCs w:val="26"/>
        </w:rPr>
        <w:t>calculation simple, easy to calc</w:t>
      </w:r>
      <w:r w:rsidR="00FA46DF">
        <w:rPr>
          <w:rFonts w:ascii="Times New Roman" w:hAnsi="Times New Roman"/>
          <w:sz w:val="26"/>
          <w:szCs w:val="26"/>
        </w:rPr>
        <w:t>ulate, easy to audit and not</w:t>
      </w:r>
      <w:r w:rsidR="00867AE9">
        <w:rPr>
          <w:rFonts w:ascii="Times New Roman" w:hAnsi="Times New Roman"/>
          <w:sz w:val="26"/>
          <w:szCs w:val="26"/>
        </w:rPr>
        <w:t xml:space="preserve"> to</w:t>
      </w:r>
      <w:r w:rsidR="00FA46DF">
        <w:rPr>
          <w:rFonts w:ascii="Times New Roman" w:hAnsi="Times New Roman"/>
          <w:sz w:val="26"/>
          <w:szCs w:val="26"/>
        </w:rPr>
        <w:t xml:space="preserve"> </w:t>
      </w:r>
      <w:r w:rsidR="005E04E4">
        <w:rPr>
          <w:rFonts w:ascii="Times New Roman" w:hAnsi="Times New Roman"/>
          <w:sz w:val="26"/>
          <w:szCs w:val="26"/>
        </w:rPr>
        <w:t>be treated as a full rate case analysis.  Peoples – Equitable Division at 8-13, R.D. at 21.</w:t>
      </w:r>
    </w:p>
    <w:p w:rsidR="009476B1" w:rsidRDefault="009476B1" w:rsidP="000137A9">
      <w:pPr>
        <w:ind w:firstLine="1440"/>
        <w:rPr>
          <w:rFonts w:ascii="Times New Roman" w:hAnsi="Times New Roman"/>
          <w:sz w:val="26"/>
          <w:szCs w:val="26"/>
        </w:rPr>
      </w:pPr>
    </w:p>
    <w:p w:rsidR="000C667F" w:rsidRDefault="002C0FA3" w:rsidP="008926E8">
      <w:pPr>
        <w:ind w:firstLine="1440"/>
        <w:rPr>
          <w:rFonts w:ascii="Times New Roman" w:hAnsi="Times New Roman"/>
          <w:sz w:val="26"/>
          <w:szCs w:val="26"/>
        </w:rPr>
      </w:pPr>
      <w:r>
        <w:rPr>
          <w:rFonts w:ascii="Times New Roman" w:hAnsi="Times New Roman"/>
          <w:sz w:val="26"/>
          <w:szCs w:val="26"/>
        </w:rPr>
        <w:t xml:space="preserve">In response to the </w:t>
      </w:r>
      <w:r w:rsidR="000C667F">
        <w:rPr>
          <w:rFonts w:ascii="Times New Roman" w:hAnsi="Times New Roman"/>
          <w:sz w:val="26"/>
          <w:szCs w:val="26"/>
        </w:rPr>
        <w:t xml:space="preserve">Company’s claims, the OCA averred that Peoples – Equitable Division did not provide any evidence to counter </w:t>
      </w:r>
      <w:r w:rsidR="000F2211">
        <w:rPr>
          <w:rFonts w:ascii="Times New Roman" w:hAnsi="Times New Roman"/>
          <w:sz w:val="26"/>
          <w:szCs w:val="26"/>
        </w:rPr>
        <w:t xml:space="preserve">the </w:t>
      </w:r>
      <w:r w:rsidR="000C667F">
        <w:rPr>
          <w:rFonts w:ascii="Times New Roman" w:hAnsi="Times New Roman"/>
          <w:sz w:val="26"/>
          <w:szCs w:val="26"/>
        </w:rPr>
        <w:t xml:space="preserve">OCA’s claim that failure to recognize ADIT will allow the Company to earn a return on investments not made by its shareholders.  </w:t>
      </w:r>
      <w:r w:rsidR="00867AE9">
        <w:rPr>
          <w:rFonts w:ascii="Times New Roman" w:hAnsi="Times New Roman"/>
          <w:sz w:val="26"/>
          <w:szCs w:val="26"/>
        </w:rPr>
        <w:t xml:space="preserve">The </w:t>
      </w:r>
      <w:r w:rsidR="000C667F">
        <w:rPr>
          <w:rFonts w:ascii="Times New Roman" w:hAnsi="Times New Roman"/>
          <w:sz w:val="26"/>
          <w:szCs w:val="26"/>
        </w:rPr>
        <w:t xml:space="preserve">OCA further argued that </w:t>
      </w:r>
      <w:r w:rsidR="00A7319D">
        <w:rPr>
          <w:rFonts w:ascii="Times New Roman" w:hAnsi="Times New Roman"/>
          <w:sz w:val="26"/>
          <w:szCs w:val="26"/>
        </w:rPr>
        <w:t xml:space="preserve">Act 11 was enacted to allow </w:t>
      </w:r>
      <w:r w:rsidR="000C667F">
        <w:rPr>
          <w:rFonts w:ascii="Times New Roman" w:hAnsi="Times New Roman"/>
          <w:sz w:val="26"/>
          <w:szCs w:val="26"/>
        </w:rPr>
        <w:t>utili</w:t>
      </w:r>
      <w:r w:rsidR="00A7319D">
        <w:rPr>
          <w:rFonts w:ascii="Times New Roman" w:hAnsi="Times New Roman"/>
          <w:sz w:val="26"/>
          <w:szCs w:val="26"/>
        </w:rPr>
        <w:t xml:space="preserve">ties </w:t>
      </w:r>
      <w:r w:rsidR="00742790">
        <w:rPr>
          <w:rFonts w:ascii="Times New Roman" w:hAnsi="Times New Roman"/>
          <w:sz w:val="26"/>
          <w:szCs w:val="26"/>
        </w:rPr>
        <w:t xml:space="preserve">to </w:t>
      </w:r>
      <w:r w:rsidR="00A7319D">
        <w:rPr>
          <w:rFonts w:ascii="Times New Roman" w:hAnsi="Times New Roman"/>
          <w:sz w:val="26"/>
          <w:szCs w:val="26"/>
        </w:rPr>
        <w:t>recover</w:t>
      </w:r>
      <w:r w:rsidR="000C667F">
        <w:rPr>
          <w:rFonts w:ascii="Times New Roman" w:hAnsi="Times New Roman"/>
          <w:sz w:val="26"/>
          <w:szCs w:val="26"/>
        </w:rPr>
        <w:t xml:space="preserve"> certain costs incurred </w:t>
      </w:r>
      <w:r w:rsidR="00A7319D">
        <w:rPr>
          <w:rFonts w:ascii="Times New Roman" w:hAnsi="Times New Roman"/>
          <w:sz w:val="26"/>
          <w:szCs w:val="26"/>
        </w:rPr>
        <w:t>be</w:t>
      </w:r>
      <w:r w:rsidR="00867AE9">
        <w:rPr>
          <w:rFonts w:ascii="Times New Roman" w:hAnsi="Times New Roman"/>
          <w:sz w:val="26"/>
          <w:szCs w:val="26"/>
        </w:rPr>
        <w:t xml:space="preserve">tween rate cases, and that it </w:t>
      </w:r>
      <w:r w:rsidR="00A7319D">
        <w:rPr>
          <w:rFonts w:ascii="Times New Roman" w:hAnsi="Times New Roman"/>
          <w:sz w:val="26"/>
          <w:szCs w:val="26"/>
        </w:rPr>
        <w:t xml:space="preserve">did not intend </w:t>
      </w:r>
      <w:r w:rsidR="00867AE9">
        <w:rPr>
          <w:rFonts w:ascii="Times New Roman" w:hAnsi="Times New Roman"/>
          <w:sz w:val="26"/>
          <w:szCs w:val="26"/>
        </w:rPr>
        <w:t xml:space="preserve">to allow </w:t>
      </w:r>
      <w:r w:rsidR="00A7319D">
        <w:rPr>
          <w:rFonts w:ascii="Times New Roman" w:hAnsi="Times New Roman"/>
          <w:sz w:val="26"/>
          <w:szCs w:val="26"/>
        </w:rPr>
        <w:t xml:space="preserve">for the DSIC calculation to recover costs that will not be incurred.  </w:t>
      </w:r>
      <w:r w:rsidR="00867AE9">
        <w:rPr>
          <w:rFonts w:ascii="Times New Roman" w:hAnsi="Times New Roman"/>
          <w:sz w:val="26"/>
          <w:szCs w:val="26"/>
        </w:rPr>
        <w:t xml:space="preserve">The </w:t>
      </w:r>
      <w:r w:rsidR="00A7319D">
        <w:rPr>
          <w:rFonts w:ascii="Times New Roman" w:hAnsi="Times New Roman"/>
          <w:sz w:val="26"/>
          <w:szCs w:val="26"/>
        </w:rPr>
        <w:t>OCA also stated that while it agrees with the Company’s claim of the intent of the General Assembly and the Commission to keep the DSIC mechanism simple and straightforward, the Company should also recognize that the purpose of the Act is not for the Company to recover costs it did not incur</w:t>
      </w:r>
      <w:r w:rsidR="00112877">
        <w:rPr>
          <w:rFonts w:ascii="Times New Roman" w:hAnsi="Times New Roman"/>
          <w:sz w:val="26"/>
          <w:szCs w:val="26"/>
        </w:rPr>
        <w:t>.  OCA R.B. at 8-13.</w:t>
      </w:r>
    </w:p>
    <w:p w:rsidR="00112877" w:rsidRDefault="00112877" w:rsidP="008926E8">
      <w:pPr>
        <w:ind w:firstLine="1440"/>
        <w:rPr>
          <w:rFonts w:ascii="Times New Roman" w:hAnsi="Times New Roman"/>
          <w:sz w:val="26"/>
          <w:szCs w:val="26"/>
        </w:rPr>
      </w:pPr>
    </w:p>
    <w:p w:rsidR="00E86FAF" w:rsidRDefault="00112877" w:rsidP="000137A9">
      <w:pPr>
        <w:ind w:firstLine="1440"/>
        <w:rPr>
          <w:rFonts w:ascii="Times New Roman" w:hAnsi="Times New Roman"/>
          <w:sz w:val="26"/>
          <w:szCs w:val="26"/>
        </w:rPr>
      </w:pPr>
      <w:r>
        <w:rPr>
          <w:rFonts w:ascii="Times New Roman" w:hAnsi="Times New Roman"/>
          <w:sz w:val="26"/>
          <w:szCs w:val="26"/>
        </w:rPr>
        <w:t>The Company, in</w:t>
      </w:r>
      <w:r w:rsidR="0048039A">
        <w:rPr>
          <w:rFonts w:ascii="Times New Roman" w:hAnsi="Times New Roman"/>
          <w:sz w:val="26"/>
          <w:szCs w:val="26"/>
        </w:rPr>
        <w:t xml:space="preserve"> its response to the OCA, claims</w:t>
      </w:r>
      <w:r>
        <w:rPr>
          <w:rFonts w:ascii="Times New Roman" w:hAnsi="Times New Roman"/>
          <w:sz w:val="26"/>
          <w:szCs w:val="26"/>
        </w:rPr>
        <w:t xml:space="preserve"> that </w:t>
      </w:r>
      <w:r w:rsidR="00742790">
        <w:rPr>
          <w:rFonts w:ascii="Times New Roman" w:hAnsi="Times New Roman"/>
          <w:sz w:val="26"/>
          <w:szCs w:val="26"/>
        </w:rPr>
        <w:t xml:space="preserve">the </w:t>
      </w:r>
      <w:r w:rsidR="00867AE9">
        <w:rPr>
          <w:rFonts w:ascii="Times New Roman" w:hAnsi="Times New Roman"/>
          <w:sz w:val="26"/>
          <w:szCs w:val="26"/>
        </w:rPr>
        <w:t xml:space="preserve">OCA’s recommendation that </w:t>
      </w:r>
      <w:r>
        <w:rPr>
          <w:rFonts w:ascii="Times New Roman" w:hAnsi="Times New Roman"/>
          <w:sz w:val="26"/>
          <w:szCs w:val="26"/>
        </w:rPr>
        <w:t>ADIT</w:t>
      </w:r>
      <w:r w:rsidR="00867AE9">
        <w:rPr>
          <w:rFonts w:ascii="Times New Roman" w:hAnsi="Times New Roman"/>
          <w:sz w:val="26"/>
          <w:szCs w:val="26"/>
        </w:rPr>
        <w:t xml:space="preserve"> be included</w:t>
      </w:r>
      <w:r>
        <w:rPr>
          <w:rFonts w:ascii="Times New Roman" w:hAnsi="Times New Roman"/>
          <w:sz w:val="26"/>
          <w:szCs w:val="26"/>
        </w:rPr>
        <w:t xml:space="preserve"> in the DSIC mechanism will result in unnecessary complexities and is inconsistent with the Commission’s </w:t>
      </w:r>
      <w:r>
        <w:rPr>
          <w:rFonts w:ascii="Times New Roman" w:hAnsi="Times New Roman"/>
          <w:i/>
          <w:sz w:val="26"/>
          <w:szCs w:val="26"/>
        </w:rPr>
        <w:t>Final Implementation Order.</w:t>
      </w:r>
      <w:r>
        <w:rPr>
          <w:rFonts w:ascii="Times New Roman" w:hAnsi="Times New Roman"/>
          <w:sz w:val="26"/>
          <w:szCs w:val="26"/>
        </w:rPr>
        <w:t xml:space="preserve"> </w:t>
      </w:r>
      <w:r w:rsidR="00FB3804">
        <w:rPr>
          <w:rFonts w:ascii="Times New Roman" w:hAnsi="Times New Roman"/>
          <w:sz w:val="26"/>
          <w:szCs w:val="26"/>
        </w:rPr>
        <w:t xml:space="preserve"> The Company pos</w:t>
      </w:r>
      <w:r w:rsidR="00557066">
        <w:rPr>
          <w:rFonts w:ascii="Times New Roman" w:hAnsi="Times New Roman"/>
          <w:sz w:val="26"/>
          <w:szCs w:val="26"/>
        </w:rPr>
        <w:t>its that the OCA is oblivious to</w:t>
      </w:r>
      <w:r w:rsidR="00FB3804">
        <w:rPr>
          <w:rFonts w:ascii="Times New Roman" w:hAnsi="Times New Roman"/>
          <w:sz w:val="26"/>
          <w:szCs w:val="26"/>
        </w:rPr>
        <w:t xml:space="preserve"> the clear language in the </w:t>
      </w:r>
      <w:r w:rsidR="00FB3804">
        <w:rPr>
          <w:rFonts w:ascii="Times New Roman" w:hAnsi="Times New Roman"/>
          <w:i/>
          <w:sz w:val="26"/>
          <w:szCs w:val="26"/>
        </w:rPr>
        <w:t>Final Implementation Order</w:t>
      </w:r>
      <w:r w:rsidR="00FB3804">
        <w:rPr>
          <w:rFonts w:ascii="Times New Roman" w:hAnsi="Times New Roman"/>
          <w:sz w:val="26"/>
          <w:szCs w:val="26"/>
        </w:rPr>
        <w:t xml:space="preserve"> and has provided n</w:t>
      </w:r>
      <w:r w:rsidR="00557066">
        <w:rPr>
          <w:rFonts w:ascii="Times New Roman" w:hAnsi="Times New Roman"/>
          <w:sz w:val="26"/>
          <w:szCs w:val="26"/>
        </w:rPr>
        <w:t xml:space="preserve">o material facts or </w:t>
      </w:r>
      <w:r w:rsidR="00557066">
        <w:rPr>
          <w:rFonts w:ascii="Times New Roman" w:hAnsi="Times New Roman"/>
          <w:sz w:val="26"/>
          <w:szCs w:val="26"/>
        </w:rPr>
        <w:lastRenderedPageBreak/>
        <w:t>argument</w:t>
      </w:r>
      <w:r w:rsidR="00742790">
        <w:rPr>
          <w:rFonts w:ascii="Times New Roman" w:hAnsi="Times New Roman"/>
          <w:sz w:val="26"/>
          <w:szCs w:val="26"/>
        </w:rPr>
        <w:t>s</w:t>
      </w:r>
      <w:r w:rsidR="00557066">
        <w:rPr>
          <w:rFonts w:ascii="Times New Roman" w:hAnsi="Times New Roman"/>
          <w:sz w:val="26"/>
          <w:szCs w:val="26"/>
        </w:rPr>
        <w:t xml:space="preserve"> to cause</w:t>
      </w:r>
      <w:r w:rsidR="00FB3804">
        <w:rPr>
          <w:rFonts w:ascii="Times New Roman" w:hAnsi="Times New Roman"/>
          <w:sz w:val="26"/>
          <w:szCs w:val="26"/>
        </w:rPr>
        <w:t xml:space="preserve"> the Commission to reconsider its position on this issue.  The Company also indicated that the ADIT adjustment requested by the OCA is addressed by the earnings cap, which is a consumer protection mechanism </w:t>
      </w:r>
      <w:r w:rsidR="00E86FAF">
        <w:rPr>
          <w:rFonts w:ascii="Times New Roman" w:hAnsi="Times New Roman"/>
          <w:sz w:val="26"/>
          <w:szCs w:val="26"/>
        </w:rPr>
        <w:t>that t</w:t>
      </w:r>
      <w:r w:rsidR="00FB3804">
        <w:rPr>
          <w:rFonts w:ascii="Times New Roman" w:hAnsi="Times New Roman"/>
          <w:sz w:val="26"/>
          <w:szCs w:val="26"/>
        </w:rPr>
        <w:t xml:space="preserve">akes into consideration the several components </w:t>
      </w:r>
      <w:r w:rsidR="004338B9">
        <w:rPr>
          <w:rFonts w:ascii="Times New Roman" w:hAnsi="Times New Roman"/>
          <w:sz w:val="26"/>
          <w:szCs w:val="26"/>
        </w:rPr>
        <w:t xml:space="preserve">in a 1308 (d) proceeding </w:t>
      </w:r>
      <w:r w:rsidR="00FB3804">
        <w:rPr>
          <w:rFonts w:ascii="Times New Roman" w:hAnsi="Times New Roman"/>
          <w:sz w:val="26"/>
          <w:szCs w:val="26"/>
        </w:rPr>
        <w:t>including the ADIT.  According to Peoples – Equitable Division</w:t>
      </w:r>
      <w:r w:rsidR="004338B9">
        <w:rPr>
          <w:rFonts w:ascii="Times New Roman" w:hAnsi="Times New Roman"/>
          <w:sz w:val="26"/>
          <w:szCs w:val="26"/>
        </w:rPr>
        <w:t xml:space="preserve">, </w:t>
      </w:r>
      <w:r w:rsidR="00E86FAF">
        <w:rPr>
          <w:rFonts w:ascii="Times New Roman" w:hAnsi="Times New Roman"/>
          <w:sz w:val="26"/>
          <w:szCs w:val="26"/>
        </w:rPr>
        <w:t xml:space="preserve">the </w:t>
      </w:r>
      <w:r w:rsidR="004338B9">
        <w:rPr>
          <w:rFonts w:ascii="Times New Roman" w:hAnsi="Times New Roman"/>
          <w:sz w:val="26"/>
          <w:szCs w:val="26"/>
        </w:rPr>
        <w:t xml:space="preserve">OCA’s argument </w:t>
      </w:r>
      <w:r w:rsidR="00557066">
        <w:rPr>
          <w:rFonts w:ascii="Times New Roman" w:hAnsi="Times New Roman"/>
          <w:sz w:val="26"/>
          <w:szCs w:val="26"/>
        </w:rPr>
        <w:t xml:space="preserve">that an ADIT adjustment should be included </w:t>
      </w:r>
      <w:r w:rsidR="00E86FAF">
        <w:rPr>
          <w:rFonts w:ascii="Times New Roman" w:hAnsi="Times New Roman"/>
          <w:sz w:val="26"/>
          <w:szCs w:val="26"/>
        </w:rPr>
        <w:t>in a DSIC c</w:t>
      </w:r>
      <w:r w:rsidR="00557066">
        <w:rPr>
          <w:rFonts w:ascii="Times New Roman" w:hAnsi="Times New Roman"/>
          <w:sz w:val="26"/>
          <w:szCs w:val="26"/>
        </w:rPr>
        <w:t xml:space="preserve">alculation should be rejected </w:t>
      </w:r>
      <w:r w:rsidR="004338B9">
        <w:rPr>
          <w:rFonts w:ascii="Times New Roman" w:hAnsi="Times New Roman"/>
          <w:sz w:val="26"/>
          <w:szCs w:val="26"/>
        </w:rPr>
        <w:t xml:space="preserve">since the General Assembly has addressed ADIT with the use of the earnings cap.  </w:t>
      </w:r>
      <w:r w:rsidR="00557066">
        <w:rPr>
          <w:rFonts w:ascii="Times New Roman" w:hAnsi="Times New Roman"/>
          <w:sz w:val="26"/>
          <w:szCs w:val="26"/>
        </w:rPr>
        <w:t>Company</w:t>
      </w:r>
      <w:r w:rsidR="004338B9">
        <w:rPr>
          <w:rFonts w:ascii="Times New Roman" w:hAnsi="Times New Roman"/>
          <w:sz w:val="26"/>
          <w:szCs w:val="26"/>
        </w:rPr>
        <w:t xml:space="preserve"> R.B. at 4-10.</w:t>
      </w:r>
    </w:p>
    <w:p w:rsidR="00617B5B" w:rsidRPr="00E2098C" w:rsidRDefault="00617B5B" w:rsidP="00617B5B">
      <w:pPr>
        <w:rPr>
          <w:rFonts w:ascii="Times New Roman" w:hAnsi="Times New Roman"/>
          <w:sz w:val="26"/>
          <w:szCs w:val="26"/>
        </w:rPr>
      </w:pPr>
    </w:p>
    <w:p w:rsidR="00617B5B" w:rsidRDefault="00617B5B" w:rsidP="00617B5B">
      <w:pPr>
        <w:rPr>
          <w:rFonts w:ascii="Times New Roman" w:hAnsi="Times New Roman"/>
          <w:b/>
          <w:sz w:val="26"/>
          <w:szCs w:val="26"/>
        </w:rPr>
      </w:pPr>
      <w:r>
        <w:rPr>
          <w:rFonts w:ascii="Times New Roman" w:hAnsi="Times New Roman"/>
          <w:b/>
          <w:sz w:val="26"/>
          <w:szCs w:val="26"/>
        </w:rPr>
        <w:tab/>
      </w:r>
      <w:r w:rsidR="00775C76">
        <w:rPr>
          <w:rFonts w:ascii="Times New Roman" w:hAnsi="Times New Roman"/>
          <w:b/>
          <w:sz w:val="26"/>
          <w:szCs w:val="26"/>
        </w:rPr>
        <w:tab/>
      </w:r>
      <w:r w:rsidR="00B902F2">
        <w:rPr>
          <w:rFonts w:ascii="Times New Roman" w:hAnsi="Times New Roman"/>
          <w:b/>
          <w:sz w:val="26"/>
          <w:szCs w:val="26"/>
        </w:rPr>
        <w:t>2.</w:t>
      </w:r>
      <w:r w:rsidR="00B902F2">
        <w:rPr>
          <w:rFonts w:ascii="Times New Roman" w:hAnsi="Times New Roman"/>
          <w:b/>
          <w:sz w:val="26"/>
          <w:szCs w:val="26"/>
        </w:rPr>
        <w:tab/>
        <w:t>ALJ’s</w:t>
      </w:r>
      <w:r>
        <w:rPr>
          <w:rFonts w:ascii="Times New Roman" w:hAnsi="Times New Roman"/>
          <w:b/>
          <w:sz w:val="26"/>
          <w:szCs w:val="26"/>
        </w:rPr>
        <w:t xml:space="preserve"> Recommendation</w:t>
      </w:r>
    </w:p>
    <w:p w:rsidR="009141BB" w:rsidRDefault="009141BB" w:rsidP="00617B5B">
      <w:pPr>
        <w:rPr>
          <w:rFonts w:ascii="Times New Roman" w:hAnsi="Times New Roman"/>
          <w:b/>
          <w:sz w:val="26"/>
          <w:szCs w:val="26"/>
        </w:rPr>
      </w:pPr>
    </w:p>
    <w:p w:rsidR="00E43C34" w:rsidRDefault="009141BB" w:rsidP="00E43C34">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9141BB">
        <w:rPr>
          <w:rFonts w:ascii="Times New Roman" w:hAnsi="Times New Roman"/>
          <w:sz w:val="26"/>
          <w:szCs w:val="26"/>
        </w:rPr>
        <w:t xml:space="preserve">The </w:t>
      </w:r>
      <w:r w:rsidR="004338B9">
        <w:rPr>
          <w:rFonts w:ascii="Times New Roman" w:hAnsi="Times New Roman"/>
          <w:sz w:val="26"/>
          <w:szCs w:val="26"/>
        </w:rPr>
        <w:t xml:space="preserve">ALJ stated that the arguments </w:t>
      </w:r>
      <w:r w:rsidR="001E3495">
        <w:rPr>
          <w:rFonts w:ascii="Times New Roman" w:hAnsi="Times New Roman"/>
          <w:sz w:val="26"/>
          <w:szCs w:val="26"/>
        </w:rPr>
        <w:t>set</w:t>
      </w:r>
      <w:r w:rsidR="004338B9">
        <w:rPr>
          <w:rFonts w:ascii="Times New Roman" w:hAnsi="Times New Roman"/>
          <w:sz w:val="26"/>
          <w:szCs w:val="26"/>
        </w:rPr>
        <w:t xml:space="preserve"> forth by the OCA in this proceeding were the same arguments </w:t>
      </w:r>
      <w:r w:rsidR="001E3495">
        <w:rPr>
          <w:rFonts w:ascii="Times New Roman" w:hAnsi="Times New Roman"/>
          <w:sz w:val="26"/>
          <w:szCs w:val="26"/>
        </w:rPr>
        <w:t>set</w:t>
      </w:r>
      <w:r w:rsidR="004338B9">
        <w:rPr>
          <w:rFonts w:ascii="Times New Roman" w:hAnsi="Times New Roman"/>
          <w:sz w:val="26"/>
          <w:szCs w:val="26"/>
        </w:rPr>
        <w:t xml:space="preserve"> forth by the OCA in </w:t>
      </w:r>
      <w:r w:rsidR="00E43C34">
        <w:rPr>
          <w:rFonts w:ascii="Times New Roman" w:hAnsi="Times New Roman"/>
          <w:sz w:val="26"/>
        </w:rPr>
        <w:t xml:space="preserve">the </w:t>
      </w:r>
      <w:r w:rsidR="00E43C34" w:rsidRPr="000E4BF2">
        <w:rPr>
          <w:rFonts w:ascii="Times New Roman" w:hAnsi="Times New Roman"/>
          <w:i/>
          <w:sz w:val="26"/>
        </w:rPr>
        <w:t>Columbia DISC Opinion and Order</w:t>
      </w:r>
      <w:r w:rsidR="00E43C34">
        <w:rPr>
          <w:rFonts w:ascii="Times New Roman" w:hAnsi="Times New Roman"/>
          <w:i/>
          <w:sz w:val="26"/>
        </w:rPr>
        <w:t xml:space="preserve">.  </w:t>
      </w:r>
      <w:r w:rsidR="00E43C34">
        <w:rPr>
          <w:rFonts w:ascii="Times New Roman" w:hAnsi="Times New Roman"/>
          <w:sz w:val="26"/>
          <w:szCs w:val="26"/>
        </w:rPr>
        <w:t xml:space="preserve">The ALJ </w:t>
      </w:r>
      <w:r w:rsidR="00E86FAF">
        <w:rPr>
          <w:rFonts w:ascii="Times New Roman" w:hAnsi="Times New Roman"/>
          <w:sz w:val="26"/>
          <w:szCs w:val="26"/>
        </w:rPr>
        <w:t xml:space="preserve">also </w:t>
      </w:r>
      <w:r w:rsidR="00E43C34">
        <w:rPr>
          <w:rFonts w:ascii="Times New Roman" w:hAnsi="Times New Roman"/>
          <w:sz w:val="26"/>
          <w:szCs w:val="26"/>
        </w:rPr>
        <w:t>stated that</w:t>
      </w:r>
      <w:r w:rsidR="00557066">
        <w:rPr>
          <w:rFonts w:ascii="Times New Roman" w:hAnsi="Times New Roman"/>
          <w:sz w:val="26"/>
          <w:szCs w:val="26"/>
        </w:rPr>
        <w:t>,</w:t>
      </w:r>
      <w:r w:rsidR="00E43C34">
        <w:rPr>
          <w:rFonts w:ascii="Times New Roman" w:hAnsi="Times New Roman"/>
          <w:sz w:val="26"/>
          <w:szCs w:val="26"/>
        </w:rPr>
        <w:t xml:space="preserve"> in </w:t>
      </w:r>
      <w:r w:rsidR="001E3495">
        <w:rPr>
          <w:rFonts w:ascii="Times New Roman" w:hAnsi="Times New Roman"/>
          <w:sz w:val="26"/>
        </w:rPr>
        <w:t xml:space="preserve">the </w:t>
      </w:r>
      <w:r w:rsidR="001E3495" w:rsidRPr="000E4BF2">
        <w:rPr>
          <w:rFonts w:ascii="Times New Roman" w:hAnsi="Times New Roman"/>
          <w:i/>
          <w:sz w:val="26"/>
        </w:rPr>
        <w:t>Columbia DISC Opinion and Order</w:t>
      </w:r>
      <w:r w:rsidR="00E43C34">
        <w:rPr>
          <w:rFonts w:ascii="Times New Roman" w:hAnsi="Times New Roman"/>
          <w:sz w:val="26"/>
          <w:szCs w:val="26"/>
        </w:rPr>
        <w:t xml:space="preserve">, the Commission </w:t>
      </w:r>
      <w:r w:rsidR="00557066">
        <w:rPr>
          <w:rFonts w:ascii="Times New Roman" w:hAnsi="Times New Roman"/>
          <w:sz w:val="26"/>
          <w:szCs w:val="26"/>
        </w:rPr>
        <w:t xml:space="preserve">opined as follows </w:t>
      </w:r>
      <w:r w:rsidR="00E43C34">
        <w:rPr>
          <w:rFonts w:ascii="Times New Roman" w:hAnsi="Times New Roman"/>
          <w:sz w:val="26"/>
          <w:szCs w:val="26"/>
        </w:rPr>
        <w:t xml:space="preserve">in denying </w:t>
      </w:r>
      <w:r w:rsidR="001E3495">
        <w:rPr>
          <w:rFonts w:ascii="Times New Roman" w:hAnsi="Times New Roman"/>
          <w:sz w:val="26"/>
          <w:szCs w:val="26"/>
        </w:rPr>
        <w:t xml:space="preserve">the </w:t>
      </w:r>
      <w:r w:rsidR="00E43C34">
        <w:rPr>
          <w:rFonts w:ascii="Times New Roman" w:hAnsi="Times New Roman"/>
          <w:sz w:val="26"/>
          <w:szCs w:val="26"/>
        </w:rPr>
        <w:t>OCA’s exceptions on the lack of ADIT adjustment in the DSIC calculat</w:t>
      </w:r>
      <w:r w:rsidR="00557066">
        <w:rPr>
          <w:rFonts w:ascii="Times New Roman" w:hAnsi="Times New Roman"/>
          <w:sz w:val="26"/>
          <w:szCs w:val="26"/>
        </w:rPr>
        <w:t>ion formula</w:t>
      </w:r>
      <w:r w:rsidR="00E43C34">
        <w:rPr>
          <w:rFonts w:ascii="Times New Roman" w:hAnsi="Times New Roman"/>
          <w:sz w:val="26"/>
          <w:szCs w:val="26"/>
        </w:rPr>
        <w:t>:</w:t>
      </w:r>
    </w:p>
    <w:p w:rsidR="00E43C34" w:rsidRPr="00A161B2" w:rsidRDefault="00E43C34" w:rsidP="00E43C34">
      <w:pPr>
        <w:rPr>
          <w:rFonts w:ascii="Times New Roman" w:hAnsi="Times New Roman"/>
          <w:sz w:val="26"/>
          <w:szCs w:val="26"/>
        </w:rPr>
      </w:pPr>
    </w:p>
    <w:p w:rsidR="00E43C34" w:rsidRPr="00E43C34" w:rsidRDefault="00E43C34" w:rsidP="001E3495">
      <w:pPr>
        <w:spacing w:line="240" w:lineRule="auto"/>
        <w:ind w:left="1440" w:right="1080"/>
        <w:rPr>
          <w:rFonts w:ascii="Times New Roman" w:eastAsia="Calibri" w:hAnsi="Times New Roman"/>
          <w:color w:val="000000"/>
          <w:sz w:val="26"/>
          <w:szCs w:val="26"/>
        </w:rPr>
      </w:pPr>
      <w:r w:rsidRPr="00E43C34">
        <w:rPr>
          <w:rFonts w:ascii="Times New Roman" w:eastAsia="Calibri" w:hAnsi="Times New Roman"/>
          <w:color w:val="000000"/>
          <w:sz w:val="26"/>
          <w:szCs w:val="26"/>
        </w:rPr>
        <w:t xml:space="preserve">After consideration of the evidence and the arguments set forth on this issue, we will decline to adopt the OCA’s proposal to include an adjustment for ADIT in Columbia’s DSIC calculation.  Initially, we emphasize that we do not agree with the OCA’s assertion that the plain language of Act 11 requires that the calculation of the DSIC include recognition of ADIT.  Rather, as discussed above . . . . the General Assembly intended to leave the technical mechanics of the DSIC calculation to the Commission.  (citation omitted).  </w:t>
      </w:r>
    </w:p>
    <w:p w:rsidR="00E43C34" w:rsidRPr="00E43C34" w:rsidRDefault="00E43C34" w:rsidP="001E3495">
      <w:pPr>
        <w:spacing w:line="240" w:lineRule="auto"/>
        <w:ind w:left="1440" w:right="1080"/>
        <w:rPr>
          <w:rFonts w:ascii="Times New Roman" w:eastAsia="Calibri" w:hAnsi="Times New Roman"/>
          <w:color w:val="000000"/>
          <w:sz w:val="26"/>
          <w:szCs w:val="26"/>
        </w:rPr>
      </w:pPr>
    </w:p>
    <w:p w:rsidR="00E43C34" w:rsidRPr="00E43C34" w:rsidRDefault="00E43C34" w:rsidP="001E3495">
      <w:pPr>
        <w:spacing w:line="240" w:lineRule="auto"/>
        <w:ind w:left="1440" w:right="1080"/>
        <w:rPr>
          <w:rFonts w:ascii="Times New Roman" w:eastAsia="Calibri" w:hAnsi="Times New Roman"/>
          <w:color w:val="000000"/>
          <w:sz w:val="26"/>
          <w:szCs w:val="26"/>
        </w:rPr>
      </w:pPr>
      <w:r w:rsidRPr="00E43C34">
        <w:rPr>
          <w:rFonts w:ascii="Times New Roman" w:eastAsia="Calibri" w:hAnsi="Times New Roman"/>
          <w:color w:val="000000"/>
          <w:sz w:val="26"/>
          <w:szCs w:val="26"/>
        </w:rPr>
        <w:t xml:space="preserve">Moreover, we have previously addressed this issue in our </w:t>
      </w:r>
      <w:r w:rsidRPr="00E43C34">
        <w:rPr>
          <w:rFonts w:ascii="Times New Roman" w:eastAsia="Calibri" w:hAnsi="Times New Roman"/>
          <w:i/>
          <w:color w:val="000000"/>
          <w:sz w:val="26"/>
          <w:szCs w:val="26"/>
        </w:rPr>
        <w:t>Final Implementation Order,</w:t>
      </w:r>
      <w:r w:rsidRPr="00E43C34">
        <w:rPr>
          <w:rFonts w:ascii="Times New Roman" w:eastAsia="Calibri" w:hAnsi="Times New Roman"/>
          <w:color w:val="000000"/>
          <w:sz w:val="26"/>
          <w:szCs w:val="26"/>
        </w:rPr>
        <w:t xml:space="preserve"> in which we declined to adopt the OCA’s proposal to include an adjustment for ADIT in the DSIC calculation.  As we indicated in our </w:t>
      </w:r>
      <w:r w:rsidRPr="00E43C34">
        <w:rPr>
          <w:rFonts w:ascii="Times New Roman" w:eastAsia="Calibri" w:hAnsi="Times New Roman"/>
          <w:i/>
          <w:color w:val="000000"/>
          <w:sz w:val="26"/>
          <w:szCs w:val="26"/>
        </w:rPr>
        <w:t>Final Implementation Order</w:t>
      </w:r>
      <w:r w:rsidRPr="00E43C34">
        <w:rPr>
          <w:rFonts w:ascii="Times New Roman" w:eastAsia="Calibri" w:hAnsi="Times New Roman"/>
          <w:color w:val="000000"/>
          <w:sz w:val="26"/>
          <w:szCs w:val="26"/>
        </w:rPr>
        <w:t xml:space="preserve">, we believe that the DSIC is intended to be a straightforward mechanism that is easy to calculate and audit, and does not require a full rate case analysis.  We concluded that the inclusion of an ADIT adjustment would be inconsistent with that goal and would likely lead to litigation over the DSIC calculation.  </w:t>
      </w:r>
      <w:r w:rsidRPr="00E43C34">
        <w:rPr>
          <w:rFonts w:ascii="Times New Roman" w:eastAsia="Calibri" w:hAnsi="Times New Roman"/>
          <w:i/>
          <w:color w:val="000000"/>
          <w:sz w:val="26"/>
          <w:szCs w:val="26"/>
        </w:rPr>
        <w:t xml:space="preserve">Final </w:t>
      </w:r>
      <w:r w:rsidRPr="00E43C34">
        <w:rPr>
          <w:rFonts w:ascii="Times New Roman" w:eastAsia="Calibri" w:hAnsi="Times New Roman"/>
          <w:i/>
          <w:color w:val="000000"/>
          <w:sz w:val="26"/>
          <w:szCs w:val="26"/>
        </w:rPr>
        <w:lastRenderedPageBreak/>
        <w:t>Implementation Order</w:t>
      </w:r>
      <w:r w:rsidRPr="00E43C34">
        <w:rPr>
          <w:rFonts w:ascii="Times New Roman" w:eastAsia="Calibri" w:hAnsi="Times New Roman"/>
          <w:color w:val="000000"/>
          <w:sz w:val="26"/>
          <w:szCs w:val="26"/>
        </w:rPr>
        <w:t xml:space="preserve"> at 39.  Thus, we agree with Columbia that, through the enactment of Act 11, the General Assembly intended to establish a surcharge mechanism to produce just and reasonable rates without the need for the type of comprehensive and detailed analysis required in a base rate proceeding under Section 1308(d) of the Code.  (citation omitted).</w:t>
      </w:r>
    </w:p>
    <w:p w:rsidR="00E43C34" w:rsidRPr="00E43C34" w:rsidRDefault="00E43C34" w:rsidP="001E3495">
      <w:pPr>
        <w:spacing w:line="240" w:lineRule="auto"/>
        <w:ind w:left="1440" w:right="1080"/>
        <w:rPr>
          <w:rFonts w:ascii="Times New Roman" w:eastAsia="Calibri" w:hAnsi="Times New Roman"/>
          <w:color w:val="000000"/>
          <w:sz w:val="26"/>
          <w:szCs w:val="26"/>
        </w:rPr>
      </w:pPr>
    </w:p>
    <w:p w:rsidR="00E43C34" w:rsidRPr="00E43C34" w:rsidRDefault="00E43C34" w:rsidP="001E3495">
      <w:pPr>
        <w:spacing w:line="240" w:lineRule="auto"/>
        <w:ind w:left="1440" w:right="1080"/>
        <w:rPr>
          <w:rFonts w:ascii="Times New Roman" w:eastAsia="Calibri" w:hAnsi="Times New Roman"/>
          <w:color w:val="000000"/>
          <w:sz w:val="26"/>
          <w:szCs w:val="26"/>
        </w:rPr>
      </w:pPr>
      <w:r w:rsidRPr="00E43C34">
        <w:rPr>
          <w:rFonts w:ascii="Times New Roman" w:eastAsia="Calibri" w:hAnsi="Times New Roman"/>
          <w:color w:val="000000"/>
          <w:sz w:val="26"/>
          <w:szCs w:val="26"/>
        </w:rPr>
        <w:t xml:space="preserve">While the OCA does not believe its proposed ADIT adjustment would add significant complexity to the DSIC calculation, we disagree.  As Columbia states, ADIT is a dynamic element that is constantly changing based on available tax deductions, the mix of plant in service, and the Company’s current tax position, and such changes cannot be accurately captured in the straightforward formula used to calculate the DSIC.  </w:t>
      </w:r>
      <w:r w:rsidRPr="00E43C34">
        <w:rPr>
          <w:rFonts w:ascii="Times New Roman" w:eastAsia="Calibri" w:hAnsi="Times New Roman"/>
          <w:i/>
          <w:color w:val="000000"/>
          <w:sz w:val="26"/>
          <w:szCs w:val="26"/>
        </w:rPr>
        <w:t>See</w:t>
      </w:r>
      <w:r w:rsidRPr="00E43C34">
        <w:rPr>
          <w:rFonts w:ascii="Times New Roman" w:eastAsia="Calibri" w:hAnsi="Times New Roman"/>
          <w:color w:val="000000"/>
          <w:sz w:val="26"/>
          <w:szCs w:val="26"/>
        </w:rPr>
        <w:t>,</w:t>
      </w:r>
      <w:r w:rsidRPr="00E43C34">
        <w:rPr>
          <w:rFonts w:ascii="Times New Roman" w:eastAsia="Calibri" w:hAnsi="Times New Roman"/>
          <w:i/>
          <w:color w:val="000000"/>
          <w:sz w:val="26"/>
          <w:szCs w:val="26"/>
        </w:rPr>
        <w:t xml:space="preserve"> </w:t>
      </w:r>
      <w:r w:rsidRPr="00E43C34">
        <w:rPr>
          <w:rFonts w:ascii="Times New Roman" w:eastAsia="Calibri" w:hAnsi="Times New Roman"/>
          <w:color w:val="000000"/>
          <w:sz w:val="26"/>
          <w:szCs w:val="26"/>
        </w:rPr>
        <w:t>Columbia Exc. at 19.  Thus, although we agree with the OCA that federal income taxes are an element of the DSIC formula, we believe that the inclusion of an ADIT adjustment would involve a level of analysis and complexity that goes beyond the scope of what is required by Act 11 with regard to the calculation of the DSIC.  Similarly, we believe that using the annual reconciliation process to overcome the difficulties involved in providing accurate projections of incremental ADIT, as the OCA suggests, would also add unneeded complexity to the implementation of the DSIC.</w:t>
      </w:r>
    </w:p>
    <w:p w:rsidR="00E43C34" w:rsidRPr="00E43C34" w:rsidRDefault="00E43C34" w:rsidP="00E86FAF">
      <w:pPr>
        <w:spacing w:line="240" w:lineRule="auto"/>
        <w:ind w:left="1440" w:right="1080"/>
        <w:rPr>
          <w:rFonts w:ascii="Times New Roman" w:eastAsia="Calibri" w:hAnsi="Times New Roman"/>
          <w:color w:val="000000"/>
          <w:sz w:val="26"/>
          <w:szCs w:val="26"/>
        </w:rPr>
      </w:pPr>
    </w:p>
    <w:p w:rsidR="00E43C34" w:rsidRPr="00E43C34" w:rsidRDefault="00E43C34" w:rsidP="00E86FAF">
      <w:pPr>
        <w:spacing w:line="240" w:lineRule="auto"/>
        <w:ind w:left="1440" w:right="1080"/>
        <w:rPr>
          <w:rFonts w:ascii="Times New Roman" w:eastAsia="Calibri" w:hAnsi="Times New Roman"/>
          <w:color w:val="000000"/>
          <w:sz w:val="26"/>
          <w:szCs w:val="26"/>
        </w:rPr>
      </w:pPr>
      <w:r w:rsidRPr="00E43C34">
        <w:rPr>
          <w:rFonts w:ascii="Times New Roman" w:eastAsia="Calibri" w:hAnsi="Times New Roman"/>
          <w:color w:val="000000"/>
          <w:sz w:val="26"/>
          <w:szCs w:val="26"/>
        </w:rPr>
        <w:t xml:space="preserve">We also do not agree with the OCA that failure to include the ADIT adjustment in the DSIC calculation will result in a DSIC rate that is unjust or unreasonable.  As we stated in our </w:t>
      </w:r>
      <w:r w:rsidRPr="00E43C34">
        <w:rPr>
          <w:rFonts w:ascii="Times New Roman" w:eastAsia="Calibri" w:hAnsi="Times New Roman"/>
          <w:i/>
          <w:color w:val="000000"/>
          <w:sz w:val="26"/>
          <w:szCs w:val="26"/>
        </w:rPr>
        <w:t>Final Implementation Order</w:t>
      </w:r>
      <w:r w:rsidRPr="00E43C34">
        <w:rPr>
          <w:rFonts w:ascii="Times New Roman" w:eastAsia="Calibri" w:hAnsi="Times New Roman"/>
          <w:color w:val="000000"/>
          <w:sz w:val="26"/>
          <w:szCs w:val="26"/>
        </w:rPr>
        <w:t xml:space="preserve">, consumers will remain protected against over-earnings by the earnings cap provision under Section 1358(b)(3) of the Code.  </w:t>
      </w:r>
      <w:r w:rsidRPr="00E43C34">
        <w:rPr>
          <w:rFonts w:ascii="Times New Roman" w:eastAsia="Calibri" w:hAnsi="Times New Roman"/>
          <w:i/>
          <w:color w:val="000000"/>
          <w:sz w:val="26"/>
          <w:szCs w:val="26"/>
        </w:rPr>
        <w:t>Final Implementation Order</w:t>
      </w:r>
      <w:r w:rsidRPr="00E43C34">
        <w:rPr>
          <w:rFonts w:ascii="Times New Roman" w:eastAsia="Calibri" w:hAnsi="Times New Roman"/>
          <w:color w:val="000000"/>
          <w:sz w:val="26"/>
          <w:szCs w:val="26"/>
        </w:rPr>
        <w:t xml:space="preserve"> at 39.  . . . .  Addi</w:t>
      </w:r>
      <w:r w:rsidR="00B902F2">
        <w:rPr>
          <w:rFonts w:ascii="Times New Roman" w:eastAsia="Calibri" w:hAnsi="Times New Roman"/>
          <w:color w:val="000000"/>
          <w:sz w:val="26"/>
          <w:szCs w:val="26"/>
        </w:rPr>
        <w:t>tionally, we agree with the ALJs</w:t>
      </w:r>
      <w:r w:rsidR="00E86FAF">
        <w:rPr>
          <w:rFonts w:ascii="Times New Roman" w:eastAsia="Calibri" w:hAnsi="Times New Roman"/>
          <w:color w:val="000000"/>
          <w:sz w:val="26"/>
          <w:szCs w:val="26"/>
        </w:rPr>
        <w:t>’</w:t>
      </w:r>
      <w:r w:rsidRPr="00E43C34">
        <w:rPr>
          <w:rFonts w:ascii="Times New Roman" w:eastAsia="Calibri" w:hAnsi="Times New Roman"/>
          <w:color w:val="000000"/>
          <w:sz w:val="26"/>
          <w:szCs w:val="26"/>
        </w:rPr>
        <w:t xml:space="preserve"> reliance on the </w:t>
      </w:r>
      <w:r w:rsidRPr="00E43C34">
        <w:rPr>
          <w:rFonts w:ascii="Times New Roman" w:eastAsia="Calibri" w:hAnsi="Times New Roman"/>
          <w:i/>
          <w:color w:val="000000"/>
          <w:sz w:val="26"/>
          <w:szCs w:val="26"/>
        </w:rPr>
        <w:t>Duquesne</w:t>
      </w:r>
      <w:r w:rsidRPr="00E43C34">
        <w:rPr>
          <w:rFonts w:ascii="Times New Roman" w:eastAsia="Calibri" w:hAnsi="Times New Roman"/>
          <w:color w:val="000000"/>
          <w:sz w:val="26"/>
          <w:szCs w:val="26"/>
        </w:rPr>
        <w:t xml:space="preserve"> case for the conclusion that </w:t>
      </w:r>
      <w:r w:rsidRPr="00E43C34">
        <w:rPr>
          <w:rFonts w:ascii="Times New Roman" w:eastAsia="Calibri" w:hAnsi="Times New Roman"/>
          <w:sz w:val="26"/>
          <w:szCs w:val="26"/>
        </w:rPr>
        <w:t xml:space="preserve">the total effect of the rate should be considered in determining whether the DSIC is just and reasonable.  (citation omitted).  While the main issue in that case was whether a Pennsylvania law amounted to a taking of a public utility’s property in violation of the Fifth Amendment, that case also included a discussion of ratemaking principles and the applicable law for determining just and reasonable rates.  The United States Supreme Court, in </w:t>
      </w:r>
      <w:r w:rsidRPr="00E43C34">
        <w:rPr>
          <w:rFonts w:ascii="Times New Roman" w:eastAsia="Calibri" w:hAnsi="Times New Roman"/>
          <w:i/>
          <w:sz w:val="26"/>
          <w:szCs w:val="26"/>
        </w:rPr>
        <w:t>Duquesne</w:t>
      </w:r>
      <w:r w:rsidRPr="00E43C34">
        <w:rPr>
          <w:rFonts w:ascii="Times New Roman" w:eastAsia="Calibri" w:hAnsi="Times New Roman"/>
          <w:sz w:val="26"/>
          <w:szCs w:val="26"/>
        </w:rPr>
        <w:t xml:space="preserve">, addresses and relies upon the landmark case of </w:t>
      </w:r>
      <w:r w:rsidRPr="00E43C34">
        <w:rPr>
          <w:rFonts w:ascii="Times New Roman" w:eastAsia="Calibri" w:hAnsi="Times New Roman"/>
          <w:i/>
          <w:sz w:val="26"/>
          <w:szCs w:val="26"/>
        </w:rPr>
        <w:t>FPC v. Hope Natural Gas Co</w:t>
      </w:r>
      <w:r w:rsidRPr="00E43C34">
        <w:rPr>
          <w:rFonts w:ascii="Times New Roman" w:eastAsia="Calibri" w:hAnsi="Times New Roman"/>
          <w:sz w:val="26"/>
          <w:szCs w:val="26"/>
        </w:rPr>
        <w:t xml:space="preserve">., 320 U.S. 591 (1944), for its statement that there is not any single formula that must be used in determining just and reasonable </w:t>
      </w:r>
      <w:r w:rsidRPr="00E43C34">
        <w:rPr>
          <w:rFonts w:ascii="Times New Roman" w:eastAsia="Calibri" w:hAnsi="Times New Roman"/>
          <w:sz w:val="26"/>
          <w:szCs w:val="26"/>
        </w:rPr>
        <w:lastRenderedPageBreak/>
        <w:t xml:space="preserve">rates.  </w:t>
      </w:r>
      <w:r w:rsidRPr="00E43C34">
        <w:rPr>
          <w:rFonts w:ascii="Times New Roman" w:eastAsia="Calibri" w:hAnsi="Times New Roman"/>
          <w:i/>
          <w:sz w:val="26"/>
          <w:szCs w:val="26"/>
        </w:rPr>
        <w:t>Duquesne</w:t>
      </w:r>
      <w:r w:rsidRPr="00E43C34">
        <w:rPr>
          <w:rFonts w:ascii="Times New Roman" w:eastAsia="Calibri" w:hAnsi="Times New Roman"/>
          <w:sz w:val="26"/>
          <w:szCs w:val="26"/>
        </w:rPr>
        <w:t xml:space="preserve">, 488 U.S. at 315, 316.  As Columbia indicates, the Court acknowledged that the test for determining whether rates are just and reasonable involves an analysis of whether the end result of the rates is just and reasonable. </w:t>
      </w:r>
    </w:p>
    <w:p w:rsidR="00E43C34" w:rsidRPr="00E43C34" w:rsidRDefault="00E43C34" w:rsidP="00E86FAF">
      <w:pPr>
        <w:spacing w:line="240" w:lineRule="auto"/>
        <w:ind w:left="1440" w:right="1080"/>
        <w:rPr>
          <w:rFonts w:ascii="Times New Roman" w:eastAsia="Calibri" w:hAnsi="Times New Roman"/>
          <w:color w:val="000000"/>
          <w:sz w:val="26"/>
          <w:szCs w:val="26"/>
        </w:rPr>
      </w:pPr>
    </w:p>
    <w:p w:rsidR="00E43C34" w:rsidRPr="00E43C34" w:rsidRDefault="00E43C34" w:rsidP="00E86FAF">
      <w:pPr>
        <w:spacing w:line="240" w:lineRule="auto"/>
        <w:ind w:left="1440" w:right="1080"/>
        <w:rPr>
          <w:rFonts w:ascii="Times New Roman" w:hAnsi="Times New Roman"/>
          <w:sz w:val="26"/>
          <w:szCs w:val="26"/>
        </w:rPr>
      </w:pPr>
      <w:r w:rsidRPr="00E43C34">
        <w:rPr>
          <w:rFonts w:ascii="Times New Roman" w:eastAsia="Calibri" w:hAnsi="Times New Roman"/>
          <w:color w:val="000000"/>
          <w:sz w:val="26"/>
          <w:szCs w:val="26"/>
        </w:rPr>
        <w:t xml:space="preserve">Accordingly, we find that the inclusion of an ADIT adjustment as proposed by the OCA is not required by Act 11, would add unneeded complexity to the DSIC calculation, and is unnecessary to ensure that the DSIC rates will be just and reasonable.  As we stated in our </w:t>
      </w:r>
      <w:r w:rsidRPr="00E43C34">
        <w:rPr>
          <w:rFonts w:ascii="Times New Roman" w:eastAsia="Calibri" w:hAnsi="Times New Roman"/>
          <w:i/>
          <w:color w:val="000000"/>
          <w:sz w:val="26"/>
          <w:szCs w:val="26"/>
        </w:rPr>
        <w:t>Final Implementation Order</w:t>
      </w:r>
      <w:r w:rsidRPr="00E43C34">
        <w:rPr>
          <w:rFonts w:ascii="Times New Roman" w:eastAsia="Calibri" w:hAnsi="Times New Roman"/>
          <w:color w:val="000000"/>
          <w:sz w:val="26"/>
          <w:szCs w:val="26"/>
        </w:rPr>
        <w:t xml:space="preserve">, the historic water DSIC, which was used successfully for many years, did not include an adjustment for ADIT.  </w:t>
      </w:r>
      <w:r w:rsidRPr="00E43C34">
        <w:rPr>
          <w:rFonts w:ascii="Times New Roman" w:eastAsia="Calibri" w:hAnsi="Times New Roman"/>
          <w:i/>
          <w:color w:val="000000"/>
          <w:sz w:val="26"/>
          <w:szCs w:val="26"/>
        </w:rPr>
        <w:t>Final Implementation Order</w:t>
      </w:r>
      <w:r w:rsidRPr="00E43C34">
        <w:rPr>
          <w:rFonts w:ascii="Times New Roman" w:eastAsia="Calibri" w:hAnsi="Times New Roman"/>
          <w:color w:val="000000"/>
          <w:sz w:val="26"/>
          <w:szCs w:val="26"/>
        </w:rPr>
        <w:t xml:space="preserve"> at 39.  </w:t>
      </w:r>
    </w:p>
    <w:p w:rsidR="00E43C34" w:rsidRPr="00E43C34" w:rsidRDefault="00E43C34" w:rsidP="00E86FAF">
      <w:pPr>
        <w:spacing w:line="240" w:lineRule="auto"/>
        <w:ind w:firstLine="1440"/>
        <w:rPr>
          <w:rFonts w:ascii="Times New Roman" w:hAnsi="Times New Roman"/>
          <w:sz w:val="26"/>
          <w:szCs w:val="26"/>
        </w:rPr>
      </w:pPr>
    </w:p>
    <w:p w:rsidR="00E43C34" w:rsidRDefault="00E43C34" w:rsidP="00E86FAF">
      <w:pPr>
        <w:spacing w:line="240" w:lineRule="auto"/>
        <w:rPr>
          <w:rFonts w:ascii="Times New Roman" w:hAnsi="Times New Roman"/>
          <w:sz w:val="26"/>
          <w:szCs w:val="26"/>
        </w:rPr>
      </w:pPr>
      <w:r w:rsidRPr="00E43C34">
        <w:rPr>
          <w:rFonts w:ascii="Times New Roman" w:hAnsi="Times New Roman"/>
          <w:i/>
          <w:sz w:val="26"/>
          <w:szCs w:val="26"/>
        </w:rPr>
        <w:t xml:space="preserve">Columbia DSIC </w:t>
      </w:r>
      <w:r w:rsidR="00A31647">
        <w:rPr>
          <w:rFonts w:ascii="Times New Roman" w:hAnsi="Times New Roman"/>
          <w:i/>
          <w:sz w:val="26"/>
          <w:szCs w:val="26"/>
        </w:rPr>
        <w:t xml:space="preserve">Opinion and Order </w:t>
      </w:r>
      <w:r w:rsidR="00E86FAF">
        <w:rPr>
          <w:rFonts w:ascii="Times New Roman" w:hAnsi="Times New Roman"/>
          <w:sz w:val="26"/>
          <w:szCs w:val="26"/>
        </w:rPr>
        <w:t>at 35-37, R.D. 22-23.</w:t>
      </w:r>
    </w:p>
    <w:p w:rsidR="00E86FAF" w:rsidRDefault="00E86FAF" w:rsidP="00E86FAF">
      <w:pPr>
        <w:spacing w:line="240" w:lineRule="auto"/>
        <w:rPr>
          <w:rFonts w:ascii="Times New Roman" w:hAnsi="Times New Roman"/>
          <w:sz w:val="26"/>
          <w:szCs w:val="26"/>
        </w:rPr>
      </w:pPr>
    </w:p>
    <w:p w:rsidR="00A31647" w:rsidRDefault="00A31647" w:rsidP="00E86FAF">
      <w:pPr>
        <w:spacing w:line="240" w:lineRule="auto"/>
        <w:rPr>
          <w:rFonts w:ascii="Times New Roman" w:hAnsi="Times New Roman"/>
          <w:sz w:val="26"/>
          <w:szCs w:val="26"/>
        </w:rPr>
      </w:pPr>
    </w:p>
    <w:p w:rsidR="00A31647" w:rsidRDefault="00A31647" w:rsidP="00E43C34">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Therefore, the ALJ concluded that since </w:t>
      </w:r>
      <w:r w:rsidR="00E86FAF">
        <w:rPr>
          <w:rFonts w:ascii="Times New Roman" w:hAnsi="Times New Roman"/>
          <w:sz w:val="26"/>
          <w:szCs w:val="26"/>
        </w:rPr>
        <w:t xml:space="preserve">the </w:t>
      </w:r>
      <w:r>
        <w:rPr>
          <w:rFonts w:ascii="Times New Roman" w:hAnsi="Times New Roman"/>
          <w:sz w:val="26"/>
          <w:szCs w:val="26"/>
        </w:rPr>
        <w:t xml:space="preserve">OCA did not submit any additional facts that would compel a </w:t>
      </w:r>
      <w:r w:rsidR="001E3495">
        <w:rPr>
          <w:rFonts w:ascii="Times New Roman" w:hAnsi="Times New Roman"/>
          <w:sz w:val="26"/>
          <w:szCs w:val="26"/>
        </w:rPr>
        <w:t xml:space="preserve">different </w:t>
      </w:r>
      <w:r>
        <w:rPr>
          <w:rFonts w:ascii="Times New Roman" w:hAnsi="Times New Roman"/>
          <w:sz w:val="26"/>
          <w:szCs w:val="26"/>
        </w:rPr>
        <w:t xml:space="preserve">result from the conclusion reached by the Commission in </w:t>
      </w:r>
      <w:r w:rsidR="00E86FAF">
        <w:rPr>
          <w:rFonts w:ascii="Times New Roman" w:hAnsi="Times New Roman"/>
          <w:sz w:val="26"/>
          <w:szCs w:val="26"/>
        </w:rPr>
        <w:t xml:space="preserve">the </w:t>
      </w:r>
      <w:r w:rsidRPr="00E43C34">
        <w:rPr>
          <w:rFonts w:ascii="Times New Roman" w:hAnsi="Times New Roman"/>
          <w:i/>
          <w:sz w:val="26"/>
          <w:szCs w:val="26"/>
        </w:rPr>
        <w:t xml:space="preserve">Columbia DSIC </w:t>
      </w:r>
      <w:r>
        <w:rPr>
          <w:rFonts w:ascii="Times New Roman" w:hAnsi="Times New Roman"/>
          <w:i/>
          <w:sz w:val="26"/>
          <w:szCs w:val="26"/>
        </w:rPr>
        <w:t xml:space="preserve">Opinion and Order, </w:t>
      </w:r>
      <w:r w:rsidR="007E5986">
        <w:rPr>
          <w:rFonts w:ascii="Times New Roman" w:hAnsi="Times New Roman"/>
          <w:sz w:val="26"/>
          <w:szCs w:val="26"/>
        </w:rPr>
        <w:t xml:space="preserve">the </w:t>
      </w:r>
      <w:r>
        <w:rPr>
          <w:rFonts w:ascii="Times New Roman" w:hAnsi="Times New Roman"/>
          <w:sz w:val="26"/>
          <w:szCs w:val="26"/>
        </w:rPr>
        <w:t>OCA’s proposal to include an ADIT adjustment in the Company’s DSIC formula cal</w:t>
      </w:r>
      <w:r w:rsidR="00557066">
        <w:rPr>
          <w:rFonts w:ascii="Times New Roman" w:hAnsi="Times New Roman"/>
          <w:sz w:val="26"/>
          <w:szCs w:val="26"/>
        </w:rPr>
        <w:t xml:space="preserve">culation </w:t>
      </w:r>
      <w:r w:rsidR="001E3495">
        <w:rPr>
          <w:rFonts w:ascii="Times New Roman" w:hAnsi="Times New Roman"/>
          <w:sz w:val="26"/>
          <w:szCs w:val="26"/>
        </w:rPr>
        <w:t xml:space="preserve">should be </w:t>
      </w:r>
      <w:r w:rsidR="00557066">
        <w:rPr>
          <w:rFonts w:ascii="Times New Roman" w:hAnsi="Times New Roman"/>
          <w:sz w:val="26"/>
          <w:szCs w:val="26"/>
        </w:rPr>
        <w:t>rejected</w:t>
      </w:r>
      <w:r w:rsidR="00E86FAF">
        <w:rPr>
          <w:rFonts w:ascii="Times New Roman" w:hAnsi="Times New Roman"/>
          <w:sz w:val="26"/>
          <w:szCs w:val="26"/>
        </w:rPr>
        <w:t xml:space="preserve">.  R.D. at </w:t>
      </w:r>
      <w:r>
        <w:rPr>
          <w:rFonts w:ascii="Times New Roman" w:hAnsi="Times New Roman"/>
          <w:sz w:val="26"/>
          <w:szCs w:val="26"/>
        </w:rPr>
        <w:t>23.</w:t>
      </w:r>
    </w:p>
    <w:p w:rsidR="00A31647" w:rsidRPr="00A31647" w:rsidRDefault="00A31647" w:rsidP="00E43C34">
      <w:pPr>
        <w:rPr>
          <w:rFonts w:ascii="Times New Roman" w:hAnsi="Times New Roman"/>
          <w:sz w:val="26"/>
          <w:szCs w:val="26"/>
        </w:rPr>
      </w:pPr>
    </w:p>
    <w:p w:rsidR="00CA07A9" w:rsidRDefault="00775C76" w:rsidP="00775C76">
      <w:pPr>
        <w:keepNext/>
        <w:ind w:firstLine="720"/>
        <w:rPr>
          <w:rFonts w:ascii="Times New Roman" w:hAnsi="Times New Roman"/>
          <w:sz w:val="26"/>
          <w:szCs w:val="26"/>
        </w:rPr>
      </w:pPr>
      <w:r>
        <w:rPr>
          <w:rFonts w:ascii="Times New Roman" w:hAnsi="Times New Roman"/>
          <w:b/>
          <w:sz w:val="26"/>
          <w:szCs w:val="26"/>
        </w:rPr>
        <w:tab/>
      </w:r>
      <w:r w:rsidR="00CA07A9">
        <w:rPr>
          <w:rFonts w:ascii="Times New Roman" w:hAnsi="Times New Roman"/>
          <w:b/>
          <w:sz w:val="26"/>
          <w:szCs w:val="26"/>
        </w:rPr>
        <w:t>3.</w:t>
      </w:r>
      <w:r w:rsidR="00CA07A9">
        <w:rPr>
          <w:rFonts w:ascii="Times New Roman" w:hAnsi="Times New Roman"/>
          <w:b/>
          <w:sz w:val="26"/>
          <w:szCs w:val="26"/>
        </w:rPr>
        <w:tab/>
      </w:r>
      <w:r w:rsidR="00FE4144" w:rsidRPr="00FE4144">
        <w:rPr>
          <w:rFonts w:ascii="Times New Roman" w:hAnsi="Times New Roman"/>
          <w:b/>
          <w:sz w:val="26"/>
          <w:szCs w:val="26"/>
        </w:rPr>
        <w:t>Exceptions and Replies to Exceptions</w:t>
      </w:r>
      <w:r w:rsidR="00FE4144">
        <w:rPr>
          <w:rFonts w:ascii="Times New Roman" w:hAnsi="Times New Roman"/>
          <w:sz w:val="26"/>
          <w:szCs w:val="26"/>
        </w:rPr>
        <w:t xml:space="preserve"> </w:t>
      </w:r>
    </w:p>
    <w:p w:rsidR="00CA07A9" w:rsidRPr="00CA07A9" w:rsidRDefault="00CA07A9" w:rsidP="00775C76">
      <w:pPr>
        <w:keepNext/>
        <w:ind w:firstLine="720"/>
        <w:rPr>
          <w:rFonts w:ascii="Times New Roman" w:hAnsi="Times New Roman"/>
          <w:sz w:val="26"/>
          <w:szCs w:val="26"/>
        </w:rPr>
      </w:pPr>
    </w:p>
    <w:p w:rsidR="00A67533" w:rsidRDefault="001E3495" w:rsidP="00A923B0">
      <w:pPr>
        <w:tabs>
          <w:tab w:val="left" w:pos="0"/>
        </w:tabs>
        <w:ind w:firstLine="1440"/>
        <w:rPr>
          <w:rFonts w:ascii="Times New Roman" w:hAnsi="Times New Roman"/>
          <w:sz w:val="26"/>
          <w:szCs w:val="26"/>
        </w:rPr>
      </w:pPr>
      <w:r>
        <w:rPr>
          <w:rFonts w:ascii="Times New Roman" w:hAnsi="Times New Roman"/>
          <w:sz w:val="26"/>
          <w:szCs w:val="26"/>
        </w:rPr>
        <w:t>T</w:t>
      </w:r>
      <w:r w:rsidR="00557066">
        <w:rPr>
          <w:rFonts w:ascii="Times New Roman" w:hAnsi="Times New Roman"/>
          <w:sz w:val="26"/>
          <w:szCs w:val="26"/>
        </w:rPr>
        <w:t xml:space="preserve">he OCA filed </w:t>
      </w:r>
      <w:r w:rsidR="00A67533">
        <w:rPr>
          <w:rFonts w:ascii="Times New Roman" w:hAnsi="Times New Roman"/>
          <w:sz w:val="26"/>
          <w:szCs w:val="26"/>
        </w:rPr>
        <w:t xml:space="preserve">Exceptions </w:t>
      </w:r>
      <w:r w:rsidR="00557066">
        <w:rPr>
          <w:rFonts w:ascii="Times New Roman" w:hAnsi="Times New Roman"/>
          <w:sz w:val="26"/>
          <w:szCs w:val="26"/>
        </w:rPr>
        <w:t xml:space="preserve">in which it </w:t>
      </w:r>
      <w:r w:rsidR="00775C76">
        <w:rPr>
          <w:rFonts w:ascii="Times New Roman" w:hAnsi="Times New Roman"/>
          <w:sz w:val="26"/>
          <w:szCs w:val="26"/>
        </w:rPr>
        <w:t>contends</w:t>
      </w:r>
      <w:r w:rsidR="00B902F2">
        <w:rPr>
          <w:rFonts w:ascii="Times New Roman" w:hAnsi="Times New Roman"/>
          <w:sz w:val="26"/>
          <w:szCs w:val="26"/>
        </w:rPr>
        <w:t xml:space="preserve"> that the ALJ</w:t>
      </w:r>
      <w:r w:rsidR="003C2103">
        <w:rPr>
          <w:rFonts w:ascii="Times New Roman" w:hAnsi="Times New Roman"/>
          <w:sz w:val="26"/>
          <w:szCs w:val="26"/>
        </w:rPr>
        <w:t xml:space="preserve"> err</w:t>
      </w:r>
      <w:r w:rsidR="00A923B0">
        <w:rPr>
          <w:rFonts w:ascii="Times New Roman" w:hAnsi="Times New Roman"/>
          <w:sz w:val="26"/>
          <w:szCs w:val="26"/>
        </w:rPr>
        <w:t xml:space="preserve">ed by not requiring Peoples </w:t>
      </w:r>
      <w:r w:rsidR="003C2103">
        <w:rPr>
          <w:rFonts w:ascii="Times New Roman" w:hAnsi="Times New Roman"/>
          <w:sz w:val="26"/>
          <w:szCs w:val="26"/>
        </w:rPr>
        <w:t>to include ADIT in the DSIC cal</w:t>
      </w:r>
      <w:r w:rsidR="00A67533">
        <w:rPr>
          <w:rFonts w:ascii="Times New Roman" w:hAnsi="Times New Roman"/>
          <w:sz w:val="26"/>
          <w:szCs w:val="26"/>
        </w:rPr>
        <w:t xml:space="preserve">culation.  The OCA faults the ALJ for making his decision by relying on the Commission’s position in the </w:t>
      </w:r>
      <w:r w:rsidR="00A67533" w:rsidRPr="00E43C34">
        <w:rPr>
          <w:rFonts w:ascii="Times New Roman" w:hAnsi="Times New Roman"/>
          <w:i/>
          <w:sz w:val="26"/>
          <w:szCs w:val="26"/>
        </w:rPr>
        <w:t xml:space="preserve">Columbia DSIC </w:t>
      </w:r>
      <w:r w:rsidR="00A67533">
        <w:rPr>
          <w:rFonts w:ascii="Times New Roman" w:hAnsi="Times New Roman"/>
          <w:i/>
          <w:sz w:val="26"/>
          <w:szCs w:val="26"/>
        </w:rPr>
        <w:t>Opinion and Order.</w:t>
      </w:r>
      <w:r w:rsidR="00B224D6">
        <w:rPr>
          <w:rFonts w:ascii="Times New Roman" w:hAnsi="Times New Roman"/>
          <w:sz w:val="26"/>
          <w:szCs w:val="26"/>
        </w:rPr>
        <w:t xml:space="preserve">  Accor</w:t>
      </w:r>
      <w:r w:rsidR="00557066">
        <w:rPr>
          <w:rFonts w:ascii="Times New Roman" w:hAnsi="Times New Roman"/>
          <w:sz w:val="26"/>
          <w:szCs w:val="26"/>
        </w:rPr>
        <w:t xml:space="preserve">ding to the OCA, </w:t>
      </w:r>
      <w:r w:rsidR="00A67533">
        <w:rPr>
          <w:rFonts w:ascii="Times New Roman" w:hAnsi="Times New Roman"/>
          <w:sz w:val="26"/>
          <w:szCs w:val="26"/>
        </w:rPr>
        <w:t>the Commi</w:t>
      </w:r>
      <w:r w:rsidR="00B30E9B">
        <w:rPr>
          <w:rFonts w:ascii="Times New Roman" w:hAnsi="Times New Roman"/>
          <w:sz w:val="26"/>
          <w:szCs w:val="26"/>
        </w:rPr>
        <w:t>ssion’s conclusion</w:t>
      </w:r>
      <w:r w:rsidR="00557066">
        <w:rPr>
          <w:rFonts w:ascii="Times New Roman" w:hAnsi="Times New Roman"/>
          <w:sz w:val="26"/>
          <w:szCs w:val="26"/>
        </w:rPr>
        <w:t xml:space="preserve"> in that Order</w:t>
      </w:r>
      <w:r w:rsidR="00B30E9B">
        <w:rPr>
          <w:rFonts w:ascii="Times New Roman" w:hAnsi="Times New Roman"/>
          <w:sz w:val="26"/>
          <w:szCs w:val="26"/>
        </w:rPr>
        <w:t xml:space="preserve"> was based on </w:t>
      </w:r>
      <w:proofErr w:type="spellStart"/>
      <w:r w:rsidR="00B30E9B" w:rsidRPr="00B30E9B">
        <w:rPr>
          <w:rFonts w:ascii="Times New Roman" w:hAnsi="Times New Roman"/>
          <w:i/>
          <w:sz w:val="26"/>
          <w:szCs w:val="26"/>
        </w:rPr>
        <w:t>Barasch</w:t>
      </w:r>
      <w:proofErr w:type="spellEnd"/>
      <w:r w:rsidR="00201F73">
        <w:rPr>
          <w:rFonts w:ascii="Times New Roman" w:hAnsi="Times New Roman"/>
          <w:sz w:val="26"/>
          <w:szCs w:val="26"/>
        </w:rPr>
        <w:t xml:space="preserve"> (the total effect of rates, rather than the </w:t>
      </w:r>
      <w:r w:rsidR="00557066">
        <w:rPr>
          <w:rFonts w:ascii="Times New Roman" w:hAnsi="Times New Roman"/>
          <w:sz w:val="26"/>
          <w:szCs w:val="26"/>
        </w:rPr>
        <w:t>formula</w:t>
      </w:r>
      <w:r>
        <w:rPr>
          <w:rFonts w:ascii="Times New Roman" w:hAnsi="Times New Roman"/>
          <w:sz w:val="26"/>
          <w:szCs w:val="26"/>
        </w:rPr>
        <w:t>,</w:t>
      </w:r>
      <w:r w:rsidR="00557066">
        <w:rPr>
          <w:rFonts w:ascii="Times New Roman" w:hAnsi="Times New Roman"/>
          <w:sz w:val="26"/>
          <w:szCs w:val="26"/>
        </w:rPr>
        <w:t xml:space="preserve"> is dispositive and </w:t>
      </w:r>
      <w:r w:rsidR="00201F73">
        <w:rPr>
          <w:rFonts w:ascii="Times New Roman" w:hAnsi="Times New Roman"/>
          <w:sz w:val="26"/>
          <w:szCs w:val="26"/>
        </w:rPr>
        <w:t xml:space="preserve">the earnings cap ensures the effect of the DSIC rate will be just and reasonable).  </w:t>
      </w:r>
      <w:r w:rsidR="00B51CE1">
        <w:rPr>
          <w:rFonts w:ascii="Times New Roman" w:hAnsi="Times New Roman"/>
          <w:sz w:val="26"/>
          <w:szCs w:val="26"/>
        </w:rPr>
        <w:t xml:space="preserve">OCA Exc. at 9.  </w:t>
      </w:r>
      <w:r w:rsidR="00557066">
        <w:rPr>
          <w:rFonts w:ascii="Times New Roman" w:hAnsi="Times New Roman"/>
          <w:sz w:val="26"/>
          <w:szCs w:val="26"/>
        </w:rPr>
        <w:t>The OCA argues</w:t>
      </w:r>
      <w:r w:rsidR="00201F73">
        <w:rPr>
          <w:rFonts w:ascii="Times New Roman" w:hAnsi="Times New Roman"/>
          <w:sz w:val="26"/>
          <w:szCs w:val="26"/>
        </w:rPr>
        <w:t xml:space="preserve"> that the ALJ’s conclusion did not take into consideration </w:t>
      </w:r>
      <w:r w:rsidR="00B30E9B">
        <w:rPr>
          <w:rFonts w:ascii="Times New Roman" w:hAnsi="Times New Roman"/>
          <w:sz w:val="26"/>
          <w:szCs w:val="26"/>
        </w:rPr>
        <w:t xml:space="preserve">the fact </w:t>
      </w:r>
      <w:r w:rsidR="00201F73">
        <w:rPr>
          <w:rFonts w:ascii="Times New Roman" w:hAnsi="Times New Roman"/>
          <w:sz w:val="26"/>
          <w:szCs w:val="26"/>
        </w:rPr>
        <w:t>that Act 11 does not permit recovery of costs not actually incurred by the utility.</w:t>
      </w:r>
      <w:r w:rsidR="00B51CE1">
        <w:rPr>
          <w:rFonts w:ascii="Times New Roman" w:hAnsi="Times New Roman"/>
          <w:sz w:val="26"/>
          <w:szCs w:val="26"/>
        </w:rPr>
        <w:t xml:space="preserve">  </w:t>
      </w:r>
      <w:r w:rsidR="00B51CE1">
        <w:rPr>
          <w:rFonts w:ascii="Times New Roman" w:hAnsi="Times New Roman"/>
          <w:i/>
          <w:sz w:val="26"/>
          <w:szCs w:val="26"/>
        </w:rPr>
        <w:t>Id.</w:t>
      </w:r>
      <w:r w:rsidR="00D31C17">
        <w:rPr>
          <w:rFonts w:ascii="Times New Roman" w:hAnsi="Times New Roman"/>
          <w:sz w:val="26"/>
          <w:szCs w:val="26"/>
        </w:rPr>
        <w:t xml:space="preserve">  Furthermore, in response to the ALJ’s averment that the OCA has not presented </w:t>
      </w:r>
      <w:r w:rsidR="00D31C17">
        <w:rPr>
          <w:rFonts w:ascii="Times New Roman" w:hAnsi="Times New Roman"/>
          <w:sz w:val="26"/>
          <w:szCs w:val="26"/>
        </w:rPr>
        <w:lastRenderedPageBreak/>
        <w:t>persuasive evidence in this proceeding</w:t>
      </w:r>
      <w:r w:rsidR="00557066">
        <w:rPr>
          <w:rFonts w:ascii="Times New Roman" w:hAnsi="Times New Roman"/>
          <w:sz w:val="26"/>
          <w:szCs w:val="26"/>
        </w:rPr>
        <w:t xml:space="preserve"> so as</w:t>
      </w:r>
      <w:r w:rsidR="00D31C17">
        <w:rPr>
          <w:rFonts w:ascii="Times New Roman" w:hAnsi="Times New Roman"/>
          <w:sz w:val="26"/>
          <w:szCs w:val="26"/>
        </w:rPr>
        <w:t xml:space="preserve"> to warrant including ADIT in the DSIC calculations, the OCA argues that there is convincing evidence that supports the inclusion of ADIT in the Company’s DSIC calculation.  OCA Exc. at 9-11.</w:t>
      </w:r>
    </w:p>
    <w:p w:rsidR="006A3489" w:rsidRDefault="006A3489" w:rsidP="00A923B0">
      <w:pPr>
        <w:tabs>
          <w:tab w:val="left" w:pos="0"/>
        </w:tabs>
        <w:ind w:firstLine="1440"/>
        <w:rPr>
          <w:rFonts w:ascii="Times New Roman" w:hAnsi="Times New Roman"/>
          <w:sz w:val="26"/>
          <w:szCs w:val="26"/>
        </w:rPr>
      </w:pPr>
    </w:p>
    <w:p w:rsidR="003C2103" w:rsidRDefault="006A3489" w:rsidP="00A923B0">
      <w:pPr>
        <w:tabs>
          <w:tab w:val="left" w:pos="0"/>
        </w:tabs>
        <w:ind w:firstLine="1440"/>
        <w:rPr>
          <w:rFonts w:ascii="Times New Roman" w:hAnsi="Times New Roman"/>
          <w:sz w:val="26"/>
          <w:szCs w:val="26"/>
        </w:rPr>
      </w:pPr>
      <w:r>
        <w:rPr>
          <w:rFonts w:ascii="Times New Roman" w:hAnsi="Times New Roman"/>
          <w:sz w:val="26"/>
          <w:szCs w:val="26"/>
        </w:rPr>
        <w:t xml:space="preserve">Additionally, the OCA posits that the balance of ADIT associated with DSIC-eligible plant can </w:t>
      </w:r>
      <w:r w:rsidR="002E3F77">
        <w:rPr>
          <w:rFonts w:ascii="Times New Roman" w:hAnsi="Times New Roman"/>
          <w:sz w:val="26"/>
          <w:szCs w:val="26"/>
        </w:rPr>
        <w:t xml:space="preserve">be </w:t>
      </w:r>
      <w:r>
        <w:rPr>
          <w:rFonts w:ascii="Times New Roman" w:hAnsi="Times New Roman"/>
          <w:sz w:val="26"/>
          <w:szCs w:val="26"/>
        </w:rPr>
        <w:t>poten</w:t>
      </w:r>
      <w:r w:rsidR="002E3F77">
        <w:rPr>
          <w:rFonts w:ascii="Times New Roman" w:hAnsi="Times New Roman"/>
          <w:sz w:val="26"/>
          <w:szCs w:val="26"/>
        </w:rPr>
        <w:t>tially</w:t>
      </w:r>
      <w:r>
        <w:rPr>
          <w:rFonts w:ascii="Times New Roman" w:hAnsi="Times New Roman"/>
          <w:sz w:val="26"/>
          <w:szCs w:val="26"/>
        </w:rPr>
        <w:t xml:space="preserve"> significant and that the DSIC formula proposed by the Company can overstate its investment balance by including zero cost capital generated by ADIT.  </w:t>
      </w:r>
      <w:r w:rsidR="00557066">
        <w:rPr>
          <w:rFonts w:ascii="Times New Roman" w:hAnsi="Times New Roman"/>
          <w:sz w:val="26"/>
          <w:szCs w:val="26"/>
        </w:rPr>
        <w:t xml:space="preserve">The </w:t>
      </w:r>
      <w:r>
        <w:rPr>
          <w:rFonts w:ascii="Times New Roman" w:hAnsi="Times New Roman"/>
          <w:sz w:val="26"/>
          <w:szCs w:val="26"/>
        </w:rPr>
        <w:t xml:space="preserve">OCA </w:t>
      </w:r>
      <w:r w:rsidR="002E3F77">
        <w:rPr>
          <w:rFonts w:ascii="Times New Roman" w:hAnsi="Times New Roman"/>
          <w:sz w:val="26"/>
          <w:szCs w:val="26"/>
        </w:rPr>
        <w:t>further stresses that the impact</w:t>
      </w:r>
      <w:r>
        <w:rPr>
          <w:rFonts w:ascii="Times New Roman" w:hAnsi="Times New Roman"/>
          <w:sz w:val="26"/>
          <w:szCs w:val="26"/>
        </w:rPr>
        <w:t xml:space="preserve"> of overstating the DSIC is amplified since the Act 11 DSIC </w:t>
      </w:r>
      <w:r w:rsidR="002E3F77">
        <w:rPr>
          <w:rFonts w:ascii="Times New Roman" w:hAnsi="Times New Roman"/>
          <w:sz w:val="26"/>
          <w:szCs w:val="26"/>
        </w:rPr>
        <w:t xml:space="preserve">will be applied to more customer </w:t>
      </w:r>
      <w:r w:rsidR="00557066">
        <w:rPr>
          <w:rFonts w:ascii="Times New Roman" w:hAnsi="Times New Roman"/>
          <w:sz w:val="26"/>
          <w:szCs w:val="26"/>
        </w:rPr>
        <w:t>bills (natural gas, electric,</w:t>
      </w:r>
      <w:r w:rsidR="002E3F77">
        <w:rPr>
          <w:rFonts w:ascii="Times New Roman" w:hAnsi="Times New Roman"/>
          <w:sz w:val="26"/>
          <w:szCs w:val="26"/>
        </w:rPr>
        <w:t xml:space="preserve"> wastewater, and water).  66 Pa. C.S. § 1351.  According to the OCA, this is even more important as some customers will pay a DSIC on multiple utility bills.  </w:t>
      </w:r>
      <w:r w:rsidR="003C2103">
        <w:rPr>
          <w:rFonts w:ascii="Times New Roman" w:hAnsi="Times New Roman"/>
          <w:sz w:val="26"/>
          <w:szCs w:val="26"/>
        </w:rPr>
        <w:t xml:space="preserve">As a result, the OCA submits that </w:t>
      </w:r>
      <w:r w:rsidR="00B51CE1">
        <w:rPr>
          <w:rFonts w:ascii="Times New Roman" w:hAnsi="Times New Roman"/>
          <w:sz w:val="26"/>
          <w:szCs w:val="26"/>
        </w:rPr>
        <w:t>the Company</w:t>
      </w:r>
      <w:r w:rsidR="00B30E9B">
        <w:rPr>
          <w:rFonts w:ascii="Times New Roman" w:hAnsi="Times New Roman"/>
          <w:sz w:val="26"/>
          <w:szCs w:val="26"/>
        </w:rPr>
        <w:t xml:space="preserve"> should </w:t>
      </w:r>
      <w:r w:rsidR="003C2103">
        <w:rPr>
          <w:rFonts w:ascii="Times New Roman" w:hAnsi="Times New Roman"/>
          <w:sz w:val="26"/>
          <w:szCs w:val="26"/>
        </w:rPr>
        <w:t xml:space="preserve">change its tariff to reflect ADIT as an offset to the DSIC rate base.  According to the OCA, the evidence supports its position that recognition of ADIT is necessary to correctly calculate surcharge rate base and that ADIT can, in fact, be readily calculated for surcharge purposes.  </w:t>
      </w:r>
      <w:r w:rsidR="00B51CE1">
        <w:rPr>
          <w:rFonts w:ascii="Times New Roman" w:hAnsi="Times New Roman"/>
          <w:sz w:val="26"/>
          <w:szCs w:val="26"/>
        </w:rPr>
        <w:t>OCA Exc.</w:t>
      </w:r>
      <w:r w:rsidR="003C2103">
        <w:rPr>
          <w:rFonts w:ascii="Times New Roman" w:hAnsi="Times New Roman"/>
          <w:sz w:val="26"/>
          <w:szCs w:val="26"/>
        </w:rPr>
        <w:t xml:space="preserve"> at</w:t>
      </w:r>
      <w:r w:rsidR="002E3F77">
        <w:rPr>
          <w:rFonts w:ascii="Times New Roman" w:hAnsi="Times New Roman"/>
          <w:sz w:val="26"/>
          <w:szCs w:val="26"/>
        </w:rPr>
        <w:t xml:space="preserve"> 10-14</w:t>
      </w:r>
      <w:r w:rsidR="003C2103">
        <w:rPr>
          <w:rFonts w:ascii="Times New Roman" w:hAnsi="Times New Roman"/>
          <w:sz w:val="26"/>
          <w:szCs w:val="26"/>
        </w:rPr>
        <w:t>.</w:t>
      </w:r>
    </w:p>
    <w:p w:rsidR="003C2103" w:rsidRDefault="003C2103" w:rsidP="003C2103">
      <w:pPr>
        <w:rPr>
          <w:rFonts w:ascii="Times New Roman" w:hAnsi="Times New Roman"/>
          <w:sz w:val="26"/>
          <w:szCs w:val="26"/>
        </w:rPr>
      </w:pPr>
    </w:p>
    <w:p w:rsidR="003C2103" w:rsidRPr="000317FD" w:rsidRDefault="00D513C3" w:rsidP="003C2103">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w:t>
      </w:r>
      <w:r w:rsidR="00330340">
        <w:rPr>
          <w:rFonts w:ascii="Times New Roman" w:hAnsi="Times New Roman"/>
          <w:color w:val="000000"/>
          <w:sz w:val="26"/>
        </w:rPr>
        <w:t>he OCA disagrees with the ALJ’s</w:t>
      </w:r>
      <w:r w:rsidR="003C2103" w:rsidRPr="00F1082D">
        <w:rPr>
          <w:rFonts w:ascii="Times New Roman" w:hAnsi="Times New Roman"/>
          <w:color w:val="000000"/>
          <w:sz w:val="26"/>
        </w:rPr>
        <w:t xml:space="preserve"> conclusion that including an ADIT adjustment in the DSIC calculation is too complex for a surcharge mechanism and should only be calculated in the context of a full base rate proceeding. </w:t>
      </w:r>
      <w:r>
        <w:rPr>
          <w:rFonts w:ascii="Times New Roman" w:hAnsi="Times New Roman"/>
          <w:color w:val="000000"/>
          <w:sz w:val="26"/>
        </w:rPr>
        <w:t xml:space="preserve"> The OCA points out that this calculation is made in other states</w:t>
      </w:r>
      <w:r w:rsidR="003C2103">
        <w:rPr>
          <w:rFonts w:ascii="Times New Roman" w:hAnsi="Times New Roman"/>
          <w:sz w:val="26"/>
          <w:szCs w:val="26"/>
        </w:rPr>
        <w:t>.  Ac</w:t>
      </w:r>
      <w:r w:rsidR="002E3F77">
        <w:rPr>
          <w:rFonts w:ascii="Times New Roman" w:hAnsi="Times New Roman"/>
          <w:sz w:val="26"/>
          <w:szCs w:val="26"/>
        </w:rPr>
        <w:t xml:space="preserve">cording to the OCA, the Company </w:t>
      </w:r>
      <w:r w:rsidR="003C2103">
        <w:rPr>
          <w:rFonts w:ascii="Times New Roman" w:hAnsi="Times New Roman"/>
          <w:sz w:val="26"/>
          <w:szCs w:val="26"/>
        </w:rPr>
        <w:t xml:space="preserve">overstates the difficulty of calculating ADIT.  </w:t>
      </w:r>
      <w:r w:rsidR="00557066">
        <w:rPr>
          <w:rFonts w:ascii="Times New Roman" w:hAnsi="Times New Roman"/>
          <w:sz w:val="26"/>
          <w:szCs w:val="26"/>
        </w:rPr>
        <w:t xml:space="preserve">The </w:t>
      </w:r>
      <w:r w:rsidR="00557066">
        <w:rPr>
          <w:rFonts w:ascii="Times New Roman" w:hAnsi="Times New Roman"/>
          <w:color w:val="000000"/>
          <w:sz w:val="26"/>
        </w:rPr>
        <w:t>OCA also counters</w:t>
      </w:r>
      <w:r w:rsidR="00B30E9B">
        <w:rPr>
          <w:rFonts w:ascii="Times New Roman" w:hAnsi="Times New Roman"/>
          <w:color w:val="000000"/>
          <w:sz w:val="26"/>
        </w:rPr>
        <w:t xml:space="preserve"> </w:t>
      </w:r>
      <w:r w:rsidR="00B51CE1">
        <w:rPr>
          <w:rFonts w:ascii="Times New Roman" w:hAnsi="Times New Roman"/>
          <w:color w:val="000000"/>
          <w:sz w:val="26"/>
        </w:rPr>
        <w:t xml:space="preserve">the Company’s </w:t>
      </w:r>
      <w:r w:rsidR="003C2103" w:rsidRPr="00F1082D">
        <w:rPr>
          <w:rFonts w:ascii="Times New Roman" w:hAnsi="Times New Roman"/>
          <w:color w:val="000000"/>
          <w:sz w:val="26"/>
        </w:rPr>
        <w:t>position that the ADIT is too complex because it is impacted by the Company’s tax position, which will not be known until aft</w:t>
      </w:r>
      <w:r w:rsidR="00B30E9B">
        <w:rPr>
          <w:rFonts w:ascii="Times New Roman" w:hAnsi="Times New Roman"/>
          <w:color w:val="000000"/>
          <w:sz w:val="26"/>
        </w:rPr>
        <w:t xml:space="preserve">er the end of the tax year.  The </w:t>
      </w:r>
      <w:r w:rsidR="003C2103" w:rsidRPr="00F1082D">
        <w:rPr>
          <w:rFonts w:ascii="Times New Roman" w:hAnsi="Times New Roman"/>
          <w:color w:val="000000"/>
          <w:sz w:val="26"/>
        </w:rPr>
        <w:t xml:space="preserve">OCA avers that </w:t>
      </w:r>
      <w:r w:rsidR="003C2103">
        <w:rPr>
          <w:rFonts w:ascii="Times New Roman" w:hAnsi="Times New Roman"/>
          <w:color w:val="000000"/>
          <w:sz w:val="26"/>
        </w:rPr>
        <w:t>this i</w:t>
      </w:r>
      <w:r w:rsidR="008C0FA8">
        <w:rPr>
          <w:rFonts w:ascii="Times New Roman" w:hAnsi="Times New Roman"/>
          <w:color w:val="000000"/>
          <w:sz w:val="26"/>
        </w:rPr>
        <w:t xml:space="preserve">s not </w:t>
      </w:r>
      <w:r w:rsidR="00557066">
        <w:rPr>
          <w:rFonts w:ascii="Times New Roman" w:hAnsi="Times New Roman"/>
          <w:color w:val="000000"/>
          <w:sz w:val="26"/>
        </w:rPr>
        <w:t xml:space="preserve">a </w:t>
      </w:r>
      <w:r w:rsidR="008C0FA8">
        <w:rPr>
          <w:rFonts w:ascii="Times New Roman" w:hAnsi="Times New Roman"/>
          <w:color w:val="000000"/>
          <w:sz w:val="26"/>
        </w:rPr>
        <w:t>reason to ignore the ADIT</w:t>
      </w:r>
      <w:r w:rsidR="00F953C8">
        <w:rPr>
          <w:rFonts w:ascii="Times New Roman" w:hAnsi="Times New Roman"/>
          <w:color w:val="000000"/>
          <w:sz w:val="26"/>
        </w:rPr>
        <w:t>.  T</w:t>
      </w:r>
      <w:r w:rsidR="003C2103">
        <w:rPr>
          <w:rFonts w:ascii="Times New Roman" w:hAnsi="Times New Roman"/>
          <w:color w:val="000000"/>
          <w:sz w:val="26"/>
        </w:rPr>
        <w:t xml:space="preserve">he OCA maintains that the DSIC formula established in this proceeding should correctly calculate the </w:t>
      </w:r>
      <w:r w:rsidR="002E3F77">
        <w:rPr>
          <w:rFonts w:ascii="Times New Roman" w:hAnsi="Times New Roman"/>
          <w:color w:val="000000"/>
          <w:sz w:val="26"/>
        </w:rPr>
        <w:t>investm</w:t>
      </w:r>
      <w:r w:rsidR="00B30E9B">
        <w:rPr>
          <w:rFonts w:ascii="Times New Roman" w:hAnsi="Times New Roman"/>
          <w:color w:val="000000"/>
          <w:sz w:val="26"/>
        </w:rPr>
        <w:t>ent on which the Company</w:t>
      </w:r>
      <w:r w:rsidR="002E3F77">
        <w:rPr>
          <w:rFonts w:ascii="Times New Roman" w:hAnsi="Times New Roman"/>
          <w:color w:val="000000"/>
          <w:sz w:val="26"/>
        </w:rPr>
        <w:t xml:space="preserve"> </w:t>
      </w:r>
      <w:r w:rsidR="003C2103">
        <w:rPr>
          <w:rFonts w:ascii="Times New Roman" w:hAnsi="Times New Roman"/>
          <w:color w:val="000000"/>
          <w:sz w:val="26"/>
        </w:rPr>
        <w:t xml:space="preserve">is entitled to earn a return.  </w:t>
      </w:r>
      <w:r w:rsidR="003C2103" w:rsidRPr="00F1082D">
        <w:rPr>
          <w:rFonts w:ascii="Times New Roman" w:hAnsi="Times New Roman"/>
          <w:i/>
          <w:color w:val="000000"/>
          <w:sz w:val="26"/>
        </w:rPr>
        <w:t>Id</w:t>
      </w:r>
      <w:r w:rsidR="003C2103" w:rsidRPr="00F1082D">
        <w:rPr>
          <w:rFonts w:ascii="Times New Roman" w:hAnsi="Times New Roman"/>
          <w:color w:val="000000"/>
          <w:sz w:val="26"/>
        </w:rPr>
        <w:t xml:space="preserve">. </w:t>
      </w:r>
      <w:r w:rsidR="005C7546">
        <w:rPr>
          <w:rFonts w:ascii="Times New Roman" w:hAnsi="Times New Roman"/>
          <w:color w:val="000000"/>
          <w:sz w:val="26"/>
        </w:rPr>
        <w:t>at 11</w:t>
      </w:r>
      <w:r w:rsidR="003C2103">
        <w:rPr>
          <w:rFonts w:ascii="Times New Roman" w:hAnsi="Times New Roman"/>
          <w:color w:val="000000"/>
          <w:sz w:val="26"/>
        </w:rPr>
        <w:t>-14.</w:t>
      </w:r>
    </w:p>
    <w:p w:rsidR="003C2103" w:rsidRPr="00F1082D" w:rsidRDefault="003C2103" w:rsidP="003C2103">
      <w:pPr>
        <w:rPr>
          <w:rFonts w:ascii="Times New Roman" w:hAnsi="Times New Roman"/>
          <w:color w:val="000000"/>
          <w:sz w:val="26"/>
        </w:rPr>
      </w:pPr>
    </w:p>
    <w:p w:rsidR="003C2103" w:rsidRDefault="003C2103" w:rsidP="003C2103">
      <w:pPr>
        <w:rPr>
          <w:rFonts w:ascii="Times New Roman" w:hAnsi="Times New Roman"/>
          <w:color w:val="000000"/>
          <w:sz w:val="26"/>
        </w:rPr>
      </w:pPr>
      <w:r w:rsidRPr="00F1082D">
        <w:rPr>
          <w:rFonts w:ascii="Times New Roman" w:hAnsi="Times New Roman"/>
          <w:color w:val="000000"/>
          <w:sz w:val="26"/>
        </w:rPr>
        <w:tab/>
      </w:r>
      <w:r w:rsidRPr="00F1082D">
        <w:rPr>
          <w:rFonts w:ascii="Times New Roman" w:hAnsi="Times New Roman"/>
          <w:color w:val="000000"/>
          <w:sz w:val="26"/>
        </w:rPr>
        <w:tab/>
      </w:r>
      <w:r>
        <w:rPr>
          <w:rFonts w:ascii="Times New Roman" w:hAnsi="Times New Roman"/>
          <w:color w:val="000000"/>
          <w:sz w:val="26"/>
        </w:rPr>
        <w:t>Lastly, the OC</w:t>
      </w:r>
      <w:r w:rsidR="00F953C8">
        <w:rPr>
          <w:rFonts w:ascii="Times New Roman" w:hAnsi="Times New Roman"/>
          <w:color w:val="000000"/>
          <w:sz w:val="26"/>
        </w:rPr>
        <w:t xml:space="preserve">A asserts that the earnings cap </w:t>
      </w:r>
      <w:r>
        <w:rPr>
          <w:rFonts w:ascii="Times New Roman" w:hAnsi="Times New Roman"/>
          <w:color w:val="000000"/>
          <w:sz w:val="26"/>
        </w:rPr>
        <w:t xml:space="preserve">alone does not prevent the DSIC rate from being overstated.  The OCA states that earnings reports are not subject to </w:t>
      </w:r>
      <w:r>
        <w:rPr>
          <w:rFonts w:ascii="Times New Roman" w:hAnsi="Times New Roman"/>
          <w:color w:val="000000"/>
          <w:sz w:val="26"/>
        </w:rPr>
        <w:lastRenderedPageBreak/>
        <w:t>the type of review and scrutiny that occur in a rate case, and</w:t>
      </w:r>
      <w:r w:rsidR="00F953C8">
        <w:rPr>
          <w:rFonts w:ascii="Times New Roman" w:hAnsi="Times New Roman"/>
          <w:color w:val="000000"/>
          <w:sz w:val="26"/>
        </w:rPr>
        <w:t xml:space="preserve"> that </w:t>
      </w:r>
      <w:r>
        <w:rPr>
          <w:rFonts w:ascii="Times New Roman" w:hAnsi="Times New Roman"/>
          <w:color w:val="000000"/>
          <w:sz w:val="26"/>
        </w:rPr>
        <w:t xml:space="preserve">the question of whether or not a utility is “overearning” </w:t>
      </w:r>
      <w:r w:rsidR="00F953C8">
        <w:rPr>
          <w:rFonts w:ascii="Times New Roman" w:hAnsi="Times New Roman"/>
          <w:color w:val="000000"/>
          <w:sz w:val="26"/>
        </w:rPr>
        <w:t>may be a product of many f</w:t>
      </w:r>
      <w:r>
        <w:rPr>
          <w:rFonts w:ascii="Times New Roman" w:hAnsi="Times New Roman"/>
          <w:color w:val="000000"/>
          <w:sz w:val="26"/>
        </w:rPr>
        <w:t xml:space="preserve">actors unrelated to the DSIC.  According to the OCA, the only way to ensure that the surcharge does not include a return on zero cost capital is to directly adjust the DSIC rate base calculation for ADIT.  The OCA further notes that the applicable regulations in New Jersey impose an earnings cap and still require utilities to reflect the offset for deferred taxes in the infrastructure surcharge calculation.  </w:t>
      </w:r>
      <w:r w:rsidR="00B51CE1">
        <w:rPr>
          <w:rFonts w:ascii="Times New Roman" w:hAnsi="Times New Roman"/>
          <w:color w:val="000000"/>
          <w:sz w:val="26"/>
        </w:rPr>
        <w:t xml:space="preserve">OCA Exc. </w:t>
      </w:r>
      <w:r w:rsidR="005C7546">
        <w:rPr>
          <w:rFonts w:ascii="Times New Roman" w:hAnsi="Times New Roman"/>
          <w:color w:val="000000"/>
          <w:sz w:val="26"/>
        </w:rPr>
        <w:t>at 14-15</w:t>
      </w:r>
      <w:r>
        <w:rPr>
          <w:rFonts w:ascii="Times New Roman" w:hAnsi="Times New Roman"/>
          <w:color w:val="000000"/>
          <w:sz w:val="26"/>
        </w:rPr>
        <w:t>.</w:t>
      </w:r>
    </w:p>
    <w:p w:rsidR="00B77DA8" w:rsidRDefault="00B77DA8" w:rsidP="003C2103">
      <w:pPr>
        <w:rPr>
          <w:rFonts w:ascii="Times New Roman" w:hAnsi="Times New Roman"/>
          <w:color w:val="000000"/>
          <w:sz w:val="26"/>
        </w:rPr>
      </w:pPr>
    </w:p>
    <w:p w:rsidR="003F3B97" w:rsidRDefault="00B77DA8" w:rsidP="005A034D">
      <w:pPr>
        <w:rPr>
          <w:rFonts w:ascii="Times New Roman" w:hAnsi="Times New Roman"/>
          <w:sz w:val="26"/>
          <w:szCs w:val="26"/>
        </w:rPr>
      </w:pPr>
      <w:r>
        <w:rPr>
          <w:rFonts w:ascii="Times New Roman" w:hAnsi="Times New Roman"/>
          <w:color w:val="000000"/>
          <w:sz w:val="26"/>
        </w:rPr>
        <w:tab/>
      </w:r>
      <w:r w:rsidR="00703592">
        <w:rPr>
          <w:rFonts w:ascii="Times New Roman" w:hAnsi="Times New Roman"/>
          <w:sz w:val="26"/>
          <w:szCs w:val="26"/>
        </w:rPr>
        <w:tab/>
      </w:r>
      <w:r w:rsidR="00BB2889">
        <w:rPr>
          <w:rFonts w:ascii="Times New Roman" w:hAnsi="Times New Roman"/>
          <w:sz w:val="26"/>
          <w:szCs w:val="26"/>
        </w:rPr>
        <w:t xml:space="preserve">In its response to the OCA’s argument that absent the ADIT adjustment the utility will earn a return on non-investor supplied capital, the Company contends that there is no available evidence that confirms that </w:t>
      </w:r>
      <w:r w:rsidR="00B51CE1">
        <w:rPr>
          <w:rFonts w:ascii="Times New Roman" w:hAnsi="Times New Roman"/>
          <w:sz w:val="26"/>
          <w:szCs w:val="26"/>
        </w:rPr>
        <w:t xml:space="preserve">it </w:t>
      </w:r>
      <w:r w:rsidR="00BB2889">
        <w:rPr>
          <w:rFonts w:ascii="Times New Roman" w:hAnsi="Times New Roman"/>
          <w:sz w:val="26"/>
          <w:szCs w:val="26"/>
        </w:rPr>
        <w:t>use</w:t>
      </w:r>
      <w:r w:rsidR="00B51CE1">
        <w:rPr>
          <w:rFonts w:ascii="Times New Roman" w:hAnsi="Times New Roman"/>
          <w:sz w:val="26"/>
          <w:szCs w:val="26"/>
        </w:rPr>
        <w:t>s</w:t>
      </w:r>
      <w:r w:rsidR="00BB2889">
        <w:rPr>
          <w:rFonts w:ascii="Times New Roman" w:hAnsi="Times New Roman"/>
          <w:sz w:val="26"/>
          <w:szCs w:val="26"/>
        </w:rPr>
        <w:t xml:space="preserve"> non-shareholder capital to fund its DSIC eligible projects.  According to the Company, it uses shareholder capital to make necessary investments and it does not know whether it will receive incremental deferred tax benefits until af</w:t>
      </w:r>
      <w:r w:rsidR="003F3B97">
        <w:rPr>
          <w:rFonts w:ascii="Times New Roman" w:hAnsi="Times New Roman"/>
          <w:sz w:val="26"/>
          <w:szCs w:val="26"/>
        </w:rPr>
        <w:t xml:space="preserve">ter its tax return is filed the following year.  Furthermore, the Company </w:t>
      </w:r>
      <w:r w:rsidR="00B51CE1">
        <w:rPr>
          <w:rFonts w:ascii="Times New Roman" w:hAnsi="Times New Roman"/>
          <w:sz w:val="26"/>
          <w:szCs w:val="26"/>
        </w:rPr>
        <w:t xml:space="preserve">submits </w:t>
      </w:r>
      <w:r w:rsidR="003F3B97">
        <w:rPr>
          <w:rFonts w:ascii="Times New Roman" w:hAnsi="Times New Roman"/>
          <w:sz w:val="26"/>
          <w:szCs w:val="26"/>
        </w:rPr>
        <w:t>that it can use the incremental ADIT in a variety of ways</w:t>
      </w:r>
      <w:r w:rsidR="00960CAD">
        <w:rPr>
          <w:rFonts w:ascii="Times New Roman" w:hAnsi="Times New Roman"/>
          <w:sz w:val="26"/>
          <w:szCs w:val="26"/>
        </w:rPr>
        <w:t>,</w:t>
      </w:r>
      <w:r w:rsidR="003F3B97">
        <w:rPr>
          <w:rFonts w:ascii="Times New Roman" w:hAnsi="Times New Roman"/>
          <w:sz w:val="26"/>
          <w:szCs w:val="26"/>
        </w:rPr>
        <w:t xml:space="preserve"> including using the net growth in the ADIT to finance future investment</w:t>
      </w:r>
      <w:r w:rsidR="00810FDA">
        <w:rPr>
          <w:rFonts w:ascii="Times New Roman" w:hAnsi="Times New Roman"/>
          <w:sz w:val="26"/>
          <w:szCs w:val="26"/>
        </w:rPr>
        <w:t>s in non-DSIC plant</w:t>
      </w:r>
      <w:r w:rsidR="002518E3">
        <w:rPr>
          <w:rFonts w:ascii="Times New Roman" w:hAnsi="Times New Roman"/>
          <w:sz w:val="26"/>
          <w:szCs w:val="26"/>
        </w:rPr>
        <w:t>,</w:t>
      </w:r>
      <w:r w:rsidR="00810FDA">
        <w:rPr>
          <w:rFonts w:ascii="Times New Roman" w:hAnsi="Times New Roman"/>
          <w:sz w:val="26"/>
          <w:szCs w:val="26"/>
        </w:rPr>
        <w:t xml:space="preserve"> </w:t>
      </w:r>
      <w:r w:rsidR="003F3B97">
        <w:rPr>
          <w:rFonts w:ascii="Times New Roman" w:hAnsi="Times New Roman"/>
          <w:sz w:val="26"/>
          <w:szCs w:val="26"/>
        </w:rPr>
        <w:t xml:space="preserve">which reduces earnings erosion due to lag in reflecting such plants in rates.  </w:t>
      </w:r>
      <w:r w:rsidR="002518E3">
        <w:rPr>
          <w:rFonts w:ascii="Times New Roman" w:hAnsi="Times New Roman"/>
          <w:sz w:val="26"/>
          <w:szCs w:val="26"/>
        </w:rPr>
        <w:t>Company R. Exc.</w:t>
      </w:r>
      <w:r w:rsidR="00887821">
        <w:rPr>
          <w:rFonts w:ascii="Times New Roman" w:hAnsi="Times New Roman"/>
          <w:sz w:val="26"/>
          <w:szCs w:val="26"/>
        </w:rPr>
        <w:t xml:space="preserve"> at</w:t>
      </w:r>
      <w:r w:rsidR="00B51CE1">
        <w:rPr>
          <w:rFonts w:ascii="Times New Roman" w:hAnsi="Times New Roman"/>
          <w:sz w:val="26"/>
          <w:szCs w:val="26"/>
        </w:rPr>
        <w:t> </w:t>
      </w:r>
      <w:r w:rsidR="003F3B97">
        <w:rPr>
          <w:rFonts w:ascii="Times New Roman" w:hAnsi="Times New Roman"/>
          <w:sz w:val="26"/>
          <w:szCs w:val="26"/>
        </w:rPr>
        <w:t>4.</w:t>
      </w:r>
    </w:p>
    <w:p w:rsidR="00B51CE1" w:rsidRDefault="00B51CE1" w:rsidP="005A034D">
      <w:pPr>
        <w:rPr>
          <w:rFonts w:ascii="Times New Roman" w:hAnsi="Times New Roman"/>
          <w:sz w:val="26"/>
          <w:szCs w:val="26"/>
        </w:rPr>
      </w:pPr>
    </w:p>
    <w:p w:rsidR="00887821" w:rsidRDefault="005A034D" w:rsidP="00617B5B">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51CE1">
        <w:rPr>
          <w:rFonts w:ascii="Times New Roman" w:hAnsi="Times New Roman"/>
          <w:sz w:val="26"/>
          <w:szCs w:val="26"/>
        </w:rPr>
        <w:t xml:space="preserve">The Company avers that </w:t>
      </w:r>
      <w:r>
        <w:rPr>
          <w:rFonts w:ascii="Times New Roman" w:hAnsi="Times New Roman"/>
          <w:sz w:val="26"/>
          <w:szCs w:val="26"/>
        </w:rPr>
        <w:t xml:space="preserve">the ALJ’s rejection of the OCA’s ADIT adjustment is consistent with the Commission’s </w:t>
      </w:r>
      <w:r>
        <w:rPr>
          <w:rFonts w:ascii="Times New Roman" w:hAnsi="Times New Roman"/>
          <w:i/>
          <w:sz w:val="26"/>
          <w:szCs w:val="26"/>
        </w:rPr>
        <w:t>Final Implementation Order</w:t>
      </w:r>
      <w:r>
        <w:rPr>
          <w:rFonts w:ascii="Times New Roman" w:hAnsi="Times New Roman"/>
          <w:sz w:val="26"/>
          <w:szCs w:val="26"/>
        </w:rPr>
        <w:t xml:space="preserve">, the </w:t>
      </w:r>
      <w:r w:rsidRPr="00E43C34">
        <w:rPr>
          <w:rFonts w:ascii="Times New Roman" w:hAnsi="Times New Roman"/>
          <w:i/>
          <w:sz w:val="26"/>
          <w:szCs w:val="26"/>
        </w:rPr>
        <w:t xml:space="preserve">Columbia DSIC </w:t>
      </w:r>
      <w:r>
        <w:rPr>
          <w:rFonts w:ascii="Times New Roman" w:hAnsi="Times New Roman"/>
          <w:i/>
          <w:sz w:val="26"/>
          <w:szCs w:val="26"/>
        </w:rPr>
        <w:t xml:space="preserve">Opinion and Order, </w:t>
      </w:r>
      <w:r>
        <w:rPr>
          <w:rFonts w:ascii="Times New Roman" w:hAnsi="Times New Roman"/>
          <w:sz w:val="26"/>
          <w:szCs w:val="26"/>
        </w:rPr>
        <w:t xml:space="preserve">the </w:t>
      </w:r>
      <w:r>
        <w:rPr>
          <w:rFonts w:ascii="Times New Roman" w:hAnsi="Times New Roman"/>
          <w:i/>
          <w:sz w:val="26"/>
          <w:szCs w:val="26"/>
        </w:rPr>
        <w:t xml:space="preserve">LWWC </w:t>
      </w:r>
      <w:r w:rsidRPr="00E43C34">
        <w:rPr>
          <w:rFonts w:ascii="Times New Roman" w:hAnsi="Times New Roman"/>
          <w:i/>
          <w:sz w:val="26"/>
          <w:szCs w:val="26"/>
        </w:rPr>
        <w:t xml:space="preserve">DSIC </w:t>
      </w:r>
      <w:r>
        <w:rPr>
          <w:rFonts w:ascii="Times New Roman" w:hAnsi="Times New Roman"/>
          <w:i/>
          <w:sz w:val="26"/>
          <w:szCs w:val="26"/>
        </w:rPr>
        <w:t xml:space="preserve">Opinion and Order, </w:t>
      </w:r>
      <w:r>
        <w:rPr>
          <w:rFonts w:ascii="Times New Roman" w:hAnsi="Times New Roman"/>
          <w:sz w:val="26"/>
          <w:szCs w:val="26"/>
        </w:rPr>
        <w:t xml:space="preserve">the </w:t>
      </w:r>
      <w:r>
        <w:rPr>
          <w:rFonts w:ascii="Times New Roman" w:hAnsi="Times New Roman"/>
          <w:i/>
          <w:sz w:val="26"/>
          <w:szCs w:val="26"/>
        </w:rPr>
        <w:t>Peoples</w:t>
      </w:r>
      <w:r w:rsidRPr="0048039A">
        <w:rPr>
          <w:rFonts w:ascii="Times New Roman" w:hAnsi="Times New Roman"/>
          <w:i/>
          <w:sz w:val="26"/>
          <w:szCs w:val="26"/>
        </w:rPr>
        <w:t xml:space="preserve"> TWP</w:t>
      </w:r>
      <w:r w:rsidRPr="0048039A">
        <w:rPr>
          <w:rFonts w:ascii="Times New Roman" w:hAnsi="Times New Roman"/>
          <w:sz w:val="26"/>
          <w:szCs w:val="26"/>
        </w:rPr>
        <w:t xml:space="preserve"> </w:t>
      </w:r>
      <w:r w:rsidRPr="0048039A">
        <w:rPr>
          <w:rFonts w:ascii="Times New Roman" w:hAnsi="Times New Roman"/>
          <w:i/>
          <w:sz w:val="26"/>
          <w:szCs w:val="26"/>
        </w:rPr>
        <w:t>DSIC Opinion and Order</w:t>
      </w:r>
      <w:r w:rsidRPr="00742790">
        <w:rPr>
          <w:rFonts w:ascii="Times New Roman" w:hAnsi="Times New Roman"/>
          <w:sz w:val="26"/>
          <w:szCs w:val="26"/>
        </w:rPr>
        <w:t xml:space="preserve">, and </w:t>
      </w:r>
      <w:r w:rsidRPr="005A034D">
        <w:rPr>
          <w:rFonts w:ascii="Times New Roman" w:hAnsi="Times New Roman"/>
          <w:sz w:val="26"/>
          <w:szCs w:val="26"/>
        </w:rPr>
        <w:t>th</w:t>
      </w:r>
      <w:r>
        <w:rPr>
          <w:rFonts w:ascii="Times New Roman" w:hAnsi="Times New Roman"/>
          <w:sz w:val="26"/>
          <w:szCs w:val="26"/>
        </w:rPr>
        <w:t>e</w:t>
      </w:r>
      <w:r w:rsidRPr="005A034D">
        <w:rPr>
          <w:rFonts w:ascii="Times New Roman" w:hAnsi="Times New Roman"/>
          <w:sz w:val="26"/>
          <w:szCs w:val="26"/>
        </w:rPr>
        <w:t xml:space="preserve"> </w:t>
      </w:r>
      <w:r>
        <w:rPr>
          <w:rFonts w:ascii="Times New Roman" w:hAnsi="Times New Roman"/>
          <w:i/>
          <w:sz w:val="26"/>
          <w:szCs w:val="26"/>
        </w:rPr>
        <w:t>Peoples</w:t>
      </w:r>
      <w:r w:rsidRPr="0048039A">
        <w:rPr>
          <w:rFonts w:ascii="Times New Roman" w:hAnsi="Times New Roman"/>
          <w:sz w:val="26"/>
          <w:szCs w:val="26"/>
        </w:rPr>
        <w:t xml:space="preserve"> </w:t>
      </w:r>
      <w:r w:rsidRPr="0048039A">
        <w:rPr>
          <w:rFonts w:ascii="Times New Roman" w:hAnsi="Times New Roman"/>
          <w:i/>
          <w:sz w:val="26"/>
          <w:szCs w:val="26"/>
        </w:rPr>
        <w:t>DSIC Opinion and Order</w:t>
      </w:r>
      <w:r>
        <w:rPr>
          <w:rFonts w:ascii="Times New Roman" w:hAnsi="Times New Roman"/>
          <w:sz w:val="26"/>
          <w:szCs w:val="26"/>
        </w:rPr>
        <w:t xml:space="preserve">.  According to the Company, </w:t>
      </w:r>
      <w:r w:rsidR="00B51CE1">
        <w:rPr>
          <w:rFonts w:ascii="Times New Roman" w:hAnsi="Times New Roman"/>
          <w:sz w:val="26"/>
          <w:szCs w:val="26"/>
        </w:rPr>
        <w:t xml:space="preserve">once again </w:t>
      </w:r>
      <w:r>
        <w:rPr>
          <w:rFonts w:ascii="Times New Roman" w:hAnsi="Times New Roman"/>
          <w:sz w:val="26"/>
          <w:szCs w:val="26"/>
        </w:rPr>
        <w:t xml:space="preserve">the OCA is asking the Commission to revisit a policy decision it already made in </w:t>
      </w:r>
      <w:r w:rsidR="00B51CE1">
        <w:rPr>
          <w:rFonts w:ascii="Times New Roman" w:hAnsi="Times New Roman"/>
          <w:sz w:val="26"/>
          <w:szCs w:val="26"/>
        </w:rPr>
        <w:t xml:space="preserve">the </w:t>
      </w:r>
      <w:r w:rsidRPr="00FE4144">
        <w:rPr>
          <w:rFonts w:ascii="Times New Roman" w:hAnsi="Times New Roman"/>
          <w:i/>
          <w:color w:val="000000"/>
          <w:sz w:val="26"/>
        </w:rPr>
        <w:t xml:space="preserve">Final Implementation </w:t>
      </w:r>
      <w:r>
        <w:rPr>
          <w:rFonts w:ascii="Times New Roman" w:hAnsi="Times New Roman"/>
          <w:i/>
          <w:color w:val="000000"/>
          <w:sz w:val="26"/>
        </w:rPr>
        <w:t>Order</w:t>
      </w:r>
      <w:r>
        <w:rPr>
          <w:rFonts w:ascii="Times New Roman" w:hAnsi="Times New Roman"/>
          <w:color w:val="000000"/>
          <w:sz w:val="26"/>
        </w:rPr>
        <w:t xml:space="preserve"> and in </w:t>
      </w:r>
      <w:r w:rsidR="00960CAD">
        <w:rPr>
          <w:rFonts w:ascii="Times New Roman" w:hAnsi="Times New Roman"/>
          <w:color w:val="000000"/>
          <w:sz w:val="26"/>
        </w:rPr>
        <w:t xml:space="preserve">the </w:t>
      </w:r>
      <w:r>
        <w:rPr>
          <w:rFonts w:ascii="Times New Roman" w:hAnsi="Times New Roman"/>
          <w:color w:val="000000"/>
          <w:sz w:val="26"/>
        </w:rPr>
        <w:t>conclusions it expre</w:t>
      </w:r>
      <w:r w:rsidR="002518E3">
        <w:rPr>
          <w:rFonts w:ascii="Times New Roman" w:hAnsi="Times New Roman"/>
          <w:color w:val="000000"/>
          <w:sz w:val="26"/>
        </w:rPr>
        <w:t>ssed in its prior DSIC rulings</w:t>
      </w:r>
      <w:r w:rsidR="00960CAD">
        <w:rPr>
          <w:rFonts w:ascii="Times New Roman" w:hAnsi="Times New Roman"/>
          <w:color w:val="000000"/>
          <w:sz w:val="26"/>
        </w:rPr>
        <w:t xml:space="preserve">.  With this, the Company requests </w:t>
      </w:r>
      <w:r>
        <w:rPr>
          <w:rFonts w:ascii="Times New Roman" w:hAnsi="Times New Roman"/>
          <w:color w:val="000000"/>
          <w:sz w:val="26"/>
        </w:rPr>
        <w:t>the Commission</w:t>
      </w:r>
      <w:r w:rsidR="00960CAD">
        <w:rPr>
          <w:rFonts w:ascii="Times New Roman" w:hAnsi="Times New Roman"/>
          <w:color w:val="000000"/>
          <w:sz w:val="26"/>
        </w:rPr>
        <w:t>’s approval of</w:t>
      </w:r>
      <w:r>
        <w:rPr>
          <w:rFonts w:ascii="Times New Roman" w:hAnsi="Times New Roman"/>
          <w:color w:val="000000"/>
          <w:sz w:val="26"/>
        </w:rPr>
        <w:t xml:space="preserve"> the Recommended Decision and</w:t>
      </w:r>
      <w:r w:rsidR="00810FDA">
        <w:rPr>
          <w:rFonts w:ascii="Times New Roman" w:hAnsi="Times New Roman"/>
          <w:color w:val="000000"/>
          <w:sz w:val="26"/>
        </w:rPr>
        <w:t xml:space="preserve"> </w:t>
      </w:r>
      <w:r w:rsidR="00960CAD">
        <w:rPr>
          <w:rFonts w:ascii="Times New Roman" w:hAnsi="Times New Roman"/>
          <w:color w:val="000000"/>
          <w:sz w:val="26"/>
        </w:rPr>
        <w:t xml:space="preserve">for the Commission to </w:t>
      </w:r>
      <w:r w:rsidR="00810FDA">
        <w:rPr>
          <w:rFonts w:ascii="Times New Roman" w:hAnsi="Times New Roman"/>
          <w:color w:val="000000"/>
          <w:sz w:val="26"/>
        </w:rPr>
        <w:t>reject the OCA’s proposed ADIT</w:t>
      </w:r>
      <w:r>
        <w:rPr>
          <w:rFonts w:ascii="Times New Roman" w:hAnsi="Times New Roman"/>
          <w:color w:val="000000"/>
          <w:sz w:val="26"/>
        </w:rPr>
        <w:t xml:space="preserve"> as it has done </w:t>
      </w:r>
      <w:r w:rsidR="002518E3">
        <w:rPr>
          <w:rFonts w:ascii="Times New Roman" w:hAnsi="Times New Roman"/>
          <w:color w:val="000000"/>
          <w:sz w:val="26"/>
        </w:rPr>
        <w:t xml:space="preserve">in </w:t>
      </w:r>
      <w:r w:rsidR="00E379F3">
        <w:rPr>
          <w:rFonts w:ascii="Times New Roman" w:hAnsi="Times New Roman"/>
          <w:color w:val="000000"/>
          <w:sz w:val="26"/>
        </w:rPr>
        <w:t>the prior</w:t>
      </w:r>
      <w:r>
        <w:rPr>
          <w:rFonts w:ascii="Times New Roman" w:hAnsi="Times New Roman"/>
          <w:color w:val="000000"/>
          <w:sz w:val="26"/>
        </w:rPr>
        <w:t xml:space="preserve"> related proceedings.   </w:t>
      </w:r>
      <w:r w:rsidR="00E379F3">
        <w:rPr>
          <w:rFonts w:ascii="Times New Roman" w:hAnsi="Times New Roman"/>
          <w:sz w:val="26"/>
          <w:szCs w:val="26"/>
        </w:rPr>
        <w:t xml:space="preserve">Company R. Exc. </w:t>
      </w:r>
      <w:r>
        <w:rPr>
          <w:rFonts w:ascii="Times New Roman" w:hAnsi="Times New Roman"/>
          <w:sz w:val="26"/>
          <w:szCs w:val="26"/>
        </w:rPr>
        <w:t>at 8-11.</w:t>
      </w:r>
      <w:r w:rsidR="001F0AB5">
        <w:rPr>
          <w:rFonts w:ascii="Times New Roman" w:hAnsi="Times New Roman"/>
          <w:sz w:val="26"/>
          <w:szCs w:val="26"/>
        </w:rPr>
        <w:t xml:space="preserve"> </w:t>
      </w:r>
    </w:p>
    <w:p w:rsidR="009457DB" w:rsidRDefault="009457DB" w:rsidP="00617B5B">
      <w:pPr>
        <w:rPr>
          <w:rFonts w:ascii="Times New Roman" w:hAnsi="Times New Roman"/>
          <w:b/>
          <w:sz w:val="26"/>
          <w:szCs w:val="26"/>
        </w:rPr>
      </w:pPr>
    </w:p>
    <w:p w:rsidR="00617B5B" w:rsidRDefault="00617B5B" w:rsidP="00B16721">
      <w:pPr>
        <w:keepNext/>
        <w:rPr>
          <w:rFonts w:ascii="Times New Roman" w:hAnsi="Times New Roman"/>
          <w:b/>
          <w:sz w:val="26"/>
          <w:szCs w:val="26"/>
        </w:rPr>
      </w:pPr>
      <w:r>
        <w:rPr>
          <w:rFonts w:ascii="Times New Roman" w:hAnsi="Times New Roman"/>
          <w:b/>
          <w:sz w:val="26"/>
          <w:szCs w:val="26"/>
        </w:rPr>
        <w:lastRenderedPageBreak/>
        <w:tab/>
      </w:r>
      <w:r w:rsidR="00775C76">
        <w:rPr>
          <w:rFonts w:ascii="Times New Roman" w:hAnsi="Times New Roman"/>
          <w:b/>
          <w:sz w:val="26"/>
          <w:szCs w:val="26"/>
        </w:rPr>
        <w:tab/>
      </w:r>
      <w:r>
        <w:rPr>
          <w:rFonts w:ascii="Times New Roman" w:hAnsi="Times New Roman"/>
          <w:b/>
          <w:sz w:val="26"/>
          <w:szCs w:val="26"/>
        </w:rPr>
        <w:t>4.</w:t>
      </w:r>
      <w:r>
        <w:rPr>
          <w:rFonts w:ascii="Times New Roman" w:hAnsi="Times New Roman"/>
          <w:b/>
          <w:sz w:val="26"/>
          <w:szCs w:val="26"/>
        </w:rPr>
        <w:tab/>
        <w:t>Disposition</w:t>
      </w:r>
    </w:p>
    <w:p w:rsidR="00062EA2" w:rsidRDefault="00062EA2" w:rsidP="00B16721">
      <w:pPr>
        <w:keepNext/>
        <w:rPr>
          <w:rFonts w:ascii="Times New Roman" w:hAnsi="Times New Roman"/>
          <w:b/>
          <w:sz w:val="26"/>
          <w:szCs w:val="26"/>
        </w:rPr>
      </w:pPr>
    </w:p>
    <w:p w:rsidR="00D378BB" w:rsidRDefault="00D378BB" w:rsidP="00D378BB">
      <w:pPr>
        <w:ind w:firstLine="1440"/>
        <w:rPr>
          <w:rFonts w:ascii="Times New Roman" w:hAnsi="Times New Roman"/>
          <w:sz w:val="26"/>
          <w:szCs w:val="26"/>
        </w:rPr>
      </w:pPr>
      <w:r>
        <w:rPr>
          <w:rFonts w:ascii="Times New Roman" w:hAnsi="Times New Roman"/>
          <w:sz w:val="26"/>
        </w:rPr>
        <w:t>Based on our review of the record in this proceeding and the positions of the Pa</w:t>
      </w:r>
      <w:r w:rsidR="00291FB5">
        <w:rPr>
          <w:rFonts w:ascii="Times New Roman" w:hAnsi="Times New Roman"/>
          <w:sz w:val="26"/>
        </w:rPr>
        <w:t>rties, we concur with the ALJ’s c</w:t>
      </w:r>
      <w:r>
        <w:rPr>
          <w:rFonts w:ascii="Times New Roman" w:hAnsi="Times New Roman"/>
          <w:sz w:val="26"/>
        </w:rPr>
        <w:t xml:space="preserve">onclusion that </w:t>
      </w:r>
      <w:r w:rsidR="00291FB5">
        <w:rPr>
          <w:rFonts w:ascii="Times New Roman" w:hAnsi="Times New Roman"/>
          <w:sz w:val="26"/>
        </w:rPr>
        <w:t xml:space="preserve">the OCA has not provided additional facts that would compel a result different from the conclusion reached by the Commission in the </w:t>
      </w:r>
      <w:r w:rsidR="00291FB5" w:rsidRPr="00A161B2">
        <w:rPr>
          <w:rFonts w:ascii="Times New Roman" w:hAnsi="Times New Roman"/>
          <w:i/>
          <w:sz w:val="26"/>
          <w:szCs w:val="26"/>
        </w:rPr>
        <w:t>Columbia DSIC Opinion and Order</w:t>
      </w:r>
      <w:r w:rsidR="00291FB5">
        <w:rPr>
          <w:rFonts w:ascii="Times New Roman" w:hAnsi="Times New Roman"/>
          <w:sz w:val="26"/>
          <w:szCs w:val="26"/>
        </w:rPr>
        <w:t xml:space="preserve">, </w:t>
      </w:r>
      <w:r w:rsidR="00B16721">
        <w:rPr>
          <w:rFonts w:ascii="Times New Roman" w:hAnsi="Times New Roman"/>
          <w:sz w:val="26"/>
          <w:szCs w:val="26"/>
        </w:rPr>
        <w:t xml:space="preserve">the </w:t>
      </w:r>
      <w:r w:rsidR="00291FB5">
        <w:rPr>
          <w:rFonts w:ascii="Times New Roman" w:hAnsi="Times New Roman"/>
          <w:i/>
          <w:sz w:val="26"/>
          <w:szCs w:val="26"/>
        </w:rPr>
        <w:t>LWWC DSIC Opinion and Order</w:t>
      </w:r>
      <w:r w:rsidR="00B16721">
        <w:rPr>
          <w:rFonts w:ascii="Times New Roman" w:hAnsi="Times New Roman"/>
          <w:i/>
          <w:sz w:val="26"/>
          <w:szCs w:val="26"/>
        </w:rPr>
        <w:t>,</w:t>
      </w:r>
      <w:r w:rsidR="00F05ECB">
        <w:rPr>
          <w:rFonts w:ascii="Times New Roman" w:hAnsi="Times New Roman"/>
          <w:i/>
          <w:sz w:val="26"/>
          <w:szCs w:val="26"/>
        </w:rPr>
        <w:t xml:space="preserve"> </w:t>
      </w:r>
      <w:r w:rsidR="00F05ECB" w:rsidRPr="00F05ECB">
        <w:rPr>
          <w:rFonts w:ascii="Times New Roman" w:hAnsi="Times New Roman"/>
          <w:sz w:val="26"/>
          <w:szCs w:val="26"/>
        </w:rPr>
        <w:t>t</w:t>
      </w:r>
      <w:r w:rsidR="00B16721" w:rsidRPr="00F05ECB">
        <w:rPr>
          <w:rFonts w:ascii="Times New Roman" w:hAnsi="Times New Roman"/>
          <w:sz w:val="26"/>
          <w:szCs w:val="26"/>
        </w:rPr>
        <w:t xml:space="preserve">he </w:t>
      </w:r>
      <w:r w:rsidR="00B16721">
        <w:rPr>
          <w:rFonts w:ascii="Times New Roman" w:hAnsi="Times New Roman"/>
          <w:i/>
          <w:sz w:val="26"/>
          <w:szCs w:val="26"/>
        </w:rPr>
        <w:t xml:space="preserve">Peoples TWP DSIC Opinion and Order </w:t>
      </w:r>
      <w:r w:rsidR="00B16721" w:rsidRPr="00F05ECB">
        <w:rPr>
          <w:rFonts w:ascii="Times New Roman" w:hAnsi="Times New Roman"/>
          <w:sz w:val="26"/>
          <w:szCs w:val="26"/>
        </w:rPr>
        <w:t>and the</w:t>
      </w:r>
      <w:r w:rsidR="00B16721">
        <w:rPr>
          <w:rFonts w:ascii="Times New Roman" w:hAnsi="Times New Roman"/>
          <w:i/>
          <w:sz w:val="26"/>
          <w:szCs w:val="26"/>
        </w:rPr>
        <w:t xml:space="preserve"> Peoples DSIC Opinion and Order</w:t>
      </w:r>
      <w:r w:rsidR="00B16721">
        <w:rPr>
          <w:rFonts w:ascii="Times New Roman" w:hAnsi="Times New Roman"/>
          <w:sz w:val="26"/>
          <w:szCs w:val="26"/>
        </w:rPr>
        <w:t xml:space="preserve">, which all relate to this same issue. </w:t>
      </w:r>
      <w:r w:rsidR="00A14E58">
        <w:rPr>
          <w:rFonts w:ascii="Times New Roman" w:hAnsi="Times New Roman"/>
          <w:sz w:val="26"/>
          <w:szCs w:val="26"/>
        </w:rPr>
        <w:t xml:space="preserve"> </w:t>
      </w:r>
      <w:r w:rsidR="00701817">
        <w:rPr>
          <w:rFonts w:ascii="Times New Roman" w:hAnsi="Times New Roman"/>
          <w:sz w:val="26"/>
          <w:szCs w:val="26"/>
        </w:rPr>
        <w:t xml:space="preserve">We also agree that </w:t>
      </w:r>
      <w:r w:rsidR="00B16721">
        <w:rPr>
          <w:rFonts w:ascii="Times New Roman" w:hAnsi="Times New Roman"/>
          <w:sz w:val="26"/>
          <w:szCs w:val="26"/>
        </w:rPr>
        <w:t xml:space="preserve">the Company’s </w:t>
      </w:r>
      <w:r>
        <w:rPr>
          <w:rFonts w:ascii="Times New Roman" w:hAnsi="Times New Roman"/>
          <w:sz w:val="26"/>
          <w:szCs w:val="26"/>
        </w:rPr>
        <w:t>treatment of ADIT is consistent with th</w:t>
      </w:r>
      <w:r w:rsidR="00F953C8">
        <w:rPr>
          <w:rFonts w:ascii="Times New Roman" w:hAnsi="Times New Roman"/>
          <w:sz w:val="26"/>
          <w:szCs w:val="26"/>
        </w:rPr>
        <w:t xml:space="preserve">e treatment of this item by </w:t>
      </w:r>
      <w:r>
        <w:rPr>
          <w:rFonts w:ascii="Times New Roman" w:hAnsi="Times New Roman"/>
          <w:sz w:val="26"/>
          <w:szCs w:val="26"/>
        </w:rPr>
        <w:t xml:space="preserve">water companies as well as the Commission’s </w:t>
      </w:r>
      <w:r w:rsidR="00F953C8">
        <w:rPr>
          <w:rFonts w:ascii="Times New Roman" w:hAnsi="Times New Roman"/>
          <w:i/>
          <w:sz w:val="26"/>
          <w:szCs w:val="26"/>
        </w:rPr>
        <w:t xml:space="preserve">Final Implementation Order </w:t>
      </w:r>
      <w:r>
        <w:rPr>
          <w:rFonts w:ascii="Times New Roman" w:hAnsi="Times New Roman"/>
          <w:sz w:val="26"/>
          <w:szCs w:val="26"/>
        </w:rPr>
        <w:t xml:space="preserve">and does not violate any specific language in Act 11.  We arrive at this determination consistent with our recently decided </w:t>
      </w:r>
      <w:r w:rsidRPr="00A161B2">
        <w:rPr>
          <w:rFonts w:ascii="Times New Roman" w:hAnsi="Times New Roman"/>
          <w:i/>
          <w:sz w:val="26"/>
          <w:szCs w:val="26"/>
        </w:rPr>
        <w:t>Columbia DSIC Opinion and Order</w:t>
      </w:r>
      <w:r w:rsidR="00B30E9B">
        <w:rPr>
          <w:rFonts w:ascii="Times New Roman" w:hAnsi="Times New Roman"/>
          <w:sz w:val="26"/>
          <w:szCs w:val="26"/>
        </w:rPr>
        <w:t>,</w:t>
      </w:r>
      <w:r w:rsidR="00561CE8">
        <w:rPr>
          <w:rFonts w:ascii="Times New Roman" w:hAnsi="Times New Roman"/>
          <w:sz w:val="26"/>
          <w:szCs w:val="26"/>
        </w:rPr>
        <w:t xml:space="preserve"> as well as our decision in the </w:t>
      </w:r>
      <w:r w:rsidR="00561CE8">
        <w:rPr>
          <w:rFonts w:ascii="Times New Roman" w:hAnsi="Times New Roman"/>
          <w:i/>
          <w:sz w:val="26"/>
          <w:szCs w:val="26"/>
        </w:rPr>
        <w:t>LWWC DSIC Opinion and Order</w:t>
      </w:r>
      <w:r w:rsidR="00A14E58">
        <w:rPr>
          <w:rFonts w:ascii="Times New Roman" w:hAnsi="Times New Roman"/>
          <w:i/>
          <w:sz w:val="26"/>
          <w:szCs w:val="26"/>
        </w:rPr>
        <w:t>.</w:t>
      </w:r>
    </w:p>
    <w:p w:rsidR="00D378BB" w:rsidRDefault="00D378BB" w:rsidP="00D378BB">
      <w:pPr>
        <w:rPr>
          <w:rFonts w:ascii="Times New Roman" w:hAnsi="Times New Roman"/>
          <w:sz w:val="26"/>
          <w:szCs w:val="26"/>
        </w:rPr>
      </w:pPr>
    </w:p>
    <w:p w:rsidR="00D378BB" w:rsidRDefault="00F953C8" w:rsidP="00D378BB">
      <w:pPr>
        <w:widowControl w:val="0"/>
        <w:ind w:firstLine="1440"/>
        <w:rPr>
          <w:rFonts w:ascii="Times New Roman" w:hAnsi="Times New Roman"/>
          <w:sz w:val="26"/>
          <w:szCs w:val="26"/>
        </w:rPr>
      </w:pPr>
      <w:r>
        <w:rPr>
          <w:rFonts w:ascii="Times New Roman" w:hAnsi="Times New Roman"/>
          <w:sz w:val="26"/>
          <w:szCs w:val="26"/>
        </w:rPr>
        <w:t>T</w:t>
      </w:r>
      <w:r w:rsidR="00D378BB">
        <w:rPr>
          <w:rFonts w:ascii="Times New Roman" w:hAnsi="Times New Roman"/>
          <w:sz w:val="26"/>
          <w:szCs w:val="26"/>
        </w:rPr>
        <w:t xml:space="preserve">he purpose of this proceeding was not to revisit the policy decisions already made by the Commission in its </w:t>
      </w:r>
      <w:r w:rsidR="00490FC1">
        <w:rPr>
          <w:rFonts w:ascii="Times New Roman" w:hAnsi="Times New Roman"/>
          <w:i/>
          <w:sz w:val="26"/>
          <w:szCs w:val="26"/>
        </w:rPr>
        <w:t xml:space="preserve">Final Implementation Order, supra.  </w:t>
      </w:r>
      <w:r w:rsidR="00490FC1" w:rsidRPr="00490FC1">
        <w:rPr>
          <w:rFonts w:ascii="Times New Roman" w:hAnsi="Times New Roman"/>
          <w:sz w:val="26"/>
          <w:szCs w:val="26"/>
        </w:rPr>
        <w:t>W</w:t>
      </w:r>
      <w:r w:rsidR="00D378BB" w:rsidRPr="00490FC1">
        <w:rPr>
          <w:rFonts w:ascii="Times New Roman" w:hAnsi="Times New Roman"/>
          <w:sz w:val="26"/>
          <w:szCs w:val="26"/>
        </w:rPr>
        <w:t>hile</w:t>
      </w:r>
      <w:r w:rsidR="00D378BB">
        <w:rPr>
          <w:rFonts w:ascii="Times New Roman" w:hAnsi="Times New Roman"/>
          <w:sz w:val="26"/>
          <w:szCs w:val="26"/>
        </w:rPr>
        <w:t xml:space="preserve"> the </w:t>
      </w:r>
      <w:r w:rsidR="00D378BB">
        <w:rPr>
          <w:rFonts w:ascii="Times New Roman" w:hAnsi="Times New Roman"/>
          <w:i/>
          <w:sz w:val="26"/>
          <w:szCs w:val="26"/>
        </w:rPr>
        <w:t>Final Implementation Order</w:t>
      </w:r>
      <w:r w:rsidR="00D378BB">
        <w:rPr>
          <w:rFonts w:ascii="Times New Roman" w:hAnsi="Times New Roman"/>
          <w:sz w:val="26"/>
          <w:szCs w:val="26"/>
        </w:rPr>
        <w:t xml:space="preserve"> is not binding, its purpose was to provide guidance to utilities to ensure consistency of practice.  </w:t>
      </w:r>
      <w:r w:rsidR="00B16721">
        <w:rPr>
          <w:rFonts w:ascii="Times New Roman" w:hAnsi="Times New Roman"/>
          <w:sz w:val="26"/>
          <w:szCs w:val="26"/>
        </w:rPr>
        <w:t xml:space="preserve">We </w:t>
      </w:r>
      <w:r w:rsidR="00D378BB" w:rsidRPr="00A161B2">
        <w:rPr>
          <w:rFonts w:ascii="Times New Roman" w:hAnsi="Times New Roman"/>
          <w:sz w:val="26"/>
          <w:szCs w:val="26"/>
        </w:rPr>
        <w:t>initially declined to adopt the OCA’s p</w:t>
      </w:r>
      <w:r w:rsidR="00D378BB">
        <w:rPr>
          <w:rFonts w:ascii="Times New Roman" w:hAnsi="Times New Roman"/>
          <w:sz w:val="26"/>
          <w:szCs w:val="26"/>
        </w:rPr>
        <w:t>roposed adjustment for ADIT</w:t>
      </w:r>
      <w:r w:rsidR="00D378BB" w:rsidRPr="00A161B2">
        <w:rPr>
          <w:rFonts w:ascii="Times New Roman" w:hAnsi="Times New Roman"/>
          <w:sz w:val="26"/>
          <w:szCs w:val="26"/>
        </w:rPr>
        <w:t xml:space="preserve"> in its </w:t>
      </w:r>
      <w:r w:rsidR="00D378BB" w:rsidRPr="00A161B2">
        <w:rPr>
          <w:rFonts w:ascii="Times New Roman" w:hAnsi="Times New Roman"/>
          <w:i/>
          <w:sz w:val="26"/>
          <w:szCs w:val="26"/>
        </w:rPr>
        <w:t>Final Implementation Order</w:t>
      </w:r>
      <w:r w:rsidR="00D378BB" w:rsidRPr="00A161B2">
        <w:rPr>
          <w:rFonts w:ascii="Times New Roman" w:hAnsi="Times New Roman"/>
          <w:sz w:val="26"/>
          <w:szCs w:val="26"/>
        </w:rPr>
        <w:t>.</w:t>
      </w:r>
      <w:r w:rsidR="00D378BB">
        <w:rPr>
          <w:rFonts w:ascii="Times New Roman" w:hAnsi="Times New Roman"/>
          <w:sz w:val="26"/>
          <w:szCs w:val="26"/>
        </w:rPr>
        <w:t xml:space="preserve">  Furthermore, in the </w:t>
      </w:r>
      <w:r w:rsidR="00D378BB" w:rsidRPr="00062EA2">
        <w:rPr>
          <w:rFonts w:ascii="Times New Roman" w:hAnsi="Times New Roman"/>
          <w:i/>
          <w:sz w:val="26"/>
          <w:szCs w:val="26"/>
        </w:rPr>
        <w:t>Columbia DSIC Opinion and Order</w:t>
      </w:r>
      <w:r w:rsidR="00D378BB">
        <w:rPr>
          <w:rFonts w:ascii="Times New Roman" w:hAnsi="Times New Roman"/>
          <w:sz w:val="26"/>
          <w:szCs w:val="26"/>
        </w:rPr>
        <w:t>,</w:t>
      </w:r>
      <w:r w:rsidR="00D378BB" w:rsidRPr="00A161B2">
        <w:rPr>
          <w:rFonts w:ascii="Times New Roman" w:hAnsi="Times New Roman"/>
          <w:sz w:val="26"/>
          <w:szCs w:val="26"/>
        </w:rPr>
        <w:t xml:space="preserve"> we reaffirmed the </w:t>
      </w:r>
      <w:r w:rsidR="00D378BB" w:rsidRPr="00A161B2">
        <w:rPr>
          <w:rFonts w:ascii="Times New Roman" w:hAnsi="Times New Roman"/>
          <w:i/>
          <w:sz w:val="26"/>
          <w:szCs w:val="26"/>
        </w:rPr>
        <w:t xml:space="preserve">Final Implementation Order </w:t>
      </w:r>
      <w:r w:rsidR="00D378BB" w:rsidRPr="00A161B2">
        <w:rPr>
          <w:rFonts w:ascii="Times New Roman" w:hAnsi="Times New Roman"/>
          <w:sz w:val="26"/>
          <w:szCs w:val="26"/>
        </w:rPr>
        <w:t>and once again declined to adopt the OCA’s proposed ADIT adjustment, stating as follows:</w:t>
      </w:r>
    </w:p>
    <w:p w:rsidR="00D378BB" w:rsidRDefault="00D378BB" w:rsidP="00D378BB">
      <w:pPr>
        <w:ind w:firstLine="1440"/>
        <w:rPr>
          <w:rFonts w:ascii="Times New Roman" w:hAnsi="Times New Roman"/>
          <w:sz w:val="26"/>
          <w:szCs w:val="26"/>
        </w:rPr>
      </w:pPr>
    </w:p>
    <w:p w:rsidR="00D378BB" w:rsidRDefault="00D378BB" w:rsidP="00D378BB">
      <w:pPr>
        <w:widowControl w:val="0"/>
        <w:spacing w:line="240" w:lineRule="auto"/>
        <w:ind w:left="1440" w:right="1440"/>
        <w:rPr>
          <w:rFonts w:ascii="Times New Roman" w:hAnsi="Times New Roman"/>
          <w:sz w:val="26"/>
          <w:szCs w:val="26"/>
        </w:rPr>
      </w:pPr>
      <w:r w:rsidRPr="00A161B2">
        <w:rPr>
          <w:rFonts w:ascii="Times New Roman" w:hAnsi="Times New Roman"/>
          <w:sz w:val="26"/>
          <w:szCs w:val="26"/>
        </w:rPr>
        <w:t xml:space="preserve">Moreover, we have previously addressed this issue in our </w:t>
      </w:r>
      <w:r w:rsidRPr="00A161B2">
        <w:rPr>
          <w:rFonts w:ascii="Times New Roman" w:hAnsi="Times New Roman"/>
          <w:i/>
          <w:sz w:val="26"/>
          <w:szCs w:val="26"/>
        </w:rPr>
        <w:t>Final Implementation Order</w:t>
      </w:r>
      <w:r w:rsidRPr="00A161B2">
        <w:rPr>
          <w:rFonts w:ascii="Times New Roman" w:hAnsi="Times New Roman"/>
          <w:sz w:val="26"/>
          <w:szCs w:val="26"/>
        </w:rPr>
        <w:t xml:space="preserve">, in which we declined to adopt the OCA’s proposal to include an adjustment for ADIT in the DSIC calculation.  As we indicated in our </w:t>
      </w:r>
      <w:r w:rsidRPr="00A161B2">
        <w:rPr>
          <w:rFonts w:ascii="Times New Roman" w:hAnsi="Times New Roman"/>
          <w:i/>
          <w:sz w:val="26"/>
          <w:szCs w:val="26"/>
        </w:rPr>
        <w:t>Final Implementation Order</w:t>
      </w:r>
      <w:r w:rsidRPr="00A161B2">
        <w:rPr>
          <w:rFonts w:ascii="Times New Roman" w:hAnsi="Times New Roman"/>
          <w:sz w:val="26"/>
          <w:szCs w:val="26"/>
        </w:rPr>
        <w:t xml:space="preserve">, we believe that the DSIC is intended to be a straightforward mechanism that is easy to calculate and audit, and does not require a full rate case analysis.  We concluded that the inclusion of an ADIT adjustment would be inconsistent with that goal and would likely lead to litigation over the DSIC calculation.  </w:t>
      </w:r>
      <w:r w:rsidRPr="00A161B2">
        <w:rPr>
          <w:rFonts w:ascii="Times New Roman" w:hAnsi="Times New Roman"/>
          <w:i/>
          <w:sz w:val="26"/>
          <w:szCs w:val="26"/>
        </w:rPr>
        <w:t>Final Implementation Order</w:t>
      </w:r>
      <w:r w:rsidRPr="00A161B2">
        <w:rPr>
          <w:rFonts w:ascii="Times New Roman" w:hAnsi="Times New Roman"/>
          <w:sz w:val="26"/>
          <w:szCs w:val="26"/>
        </w:rPr>
        <w:t xml:space="preserve"> </w:t>
      </w:r>
      <w:r w:rsidRPr="00A161B2">
        <w:rPr>
          <w:rFonts w:ascii="Times New Roman" w:hAnsi="Times New Roman"/>
          <w:sz w:val="26"/>
          <w:szCs w:val="26"/>
        </w:rPr>
        <w:lastRenderedPageBreak/>
        <w:t>at 39.  Thus, we agree with Columbia that, through the enactment of Act 11, the General Assembly intended to establish a surcharge mechanism to produce just and reasonable rates without the need for the type of comprehensive and detailed analysis required in a base rate proceeding under Section 1308(d) of the [Public Utility] Code.</w:t>
      </w:r>
    </w:p>
    <w:p w:rsidR="00D378BB" w:rsidRPr="00A161B2" w:rsidRDefault="00D378BB" w:rsidP="00D378BB">
      <w:pPr>
        <w:widowControl w:val="0"/>
        <w:spacing w:line="240" w:lineRule="auto"/>
        <w:ind w:left="1440" w:right="1440"/>
        <w:rPr>
          <w:rFonts w:ascii="Times New Roman" w:hAnsi="Times New Roman"/>
          <w:sz w:val="26"/>
          <w:szCs w:val="26"/>
        </w:rPr>
      </w:pPr>
    </w:p>
    <w:p w:rsidR="00D378BB" w:rsidRDefault="00D378BB" w:rsidP="00D378BB">
      <w:pPr>
        <w:rPr>
          <w:rFonts w:ascii="Times New Roman" w:hAnsi="Times New Roman"/>
          <w:sz w:val="26"/>
          <w:szCs w:val="26"/>
        </w:rPr>
      </w:pPr>
      <w:r w:rsidRPr="00A161B2">
        <w:rPr>
          <w:rFonts w:ascii="Times New Roman" w:hAnsi="Times New Roman"/>
          <w:i/>
          <w:sz w:val="26"/>
          <w:szCs w:val="26"/>
        </w:rPr>
        <w:t>Columbia DSIC Opinion and Order</w:t>
      </w:r>
      <w:r w:rsidR="00AF40B5">
        <w:rPr>
          <w:rFonts w:ascii="Times New Roman" w:hAnsi="Times New Roman"/>
          <w:sz w:val="26"/>
          <w:szCs w:val="26"/>
        </w:rPr>
        <w:t xml:space="preserve"> at 35-36</w:t>
      </w:r>
    </w:p>
    <w:p w:rsidR="00002784" w:rsidRPr="00A161B2" w:rsidRDefault="00002784" w:rsidP="00D378BB">
      <w:pPr>
        <w:rPr>
          <w:rFonts w:ascii="Times New Roman" w:hAnsi="Times New Roman"/>
          <w:sz w:val="26"/>
          <w:szCs w:val="26"/>
        </w:rPr>
      </w:pPr>
    </w:p>
    <w:p w:rsidR="00D378BB" w:rsidRPr="00A161B2" w:rsidRDefault="00D378BB" w:rsidP="00D378BB">
      <w:pPr>
        <w:rPr>
          <w:rFonts w:ascii="Times New Roman" w:hAnsi="Times New Roman"/>
          <w:sz w:val="26"/>
          <w:szCs w:val="26"/>
        </w:rPr>
      </w:pPr>
      <w:r w:rsidRPr="00A161B2">
        <w:rPr>
          <w:rFonts w:ascii="Times New Roman" w:hAnsi="Times New Roman"/>
          <w:sz w:val="26"/>
          <w:szCs w:val="26"/>
        </w:rPr>
        <w:tab/>
      </w:r>
      <w:r w:rsidRPr="00A161B2">
        <w:rPr>
          <w:rFonts w:ascii="Times New Roman" w:hAnsi="Times New Roman"/>
          <w:sz w:val="26"/>
          <w:szCs w:val="26"/>
        </w:rPr>
        <w:tab/>
      </w:r>
      <w:r>
        <w:rPr>
          <w:rFonts w:ascii="Times New Roman" w:hAnsi="Times New Roman"/>
          <w:sz w:val="26"/>
          <w:szCs w:val="26"/>
        </w:rPr>
        <w:t>S</w:t>
      </w:r>
      <w:r w:rsidRPr="00A161B2">
        <w:rPr>
          <w:rFonts w:ascii="Times New Roman" w:hAnsi="Times New Roman"/>
          <w:sz w:val="26"/>
          <w:szCs w:val="26"/>
        </w:rPr>
        <w:t>ummarizing our view of the OCA’s proposed ADIT adjustment, we held as follows:</w:t>
      </w:r>
    </w:p>
    <w:p w:rsidR="00D378BB" w:rsidRPr="00A161B2" w:rsidRDefault="00D378BB" w:rsidP="00D378BB">
      <w:pPr>
        <w:spacing w:line="240" w:lineRule="auto"/>
        <w:ind w:left="1440" w:right="1440"/>
        <w:rPr>
          <w:rFonts w:ascii="Times New Roman" w:hAnsi="Times New Roman"/>
          <w:sz w:val="26"/>
          <w:szCs w:val="26"/>
        </w:rPr>
      </w:pPr>
      <w:r w:rsidRPr="00A161B2">
        <w:rPr>
          <w:rFonts w:ascii="Times New Roman" w:hAnsi="Times New Roman"/>
          <w:sz w:val="26"/>
          <w:szCs w:val="26"/>
        </w:rPr>
        <w:t xml:space="preserve">Accordingly, we find that the inclusion of an ADIT adjustment as proposed by the OCA is not required by Act 11, would add unneeded complexity to the DSIC calculation, and is unnecessary to ensure that the DSIC rates will be just and reasonable.  As we stated in our </w:t>
      </w:r>
      <w:r w:rsidRPr="00A161B2">
        <w:rPr>
          <w:rFonts w:ascii="Times New Roman" w:hAnsi="Times New Roman"/>
          <w:i/>
          <w:sz w:val="26"/>
          <w:szCs w:val="26"/>
        </w:rPr>
        <w:t>Final Implementation Order</w:t>
      </w:r>
      <w:r w:rsidRPr="00A161B2">
        <w:rPr>
          <w:rFonts w:ascii="Times New Roman" w:hAnsi="Times New Roman"/>
          <w:sz w:val="26"/>
          <w:szCs w:val="26"/>
        </w:rPr>
        <w:t xml:space="preserve">, the historic water DSIC, which was used successfully for many years, did not include an adjustment for ADIT.  </w:t>
      </w:r>
      <w:r w:rsidRPr="00A161B2">
        <w:rPr>
          <w:rFonts w:ascii="Times New Roman" w:hAnsi="Times New Roman"/>
          <w:i/>
          <w:sz w:val="26"/>
          <w:szCs w:val="26"/>
        </w:rPr>
        <w:t>Final Implementation Order</w:t>
      </w:r>
      <w:r w:rsidRPr="00A161B2">
        <w:rPr>
          <w:rFonts w:ascii="Times New Roman" w:hAnsi="Times New Roman"/>
          <w:sz w:val="26"/>
          <w:szCs w:val="26"/>
        </w:rPr>
        <w:t xml:space="preserve"> at 39.  Accordingly, we will deny the OCA’s Exception on this issue.  </w:t>
      </w:r>
    </w:p>
    <w:p w:rsidR="00D378BB" w:rsidRPr="00A161B2" w:rsidRDefault="00D378BB" w:rsidP="00D378BB">
      <w:pPr>
        <w:rPr>
          <w:rFonts w:ascii="Times New Roman" w:hAnsi="Times New Roman"/>
          <w:sz w:val="26"/>
          <w:szCs w:val="26"/>
        </w:rPr>
      </w:pPr>
    </w:p>
    <w:p w:rsidR="00D378BB" w:rsidRDefault="00D378BB" w:rsidP="00D378BB">
      <w:pPr>
        <w:rPr>
          <w:rFonts w:ascii="Times New Roman" w:hAnsi="Times New Roman"/>
          <w:sz w:val="26"/>
          <w:szCs w:val="26"/>
        </w:rPr>
      </w:pPr>
      <w:r w:rsidRPr="00A161B2">
        <w:rPr>
          <w:rFonts w:ascii="Times New Roman" w:hAnsi="Times New Roman"/>
          <w:i/>
          <w:sz w:val="26"/>
          <w:szCs w:val="26"/>
        </w:rPr>
        <w:t>Columbia DSIC Opinion and Order</w:t>
      </w:r>
      <w:r w:rsidRPr="00A161B2">
        <w:rPr>
          <w:rFonts w:ascii="Times New Roman" w:hAnsi="Times New Roman"/>
          <w:sz w:val="26"/>
          <w:szCs w:val="26"/>
        </w:rPr>
        <w:t xml:space="preserve"> at 37.</w:t>
      </w:r>
    </w:p>
    <w:p w:rsidR="00D378BB" w:rsidRPr="00A161B2" w:rsidRDefault="00D378BB" w:rsidP="00D378BB">
      <w:pPr>
        <w:rPr>
          <w:rFonts w:ascii="Times New Roman" w:hAnsi="Times New Roman"/>
          <w:sz w:val="26"/>
          <w:szCs w:val="26"/>
        </w:rPr>
      </w:pPr>
    </w:p>
    <w:p w:rsidR="00002784" w:rsidRDefault="00D378BB" w:rsidP="00D378BB">
      <w:pPr>
        <w:rPr>
          <w:rFonts w:ascii="Times New Roman" w:hAnsi="Times New Roman"/>
          <w:sz w:val="26"/>
          <w:szCs w:val="26"/>
        </w:rPr>
      </w:pPr>
      <w:r w:rsidRPr="00A161B2">
        <w:rPr>
          <w:rFonts w:ascii="Times New Roman" w:hAnsi="Times New Roman"/>
          <w:sz w:val="26"/>
          <w:szCs w:val="26"/>
        </w:rPr>
        <w:tab/>
      </w:r>
      <w:r w:rsidRPr="00A161B2">
        <w:rPr>
          <w:rFonts w:ascii="Times New Roman" w:hAnsi="Times New Roman"/>
          <w:sz w:val="26"/>
          <w:szCs w:val="26"/>
        </w:rPr>
        <w:tab/>
      </w:r>
      <w:r>
        <w:rPr>
          <w:rFonts w:ascii="Times New Roman" w:hAnsi="Times New Roman"/>
          <w:sz w:val="26"/>
          <w:szCs w:val="26"/>
        </w:rPr>
        <w:t xml:space="preserve">In the </w:t>
      </w:r>
      <w:r w:rsidRPr="00333824">
        <w:rPr>
          <w:rFonts w:ascii="Times New Roman" w:hAnsi="Times New Roman"/>
          <w:i/>
          <w:sz w:val="26"/>
          <w:szCs w:val="26"/>
        </w:rPr>
        <w:t>LWWC DSIC Opinion and Order</w:t>
      </w:r>
      <w:r>
        <w:rPr>
          <w:rFonts w:ascii="Times New Roman" w:hAnsi="Times New Roman"/>
          <w:sz w:val="26"/>
          <w:szCs w:val="26"/>
        </w:rPr>
        <w:t xml:space="preserve">, we again rejected </w:t>
      </w:r>
      <w:r w:rsidRPr="00A161B2">
        <w:rPr>
          <w:rFonts w:ascii="Times New Roman" w:hAnsi="Times New Roman"/>
          <w:sz w:val="26"/>
          <w:szCs w:val="26"/>
        </w:rPr>
        <w:t>the OCA’s pr</w:t>
      </w:r>
      <w:r>
        <w:rPr>
          <w:rFonts w:ascii="Times New Roman" w:hAnsi="Times New Roman"/>
          <w:sz w:val="26"/>
          <w:szCs w:val="26"/>
        </w:rPr>
        <w:t xml:space="preserve">oposed ADIT adjustment and the </w:t>
      </w:r>
      <w:r w:rsidRPr="00A161B2">
        <w:rPr>
          <w:rFonts w:ascii="Times New Roman" w:hAnsi="Times New Roman"/>
          <w:sz w:val="26"/>
          <w:szCs w:val="26"/>
        </w:rPr>
        <w:t>portion of the Recommended De</w:t>
      </w:r>
      <w:r>
        <w:rPr>
          <w:rFonts w:ascii="Times New Roman" w:hAnsi="Times New Roman"/>
          <w:sz w:val="26"/>
          <w:szCs w:val="26"/>
        </w:rPr>
        <w:t>cision addressing ADIT</w:t>
      </w:r>
      <w:r w:rsidRPr="00A161B2">
        <w:rPr>
          <w:rFonts w:ascii="Times New Roman" w:hAnsi="Times New Roman"/>
          <w:sz w:val="26"/>
          <w:szCs w:val="26"/>
        </w:rPr>
        <w:t xml:space="preserve">, consistent with the </w:t>
      </w:r>
      <w:r w:rsidRPr="00A161B2">
        <w:rPr>
          <w:rFonts w:ascii="Times New Roman" w:hAnsi="Times New Roman"/>
          <w:i/>
          <w:sz w:val="26"/>
          <w:szCs w:val="26"/>
        </w:rPr>
        <w:t>Final Implementation Order</w:t>
      </w:r>
      <w:r w:rsidRPr="00A161B2">
        <w:rPr>
          <w:rFonts w:ascii="Times New Roman" w:hAnsi="Times New Roman"/>
          <w:sz w:val="26"/>
          <w:szCs w:val="26"/>
        </w:rPr>
        <w:t xml:space="preserve"> and the </w:t>
      </w:r>
      <w:r w:rsidRPr="00A161B2">
        <w:rPr>
          <w:rFonts w:ascii="Times New Roman" w:hAnsi="Times New Roman"/>
          <w:i/>
          <w:sz w:val="26"/>
          <w:szCs w:val="26"/>
        </w:rPr>
        <w:t>Columbia DSIC Opinion and Order</w:t>
      </w:r>
      <w:r w:rsidRPr="00A161B2">
        <w:rPr>
          <w:rFonts w:ascii="Times New Roman" w:hAnsi="Times New Roman"/>
          <w:sz w:val="26"/>
          <w:szCs w:val="26"/>
        </w:rPr>
        <w:t>.</w:t>
      </w:r>
      <w:r>
        <w:rPr>
          <w:rFonts w:ascii="Times New Roman" w:hAnsi="Times New Roman"/>
          <w:sz w:val="26"/>
          <w:szCs w:val="26"/>
        </w:rPr>
        <w:t xml:space="preserve">  The </w:t>
      </w:r>
      <w:r w:rsidRPr="00DF12B3">
        <w:rPr>
          <w:rFonts w:ascii="Times New Roman" w:hAnsi="Times New Roman"/>
          <w:i/>
          <w:sz w:val="26"/>
          <w:szCs w:val="26"/>
        </w:rPr>
        <w:t xml:space="preserve">LWWC </w:t>
      </w:r>
      <w:r>
        <w:rPr>
          <w:rFonts w:ascii="Times New Roman" w:hAnsi="Times New Roman"/>
          <w:i/>
          <w:sz w:val="26"/>
          <w:szCs w:val="26"/>
        </w:rPr>
        <w:t xml:space="preserve">DSIC </w:t>
      </w:r>
      <w:r w:rsidRPr="00DF12B3">
        <w:rPr>
          <w:rFonts w:ascii="Times New Roman" w:hAnsi="Times New Roman"/>
          <w:i/>
          <w:sz w:val="26"/>
          <w:szCs w:val="26"/>
        </w:rPr>
        <w:t>Opinion and Order</w:t>
      </w:r>
      <w:r>
        <w:rPr>
          <w:rFonts w:ascii="Times New Roman" w:hAnsi="Times New Roman"/>
          <w:sz w:val="26"/>
          <w:szCs w:val="26"/>
        </w:rPr>
        <w:t xml:space="preserve"> concluded that the OCA failed to demonstrate</w:t>
      </w:r>
      <w:r w:rsidRPr="00A161B2">
        <w:rPr>
          <w:rFonts w:ascii="Times New Roman" w:hAnsi="Times New Roman"/>
          <w:sz w:val="26"/>
          <w:szCs w:val="26"/>
        </w:rPr>
        <w:t xml:space="preserve"> why we should reach a </w:t>
      </w:r>
      <w:r>
        <w:rPr>
          <w:rFonts w:ascii="Times New Roman" w:hAnsi="Times New Roman"/>
          <w:sz w:val="26"/>
          <w:szCs w:val="26"/>
        </w:rPr>
        <w:t xml:space="preserve">different result in that </w:t>
      </w:r>
      <w:r w:rsidRPr="00A161B2">
        <w:rPr>
          <w:rFonts w:ascii="Times New Roman" w:hAnsi="Times New Roman"/>
          <w:sz w:val="26"/>
          <w:szCs w:val="26"/>
        </w:rPr>
        <w:t xml:space="preserve">proceeding than the result we reached previously in the </w:t>
      </w:r>
      <w:r w:rsidRPr="00A161B2">
        <w:rPr>
          <w:rFonts w:ascii="Times New Roman" w:hAnsi="Times New Roman"/>
          <w:i/>
          <w:sz w:val="26"/>
          <w:szCs w:val="26"/>
        </w:rPr>
        <w:t>Columbia DSIC Opinion and Order</w:t>
      </w:r>
      <w:r w:rsidRPr="00A161B2">
        <w:rPr>
          <w:rFonts w:ascii="Times New Roman" w:hAnsi="Times New Roman"/>
          <w:sz w:val="26"/>
          <w:szCs w:val="26"/>
        </w:rPr>
        <w:t xml:space="preserve">.  </w:t>
      </w:r>
      <w:r w:rsidRPr="00333824">
        <w:rPr>
          <w:rFonts w:ascii="Times New Roman" w:hAnsi="Times New Roman"/>
          <w:i/>
          <w:sz w:val="26"/>
          <w:szCs w:val="26"/>
        </w:rPr>
        <w:t>LWWC DSIC Opinion and Order</w:t>
      </w:r>
      <w:r>
        <w:rPr>
          <w:rFonts w:ascii="Times New Roman" w:hAnsi="Times New Roman"/>
          <w:sz w:val="26"/>
          <w:szCs w:val="26"/>
        </w:rPr>
        <w:t xml:space="preserve"> at 9.</w:t>
      </w:r>
      <w:r w:rsidR="00701817">
        <w:rPr>
          <w:rFonts w:ascii="Times New Roman" w:hAnsi="Times New Roman"/>
          <w:sz w:val="26"/>
          <w:szCs w:val="26"/>
        </w:rPr>
        <w:t xml:space="preserve">  </w:t>
      </w:r>
    </w:p>
    <w:p w:rsidR="000532FE" w:rsidRPr="00002784" w:rsidRDefault="000532FE" w:rsidP="00D378BB">
      <w:pPr>
        <w:rPr>
          <w:rFonts w:ascii="Times New Roman" w:hAnsi="Times New Roman"/>
          <w:sz w:val="26"/>
          <w:szCs w:val="26"/>
        </w:rPr>
      </w:pPr>
    </w:p>
    <w:p w:rsidR="00D378BB" w:rsidRDefault="00D378BB" w:rsidP="00D378BB">
      <w:pPr>
        <w:ind w:firstLine="1440"/>
        <w:rPr>
          <w:rFonts w:ascii="Times New Roman" w:hAnsi="Times New Roman"/>
          <w:sz w:val="26"/>
          <w:szCs w:val="26"/>
        </w:rPr>
      </w:pPr>
      <w:r>
        <w:rPr>
          <w:rFonts w:ascii="Times New Roman" w:hAnsi="Times New Roman"/>
          <w:sz w:val="26"/>
          <w:szCs w:val="26"/>
        </w:rPr>
        <w:lastRenderedPageBreak/>
        <w:t>Accordingly, we conclude</w:t>
      </w:r>
      <w:r w:rsidR="00002784">
        <w:rPr>
          <w:rFonts w:ascii="Times New Roman" w:hAnsi="Times New Roman"/>
          <w:sz w:val="26"/>
          <w:szCs w:val="26"/>
        </w:rPr>
        <w:t xml:space="preserve"> </w:t>
      </w:r>
      <w:r>
        <w:rPr>
          <w:rFonts w:ascii="Times New Roman" w:hAnsi="Times New Roman"/>
          <w:sz w:val="26"/>
          <w:szCs w:val="26"/>
        </w:rPr>
        <w:t>that Act 11 does not require the Company to include recognition of ADIT in the calculation of its DSIC.  Therefore, we shall deny the Exceptions filed by the OCA o</w:t>
      </w:r>
      <w:r w:rsidR="00330340">
        <w:rPr>
          <w:rFonts w:ascii="Times New Roman" w:hAnsi="Times New Roman"/>
          <w:sz w:val="26"/>
          <w:szCs w:val="26"/>
        </w:rPr>
        <w:t>n this issue and adopt the ALJ’s</w:t>
      </w:r>
      <w:r>
        <w:rPr>
          <w:rFonts w:ascii="Times New Roman" w:hAnsi="Times New Roman"/>
          <w:sz w:val="26"/>
          <w:szCs w:val="26"/>
        </w:rPr>
        <w:t xml:space="preserve"> recommendation.</w:t>
      </w:r>
    </w:p>
    <w:p w:rsidR="00D378BB" w:rsidRPr="00A161B2" w:rsidRDefault="00D378BB" w:rsidP="00D378BB">
      <w:pPr>
        <w:rPr>
          <w:rFonts w:ascii="Times New Roman" w:hAnsi="Times New Roman"/>
          <w:sz w:val="26"/>
          <w:szCs w:val="26"/>
        </w:rPr>
      </w:pPr>
    </w:p>
    <w:p w:rsidR="00617B5B" w:rsidRDefault="006B1DB5" w:rsidP="00775C76">
      <w:pPr>
        <w:keepNext/>
        <w:keepLines/>
        <w:spacing w:line="240" w:lineRule="auto"/>
        <w:rPr>
          <w:rFonts w:ascii="Times New Roman" w:hAnsi="Times New Roman"/>
          <w:b/>
          <w:sz w:val="26"/>
          <w:szCs w:val="26"/>
        </w:rPr>
      </w:pPr>
      <w:r>
        <w:rPr>
          <w:rFonts w:ascii="Times New Roman" w:hAnsi="Times New Roman"/>
          <w:b/>
          <w:sz w:val="26"/>
          <w:szCs w:val="26"/>
        </w:rPr>
        <w:t>D</w:t>
      </w:r>
      <w:r w:rsidR="00617B5B">
        <w:rPr>
          <w:rFonts w:ascii="Times New Roman" w:hAnsi="Times New Roman"/>
          <w:b/>
          <w:sz w:val="26"/>
          <w:szCs w:val="26"/>
        </w:rPr>
        <w:t>.</w:t>
      </w:r>
      <w:r w:rsidR="00617B5B">
        <w:rPr>
          <w:rFonts w:ascii="Times New Roman" w:hAnsi="Times New Roman"/>
          <w:b/>
          <w:sz w:val="26"/>
          <w:szCs w:val="26"/>
        </w:rPr>
        <w:tab/>
        <w:t>Gross-Up of State Taxes</w:t>
      </w:r>
    </w:p>
    <w:p w:rsidR="00AB1E61" w:rsidRDefault="00AB1E61" w:rsidP="00775C76">
      <w:pPr>
        <w:keepNext/>
        <w:keepLines/>
        <w:spacing w:line="240" w:lineRule="auto"/>
        <w:rPr>
          <w:rFonts w:ascii="Times New Roman" w:hAnsi="Times New Roman"/>
          <w:b/>
          <w:sz w:val="26"/>
          <w:szCs w:val="26"/>
        </w:rPr>
      </w:pPr>
    </w:p>
    <w:p w:rsidR="00657ACC" w:rsidRDefault="00775C76" w:rsidP="00775C76">
      <w:pPr>
        <w:keepNext/>
        <w:keepLines/>
        <w:spacing w:line="240" w:lineRule="auto"/>
        <w:ind w:firstLine="720"/>
        <w:rPr>
          <w:rFonts w:ascii="Times New Roman" w:hAnsi="Times New Roman"/>
          <w:b/>
          <w:sz w:val="26"/>
          <w:szCs w:val="26"/>
        </w:rPr>
      </w:pPr>
      <w:r>
        <w:rPr>
          <w:rFonts w:ascii="Times New Roman" w:hAnsi="Times New Roman"/>
          <w:b/>
          <w:sz w:val="26"/>
          <w:szCs w:val="26"/>
        </w:rPr>
        <w:tab/>
      </w:r>
      <w:r w:rsidR="00657ACC">
        <w:rPr>
          <w:rFonts w:ascii="Times New Roman" w:hAnsi="Times New Roman"/>
          <w:b/>
          <w:sz w:val="26"/>
          <w:szCs w:val="26"/>
        </w:rPr>
        <w:t>1.</w:t>
      </w:r>
      <w:r w:rsidR="00657ACC">
        <w:rPr>
          <w:rFonts w:ascii="Times New Roman" w:hAnsi="Times New Roman"/>
          <w:b/>
          <w:sz w:val="26"/>
          <w:szCs w:val="26"/>
        </w:rPr>
        <w:tab/>
        <w:t>Positions of the Parties</w:t>
      </w:r>
    </w:p>
    <w:p w:rsidR="00AB259B" w:rsidRDefault="00AB259B" w:rsidP="00775C76">
      <w:pPr>
        <w:keepNext/>
        <w:keepLines/>
        <w:ind w:firstLine="720"/>
        <w:rPr>
          <w:rFonts w:ascii="Times New Roman" w:hAnsi="Times New Roman"/>
          <w:b/>
          <w:sz w:val="26"/>
          <w:szCs w:val="26"/>
        </w:rPr>
      </w:pPr>
    </w:p>
    <w:p w:rsidR="00D52918" w:rsidRDefault="00D52918" w:rsidP="0075569C">
      <w:pPr>
        <w:pStyle w:val="BodyText2"/>
        <w:spacing w:after="0" w:line="360" w:lineRule="auto"/>
        <w:ind w:firstLine="1440"/>
        <w:rPr>
          <w:rFonts w:ascii="Times New Roman" w:hAnsi="Times New Roman"/>
          <w:sz w:val="26"/>
          <w:szCs w:val="26"/>
        </w:rPr>
      </w:pPr>
      <w:r>
        <w:rPr>
          <w:rFonts w:ascii="Times New Roman" w:hAnsi="Times New Roman"/>
          <w:sz w:val="26"/>
          <w:szCs w:val="26"/>
        </w:rPr>
        <w:t xml:space="preserve">Peoples – Equitable Division’s </w:t>
      </w:r>
      <w:r w:rsidR="00FA4B61">
        <w:rPr>
          <w:rFonts w:ascii="Times New Roman" w:hAnsi="Times New Roman"/>
          <w:sz w:val="26"/>
          <w:szCs w:val="26"/>
        </w:rPr>
        <w:t xml:space="preserve">DISC tariff </w:t>
      </w:r>
      <w:r w:rsidR="006D6A30">
        <w:rPr>
          <w:rFonts w:ascii="Times New Roman" w:hAnsi="Times New Roman"/>
          <w:sz w:val="26"/>
          <w:szCs w:val="26"/>
        </w:rPr>
        <w:t>included a “</w:t>
      </w:r>
      <w:r w:rsidR="00AB259B" w:rsidRPr="00AB259B">
        <w:rPr>
          <w:rFonts w:ascii="Times New Roman" w:hAnsi="Times New Roman"/>
          <w:sz w:val="26"/>
          <w:szCs w:val="26"/>
        </w:rPr>
        <w:t>gross-up</w:t>
      </w:r>
      <w:r w:rsidR="006D6A30">
        <w:rPr>
          <w:rFonts w:ascii="Times New Roman" w:hAnsi="Times New Roman"/>
          <w:sz w:val="26"/>
          <w:szCs w:val="26"/>
        </w:rPr>
        <w:t xml:space="preserve">” </w:t>
      </w:r>
      <w:r w:rsidR="00502AFF">
        <w:rPr>
          <w:rFonts w:ascii="Times New Roman" w:hAnsi="Times New Roman"/>
          <w:sz w:val="26"/>
          <w:szCs w:val="26"/>
        </w:rPr>
        <w:t xml:space="preserve">for state taxes.  In other words, the Company calculated pre-tax rate of return in its DSIC tariff using statutory federal and state income tax rates.  </w:t>
      </w:r>
      <w:r>
        <w:rPr>
          <w:rFonts w:ascii="Times New Roman" w:hAnsi="Times New Roman"/>
          <w:sz w:val="26"/>
          <w:szCs w:val="26"/>
        </w:rPr>
        <w:t xml:space="preserve">The Company indicated that the DSIC calculation in its tariff is straightforward and is consistent with the plain statutory language and the Commission’s </w:t>
      </w:r>
      <w:r>
        <w:rPr>
          <w:rFonts w:ascii="Times New Roman" w:hAnsi="Times New Roman"/>
          <w:i/>
          <w:sz w:val="26"/>
          <w:szCs w:val="26"/>
        </w:rPr>
        <w:t xml:space="preserve">Final Implementation Order.  </w:t>
      </w:r>
      <w:r>
        <w:rPr>
          <w:rFonts w:ascii="Times New Roman" w:hAnsi="Times New Roman"/>
          <w:sz w:val="26"/>
          <w:szCs w:val="26"/>
        </w:rPr>
        <w:t>Peoples – Equitable Division further argued that its DSIC tariff is also consistent with the water DSIC calculation that the Commission ha</w:t>
      </w:r>
      <w:r w:rsidR="00557066">
        <w:rPr>
          <w:rFonts w:ascii="Times New Roman" w:hAnsi="Times New Roman"/>
          <w:sz w:val="26"/>
          <w:szCs w:val="26"/>
        </w:rPr>
        <w:t xml:space="preserve">s used successfully for over fifteen </w:t>
      </w:r>
      <w:r>
        <w:rPr>
          <w:rFonts w:ascii="Times New Roman" w:hAnsi="Times New Roman"/>
          <w:sz w:val="26"/>
          <w:szCs w:val="26"/>
        </w:rPr>
        <w:t xml:space="preserve">years.  Peoples – Equitable Division M.B. at </w:t>
      </w:r>
      <w:r w:rsidR="00502AFF">
        <w:rPr>
          <w:rFonts w:ascii="Times New Roman" w:hAnsi="Times New Roman"/>
          <w:sz w:val="26"/>
          <w:szCs w:val="26"/>
        </w:rPr>
        <w:t>17-</w:t>
      </w:r>
      <w:r>
        <w:rPr>
          <w:rFonts w:ascii="Times New Roman" w:hAnsi="Times New Roman"/>
          <w:sz w:val="26"/>
          <w:szCs w:val="26"/>
        </w:rPr>
        <w:t xml:space="preserve">20.  </w:t>
      </w:r>
    </w:p>
    <w:p w:rsidR="00D52918" w:rsidRDefault="00D52918" w:rsidP="0075569C">
      <w:pPr>
        <w:pStyle w:val="BodyText2"/>
        <w:spacing w:after="0" w:line="360" w:lineRule="auto"/>
        <w:ind w:firstLine="1440"/>
        <w:rPr>
          <w:rFonts w:ascii="Times New Roman" w:hAnsi="Times New Roman"/>
          <w:sz w:val="26"/>
          <w:szCs w:val="26"/>
        </w:rPr>
      </w:pPr>
    </w:p>
    <w:p w:rsidR="0075569C" w:rsidRDefault="00490FC1" w:rsidP="00B778B7">
      <w:pPr>
        <w:pStyle w:val="BodyText2"/>
        <w:spacing w:after="0" w:line="360" w:lineRule="auto"/>
        <w:ind w:firstLine="1440"/>
        <w:rPr>
          <w:rFonts w:ascii="Times New Roman" w:hAnsi="Times New Roman"/>
          <w:sz w:val="26"/>
          <w:szCs w:val="26"/>
        </w:rPr>
      </w:pPr>
      <w:r>
        <w:rPr>
          <w:rFonts w:ascii="Times New Roman" w:hAnsi="Times New Roman"/>
          <w:sz w:val="26"/>
          <w:szCs w:val="26"/>
        </w:rPr>
        <w:t xml:space="preserve">The </w:t>
      </w:r>
      <w:r w:rsidR="006D6A30">
        <w:rPr>
          <w:rFonts w:ascii="Times New Roman" w:hAnsi="Times New Roman"/>
          <w:sz w:val="26"/>
          <w:szCs w:val="26"/>
        </w:rPr>
        <w:t xml:space="preserve">OCA contended that </w:t>
      </w:r>
      <w:r w:rsidR="00B16721">
        <w:rPr>
          <w:rFonts w:ascii="Times New Roman" w:hAnsi="Times New Roman"/>
          <w:sz w:val="26"/>
          <w:szCs w:val="26"/>
        </w:rPr>
        <w:t xml:space="preserve">the Company’s </w:t>
      </w:r>
      <w:r w:rsidR="00D52918">
        <w:rPr>
          <w:rFonts w:ascii="Times New Roman" w:hAnsi="Times New Roman"/>
          <w:sz w:val="26"/>
          <w:szCs w:val="26"/>
        </w:rPr>
        <w:t xml:space="preserve">state income tax rate used to calculate DSIC revenue should reflect the state income tax expense actually paid by the Company.  </w:t>
      </w:r>
      <w:r w:rsidR="00557066">
        <w:rPr>
          <w:rFonts w:ascii="Times New Roman" w:hAnsi="Times New Roman"/>
          <w:sz w:val="26"/>
          <w:szCs w:val="26"/>
        </w:rPr>
        <w:t xml:space="preserve">The </w:t>
      </w:r>
      <w:r w:rsidR="0072412D">
        <w:rPr>
          <w:rFonts w:ascii="Times New Roman" w:hAnsi="Times New Roman"/>
          <w:sz w:val="26"/>
          <w:szCs w:val="26"/>
        </w:rPr>
        <w:t>OCA argued</w:t>
      </w:r>
      <w:r w:rsidR="00502AFF">
        <w:rPr>
          <w:rFonts w:ascii="Times New Roman" w:hAnsi="Times New Roman"/>
          <w:sz w:val="26"/>
          <w:szCs w:val="26"/>
        </w:rPr>
        <w:t xml:space="preserve"> that the “gross-up” state tax currently reflected in the Company’s DSIC tariff is not accurate beca</w:t>
      </w:r>
      <w:r w:rsidR="00002784">
        <w:rPr>
          <w:rFonts w:ascii="Times New Roman" w:hAnsi="Times New Roman"/>
          <w:sz w:val="26"/>
          <w:szCs w:val="26"/>
        </w:rPr>
        <w:t>use the Company</w:t>
      </w:r>
      <w:r w:rsidR="00502AFF">
        <w:rPr>
          <w:rFonts w:ascii="Times New Roman" w:hAnsi="Times New Roman"/>
          <w:sz w:val="26"/>
          <w:szCs w:val="26"/>
        </w:rPr>
        <w:t xml:space="preserve"> will not pay state income taxes on the full amount of its equity return.  Hence, adjustments should be made for those deductions</w:t>
      </w:r>
      <w:r w:rsidR="0072412D">
        <w:rPr>
          <w:rFonts w:ascii="Times New Roman" w:hAnsi="Times New Roman"/>
          <w:sz w:val="26"/>
          <w:szCs w:val="26"/>
        </w:rPr>
        <w:t xml:space="preserve"> in determining state taxable income and state income expense.  </w:t>
      </w:r>
      <w:r w:rsidR="00557066">
        <w:rPr>
          <w:rFonts w:ascii="Times New Roman" w:hAnsi="Times New Roman"/>
          <w:sz w:val="26"/>
          <w:szCs w:val="26"/>
        </w:rPr>
        <w:t xml:space="preserve">The </w:t>
      </w:r>
      <w:r w:rsidR="0072412D">
        <w:rPr>
          <w:rFonts w:ascii="Times New Roman" w:hAnsi="Times New Roman"/>
          <w:sz w:val="26"/>
          <w:szCs w:val="26"/>
        </w:rPr>
        <w:t xml:space="preserve">OCA further stated that the Company </w:t>
      </w:r>
      <w:r w:rsidR="006D6A30">
        <w:rPr>
          <w:rFonts w:ascii="Times New Roman" w:hAnsi="Times New Roman"/>
          <w:sz w:val="26"/>
          <w:szCs w:val="26"/>
        </w:rPr>
        <w:t xml:space="preserve">should not be permitted to “gross-up” state income taxes based on the “actual taxes paid” </w:t>
      </w:r>
      <w:r w:rsidR="0075569C">
        <w:rPr>
          <w:rFonts w:ascii="Times New Roman" w:hAnsi="Times New Roman"/>
          <w:sz w:val="26"/>
          <w:szCs w:val="26"/>
        </w:rPr>
        <w:t xml:space="preserve">doctrine.  </w:t>
      </w:r>
      <w:r w:rsidR="0075569C" w:rsidRPr="0075569C">
        <w:rPr>
          <w:rFonts w:ascii="Times New Roman" w:hAnsi="Times New Roman"/>
          <w:sz w:val="26"/>
          <w:szCs w:val="26"/>
        </w:rPr>
        <w:t>The actual taxes paid doctrine requires utilities to flow through state tax benefits to ratepayers.</w:t>
      </w:r>
      <w:r w:rsidR="00B778B7">
        <w:rPr>
          <w:rFonts w:ascii="Times New Roman" w:hAnsi="Times New Roman"/>
          <w:sz w:val="26"/>
          <w:szCs w:val="26"/>
        </w:rPr>
        <w:t xml:space="preserve">  </w:t>
      </w:r>
      <w:r w:rsidR="0072412D">
        <w:rPr>
          <w:rFonts w:ascii="Times New Roman" w:hAnsi="Times New Roman"/>
          <w:sz w:val="26"/>
          <w:szCs w:val="26"/>
        </w:rPr>
        <w:t>OCA M.B. at 23-24, R.</w:t>
      </w:r>
      <w:r w:rsidR="0024796D">
        <w:rPr>
          <w:rFonts w:ascii="Times New Roman" w:hAnsi="Times New Roman"/>
          <w:sz w:val="26"/>
          <w:szCs w:val="26"/>
        </w:rPr>
        <w:t>D.</w:t>
      </w:r>
      <w:r w:rsidR="00C405AE">
        <w:rPr>
          <w:rFonts w:ascii="Times New Roman" w:hAnsi="Times New Roman"/>
          <w:i/>
          <w:sz w:val="26"/>
          <w:szCs w:val="26"/>
        </w:rPr>
        <w:t xml:space="preserve"> </w:t>
      </w:r>
      <w:r w:rsidR="0072412D">
        <w:rPr>
          <w:rFonts w:ascii="Times New Roman" w:hAnsi="Times New Roman"/>
          <w:sz w:val="26"/>
          <w:szCs w:val="26"/>
        </w:rPr>
        <w:t>at 23</w:t>
      </w:r>
      <w:r w:rsidR="004F4D1D">
        <w:rPr>
          <w:rFonts w:ascii="Times New Roman" w:hAnsi="Times New Roman"/>
          <w:sz w:val="26"/>
          <w:szCs w:val="26"/>
        </w:rPr>
        <w:noBreakHyphen/>
      </w:r>
      <w:r w:rsidR="0072412D">
        <w:rPr>
          <w:rFonts w:ascii="Times New Roman" w:hAnsi="Times New Roman"/>
          <w:sz w:val="26"/>
          <w:szCs w:val="26"/>
        </w:rPr>
        <w:t>24</w:t>
      </w:r>
      <w:r w:rsidR="00C47B0A">
        <w:rPr>
          <w:rFonts w:ascii="Times New Roman" w:hAnsi="Times New Roman"/>
          <w:sz w:val="26"/>
          <w:szCs w:val="26"/>
        </w:rPr>
        <w:t>.</w:t>
      </w:r>
    </w:p>
    <w:p w:rsidR="005B75A3" w:rsidRDefault="005B75A3" w:rsidP="00C47B0A">
      <w:pPr>
        <w:tabs>
          <w:tab w:val="left" w:pos="1440"/>
        </w:tabs>
        <w:ind w:right="1440"/>
        <w:rPr>
          <w:rFonts w:ascii="Times New Roman" w:hAnsi="Times New Roman"/>
          <w:sz w:val="26"/>
          <w:szCs w:val="26"/>
        </w:rPr>
      </w:pPr>
    </w:p>
    <w:p w:rsidR="00545F98" w:rsidRDefault="00012DBA" w:rsidP="005E0486">
      <w:pPr>
        <w:tabs>
          <w:tab w:val="left" w:pos="1440"/>
        </w:tabs>
        <w:rPr>
          <w:rFonts w:ascii="Times New Roman" w:hAnsi="Times New Roman"/>
          <w:sz w:val="26"/>
          <w:szCs w:val="26"/>
        </w:rPr>
      </w:pPr>
      <w:r>
        <w:rPr>
          <w:rFonts w:ascii="Times New Roman" w:hAnsi="Times New Roman"/>
          <w:sz w:val="26"/>
          <w:szCs w:val="26"/>
        </w:rPr>
        <w:tab/>
      </w:r>
      <w:r w:rsidR="005B75A3">
        <w:rPr>
          <w:rFonts w:ascii="Times New Roman" w:hAnsi="Times New Roman"/>
          <w:sz w:val="26"/>
          <w:szCs w:val="26"/>
        </w:rPr>
        <w:t>T</w:t>
      </w:r>
      <w:r w:rsidR="003649F9">
        <w:rPr>
          <w:rFonts w:ascii="Times New Roman" w:hAnsi="Times New Roman"/>
          <w:sz w:val="26"/>
          <w:szCs w:val="26"/>
        </w:rPr>
        <w:t>he OCA proposed that the Company</w:t>
      </w:r>
      <w:r w:rsidR="005B75A3">
        <w:rPr>
          <w:rFonts w:ascii="Times New Roman" w:hAnsi="Times New Roman"/>
          <w:sz w:val="26"/>
          <w:szCs w:val="26"/>
        </w:rPr>
        <w:t xml:space="preserve"> should reflect incremental flow-through tax deductions for accelerated depreciation on DSIC-eligible plant additions and </w:t>
      </w:r>
      <w:r w:rsidR="005B75A3">
        <w:rPr>
          <w:rFonts w:ascii="Times New Roman" w:hAnsi="Times New Roman"/>
          <w:sz w:val="26"/>
          <w:szCs w:val="26"/>
        </w:rPr>
        <w:lastRenderedPageBreak/>
        <w:t xml:space="preserve">remove the state tax gross-up.  </w:t>
      </w:r>
      <w:r w:rsidR="00545F98" w:rsidRPr="00545F98">
        <w:rPr>
          <w:rFonts w:ascii="Times New Roman" w:hAnsi="Times New Roman"/>
          <w:sz w:val="26"/>
          <w:szCs w:val="26"/>
        </w:rPr>
        <w:t xml:space="preserve">According to </w:t>
      </w:r>
      <w:r w:rsidR="00545F98">
        <w:rPr>
          <w:rFonts w:ascii="Times New Roman" w:hAnsi="Times New Roman"/>
          <w:sz w:val="26"/>
          <w:szCs w:val="26"/>
        </w:rPr>
        <w:t xml:space="preserve">the </w:t>
      </w:r>
      <w:r w:rsidR="00545F98" w:rsidRPr="00545F98">
        <w:rPr>
          <w:rFonts w:ascii="Times New Roman" w:hAnsi="Times New Roman"/>
          <w:sz w:val="26"/>
          <w:szCs w:val="26"/>
        </w:rPr>
        <w:t xml:space="preserve">OCA, the Pennsylvania Supreme Court rendered the seminal decision regarding the flow-through of income tax benefits in </w:t>
      </w:r>
      <w:proofErr w:type="spellStart"/>
      <w:r w:rsidR="00545F98" w:rsidRPr="000D65C7">
        <w:rPr>
          <w:rFonts w:ascii="Times New Roman" w:hAnsi="Times New Roman"/>
          <w:i/>
          <w:sz w:val="26"/>
          <w:szCs w:val="26"/>
        </w:rPr>
        <w:t>Barasch</w:t>
      </w:r>
      <w:proofErr w:type="spellEnd"/>
      <w:r w:rsidR="00545F98" w:rsidRPr="000D65C7">
        <w:rPr>
          <w:rFonts w:ascii="Times New Roman" w:hAnsi="Times New Roman"/>
          <w:i/>
          <w:sz w:val="26"/>
          <w:szCs w:val="26"/>
        </w:rPr>
        <w:t xml:space="preserve"> v. Pa. PUC, </w:t>
      </w:r>
      <w:r w:rsidR="00490FC1">
        <w:rPr>
          <w:rFonts w:ascii="Times New Roman" w:hAnsi="Times New Roman"/>
          <w:sz w:val="26"/>
          <w:szCs w:val="26"/>
        </w:rPr>
        <w:t xml:space="preserve">in which the Court determined </w:t>
      </w:r>
      <w:r w:rsidR="00545F98" w:rsidRPr="00545F98">
        <w:rPr>
          <w:rFonts w:ascii="Times New Roman" w:hAnsi="Times New Roman"/>
          <w:sz w:val="26"/>
          <w:szCs w:val="26"/>
        </w:rPr>
        <w:t xml:space="preserve">that the Commission could only find rates “just and reasonable” if those rates are based on the actual taxes paid. 507 Pa. 496, 521, 491 A. 2d 94, 107 (1985) </w:t>
      </w:r>
      <w:r w:rsidR="00545F98" w:rsidRPr="000D65C7">
        <w:rPr>
          <w:rFonts w:ascii="Times New Roman" w:hAnsi="Times New Roman"/>
          <w:i/>
          <w:sz w:val="26"/>
          <w:szCs w:val="26"/>
        </w:rPr>
        <w:t>(Penn Power).</w:t>
      </w:r>
      <w:r w:rsidR="00490FC1">
        <w:rPr>
          <w:rFonts w:ascii="Times New Roman" w:hAnsi="Times New Roman"/>
          <w:sz w:val="26"/>
          <w:szCs w:val="26"/>
        </w:rPr>
        <w:t xml:space="preserve">  In other words, while the C</w:t>
      </w:r>
      <w:r w:rsidR="00545F98">
        <w:rPr>
          <w:rFonts w:ascii="Times New Roman" w:hAnsi="Times New Roman"/>
          <w:sz w:val="26"/>
          <w:szCs w:val="26"/>
        </w:rPr>
        <w:t xml:space="preserve">ourt recognized that federal “normalization” rules prohibited the immediate flow-through of </w:t>
      </w:r>
      <w:r w:rsidR="00490FC1">
        <w:rPr>
          <w:rFonts w:ascii="Times New Roman" w:hAnsi="Times New Roman"/>
          <w:sz w:val="26"/>
          <w:szCs w:val="26"/>
        </w:rPr>
        <w:t xml:space="preserve">federal tax benefits, it </w:t>
      </w:r>
      <w:r w:rsidR="00545F98">
        <w:rPr>
          <w:rFonts w:ascii="Times New Roman" w:hAnsi="Times New Roman"/>
          <w:sz w:val="26"/>
          <w:szCs w:val="26"/>
        </w:rPr>
        <w:t xml:space="preserve">required the utility to flow through state income tax benefits to ratepayers on a current basis.  </w:t>
      </w:r>
      <w:r w:rsidR="00545F98" w:rsidRPr="000D65C7">
        <w:rPr>
          <w:rFonts w:ascii="Times New Roman" w:hAnsi="Times New Roman"/>
          <w:i/>
          <w:sz w:val="26"/>
          <w:szCs w:val="26"/>
        </w:rPr>
        <w:t>Penn Power,</w:t>
      </w:r>
      <w:r w:rsidR="00545F98">
        <w:rPr>
          <w:rFonts w:ascii="Times New Roman" w:hAnsi="Times New Roman"/>
          <w:sz w:val="26"/>
          <w:szCs w:val="26"/>
        </w:rPr>
        <w:t xml:space="preserve"> 507 Pa. at 504-05, 518, 520-22, 491 A. 2d at 98, 101, 105-107.  OCA M.B. </w:t>
      </w:r>
      <w:r w:rsidR="0072412D">
        <w:rPr>
          <w:rFonts w:ascii="Times New Roman" w:hAnsi="Times New Roman"/>
          <w:sz w:val="26"/>
          <w:szCs w:val="26"/>
        </w:rPr>
        <w:t>at 24</w:t>
      </w:r>
      <w:r w:rsidR="00545F98">
        <w:rPr>
          <w:rFonts w:ascii="Times New Roman" w:hAnsi="Times New Roman"/>
          <w:sz w:val="26"/>
          <w:szCs w:val="26"/>
        </w:rPr>
        <w:t>.</w:t>
      </w:r>
    </w:p>
    <w:p w:rsidR="00920F36" w:rsidRDefault="00920F36" w:rsidP="00012DBA">
      <w:pPr>
        <w:tabs>
          <w:tab w:val="left" w:pos="1440"/>
        </w:tabs>
        <w:ind w:right="1440"/>
        <w:rPr>
          <w:rFonts w:ascii="Times New Roman" w:hAnsi="Times New Roman"/>
          <w:sz w:val="26"/>
          <w:szCs w:val="26"/>
        </w:rPr>
      </w:pPr>
    </w:p>
    <w:p w:rsidR="00E37DAA" w:rsidRDefault="00490FC1" w:rsidP="005E0486">
      <w:pPr>
        <w:tabs>
          <w:tab w:val="left" w:pos="1440"/>
        </w:tabs>
        <w:rPr>
          <w:rFonts w:ascii="Times New Roman" w:hAnsi="Times New Roman"/>
          <w:sz w:val="26"/>
          <w:szCs w:val="26"/>
        </w:rPr>
      </w:pPr>
      <w:r>
        <w:rPr>
          <w:rFonts w:ascii="Times New Roman" w:hAnsi="Times New Roman"/>
          <w:sz w:val="26"/>
          <w:szCs w:val="26"/>
        </w:rPr>
        <w:tab/>
        <w:t xml:space="preserve">The OCA </w:t>
      </w:r>
      <w:r w:rsidR="000D65C7">
        <w:rPr>
          <w:rFonts w:ascii="Times New Roman" w:hAnsi="Times New Roman"/>
          <w:sz w:val="26"/>
          <w:szCs w:val="26"/>
        </w:rPr>
        <w:t>re</w:t>
      </w:r>
      <w:r w:rsidR="00545F98">
        <w:rPr>
          <w:rFonts w:ascii="Times New Roman" w:hAnsi="Times New Roman"/>
          <w:sz w:val="26"/>
          <w:szCs w:val="26"/>
        </w:rPr>
        <w:t>iterated that</w:t>
      </w:r>
      <w:r>
        <w:rPr>
          <w:rFonts w:ascii="Times New Roman" w:hAnsi="Times New Roman"/>
          <w:sz w:val="26"/>
          <w:szCs w:val="26"/>
        </w:rPr>
        <w:t>,</w:t>
      </w:r>
      <w:r w:rsidR="00545F98">
        <w:rPr>
          <w:rFonts w:ascii="Times New Roman" w:hAnsi="Times New Roman"/>
          <w:sz w:val="26"/>
          <w:szCs w:val="26"/>
        </w:rPr>
        <w:t xml:space="preserve"> consistent with </w:t>
      </w:r>
      <w:r w:rsidR="00545F98" w:rsidRPr="00556BAF">
        <w:rPr>
          <w:rFonts w:ascii="Times New Roman" w:hAnsi="Times New Roman"/>
          <w:i/>
          <w:sz w:val="26"/>
          <w:szCs w:val="26"/>
        </w:rPr>
        <w:t>Penn Power</w:t>
      </w:r>
      <w:r w:rsidR="00545F98">
        <w:rPr>
          <w:rFonts w:ascii="Times New Roman" w:hAnsi="Times New Roman"/>
          <w:sz w:val="26"/>
          <w:szCs w:val="26"/>
        </w:rPr>
        <w:t xml:space="preserve">, this Commission has recognized that flow-through of the benefits associated with utilizing accelerated depreciation in the calculation of state income taxes is “mandated.” </w:t>
      </w:r>
      <w:r w:rsidR="00545F98" w:rsidRPr="000D65C7">
        <w:rPr>
          <w:rFonts w:ascii="Times New Roman" w:hAnsi="Times New Roman"/>
          <w:i/>
          <w:sz w:val="26"/>
          <w:szCs w:val="26"/>
        </w:rPr>
        <w:t>Pa. PUC v. Metropolitan Edison Co</w:t>
      </w:r>
      <w:r w:rsidR="00545F98">
        <w:rPr>
          <w:rFonts w:ascii="Times New Roman" w:hAnsi="Times New Roman"/>
          <w:sz w:val="26"/>
          <w:szCs w:val="26"/>
        </w:rPr>
        <w:t>., 60 Pa</w:t>
      </w:r>
      <w:r w:rsidR="00796EE7">
        <w:rPr>
          <w:rFonts w:ascii="Times New Roman" w:hAnsi="Times New Roman"/>
          <w:sz w:val="26"/>
          <w:szCs w:val="26"/>
        </w:rPr>
        <w:t xml:space="preserve"> </w:t>
      </w:r>
      <w:r w:rsidR="00545F98">
        <w:rPr>
          <w:rFonts w:ascii="Times New Roman" w:hAnsi="Times New Roman"/>
          <w:sz w:val="26"/>
          <w:szCs w:val="26"/>
        </w:rPr>
        <w:t>P</w:t>
      </w:r>
      <w:r w:rsidR="00796EE7">
        <w:rPr>
          <w:rFonts w:ascii="Times New Roman" w:hAnsi="Times New Roman"/>
          <w:sz w:val="26"/>
          <w:szCs w:val="26"/>
        </w:rPr>
        <w:t>.</w:t>
      </w:r>
      <w:r w:rsidR="00545F98">
        <w:rPr>
          <w:rFonts w:ascii="Times New Roman" w:hAnsi="Times New Roman"/>
          <w:sz w:val="26"/>
          <w:szCs w:val="26"/>
        </w:rPr>
        <w:t>U</w:t>
      </w:r>
      <w:r w:rsidR="00796EE7">
        <w:rPr>
          <w:rFonts w:ascii="Times New Roman" w:hAnsi="Times New Roman"/>
          <w:sz w:val="26"/>
          <w:szCs w:val="26"/>
        </w:rPr>
        <w:t>.</w:t>
      </w:r>
      <w:r w:rsidR="00545F98">
        <w:rPr>
          <w:rFonts w:ascii="Times New Roman" w:hAnsi="Times New Roman"/>
          <w:sz w:val="26"/>
          <w:szCs w:val="26"/>
        </w:rPr>
        <w:t>C 349, 398 (1985).  In addition, the OCA argued that</w:t>
      </w:r>
      <w:r>
        <w:rPr>
          <w:rFonts w:ascii="Times New Roman" w:hAnsi="Times New Roman"/>
          <w:sz w:val="26"/>
          <w:szCs w:val="26"/>
        </w:rPr>
        <w:t>,</w:t>
      </w:r>
      <w:r w:rsidR="00545F98">
        <w:rPr>
          <w:rFonts w:ascii="Times New Roman" w:hAnsi="Times New Roman"/>
          <w:sz w:val="26"/>
          <w:szCs w:val="26"/>
        </w:rPr>
        <w:t xml:space="preserve"> </w:t>
      </w:r>
      <w:r w:rsidR="00E37DAA">
        <w:rPr>
          <w:rFonts w:ascii="Times New Roman" w:hAnsi="Times New Roman"/>
          <w:sz w:val="26"/>
          <w:szCs w:val="26"/>
        </w:rPr>
        <w:t xml:space="preserve">consistent with the Commission’s holding in </w:t>
      </w:r>
      <w:r w:rsidR="00E37DAA" w:rsidRPr="00490FC1">
        <w:rPr>
          <w:rFonts w:ascii="Times New Roman" w:hAnsi="Times New Roman"/>
          <w:i/>
          <w:sz w:val="26"/>
          <w:szCs w:val="26"/>
        </w:rPr>
        <w:t>Jackson Sewer,</w:t>
      </w:r>
      <w:r w:rsidR="00E37DAA">
        <w:rPr>
          <w:rFonts w:ascii="Times New Roman" w:hAnsi="Times New Roman"/>
          <w:sz w:val="26"/>
          <w:szCs w:val="26"/>
        </w:rPr>
        <w:t xml:space="preserve"> appellate law and </w:t>
      </w:r>
      <w:r w:rsidR="00545F98">
        <w:rPr>
          <w:rFonts w:ascii="Times New Roman" w:hAnsi="Times New Roman"/>
          <w:sz w:val="26"/>
          <w:szCs w:val="26"/>
        </w:rPr>
        <w:t>Act</w:t>
      </w:r>
      <w:r w:rsidR="00AC0EA4">
        <w:rPr>
          <w:rFonts w:ascii="Times New Roman" w:hAnsi="Times New Roman"/>
          <w:sz w:val="26"/>
          <w:szCs w:val="26"/>
        </w:rPr>
        <w:t> </w:t>
      </w:r>
      <w:r w:rsidR="00545F98">
        <w:rPr>
          <w:rFonts w:ascii="Times New Roman" w:hAnsi="Times New Roman"/>
          <w:sz w:val="26"/>
          <w:szCs w:val="26"/>
        </w:rPr>
        <w:t xml:space="preserve">11 requires </w:t>
      </w:r>
      <w:r w:rsidR="00E37DAA">
        <w:rPr>
          <w:rFonts w:ascii="Times New Roman" w:hAnsi="Times New Roman"/>
          <w:sz w:val="26"/>
          <w:szCs w:val="26"/>
        </w:rPr>
        <w:t xml:space="preserve">that the DSIC recover only costs incurred, and </w:t>
      </w:r>
      <w:r w:rsidR="003649F9">
        <w:rPr>
          <w:rFonts w:ascii="Times New Roman" w:hAnsi="Times New Roman"/>
          <w:sz w:val="26"/>
          <w:szCs w:val="26"/>
        </w:rPr>
        <w:t xml:space="preserve">that </w:t>
      </w:r>
      <w:r w:rsidR="00E37DAA">
        <w:rPr>
          <w:rFonts w:ascii="Times New Roman" w:hAnsi="Times New Roman"/>
          <w:sz w:val="26"/>
          <w:szCs w:val="26"/>
        </w:rPr>
        <w:t>rates cannot include phantom taxes</w:t>
      </w:r>
      <w:r w:rsidR="003649F9">
        <w:rPr>
          <w:rFonts w:ascii="Times New Roman" w:hAnsi="Times New Roman"/>
          <w:sz w:val="26"/>
          <w:szCs w:val="26"/>
        </w:rPr>
        <w:t>,</w:t>
      </w:r>
      <w:r w:rsidR="00E37DAA">
        <w:rPr>
          <w:rFonts w:ascii="Times New Roman" w:hAnsi="Times New Roman"/>
          <w:sz w:val="26"/>
          <w:szCs w:val="26"/>
        </w:rPr>
        <w:t xml:space="preserve"> a</w:t>
      </w:r>
      <w:r w:rsidR="003649F9">
        <w:rPr>
          <w:rFonts w:ascii="Times New Roman" w:hAnsi="Times New Roman"/>
          <w:sz w:val="26"/>
          <w:szCs w:val="26"/>
        </w:rPr>
        <w:t>s follows</w:t>
      </w:r>
      <w:r w:rsidR="00E37DAA">
        <w:rPr>
          <w:rFonts w:ascii="Times New Roman" w:hAnsi="Times New Roman"/>
          <w:sz w:val="26"/>
          <w:szCs w:val="26"/>
        </w:rPr>
        <w:t>:</w:t>
      </w:r>
    </w:p>
    <w:p w:rsidR="00E37DAA" w:rsidRDefault="00E37DAA" w:rsidP="00012DBA">
      <w:pPr>
        <w:tabs>
          <w:tab w:val="left" w:pos="1440"/>
        </w:tabs>
        <w:ind w:right="1440"/>
        <w:rPr>
          <w:rFonts w:ascii="Times New Roman" w:hAnsi="Times New Roman"/>
          <w:sz w:val="26"/>
          <w:szCs w:val="26"/>
        </w:rPr>
      </w:pPr>
    </w:p>
    <w:p w:rsidR="00E37DAA" w:rsidRDefault="00E37DAA" w:rsidP="00AC0EA4">
      <w:pPr>
        <w:spacing w:line="240" w:lineRule="auto"/>
        <w:ind w:left="1440" w:right="1440"/>
        <w:rPr>
          <w:rFonts w:ascii="Times New Roman" w:hAnsi="Times New Roman"/>
          <w:color w:val="000000"/>
          <w:sz w:val="26"/>
          <w:szCs w:val="26"/>
        </w:rPr>
      </w:pPr>
      <w:r>
        <w:rPr>
          <w:rFonts w:ascii="Times New Roman" w:hAnsi="Times New Roman"/>
          <w:sz w:val="26"/>
          <w:szCs w:val="26"/>
        </w:rPr>
        <w:t>[</w:t>
      </w:r>
      <w:r>
        <w:rPr>
          <w:rFonts w:ascii="Times New Roman" w:hAnsi="Times New Roman"/>
          <w:color w:val="000000"/>
          <w:sz w:val="26"/>
          <w:szCs w:val="26"/>
        </w:rPr>
        <w:t>UGI] stands for the proposition that the Commission does not have the authority to permit the inclusion of hypothetical expenses not incurred, and more specifically, establishes the “actual taxes paid” doctrine, prohibiting a utility from collecting “phantom taxes.”</w:t>
      </w:r>
    </w:p>
    <w:p w:rsidR="00556BAF" w:rsidRDefault="00556BAF" w:rsidP="00012DBA">
      <w:pPr>
        <w:tabs>
          <w:tab w:val="left" w:pos="1440"/>
        </w:tabs>
        <w:ind w:right="1440"/>
        <w:rPr>
          <w:rFonts w:ascii="Times New Roman" w:hAnsi="Times New Roman"/>
          <w:sz w:val="26"/>
          <w:szCs w:val="26"/>
        </w:rPr>
      </w:pPr>
    </w:p>
    <w:p w:rsidR="00545F98" w:rsidRPr="00545F98" w:rsidRDefault="00B778B7" w:rsidP="00012DBA">
      <w:pPr>
        <w:tabs>
          <w:tab w:val="left" w:pos="1440"/>
        </w:tabs>
        <w:ind w:right="1440"/>
        <w:rPr>
          <w:rFonts w:ascii="Times New Roman" w:hAnsi="Times New Roman"/>
          <w:sz w:val="26"/>
          <w:szCs w:val="26"/>
        </w:rPr>
      </w:pPr>
      <w:r>
        <w:rPr>
          <w:rFonts w:ascii="Times New Roman" w:hAnsi="Times New Roman"/>
          <w:sz w:val="26"/>
          <w:szCs w:val="26"/>
        </w:rPr>
        <w:t>OCA M.B. 24-25</w:t>
      </w:r>
      <w:r w:rsidR="00545F98">
        <w:rPr>
          <w:rFonts w:ascii="Times New Roman" w:hAnsi="Times New Roman"/>
          <w:sz w:val="26"/>
          <w:szCs w:val="26"/>
        </w:rPr>
        <w:t>.</w:t>
      </w:r>
    </w:p>
    <w:p w:rsidR="00545F98" w:rsidRDefault="00545F98" w:rsidP="00012DBA">
      <w:pPr>
        <w:tabs>
          <w:tab w:val="left" w:pos="1440"/>
        </w:tabs>
        <w:ind w:right="1440"/>
        <w:rPr>
          <w:rFonts w:ascii="Times New Roman" w:hAnsi="Times New Roman"/>
          <w:sz w:val="26"/>
          <w:szCs w:val="26"/>
        </w:rPr>
      </w:pPr>
    </w:p>
    <w:p w:rsidR="00556BAF" w:rsidRDefault="00545F98" w:rsidP="00A30FC4">
      <w:pPr>
        <w:tabs>
          <w:tab w:val="left" w:pos="1440"/>
        </w:tabs>
        <w:rPr>
          <w:rFonts w:ascii="Times New Roman" w:hAnsi="Times New Roman"/>
          <w:sz w:val="26"/>
          <w:szCs w:val="26"/>
        </w:rPr>
      </w:pPr>
      <w:r>
        <w:rPr>
          <w:rFonts w:ascii="Times New Roman" w:hAnsi="Times New Roman"/>
          <w:sz w:val="26"/>
          <w:szCs w:val="26"/>
        </w:rPr>
        <w:tab/>
      </w:r>
      <w:r w:rsidR="00B778B7">
        <w:rPr>
          <w:rFonts w:ascii="Times New Roman" w:hAnsi="Times New Roman"/>
          <w:sz w:val="26"/>
          <w:szCs w:val="26"/>
        </w:rPr>
        <w:t xml:space="preserve">Peoples – Equitable Division </w:t>
      </w:r>
      <w:r w:rsidR="00012DBA">
        <w:rPr>
          <w:rFonts w:ascii="Times New Roman" w:hAnsi="Times New Roman"/>
          <w:sz w:val="26"/>
          <w:szCs w:val="26"/>
        </w:rPr>
        <w:t xml:space="preserve">countered </w:t>
      </w:r>
      <w:r w:rsidR="005B75A3">
        <w:rPr>
          <w:rFonts w:ascii="Times New Roman" w:hAnsi="Times New Roman"/>
          <w:sz w:val="26"/>
          <w:szCs w:val="26"/>
        </w:rPr>
        <w:t xml:space="preserve">that </w:t>
      </w:r>
      <w:r w:rsidR="00B778B7">
        <w:rPr>
          <w:rFonts w:ascii="Times New Roman" w:hAnsi="Times New Roman"/>
          <w:sz w:val="26"/>
          <w:szCs w:val="26"/>
        </w:rPr>
        <w:t xml:space="preserve">the OCA’s “actual taxes paid” doctrine does not apply to this DSIC proceeding as it has only been applied to base rate proceedings.  </w:t>
      </w:r>
      <w:r w:rsidR="00534C94">
        <w:rPr>
          <w:rFonts w:ascii="Times New Roman" w:hAnsi="Times New Roman"/>
          <w:sz w:val="26"/>
          <w:szCs w:val="26"/>
        </w:rPr>
        <w:t>The Company argued that the only way of determining its actual taxes paid for state income tax purposes on the plant additions would be to conduct a full rate case</w:t>
      </w:r>
      <w:r w:rsidR="003649F9">
        <w:rPr>
          <w:rFonts w:ascii="Times New Roman" w:hAnsi="Times New Roman"/>
          <w:sz w:val="26"/>
          <w:szCs w:val="26"/>
        </w:rPr>
        <w:t xml:space="preserve"> </w:t>
      </w:r>
      <w:r w:rsidR="003649F9">
        <w:rPr>
          <w:rFonts w:ascii="Times New Roman" w:hAnsi="Times New Roman"/>
          <w:sz w:val="26"/>
          <w:szCs w:val="26"/>
        </w:rPr>
        <w:lastRenderedPageBreak/>
        <w:t>tax analysis, which is not consistent with</w:t>
      </w:r>
      <w:r w:rsidR="00534C94">
        <w:rPr>
          <w:rFonts w:ascii="Times New Roman" w:hAnsi="Times New Roman"/>
          <w:sz w:val="26"/>
          <w:szCs w:val="26"/>
        </w:rPr>
        <w:t xml:space="preserve"> the simple DSIC calculation.  </w:t>
      </w:r>
      <w:r w:rsidR="00AA4F8E">
        <w:rPr>
          <w:rFonts w:ascii="Times New Roman" w:hAnsi="Times New Roman"/>
          <w:sz w:val="26"/>
          <w:szCs w:val="26"/>
        </w:rPr>
        <w:t>Peoples</w:t>
      </w:r>
      <w:r w:rsidR="00534C94">
        <w:rPr>
          <w:rFonts w:ascii="Times New Roman" w:hAnsi="Times New Roman"/>
          <w:sz w:val="26"/>
          <w:szCs w:val="26"/>
        </w:rPr>
        <w:t xml:space="preserve"> – Equitable Division</w:t>
      </w:r>
      <w:r w:rsidR="00AA4F8E">
        <w:rPr>
          <w:rFonts w:ascii="Times New Roman" w:hAnsi="Times New Roman"/>
          <w:sz w:val="26"/>
          <w:szCs w:val="26"/>
        </w:rPr>
        <w:t xml:space="preserve"> maintained that </w:t>
      </w:r>
      <w:r w:rsidR="00AA4F8E" w:rsidRPr="00AB259B">
        <w:rPr>
          <w:rFonts w:ascii="Times New Roman" w:hAnsi="Times New Roman"/>
          <w:sz w:val="26"/>
          <w:szCs w:val="26"/>
        </w:rPr>
        <w:t>the purpose of the state tax gross-up in the DSIC i</w:t>
      </w:r>
      <w:r w:rsidR="00534C94">
        <w:rPr>
          <w:rFonts w:ascii="Times New Roman" w:hAnsi="Times New Roman"/>
          <w:sz w:val="26"/>
          <w:szCs w:val="26"/>
        </w:rPr>
        <w:t>s to simplify the calculation.  Therefore,</w:t>
      </w:r>
      <w:r w:rsidR="00AA4F8E" w:rsidRPr="00AB259B">
        <w:rPr>
          <w:rFonts w:ascii="Times New Roman" w:hAnsi="Times New Roman"/>
          <w:sz w:val="26"/>
          <w:szCs w:val="26"/>
        </w:rPr>
        <w:t xml:space="preserve"> </w:t>
      </w:r>
      <w:r w:rsidR="00AA4F8E">
        <w:rPr>
          <w:rFonts w:ascii="Times New Roman" w:hAnsi="Times New Roman"/>
          <w:sz w:val="26"/>
          <w:szCs w:val="26"/>
        </w:rPr>
        <w:t xml:space="preserve">the </w:t>
      </w:r>
      <w:r w:rsidR="00AA4F8E" w:rsidRPr="00AB259B">
        <w:rPr>
          <w:rFonts w:ascii="Times New Roman" w:hAnsi="Times New Roman"/>
          <w:sz w:val="26"/>
          <w:szCs w:val="26"/>
        </w:rPr>
        <w:t>OCA’s incremental deduction proposal should be rejected because it would incorporate inaccurate tax adjustments into the DSIC and would require a much more complicated and extensive calculation than intended by Act</w:t>
      </w:r>
      <w:r w:rsidR="004F4D1D">
        <w:rPr>
          <w:rFonts w:ascii="Times New Roman" w:hAnsi="Times New Roman"/>
          <w:sz w:val="26"/>
          <w:szCs w:val="26"/>
        </w:rPr>
        <w:t> </w:t>
      </w:r>
      <w:r w:rsidR="00AA4F8E" w:rsidRPr="00AB259B">
        <w:rPr>
          <w:rFonts w:ascii="Times New Roman" w:hAnsi="Times New Roman"/>
          <w:sz w:val="26"/>
          <w:szCs w:val="26"/>
        </w:rPr>
        <w:t xml:space="preserve">11.  </w:t>
      </w:r>
      <w:r w:rsidR="003649F9">
        <w:rPr>
          <w:rFonts w:ascii="Times New Roman" w:hAnsi="Times New Roman"/>
          <w:sz w:val="26"/>
          <w:szCs w:val="26"/>
        </w:rPr>
        <w:t xml:space="preserve">Further, the Company </w:t>
      </w:r>
      <w:r w:rsidR="00AA4F8E">
        <w:rPr>
          <w:rFonts w:ascii="Times New Roman" w:hAnsi="Times New Roman"/>
          <w:sz w:val="26"/>
          <w:szCs w:val="26"/>
        </w:rPr>
        <w:t>contended</w:t>
      </w:r>
      <w:r w:rsidR="00AA4F8E" w:rsidRPr="00AB259B">
        <w:rPr>
          <w:rFonts w:ascii="Times New Roman" w:hAnsi="Times New Roman"/>
          <w:sz w:val="26"/>
          <w:szCs w:val="26"/>
        </w:rPr>
        <w:t xml:space="preserve"> that the “actual taxes paid” doctrine is a concept related to base rate proceedings when a utility’s complete tax structure can be analyzed.</w:t>
      </w:r>
      <w:r w:rsidR="003649F9">
        <w:rPr>
          <w:rFonts w:ascii="Times New Roman" w:hAnsi="Times New Roman"/>
          <w:sz w:val="26"/>
          <w:szCs w:val="26"/>
        </w:rPr>
        <w:t xml:space="preserve">  Company</w:t>
      </w:r>
      <w:r w:rsidR="00534C94">
        <w:rPr>
          <w:rFonts w:ascii="Times New Roman" w:hAnsi="Times New Roman"/>
          <w:sz w:val="26"/>
          <w:szCs w:val="26"/>
        </w:rPr>
        <w:t xml:space="preserve"> R</w:t>
      </w:r>
      <w:r w:rsidR="005E0486">
        <w:rPr>
          <w:rFonts w:ascii="Times New Roman" w:hAnsi="Times New Roman"/>
          <w:sz w:val="26"/>
          <w:szCs w:val="26"/>
        </w:rPr>
        <w:t xml:space="preserve">.B. at </w:t>
      </w:r>
      <w:r w:rsidR="00534C94">
        <w:rPr>
          <w:rFonts w:ascii="Times New Roman" w:hAnsi="Times New Roman"/>
          <w:sz w:val="26"/>
          <w:szCs w:val="26"/>
        </w:rPr>
        <w:t>13-14.</w:t>
      </w:r>
    </w:p>
    <w:p w:rsidR="00534C94" w:rsidRDefault="00534C94" w:rsidP="00A30FC4">
      <w:pPr>
        <w:tabs>
          <w:tab w:val="left" w:pos="1440"/>
        </w:tabs>
        <w:rPr>
          <w:rFonts w:ascii="Times New Roman" w:hAnsi="Times New Roman"/>
          <w:sz w:val="26"/>
          <w:szCs w:val="26"/>
        </w:rPr>
      </w:pPr>
    </w:p>
    <w:p w:rsidR="00657ACC" w:rsidRDefault="00330340" w:rsidP="00657ACC">
      <w:pPr>
        <w:rPr>
          <w:rFonts w:ascii="Times New Roman" w:hAnsi="Times New Roman"/>
          <w:b/>
          <w:sz w:val="26"/>
          <w:szCs w:val="26"/>
        </w:rPr>
      </w:pPr>
      <w:r>
        <w:rPr>
          <w:rFonts w:ascii="Times New Roman" w:hAnsi="Times New Roman"/>
          <w:b/>
          <w:sz w:val="26"/>
          <w:szCs w:val="26"/>
        </w:rPr>
        <w:tab/>
        <w:t>2.</w:t>
      </w:r>
      <w:r>
        <w:rPr>
          <w:rFonts w:ascii="Times New Roman" w:hAnsi="Times New Roman"/>
          <w:b/>
          <w:sz w:val="26"/>
          <w:szCs w:val="26"/>
        </w:rPr>
        <w:tab/>
        <w:t xml:space="preserve">ALJ’s </w:t>
      </w:r>
      <w:r w:rsidR="00657ACC" w:rsidRPr="00AB259B">
        <w:rPr>
          <w:rFonts w:ascii="Times New Roman" w:hAnsi="Times New Roman"/>
          <w:b/>
          <w:sz w:val="26"/>
          <w:szCs w:val="26"/>
        </w:rPr>
        <w:t>Recommendation</w:t>
      </w:r>
    </w:p>
    <w:p w:rsidR="00493E41" w:rsidRDefault="00493E41" w:rsidP="00657ACC">
      <w:pPr>
        <w:rPr>
          <w:rFonts w:ascii="Times New Roman" w:hAnsi="Times New Roman"/>
          <w:b/>
          <w:sz w:val="26"/>
          <w:szCs w:val="26"/>
        </w:rPr>
      </w:pPr>
    </w:p>
    <w:p w:rsidR="00BC1005" w:rsidRPr="002C691C" w:rsidRDefault="00324E77" w:rsidP="002C691C">
      <w:pPr>
        <w:ind w:firstLine="1440"/>
        <w:rPr>
          <w:rFonts w:ascii="Times New Roman" w:hAnsi="Times New Roman"/>
          <w:sz w:val="26"/>
          <w:szCs w:val="26"/>
        </w:rPr>
      </w:pPr>
      <w:r w:rsidRPr="009141BB">
        <w:rPr>
          <w:rFonts w:ascii="Times New Roman" w:hAnsi="Times New Roman"/>
          <w:sz w:val="26"/>
          <w:szCs w:val="26"/>
        </w:rPr>
        <w:t xml:space="preserve">The </w:t>
      </w:r>
      <w:r w:rsidR="00534C94">
        <w:rPr>
          <w:rFonts w:ascii="Times New Roman" w:hAnsi="Times New Roman"/>
          <w:sz w:val="26"/>
          <w:szCs w:val="26"/>
        </w:rPr>
        <w:t>ALJ</w:t>
      </w:r>
      <w:r w:rsidR="00A44324">
        <w:rPr>
          <w:rFonts w:ascii="Times New Roman" w:hAnsi="Times New Roman"/>
          <w:sz w:val="26"/>
          <w:szCs w:val="26"/>
        </w:rPr>
        <w:t xml:space="preserve"> found that </w:t>
      </w:r>
      <w:r w:rsidR="004F4D1D">
        <w:rPr>
          <w:rFonts w:ascii="Times New Roman" w:hAnsi="Times New Roman"/>
          <w:sz w:val="26"/>
          <w:szCs w:val="26"/>
        </w:rPr>
        <w:t xml:space="preserve">the Company’s </w:t>
      </w:r>
      <w:r>
        <w:rPr>
          <w:rFonts w:ascii="Times New Roman" w:hAnsi="Times New Roman"/>
          <w:sz w:val="26"/>
          <w:szCs w:val="26"/>
        </w:rPr>
        <w:t xml:space="preserve">treatment of the gross-up of state taxes is consistent with </w:t>
      </w:r>
      <w:r w:rsidR="00A44324">
        <w:rPr>
          <w:rFonts w:ascii="Times New Roman" w:hAnsi="Times New Roman"/>
          <w:sz w:val="26"/>
          <w:szCs w:val="26"/>
        </w:rPr>
        <w:t xml:space="preserve">and </w:t>
      </w:r>
      <w:r>
        <w:rPr>
          <w:rFonts w:ascii="Times New Roman" w:hAnsi="Times New Roman"/>
          <w:sz w:val="26"/>
          <w:szCs w:val="26"/>
        </w:rPr>
        <w:t xml:space="preserve">does not violate any specific language in Act 11.  </w:t>
      </w:r>
      <w:r w:rsidR="00A44324">
        <w:rPr>
          <w:rFonts w:ascii="Times New Roman" w:hAnsi="Times New Roman"/>
          <w:sz w:val="26"/>
          <w:szCs w:val="26"/>
        </w:rPr>
        <w:t xml:space="preserve">The ALJ </w:t>
      </w:r>
      <w:r w:rsidR="004F4D1D">
        <w:rPr>
          <w:rFonts w:ascii="Times New Roman" w:hAnsi="Times New Roman"/>
          <w:sz w:val="26"/>
          <w:szCs w:val="26"/>
        </w:rPr>
        <w:t>noted t</w:t>
      </w:r>
      <w:r w:rsidR="000C5390">
        <w:rPr>
          <w:rFonts w:ascii="Times New Roman" w:hAnsi="Times New Roman"/>
          <w:sz w:val="26"/>
          <w:szCs w:val="26"/>
        </w:rPr>
        <w:t>hat the Commission rejected the</w:t>
      </w:r>
      <w:r w:rsidR="00A44324">
        <w:rPr>
          <w:rFonts w:ascii="Times New Roman" w:hAnsi="Times New Roman"/>
          <w:sz w:val="26"/>
          <w:szCs w:val="26"/>
        </w:rPr>
        <w:t xml:space="preserve"> OCA’s proposal to remove the gross-up of state income ta</w:t>
      </w:r>
      <w:r w:rsidR="000C5390">
        <w:rPr>
          <w:rFonts w:ascii="Times New Roman" w:hAnsi="Times New Roman"/>
          <w:sz w:val="26"/>
          <w:szCs w:val="26"/>
        </w:rPr>
        <w:t xml:space="preserve">xes from the DSIC calculation </w:t>
      </w:r>
      <w:r w:rsidR="00A44324">
        <w:rPr>
          <w:rFonts w:ascii="Times New Roman" w:hAnsi="Times New Roman"/>
          <w:sz w:val="26"/>
          <w:szCs w:val="26"/>
        </w:rPr>
        <w:t xml:space="preserve">in the </w:t>
      </w:r>
      <w:r w:rsidR="00A44324" w:rsidRPr="00A161B2">
        <w:rPr>
          <w:rFonts w:ascii="Times New Roman" w:hAnsi="Times New Roman"/>
          <w:i/>
          <w:sz w:val="26"/>
          <w:szCs w:val="26"/>
        </w:rPr>
        <w:t>Columbia DSIC Opinion and Order</w:t>
      </w:r>
      <w:r w:rsidR="000C5390">
        <w:rPr>
          <w:rFonts w:ascii="Times New Roman" w:hAnsi="Times New Roman"/>
          <w:sz w:val="26"/>
          <w:szCs w:val="26"/>
        </w:rPr>
        <w:t xml:space="preserve">.  </w:t>
      </w:r>
      <w:r w:rsidR="00BC1005" w:rsidRPr="002C691C">
        <w:rPr>
          <w:rFonts w:ascii="Times New Roman" w:hAnsi="Times New Roman"/>
          <w:sz w:val="26"/>
          <w:szCs w:val="26"/>
        </w:rPr>
        <w:t xml:space="preserve">In </w:t>
      </w:r>
      <w:r w:rsidR="002C691C">
        <w:rPr>
          <w:rFonts w:ascii="Times New Roman" w:hAnsi="Times New Roman"/>
          <w:sz w:val="26"/>
          <w:szCs w:val="26"/>
        </w:rPr>
        <w:t xml:space="preserve">the </w:t>
      </w:r>
      <w:r w:rsidR="002C691C" w:rsidRPr="002C691C">
        <w:rPr>
          <w:rFonts w:ascii="Times New Roman" w:hAnsi="Times New Roman"/>
          <w:i/>
          <w:sz w:val="26"/>
          <w:szCs w:val="26"/>
        </w:rPr>
        <w:t>Columbia DSIC Opinion and Order</w:t>
      </w:r>
      <w:r w:rsidR="00BC1005" w:rsidRPr="002C691C">
        <w:rPr>
          <w:rFonts w:ascii="Times New Roman" w:hAnsi="Times New Roman"/>
          <w:i/>
          <w:sz w:val="26"/>
          <w:szCs w:val="26"/>
        </w:rPr>
        <w:t xml:space="preserve">, </w:t>
      </w:r>
      <w:r w:rsidR="004F4D1D">
        <w:rPr>
          <w:rFonts w:ascii="Times New Roman" w:hAnsi="Times New Roman"/>
          <w:sz w:val="26"/>
          <w:szCs w:val="26"/>
        </w:rPr>
        <w:t>we</w:t>
      </w:r>
      <w:r w:rsidR="00BC1005" w:rsidRPr="002C691C">
        <w:rPr>
          <w:rFonts w:ascii="Times New Roman" w:hAnsi="Times New Roman"/>
          <w:sz w:val="26"/>
          <w:szCs w:val="26"/>
        </w:rPr>
        <w:t xml:space="preserve"> stated the following:</w:t>
      </w:r>
    </w:p>
    <w:p w:rsidR="00BC1005" w:rsidRPr="002C691C" w:rsidRDefault="00BC1005" w:rsidP="00BC1005">
      <w:pPr>
        <w:rPr>
          <w:rFonts w:ascii="Times New Roman" w:hAnsi="Times New Roman"/>
          <w:sz w:val="26"/>
          <w:szCs w:val="26"/>
        </w:rPr>
      </w:pPr>
    </w:p>
    <w:p w:rsidR="00BC1005" w:rsidRPr="002C691C" w:rsidRDefault="00BC1005" w:rsidP="001248BF">
      <w:pPr>
        <w:spacing w:line="240" w:lineRule="auto"/>
        <w:ind w:left="1440" w:right="1080"/>
        <w:rPr>
          <w:rFonts w:ascii="Times New Roman" w:eastAsia="Calibri" w:hAnsi="Times New Roman"/>
          <w:sz w:val="26"/>
          <w:szCs w:val="26"/>
        </w:rPr>
      </w:pPr>
      <w:r w:rsidRPr="002C691C">
        <w:rPr>
          <w:rFonts w:ascii="Times New Roman" w:eastAsia="Calibri" w:hAnsi="Times New Roman"/>
          <w:sz w:val="26"/>
          <w:szCs w:val="26"/>
        </w:rPr>
        <w:t xml:space="preserve">Based on our consideration of the record and the positions of the Parties on this issue, we decline to adopt the OCA’s proposal to eliminate the state tax gross-up included in Columbia’s DSIC calculation.  While we agree that Columbia’s rates should reflect the state taxes that the Company actually pays, we are not convinced that eliminating the state tax gross-up included in the DSIC calculation would properly achieve that result.  . . . . As Columbia argues and the ALJs concluded, the only way to determine Columbia’s actual taxes paid for state income tax purposes would be to conduct a full rate case analysis, which could subject the DSIC calculation to litigation regarding the proper determination of the Company’s state tax liability.  (citation omitted).  However, as we stated with regard to the ADIT issue, we believe that the DSIC is intended to be a straightforward mechanism that is easy to calculate and audit and does not require a full rate case analysis.  </w:t>
      </w:r>
    </w:p>
    <w:p w:rsidR="00BC1005" w:rsidRPr="002C691C" w:rsidRDefault="00BC1005" w:rsidP="001248BF">
      <w:pPr>
        <w:spacing w:line="240" w:lineRule="auto"/>
        <w:ind w:left="1440" w:right="1080"/>
        <w:rPr>
          <w:rFonts w:ascii="Times New Roman" w:eastAsia="Calibri" w:hAnsi="Times New Roman"/>
          <w:sz w:val="26"/>
          <w:szCs w:val="26"/>
        </w:rPr>
      </w:pPr>
    </w:p>
    <w:p w:rsidR="00BC1005" w:rsidRPr="002C691C" w:rsidRDefault="00BC1005" w:rsidP="001248BF">
      <w:pPr>
        <w:spacing w:line="240" w:lineRule="auto"/>
        <w:ind w:left="1440" w:right="1080"/>
        <w:rPr>
          <w:rFonts w:ascii="Times New Roman" w:hAnsi="Times New Roman"/>
          <w:sz w:val="26"/>
          <w:szCs w:val="26"/>
        </w:rPr>
      </w:pPr>
      <w:r w:rsidRPr="002C691C">
        <w:rPr>
          <w:rFonts w:ascii="Times New Roman" w:eastAsia="Calibri" w:hAnsi="Times New Roman"/>
          <w:sz w:val="26"/>
          <w:szCs w:val="26"/>
        </w:rPr>
        <w:lastRenderedPageBreak/>
        <w:t xml:space="preserve">In addition, as we stated in our discussion of ADIT, Columbia’s customers will remain protected by the earnings cap provision of Act 11.  The Company’s quarterly earnings reports, which are used to determine its achieved rate of return for earnings cap purposes, reflect a wide variety of individual adjustments that would be considered in a base rate proceeding, including Columbia’s state income tax deductions.  Accordingly, we believe that the earnings cap will ensure that customers will not be charged DSIC rates that are unjust or unreasonable.  </w:t>
      </w:r>
    </w:p>
    <w:p w:rsidR="00BC1005" w:rsidRPr="002C691C" w:rsidRDefault="00BC1005" w:rsidP="001248BF">
      <w:pPr>
        <w:ind w:firstLine="1440"/>
        <w:rPr>
          <w:rFonts w:ascii="Times New Roman" w:hAnsi="Times New Roman"/>
          <w:sz w:val="26"/>
          <w:szCs w:val="26"/>
        </w:rPr>
      </w:pPr>
    </w:p>
    <w:p w:rsidR="00BC1005" w:rsidRPr="002C691C" w:rsidRDefault="00BC1005" w:rsidP="00BC1005">
      <w:pPr>
        <w:rPr>
          <w:rFonts w:ascii="Times New Roman" w:hAnsi="Times New Roman"/>
          <w:sz w:val="26"/>
          <w:szCs w:val="26"/>
        </w:rPr>
      </w:pPr>
      <w:r w:rsidRPr="002C691C">
        <w:rPr>
          <w:rFonts w:ascii="Times New Roman" w:hAnsi="Times New Roman"/>
          <w:i/>
          <w:sz w:val="26"/>
          <w:szCs w:val="26"/>
        </w:rPr>
        <w:t>Columbia DSIC</w:t>
      </w:r>
      <w:r w:rsidRPr="002C691C">
        <w:rPr>
          <w:rFonts w:ascii="Times New Roman" w:hAnsi="Times New Roman"/>
          <w:sz w:val="26"/>
          <w:szCs w:val="26"/>
        </w:rPr>
        <w:t xml:space="preserve"> at 46-47.</w:t>
      </w:r>
    </w:p>
    <w:p w:rsidR="00BC1005" w:rsidRPr="002C691C" w:rsidRDefault="00BC1005" w:rsidP="00BC1005">
      <w:pPr>
        <w:rPr>
          <w:rFonts w:ascii="Times New Roman" w:hAnsi="Times New Roman"/>
          <w:sz w:val="26"/>
          <w:szCs w:val="26"/>
        </w:rPr>
      </w:pPr>
    </w:p>
    <w:p w:rsidR="00BC1005" w:rsidRPr="002C691C" w:rsidRDefault="00BC1005" w:rsidP="00BC1005">
      <w:pPr>
        <w:rPr>
          <w:rFonts w:ascii="Times New Roman" w:hAnsi="Times New Roman"/>
          <w:sz w:val="26"/>
          <w:szCs w:val="26"/>
        </w:rPr>
      </w:pPr>
      <w:r w:rsidRPr="002C691C">
        <w:rPr>
          <w:rFonts w:ascii="Times New Roman" w:hAnsi="Times New Roman"/>
          <w:sz w:val="26"/>
          <w:szCs w:val="26"/>
        </w:rPr>
        <w:tab/>
      </w:r>
      <w:r w:rsidRPr="002C691C">
        <w:rPr>
          <w:rFonts w:ascii="Times New Roman" w:hAnsi="Times New Roman"/>
          <w:sz w:val="26"/>
          <w:szCs w:val="26"/>
        </w:rPr>
        <w:tab/>
      </w:r>
      <w:r w:rsidR="002C691C">
        <w:rPr>
          <w:rFonts w:ascii="Times New Roman" w:hAnsi="Times New Roman"/>
          <w:sz w:val="26"/>
          <w:szCs w:val="26"/>
        </w:rPr>
        <w:t>Therefore, i</w:t>
      </w:r>
      <w:r w:rsidRPr="002C691C">
        <w:rPr>
          <w:rFonts w:ascii="Times New Roman" w:hAnsi="Times New Roman"/>
          <w:sz w:val="26"/>
          <w:szCs w:val="26"/>
        </w:rPr>
        <w:t>n accorda</w:t>
      </w:r>
      <w:r w:rsidR="00647865">
        <w:rPr>
          <w:rFonts w:ascii="Times New Roman" w:hAnsi="Times New Roman"/>
          <w:sz w:val="26"/>
          <w:szCs w:val="26"/>
        </w:rPr>
        <w:t>nce with the Commission’s decision</w:t>
      </w:r>
      <w:r w:rsidRPr="002C691C">
        <w:rPr>
          <w:rFonts w:ascii="Times New Roman" w:hAnsi="Times New Roman"/>
          <w:sz w:val="26"/>
          <w:szCs w:val="26"/>
        </w:rPr>
        <w:t xml:space="preserve"> in </w:t>
      </w:r>
      <w:r w:rsidR="00647865">
        <w:rPr>
          <w:rFonts w:ascii="Times New Roman" w:hAnsi="Times New Roman"/>
          <w:sz w:val="26"/>
          <w:szCs w:val="26"/>
        </w:rPr>
        <w:t xml:space="preserve">the </w:t>
      </w:r>
      <w:r w:rsidR="002C691C" w:rsidRPr="002C691C">
        <w:rPr>
          <w:rFonts w:ascii="Times New Roman" w:hAnsi="Times New Roman"/>
          <w:i/>
          <w:sz w:val="26"/>
          <w:szCs w:val="26"/>
        </w:rPr>
        <w:t>Columbia DSIC Opinion and Order</w:t>
      </w:r>
      <w:r w:rsidR="002C691C" w:rsidRPr="002C691C">
        <w:rPr>
          <w:rFonts w:ascii="Times New Roman" w:hAnsi="Times New Roman"/>
          <w:sz w:val="26"/>
          <w:szCs w:val="26"/>
        </w:rPr>
        <w:t>,</w:t>
      </w:r>
      <w:r w:rsidR="002C691C">
        <w:rPr>
          <w:rFonts w:ascii="Times New Roman" w:hAnsi="Times New Roman"/>
          <w:sz w:val="26"/>
          <w:szCs w:val="26"/>
        </w:rPr>
        <w:t xml:space="preserve"> the ALJ recommended that </w:t>
      </w:r>
      <w:r w:rsidR="004F4D1D">
        <w:rPr>
          <w:rFonts w:ascii="Times New Roman" w:hAnsi="Times New Roman"/>
          <w:sz w:val="26"/>
          <w:szCs w:val="26"/>
        </w:rPr>
        <w:t xml:space="preserve">the </w:t>
      </w:r>
      <w:r w:rsidRPr="002C691C">
        <w:rPr>
          <w:rFonts w:ascii="Times New Roman" w:hAnsi="Times New Roman"/>
          <w:sz w:val="26"/>
          <w:szCs w:val="26"/>
        </w:rPr>
        <w:t>OCA’s proposal to remove the gross-up of state income taxes from Equitable Division’s DSIC calcu</w:t>
      </w:r>
      <w:r w:rsidR="002C691C">
        <w:rPr>
          <w:rFonts w:ascii="Times New Roman" w:hAnsi="Times New Roman"/>
          <w:sz w:val="26"/>
          <w:szCs w:val="26"/>
        </w:rPr>
        <w:t xml:space="preserve">lation </w:t>
      </w:r>
      <w:r w:rsidRPr="002C691C">
        <w:rPr>
          <w:rFonts w:ascii="Times New Roman" w:hAnsi="Times New Roman"/>
          <w:sz w:val="26"/>
          <w:szCs w:val="26"/>
        </w:rPr>
        <w:t>be denied.</w:t>
      </w:r>
      <w:r w:rsidR="002C691C">
        <w:rPr>
          <w:rFonts w:ascii="Times New Roman" w:hAnsi="Times New Roman"/>
          <w:sz w:val="26"/>
          <w:szCs w:val="26"/>
        </w:rPr>
        <w:t xml:space="preserve"> R.D. at 25-26.</w:t>
      </w:r>
    </w:p>
    <w:p w:rsidR="00BC1005" w:rsidRPr="002C691C" w:rsidRDefault="00BC1005" w:rsidP="00324E77">
      <w:pPr>
        <w:ind w:firstLine="1440"/>
        <w:rPr>
          <w:rFonts w:ascii="Times New Roman" w:hAnsi="Times New Roman"/>
          <w:sz w:val="26"/>
          <w:szCs w:val="26"/>
        </w:rPr>
      </w:pPr>
    </w:p>
    <w:p w:rsidR="00CA07A9" w:rsidRDefault="00657ACC" w:rsidP="00CA07A9">
      <w:pPr>
        <w:pStyle w:val="ListParagraph"/>
        <w:numPr>
          <w:ilvl w:val="0"/>
          <w:numId w:val="6"/>
        </w:numPr>
        <w:rPr>
          <w:rFonts w:ascii="Times New Roman" w:hAnsi="Times New Roman"/>
          <w:b/>
          <w:sz w:val="26"/>
          <w:szCs w:val="26"/>
        </w:rPr>
      </w:pPr>
      <w:r w:rsidRPr="00CA07A9">
        <w:rPr>
          <w:rFonts w:ascii="Times New Roman" w:hAnsi="Times New Roman"/>
          <w:b/>
          <w:sz w:val="26"/>
          <w:szCs w:val="26"/>
        </w:rPr>
        <w:t>Exce</w:t>
      </w:r>
      <w:r w:rsidR="002C691C">
        <w:rPr>
          <w:rFonts w:ascii="Times New Roman" w:hAnsi="Times New Roman"/>
          <w:b/>
          <w:sz w:val="26"/>
          <w:szCs w:val="26"/>
        </w:rPr>
        <w:t>ptions</w:t>
      </w:r>
      <w:r w:rsidR="005A034D">
        <w:rPr>
          <w:rFonts w:ascii="Times New Roman" w:hAnsi="Times New Roman"/>
          <w:b/>
          <w:sz w:val="26"/>
          <w:szCs w:val="26"/>
        </w:rPr>
        <w:t xml:space="preserve"> and Reply Exceptions</w:t>
      </w:r>
    </w:p>
    <w:p w:rsidR="00CA07A9" w:rsidRPr="00CA07A9" w:rsidRDefault="00CA07A9" w:rsidP="00CA07A9">
      <w:pPr>
        <w:pStyle w:val="ListParagraph"/>
        <w:ind w:left="1800"/>
        <w:rPr>
          <w:rFonts w:ascii="Times New Roman" w:hAnsi="Times New Roman"/>
          <w:b/>
          <w:sz w:val="26"/>
          <w:szCs w:val="26"/>
        </w:rPr>
      </w:pPr>
    </w:p>
    <w:p w:rsidR="009058BB" w:rsidRDefault="004F4D1D" w:rsidP="00D378BB">
      <w:pPr>
        <w:ind w:firstLine="1440"/>
        <w:rPr>
          <w:rFonts w:ascii="Times New Roman" w:hAnsi="Times New Roman"/>
          <w:sz w:val="26"/>
          <w:szCs w:val="26"/>
        </w:rPr>
      </w:pPr>
      <w:r>
        <w:rPr>
          <w:rFonts w:ascii="Times New Roman" w:hAnsi="Times New Roman"/>
          <w:sz w:val="26"/>
          <w:szCs w:val="26"/>
        </w:rPr>
        <w:t>T</w:t>
      </w:r>
      <w:r w:rsidR="003649F9">
        <w:rPr>
          <w:rFonts w:ascii="Times New Roman" w:hAnsi="Times New Roman"/>
          <w:sz w:val="26"/>
          <w:szCs w:val="26"/>
        </w:rPr>
        <w:t xml:space="preserve">he OCA filed Exceptions in which it </w:t>
      </w:r>
      <w:r w:rsidR="00330340">
        <w:rPr>
          <w:rFonts w:ascii="Times New Roman" w:hAnsi="Times New Roman"/>
          <w:sz w:val="26"/>
          <w:szCs w:val="26"/>
        </w:rPr>
        <w:t>asserts that the ALJ</w:t>
      </w:r>
      <w:r w:rsidR="00CA07A9" w:rsidRPr="00CA07A9">
        <w:rPr>
          <w:rFonts w:ascii="Times New Roman" w:hAnsi="Times New Roman"/>
          <w:sz w:val="26"/>
          <w:szCs w:val="26"/>
        </w:rPr>
        <w:t xml:space="preserve"> err</w:t>
      </w:r>
      <w:r w:rsidR="003649F9">
        <w:rPr>
          <w:rFonts w:ascii="Times New Roman" w:hAnsi="Times New Roman"/>
          <w:sz w:val="26"/>
          <w:szCs w:val="26"/>
        </w:rPr>
        <w:t>ed by not requiring the Company</w:t>
      </w:r>
      <w:r w:rsidR="0069277E">
        <w:rPr>
          <w:rFonts w:ascii="Times New Roman" w:hAnsi="Times New Roman"/>
          <w:sz w:val="26"/>
          <w:szCs w:val="26"/>
        </w:rPr>
        <w:t xml:space="preserve"> </w:t>
      </w:r>
      <w:r w:rsidR="00CA07A9" w:rsidRPr="00CA07A9">
        <w:rPr>
          <w:rFonts w:ascii="Times New Roman" w:hAnsi="Times New Roman"/>
          <w:sz w:val="26"/>
          <w:szCs w:val="26"/>
        </w:rPr>
        <w:t xml:space="preserve">to reflect its actual state income taxes in the DSIC calculation.  The OCA argues that Pennsylvania law requires that state income tax deductions be reflected in rates on a current basis, consistent with the “actual taxes paid” doctrine.  The OCA contends that the Pennsylvania Supreme Court rendered the seminal decision regarding the flow-through of income tax benefits in </w:t>
      </w:r>
      <w:r w:rsidR="003E1741">
        <w:rPr>
          <w:rFonts w:ascii="Times New Roman" w:hAnsi="Times New Roman"/>
          <w:i/>
          <w:sz w:val="26"/>
          <w:szCs w:val="26"/>
        </w:rPr>
        <w:t>Penn Power</w:t>
      </w:r>
      <w:r w:rsidR="003649F9">
        <w:rPr>
          <w:rFonts w:ascii="Times New Roman" w:hAnsi="Times New Roman"/>
          <w:i/>
          <w:sz w:val="26"/>
          <w:szCs w:val="26"/>
        </w:rPr>
        <w:t>,</w:t>
      </w:r>
      <w:r w:rsidR="003E1741">
        <w:rPr>
          <w:rFonts w:ascii="Times New Roman" w:hAnsi="Times New Roman"/>
          <w:sz w:val="26"/>
          <w:szCs w:val="26"/>
        </w:rPr>
        <w:t xml:space="preserve"> </w:t>
      </w:r>
      <w:r w:rsidR="00CA07A9" w:rsidRPr="00CA07A9">
        <w:rPr>
          <w:rFonts w:ascii="Times New Roman" w:hAnsi="Times New Roman"/>
          <w:sz w:val="26"/>
          <w:szCs w:val="26"/>
        </w:rPr>
        <w:t>where it determined that the Commission could only find rates just and reasonable if those rates are based on actual taxes paid.  The OCA also contends that the Court affirmed this position weeks later in the context of consolidated taxes, finding that, where an expense is not actually incurred, it is improper to include it in the rates charge</w:t>
      </w:r>
      <w:r w:rsidR="00DC0EDE">
        <w:rPr>
          <w:rFonts w:ascii="Times New Roman" w:hAnsi="Times New Roman"/>
          <w:sz w:val="26"/>
          <w:szCs w:val="26"/>
        </w:rPr>
        <w:t>d to ratepayers (</w:t>
      </w:r>
      <w:proofErr w:type="spellStart"/>
      <w:r w:rsidR="00DC0EDE" w:rsidRPr="00CA07A9">
        <w:rPr>
          <w:rFonts w:ascii="Times New Roman" w:hAnsi="Times New Roman"/>
          <w:i/>
          <w:sz w:val="26"/>
          <w:szCs w:val="26"/>
        </w:rPr>
        <w:t>Barasch</w:t>
      </w:r>
      <w:proofErr w:type="spellEnd"/>
      <w:r w:rsidR="00DC0EDE" w:rsidRPr="00CA07A9">
        <w:rPr>
          <w:rFonts w:ascii="Times New Roman" w:hAnsi="Times New Roman"/>
          <w:i/>
          <w:sz w:val="26"/>
          <w:szCs w:val="26"/>
        </w:rPr>
        <w:t xml:space="preserve"> v. Pa.</w:t>
      </w:r>
      <w:r w:rsidR="00DC0EDE" w:rsidRPr="00CA07A9">
        <w:rPr>
          <w:rFonts w:ascii="Times New Roman" w:hAnsi="Times New Roman"/>
          <w:sz w:val="26"/>
          <w:szCs w:val="26"/>
        </w:rPr>
        <w:t xml:space="preserve"> </w:t>
      </w:r>
      <w:r w:rsidR="00DC0EDE" w:rsidRPr="00CA07A9">
        <w:rPr>
          <w:rFonts w:ascii="Times New Roman" w:hAnsi="Times New Roman"/>
          <w:i/>
          <w:sz w:val="26"/>
          <w:szCs w:val="26"/>
        </w:rPr>
        <w:t>PUC</w:t>
      </w:r>
      <w:r w:rsidR="00DC0EDE">
        <w:rPr>
          <w:rFonts w:ascii="Times New Roman" w:hAnsi="Times New Roman"/>
          <w:sz w:val="26"/>
          <w:szCs w:val="26"/>
        </w:rPr>
        <w:t xml:space="preserve">, 493 A.2d 653 (1985) </w:t>
      </w:r>
      <w:r w:rsidR="00DC0EDE" w:rsidRPr="00DC0EDE">
        <w:rPr>
          <w:rFonts w:ascii="Times New Roman" w:hAnsi="Times New Roman"/>
          <w:i/>
          <w:sz w:val="26"/>
          <w:szCs w:val="26"/>
        </w:rPr>
        <w:t>(UGI)</w:t>
      </w:r>
      <w:r w:rsidR="009058BB">
        <w:rPr>
          <w:rFonts w:ascii="Times New Roman" w:hAnsi="Times New Roman"/>
          <w:i/>
          <w:sz w:val="26"/>
          <w:szCs w:val="26"/>
        </w:rPr>
        <w:t xml:space="preserve">). </w:t>
      </w:r>
      <w:r w:rsidR="002C691C">
        <w:rPr>
          <w:rFonts w:ascii="Times New Roman" w:hAnsi="Times New Roman"/>
          <w:sz w:val="26"/>
          <w:szCs w:val="26"/>
        </w:rPr>
        <w:t xml:space="preserve"> OCA Exc. at 15-16</w:t>
      </w:r>
      <w:r w:rsidR="009058BB">
        <w:rPr>
          <w:rFonts w:ascii="Times New Roman" w:hAnsi="Times New Roman"/>
          <w:sz w:val="26"/>
          <w:szCs w:val="26"/>
        </w:rPr>
        <w:t>.</w:t>
      </w:r>
    </w:p>
    <w:p w:rsidR="00AC0EA4" w:rsidRDefault="00CA07A9" w:rsidP="00D378BB">
      <w:pPr>
        <w:ind w:firstLine="1440"/>
        <w:rPr>
          <w:rFonts w:ascii="Times New Roman" w:hAnsi="Times New Roman"/>
          <w:sz w:val="26"/>
          <w:szCs w:val="26"/>
        </w:rPr>
      </w:pPr>
      <w:r w:rsidRPr="00CA07A9">
        <w:rPr>
          <w:rFonts w:ascii="Times New Roman" w:hAnsi="Times New Roman"/>
          <w:sz w:val="26"/>
          <w:szCs w:val="26"/>
        </w:rPr>
        <w:t xml:space="preserve"> </w:t>
      </w:r>
    </w:p>
    <w:p w:rsidR="00542770" w:rsidRDefault="00CA07A9" w:rsidP="00AC0EA4">
      <w:pPr>
        <w:rPr>
          <w:sz w:val="26"/>
          <w:szCs w:val="26"/>
        </w:rPr>
      </w:pPr>
      <w:r w:rsidRPr="00A342F2">
        <w:rPr>
          <w:rFonts w:ascii="Times New Roman" w:hAnsi="Times New Roman"/>
          <w:sz w:val="26"/>
          <w:szCs w:val="26"/>
        </w:rPr>
        <w:lastRenderedPageBreak/>
        <w:tab/>
      </w:r>
      <w:r w:rsidRPr="00A342F2">
        <w:rPr>
          <w:rFonts w:ascii="Times New Roman" w:hAnsi="Times New Roman"/>
          <w:sz w:val="26"/>
          <w:szCs w:val="26"/>
        </w:rPr>
        <w:tab/>
        <w:t>The OCA asserts that t</w:t>
      </w:r>
      <w:r w:rsidR="00647865">
        <w:rPr>
          <w:rFonts w:ascii="Times New Roman" w:hAnsi="Times New Roman"/>
          <w:sz w:val="26"/>
          <w:szCs w:val="26"/>
        </w:rPr>
        <w:t>he ALJ</w:t>
      </w:r>
      <w:r w:rsidRPr="00A342F2">
        <w:rPr>
          <w:rFonts w:ascii="Times New Roman" w:hAnsi="Times New Roman"/>
          <w:sz w:val="26"/>
          <w:szCs w:val="26"/>
        </w:rPr>
        <w:t xml:space="preserve"> did not address the “actual taxes paid” doctrine or the requirement in Act 11 that limits DSIC recovery to costs “incurred” by the</w:t>
      </w:r>
      <w:r w:rsidR="00AC0EA4">
        <w:rPr>
          <w:rFonts w:ascii="Times New Roman" w:hAnsi="Times New Roman"/>
          <w:sz w:val="26"/>
          <w:szCs w:val="26"/>
        </w:rPr>
        <w:t xml:space="preserve"> </w:t>
      </w:r>
      <w:r w:rsidR="009059B5">
        <w:rPr>
          <w:sz w:val="26"/>
          <w:szCs w:val="26"/>
        </w:rPr>
        <w:t>utility.  The OCA alleges</w:t>
      </w:r>
      <w:r w:rsidR="009058BB">
        <w:rPr>
          <w:sz w:val="26"/>
          <w:szCs w:val="26"/>
        </w:rPr>
        <w:t xml:space="preserve"> that </w:t>
      </w:r>
      <w:r w:rsidR="00647865">
        <w:rPr>
          <w:sz w:val="26"/>
          <w:szCs w:val="26"/>
        </w:rPr>
        <w:t>the ALJ</w:t>
      </w:r>
      <w:r w:rsidRPr="00B14AC4">
        <w:rPr>
          <w:sz w:val="26"/>
          <w:szCs w:val="26"/>
        </w:rPr>
        <w:t xml:space="preserve"> relied on </w:t>
      </w:r>
      <w:r w:rsidR="00490FC1">
        <w:rPr>
          <w:sz w:val="26"/>
          <w:szCs w:val="26"/>
        </w:rPr>
        <w:t xml:space="preserve">flawed </w:t>
      </w:r>
      <w:r w:rsidRPr="00B14AC4">
        <w:rPr>
          <w:sz w:val="26"/>
          <w:szCs w:val="26"/>
        </w:rPr>
        <w:t>ar</w:t>
      </w:r>
      <w:r w:rsidR="00647865">
        <w:rPr>
          <w:sz w:val="26"/>
          <w:szCs w:val="26"/>
        </w:rPr>
        <w:t xml:space="preserve">guments accepted by the Commission in its decision </w:t>
      </w:r>
      <w:r w:rsidR="004F4D1D">
        <w:rPr>
          <w:sz w:val="26"/>
          <w:szCs w:val="26"/>
        </w:rPr>
        <w:t>i</w:t>
      </w:r>
      <w:r w:rsidR="00647865">
        <w:rPr>
          <w:sz w:val="26"/>
          <w:szCs w:val="26"/>
        </w:rPr>
        <w:t xml:space="preserve">n the </w:t>
      </w:r>
      <w:r w:rsidR="00647865" w:rsidRPr="002C691C">
        <w:rPr>
          <w:rFonts w:ascii="Times New Roman" w:hAnsi="Times New Roman"/>
          <w:i/>
          <w:sz w:val="26"/>
          <w:szCs w:val="26"/>
        </w:rPr>
        <w:t>Columbia DSIC Opinion and Order</w:t>
      </w:r>
      <w:r w:rsidRPr="00B14AC4">
        <w:rPr>
          <w:sz w:val="26"/>
          <w:szCs w:val="26"/>
        </w:rPr>
        <w:t>.</w:t>
      </w:r>
      <w:r>
        <w:rPr>
          <w:sz w:val="26"/>
          <w:szCs w:val="26"/>
        </w:rPr>
        <w:t xml:space="preserve"> </w:t>
      </w:r>
      <w:r w:rsidRPr="00B14AC4">
        <w:rPr>
          <w:sz w:val="26"/>
          <w:szCs w:val="26"/>
        </w:rPr>
        <w:t xml:space="preserve"> </w:t>
      </w:r>
      <w:r>
        <w:rPr>
          <w:sz w:val="26"/>
          <w:szCs w:val="26"/>
        </w:rPr>
        <w:t>T</w:t>
      </w:r>
      <w:r w:rsidRPr="00B14AC4">
        <w:rPr>
          <w:sz w:val="26"/>
          <w:szCs w:val="26"/>
        </w:rPr>
        <w:t>he OCA</w:t>
      </w:r>
      <w:r>
        <w:rPr>
          <w:sz w:val="26"/>
          <w:szCs w:val="26"/>
        </w:rPr>
        <w:t xml:space="preserve"> states</w:t>
      </w:r>
      <w:r w:rsidR="00490FC1">
        <w:rPr>
          <w:sz w:val="26"/>
          <w:szCs w:val="26"/>
        </w:rPr>
        <w:t xml:space="preserve"> that </w:t>
      </w:r>
      <w:r w:rsidR="00B8177E">
        <w:rPr>
          <w:sz w:val="26"/>
          <w:szCs w:val="26"/>
        </w:rPr>
        <w:t xml:space="preserve">the </w:t>
      </w:r>
      <w:r w:rsidR="003649F9">
        <w:rPr>
          <w:sz w:val="26"/>
          <w:szCs w:val="26"/>
        </w:rPr>
        <w:t xml:space="preserve">Company’s </w:t>
      </w:r>
      <w:r w:rsidR="00B8177E">
        <w:rPr>
          <w:sz w:val="26"/>
          <w:szCs w:val="26"/>
        </w:rPr>
        <w:t>ar</w:t>
      </w:r>
      <w:r w:rsidR="003649F9">
        <w:rPr>
          <w:sz w:val="26"/>
          <w:szCs w:val="26"/>
        </w:rPr>
        <w:t xml:space="preserve">gument </w:t>
      </w:r>
      <w:r w:rsidR="00B8177E">
        <w:rPr>
          <w:sz w:val="26"/>
          <w:szCs w:val="26"/>
        </w:rPr>
        <w:t xml:space="preserve">that </w:t>
      </w:r>
      <w:r w:rsidR="00C22501">
        <w:rPr>
          <w:sz w:val="26"/>
          <w:szCs w:val="26"/>
        </w:rPr>
        <w:t>the only way to determine actual taxes paid for state income taxes is to conduct full rate cases</w:t>
      </w:r>
      <w:r w:rsidR="004F4D1D">
        <w:rPr>
          <w:sz w:val="26"/>
          <w:szCs w:val="26"/>
        </w:rPr>
        <w:t>,</w:t>
      </w:r>
      <w:r w:rsidR="003649F9">
        <w:rPr>
          <w:sz w:val="26"/>
          <w:szCs w:val="26"/>
        </w:rPr>
        <w:t xml:space="preserve"> is flawed.  The OCA opines that </w:t>
      </w:r>
      <w:r w:rsidR="00C22501">
        <w:rPr>
          <w:sz w:val="26"/>
          <w:szCs w:val="26"/>
        </w:rPr>
        <w:t xml:space="preserve">the Commission’s position that calculating actual taxes paid in a DSIC proceeding could result in litigation regarding state income tax liability is inaccurate.  Finally, the OCA argues that </w:t>
      </w:r>
      <w:r w:rsidR="00542770">
        <w:rPr>
          <w:sz w:val="26"/>
          <w:szCs w:val="26"/>
        </w:rPr>
        <w:t>the earnings cap does not ensure that only the actual amount of state income taxes paid will be recovered in the DSIC rate</w:t>
      </w:r>
      <w:r w:rsidR="003649F9">
        <w:rPr>
          <w:sz w:val="26"/>
          <w:szCs w:val="26"/>
        </w:rPr>
        <w:t>,</w:t>
      </w:r>
      <w:r w:rsidR="00542770">
        <w:rPr>
          <w:sz w:val="26"/>
          <w:szCs w:val="26"/>
        </w:rPr>
        <w:t xml:space="preserve"> because the Company’s earnings are affected by factors unrelated to the DSIC.  </w:t>
      </w:r>
      <w:r w:rsidR="003649F9">
        <w:rPr>
          <w:rFonts w:ascii="Times New Roman" w:hAnsi="Times New Roman"/>
          <w:sz w:val="26"/>
          <w:szCs w:val="26"/>
        </w:rPr>
        <w:t xml:space="preserve">OCA Exc. </w:t>
      </w:r>
      <w:r w:rsidR="00542770">
        <w:rPr>
          <w:sz w:val="26"/>
          <w:szCs w:val="26"/>
        </w:rPr>
        <w:t>at 17-18.</w:t>
      </w:r>
    </w:p>
    <w:p w:rsidR="00542770" w:rsidRDefault="00542770" w:rsidP="00AC0EA4">
      <w:pPr>
        <w:rPr>
          <w:sz w:val="26"/>
          <w:szCs w:val="26"/>
        </w:rPr>
      </w:pPr>
    </w:p>
    <w:p w:rsidR="00CA07A9" w:rsidRPr="00B14AC4" w:rsidRDefault="003649F9" w:rsidP="00542770">
      <w:pPr>
        <w:tabs>
          <w:tab w:val="left" w:pos="810"/>
        </w:tabs>
        <w:ind w:left="90" w:firstLine="1350"/>
        <w:rPr>
          <w:sz w:val="26"/>
          <w:szCs w:val="26"/>
        </w:rPr>
      </w:pPr>
      <w:r>
        <w:rPr>
          <w:sz w:val="26"/>
          <w:szCs w:val="26"/>
        </w:rPr>
        <w:t>The OCA states that</w:t>
      </w:r>
      <w:r w:rsidR="00542770">
        <w:rPr>
          <w:sz w:val="26"/>
          <w:szCs w:val="26"/>
        </w:rPr>
        <w:t xml:space="preserve"> </w:t>
      </w:r>
      <w:r w:rsidR="00490FC1">
        <w:rPr>
          <w:sz w:val="26"/>
          <w:szCs w:val="26"/>
        </w:rPr>
        <w:t>it wishes</w:t>
      </w:r>
      <w:r w:rsidR="00CA07A9" w:rsidRPr="00B14AC4">
        <w:rPr>
          <w:sz w:val="26"/>
          <w:szCs w:val="26"/>
        </w:rPr>
        <w:t xml:space="preserve"> to correct an apparent misunderstanding in the Recommend</w:t>
      </w:r>
      <w:r>
        <w:rPr>
          <w:sz w:val="26"/>
          <w:szCs w:val="26"/>
        </w:rPr>
        <w:t xml:space="preserve">ed Decision regarding its </w:t>
      </w:r>
      <w:r w:rsidR="00CA07A9" w:rsidRPr="00B14AC4">
        <w:rPr>
          <w:sz w:val="26"/>
          <w:szCs w:val="26"/>
        </w:rPr>
        <w:t>income tax re</w:t>
      </w:r>
      <w:r w:rsidR="00CA07A9">
        <w:rPr>
          <w:sz w:val="26"/>
          <w:szCs w:val="26"/>
        </w:rPr>
        <w:t>commendation.  The OCA explains</w:t>
      </w:r>
      <w:r w:rsidR="00CA07A9" w:rsidRPr="00B14AC4">
        <w:rPr>
          <w:sz w:val="26"/>
          <w:szCs w:val="26"/>
        </w:rPr>
        <w:t xml:space="preserve"> that it is not proposing that the calculation of pre-tax return should always eliminate all state income taxes from the gross-up in the DSIC calc</w:t>
      </w:r>
      <w:r w:rsidR="009058BB">
        <w:rPr>
          <w:sz w:val="26"/>
          <w:szCs w:val="26"/>
        </w:rPr>
        <w:t xml:space="preserve">ulation.  Rather, </w:t>
      </w:r>
      <w:r w:rsidR="009058BB" w:rsidRPr="00B14AC4">
        <w:rPr>
          <w:sz w:val="26"/>
          <w:szCs w:val="26"/>
        </w:rPr>
        <w:t>the</w:t>
      </w:r>
      <w:r w:rsidR="00CA07A9" w:rsidRPr="00B14AC4">
        <w:rPr>
          <w:sz w:val="26"/>
          <w:szCs w:val="26"/>
        </w:rPr>
        <w:t xml:space="preserve"> </w:t>
      </w:r>
      <w:r>
        <w:rPr>
          <w:sz w:val="26"/>
          <w:szCs w:val="26"/>
        </w:rPr>
        <w:t xml:space="preserve">OCA contended that </w:t>
      </w:r>
      <w:r w:rsidR="00CA07A9" w:rsidRPr="00B14AC4">
        <w:rPr>
          <w:sz w:val="26"/>
          <w:szCs w:val="26"/>
        </w:rPr>
        <w:t>state income tax rate used to calculate the DSIC revenue requirement should reflect the state income tax expense actually paid.  Thus, it is the OCA’s position that, for th</w:t>
      </w:r>
      <w:r w:rsidR="00D2694A">
        <w:rPr>
          <w:sz w:val="26"/>
          <w:szCs w:val="26"/>
        </w:rPr>
        <w:t>e DSIC that took effect on October</w:t>
      </w:r>
      <w:r w:rsidR="00CA07A9" w:rsidRPr="00B14AC4">
        <w:rPr>
          <w:sz w:val="26"/>
          <w:szCs w:val="26"/>
        </w:rPr>
        <w:t xml:space="preserve"> 1, 2013, the gross-up for state income taxes should be ze</w:t>
      </w:r>
      <w:r w:rsidR="00D2694A">
        <w:rPr>
          <w:sz w:val="26"/>
          <w:szCs w:val="26"/>
        </w:rPr>
        <w:t>ro percent</w:t>
      </w:r>
      <w:r>
        <w:rPr>
          <w:sz w:val="26"/>
          <w:szCs w:val="26"/>
        </w:rPr>
        <w:t>,</w:t>
      </w:r>
      <w:r w:rsidR="00D2694A">
        <w:rPr>
          <w:sz w:val="26"/>
          <w:szCs w:val="26"/>
        </w:rPr>
        <w:t xml:space="preserve"> because the Company’s </w:t>
      </w:r>
      <w:r w:rsidR="00CA07A9" w:rsidRPr="00B14AC4">
        <w:rPr>
          <w:sz w:val="26"/>
          <w:szCs w:val="26"/>
        </w:rPr>
        <w:t>state income tax benefits exceed the state taxable income that will be gen</w:t>
      </w:r>
      <w:r w:rsidR="00CA07A9">
        <w:rPr>
          <w:sz w:val="26"/>
          <w:szCs w:val="26"/>
        </w:rPr>
        <w:t>era</w:t>
      </w:r>
      <w:r w:rsidR="00665C7C">
        <w:rPr>
          <w:sz w:val="26"/>
          <w:szCs w:val="26"/>
        </w:rPr>
        <w:t>ted by the DSIC, and Peoples</w:t>
      </w:r>
      <w:r w:rsidR="00D2694A">
        <w:rPr>
          <w:sz w:val="26"/>
          <w:szCs w:val="26"/>
        </w:rPr>
        <w:t xml:space="preserve"> – Equitable Division</w:t>
      </w:r>
      <w:r w:rsidR="00665C7C">
        <w:rPr>
          <w:sz w:val="26"/>
          <w:szCs w:val="26"/>
        </w:rPr>
        <w:t xml:space="preserve"> </w:t>
      </w:r>
      <w:r w:rsidR="00CA07A9" w:rsidRPr="00B14AC4">
        <w:rPr>
          <w:sz w:val="26"/>
          <w:szCs w:val="26"/>
        </w:rPr>
        <w:t>will pay no state income taxes o</w:t>
      </w:r>
      <w:r w:rsidR="00CA07A9">
        <w:rPr>
          <w:sz w:val="26"/>
          <w:szCs w:val="26"/>
        </w:rPr>
        <w:t xml:space="preserve">n DSIC revenues.  </w:t>
      </w:r>
      <w:r>
        <w:rPr>
          <w:rFonts w:ascii="Times New Roman" w:hAnsi="Times New Roman"/>
          <w:sz w:val="26"/>
          <w:szCs w:val="26"/>
        </w:rPr>
        <w:t xml:space="preserve">OCA Exc. </w:t>
      </w:r>
      <w:r w:rsidR="00746702">
        <w:rPr>
          <w:sz w:val="26"/>
          <w:szCs w:val="26"/>
        </w:rPr>
        <w:t>at 18</w:t>
      </w:r>
      <w:r w:rsidR="00CA07A9" w:rsidRPr="00B14AC4">
        <w:rPr>
          <w:sz w:val="26"/>
          <w:szCs w:val="26"/>
        </w:rPr>
        <w:t>.</w:t>
      </w:r>
    </w:p>
    <w:p w:rsidR="00CA07A9" w:rsidRDefault="00CA07A9" w:rsidP="00AC0EA4">
      <w:pPr>
        <w:spacing w:line="480" w:lineRule="auto"/>
        <w:rPr>
          <w:rFonts w:ascii="Times New Roman" w:hAnsi="Times New Roman"/>
          <w:sz w:val="26"/>
          <w:szCs w:val="26"/>
        </w:rPr>
      </w:pPr>
    </w:p>
    <w:p w:rsidR="00CA07A9" w:rsidRDefault="00CA07A9" w:rsidP="00CA07A9">
      <w:pPr>
        <w:rPr>
          <w:rFonts w:ascii="Times New Roman" w:hAnsi="Times New Roman"/>
          <w:sz w:val="26"/>
          <w:szCs w:val="26"/>
        </w:rPr>
      </w:pPr>
      <w:r w:rsidRPr="00A342F2">
        <w:rPr>
          <w:rFonts w:ascii="Times New Roman" w:hAnsi="Times New Roman"/>
          <w:sz w:val="26"/>
          <w:szCs w:val="26"/>
        </w:rPr>
        <w:tab/>
      </w:r>
      <w:r w:rsidRPr="00A342F2">
        <w:rPr>
          <w:rFonts w:ascii="Times New Roman" w:hAnsi="Times New Roman"/>
          <w:sz w:val="26"/>
          <w:szCs w:val="26"/>
        </w:rPr>
        <w:tab/>
        <w:t>The OCA concludes that</w:t>
      </w:r>
      <w:r w:rsidR="003649F9">
        <w:rPr>
          <w:rFonts w:ascii="Times New Roman" w:hAnsi="Times New Roman"/>
          <w:sz w:val="26"/>
          <w:szCs w:val="26"/>
        </w:rPr>
        <w:t>,</w:t>
      </w:r>
      <w:r w:rsidRPr="00A342F2">
        <w:rPr>
          <w:rFonts w:ascii="Times New Roman" w:hAnsi="Times New Roman"/>
          <w:sz w:val="26"/>
          <w:szCs w:val="26"/>
        </w:rPr>
        <w:t xml:space="preserve"> </w:t>
      </w:r>
      <w:r>
        <w:rPr>
          <w:rFonts w:ascii="Times New Roman" w:hAnsi="Times New Roman"/>
          <w:sz w:val="26"/>
          <w:szCs w:val="26"/>
        </w:rPr>
        <w:t>while the Commission has expressed the int</w:t>
      </w:r>
      <w:r w:rsidR="009059B5">
        <w:rPr>
          <w:rFonts w:ascii="Times New Roman" w:hAnsi="Times New Roman"/>
          <w:sz w:val="26"/>
          <w:szCs w:val="26"/>
        </w:rPr>
        <w:t>ent that the DSIC be a straight</w:t>
      </w:r>
      <w:r>
        <w:rPr>
          <w:rFonts w:ascii="Times New Roman" w:hAnsi="Times New Roman"/>
          <w:sz w:val="26"/>
          <w:szCs w:val="26"/>
        </w:rPr>
        <w:t xml:space="preserve">forward and simple mechanism, that intent can only be exercised in matters over which the Commission has discretion.  According to the OCA, the Commission has no discretion to ignore the requirement to flow through state income tax benefits in the DSIC rate because the flow-through of state income tax benefits is a requirement of just and reasonable rates under Pennsylvania law.  The OCA maintains that its proposed correction to the gross-up for state income taxes ensures that ratepayers </w:t>
      </w:r>
      <w:r>
        <w:rPr>
          <w:rFonts w:ascii="Times New Roman" w:hAnsi="Times New Roman"/>
          <w:sz w:val="26"/>
          <w:szCs w:val="26"/>
        </w:rPr>
        <w:lastRenderedPageBreak/>
        <w:t>are charged only for state income taxes actually paid, consistent with the language of Act</w:t>
      </w:r>
      <w:r w:rsidR="00AC0EA4">
        <w:rPr>
          <w:rFonts w:ascii="Times New Roman" w:hAnsi="Times New Roman"/>
          <w:sz w:val="26"/>
          <w:szCs w:val="26"/>
        </w:rPr>
        <w:t> </w:t>
      </w:r>
      <w:r>
        <w:rPr>
          <w:rFonts w:ascii="Times New Roman" w:hAnsi="Times New Roman"/>
          <w:sz w:val="26"/>
          <w:szCs w:val="26"/>
        </w:rPr>
        <w:t>11 and</w:t>
      </w:r>
      <w:r w:rsidR="00490FC1">
        <w:rPr>
          <w:rFonts w:ascii="Times New Roman" w:hAnsi="Times New Roman"/>
          <w:sz w:val="26"/>
          <w:szCs w:val="26"/>
        </w:rPr>
        <w:t xml:space="preserve"> of  Section 1301,</w:t>
      </w:r>
      <w:r>
        <w:rPr>
          <w:rFonts w:ascii="Times New Roman" w:hAnsi="Times New Roman"/>
          <w:sz w:val="26"/>
          <w:szCs w:val="26"/>
        </w:rPr>
        <w:t xml:space="preserve"> as it has been interpreted by the Courts and the Commission.</w:t>
      </w:r>
      <w:r w:rsidRPr="00A342F2">
        <w:rPr>
          <w:rFonts w:ascii="Times New Roman" w:hAnsi="Times New Roman"/>
          <w:sz w:val="26"/>
          <w:szCs w:val="26"/>
        </w:rPr>
        <w:t xml:space="preserve">  </w:t>
      </w:r>
      <w:r w:rsidR="005D1C0A">
        <w:rPr>
          <w:rFonts w:ascii="Times New Roman" w:hAnsi="Times New Roman"/>
          <w:sz w:val="26"/>
          <w:szCs w:val="26"/>
        </w:rPr>
        <w:t>OCA Exc.</w:t>
      </w:r>
      <w:r w:rsidR="00E2098C">
        <w:rPr>
          <w:rFonts w:ascii="Times New Roman" w:hAnsi="Times New Roman"/>
          <w:sz w:val="26"/>
          <w:szCs w:val="26"/>
        </w:rPr>
        <w:t xml:space="preserve"> at </w:t>
      </w:r>
      <w:r w:rsidR="00746702">
        <w:rPr>
          <w:rFonts w:ascii="Times New Roman" w:hAnsi="Times New Roman"/>
          <w:sz w:val="26"/>
          <w:szCs w:val="26"/>
        </w:rPr>
        <w:t>21</w:t>
      </w:r>
      <w:r>
        <w:rPr>
          <w:rFonts w:ascii="Times New Roman" w:hAnsi="Times New Roman"/>
          <w:sz w:val="26"/>
          <w:szCs w:val="26"/>
        </w:rPr>
        <w:t>.</w:t>
      </w:r>
    </w:p>
    <w:p w:rsidR="00810FDA" w:rsidRDefault="00810FDA" w:rsidP="00CA07A9">
      <w:pPr>
        <w:rPr>
          <w:rFonts w:ascii="Times New Roman" w:hAnsi="Times New Roman"/>
          <w:sz w:val="26"/>
          <w:szCs w:val="26"/>
        </w:rPr>
      </w:pPr>
    </w:p>
    <w:p w:rsidR="00810FDA" w:rsidRDefault="00810FDA" w:rsidP="00CA07A9">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its Replies to </w:t>
      </w:r>
      <w:r w:rsidR="00887821">
        <w:rPr>
          <w:rFonts w:ascii="Times New Roman" w:hAnsi="Times New Roman"/>
          <w:sz w:val="26"/>
          <w:szCs w:val="26"/>
        </w:rPr>
        <w:t xml:space="preserve">the </w:t>
      </w:r>
      <w:r>
        <w:rPr>
          <w:rFonts w:ascii="Times New Roman" w:hAnsi="Times New Roman"/>
          <w:sz w:val="26"/>
          <w:szCs w:val="26"/>
        </w:rPr>
        <w:t>OCA’s Exceptions, the Company asserts that Sections 1351 and 1353 are general provisions regarding definitions and procedures for obtaining approval of the DSIC.  The Company avers that the actual</w:t>
      </w:r>
      <w:r w:rsidR="00887821">
        <w:rPr>
          <w:rFonts w:ascii="Times New Roman" w:hAnsi="Times New Roman"/>
          <w:sz w:val="26"/>
          <w:szCs w:val="26"/>
        </w:rPr>
        <w:t xml:space="preserve"> DSIC</w:t>
      </w:r>
      <w:r>
        <w:rPr>
          <w:rFonts w:ascii="Times New Roman" w:hAnsi="Times New Roman"/>
          <w:sz w:val="26"/>
          <w:szCs w:val="26"/>
        </w:rPr>
        <w:t xml:space="preserve"> mechanism </w:t>
      </w:r>
      <w:r w:rsidR="00682C2E">
        <w:rPr>
          <w:rFonts w:ascii="Times New Roman" w:hAnsi="Times New Roman"/>
          <w:sz w:val="26"/>
          <w:szCs w:val="26"/>
        </w:rPr>
        <w:t>is set forth in 1357 (Computation of Charge) and 1358 (Customer Protections).</w:t>
      </w:r>
      <w:r w:rsidR="00682C2E">
        <w:rPr>
          <w:rStyle w:val="FootnoteReference"/>
          <w:sz w:val="26"/>
          <w:szCs w:val="26"/>
        </w:rPr>
        <w:footnoteReference w:id="18"/>
      </w:r>
      <w:r w:rsidR="00682C2E">
        <w:rPr>
          <w:rFonts w:ascii="Times New Roman" w:hAnsi="Times New Roman"/>
          <w:sz w:val="26"/>
          <w:szCs w:val="26"/>
        </w:rPr>
        <w:t xml:space="preserve">  Peoples – Equitable Division submits that these two identified provisions establish the specific methodology for calculating the DSIC.  However, these provisions do not provide for either an ADIT adjustment or a state income tax adjustment as part of the DSIC calculation.  Therefore, </w:t>
      </w:r>
      <w:r w:rsidR="00960CAD">
        <w:rPr>
          <w:rFonts w:ascii="Times New Roman" w:hAnsi="Times New Roman"/>
          <w:sz w:val="26"/>
          <w:szCs w:val="26"/>
        </w:rPr>
        <w:t xml:space="preserve">the </w:t>
      </w:r>
      <w:r w:rsidR="00682C2E">
        <w:rPr>
          <w:rFonts w:ascii="Times New Roman" w:hAnsi="Times New Roman"/>
          <w:sz w:val="26"/>
          <w:szCs w:val="26"/>
        </w:rPr>
        <w:t>OCA’s proposed adjustments to ADIT and state income tax should be rejected.  Company R. Exc. at 3-4.</w:t>
      </w:r>
    </w:p>
    <w:p w:rsidR="005A034D" w:rsidRDefault="005A034D" w:rsidP="00CA07A9">
      <w:pPr>
        <w:rPr>
          <w:rFonts w:ascii="Times New Roman" w:hAnsi="Times New Roman"/>
          <w:sz w:val="26"/>
          <w:szCs w:val="26"/>
        </w:rPr>
      </w:pPr>
    </w:p>
    <w:p w:rsidR="005A034D" w:rsidRDefault="00682C2E" w:rsidP="005A034D">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F4D1D">
        <w:rPr>
          <w:rFonts w:ascii="Times New Roman" w:hAnsi="Times New Roman"/>
          <w:sz w:val="26"/>
          <w:szCs w:val="26"/>
        </w:rPr>
        <w:t xml:space="preserve">The Company also contends that </w:t>
      </w:r>
      <w:r w:rsidR="005A034D">
        <w:rPr>
          <w:rFonts w:ascii="Times New Roman" w:hAnsi="Times New Roman"/>
          <w:sz w:val="26"/>
          <w:szCs w:val="26"/>
        </w:rPr>
        <w:t>the A</w:t>
      </w:r>
      <w:r w:rsidR="00810FDA">
        <w:rPr>
          <w:rFonts w:ascii="Times New Roman" w:hAnsi="Times New Roman"/>
          <w:sz w:val="26"/>
          <w:szCs w:val="26"/>
        </w:rPr>
        <w:t>LJ’s rejection of the OCA’s state income tax</w:t>
      </w:r>
      <w:r w:rsidR="005A034D">
        <w:rPr>
          <w:rFonts w:ascii="Times New Roman" w:hAnsi="Times New Roman"/>
          <w:sz w:val="26"/>
          <w:szCs w:val="26"/>
        </w:rPr>
        <w:t xml:space="preserve"> adjustment is consistent with the Commission’s </w:t>
      </w:r>
      <w:r w:rsidR="005A034D">
        <w:rPr>
          <w:rFonts w:ascii="Times New Roman" w:hAnsi="Times New Roman"/>
          <w:i/>
          <w:sz w:val="26"/>
          <w:szCs w:val="26"/>
        </w:rPr>
        <w:t>Final Implementation Order</w:t>
      </w:r>
      <w:r w:rsidR="005A034D">
        <w:rPr>
          <w:rFonts w:ascii="Times New Roman" w:hAnsi="Times New Roman"/>
          <w:sz w:val="26"/>
          <w:szCs w:val="26"/>
        </w:rPr>
        <w:t xml:space="preserve">, the </w:t>
      </w:r>
      <w:r w:rsidR="005A034D" w:rsidRPr="00E43C34">
        <w:rPr>
          <w:rFonts w:ascii="Times New Roman" w:hAnsi="Times New Roman"/>
          <w:i/>
          <w:sz w:val="26"/>
          <w:szCs w:val="26"/>
        </w:rPr>
        <w:t xml:space="preserve">Columbia DSIC </w:t>
      </w:r>
      <w:r w:rsidR="005A034D">
        <w:rPr>
          <w:rFonts w:ascii="Times New Roman" w:hAnsi="Times New Roman"/>
          <w:i/>
          <w:sz w:val="26"/>
          <w:szCs w:val="26"/>
        </w:rPr>
        <w:t xml:space="preserve">Opinion and Order, </w:t>
      </w:r>
      <w:r w:rsidR="005A034D">
        <w:rPr>
          <w:rFonts w:ascii="Times New Roman" w:hAnsi="Times New Roman"/>
          <w:sz w:val="26"/>
          <w:szCs w:val="26"/>
        </w:rPr>
        <w:t xml:space="preserve">the </w:t>
      </w:r>
      <w:r w:rsidR="005A034D">
        <w:rPr>
          <w:rFonts w:ascii="Times New Roman" w:hAnsi="Times New Roman"/>
          <w:i/>
          <w:sz w:val="26"/>
          <w:szCs w:val="26"/>
        </w:rPr>
        <w:t xml:space="preserve">LWWC </w:t>
      </w:r>
      <w:r w:rsidR="005A034D" w:rsidRPr="00E43C34">
        <w:rPr>
          <w:rFonts w:ascii="Times New Roman" w:hAnsi="Times New Roman"/>
          <w:i/>
          <w:sz w:val="26"/>
          <w:szCs w:val="26"/>
        </w:rPr>
        <w:t xml:space="preserve">DSIC </w:t>
      </w:r>
      <w:r w:rsidR="005A034D">
        <w:rPr>
          <w:rFonts w:ascii="Times New Roman" w:hAnsi="Times New Roman"/>
          <w:i/>
          <w:sz w:val="26"/>
          <w:szCs w:val="26"/>
        </w:rPr>
        <w:t xml:space="preserve">Opinion and Order, </w:t>
      </w:r>
      <w:r w:rsidR="005A034D">
        <w:rPr>
          <w:rFonts w:ascii="Times New Roman" w:hAnsi="Times New Roman"/>
          <w:sz w:val="26"/>
          <w:szCs w:val="26"/>
        </w:rPr>
        <w:t xml:space="preserve">the </w:t>
      </w:r>
      <w:r w:rsidR="005A034D">
        <w:rPr>
          <w:rFonts w:ascii="Times New Roman" w:hAnsi="Times New Roman"/>
          <w:i/>
          <w:sz w:val="26"/>
          <w:szCs w:val="26"/>
        </w:rPr>
        <w:t>Peoples</w:t>
      </w:r>
      <w:r w:rsidR="005A034D" w:rsidRPr="0048039A">
        <w:rPr>
          <w:rFonts w:ascii="Times New Roman" w:hAnsi="Times New Roman"/>
          <w:i/>
          <w:sz w:val="26"/>
          <w:szCs w:val="26"/>
        </w:rPr>
        <w:t xml:space="preserve"> TWP</w:t>
      </w:r>
      <w:r w:rsidR="005A034D" w:rsidRPr="0048039A">
        <w:rPr>
          <w:rFonts w:ascii="Times New Roman" w:hAnsi="Times New Roman"/>
          <w:sz w:val="26"/>
          <w:szCs w:val="26"/>
        </w:rPr>
        <w:t xml:space="preserve"> </w:t>
      </w:r>
      <w:r w:rsidR="005A034D" w:rsidRPr="0048039A">
        <w:rPr>
          <w:rFonts w:ascii="Times New Roman" w:hAnsi="Times New Roman"/>
          <w:i/>
          <w:sz w:val="26"/>
          <w:szCs w:val="26"/>
        </w:rPr>
        <w:t>DSIC Opinion and Order</w:t>
      </w:r>
      <w:r w:rsidR="005A034D">
        <w:rPr>
          <w:rFonts w:ascii="Times New Roman" w:hAnsi="Times New Roman"/>
          <w:i/>
          <w:sz w:val="26"/>
          <w:szCs w:val="26"/>
        </w:rPr>
        <w:t xml:space="preserve">, and </w:t>
      </w:r>
      <w:r w:rsidR="005A034D" w:rsidRPr="005A034D">
        <w:rPr>
          <w:rFonts w:ascii="Times New Roman" w:hAnsi="Times New Roman"/>
          <w:sz w:val="26"/>
          <w:szCs w:val="26"/>
        </w:rPr>
        <w:t>th</w:t>
      </w:r>
      <w:r w:rsidR="005A034D">
        <w:rPr>
          <w:rFonts w:ascii="Times New Roman" w:hAnsi="Times New Roman"/>
          <w:sz w:val="26"/>
          <w:szCs w:val="26"/>
        </w:rPr>
        <w:t>e</w:t>
      </w:r>
      <w:r w:rsidR="005A034D" w:rsidRPr="005A034D">
        <w:rPr>
          <w:rFonts w:ascii="Times New Roman" w:hAnsi="Times New Roman"/>
          <w:sz w:val="26"/>
          <w:szCs w:val="26"/>
        </w:rPr>
        <w:t xml:space="preserve"> </w:t>
      </w:r>
      <w:r w:rsidR="005A034D">
        <w:rPr>
          <w:rFonts w:ascii="Times New Roman" w:hAnsi="Times New Roman"/>
          <w:i/>
          <w:sz w:val="26"/>
          <w:szCs w:val="26"/>
        </w:rPr>
        <w:t>Peoples</w:t>
      </w:r>
      <w:r w:rsidR="005A034D" w:rsidRPr="0048039A">
        <w:rPr>
          <w:rFonts w:ascii="Times New Roman" w:hAnsi="Times New Roman"/>
          <w:sz w:val="26"/>
          <w:szCs w:val="26"/>
        </w:rPr>
        <w:t xml:space="preserve"> </w:t>
      </w:r>
      <w:r w:rsidR="005A034D" w:rsidRPr="0048039A">
        <w:rPr>
          <w:rFonts w:ascii="Times New Roman" w:hAnsi="Times New Roman"/>
          <w:i/>
          <w:sz w:val="26"/>
          <w:szCs w:val="26"/>
        </w:rPr>
        <w:t>DSIC Opinion and Order</w:t>
      </w:r>
      <w:r w:rsidR="005A034D">
        <w:rPr>
          <w:rFonts w:ascii="Times New Roman" w:hAnsi="Times New Roman"/>
          <w:sz w:val="26"/>
          <w:szCs w:val="26"/>
        </w:rPr>
        <w:t>.  According to the Company, the OCA</w:t>
      </w:r>
      <w:r w:rsidR="009F6EF0">
        <w:rPr>
          <w:rFonts w:ascii="Times New Roman" w:hAnsi="Times New Roman"/>
          <w:sz w:val="26"/>
          <w:szCs w:val="26"/>
        </w:rPr>
        <w:t xml:space="preserve"> again is </w:t>
      </w:r>
      <w:r w:rsidR="005A034D">
        <w:rPr>
          <w:rFonts w:ascii="Times New Roman" w:hAnsi="Times New Roman"/>
          <w:sz w:val="26"/>
          <w:szCs w:val="26"/>
        </w:rPr>
        <w:t xml:space="preserve">asking the Commission to revisit a policy decision it </w:t>
      </w:r>
      <w:r w:rsidR="00810FDA">
        <w:rPr>
          <w:rFonts w:ascii="Times New Roman" w:hAnsi="Times New Roman"/>
          <w:sz w:val="26"/>
          <w:szCs w:val="26"/>
        </w:rPr>
        <w:t xml:space="preserve">has </w:t>
      </w:r>
      <w:r w:rsidR="005A034D">
        <w:rPr>
          <w:rFonts w:ascii="Times New Roman" w:hAnsi="Times New Roman"/>
          <w:sz w:val="26"/>
          <w:szCs w:val="26"/>
        </w:rPr>
        <w:t xml:space="preserve">already made in its </w:t>
      </w:r>
      <w:r w:rsidR="005A034D" w:rsidRPr="00FE4144">
        <w:rPr>
          <w:rFonts w:ascii="Times New Roman" w:hAnsi="Times New Roman"/>
          <w:i/>
          <w:color w:val="000000"/>
          <w:sz w:val="26"/>
        </w:rPr>
        <w:t xml:space="preserve">Final Implementation </w:t>
      </w:r>
      <w:r w:rsidR="00187A42">
        <w:rPr>
          <w:rFonts w:ascii="Times New Roman" w:hAnsi="Times New Roman"/>
          <w:i/>
          <w:color w:val="000000"/>
          <w:sz w:val="26"/>
        </w:rPr>
        <w:t xml:space="preserve">Order </w:t>
      </w:r>
      <w:r w:rsidR="005A034D">
        <w:rPr>
          <w:rFonts w:ascii="Times New Roman" w:hAnsi="Times New Roman"/>
          <w:color w:val="000000"/>
          <w:sz w:val="26"/>
        </w:rPr>
        <w:t xml:space="preserve">and in </w:t>
      </w:r>
      <w:r w:rsidR="00187A42">
        <w:rPr>
          <w:rFonts w:ascii="Times New Roman" w:hAnsi="Times New Roman"/>
          <w:color w:val="000000"/>
          <w:sz w:val="26"/>
        </w:rPr>
        <w:t xml:space="preserve">the </w:t>
      </w:r>
      <w:r w:rsidR="005A034D">
        <w:rPr>
          <w:rFonts w:ascii="Times New Roman" w:hAnsi="Times New Roman"/>
          <w:color w:val="000000"/>
          <w:sz w:val="26"/>
        </w:rPr>
        <w:t>conclusions it expre</w:t>
      </w:r>
      <w:r w:rsidR="00810FDA">
        <w:rPr>
          <w:rFonts w:ascii="Times New Roman" w:hAnsi="Times New Roman"/>
          <w:color w:val="000000"/>
          <w:sz w:val="26"/>
        </w:rPr>
        <w:t>ssed in its prior DSIC rulings</w:t>
      </w:r>
      <w:r w:rsidR="005A034D">
        <w:rPr>
          <w:rFonts w:ascii="Times New Roman" w:hAnsi="Times New Roman"/>
          <w:color w:val="000000"/>
          <w:sz w:val="26"/>
        </w:rPr>
        <w:t xml:space="preserve">.  </w:t>
      </w:r>
      <w:r w:rsidR="00960CAD">
        <w:rPr>
          <w:rFonts w:ascii="Times New Roman" w:hAnsi="Times New Roman"/>
          <w:color w:val="000000"/>
          <w:sz w:val="26"/>
        </w:rPr>
        <w:t xml:space="preserve">With this, the Company requests the </w:t>
      </w:r>
      <w:r w:rsidR="005A034D">
        <w:rPr>
          <w:rFonts w:ascii="Times New Roman" w:hAnsi="Times New Roman"/>
          <w:color w:val="000000"/>
          <w:sz w:val="26"/>
        </w:rPr>
        <w:t>Commission</w:t>
      </w:r>
      <w:r w:rsidR="00960CAD">
        <w:rPr>
          <w:rFonts w:ascii="Times New Roman" w:hAnsi="Times New Roman"/>
          <w:color w:val="000000"/>
          <w:sz w:val="26"/>
        </w:rPr>
        <w:t>’s approval of</w:t>
      </w:r>
      <w:r w:rsidR="005A034D">
        <w:rPr>
          <w:rFonts w:ascii="Times New Roman" w:hAnsi="Times New Roman"/>
          <w:color w:val="000000"/>
          <w:sz w:val="26"/>
        </w:rPr>
        <w:t xml:space="preserve"> the Recommended Decision and</w:t>
      </w:r>
      <w:r w:rsidR="00810FDA">
        <w:rPr>
          <w:rFonts w:ascii="Times New Roman" w:hAnsi="Times New Roman"/>
          <w:color w:val="000000"/>
          <w:sz w:val="26"/>
        </w:rPr>
        <w:t xml:space="preserve"> </w:t>
      </w:r>
      <w:r w:rsidR="00960CAD">
        <w:rPr>
          <w:rFonts w:ascii="Times New Roman" w:hAnsi="Times New Roman"/>
          <w:color w:val="000000"/>
          <w:sz w:val="26"/>
        </w:rPr>
        <w:t xml:space="preserve">for the Commission to </w:t>
      </w:r>
      <w:r w:rsidR="00810FDA">
        <w:rPr>
          <w:rFonts w:ascii="Times New Roman" w:hAnsi="Times New Roman"/>
          <w:color w:val="000000"/>
          <w:sz w:val="26"/>
        </w:rPr>
        <w:t>reject the OCA’s proposed</w:t>
      </w:r>
      <w:r w:rsidR="005A034D">
        <w:rPr>
          <w:rFonts w:ascii="Times New Roman" w:hAnsi="Times New Roman"/>
          <w:color w:val="000000"/>
          <w:sz w:val="26"/>
        </w:rPr>
        <w:t xml:space="preserve"> state income tax adjustments as it has done </w:t>
      </w:r>
      <w:r w:rsidR="00887821">
        <w:rPr>
          <w:rFonts w:ascii="Times New Roman" w:hAnsi="Times New Roman"/>
          <w:color w:val="000000"/>
          <w:sz w:val="26"/>
        </w:rPr>
        <w:t>in the prior</w:t>
      </w:r>
      <w:r w:rsidR="005A034D">
        <w:rPr>
          <w:rFonts w:ascii="Times New Roman" w:hAnsi="Times New Roman"/>
          <w:color w:val="000000"/>
          <w:sz w:val="26"/>
        </w:rPr>
        <w:t xml:space="preserve"> related proceedings.  </w:t>
      </w:r>
      <w:r w:rsidR="00E379F3">
        <w:rPr>
          <w:rFonts w:ascii="Times New Roman" w:hAnsi="Times New Roman"/>
          <w:sz w:val="26"/>
          <w:szCs w:val="26"/>
        </w:rPr>
        <w:t xml:space="preserve">Company R. Exc. </w:t>
      </w:r>
      <w:r w:rsidR="00810FDA">
        <w:rPr>
          <w:rFonts w:ascii="Times New Roman" w:hAnsi="Times New Roman"/>
          <w:sz w:val="26"/>
          <w:szCs w:val="26"/>
        </w:rPr>
        <w:t>at 11-14</w:t>
      </w:r>
      <w:r w:rsidR="005A034D">
        <w:rPr>
          <w:rFonts w:ascii="Times New Roman" w:hAnsi="Times New Roman"/>
          <w:sz w:val="26"/>
          <w:szCs w:val="26"/>
        </w:rPr>
        <w:t>.</w:t>
      </w:r>
    </w:p>
    <w:p w:rsidR="005A034D" w:rsidRDefault="005A034D" w:rsidP="00CA07A9">
      <w:pPr>
        <w:rPr>
          <w:rFonts w:ascii="Times New Roman" w:hAnsi="Times New Roman"/>
          <w:sz w:val="26"/>
          <w:szCs w:val="26"/>
        </w:rPr>
      </w:pPr>
      <w:r>
        <w:rPr>
          <w:rFonts w:ascii="Times New Roman" w:hAnsi="Times New Roman"/>
          <w:sz w:val="26"/>
          <w:szCs w:val="26"/>
        </w:rPr>
        <w:t xml:space="preserve"> </w:t>
      </w:r>
    </w:p>
    <w:p w:rsidR="009058BB" w:rsidRDefault="009058BB" w:rsidP="00CA07A9">
      <w:pPr>
        <w:rPr>
          <w:rFonts w:ascii="Times New Roman" w:hAnsi="Times New Roman"/>
          <w:sz w:val="26"/>
          <w:szCs w:val="26"/>
        </w:rPr>
      </w:pPr>
    </w:p>
    <w:p w:rsidR="00657ACC" w:rsidRDefault="00AC0EA4" w:rsidP="00CA07A9">
      <w:pPr>
        <w:ind w:firstLine="720"/>
        <w:rPr>
          <w:rFonts w:ascii="Times New Roman" w:hAnsi="Times New Roman"/>
          <w:b/>
          <w:sz w:val="26"/>
          <w:szCs w:val="26"/>
        </w:rPr>
      </w:pPr>
      <w:r>
        <w:rPr>
          <w:rFonts w:ascii="Times New Roman" w:hAnsi="Times New Roman"/>
          <w:b/>
          <w:sz w:val="26"/>
          <w:szCs w:val="26"/>
        </w:rPr>
        <w:tab/>
      </w:r>
      <w:r w:rsidR="00657ACC" w:rsidRPr="00AB259B">
        <w:rPr>
          <w:rFonts w:ascii="Times New Roman" w:hAnsi="Times New Roman"/>
          <w:b/>
          <w:sz w:val="26"/>
          <w:szCs w:val="26"/>
        </w:rPr>
        <w:t>4.</w:t>
      </w:r>
      <w:r w:rsidR="00657ACC" w:rsidRPr="00AB259B">
        <w:rPr>
          <w:rFonts w:ascii="Times New Roman" w:hAnsi="Times New Roman"/>
          <w:b/>
          <w:sz w:val="26"/>
          <w:szCs w:val="26"/>
        </w:rPr>
        <w:tab/>
        <w:t>Disposition</w:t>
      </w:r>
    </w:p>
    <w:p w:rsidR="00242110" w:rsidRDefault="00242110" w:rsidP="00657ACC">
      <w:pPr>
        <w:rPr>
          <w:rFonts w:ascii="Times New Roman" w:hAnsi="Times New Roman"/>
          <w:b/>
          <w:sz w:val="26"/>
          <w:szCs w:val="26"/>
        </w:rPr>
      </w:pPr>
    </w:p>
    <w:p w:rsidR="009058BB" w:rsidRDefault="005D4A33" w:rsidP="002A5390">
      <w:pPr>
        <w:tabs>
          <w:tab w:val="left" w:pos="1440"/>
        </w:tabs>
        <w:rPr>
          <w:rFonts w:ascii="Times New Roman" w:hAnsi="Times New Roman"/>
          <w:sz w:val="26"/>
          <w:szCs w:val="26"/>
        </w:rPr>
      </w:pPr>
      <w:r>
        <w:rPr>
          <w:rFonts w:ascii="Times New Roman" w:hAnsi="Times New Roman"/>
          <w:sz w:val="26"/>
          <w:szCs w:val="26"/>
        </w:rPr>
        <w:lastRenderedPageBreak/>
        <w:tab/>
      </w:r>
      <w:r w:rsidR="002A5390">
        <w:rPr>
          <w:rFonts w:ascii="Times New Roman" w:hAnsi="Times New Roman"/>
          <w:sz w:val="26"/>
          <w:szCs w:val="26"/>
        </w:rPr>
        <w:t xml:space="preserve">Based on our consideration </w:t>
      </w:r>
      <w:r w:rsidR="002A5390">
        <w:rPr>
          <w:rFonts w:ascii="Times New Roman" w:hAnsi="Times New Roman"/>
          <w:sz w:val="26"/>
        </w:rPr>
        <w:t>of the record in this proceeding and the positions of the Parties on this issue</w:t>
      </w:r>
      <w:r w:rsidR="000E0863">
        <w:rPr>
          <w:rFonts w:ascii="Times New Roman" w:hAnsi="Times New Roman"/>
          <w:sz w:val="26"/>
          <w:szCs w:val="26"/>
        </w:rPr>
        <w:t>, we adopt the ALJ’s</w:t>
      </w:r>
      <w:r w:rsidR="002A5390">
        <w:rPr>
          <w:rFonts w:ascii="Times New Roman" w:hAnsi="Times New Roman"/>
          <w:sz w:val="26"/>
          <w:szCs w:val="26"/>
        </w:rPr>
        <w:t xml:space="preserve"> position that </w:t>
      </w:r>
      <w:r w:rsidR="009F6EF0">
        <w:rPr>
          <w:rFonts w:ascii="Times New Roman" w:hAnsi="Times New Roman"/>
          <w:sz w:val="26"/>
          <w:szCs w:val="26"/>
        </w:rPr>
        <w:t xml:space="preserve">the Company’s </w:t>
      </w:r>
      <w:r w:rsidR="002A5390">
        <w:rPr>
          <w:rFonts w:ascii="Times New Roman" w:hAnsi="Times New Roman"/>
          <w:sz w:val="26"/>
          <w:szCs w:val="26"/>
        </w:rPr>
        <w:t>treatment of the gross-up of state taxes is consistent with th</w:t>
      </w:r>
      <w:r w:rsidR="00281AA8">
        <w:rPr>
          <w:rFonts w:ascii="Times New Roman" w:hAnsi="Times New Roman"/>
          <w:sz w:val="26"/>
          <w:szCs w:val="26"/>
        </w:rPr>
        <w:t>e</w:t>
      </w:r>
      <w:r w:rsidR="00EC24E6" w:rsidRPr="00EC24E6">
        <w:rPr>
          <w:rFonts w:ascii="Times New Roman" w:hAnsi="Times New Roman"/>
          <w:i/>
          <w:sz w:val="26"/>
          <w:szCs w:val="26"/>
        </w:rPr>
        <w:t xml:space="preserve"> </w:t>
      </w:r>
      <w:r w:rsidR="00EC24E6">
        <w:rPr>
          <w:rFonts w:ascii="Times New Roman" w:hAnsi="Times New Roman"/>
          <w:sz w:val="26"/>
          <w:szCs w:val="26"/>
        </w:rPr>
        <w:t xml:space="preserve">Commission’s decision in the </w:t>
      </w:r>
      <w:r w:rsidR="00EC24E6">
        <w:rPr>
          <w:rFonts w:ascii="Times New Roman" w:hAnsi="Times New Roman"/>
          <w:i/>
          <w:sz w:val="26"/>
          <w:szCs w:val="26"/>
        </w:rPr>
        <w:t>Columbia DSIC Opinion and Order</w:t>
      </w:r>
      <w:r w:rsidR="00EC24E6">
        <w:rPr>
          <w:rFonts w:ascii="Times New Roman" w:hAnsi="Times New Roman"/>
          <w:sz w:val="26"/>
          <w:szCs w:val="26"/>
        </w:rPr>
        <w:t xml:space="preserve"> and does not violate any specific language in Act</w:t>
      </w:r>
      <w:r w:rsidR="009F6EF0">
        <w:rPr>
          <w:rFonts w:ascii="Times New Roman" w:hAnsi="Times New Roman"/>
          <w:sz w:val="26"/>
          <w:szCs w:val="26"/>
        </w:rPr>
        <w:t> </w:t>
      </w:r>
      <w:r w:rsidR="00EC24E6">
        <w:rPr>
          <w:rFonts w:ascii="Times New Roman" w:hAnsi="Times New Roman"/>
          <w:sz w:val="26"/>
          <w:szCs w:val="26"/>
        </w:rPr>
        <w:t xml:space="preserve">11.   </w:t>
      </w:r>
      <w:r w:rsidR="009058BB">
        <w:rPr>
          <w:rFonts w:ascii="Times New Roman" w:hAnsi="Times New Roman"/>
          <w:sz w:val="26"/>
          <w:szCs w:val="26"/>
        </w:rPr>
        <w:t>Again, as indicated by the ALJ</w:t>
      </w:r>
      <w:r w:rsidR="00A526CC">
        <w:rPr>
          <w:rFonts w:ascii="Times New Roman" w:hAnsi="Times New Roman"/>
          <w:sz w:val="26"/>
          <w:szCs w:val="26"/>
        </w:rPr>
        <w:t xml:space="preserve">, while the OCA has done a good job of providing </w:t>
      </w:r>
      <w:r w:rsidR="005D1C0A">
        <w:rPr>
          <w:rFonts w:ascii="Times New Roman" w:hAnsi="Times New Roman"/>
          <w:sz w:val="26"/>
          <w:szCs w:val="26"/>
        </w:rPr>
        <w:t xml:space="preserve">a </w:t>
      </w:r>
      <w:r w:rsidR="00A526CC">
        <w:rPr>
          <w:rFonts w:ascii="Times New Roman" w:hAnsi="Times New Roman"/>
          <w:sz w:val="26"/>
          <w:szCs w:val="26"/>
        </w:rPr>
        <w:t>comprehensive explanation and reasons for its proposed removal of the gross-up of state income taxes fro</w:t>
      </w:r>
      <w:r w:rsidR="005D1C0A">
        <w:rPr>
          <w:rFonts w:ascii="Times New Roman" w:hAnsi="Times New Roman"/>
          <w:sz w:val="26"/>
          <w:szCs w:val="26"/>
        </w:rPr>
        <w:t>m the Company’s</w:t>
      </w:r>
      <w:r w:rsidR="00A526CC">
        <w:rPr>
          <w:rFonts w:ascii="Times New Roman" w:hAnsi="Times New Roman"/>
          <w:sz w:val="26"/>
          <w:szCs w:val="26"/>
        </w:rPr>
        <w:t xml:space="preserve"> DSIC calculation, it has not provided facts that warrant a result different from the </w:t>
      </w:r>
      <w:r w:rsidR="00A526CC">
        <w:rPr>
          <w:rFonts w:ascii="Times New Roman" w:hAnsi="Times New Roman"/>
          <w:i/>
          <w:sz w:val="26"/>
          <w:szCs w:val="26"/>
        </w:rPr>
        <w:t>Columbia DSIC Opinion and Order</w:t>
      </w:r>
      <w:r w:rsidR="00A526CC">
        <w:rPr>
          <w:rFonts w:ascii="Times New Roman" w:hAnsi="Times New Roman"/>
          <w:sz w:val="26"/>
          <w:szCs w:val="26"/>
        </w:rPr>
        <w:t>.  Additionally, t</w:t>
      </w:r>
      <w:r w:rsidR="009058BB">
        <w:rPr>
          <w:rFonts w:ascii="Times New Roman" w:hAnsi="Times New Roman"/>
          <w:sz w:val="26"/>
          <w:szCs w:val="26"/>
        </w:rPr>
        <w:t xml:space="preserve">he Company’s </w:t>
      </w:r>
      <w:r w:rsidR="00281AA8">
        <w:rPr>
          <w:rFonts w:ascii="Times New Roman" w:hAnsi="Times New Roman"/>
          <w:sz w:val="26"/>
          <w:szCs w:val="26"/>
        </w:rPr>
        <w:t xml:space="preserve">treatment of this </w:t>
      </w:r>
      <w:r w:rsidR="00A526CC">
        <w:rPr>
          <w:rFonts w:ascii="Times New Roman" w:hAnsi="Times New Roman"/>
          <w:sz w:val="26"/>
          <w:szCs w:val="26"/>
        </w:rPr>
        <w:t xml:space="preserve">item </w:t>
      </w:r>
      <w:r w:rsidR="009058BB">
        <w:rPr>
          <w:rFonts w:ascii="Times New Roman" w:hAnsi="Times New Roman"/>
          <w:sz w:val="26"/>
          <w:szCs w:val="26"/>
        </w:rPr>
        <w:t xml:space="preserve">is also consistent with the treatment of this </w:t>
      </w:r>
      <w:r w:rsidR="00281AA8">
        <w:rPr>
          <w:rFonts w:ascii="Times New Roman" w:hAnsi="Times New Roman"/>
          <w:sz w:val="26"/>
          <w:szCs w:val="26"/>
        </w:rPr>
        <w:t xml:space="preserve">item by </w:t>
      </w:r>
      <w:r w:rsidR="002A5390">
        <w:rPr>
          <w:rFonts w:ascii="Times New Roman" w:hAnsi="Times New Roman"/>
          <w:sz w:val="26"/>
          <w:szCs w:val="26"/>
        </w:rPr>
        <w:t xml:space="preserve">water companies as well as the Commission’s </w:t>
      </w:r>
      <w:r w:rsidR="00EC24E6">
        <w:rPr>
          <w:rFonts w:ascii="Times New Roman" w:hAnsi="Times New Roman"/>
          <w:sz w:val="26"/>
          <w:szCs w:val="26"/>
        </w:rPr>
        <w:t xml:space="preserve">decision in </w:t>
      </w:r>
      <w:r w:rsidR="00281AA8">
        <w:rPr>
          <w:rFonts w:ascii="Times New Roman" w:hAnsi="Times New Roman"/>
          <w:i/>
          <w:sz w:val="26"/>
          <w:szCs w:val="26"/>
        </w:rPr>
        <w:t xml:space="preserve">Final Implementation Order, supra, </w:t>
      </w:r>
      <w:r w:rsidR="002A5390">
        <w:rPr>
          <w:rFonts w:ascii="Times New Roman" w:hAnsi="Times New Roman"/>
          <w:sz w:val="26"/>
          <w:szCs w:val="26"/>
        </w:rPr>
        <w:t xml:space="preserve">and does not violate any specific language in Act 11.  </w:t>
      </w:r>
    </w:p>
    <w:p w:rsidR="00A526CC" w:rsidRDefault="00A526CC" w:rsidP="002A5390">
      <w:pPr>
        <w:tabs>
          <w:tab w:val="left" w:pos="1440"/>
        </w:tabs>
        <w:rPr>
          <w:rFonts w:ascii="Times New Roman" w:hAnsi="Times New Roman"/>
          <w:sz w:val="26"/>
          <w:szCs w:val="26"/>
        </w:rPr>
      </w:pPr>
    </w:p>
    <w:p w:rsidR="002A5390" w:rsidRDefault="009058BB" w:rsidP="002A5390">
      <w:pPr>
        <w:tabs>
          <w:tab w:val="left" w:pos="1440"/>
        </w:tabs>
        <w:rPr>
          <w:rFonts w:ascii="Times New Roman" w:hAnsi="Times New Roman"/>
          <w:sz w:val="26"/>
          <w:szCs w:val="26"/>
        </w:rPr>
      </w:pPr>
      <w:r>
        <w:rPr>
          <w:rFonts w:ascii="Times New Roman" w:hAnsi="Times New Roman"/>
          <w:sz w:val="26"/>
          <w:szCs w:val="26"/>
        </w:rPr>
        <w:tab/>
      </w:r>
      <w:r w:rsidR="002A5390">
        <w:rPr>
          <w:rFonts w:ascii="Times New Roman" w:hAnsi="Times New Roman"/>
          <w:sz w:val="26"/>
          <w:szCs w:val="26"/>
        </w:rPr>
        <w:t xml:space="preserve">We arrive at this determination consistent with our recently decided </w:t>
      </w:r>
      <w:r w:rsidR="002A5390">
        <w:rPr>
          <w:rFonts w:ascii="Times New Roman" w:hAnsi="Times New Roman"/>
          <w:i/>
          <w:sz w:val="26"/>
          <w:szCs w:val="26"/>
        </w:rPr>
        <w:t>Columbia DSIC Opinion and Order</w:t>
      </w:r>
      <w:r w:rsidR="002A5390">
        <w:rPr>
          <w:rFonts w:ascii="Times New Roman" w:hAnsi="Times New Roman"/>
          <w:sz w:val="26"/>
          <w:szCs w:val="26"/>
        </w:rPr>
        <w:t xml:space="preserve">, the </w:t>
      </w:r>
      <w:r w:rsidR="002A5390">
        <w:rPr>
          <w:rFonts w:ascii="Times New Roman" w:hAnsi="Times New Roman"/>
          <w:i/>
          <w:sz w:val="26"/>
          <w:szCs w:val="26"/>
        </w:rPr>
        <w:t>LWWC DSIC Opinion and Order</w:t>
      </w:r>
      <w:r w:rsidR="005D35CA">
        <w:rPr>
          <w:rFonts w:ascii="Times New Roman" w:hAnsi="Times New Roman"/>
          <w:i/>
          <w:sz w:val="26"/>
          <w:szCs w:val="26"/>
        </w:rPr>
        <w:t xml:space="preserve">, </w:t>
      </w:r>
      <w:r w:rsidR="009F6EF0">
        <w:rPr>
          <w:rFonts w:ascii="Times New Roman" w:hAnsi="Times New Roman"/>
          <w:sz w:val="26"/>
          <w:szCs w:val="26"/>
        </w:rPr>
        <w:t xml:space="preserve">the </w:t>
      </w:r>
      <w:r w:rsidR="009F6EF0">
        <w:rPr>
          <w:rFonts w:ascii="Times New Roman" w:hAnsi="Times New Roman"/>
          <w:i/>
          <w:sz w:val="26"/>
          <w:szCs w:val="26"/>
        </w:rPr>
        <w:t>Peoples</w:t>
      </w:r>
      <w:r w:rsidR="009F6EF0" w:rsidRPr="0048039A">
        <w:rPr>
          <w:rFonts w:ascii="Times New Roman" w:hAnsi="Times New Roman"/>
          <w:i/>
          <w:sz w:val="26"/>
          <w:szCs w:val="26"/>
        </w:rPr>
        <w:t xml:space="preserve"> TWP</w:t>
      </w:r>
      <w:r w:rsidR="009F6EF0" w:rsidRPr="0048039A">
        <w:rPr>
          <w:rFonts w:ascii="Times New Roman" w:hAnsi="Times New Roman"/>
          <w:sz w:val="26"/>
          <w:szCs w:val="26"/>
        </w:rPr>
        <w:t xml:space="preserve"> </w:t>
      </w:r>
      <w:r w:rsidR="009F6EF0" w:rsidRPr="0048039A">
        <w:rPr>
          <w:rFonts w:ascii="Times New Roman" w:hAnsi="Times New Roman"/>
          <w:i/>
          <w:sz w:val="26"/>
          <w:szCs w:val="26"/>
        </w:rPr>
        <w:t>DSIC Opinion and Order</w:t>
      </w:r>
      <w:r w:rsidR="009F6EF0">
        <w:rPr>
          <w:rFonts w:ascii="Times New Roman" w:hAnsi="Times New Roman"/>
          <w:i/>
          <w:sz w:val="26"/>
          <w:szCs w:val="26"/>
        </w:rPr>
        <w:t xml:space="preserve"> and </w:t>
      </w:r>
      <w:r w:rsidR="009F6EF0" w:rsidRPr="005A034D">
        <w:rPr>
          <w:rFonts w:ascii="Times New Roman" w:hAnsi="Times New Roman"/>
          <w:sz w:val="26"/>
          <w:szCs w:val="26"/>
        </w:rPr>
        <w:t>th</w:t>
      </w:r>
      <w:r w:rsidR="009F6EF0">
        <w:rPr>
          <w:rFonts w:ascii="Times New Roman" w:hAnsi="Times New Roman"/>
          <w:sz w:val="26"/>
          <w:szCs w:val="26"/>
        </w:rPr>
        <w:t>e</w:t>
      </w:r>
      <w:r w:rsidR="009F6EF0" w:rsidRPr="005A034D">
        <w:rPr>
          <w:rFonts w:ascii="Times New Roman" w:hAnsi="Times New Roman"/>
          <w:sz w:val="26"/>
          <w:szCs w:val="26"/>
        </w:rPr>
        <w:t xml:space="preserve"> </w:t>
      </w:r>
      <w:r w:rsidR="009F6EF0">
        <w:rPr>
          <w:rFonts w:ascii="Times New Roman" w:hAnsi="Times New Roman"/>
          <w:i/>
          <w:sz w:val="26"/>
          <w:szCs w:val="26"/>
        </w:rPr>
        <w:t>Peoples</w:t>
      </w:r>
      <w:r w:rsidR="009F6EF0" w:rsidRPr="0048039A">
        <w:rPr>
          <w:rFonts w:ascii="Times New Roman" w:hAnsi="Times New Roman"/>
          <w:sz w:val="26"/>
          <w:szCs w:val="26"/>
        </w:rPr>
        <w:t xml:space="preserve"> </w:t>
      </w:r>
      <w:r w:rsidR="009F6EF0" w:rsidRPr="0048039A">
        <w:rPr>
          <w:rFonts w:ascii="Times New Roman" w:hAnsi="Times New Roman"/>
          <w:i/>
          <w:sz w:val="26"/>
          <w:szCs w:val="26"/>
        </w:rPr>
        <w:t>DSIC Opinion and Order</w:t>
      </w:r>
      <w:r w:rsidR="009F6EF0">
        <w:rPr>
          <w:rFonts w:ascii="Times New Roman" w:hAnsi="Times New Roman"/>
          <w:sz w:val="26"/>
          <w:szCs w:val="26"/>
        </w:rPr>
        <w:t>.</w:t>
      </w:r>
      <w:r w:rsidR="002A5390">
        <w:rPr>
          <w:rFonts w:ascii="Times New Roman" w:hAnsi="Times New Roman"/>
          <w:sz w:val="26"/>
          <w:szCs w:val="26"/>
        </w:rPr>
        <w:t xml:space="preserve">  We note that the ALJ</w:t>
      </w:r>
      <w:r w:rsidR="009059B5">
        <w:rPr>
          <w:rFonts w:ascii="Times New Roman" w:hAnsi="Times New Roman"/>
          <w:sz w:val="26"/>
          <w:szCs w:val="26"/>
        </w:rPr>
        <w:t>’s</w:t>
      </w:r>
      <w:r w:rsidR="002A5390">
        <w:rPr>
          <w:rFonts w:ascii="Times New Roman" w:hAnsi="Times New Roman"/>
          <w:sz w:val="26"/>
          <w:szCs w:val="26"/>
        </w:rPr>
        <w:t xml:space="preserve"> recommendation in the instant proceeding is consistent with the </w:t>
      </w:r>
      <w:r w:rsidR="002A5390">
        <w:rPr>
          <w:rFonts w:ascii="Times New Roman" w:hAnsi="Times New Roman"/>
          <w:i/>
          <w:sz w:val="26"/>
          <w:szCs w:val="26"/>
        </w:rPr>
        <w:t>Columbia DSIC Opinion and Order</w:t>
      </w:r>
      <w:r w:rsidR="002A5390">
        <w:rPr>
          <w:rFonts w:ascii="Times New Roman" w:hAnsi="Times New Roman"/>
          <w:sz w:val="26"/>
          <w:szCs w:val="26"/>
        </w:rPr>
        <w:t>, wherein we rejected the OCA’s proposed state income tax adjustment, as follows:</w:t>
      </w:r>
    </w:p>
    <w:p w:rsidR="002A5390" w:rsidRDefault="002A5390" w:rsidP="002A5390">
      <w:pPr>
        <w:tabs>
          <w:tab w:val="left" w:pos="1440"/>
        </w:tabs>
        <w:rPr>
          <w:rFonts w:ascii="Times New Roman" w:hAnsi="Times New Roman"/>
          <w:sz w:val="26"/>
          <w:szCs w:val="26"/>
        </w:rPr>
      </w:pPr>
    </w:p>
    <w:p w:rsidR="00DD592D" w:rsidRDefault="002A5390" w:rsidP="00DD592D">
      <w:pPr>
        <w:spacing w:line="240" w:lineRule="auto"/>
        <w:ind w:left="1440" w:right="1440"/>
        <w:rPr>
          <w:rFonts w:ascii="Times New Roman" w:hAnsi="Times New Roman"/>
          <w:sz w:val="26"/>
          <w:szCs w:val="26"/>
        </w:rPr>
      </w:pPr>
      <w:r w:rsidRPr="00A161B2">
        <w:rPr>
          <w:rFonts w:ascii="Times New Roman" w:hAnsi="Times New Roman"/>
          <w:sz w:val="26"/>
          <w:szCs w:val="26"/>
        </w:rPr>
        <w:t xml:space="preserve">Based on our consideration of the record and the positions of the Parties on this issue, we decline to adopt the OCA’s proposal to eliminate the state tax gross-up included in Columbia’s DSIC calculation.  While we agree that Columbia’s rates should reflect the state taxes that the Company actually pays, we are not convinced that eliminating the state tax gross-up included in the DSIC calculation would properly achieve that result.  As Columbia points out, its base rates currently reflect deductions for the repairs allowance and accelerated depreciation that may no longer apply, because such deductions have been reduced or eliminated after the test year considered in the Company’s last base rate proceeding.  Therefore, to reflect these same types of deductions in relation to DSIC eligible plant in the </w:t>
      </w:r>
      <w:r w:rsidRPr="00A161B2">
        <w:rPr>
          <w:rFonts w:ascii="Times New Roman" w:hAnsi="Times New Roman"/>
          <w:sz w:val="26"/>
          <w:szCs w:val="26"/>
        </w:rPr>
        <w:lastRenderedPageBreak/>
        <w:t>DSIC calculation may result in overall rates that are further out of alignment with Columbia’s actual tax position.  As Columbia argues and the ALJs concluded, the only way to determine Columbia’s actual taxes paid for state income tax purposes would be to conduct a full rate case analysis, which could subject the DSIC calculation to litigation regarding the proper determination of the Company’s state tax liability.  Columbia R. Exc. at 14; R.D. at 63.  However, as we stated with regard to the ADIT issue, we believe that the DSIC is intended to be a straightforward mechanism that is easy to calculate and audit and does not require a full rate case analysis.</w:t>
      </w:r>
    </w:p>
    <w:p w:rsidR="00864C53" w:rsidRDefault="00864C53" w:rsidP="00DD592D">
      <w:pPr>
        <w:spacing w:line="240" w:lineRule="auto"/>
        <w:ind w:left="1440" w:right="1440"/>
        <w:rPr>
          <w:rFonts w:ascii="Times New Roman" w:hAnsi="Times New Roman"/>
          <w:sz w:val="26"/>
          <w:szCs w:val="26"/>
        </w:rPr>
      </w:pPr>
    </w:p>
    <w:p w:rsidR="002A5390" w:rsidRPr="00A161B2" w:rsidRDefault="002A5390" w:rsidP="00DD592D">
      <w:pPr>
        <w:spacing w:line="240" w:lineRule="auto"/>
        <w:ind w:left="1440" w:right="1440"/>
        <w:rPr>
          <w:rFonts w:ascii="Times New Roman" w:hAnsi="Times New Roman"/>
          <w:sz w:val="26"/>
          <w:szCs w:val="26"/>
        </w:rPr>
      </w:pPr>
      <w:r w:rsidRPr="00A161B2">
        <w:rPr>
          <w:rFonts w:ascii="Times New Roman" w:hAnsi="Times New Roman"/>
          <w:sz w:val="26"/>
          <w:szCs w:val="26"/>
        </w:rPr>
        <w:t>In addition, as we stated in our discussion of ADIT, Columbia’s customers will remain protected by the earnings cap provision of Act 11.  The Company’s quarterly earnings reports, which are used to determine its achieved rate of return for earnings cap purposes, reflect a wide variety of individual adjustments that would be considered in a base rate proceeding, including Columbia’s state income tax deductions.  Accordingly, we believe that the earnings cap will ensure that customers will not be charged DSIC rates that are unjust or unreasonable.  For the foregoing reasons, we shall deny the OCA’s second Exception.</w:t>
      </w:r>
    </w:p>
    <w:p w:rsidR="002A5390" w:rsidRPr="00A161B2" w:rsidRDefault="002A5390" w:rsidP="002A5390">
      <w:pPr>
        <w:keepNext/>
        <w:keepLines/>
        <w:rPr>
          <w:rFonts w:ascii="Times New Roman" w:hAnsi="Times New Roman"/>
          <w:sz w:val="26"/>
          <w:szCs w:val="26"/>
        </w:rPr>
      </w:pPr>
    </w:p>
    <w:p w:rsidR="002A5390" w:rsidRPr="00A161B2" w:rsidRDefault="002A5390" w:rsidP="002A5390">
      <w:pPr>
        <w:rPr>
          <w:rFonts w:ascii="Times New Roman" w:hAnsi="Times New Roman"/>
          <w:sz w:val="26"/>
          <w:szCs w:val="26"/>
        </w:rPr>
      </w:pPr>
      <w:r w:rsidRPr="00A161B2">
        <w:rPr>
          <w:rFonts w:ascii="Times New Roman" w:hAnsi="Times New Roman"/>
          <w:i/>
          <w:sz w:val="26"/>
          <w:szCs w:val="26"/>
        </w:rPr>
        <w:t>Columbia DSIC Opinion and Order</w:t>
      </w:r>
      <w:r>
        <w:rPr>
          <w:rFonts w:ascii="Times New Roman" w:hAnsi="Times New Roman"/>
          <w:sz w:val="26"/>
          <w:szCs w:val="26"/>
        </w:rPr>
        <w:t xml:space="preserve"> at 46-47.</w:t>
      </w:r>
    </w:p>
    <w:p w:rsidR="002A5390" w:rsidRPr="00A161B2" w:rsidRDefault="002A5390" w:rsidP="002A5390">
      <w:pPr>
        <w:rPr>
          <w:rFonts w:ascii="Times New Roman" w:hAnsi="Times New Roman"/>
          <w:sz w:val="26"/>
          <w:szCs w:val="26"/>
        </w:rPr>
      </w:pPr>
    </w:p>
    <w:p w:rsidR="002A5390" w:rsidRDefault="002A5390" w:rsidP="002A5390">
      <w:pPr>
        <w:rPr>
          <w:rFonts w:ascii="Times New Roman" w:hAnsi="Times New Roman"/>
          <w:sz w:val="26"/>
          <w:szCs w:val="26"/>
        </w:rPr>
      </w:pPr>
      <w:r>
        <w:rPr>
          <w:rFonts w:ascii="Times New Roman" w:hAnsi="Times New Roman"/>
          <w:sz w:val="26"/>
          <w:szCs w:val="26"/>
        </w:rPr>
        <w:tab/>
      </w:r>
      <w:r w:rsidR="00A526CC">
        <w:rPr>
          <w:rFonts w:ascii="Times New Roman" w:hAnsi="Times New Roman"/>
          <w:sz w:val="26"/>
          <w:szCs w:val="26"/>
        </w:rPr>
        <w:tab/>
      </w:r>
      <w:r>
        <w:rPr>
          <w:rFonts w:ascii="Times New Roman" w:hAnsi="Times New Roman"/>
          <w:sz w:val="26"/>
          <w:szCs w:val="26"/>
        </w:rPr>
        <w:t xml:space="preserve">In the </w:t>
      </w:r>
      <w:r w:rsidRPr="000C44DF">
        <w:rPr>
          <w:rFonts w:ascii="Times New Roman" w:hAnsi="Times New Roman"/>
          <w:i/>
          <w:sz w:val="26"/>
          <w:szCs w:val="26"/>
        </w:rPr>
        <w:t>LWWC</w:t>
      </w:r>
      <w:r>
        <w:rPr>
          <w:rFonts w:ascii="Times New Roman" w:hAnsi="Times New Roman"/>
          <w:i/>
          <w:sz w:val="26"/>
          <w:szCs w:val="26"/>
        </w:rPr>
        <w:t xml:space="preserve"> DSIC</w:t>
      </w:r>
      <w:r w:rsidRPr="000C44DF">
        <w:rPr>
          <w:rFonts w:ascii="Times New Roman" w:hAnsi="Times New Roman"/>
          <w:i/>
          <w:sz w:val="26"/>
          <w:szCs w:val="26"/>
        </w:rPr>
        <w:t xml:space="preserve"> Opinion and Order</w:t>
      </w:r>
      <w:r>
        <w:rPr>
          <w:rFonts w:ascii="Times New Roman" w:hAnsi="Times New Roman"/>
          <w:sz w:val="26"/>
          <w:szCs w:val="26"/>
        </w:rPr>
        <w:t xml:space="preserve"> we concluded this issue by stating the following:</w:t>
      </w:r>
    </w:p>
    <w:p w:rsidR="002A5390" w:rsidRDefault="002A5390" w:rsidP="002A5390">
      <w:pPr>
        <w:rPr>
          <w:rFonts w:ascii="Times New Roman" w:hAnsi="Times New Roman"/>
          <w:sz w:val="26"/>
          <w:szCs w:val="26"/>
        </w:rPr>
      </w:pPr>
    </w:p>
    <w:p w:rsidR="002A5390" w:rsidRDefault="002A5390" w:rsidP="00DC5D5C">
      <w:pPr>
        <w:spacing w:line="240" w:lineRule="auto"/>
        <w:ind w:left="1440" w:right="1440"/>
        <w:rPr>
          <w:rFonts w:ascii="Times New Roman" w:hAnsi="Times New Roman"/>
          <w:sz w:val="26"/>
          <w:szCs w:val="26"/>
        </w:rPr>
      </w:pPr>
      <w:r>
        <w:rPr>
          <w:rFonts w:ascii="Times New Roman" w:hAnsi="Times New Roman"/>
          <w:sz w:val="26"/>
          <w:szCs w:val="26"/>
        </w:rPr>
        <w:t>As such</w:t>
      </w:r>
      <w:r w:rsidRPr="00A161B2">
        <w:rPr>
          <w:rFonts w:ascii="Times New Roman" w:hAnsi="Times New Roman"/>
          <w:sz w:val="26"/>
          <w:szCs w:val="26"/>
        </w:rPr>
        <w:t xml:space="preserve">, we reject the OCA’s proposed state income tax adjustment and its proposed elimination of the state income tax gross-up, consistent with the </w:t>
      </w:r>
      <w:r w:rsidRPr="00A161B2">
        <w:rPr>
          <w:rFonts w:ascii="Times New Roman" w:hAnsi="Times New Roman"/>
          <w:i/>
          <w:sz w:val="26"/>
          <w:szCs w:val="26"/>
        </w:rPr>
        <w:t>Final Implementation Order</w:t>
      </w:r>
      <w:r>
        <w:rPr>
          <w:rFonts w:ascii="Times New Roman" w:hAnsi="Times New Roman"/>
          <w:sz w:val="26"/>
          <w:szCs w:val="26"/>
        </w:rPr>
        <w:t xml:space="preserve"> and the </w:t>
      </w:r>
      <w:r>
        <w:rPr>
          <w:rFonts w:ascii="Times New Roman" w:hAnsi="Times New Roman"/>
          <w:i/>
          <w:sz w:val="26"/>
          <w:szCs w:val="26"/>
        </w:rPr>
        <w:t>Columbia DSIC Opinion and Order</w:t>
      </w:r>
      <w:r w:rsidRPr="00A161B2">
        <w:rPr>
          <w:rFonts w:ascii="Times New Roman" w:hAnsi="Times New Roman"/>
          <w:sz w:val="26"/>
          <w:szCs w:val="26"/>
        </w:rPr>
        <w:t xml:space="preserve">.  We note that the only way to determine the Company’s actual taxes paid for state income tax purposes would be to conduct a full rate case analysis, which could subject the DSIC calculation to litigation regarding the proper determination of the </w:t>
      </w:r>
      <w:r>
        <w:rPr>
          <w:rFonts w:ascii="Times New Roman" w:hAnsi="Times New Roman"/>
          <w:sz w:val="26"/>
          <w:szCs w:val="26"/>
        </w:rPr>
        <w:t xml:space="preserve">Company’s state tax liability.   </w:t>
      </w:r>
    </w:p>
    <w:p w:rsidR="002A5390" w:rsidRDefault="002A5390" w:rsidP="002A5390">
      <w:pPr>
        <w:spacing w:line="240" w:lineRule="auto"/>
        <w:rPr>
          <w:rFonts w:ascii="Times New Roman" w:hAnsi="Times New Roman"/>
          <w:sz w:val="26"/>
          <w:szCs w:val="26"/>
        </w:rPr>
      </w:pPr>
    </w:p>
    <w:p w:rsidR="002A5390" w:rsidRDefault="002A5390" w:rsidP="002A5390">
      <w:pPr>
        <w:spacing w:line="240" w:lineRule="auto"/>
        <w:rPr>
          <w:rFonts w:ascii="Times New Roman" w:hAnsi="Times New Roman"/>
          <w:sz w:val="26"/>
          <w:szCs w:val="26"/>
        </w:rPr>
      </w:pPr>
      <w:r>
        <w:rPr>
          <w:rFonts w:ascii="Times New Roman" w:hAnsi="Times New Roman"/>
          <w:i/>
          <w:sz w:val="26"/>
          <w:szCs w:val="26"/>
        </w:rPr>
        <w:lastRenderedPageBreak/>
        <w:t>LWWC Opinion and Order at 20</w:t>
      </w:r>
      <w:r>
        <w:rPr>
          <w:rFonts w:ascii="Times New Roman" w:hAnsi="Times New Roman"/>
          <w:sz w:val="26"/>
          <w:szCs w:val="26"/>
        </w:rPr>
        <w:t>.</w:t>
      </w:r>
    </w:p>
    <w:p w:rsidR="00A526CC" w:rsidRDefault="00A526CC" w:rsidP="002A5390">
      <w:pPr>
        <w:spacing w:line="240" w:lineRule="auto"/>
        <w:rPr>
          <w:rFonts w:ascii="Times New Roman" w:hAnsi="Times New Roman"/>
          <w:sz w:val="26"/>
          <w:szCs w:val="26"/>
        </w:rPr>
      </w:pPr>
    </w:p>
    <w:p w:rsidR="00A526CC" w:rsidRDefault="00A526CC" w:rsidP="002A5390">
      <w:pPr>
        <w:spacing w:line="240" w:lineRule="auto"/>
        <w:rPr>
          <w:rFonts w:ascii="Times New Roman" w:hAnsi="Times New Roman"/>
          <w:sz w:val="26"/>
          <w:szCs w:val="26"/>
        </w:rPr>
      </w:pPr>
    </w:p>
    <w:p w:rsidR="002A5390" w:rsidRDefault="00A526CC" w:rsidP="002A5390">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A5390">
        <w:rPr>
          <w:rFonts w:ascii="Times New Roman" w:hAnsi="Times New Roman"/>
          <w:sz w:val="26"/>
          <w:szCs w:val="26"/>
        </w:rPr>
        <w:t>Accordingly, we shall adopt t</w:t>
      </w:r>
      <w:r w:rsidR="002A5390" w:rsidRPr="009141BB">
        <w:rPr>
          <w:rFonts w:ascii="Times New Roman" w:hAnsi="Times New Roman"/>
          <w:sz w:val="26"/>
          <w:szCs w:val="26"/>
        </w:rPr>
        <w:t xml:space="preserve">he </w:t>
      </w:r>
      <w:r w:rsidR="009059B5">
        <w:rPr>
          <w:rFonts w:ascii="Times New Roman" w:hAnsi="Times New Roman"/>
          <w:sz w:val="26"/>
          <w:szCs w:val="26"/>
        </w:rPr>
        <w:t>ALJ</w:t>
      </w:r>
      <w:r w:rsidR="005D1C0A">
        <w:rPr>
          <w:rFonts w:ascii="Times New Roman" w:hAnsi="Times New Roman"/>
          <w:sz w:val="26"/>
          <w:szCs w:val="26"/>
        </w:rPr>
        <w:t>’s conclusion</w:t>
      </w:r>
      <w:r w:rsidR="009059B5">
        <w:rPr>
          <w:rFonts w:ascii="Times New Roman" w:hAnsi="Times New Roman"/>
          <w:sz w:val="26"/>
          <w:szCs w:val="26"/>
        </w:rPr>
        <w:t xml:space="preserve"> that Peoples – Equitable Division’s </w:t>
      </w:r>
      <w:r w:rsidR="002A5390">
        <w:rPr>
          <w:rFonts w:ascii="Times New Roman" w:hAnsi="Times New Roman"/>
          <w:sz w:val="26"/>
          <w:szCs w:val="26"/>
        </w:rPr>
        <w:t>treatment of the gross-up of state taxes is consistent with th</w:t>
      </w:r>
      <w:r w:rsidR="005D1C0A">
        <w:rPr>
          <w:rFonts w:ascii="Times New Roman" w:hAnsi="Times New Roman"/>
          <w:sz w:val="26"/>
          <w:szCs w:val="26"/>
        </w:rPr>
        <w:t>e treatment of this item by water utilities</w:t>
      </w:r>
      <w:r w:rsidR="002A5390">
        <w:rPr>
          <w:rFonts w:ascii="Times New Roman" w:hAnsi="Times New Roman"/>
          <w:sz w:val="26"/>
          <w:szCs w:val="26"/>
        </w:rPr>
        <w:t xml:space="preserve"> as well as the Commission’s </w:t>
      </w:r>
      <w:r w:rsidR="00281AA8">
        <w:rPr>
          <w:rFonts w:ascii="Times New Roman" w:hAnsi="Times New Roman"/>
          <w:i/>
          <w:sz w:val="26"/>
          <w:szCs w:val="26"/>
        </w:rPr>
        <w:t xml:space="preserve">Final Implementation Order, supra, </w:t>
      </w:r>
      <w:r w:rsidR="002A5390">
        <w:rPr>
          <w:rFonts w:ascii="Times New Roman" w:hAnsi="Times New Roman"/>
          <w:sz w:val="26"/>
          <w:szCs w:val="26"/>
        </w:rPr>
        <w:t>and does not violate any specific language in Act 11.  Therefo</w:t>
      </w:r>
      <w:r w:rsidR="005D1C0A">
        <w:rPr>
          <w:rFonts w:ascii="Times New Roman" w:hAnsi="Times New Roman"/>
          <w:sz w:val="26"/>
          <w:szCs w:val="26"/>
        </w:rPr>
        <w:t>re, we shall deny the Exception</w:t>
      </w:r>
      <w:r w:rsidR="002A5390">
        <w:rPr>
          <w:rFonts w:ascii="Times New Roman" w:hAnsi="Times New Roman"/>
          <w:sz w:val="26"/>
          <w:szCs w:val="26"/>
        </w:rPr>
        <w:t xml:space="preserve"> filed by the OCA on this issue. </w:t>
      </w:r>
    </w:p>
    <w:p w:rsidR="002A5390" w:rsidRDefault="002A5390" w:rsidP="002A5390">
      <w:pPr>
        <w:rPr>
          <w:rFonts w:ascii="Times New Roman" w:hAnsi="Times New Roman"/>
          <w:sz w:val="26"/>
          <w:szCs w:val="26"/>
        </w:rPr>
      </w:pPr>
    </w:p>
    <w:p w:rsidR="00242110" w:rsidRDefault="00242110" w:rsidP="00242110">
      <w:pPr>
        <w:jc w:val="center"/>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Conclusion</w:t>
      </w:r>
    </w:p>
    <w:p w:rsidR="00242110" w:rsidRDefault="00242110" w:rsidP="00242110">
      <w:pPr>
        <w:jc w:val="center"/>
        <w:rPr>
          <w:rFonts w:ascii="Times New Roman" w:hAnsi="Times New Roman"/>
          <w:b/>
          <w:sz w:val="26"/>
          <w:szCs w:val="26"/>
        </w:rPr>
      </w:pPr>
    </w:p>
    <w:p w:rsidR="003C2103" w:rsidRDefault="00242110" w:rsidP="003C2103">
      <w:pP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sidR="003C2103" w:rsidRPr="00242110">
        <w:rPr>
          <w:rFonts w:ascii="Times New Roman" w:hAnsi="Times New Roman"/>
          <w:sz w:val="26"/>
          <w:szCs w:val="26"/>
        </w:rPr>
        <w:t xml:space="preserve">Based upon our review, </w:t>
      </w:r>
      <w:r w:rsidR="003C2103">
        <w:rPr>
          <w:rFonts w:ascii="Times New Roman" w:hAnsi="Times New Roman"/>
          <w:sz w:val="26"/>
          <w:szCs w:val="26"/>
        </w:rPr>
        <w:t>evaluation and analysis of the record evidence in this proceeding, we shall deny the Exceptions file</w:t>
      </w:r>
      <w:r w:rsidR="00746702">
        <w:rPr>
          <w:rFonts w:ascii="Times New Roman" w:hAnsi="Times New Roman"/>
          <w:sz w:val="26"/>
          <w:szCs w:val="26"/>
        </w:rPr>
        <w:t xml:space="preserve">d by the </w:t>
      </w:r>
      <w:r w:rsidR="003C2103">
        <w:rPr>
          <w:rFonts w:ascii="Times New Roman" w:hAnsi="Times New Roman"/>
          <w:sz w:val="26"/>
          <w:szCs w:val="26"/>
        </w:rPr>
        <w:t>OCA, consistent with the discussion</w:t>
      </w:r>
      <w:r w:rsidR="005D1C0A">
        <w:rPr>
          <w:rFonts w:ascii="Times New Roman" w:hAnsi="Times New Roman"/>
          <w:sz w:val="26"/>
          <w:szCs w:val="26"/>
        </w:rPr>
        <w:t xml:space="preserve"> contained in </w:t>
      </w:r>
      <w:r w:rsidR="003C2103">
        <w:rPr>
          <w:rFonts w:ascii="Times New Roman" w:hAnsi="Times New Roman"/>
          <w:sz w:val="26"/>
          <w:szCs w:val="26"/>
        </w:rPr>
        <w:t>this Opinion and Order.  Further, we shall adopt the ALJ</w:t>
      </w:r>
      <w:r w:rsidR="005D1C0A">
        <w:rPr>
          <w:rFonts w:ascii="Times New Roman" w:hAnsi="Times New Roman"/>
          <w:sz w:val="26"/>
          <w:szCs w:val="26"/>
        </w:rPr>
        <w:t>’s</w:t>
      </w:r>
      <w:r w:rsidR="003C2103">
        <w:rPr>
          <w:rFonts w:ascii="Times New Roman" w:hAnsi="Times New Roman"/>
          <w:sz w:val="26"/>
          <w:szCs w:val="26"/>
        </w:rPr>
        <w:t xml:space="preserve"> Recommended Decision to approve the Partial Settlement and reject the OCA’s proposed adjustments to the DSIC calculation.</w:t>
      </w:r>
      <w:r w:rsidR="00746702">
        <w:rPr>
          <w:rFonts w:ascii="Times New Roman" w:hAnsi="Times New Roman"/>
          <w:sz w:val="26"/>
          <w:szCs w:val="26"/>
        </w:rPr>
        <w:t xml:space="preserve">  </w:t>
      </w:r>
      <w:r w:rsidR="00A30FC4">
        <w:rPr>
          <w:rFonts w:ascii="Times New Roman" w:hAnsi="Times New Roman"/>
          <w:sz w:val="26"/>
          <w:szCs w:val="26"/>
        </w:rPr>
        <w:t>We find that Peoples</w:t>
      </w:r>
      <w:r w:rsidR="00746702">
        <w:rPr>
          <w:rFonts w:ascii="Times New Roman" w:hAnsi="Times New Roman"/>
          <w:sz w:val="26"/>
          <w:szCs w:val="26"/>
        </w:rPr>
        <w:t xml:space="preserve"> – Equitable Division</w:t>
      </w:r>
      <w:r w:rsidR="003C2103">
        <w:rPr>
          <w:rFonts w:ascii="Times New Roman" w:hAnsi="Times New Roman"/>
          <w:sz w:val="26"/>
          <w:szCs w:val="26"/>
        </w:rPr>
        <w:t xml:space="preserve"> has met its burden of proof for our approval of its DSIC calculation under Act 1</w:t>
      </w:r>
      <w:r w:rsidR="00E2098C">
        <w:rPr>
          <w:rFonts w:ascii="Times New Roman" w:hAnsi="Times New Roman"/>
          <w:sz w:val="26"/>
          <w:szCs w:val="26"/>
        </w:rPr>
        <w:t>1.  We conclude that Peoples</w:t>
      </w:r>
      <w:r w:rsidR="00746702">
        <w:rPr>
          <w:rFonts w:ascii="Times New Roman" w:hAnsi="Times New Roman"/>
          <w:sz w:val="26"/>
          <w:szCs w:val="26"/>
        </w:rPr>
        <w:t xml:space="preserve"> – Equitable Division</w:t>
      </w:r>
      <w:r w:rsidR="003C2103">
        <w:rPr>
          <w:rFonts w:ascii="Times New Roman" w:hAnsi="Times New Roman"/>
          <w:sz w:val="26"/>
          <w:szCs w:val="26"/>
        </w:rPr>
        <w:t xml:space="preserve"> is not required to include </w:t>
      </w:r>
      <w:r w:rsidR="003C2103" w:rsidRPr="00F1082D">
        <w:rPr>
          <w:rFonts w:ascii="Times New Roman" w:hAnsi="Times New Roman"/>
          <w:sz w:val="26"/>
          <w:szCs w:val="26"/>
        </w:rPr>
        <w:t xml:space="preserve">an ADIT adjustment in </w:t>
      </w:r>
      <w:r w:rsidR="003C2103">
        <w:rPr>
          <w:rFonts w:ascii="Times New Roman" w:hAnsi="Times New Roman"/>
          <w:sz w:val="26"/>
          <w:szCs w:val="26"/>
        </w:rPr>
        <w:t>its</w:t>
      </w:r>
      <w:r w:rsidR="003C2103" w:rsidRPr="00F1082D">
        <w:rPr>
          <w:rFonts w:ascii="Times New Roman" w:hAnsi="Times New Roman"/>
          <w:sz w:val="26"/>
          <w:szCs w:val="26"/>
        </w:rPr>
        <w:t xml:space="preserve"> DSIC calculation</w:t>
      </w:r>
      <w:r w:rsidR="003C2103">
        <w:rPr>
          <w:rFonts w:ascii="Times New Roman" w:hAnsi="Times New Roman"/>
          <w:sz w:val="26"/>
          <w:szCs w:val="26"/>
        </w:rPr>
        <w:t xml:space="preserve"> and that it is permitted to include the state income tax gross-up in its DSIC calculation; </w:t>
      </w:r>
      <w:r w:rsidR="003C2103">
        <w:rPr>
          <w:rFonts w:ascii="Times New Roman" w:hAnsi="Times New Roman"/>
          <w:b/>
          <w:sz w:val="26"/>
          <w:szCs w:val="26"/>
        </w:rPr>
        <w:t>THEREFORE,</w:t>
      </w:r>
    </w:p>
    <w:p w:rsidR="003C2103" w:rsidRDefault="003C2103" w:rsidP="003C2103">
      <w:pPr>
        <w:rPr>
          <w:rFonts w:ascii="Times New Roman" w:hAnsi="Times New Roman"/>
          <w:b/>
          <w:sz w:val="26"/>
          <w:szCs w:val="26"/>
        </w:rPr>
      </w:pPr>
    </w:p>
    <w:p w:rsidR="003C2103" w:rsidRDefault="003C2103" w:rsidP="003C2103">
      <w:pP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t>IT IS ORDERED:</w:t>
      </w:r>
    </w:p>
    <w:p w:rsidR="003C2103" w:rsidRDefault="003C2103" w:rsidP="003C2103">
      <w:pPr>
        <w:rPr>
          <w:rFonts w:ascii="Times New Roman" w:hAnsi="Times New Roman"/>
          <w:b/>
          <w:sz w:val="26"/>
          <w:szCs w:val="26"/>
        </w:rPr>
      </w:pPr>
    </w:p>
    <w:p w:rsidR="003C2103" w:rsidRDefault="003C2103" w:rsidP="003C2103">
      <w:pPr>
        <w:pStyle w:val="NoSpacing"/>
        <w:spacing w:line="360" w:lineRule="auto"/>
        <w:ind w:firstLine="1440"/>
        <w:rPr>
          <w:spacing w:val="-3"/>
          <w:sz w:val="26"/>
          <w:szCs w:val="26"/>
        </w:rPr>
      </w:pPr>
      <w:r w:rsidRPr="001C311E">
        <w:rPr>
          <w:spacing w:val="-3"/>
          <w:sz w:val="26"/>
          <w:szCs w:val="26"/>
        </w:rPr>
        <w:t xml:space="preserve">1. </w:t>
      </w:r>
      <w:r w:rsidRPr="001C311E">
        <w:rPr>
          <w:spacing w:val="-3"/>
          <w:sz w:val="26"/>
          <w:szCs w:val="26"/>
        </w:rPr>
        <w:tab/>
      </w:r>
      <w:r>
        <w:rPr>
          <w:spacing w:val="-3"/>
          <w:sz w:val="26"/>
          <w:szCs w:val="26"/>
        </w:rPr>
        <w:t xml:space="preserve">That the Exceptions filed by </w:t>
      </w:r>
      <w:r>
        <w:rPr>
          <w:sz w:val="26"/>
          <w:szCs w:val="26"/>
        </w:rPr>
        <w:t xml:space="preserve">the Office </w:t>
      </w:r>
      <w:r w:rsidR="00746702">
        <w:rPr>
          <w:sz w:val="26"/>
          <w:szCs w:val="26"/>
        </w:rPr>
        <w:t>o</w:t>
      </w:r>
      <w:r w:rsidR="00986F96">
        <w:rPr>
          <w:sz w:val="26"/>
          <w:szCs w:val="26"/>
        </w:rPr>
        <w:t>f Consumer Advocate on August 19</w:t>
      </w:r>
      <w:r>
        <w:rPr>
          <w:sz w:val="26"/>
          <w:szCs w:val="26"/>
        </w:rPr>
        <w:t xml:space="preserve">, 2014, </w:t>
      </w:r>
      <w:r w:rsidRPr="001C311E">
        <w:rPr>
          <w:spacing w:val="-3"/>
          <w:sz w:val="26"/>
          <w:szCs w:val="26"/>
        </w:rPr>
        <w:t>are d</w:t>
      </w:r>
      <w:r>
        <w:rPr>
          <w:spacing w:val="-3"/>
          <w:sz w:val="26"/>
          <w:szCs w:val="26"/>
        </w:rPr>
        <w:t>enied</w:t>
      </w:r>
      <w:r w:rsidRPr="001C311E">
        <w:rPr>
          <w:spacing w:val="-3"/>
          <w:sz w:val="26"/>
          <w:szCs w:val="26"/>
        </w:rPr>
        <w:t>.</w:t>
      </w:r>
    </w:p>
    <w:p w:rsidR="003C2103" w:rsidRPr="001C311E" w:rsidRDefault="003C2103" w:rsidP="003C2103">
      <w:pPr>
        <w:pStyle w:val="NoSpacing"/>
        <w:spacing w:line="360" w:lineRule="auto"/>
        <w:ind w:firstLine="1440"/>
        <w:rPr>
          <w:spacing w:val="-3"/>
          <w:sz w:val="26"/>
          <w:szCs w:val="26"/>
        </w:rPr>
      </w:pPr>
    </w:p>
    <w:p w:rsidR="003C2103" w:rsidRDefault="003C2103" w:rsidP="003C2103">
      <w:pPr>
        <w:pStyle w:val="NoSpacing"/>
        <w:spacing w:line="360" w:lineRule="auto"/>
        <w:rPr>
          <w:spacing w:val="-3"/>
          <w:sz w:val="26"/>
          <w:szCs w:val="26"/>
        </w:rPr>
      </w:pPr>
      <w:r w:rsidRPr="001C311E">
        <w:rPr>
          <w:spacing w:val="-3"/>
          <w:sz w:val="26"/>
          <w:szCs w:val="26"/>
        </w:rPr>
        <w:tab/>
      </w:r>
      <w:r w:rsidRPr="001C311E">
        <w:rPr>
          <w:spacing w:val="-3"/>
          <w:sz w:val="26"/>
          <w:szCs w:val="26"/>
        </w:rPr>
        <w:tab/>
      </w:r>
      <w:r w:rsidR="00EC24E6">
        <w:rPr>
          <w:spacing w:val="-3"/>
          <w:sz w:val="26"/>
          <w:szCs w:val="26"/>
        </w:rPr>
        <w:t>2</w:t>
      </w:r>
      <w:r w:rsidRPr="001C311E">
        <w:rPr>
          <w:spacing w:val="-3"/>
          <w:sz w:val="26"/>
          <w:szCs w:val="26"/>
        </w:rPr>
        <w:t>.</w:t>
      </w:r>
      <w:r w:rsidRPr="001C311E">
        <w:rPr>
          <w:spacing w:val="-3"/>
          <w:sz w:val="26"/>
          <w:szCs w:val="26"/>
        </w:rPr>
        <w:tab/>
        <w:t xml:space="preserve">That the Recommended Decision of Administrative Law </w:t>
      </w:r>
      <w:r w:rsidRPr="004C023F">
        <w:rPr>
          <w:sz w:val="26"/>
          <w:szCs w:val="26"/>
        </w:rPr>
        <w:t>Judge</w:t>
      </w:r>
      <w:r w:rsidR="00746702">
        <w:rPr>
          <w:sz w:val="26"/>
          <w:szCs w:val="26"/>
        </w:rPr>
        <w:t xml:space="preserve"> Conrad A. Johnson</w:t>
      </w:r>
      <w:r w:rsidRPr="004C023F">
        <w:rPr>
          <w:sz w:val="26"/>
          <w:szCs w:val="26"/>
        </w:rPr>
        <w:t xml:space="preserve"> issued </w:t>
      </w:r>
      <w:r w:rsidR="00746702">
        <w:rPr>
          <w:sz w:val="26"/>
          <w:szCs w:val="26"/>
        </w:rPr>
        <w:t>on July 30</w:t>
      </w:r>
      <w:r>
        <w:rPr>
          <w:sz w:val="26"/>
          <w:szCs w:val="26"/>
        </w:rPr>
        <w:t>, 2014,</w:t>
      </w:r>
      <w:r w:rsidRPr="001C311E">
        <w:rPr>
          <w:spacing w:val="-3"/>
          <w:sz w:val="26"/>
          <w:szCs w:val="26"/>
        </w:rPr>
        <w:t xml:space="preserve"> is adopted, consistent with this Opinion and Order.</w:t>
      </w:r>
      <w:r>
        <w:rPr>
          <w:spacing w:val="-3"/>
          <w:sz w:val="26"/>
          <w:szCs w:val="26"/>
        </w:rPr>
        <w:t xml:space="preserve">  </w:t>
      </w:r>
    </w:p>
    <w:p w:rsidR="00EC24E6" w:rsidRPr="00EC24E6" w:rsidRDefault="00EC24E6" w:rsidP="003C2103">
      <w:pPr>
        <w:pStyle w:val="NoSpacing"/>
        <w:spacing w:line="360" w:lineRule="auto"/>
        <w:rPr>
          <w:spacing w:val="-3"/>
          <w:sz w:val="26"/>
          <w:szCs w:val="26"/>
        </w:rPr>
      </w:pPr>
    </w:p>
    <w:p w:rsidR="00EC24E6" w:rsidRPr="00EC24E6" w:rsidRDefault="00EC24E6" w:rsidP="00EC24E6">
      <w:pPr>
        <w:ind w:firstLine="1440"/>
        <w:rPr>
          <w:rFonts w:ascii="Times New Roman" w:hAnsi="Times New Roman"/>
          <w:sz w:val="26"/>
          <w:szCs w:val="26"/>
        </w:rPr>
      </w:pPr>
      <w:r w:rsidRPr="00EC24E6">
        <w:rPr>
          <w:rFonts w:ascii="Times New Roman" w:hAnsi="Times New Roman"/>
          <w:sz w:val="26"/>
          <w:szCs w:val="26"/>
        </w:rPr>
        <w:lastRenderedPageBreak/>
        <w:t>3.</w:t>
      </w:r>
      <w:r w:rsidRPr="00EC24E6">
        <w:rPr>
          <w:rFonts w:ascii="Times New Roman" w:hAnsi="Times New Roman"/>
          <w:sz w:val="26"/>
          <w:szCs w:val="26"/>
        </w:rPr>
        <w:tab/>
        <w:t>That the Joint Stipulation Addressing One Issue (Joint Stipulation) submitted by Peoples Natural Gas Company LLC – Equitable Division, the Bureau of Investigation and Enforcement, the Office of Consumer Advocate and the Office of Small Business Advocate at Docket No. P-2013-2342745 is approved without modification.</w:t>
      </w:r>
    </w:p>
    <w:p w:rsidR="00334667" w:rsidRPr="00EC24E6" w:rsidRDefault="00334667" w:rsidP="003C2103">
      <w:pPr>
        <w:pStyle w:val="NoSpacing"/>
        <w:spacing w:line="360" w:lineRule="auto"/>
        <w:rPr>
          <w:spacing w:val="-3"/>
          <w:sz w:val="26"/>
          <w:szCs w:val="26"/>
        </w:rPr>
      </w:pPr>
    </w:p>
    <w:p w:rsidR="00334667" w:rsidRPr="00334667" w:rsidRDefault="00334667" w:rsidP="00334667">
      <w:pPr>
        <w:ind w:firstLine="1440"/>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r>
      <w:r w:rsidRPr="00334667">
        <w:rPr>
          <w:rFonts w:ascii="Times New Roman" w:hAnsi="Times New Roman"/>
          <w:sz w:val="26"/>
          <w:szCs w:val="26"/>
        </w:rPr>
        <w:t xml:space="preserve">That the </w:t>
      </w:r>
      <w:r>
        <w:rPr>
          <w:rFonts w:ascii="Times New Roman" w:hAnsi="Times New Roman"/>
          <w:sz w:val="26"/>
          <w:szCs w:val="26"/>
        </w:rPr>
        <w:t>F</w:t>
      </w:r>
      <w:r w:rsidRPr="00334667">
        <w:rPr>
          <w:rFonts w:ascii="Times New Roman" w:hAnsi="Times New Roman"/>
          <w:sz w:val="26"/>
          <w:szCs w:val="26"/>
        </w:rPr>
        <w:t xml:space="preserve">ormal </w:t>
      </w:r>
      <w:r>
        <w:rPr>
          <w:rFonts w:ascii="Times New Roman" w:hAnsi="Times New Roman"/>
          <w:sz w:val="26"/>
          <w:szCs w:val="26"/>
        </w:rPr>
        <w:t>C</w:t>
      </w:r>
      <w:r w:rsidRPr="00334667">
        <w:rPr>
          <w:rFonts w:ascii="Times New Roman" w:hAnsi="Times New Roman"/>
          <w:sz w:val="26"/>
          <w:szCs w:val="26"/>
        </w:rPr>
        <w:t>omplaint filed by the Office of Consumer Advoc</w:t>
      </w:r>
      <w:r w:rsidR="00746702">
        <w:rPr>
          <w:rFonts w:ascii="Times New Roman" w:hAnsi="Times New Roman"/>
          <w:sz w:val="26"/>
          <w:szCs w:val="26"/>
        </w:rPr>
        <w:t>ate at Docket No. C-2013-2348777</w:t>
      </w:r>
      <w:r w:rsidRPr="00334667">
        <w:rPr>
          <w:rFonts w:ascii="Times New Roman" w:hAnsi="Times New Roman"/>
          <w:sz w:val="26"/>
          <w:szCs w:val="26"/>
        </w:rPr>
        <w:t xml:space="preserve"> </w:t>
      </w:r>
      <w:r w:rsidR="00EC24E6">
        <w:rPr>
          <w:rFonts w:ascii="Times New Roman" w:hAnsi="Times New Roman"/>
          <w:sz w:val="26"/>
          <w:szCs w:val="26"/>
        </w:rPr>
        <w:t xml:space="preserve">is deemed satisfied </w:t>
      </w:r>
      <w:r w:rsidR="00746702">
        <w:rPr>
          <w:rFonts w:ascii="Times New Roman" w:hAnsi="Times New Roman"/>
          <w:sz w:val="26"/>
          <w:szCs w:val="26"/>
        </w:rPr>
        <w:t>in part</w:t>
      </w:r>
      <w:r w:rsidR="00EC24E6">
        <w:rPr>
          <w:rFonts w:ascii="Times New Roman" w:hAnsi="Times New Roman"/>
          <w:sz w:val="26"/>
          <w:szCs w:val="26"/>
        </w:rPr>
        <w:t>, as to the matters agreed up</w:t>
      </w:r>
      <w:r w:rsidR="005D1C0A">
        <w:rPr>
          <w:rFonts w:ascii="Times New Roman" w:hAnsi="Times New Roman"/>
          <w:sz w:val="26"/>
          <w:szCs w:val="26"/>
        </w:rPr>
        <w:t xml:space="preserve">on in the Joint Stipulation, is </w:t>
      </w:r>
      <w:r w:rsidR="00EC24E6">
        <w:rPr>
          <w:rFonts w:ascii="Times New Roman" w:hAnsi="Times New Roman"/>
          <w:sz w:val="26"/>
          <w:szCs w:val="26"/>
        </w:rPr>
        <w:t xml:space="preserve">deemed withdrawn as to the issue of the inclusion of certain field lines as DSIC-eligible property in </w:t>
      </w:r>
      <w:r w:rsidR="00EC24E6">
        <w:rPr>
          <w:spacing w:val="-3"/>
          <w:sz w:val="26"/>
          <w:szCs w:val="26"/>
        </w:rPr>
        <w:t>Peoples Natural Gas Company, LLC – Equitable Division’s tariff and</w:t>
      </w:r>
      <w:r w:rsidR="00EC24E6">
        <w:rPr>
          <w:rFonts w:ascii="Times New Roman" w:hAnsi="Times New Roman"/>
          <w:sz w:val="26"/>
          <w:szCs w:val="26"/>
        </w:rPr>
        <w:t xml:space="preserve"> is marked, in part, dismissed as to all other issues raised by the OCA in this proceeding.  </w:t>
      </w:r>
    </w:p>
    <w:p w:rsidR="003C2103" w:rsidRDefault="003C2103" w:rsidP="003C2103">
      <w:pPr>
        <w:pStyle w:val="NoSpacing"/>
        <w:spacing w:line="360" w:lineRule="auto"/>
        <w:ind w:firstLine="1440"/>
        <w:rPr>
          <w:spacing w:val="-3"/>
          <w:sz w:val="26"/>
          <w:szCs w:val="26"/>
        </w:rPr>
      </w:pPr>
    </w:p>
    <w:p w:rsidR="003C2103" w:rsidRDefault="003C2103" w:rsidP="003C2103">
      <w:pPr>
        <w:pStyle w:val="NoSpacing"/>
        <w:spacing w:line="360" w:lineRule="auto"/>
        <w:rPr>
          <w:spacing w:val="-3"/>
          <w:sz w:val="26"/>
          <w:szCs w:val="26"/>
        </w:rPr>
      </w:pPr>
      <w:r>
        <w:rPr>
          <w:spacing w:val="-3"/>
          <w:sz w:val="26"/>
          <w:szCs w:val="26"/>
        </w:rPr>
        <w:tab/>
      </w:r>
      <w:r>
        <w:rPr>
          <w:spacing w:val="-3"/>
          <w:sz w:val="26"/>
          <w:szCs w:val="26"/>
        </w:rPr>
        <w:tab/>
      </w:r>
      <w:r w:rsidR="00334667">
        <w:rPr>
          <w:spacing w:val="-3"/>
          <w:sz w:val="26"/>
          <w:szCs w:val="26"/>
        </w:rPr>
        <w:t>5</w:t>
      </w:r>
      <w:r w:rsidR="00DC5D5C">
        <w:rPr>
          <w:spacing w:val="-3"/>
          <w:sz w:val="26"/>
          <w:szCs w:val="26"/>
        </w:rPr>
        <w:t>.</w:t>
      </w:r>
      <w:r w:rsidR="00DC5D5C">
        <w:rPr>
          <w:spacing w:val="-3"/>
          <w:sz w:val="26"/>
          <w:szCs w:val="26"/>
        </w:rPr>
        <w:tab/>
        <w:t>That the D</w:t>
      </w:r>
      <w:r>
        <w:rPr>
          <w:spacing w:val="-3"/>
          <w:sz w:val="26"/>
          <w:szCs w:val="26"/>
        </w:rPr>
        <w:t xml:space="preserve">istribution </w:t>
      </w:r>
      <w:r w:rsidR="00DC5D5C">
        <w:rPr>
          <w:spacing w:val="-3"/>
          <w:sz w:val="26"/>
          <w:szCs w:val="26"/>
        </w:rPr>
        <w:t>S</w:t>
      </w:r>
      <w:r>
        <w:rPr>
          <w:spacing w:val="-3"/>
          <w:sz w:val="26"/>
          <w:szCs w:val="26"/>
        </w:rPr>
        <w:t xml:space="preserve">ystem </w:t>
      </w:r>
      <w:r w:rsidR="00DC5D5C">
        <w:rPr>
          <w:spacing w:val="-3"/>
          <w:sz w:val="26"/>
          <w:szCs w:val="26"/>
        </w:rPr>
        <w:t>I</w:t>
      </w:r>
      <w:r>
        <w:rPr>
          <w:spacing w:val="-3"/>
          <w:sz w:val="26"/>
          <w:szCs w:val="26"/>
        </w:rPr>
        <w:t xml:space="preserve">mprovement </w:t>
      </w:r>
      <w:r w:rsidR="00DC5D5C">
        <w:rPr>
          <w:spacing w:val="-3"/>
          <w:sz w:val="26"/>
          <w:szCs w:val="26"/>
        </w:rPr>
        <w:t>C</w:t>
      </w:r>
      <w:r>
        <w:rPr>
          <w:spacing w:val="-3"/>
          <w:sz w:val="26"/>
          <w:szCs w:val="26"/>
        </w:rPr>
        <w:t xml:space="preserve">harge </w:t>
      </w:r>
      <w:r w:rsidR="009F6EF0">
        <w:rPr>
          <w:spacing w:val="-3"/>
          <w:sz w:val="26"/>
          <w:szCs w:val="26"/>
        </w:rPr>
        <w:t xml:space="preserve">(DSIC) </w:t>
      </w:r>
      <w:r>
        <w:rPr>
          <w:spacing w:val="-3"/>
          <w:sz w:val="26"/>
          <w:szCs w:val="26"/>
        </w:rPr>
        <w:t>cal</w:t>
      </w:r>
      <w:r w:rsidR="00A30FC4">
        <w:rPr>
          <w:spacing w:val="-3"/>
          <w:sz w:val="26"/>
          <w:szCs w:val="26"/>
        </w:rPr>
        <w:t>culation proposed by Peoples Natural Gas Company</w:t>
      </w:r>
      <w:r w:rsidR="00746702">
        <w:rPr>
          <w:spacing w:val="-3"/>
          <w:sz w:val="26"/>
          <w:szCs w:val="26"/>
        </w:rPr>
        <w:t>, LLC – Equitable Division</w:t>
      </w:r>
      <w:r w:rsidR="009F6EF0">
        <w:rPr>
          <w:spacing w:val="-3"/>
          <w:sz w:val="26"/>
          <w:szCs w:val="26"/>
        </w:rPr>
        <w:t>, as modified by the Joint</w:t>
      </w:r>
      <w:r w:rsidR="00F05ECB">
        <w:rPr>
          <w:spacing w:val="-3"/>
          <w:sz w:val="26"/>
          <w:szCs w:val="26"/>
        </w:rPr>
        <w:t xml:space="preserve"> Stipulation, </w:t>
      </w:r>
      <w:r>
        <w:rPr>
          <w:spacing w:val="-3"/>
          <w:sz w:val="26"/>
          <w:szCs w:val="26"/>
        </w:rPr>
        <w:t xml:space="preserve">is hereby </w:t>
      </w:r>
      <w:r w:rsidR="00A30FC4">
        <w:rPr>
          <w:spacing w:val="-3"/>
          <w:sz w:val="26"/>
          <w:szCs w:val="26"/>
        </w:rPr>
        <w:t>approved</w:t>
      </w:r>
      <w:r w:rsidR="00746702">
        <w:rPr>
          <w:spacing w:val="-3"/>
          <w:sz w:val="26"/>
          <w:szCs w:val="26"/>
        </w:rPr>
        <w:t xml:space="preserve"> effective October </w:t>
      </w:r>
      <w:r>
        <w:rPr>
          <w:spacing w:val="-3"/>
          <w:sz w:val="26"/>
          <w:szCs w:val="26"/>
        </w:rPr>
        <w:t>1, 2013, consistent with this Opinion and Order.</w:t>
      </w:r>
    </w:p>
    <w:p w:rsidR="0069396D" w:rsidRDefault="0069396D" w:rsidP="003C2103">
      <w:pPr>
        <w:pStyle w:val="NoSpacing"/>
        <w:spacing w:line="360" w:lineRule="auto"/>
        <w:rPr>
          <w:spacing w:val="-3"/>
          <w:sz w:val="26"/>
          <w:szCs w:val="26"/>
        </w:rPr>
      </w:pPr>
    </w:p>
    <w:p w:rsidR="003C2103" w:rsidRDefault="00A30FC4" w:rsidP="003C2103">
      <w:pPr>
        <w:pStyle w:val="NoSpacing"/>
        <w:spacing w:line="360" w:lineRule="auto"/>
        <w:rPr>
          <w:sz w:val="26"/>
          <w:szCs w:val="26"/>
        </w:rPr>
      </w:pPr>
      <w:r>
        <w:rPr>
          <w:sz w:val="26"/>
          <w:szCs w:val="26"/>
        </w:rPr>
        <w:tab/>
      </w:r>
      <w:r>
        <w:rPr>
          <w:sz w:val="26"/>
          <w:szCs w:val="26"/>
        </w:rPr>
        <w:tab/>
      </w:r>
      <w:r w:rsidR="005207DF">
        <w:rPr>
          <w:sz w:val="26"/>
          <w:szCs w:val="26"/>
        </w:rPr>
        <w:t>6</w:t>
      </w:r>
      <w:r>
        <w:rPr>
          <w:sz w:val="26"/>
          <w:szCs w:val="26"/>
        </w:rPr>
        <w:t>.</w:t>
      </w:r>
      <w:r>
        <w:rPr>
          <w:sz w:val="26"/>
          <w:szCs w:val="26"/>
        </w:rPr>
        <w:tab/>
        <w:t>That Peoples Natural Gas Company</w:t>
      </w:r>
      <w:r w:rsidR="003C2103">
        <w:rPr>
          <w:sz w:val="26"/>
          <w:szCs w:val="26"/>
        </w:rPr>
        <w:t>, LLC shall file a tariff supplement</w:t>
      </w:r>
      <w:r w:rsidR="00DC5D5C">
        <w:rPr>
          <w:sz w:val="26"/>
          <w:szCs w:val="26"/>
        </w:rPr>
        <w:t xml:space="preserve"> to establish a Distribution System Improvement Charge, on ten da</w:t>
      </w:r>
      <w:r w:rsidR="00EC24E6">
        <w:rPr>
          <w:sz w:val="26"/>
          <w:szCs w:val="26"/>
        </w:rPr>
        <w:t>ys’ notice to be</w:t>
      </w:r>
      <w:r w:rsidR="00F05ECB">
        <w:rPr>
          <w:sz w:val="26"/>
          <w:szCs w:val="26"/>
        </w:rPr>
        <w:t>come</w:t>
      </w:r>
      <w:r w:rsidR="00EC24E6">
        <w:rPr>
          <w:sz w:val="26"/>
          <w:szCs w:val="26"/>
        </w:rPr>
        <w:t xml:space="preserve"> effective October</w:t>
      </w:r>
      <w:r w:rsidR="00DC5D5C">
        <w:rPr>
          <w:sz w:val="26"/>
          <w:szCs w:val="26"/>
        </w:rPr>
        <w:t>1, 2013,</w:t>
      </w:r>
      <w:r w:rsidR="003C2103">
        <w:rPr>
          <w:sz w:val="26"/>
          <w:szCs w:val="26"/>
        </w:rPr>
        <w:t xml:space="preserve"> consistent with this Opinion and Order</w:t>
      </w:r>
      <w:r w:rsidR="00DC5D5C">
        <w:rPr>
          <w:sz w:val="26"/>
          <w:szCs w:val="26"/>
        </w:rPr>
        <w:t>.</w:t>
      </w:r>
    </w:p>
    <w:p w:rsidR="00373FFC" w:rsidRDefault="00373FFC" w:rsidP="003C2103">
      <w:pPr>
        <w:pStyle w:val="NoSpacing"/>
        <w:spacing w:line="360" w:lineRule="auto"/>
        <w:rPr>
          <w:sz w:val="26"/>
          <w:szCs w:val="26"/>
        </w:rPr>
      </w:pPr>
    </w:p>
    <w:p w:rsidR="003C2103" w:rsidRDefault="005207DF" w:rsidP="000E65A7">
      <w:pPr>
        <w:pStyle w:val="NoSpacing"/>
        <w:keepNext/>
        <w:keepLines/>
        <w:spacing w:line="360" w:lineRule="auto"/>
        <w:ind w:firstLine="1440"/>
        <w:rPr>
          <w:spacing w:val="-3"/>
          <w:sz w:val="26"/>
          <w:szCs w:val="26"/>
        </w:rPr>
      </w:pPr>
      <w:r>
        <w:rPr>
          <w:spacing w:val="-3"/>
          <w:sz w:val="26"/>
          <w:szCs w:val="26"/>
        </w:rPr>
        <w:lastRenderedPageBreak/>
        <w:t>7</w:t>
      </w:r>
      <w:r w:rsidR="003C2103">
        <w:rPr>
          <w:spacing w:val="-3"/>
          <w:sz w:val="26"/>
          <w:szCs w:val="26"/>
        </w:rPr>
        <w:t>.</w:t>
      </w:r>
      <w:r w:rsidR="003C2103">
        <w:rPr>
          <w:spacing w:val="-3"/>
          <w:sz w:val="26"/>
          <w:szCs w:val="26"/>
        </w:rPr>
        <w:tab/>
        <w:t>That, upon acceptance and approval by the Commission of the tariff supplement and supp</w:t>
      </w:r>
      <w:r w:rsidR="00A30FC4">
        <w:rPr>
          <w:spacing w:val="-3"/>
          <w:sz w:val="26"/>
          <w:szCs w:val="26"/>
        </w:rPr>
        <w:t>orting data filed by Peoples Natural Gas Company</w:t>
      </w:r>
      <w:r w:rsidR="003C2103">
        <w:rPr>
          <w:spacing w:val="-3"/>
          <w:sz w:val="26"/>
          <w:szCs w:val="26"/>
        </w:rPr>
        <w:t>, LLC</w:t>
      </w:r>
      <w:r w:rsidR="00EC24E6">
        <w:rPr>
          <w:spacing w:val="-3"/>
          <w:sz w:val="26"/>
          <w:szCs w:val="26"/>
        </w:rPr>
        <w:t xml:space="preserve"> – Equitable Division</w:t>
      </w:r>
      <w:r w:rsidR="005D1C0A">
        <w:rPr>
          <w:spacing w:val="-3"/>
          <w:sz w:val="26"/>
          <w:szCs w:val="26"/>
        </w:rPr>
        <w:t xml:space="preserve">, as </w:t>
      </w:r>
      <w:r w:rsidR="00F05ECB">
        <w:rPr>
          <w:spacing w:val="-3"/>
          <w:sz w:val="26"/>
          <w:szCs w:val="26"/>
        </w:rPr>
        <w:t xml:space="preserve">being </w:t>
      </w:r>
      <w:r w:rsidR="003C2103">
        <w:rPr>
          <w:spacing w:val="-3"/>
          <w:sz w:val="26"/>
          <w:szCs w:val="26"/>
        </w:rPr>
        <w:t xml:space="preserve">consistent with this Opinion and Order, this proceeding shall be marked closed.  </w:t>
      </w:r>
    </w:p>
    <w:p w:rsidR="003C2103" w:rsidRPr="001C311E" w:rsidRDefault="003C2103" w:rsidP="000E65A7">
      <w:pPr>
        <w:pStyle w:val="NoSpacing"/>
        <w:keepNext/>
        <w:keepLines/>
        <w:spacing w:line="360" w:lineRule="auto"/>
        <w:ind w:firstLine="1440"/>
        <w:rPr>
          <w:spacing w:val="-3"/>
          <w:sz w:val="26"/>
          <w:szCs w:val="26"/>
        </w:rPr>
      </w:pPr>
    </w:p>
    <w:p w:rsidR="003C2103" w:rsidRPr="00DC5D5C" w:rsidRDefault="00CC75DF" w:rsidP="000E65A7">
      <w:pPr>
        <w:pStyle w:val="ListParagraph"/>
        <w:keepNext/>
        <w:keepLines/>
        <w:ind w:left="0"/>
        <w:rPr>
          <w:b/>
          <w:spacing w:val="-3"/>
          <w:sz w:val="26"/>
          <w:szCs w:val="26"/>
        </w:rPr>
      </w:pPr>
      <w:bookmarkStart w:id="1" w:name="_GoBack"/>
      <w:r>
        <w:rPr>
          <w:noProof/>
        </w:rPr>
        <w:drawing>
          <wp:anchor distT="0" distB="0" distL="114300" distR="114300" simplePos="0" relativeHeight="251659264" behindDoc="1" locked="0" layoutInCell="1" allowOverlap="1" wp14:anchorId="0F008078" wp14:editId="214D29FA">
            <wp:simplePos x="0" y="0"/>
            <wp:positionH relativeFrom="column">
              <wp:posOffset>2879090</wp:posOffset>
            </wp:positionH>
            <wp:positionV relativeFrom="paragraph">
              <wp:posOffset>22225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3C2103" w:rsidRPr="00DC5D5C">
        <w:rPr>
          <w:b/>
          <w:spacing w:val="-3"/>
          <w:sz w:val="26"/>
          <w:szCs w:val="26"/>
        </w:rPr>
        <w:tab/>
      </w:r>
      <w:r w:rsidR="003C2103" w:rsidRPr="00DC5D5C">
        <w:rPr>
          <w:b/>
          <w:spacing w:val="-3"/>
          <w:sz w:val="26"/>
          <w:szCs w:val="26"/>
        </w:rPr>
        <w:tab/>
      </w:r>
      <w:r w:rsidR="003C2103" w:rsidRPr="00DC5D5C">
        <w:rPr>
          <w:b/>
          <w:spacing w:val="-3"/>
          <w:sz w:val="26"/>
          <w:szCs w:val="26"/>
        </w:rPr>
        <w:tab/>
      </w:r>
      <w:r w:rsidR="003C2103" w:rsidRPr="00DC5D5C">
        <w:rPr>
          <w:b/>
          <w:spacing w:val="-3"/>
          <w:sz w:val="26"/>
          <w:szCs w:val="26"/>
        </w:rPr>
        <w:tab/>
      </w:r>
      <w:r w:rsidR="003C2103" w:rsidRPr="00DC5D5C">
        <w:rPr>
          <w:b/>
          <w:spacing w:val="-3"/>
          <w:sz w:val="26"/>
          <w:szCs w:val="26"/>
        </w:rPr>
        <w:tab/>
      </w:r>
      <w:r w:rsidR="003C2103" w:rsidRPr="00DC5D5C">
        <w:rPr>
          <w:b/>
          <w:spacing w:val="-3"/>
          <w:sz w:val="26"/>
          <w:szCs w:val="26"/>
        </w:rPr>
        <w:tab/>
      </w:r>
      <w:r w:rsidR="003C2103" w:rsidRPr="00DC5D5C">
        <w:rPr>
          <w:b/>
          <w:spacing w:val="-3"/>
          <w:sz w:val="26"/>
          <w:szCs w:val="26"/>
        </w:rPr>
        <w:tab/>
        <w:t>BY THE COMMISSION,</w:t>
      </w:r>
    </w:p>
    <w:p w:rsidR="003C2103" w:rsidRDefault="003C2103" w:rsidP="000E65A7">
      <w:pPr>
        <w:keepNext/>
        <w:keepLines/>
        <w:widowControl w:val="0"/>
        <w:tabs>
          <w:tab w:val="left" w:pos="-720"/>
        </w:tabs>
        <w:suppressAutoHyphens/>
        <w:rPr>
          <w:rFonts w:ascii="Times New Roman" w:hAnsi="Times New Roman"/>
          <w:spacing w:val="-3"/>
          <w:sz w:val="26"/>
          <w:szCs w:val="26"/>
        </w:rPr>
      </w:pPr>
    </w:p>
    <w:p w:rsidR="00DC5D5C" w:rsidRDefault="00DC5D5C" w:rsidP="000E65A7">
      <w:pPr>
        <w:keepNext/>
        <w:keepLines/>
        <w:widowControl w:val="0"/>
        <w:tabs>
          <w:tab w:val="left" w:pos="-720"/>
        </w:tabs>
        <w:suppressAutoHyphens/>
        <w:rPr>
          <w:rFonts w:ascii="Times New Roman" w:hAnsi="Times New Roman"/>
          <w:spacing w:val="-3"/>
          <w:sz w:val="26"/>
          <w:szCs w:val="26"/>
        </w:rPr>
      </w:pPr>
    </w:p>
    <w:p w:rsidR="003C2103" w:rsidRPr="001C311E" w:rsidRDefault="003C2103" w:rsidP="000E65A7">
      <w:pPr>
        <w:keepNext/>
        <w:keepLines/>
        <w:widowControl w:val="0"/>
        <w:tabs>
          <w:tab w:val="left" w:pos="-720"/>
        </w:tabs>
        <w:suppressAutoHyphens/>
        <w:spacing w:line="240" w:lineRule="auto"/>
        <w:rPr>
          <w:rFonts w:ascii="Times New Roman" w:hAnsi="Times New Roman"/>
          <w:spacing w:val="-3"/>
          <w:sz w:val="26"/>
          <w:szCs w:val="26"/>
        </w:rPr>
      </w:pP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t>Rosemary Chiavetta</w:t>
      </w:r>
    </w:p>
    <w:p w:rsidR="003C2103" w:rsidRDefault="003C2103" w:rsidP="000E65A7">
      <w:pPr>
        <w:keepNext/>
        <w:keepLines/>
        <w:widowControl w:val="0"/>
        <w:tabs>
          <w:tab w:val="left" w:pos="-720"/>
        </w:tabs>
        <w:suppressAutoHyphens/>
        <w:spacing w:line="240" w:lineRule="auto"/>
        <w:rPr>
          <w:rFonts w:ascii="Times New Roman" w:eastAsia="Calibri" w:hAnsi="Times New Roman"/>
          <w:spacing w:val="-3"/>
          <w:sz w:val="26"/>
          <w:szCs w:val="26"/>
        </w:rPr>
      </w:pP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t>Secretary</w:t>
      </w:r>
    </w:p>
    <w:p w:rsidR="000E65A7" w:rsidRDefault="000E65A7" w:rsidP="000E65A7">
      <w:pPr>
        <w:keepNext/>
        <w:keepLines/>
        <w:widowControl w:val="0"/>
        <w:tabs>
          <w:tab w:val="left" w:pos="-720"/>
        </w:tabs>
        <w:suppressAutoHyphens/>
        <w:spacing w:line="240" w:lineRule="auto"/>
        <w:rPr>
          <w:rFonts w:ascii="Times New Roman" w:eastAsia="Calibri" w:hAnsi="Times New Roman"/>
          <w:spacing w:val="-3"/>
          <w:sz w:val="26"/>
          <w:szCs w:val="26"/>
        </w:rPr>
      </w:pPr>
    </w:p>
    <w:p w:rsidR="000E65A7" w:rsidRPr="000E65A7" w:rsidRDefault="000E65A7" w:rsidP="000E65A7">
      <w:pPr>
        <w:keepNext/>
        <w:keepLines/>
        <w:widowControl w:val="0"/>
        <w:tabs>
          <w:tab w:val="left" w:pos="-720"/>
        </w:tabs>
        <w:suppressAutoHyphens/>
        <w:spacing w:line="240" w:lineRule="auto"/>
        <w:rPr>
          <w:rFonts w:ascii="Times New Roman" w:eastAsia="Calibri" w:hAnsi="Times New Roman"/>
          <w:spacing w:val="-3"/>
          <w:sz w:val="26"/>
          <w:szCs w:val="26"/>
        </w:rPr>
      </w:pPr>
    </w:p>
    <w:p w:rsidR="003C2103" w:rsidRPr="000E65A7" w:rsidRDefault="003C2103" w:rsidP="000E65A7">
      <w:pPr>
        <w:pStyle w:val="BodyText3"/>
        <w:keepNext/>
        <w:keepLines/>
        <w:widowControl w:val="0"/>
        <w:tabs>
          <w:tab w:val="left" w:pos="-720"/>
        </w:tabs>
        <w:suppressAutoHyphens/>
        <w:rPr>
          <w:rFonts w:ascii="Times New Roman" w:eastAsia="Calibri" w:hAnsi="Times New Roman"/>
          <w:spacing w:val="-3"/>
          <w:sz w:val="26"/>
          <w:szCs w:val="26"/>
        </w:rPr>
      </w:pPr>
      <w:r w:rsidRPr="000E65A7">
        <w:rPr>
          <w:rFonts w:ascii="Times New Roman" w:eastAsia="Calibri" w:hAnsi="Times New Roman"/>
          <w:spacing w:val="-3"/>
          <w:sz w:val="26"/>
          <w:szCs w:val="26"/>
        </w:rPr>
        <w:t>(SEAL)</w:t>
      </w:r>
    </w:p>
    <w:p w:rsidR="00DC5D5C" w:rsidRDefault="00DC5D5C" w:rsidP="000E65A7">
      <w:pPr>
        <w:keepNext/>
        <w:keepLines/>
        <w:widowControl w:val="0"/>
        <w:tabs>
          <w:tab w:val="left" w:pos="-720"/>
        </w:tabs>
        <w:suppressAutoHyphens/>
        <w:rPr>
          <w:rFonts w:ascii="Times New Roman" w:hAnsi="Times New Roman"/>
          <w:spacing w:val="-3"/>
          <w:sz w:val="26"/>
          <w:szCs w:val="26"/>
        </w:rPr>
      </w:pPr>
    </w:p>
    <w:p w:rsidR="003C2103" w:rsidRPr="00B22DF6" w:rsidRDefault="003C2103" w:rsidP="000E65A7">
      <w:pPr>
        <w:keepNext/>
        <w:keepLines/>
        <w:widowControl w:val="0"/>
        <w:tabs>
          <w:tab w:val="left" w:pos="-720"/>
        </w:tabs>
        <w:suppressAutoHyphens/>
        <w:rPr>
          <w:rFonts w:ascii="Times New Roman" w:hAnsi="Times New Roman"/>
          <w:spacing w:val="-3"/>
          <w:sz w:val="26"/>
          <w:szCs w:val="26"/>
        </w:rPr>
      </w:pPr>
      <w:r w:rsidRPr="00B22DF6">
        <w:rPr>
          <w:rFonts w:ascii="Times New Roman" w:hAnsi="Times New Roman"/>
          <w:spacing w:val="-3"/>
          <w:sz w:val="26"/>
          <w:szCs w:val="26"/>
        </w:rPr>
        <w:t xml:space="preserve">ORDER ADOPTED:  </w:t>
      </w:r>
      <w:r w:rsidR="00EC24E6">
        <w:rPr>
          <w:rFonts w:ascii="Times New Roman" w:hAnsi="Times New Roman"/>
          <w:spacing w:val="-3"/>
          <w:sz w:val="26"/>
          <w:szCs w:val="26"/>
        </w:rPr>
        <w:t>October 2</w:t>
      </w:r>
      <w:r>
        <w:rPr>
          <w:rFonts w:ascii="Times New Roman" w:hAnsi="Times New Roman"/>
          <w:spacing w:val="-3"/>
          <w:sz w:val="26"/>
          <w:szCs w:val="26"/>
        </w:rPr>
        <w:t>, 2014</w:t>
      </w:r>
    </w:p>
    <w:p w:rsidR="009E5583" w:rsidRPr="009E5583" w:rsidRDefault="003C2103" w:rsidP="000E65A7">
      <w:pPr>
        <w:pStyle w:val="BodyText3"/>
        <w:keepNext/>
        <w:keepLines/>
        <w:widowControl w:val="0"/>
        <w:tabs>
          <w:tab w:val="left" w:pos="-720"/>
        </w:tabs>
        <w:suppressAutoHyphens/>
      </w:pPr>
      <w:r w:rsidRPr="00B22DF6">
        <w:rPr>
          <w:rFonts w:ascii="Times New Roman" w:hAnsi="Times New Roman"/>
          <w:spacing w:val="-3"/>
          <w:sz w:val="26"/>
          <w:szCs w:val="26"/>
        </w:rPr>
        <w:t xml:space="preserve">ORDER ENTERED:  </w:t>
      </w:r>
      <w:r w:rsidR="00CC75DF">
        <w:rPr>
          <w:rFonts w:ascii="Times New Roman" w:hAnsi="Times New Roman"/>
          <w:spacing w:val="-3"/>
          <w:sz w:val="26"/>
          <w:szCs w:val="26"/>
        </w:rPr>
        <w:t>October 2, 2014</w:t>
      </w:r>
    </w:p>
    <w:sectPr w:rsidR="009E5583" w:rsidRPr="009E5583" w:rsidSect="00C209F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1A0" w:rsidRDefault="007161A0" w:rsidP="00792C5F">
      <w:pPr>
        <w:spacing w:line="240" w:lineRule="auto"/>
      </w:pPr>
      <w:r>
        <w:separator/>
      </w:r>
    </w:p>
  </w:endnote>
  <w:endnote w:type="continuationSeparator" w:id="0">
    <w:p w:rsidR="007161A0" w:rsidRDefault="007161A0" w:rsidP="00792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861980"/>
      <w:docPartObj>
        <w:docPartGallery w:val="Page Numbers (Bottom of Page)"/>
        <w:docPartUnique/>
      </w:docPartObj>
    </w:sdtPr>
    <w:sdtEndPr>
      <w:rPr>
        <w:noProof/>
      </w:rPr>
    </w:sdtEndPr>
    <w:sdtContent>
      <w:p w:rsidR="002518E3" w:rsidRDefault="002518E3">
        <w:pPr>
          <w:pStyle w:val="Footer"/>
          <w:jc w:val="center"/>
        </w:pPr>
        <w:r>
          <w:fldChar w:fldCharType="begin"/>
        </w:r>
        <w:r>
          <w:instrText xml:space="preserve"> PAGE   \* MERGEFORMAT </w:instrText>
        </w:r>
        <w:r>
          <w:fldChar w:fldCharType="separate"/>
        </w:r>
        <w:r w:rsidR="00CC75DF">
          <w:rPr>
            <w:noProof/>
          </w:rPr>
          <w:t>44</w:t>
        </w:r>
        <w:r>
          <w:rPr>
            <w:noProof/>
          </w:rPr>
          <w:fldChar w:fldCharType="end"/>
        </w:r>
      </w:p>
    </w:sdtContent>
  </w:sdt>
  <w:p w:rsidR="002518E3" w:rsidRDefault="00251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1A0" w:rsidRDefault="007161A0" w:rsidP="00792C5F">
      <w:pPr>
        <w:spacing w:line="240" w:lineRule="auto"/>
      </w:pPr>
      <w:r>
        <w:separator/>
      </w:r>
    </w:p>
  </w:footnote>
  <w:footnote w:type="continuationSeparator" w:id="0">
    <w:p w:rsidR="007161A0" w:rsidRDefault="007161A0" w:rsidP="00792C5F">
      <w:pPr>
        <w:spacing w:line="240" w:lineRule="auto"/>
      </w:pPr>
      <w:r>
        <w:continuationSeparator/>
      </w:r>
    </w:p>
  </w:footnote>
  <w:footnote w:id="1">
    <w:p w:rsidR="00815548" w:rsidRDefault="003923F9" w:rsidP="003923F9">
      <w:pPr>
        <w:spacing w:line="240" w:lineRule="auto"/>
      </w:pPr>
      <w:r>
        <w:tab/>
      </w:r>
      <w:r w:rsidR="00815548">
        <w:rPr>
          <w:rStyle w:val="FootnoteReference"/>
        </w:rPr>
        <w:footnoteRef/>
      </w:r>
      <w:r w:rsidR="00815548">
        <w:tab/>
      </w:r>
      <w:r w:rsidR="00815548">
        <w:rPr>
          <w:rFonts w:ascii="Times New Roman" w:hAnsi="Times New Roman"/>
          <w:sz w:val="26"/>
          <w:szCs w:val="26"/>
        </w:rPr>
        <w:t xml:space="preserve">The Joint Stipulation will permit the Company </w:t>
      </w:r>
      <w:r>
        <w:rPr>
          <w:sz w:val="26"/>
          <w:szCs w:val="26"/>
        </w:rPr>
        <w:t>to modify the manner in which the DSIC applies to competitive customers so that it will “</w:t>
      </w:r>
      <w:r w:rsidRPr="00C92CAA">
        <w:rPr>
          <w:rFonts w:ascii="Times New Roman" w:hAnsi="Times New Roman"/>
          <w:sz w:val="26"/>
          <w:szCs w:val="26"/>
        </w:rPr>
        <w:t>be applied equally to</w:t>
      </w:r>
      <w:r>
        <w:rPr>
          <w:rFonts w:ascii="Times New Roman" w:hAnsi="Times New Roman"/>
          <w:sz w:val="26"/>
          <w:szCs w:val="26"/>
        </w:rPr>
        <w:t xml:space="preserve"> all customer classes, except that the Company may reduce or eliminate Rider E to any customers with competitive alternatives who are paying flexed or discounted rates and customers having negotiated contracts with the Company, if it is reasonably necessary to do so.”</w:t>
      </w:r>
    </w:p>
  </w:footnote>
  <w:footnote w:id="2">
    <w:p w:rsidR="002518E3" w:rsidRPr="003F6D6C" w:rsidRDefault="002518E3" w:rsidP="00826C4F">
      <w:pPr>
        <w:pStyle w:val="FootnoteText"/>
        <w:rPr>
          <w:i/>
          <w:sz w:val="26"/>
          <w:szCs w:val="26"/>
        </w:rPr>
      </w:pPr>
      <w:r w:rsidRPr="003F6D6C">
        <w:rPr>
          <w:rStyle w:val="FootnoteReference"/>
          <w:sz w:val="26"/>
          <w:szCs w:val="26"/>
        </w:rPr>
        <w:footnoteRef/>
      </w:r>
      <w:r w:rsidRPr="003F6D6C">
        <w:rPr>
          <w:sz w:val="26"/>
          <w:szCs w:val="26"/>
        </w:rPr>
        <w:tab/>
        <w:t xml:space="preserve">This issue arose out of </w:t>
      </w:r>
      <w:r w:rsidR="00AB4099">
        <w:rPr>
          <w:sz w:val="26"/>
          <w:szCs w:val="26"/>
        </w:rPr>
        <w:t xml:space="preserve">the </w:t>
      </w:r>
      <w:r w:rsidRPr="003F6D6C">
        <w:rPr>
          <w:sz w:val="26"/>
          <w:szCs w:val="26"/>
        </w:rPr>
        <w:t>OCA’</w:t>
      </w:r>
      <w:r w:rsidR="00AB4099">
        <w:rPr>
          <w:sz w:val="26"/>
          <w:szCs w:val="26"/>
        </w:rPr>
        <w:t xml:space="preserve">s request that the accounts be </w:t>
      </w:r>
      <w:r w:rsidRPr="003F6D6C">
        <w:rPr>
          <w:sz w:val="26"/>
          <w:szCs w:val="26"/>
        </w:rPr>
        <w:t xml:space="preserve">examined </w:t>
      </w:r>
      <w:r w:rsidR="00AB4099">
        <w:rPr>
          <w:sz w:val="26"/>
          <w:szCs w:val="26"/>
        </w:rPr>
        <w:t xml:space="preserve">fully </w:t>
      </w:r>
      <w:r w:rsidRPr="003F6D6C">
        <w:rPr>
          <w:sz w:val="26"/>
          <w:szCs w:val="26"/>
        </w:rPr>
        <w:t>to determine whether the plant qualified as DSIC-eligible property under Act</w:t>
      </w:r>
      <w:r w:rsidR="00AB4099">
        <w:rPr>
          <w:sz w:val="26"/>
          <w:szCs w:val="26"/>
        </w:rPr>
        <w:t> </w:t>
      </w:r>
      <w:r w:rsidRPr="003F6D6C">
        <w:rPr>
          <w:sz w:val="26"/>
          <w:szCs w:val="26"/>
        </w:rPr>
        <w:t xml:space="preserve">11.  </w:t>
      </w:r>
      <w:r w:rsidRPr="003F6D6C">
        <w:rPr>
          <w:i/>
          <w:sz w:val="26"/>
          <w:szCs w:val="26"/>
        </w:rPr>
        <w:t xml:space="preserve">July 2013 Order </w:t>
      </w:r>
      <w:r w:rsidRPr="003F6D6C">
        <w:rPr>
          <w:sz w:val="26"/>
          <w:szCs w:val="26"/>
        </w:rPr>
        <w:t>at 28-29.</w:t>
      </w:r>
    </w:p>
  </w:footnote>
  <w:footnote w:id="3">
    <w:p w:rsidR="002518E3" w:rsidRPr="003F6D6C" w:rsidRDefault="002518E3" w:rsidP="00826C4F">
      <w:pPr>
        <w:pStyle w:val="FootnoteText"/>
        <w:rPr>
          <w:sz w:val="26"/>
          <w:szCs w:val="26"/>
        </w:rPr>
      </w:pPr>
      <w:r w:rsidRPr="003F6D6C">
        <w:rPr>
          <w:rStyle w:val="FootnoteReference"/>
          <w:sz w:val="26"/>
          <w:szCs w:val="26"/>
        </w:rPr>
        <w:footnoteRef/>
      </w:r>
      <w:r w:rsidRPr="003F6D6C">
        <w:rPr>
          <w:sz w:val="26"/>
          <w:szCs w:val="26"/>
        </w:rPr>
        <w:t xml:space="preserve"> </w:t>
      </w:r>
      <w:r w:rsidRPr="003F6D6C">
        <w:rPr>
          <w:sz w:val="26"/>
          <w:szCs w:val="26"/>
        </w:rPr>
        <w:tab/>
        <w:t>Se</w:t>
      </w:r>
      <w:r w:rsidR="005C25D5">
        <w:rPr>
          <w:sz w:val="26"/>
          <w:szCs w:val="26"/>
        </w:rPr>
        <w:t>ction 5.94 of the Commission’s R</w:t>
      </w:r>
      <w:r w:rsidRPr="003F6D6C">
        <w:rPr>
          <w:sz w:val="26"/>
          <w:szCs w:val="26"/>
        </w:rPr>
        <w:t xml:space="preserve">egulations, 52 </w:t>
      </w:r>
      <w:r w:rsidR="00F05ECB" w:rsidRPr="003F6D6C">
        <w:rPr>
          <w:sz w:val="26"/>
          <w:szCs w:val="26"/>
        </w:rPr>
        <w:t>Pa.</w:t>
      </w:r>
      <w:r w:rsidR="00F05ECB">
        <w:rPr>
          <w:sz w:val="26"/>
          <w:szCs w:val="26"/>
        </w:rPr>
        <w:t xml:space="preserve"> </w:t>
      </w:r>
      <w:r w:rsidR="00F05ECB" w:rsidRPr="003F6D6C">
        <w:rPr>
          <w:sz w:val="26"/>
          <w:szCs w:val="26"/>
        </w:rPr>
        <w:t>Code</w:t>
      </w:r>
      <w:r w:rsidRPr="003F6D6C">
        <w:rPr>
          <w:sz w:val="26"/>
          <w:szCs w:val="26"/>
        </w:rPr>
        <w:t xml:space="preserve"> § 5.94, provides for a withdrawal of a pleading, in essence an issue, in a contested proceeding.</w:t>
      </w:r>
    </w:p>
    <w:p w:rsidR="002518E3" w:rsidRPr="00E43C34" w:rsidRDefault="002518E3" w:rsidP="00826C4F">
      <w:pPr>
        <w:pStyle w:val="FootnoteText"/>
      </w:pPr>
    </w:p>
  </w:footnote>
  <w:footnote w:id="4">
    <w:p w:rsidR="002518E3" w:rsidRPr="003F6D6C" w:rsidRDefault="002518E3" w:rsidP="00826C4F">
      <w:pPr>
        <w:pStyle w:val="FootnoteText"/>
        <w:rPr>
          <w:sz w:val="26"/>
          <w:szCs w:val="26"/>
        </w:rPr>
      </w:pPr>
      <w:r w:rsidRPr="003F6D6C">
        <w:rPr>
          <w:rStyle w:val="FootnoteReference"/>
          <w:sz w:val="26"/>
          <w:szCs w:val="26"/>
        </w:rPr>
        <w:footnoteRef/>
      </w:r>
      <w:r w:rsidRPr="003F6D6C">
        <w:rPr>
          <w:sz w:val="26"/>
          <w:szCs w:val="26"/>
        </w:rPr>
        <w:t xml:space="preserve"> </w:t>
      </w:r>
      <w:r w:rsidRPr="003F6D6C">
        <w:rPr>
          <w:sz w:val="26"/>
          <w:szCs w:val="26"/>
        </w:rPr>
        <w:tab/>
        <w:t xml:space="preserve">For clarification, the rate schedules are Residential Service (RS), General Service Small (GSS), General Service Large (GSL), Gas Lights (GL), Firm Delivery Service (FDS), General Delivery Service (GDS), Daily Delivery Service (DDS), and Application Gathering Service (AGS).  See Peoples – Equitable Division’s DSIC Petition, Appendix A, p.3.  </w:t>
      </w:r>
    </w:p>
  </w:footnote>
  <w:footnote w:id="5">
    <w:p w:rsidR="002518E3" w:rsidRPr="003F6D6C" w:rsidRDefault="002518E3" w:rsidP="00826C4F">
      <w:pPr>
        <w:pStyle w:val="FootnoteText"/>
        <w:rPr>
          <w:sz w:val="26"/>
          <w:szCs w:val="26"/>
        </w:rPr>
      </w:pPr>
      <w:r w:rsidRPr="003F6D6C">
        <w:rPr>
          <w:rStyle w:val="FootnoteReference"/>
          <w:sz w:val="26"/>
          <w:szCs w:val="26"/>
        </w:rPr>
        <w:footnoteRef/>
      </w:r>
      <w:r w:rsidRPr="003F6D6C">
        <w:rPr>
          <w:sz w:val="26"/>
          <w:szCs w:val="26"/>
        </w:rPr>
        <w:tab/>
      </w:r>
      <w:r w:rsidRPr="003F6D6C">
        <w:rPr>
          <w:i/>
          <w:sz w:val="26"/>
          <w:szCs w:val="26"/>
        </w:rPr>
        <w:t>Lower Frederick Twp. v. Pa. PUC</w:t>
      </w:r>
      <w:r w:rsidRPr="003F6D6C">
        <w:rPr>
          <w:sz w:val="26"/>
          <w:szCs w:val="26"/>
        </w:rPr>
        <w:t xml:space="preserve">, 409 A.2d 505, 507 (Pa. </w:t>
      </w:r>
      <w:proofErr w:type="spellStart"/>
      <w:r w:rsidRPr="003F6D6C">
        <w:rPr>
          <w:sz w:val="26"/>
          <w:szCs w:val="26"/>
        </w:rPr>
        <w:t>Cmwlth</w:t>
      </w:r>
      <w:proofErr w:type="spellEnd"/>
      <w:r w:rsidRPr="003F6D6C">
        <w:rPr>
          <w:sz w:val="26"/>
          <w:szCs w:val="26"/>
        </w:rPr>
        <w:t xml:space="preserve">. 1980).  </w:t>
      </w:r>
      <w:r w:rsidRPr="003F6D6C">
        <w:rPr>
          <w:i/>
          <w:sz w:val="26"/>
          <w:szCs w:val="26"/>
        </w:rPr>
        <w:t>See also</w:t>
      </w:r>
      <w:r w:rsidRPr="003F6D6C">
        <w:rPr>
          <w:sz w:val="26"/>
          <w:szCs w:val="26"/>
        </w:rPr>
        <w:t xml:space="preserve">, </w:t>
      </w:r>
      <w:r w:rsidRPr="003F6D6C">
        <w:rPr>
          <w:i/>
          <w:sz w:val="26"/>
          <w:szCs w:val="26"/>
        </w:rPr>
        <w:t>Brockway Glass v. Pa. PUC</w:t>
      </w:r>
      <w:r w:rsidRPr="003F6D6C">
        <w:rPr>
          <w:sz w:val="26"/>
          <w:szCs w:val="26"/>
        </w:rPr>
        <w:t xml:space="preserve">, 437 A.2d 1067 (Pa. </w:t>
      </w:r>
      <w:proofErr w:type="spellStart"/>
      <w:r w:rsidRPr="003F6D6C">
        <w:rPr>
          <w:sz w:val="26"/>
          <w:szCs w:val="26"/>
        </w:rPr>
        <w:t>Cmwlth</w:t>
      </w:r>
      <w:proofErr w:type="spellEnd"/>
      <w:r w:rsidRPr="003F6D6C">
        <w:rPr>
          <w:sz w:val="26"/>
          <w:szCs w:val="26"/>
        </w:rPr>
        <w:t>. 1981).</w:t>
      </w:r>
    </w:p>
  </w:footnote>
  <w:footnote w:id="6">
    <w:p w:rsidR="002518E3" w:rsidRPr="003F6D6C" w:rsidRDefault="002518E3" w:rsidP="00826C4F">
      <w:pPr>
        <w:pStyle w:val="FootnoteText"/>
        <w:rPr>
          <w:sz w:val="26"/>
          <w:szCs w:val="26"/>
        </w:rPr>
      </w:pPr>
      <w:r w:rsidRPr="003F6D6C">
        <w:rPr>
          <w:rStyle w:val="FootnoteReference"/>
          <w:sz w:val="26"/>
          <w:szCs w:val="26"/>
        </w:rPr>
        <w:footnoteRef/>
      </w:r>
      <w:r w:rsidRPr="003F6D6C">
        <w:rPr>
          <w:sz w:val="26"/>
          <w:szCs w:val="26"/>
        </w:rPr>
        <w:tab/>
        <w:t xml:space="preserve">There is no similar burden placed on parties which challenge a proposed rate component.  See, </w:t>
      </w:r>
      <w:proofErr w:type="spellStart"/>
      <w:r w:rsidRPr="003F6D6C">
        <w:rPr>
          <w:i/>
          <w:sz w:val="26"/>
          <w:szCs w:val="26"/>
        </w:rPr>
        <w:t>Berner</w:t>
      </w:r>
      <w:proofErr w:type="spellEnd"/>
      <w:r w:rsidRPr="003F6D6C">
        <w:rPr>
          <w:i/>
          <w:sz w:val="26"/>
          <w:szCs w:val="26"/>
        </w:rPr>
        <w:t xml:space="preserve"> v. Pa. PUC</w:t>
      </w:r>
      <w:r w:rsidRPr="003F6D6C">
        <w:rPr>
          <w:sz w:val="26"/>
          <w:szCs w:val="26"/>
        </w:rPr>
        <w:t>, 382 Pa. 622, 631, 116 A.2d 738, 744 (1955).</w:t>
      </w:r>
    </w:p>
  </w:footnote>
  <w:footnote w:id="7">
    <w:p w:rsidR="002518E3" w:rsidRPr="003F6D6C" w:rsidRDefault="002518E3" w:rsidP="00826C4F">
      <w:pPr>
        <w:pStyle w:val="FootnoteText"/>
        <w:rPr>
          <w:sz w:val="26"/>
          <w:szCs w:val="26"/>
        </w:rPr>
      </w:pPr>
      <w:r w:rsidRPr="003F6D6C">
        <w:rPr>
          <w:rStyle w:val="FootnoteReference"/>
          <w:sz w:val="26"/>
          <w:szCs w:val="26"/>
        </w:rPr>
        <w:footnoteRef/>
      </w:r>
      <w:r w:rsidRPr="003F6D6C">
        <w:rPr>
          <w:sz w:val="26"/>
          <w:szCs w:val="26"/>
        </w:rPr>
        <w:tab/>
        <w:t>66 Pa. C.S. § 1301.</w:t>
      </w:r>
    </w:p>
  </w:footnote>
  <w:footnote w:id="8">
    <w:p w:rsidR="002518E3" w:rsidRPr="003F6D6C" w:rsidRDefault="002518E3" w:rsidP="00826C4F">
      <w:pPr>
        <w:pStyle w:val="FootnoteText"/>
        <w:rPr>
          <w:sz w:val="26"/>
          <w:szCs w:val="26"/>
        </w:rPr>
      </w:pPr>
      <w:r w:rsidRPr="00E43C34">
        <w:rPr>
          <w:rStyle w:val="FootnoteReference"/>
          <w:sz w:val="26"/>
          <w:szCs w:val="26"/>
        </w:rPr>
        <w:footnoteRef/>
      </w:r>
      <w:r w:rsidRPr="00E43C34">
        <w:t xml:space="preserve"> </w:t>
      </w:r>
      <w:r w:rsidRPr="00E43C34">
        <w:tab/>
      </w:r>
      <w:r w:rsidRPr="003F6D6C">
        <w:rPr>
          <w:sz w:val="26"/>
          <w:szCs w:val="26"/>
        </w:rPr>
        <w:t xml:space="preserve">The OCA submitted Proposed Findings of Fact.  OCA M.B. at Appendix A.  However, the proposed findings were primarily conclusions of law. </w:t>
      </w:r>
    </w:p>
  </w:footnote>
  <w:footnote w:id="9">
    <w:p w:rsidR="002518E3" w:rsidRPr="003F6D6C" w:rsidRDefault="002518E3" w:rsidP="00826C4F">
      <w:pPr>
        <w:pStyle w:val="FootnoteText"/>
        <w:rPr>
          <w:sz w:val="26"/>
          <w:szCs w:val="26"/>
        </w:rPr>
      </w:pPr>
      <w:r w:rsidRPr="00E43C34">
        <w:rPr>
          <w:rStyle w:val="FootnoteReference"/>
          <w:sz w:val="26"/>
          <w:szCs w:val="26"/>
        </w:rPr>
        <w:footnoteRef/>
      </w:r>
      <w:r w:rsidRPr="00E43C34">
        <w:tab/>
      </w:r>
      <w:r w:rsidRPr="003F6D6C">
        <w:rPr>
          <w:i/>
          <w:sz w:val="26"/>
          <w:szCs w:val="26"/>
        </w:rPr>
        <w:t>Id.</w:t>
      </w:r>
      <w:r w:rsidRPr="003F6D6C">
        <w:rPr>
          <w:sz w:val="26"/>
          <w:szCs w:val="26"/>
        </w:rPr>
        <w:t xml:space="preserve"> at 314.</w:t>
      </w:r>
    </w:p>
  </w:footnote>
  <w:footnote w:id="10">
    <w:p w:rsidR="002518E3" w:rsidRPr="003F6D6C" w:rsidRDefault="002518E3" w:rsidP="00826C4F">
      <w:pPr>
        <w:pStyle w:val="FootnoteText"/>
        <w:rPr>
          <w:sz w:val="26"/>
          <w:szCs w:val="26"/>
        </w:rPr>
      </w:pPr>
      <w:r w:rsidRPr="003F6D6C">
        <w:rPr>
          <w:rStyle w:val="FootnoteReference"/>
          <w:sz w:val="26"/>
          <w:szCs w:val="26"/>
        </w:rPr>
        <w:footnoteRef/>
      </w:r>
      <w:r w:rsidRPr="003F6D6C">
        <w:rPr>
          <w:sz w:val="26"/>
          <w:szCs w:val="26"/>
        </w:rPr>
        <w:t xml:space="preserve">  </w:t>
      </w:r>
      <w:r w:rsidRPr="003F6D6C">
        <w:rPr>
          <w:sz w:val="26"/>
          <w:szCs w:val="26"/>
        </w:rPr>
        <w:tab/>
      </w:r>
      <w:r w:rsidRPr="003F6D6C">
        <w:rPr>
          <w:i/>
          <w:sz w:val="26"/>
          <w:szCs w:val="26"/>
        </w:rPr>
        <w:t>Id</w:t>
      </w:r>
      <w:r w:rsidRPr="003F6D6C">
        <w:rPr>
          <w:sz w:val="26"/>
          <w:szCs w:val="26"/>
        </w:rPr>
        <w:t>.</w:t>
      </w:r>
    </w:p>
  </w:footnote>
  <w:footnote w:id="11">
    <w:p w:rsidR="002518E3" w:rsidRPr="003F6D6C" w:rsidRDefault="002518E3" w:rsidP="00826C4F">
      <w:pPr>
        <w:pStyle w:val="FootnoteText"/>
        <w:rPr>
          <w:sz w:val="26"/>
          <w:szCs w:val="26"/>
        </w:rPr>
      </w:pPr>
      <w:r w:rsidRPr="003F6D6C">
        <w:rPr>
          <w:rStyle w:val="FootnoteReference"/>
          <w:sz w:val="26"/>
          <w:szCs w:val="26"/>
        </w:rPr>
        <w:footnoteRef/>
      </w:r>
      <w:r w:rsidRPr="003F6D6C">
        <w:rPr>
          <w:sz w:val="26"/>
          <w:szCs w:val="26"/>
        </w:rPr>
        <w:t xml:space="preserve">  </w:t>
      </w:r>
      <w:r w:rsidRPr="003F6D6C">
        <w:rPr>
          <w:sz w:val="26"/>
          <w:szCs w:val="26"/>
        </w:rPr>
        <w:tab/>
      </w:r>
      <w:proofErr w:type="spellStart"/>
      <w:r w:rsidRPr="003F6D6C">
        <w:rPr>
          <w:i/>
          <w:sz w:val="26"/>
          <w:szCs w:val="26"/>
        </w:rPr>
        <w:t>Popowsky</w:t>
      </w:r>
      <w:proofErr w:type="spellEnd"/>
      <w:r w:rsidRPr="003F6D6C">
        <w:rPr>
          <w:i/>
          <w:sz w:val="26"/>
          <w:szCs w:val="26"/>
        </w:rPr>
        <w:t xml:space="preserve"> v. Pa. PUC</w:t>
      </w:r>
      <w:r w:rsidRPr="003F6D6C">
        <w:rPr>
          <w:sz w:val="26"/>
          <w:szCs w:val="26"/>
        </w:rPr>
        <w:t xml:space="preserve">, 683 A.2d 958, 961 (Pa. </w:t>
      </w:r>
      <w:proofErr w:type="spellStart"/>
      <w:r w:rsidRPr="003F6D6C">
        <w:rPr>
          <w:sz w:val="26"/>
          <w:szCs w:val="26"/>
        </w:rPr>
        <w:t>Cmwlth</w:t>
      </w:r>
      <w:proofErr w:type="spellEnd"/>
      <w:r w:rsidRPr="003F6D6C">
        <w:rPr>
          <w:sz w:val="26"/>
          <w:szCs w:val="26"/>
        </w:rPr>
        <w:t>. Ct. 1996) (</w:t>
      </w:r>
      <w:r w:rsidRPr="003F6D6C">
        <w:rPr>
          <w:i/>
          <w:sz w:val="26"/>
          <w:szCs w:val="26"/>
        </w:rPr>
        <w:t>Equitable</w:t>
      </w:r>
      <w:r w:rsidRPr="003F6D6C">
        <w:rPr>
          <w:sz w:val="26"/>
          <w:szCs w:val="26"/>
        </w:rPr>
        <w:t xml:space="preserve">).  Indeed, this is the notion which underlies the OCA’s advocacy for and the Commission’s approval of, black box settlements in base rate cases where the Commission approves a settlement based on the overall rate agreed to by the parties without scrutinizing every element of its calculation.  </w:t>
      </w:r>
      <w:r w:rsidRPr="003F6D6C">
        <w:rPr>
          <w:i/>
          <w:sz w:val="26"/>
          <w:szCs w:val="26"/>
        </w:rPr>
        <w:t xml:space="preserve">See e.g., Pa. PUC v. Peoples TWP, LLC, </w:t>
      </w:r>
      <w:r w:rsidRPr="003F6D6C">
        <w:rPr>
          <w:sz w:val="26"/>
          <w:szCs w:val="26"/>
        </w:rPr>
        <w:t>PUC Docket No. R-2013-2355886 (Opinion and Order entered December 19, 2013), slip op. at 27.</w:t>
      </w:r>
    </w:p>
    <w:p w:rsidR="002518E3" w:rsidRPr="003F6D6C" w:rsidRDefault="002518E3" w:rsidP="00826C4F">
      <w:pPr>
        <w:pStyle w:val="FootnoteText"/>
        <w:rPr>
          <w:sz w:val="26"/>
          <w:szCs w:val="26"/>
        </w:rPr>
      </w:pPr>
    </w:p>
  </w:footnote>
  <w:footnote w:id="12">
    <w:p w:rsidR="002518E3" w:rsidRPr="00703592" w:rsidRDefault="002518E3" w:rsidP="00826C4F">
      <w:pPr>
        <w:pStyle w:val="FootnoteText"/>
        <w:rPr>
          <w:sz w:val="26"/>
          <w:szCs w:val="26"/>
        </w:rPr>
      </w:pPr>
      <w:r w:rsidRPr="00E43C34">
        <w:rPr>
          <w:rStyle w:val="FootnoteReference"/>
          <w:sz w:val="26"/>
          <w:szCs w:val="26"/>
        </w:rPr>
        <w:footnoteRef/>
      </w:r>
      <w:r w:rsidRPr="00E43C34">
        <w:t xml:space="preserve"> </w:t>
      </w:r>
      <w:r w:rsidRPr="00E43C34">
        <w:tab/>
      </w:r>
      <w:r w:rsidRPr="00703592">
        <w:rPr>
          <w:i/>
          <w:sz w:val="26"/>
          <w:szCs w:val="26"/>
        </w:rPr>
        <w:t>See</w:t>
      </w:r>
      <w:r w:rsidRPr="00703592">
        <w:rPr>
          <w:sz w:val="26"/>
          <w:szCs w:val="26"/>
        </w:rPr>
        <w:t xml:space="preserve">, </w:t>
      </w:r>
      <w:r w:rsidRPr="00703592">
        <w:rPr>
          <w:i/>
          <w:sz w:val="26"/>
          <w:szCs w:val="26"/>
        </w:rPr>
        <w:t>e.g.,</w:t>
      </w:r>
      <w:r w:rsidRPr="00703592">
        <w:rPr>
          <w:sz w:val="26"/>
          <w:szCs w:val="26"/>
        </w:rPr>
        <w:t xml:space="preserve"> </w:t>
      </w:r>
      <w:proofErr w:type="spellStart"/>
      <w:r w:rsidRPr="00703592">
        <w:rPr>
          <w:i/>
          <w:sz w:val="26"/>
          <w:szCs w:val="26"/>
        </w:rPr>
        <w:t>Barasch</w:t>
      </w:r>
      <w:proofErr w:type="spellEnd"/>
      <w:r w:rsidRPr="00703592">
        <w:rPr>
          <w:i/>
          <w:sz w:val="26"/>
          <w:szCs w:val="26"/>
        </w:rPr>
        <w:t xml:space="preserve"> v. Pa. PUC</w:t>
      </w:r>
      <w:r w:rsidRPr="00703592">
        <w:rPr>
          <w:sz w:val="26"/>
          <w:szCs w:val="26"/>
        </w:rPr>
        <w:t>, 507 Pa. 561, 570, 493 A.2d. 653, 657 (1985) (</w:t>
      </w:r>
      <w:r w:rsidRPr="00703592">
        <w:rPr>
          <w:i/>
          <w:sz w:val="26"/>
          <w:szCs w:val="26"/>
        </w:rPr>
        <w:t>UGI</w:t>
      </w:r>
      <w:r w:rsidRPr="00703592">
        <w:rPr>
          <w:sz w:val="26"/>
          <w:szCs w:val="26"/>
        </w:rPr>
        <w:t xml:space="preserve">) (“When the PUC approves hypothetical expenses not actually incurred, it commits an error of law”); </w:t>
      </w:r>
      <w:proofErr w:type="spellStart"/>
      <w:r w:rsidRPr="00703592">
        <w:rPr>
          <w:i/>
          <w:sz w:val="26"/>
          <w:szCs w:val="26"/>
        </w:rPr>
        <w:t>Barasch</w:t>
      </w:r>
      <w:proofErr w:type="spellEnd"/>
      <w:r w:rsidRPr="00703592">
        <w:rPr>
          <w:i/>
          <w:sz w:val="26"/>
          <w:szCs w:val="26"/>
        </w:rPr>
        <w:t xml:space="preserve"> v. Pa. PUC</w:t>
      </w:r>
      <w:r w:rsidRPr="00703592">
        <w:rPr>
          <w:sz w:val="26"/>
          <w:szCs w:val="26"/>
        </w:rPr>
        <w:t>, 507 Pa. 496, 515, 521, 491 A.2d 94, 103, 107 (1985) (</w:t>
      </w:r>
      <w:r w:rsidRPr="00703592">
        <w:rPr>
          <w:i/>
          <w:sz w:val="26"/>
          <w:szCs w:val="26"/>
        </w:rPr>
        <w:t>Penn Power</w:t>
      </w:r>
      <w:r w:rsidRPr="00703592">
        <w:rPr>
          <w:sz w:val="26"/>
          <w:szCs w:val="26"/>
        </w:rPr>
        <w:t>) (finding the Commission could only find rates “just and reasonable” if those rates are based on actual taxes paid).</w:t>
      </w:r>
    </w:p>
  </w:footnote>
  <w:footnote w:id="13">
    <w:p w:rsidR="002518E3" w:rsidRPr="003F6D6C" w:rsidRDefault="002518E3" w:rsidP="003F6D6C">
      <w:pPr>
        <w:pStyle w:val="FootnoteText"/>
        <w:rPr>
          <w:sz w:val="26"/>
          <w:szCs w:val="26"/>
        </w:rPr>
      </w:pPr>
      <w:r w:rsidRPr="003F6D6C">
        <w:rPr>
          <w:rStyle w:val="FootnoteReference"/>
          <w:sz w:val="26"/>
          <w:szCs w:val="26"/>
        </w:rPr>
        <w:footnoteRef/>
      </w:r>
      <w:r w:rsidRPr="003F6D6C">
        <w:rPr>
          <w:sz w:val="26"/>
          <w:szCs w:val="26"/>
        </w:rPr>
        <w:t xml:space="preserve"> </w:t>
      </w:r>
      <w:r w:rsidRPr="003F6D6C">
        <w:rPr>
          <w:sz w:val="26"/>
          <w:szCs w:val="26"/>
        </w:rPr>
        <w:tab/>
        <w:t>OCA Exceptions at 6-8.</w:t>
      </w:r>
    </w:p>
  </w:footnote>
  <w:footnote w:id="14">
    <w:p w:rsidR="003207FF" w:rsidRDefault="003207FF">
      <w:pPr>
        <w:pStyle w:val="FootnoteText"/>
      </w:pPr>
      <w:r>
        <w:rPr>
          <w:rStyle w:val="FootnoteReference"/>
        </w:rPr>
        <w:footnoteRef/>
      </w:r>
      <w:r>
        <w:tab/>
      </w:r>
      <w:r w:rsidRPr="00A161B2">
        <w:rPr>
          <w:i/>
          <w:sz w:val="26"/>
          <w:szCs w:val="26"/>
        </w:rPr>
        <w:t>Petition of Columbia Gas of Pennsylvania, Inc. for Approval of a Distribution System Improvement Charge</w:t>
      </w:r>
      <w:r w:rsidRPr="00A161B2">
        <w:rPr>
          <w:sz w:val="26"/>
          <w:szCs w:val="26"/>
        </w:rPr>
        <w:t>, Docket No. P-2012-2338282 (Order entered May 20, 2014) (</w:t>
      </w:r>
      <w:r w:rsidRPr="00A161B2">
        <w:rPr>
          <w:i/>
          <w:sz w:val="26"/>
          <w:szCs w:val="26"/>
        </w:rPr>
        <w:t>Columbia DSIC Opinion and Order</w:t>
      </w:r>
      <w:r w:rsidRPr="00A161B2">
        <w:rPr>
          <w:sz w:val="26"/>
          <w:szCs w:val="26"/>
        </w:rPr>
        <w:t>)</w:t>
      </w:r>
      <w:r>
        <w:rPr>
          <w:sz w:val="26"/>
          <w:szCs w:val="26"/>
        </w:rPr>
        <w:t>.</w:t>
      </w:r>
    </w:p>
  </w:footnote>
  <w:footnote w:id="15">
    <w:p w:rsidR="003207FF" w:rsidRDefault="003207FF">
      <w:pPr>
        <w:pStyle w:val="FootnoteText"/>
      </w:pPr>
      <w:r>
        <w:rPr>
          <w:rStyle w:val="FootnoteReference"/>
        </w:rPr>
        <w:footnoteRef/>
      </w:r>
      <w:r>
        <w:tab/>
      </w:r>
      <w:r w:rsidRPr="00CF77DB">
        <w:rPr>
          <w:i/>
          <w:sz w:val="26"/>
          <w:szCs w:val="26"/>
        </w:rPr>
        <w:t>Petition of Little Washington Wastewater Company (LWWC) for Approval of a Distribution System Improvement Charge,</w:t>
      </w:r>
      <w:r>
        <w:rPr>
          <w:sz w:val="26"/>
          <w:szCs w:val="26"/>
        </w:rPr>
        <w:t xml:space="preserve"> Docket No. P</w:t>
      </w:r>
      <w:r>
        <w:rPr>
          <w:sz w:val="26"/>
          <w:szCs w:val="26"/>
        </w:rPr>
        <w:noBreakHyphen/>
        <w:t>2013-2366873 (Order entered July 24, 2014)</w:t>
      </w:r>
      <w:r w:rsidRPr="00B36C22">
        <w:rPr>
          <w:i/>
          <w:sz w:val="26"/>
          <w:szCs w:val="26"/>
        </w:rPr>
        <w:t xml:space="preserve"> </w:t>
      </w:r>
      <w:r>
        <w:rPr>
          <w:i/>
          <w:sz w:val="26"/>
          <w:szCs w:val="26"/>
        </w:rPr>
        <w:t>(</w:t>
      </w:r>
      <w:r w:rsidRPr="00B36C22">
        <w:rPr>
          <w:i/>
          <w:sz w:val="26"/>
          <w:szCs w:val="26"/>
        </w:rPr>
        <w:t>LWWC DSIC Opinion and Order</w:t>
      </w:r>
      <w:r>
        <w:rPr>
          <w:i/>
          <w:sz w:val="26"/>
          <w:szCs w:val="26"/>
        </w:rPr>
        <w:t>).</w:t>
      </w:r>
    </w:p>
  </w:footnote>
  <w:footnote w:id="16">
    <w:p w:rsidR="007F4788" w:rsidRDefault="007F4788">
      <w:pPr>
        <w:pStyle w:val="FootnoteText"/>
      </w:pPr>
      <w:r>
        <w:rPr>
          <w:rStyle w:val="FootnoteReference"/>
        </w:rPr>
        <w:footnoteRef/>
      </w:r>
      <w:r>
        <w:tab/>
      </w:r>
      <w:r w:rsidRPr="0048039A">
        <w:rPr>
          <w:i/>
          <w:sz w:val="26"/>
          <w:szCs w:val="26"/>
        </w:rPr>
        <w:t>Petition of Peoples TWP, LLC for Approval of a Distribution System Improvement Charge</w:t>
      </w:r>
      <w:r w:rsidRPr="0048039A">
        <w:rPr>
          <w:sz w:val="26"/>
          <w:szCs w:val="26"/>
        </w:rPr>
        <w:t>, Docket No. P-2013-2344595 (</w:t>
      </w:r>
      <w:r w:rsidRPr="0048039A">
        <w:rPr>
          <w:i/>
          <w:sz w:val="26"/>
          <w:szCs w:val="26"/>
        </w:rPr>
        <w:t>Peoples TWP</w:t>
      </w:r>
      <w:r w:rsidRPr="0048039A">
        <w:rPr>
          <w:sz w:val="26"/>
          <w:szCs w:val="26"/>
        </w:rPr>
        <w:t xml:space="preserve"> </w:t>
      </w:r>
      <w:r w:rsidRPr="0048039A">
        <w:rPr>
          <w:i/>
          <w:sz w:val="26"/>
          <w:szCs w:val="26"/>
        </w:rPr>
        <w:t>DSIC Opinion and Order</w:t>
      </w:r>
      <w:r w:rsidRPr="0048039A">
        <w:rPr>
          <w:sz w:val="26"/>
          <w:szCs w:val="26"/>
        </w:rPr>
        <w:t xml:space="preserve">) and the </w:t>
      </w:r>
      <w:r w:rsidRPr="0048039A">
        <w:rPr>
          <w:i/>
          <w:sz w:val="26"/>
          <w:szCs w:val="26"/>
        </w:rPr>
        <w:t>Petition of Peoples Natural Gas Company, LLC for Approval of a Distribution System Improvement Charge</w:t>
      </w:r>
      <w:r w:rsidRPr="0048039A">
        <w:rPr>
          <w:sz w:val="26"/>
          <w:szCs w:val="26"/>
        </w:rPr>
        <w:t>, Docket No. P-2013-2344596 (</w:t>
      </w:r>
      <w:r w:rsidRPr="0048039A">
        <w:rPr>
          <w:i/>
          <w:sz w:val="26"/>
          <w:szCs w:val="26"/>
        </w:rPr>
        <w:t>Peoples DSIC Opinion and Order</w:t>
      </w:r>
      <w:r w:rsidRPr="0048039A">
        <w:rPr>
          <w:sz w:val="26"/>
          <w:szCs w:val="26"/>
        </w:rPr>
        <w:t>)</w:t>
      </w:r>
      <w:r>
        <w:rPr>
          <w:sz w:val="26"/>
          <w:szCs w:val="26"/>
        </w:rPr>
        <w:t>.</w:t>
      </w:r>
    </w:p>
  </w:footnote>
  <w:footnote w:id="17">
    <w:p w:rsidR="002518E3" w:rsidRPr="0048039A" w:rsidRDefault="002518E3" w:rsidP="0048039A">
      <w:pPr>
        <w:spacing w:line="240" w:lineRule="auto"/>
        <w:ind w:firstLine="1440"/>
        <w:rPr>
          <w:rFonts w:ascii="Times New Roman" w:hAnsi="Times New Roman"/>
          <w:sz w:val="26"/>
          <w:szCs w:val="26"/>
        </w:rPr>
      </w:pPr>
      <w:r w:rsidRPr="0048039A">
        <w:rPr>
          <w:rStyle w:val="FootnoteReference"/>
          <w:sz w:val="26"/>
          <w:szCs w:val="26"/>
        </w:rPr>
        <w:footnoteRef/>
      </w:r>
      <w:r w:rsidRPr="0048039A">
        <w:rPr>
          <w:sz w:val="26"/>
          <w:szCs w:val="26"/>
        </w:rPr>
        <w:t xml:space="preserve"> </w:t>
      </w:r>
      <w:r w:rsidRPr="0048039A">
        <w:rPr>
          <w:sz w:val="26"/>
          <w:szCs w:val="26"/>
        </w:rPr>
        <w:tab/>
        <w:t>The Co</w:t>
      </w:r>
      <w:r>
        <w:rPr>
          <w:sz w:val="26"/>
          <w:szCs w:val="26"/>
        </w:rPr>
        <w:t xml:space="preserve">mmission reached a similar conclusion </w:t>
      </w:r>
      <w:r w:rsidRPr="0048039A">
        <w:rPr>
          <w:sz w:val="26"/>
          <w:szCs w:val="26"/>
        </w:rPr>
        <w:t>in</w:t>
      </w:r>
      <w:r w:rsidR="003207FF">
        <w:rPr>
          <w:sz w:val="26"/>
          <w:szCs w:val="26"/>
        </w:rPr>
        <w:t xml:space="preserve"> the </w:t>
      </w:r>
      <w:r w:rsidRPr="0048039A">
        <w:rPr>
          <w:rFonts w:ascii="Times New Roman" w:hAnsi="Times New Roman"/>
          <w:i/>
          <w:sz w:val="26"/>
          <w:szCs w:val="26"/>
        </w:rPr>
        <w:t>Peoples TWP</w:t>
      </w:r>
      <w:r w:rsidRPr="0048039A">
        <w:rPr>
          <w:rFonts w:ascii="Times New Roman" w:hAnsi="Times New Roman"/>
          <w:sz w:val="26"/>
          <w:szCs w:val="26"/>
        </w:rPr>
        <w:t xml:space="preserve"> </w:t>
      </w:r>
      <w:r w:rsidRPr="0048039A">
        <w:rPr>
          <w:rFonts w:ascii="Times New Roman" w:hAnsi="Times New Roman"/>
          <w:i/>
          <w:sz w:val="26"/>
          <w:szCs w:val="26"/>
        </w:rPr>
        <w:t>DSIC Opinion and Order</w:t>
      </w:r>
      <w:r w:rsidRPr="0048039A">
        <w:rPr>
          <w:rFonts w:ascii="Times New Roman" w:hAnsi="Times New Roman"/>
          <w:sz w:val="26"/>
          <w:szCs w:val="26"/>
        </w:rPr>
        <w:t xml:space="preserve"> and </w:t>
      </w:r>
      <w:r w:rsidR="007F4788">
        <w:rPr>
          <w:rFonts w:ascii="Times New Roman" w:hAnsi="Times New Roman"/>
          <w:sz w:val="26"/>
          <w:szCs w:val="26"/>
        </w:rPr>
        <w:t xml:space="preserve">the </w:t>
      </w:r>
      <w:r w:rsidRPr="0048039A">
        <w:rPr>
          <w:rFonts w:ascii="Times New Roman" w:hAnsi="Times New Roman"/>
          <w:i/>
          <w:sz w:val="26"/>
          <w:szCs w:val="26"/>
        </w:rPr>
        <w:t>Peoples DSIC Opinion and Order</w:t>
      </w:r>
      <w:r w:rsidRPr="0048039A">
        <w:rPr>
          <w:rFonts w:ascii="Times New Roman" w:hAnsi="Times New Roman"/>
          <w:sz w:val="26"/>
          <w:szCs w:val="26"/>
        </w:rPr>
        <w:t>.</w:t>
      </w:r>
    </w:p>
    <w:p w:rsidR="002518E3" w:rsidRDefault="002518E3" w:rsidP="00826C4F">
      <w:pPr>
        <w:pStyle w:val="FootnoteText"/>
      </w:pPr>
    </w:p>
  </w:footnote>
  <w:footnote w:id="18">
    <w:p w:rsidR="002518E3" w:rsidRDefault="002518E3">
      <w:pPr>
        <w:pStyle w:val="FootnoteText"/>
      </w:pPr>
      <w:r w:rsidRPr="00682C2E">
        <w:rPr>
          <w:rStyle w:val="FootnoteReference"/>
          <w:sz w:val="26"/>
          <w:szCs w:val="26"/>
        </w:rPr>
        <w:footnoteRef/>
      </w:r>
      <w:r w:rsidRPr="00682C2E">
        <w:rPr>
          <w:sz w:val="26"/>
          <w:szCs w:val="26"/>
        </w:rPr>
        <w:t xml:space="preserve"> </w:t>
      </w:r>
      <w:r w:rsidRPr="00682C2E">
        <w:rPr>
          <w:sz w:val="26"/>
          <w:szCs w:val="26"/>
        </w:rPr>
        <w:tab/>
        <w:t>66 Pa. C.S. §§ 1357 and 1358</w:t>
      </w:r>
      <w:r>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064C78"/>
    <w:multiLevelType w:val="hybridMultilevel"/>
    <w:tmpl w:val="0E9E0D5A"/>
    <w:lvl w:ilvl="0" w:tplc="93BE72F4">
      <w:start w:val="1"/>
      <w:numFmt w:val="decimal"/>
      <w:lvlText w:val="%1."/>
      <w:lvlJc w:val="left"/>
      <w:pPr>
        <w:ind w:left="1440" w:hanging="360"/>
      </w:pPr>
    </w:lvl>
    <w:lvl w:ilvl="1" w:tplc="04090019">
      <w:start w:val="1"/>
      <w:numFmt w:val="lowerLetter"/>
      <w:lvlText w:val="%2."/>
      <w:lvlJc w:val="left"/>
      <w:pPr>
        <w:ind w:left="2160" w:hanging="360"/>
      </w:pPr>
    </w:lvl>
    <w:lvl w:ilvl="2" w:tplc="D3FABFC4">
      <w:start w:val="2"/>
      <w:numFmt w:val="upperLetter"/>
      <w:lvlText w:val="%3."/>
      <w:lvlJc w:val="left"/>
      <w:pPr>
        <w:ind w:left="3060" w:hanging="360"/>
      </w:pPr>
      <w:rPr>
        <w:rFonts w:hint="default"/>
      </w:rPr>
    </w:lvl>
    <w:lvl w:ilvl="3" w:tplc="02F848EE">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3C750B6"/>
    <w:multiLevelType w:val="hybridMultilevel"/>
    <w:tmpl w:val="F7A6283C"/>
    <w:lvl w:ilvl="0" w:tplc="F0E63A1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84D37AA"/>
    <w:multiLevelType w:val="hybridMultilevel"/>
    <w:tmpl w:val="D8967E58"/>
    <w:lvl w:ilvl="0" w:tplc="E522F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78E073B"/>
    <w:multiLevelType w:val="hybridMultilevel"/>
    <w:tmpl w:val="6E6CB124"/>
    <w:lvl w:ilvl="0" w:tplc="B6E626F2">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
    <w:nsid w:val="6E4E6962"/>
    <w:multiLevelType w:val="hybridMultilevel"/>
    <w:tmpl w:val="26166126"/>
    <w:lvl w:ilvl="0" w:tplc="60FAB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83"/>
    <w:rsid w:val="00000DE2"/>
    <w:rsid w:val="00002784"/>
    <w:rsid w:val="00003DD6"/>
    <w:rsid w:val="00006499"/>
    <w:rsid w:val="0001164E"/>
    <w:rsid w:val="00012DBA"/>
    <w:rsid w:val="000137A9"/>
    <w:rsid w:val="00015BEC"/>
    <w:rsid w:val="00015EA9"/>
    <w:rsid w:val="00022C77"/>
    <w:rsid w:val="00023173"/>
    <w:rsid w:val="00025807"/>
    <w:rsid w:val="00026DFA"/>
    <w:rsid w:val="00027078"/>
    <w:rsid w:val="00035619"/>
    <w:rsid w:val="000532D4"/>
    <w:rsid w:val="000532FE"/>
    <w:rsid w:val="0005604B"/>
    <w:rsid w:val="00056ED6"/>
    <w:rsid w:val="00062EA2"/>
    <w:rsid w:val="00066819"/>
    <w:rsid w:val="00080796"/>
    <w:rsid w:val="00084A34"/>
    <w:rsid w:val="00094D38"/>
    <w:rsid w:val="00095AAE"/>
    <w:rsid w:val="000A5CD1"/>
    <w:rsid w:val="000B1DB6"/>
    <w:rsid w:val="000B322B"/>
    <w:rsid w:val="000B66A7"/>
    <w:rsid w:val="000B7F12"/>
    <w:rsid w:val="000C0707"/>
    <w:rsid w:val="000C5390"/>
    <w:rsid w:val="000C667F"/>
    <w:rsid w:val="000C6ECF"/>
    <w:rsid w:val="000C7903"/>
    <w:rsid w:val="000D17DD"/>
    <w:rsid w:val="000D5BDF"/>
    <w:rsid w:val="000D65C7"/>
    <w:rsid w:val="000E0863"/>
    <w:rsid w:val="000E4BF2"/>
    <w:rsid w:val="000E65A7"/>
    <w:rsid w:val="000F1E54"/>
    <w:rsid w:val="000F2211"/>
    <w:rsid w:val="00102EB0"/>
    <w:rsid w:val="00112877"/>
    <w:rsid w:val="001133D5"/>
    <w:rsid w:val="001212FD"/>
    <w:rsid w:val="001221AE"/>
    <w:rsid w:val="001244C9"/>
    <w:rsid w:val="001248BF"/>
    <w:rsid w:val="00125E24"/>
    <w:rsid w:val="00131342"/>
    <w:rsid w:val="00134B50"/>
    <w:rsid w:val="00141FBF"/>
    <w:rsid w:val="00142B96"/>
    <w:rsid w:val="00143D08"/>
    <w:rsid w:val="00144568"/>
    <w:rsid w:val="00147AE0"/>
    <w:rsid w:val="00152CA9"/>
    <w:rsid w:val="001564D6"/>
    <w:rsid w:val="001625DC"/>
    <w:rsid w:val="0016477D"/>
    <w:rsid w:val="001652CA"/>
    <w:rsid w:val="0016726D"/>
    <w:rsid w:val="001715D1"/>
    <w:rsid w:val="00174B68"/>
    <w:rsid w:val="00174F7C"/>
    <w:rsid w:val="00176C15"/>
    <w:rsid w:val="00176C9A"/>
    <w:rsid w:val="00186354"/>
    <w:rsid w:val="0018648A"/>
    <w:rsid w:val="00187463"/>
    <w:rsid w:val="00187A42"/>
    <w:rsid w:val="00192B4A"/>
    <w:rsid w:val="001930D2"/>
    <w:rsid w:val="00195B6C"/>
    <w:rsid w:val="001B1701"/>
    <w:rsid w:val="001C045B"/>
    <w:rsid w:val="001C44A4"/>
    <w:rsid w:val="001C48D1"/>
    <w:rsid w:val="001D26BE"/>
    <w:rsid w:val="001D3336"/>
    <w:rsid w:val="001D5996"/>
    <w:rsid w:val="001E1A2F"/>
    <w:rsid w:val="001E3495"/>
    <w:rsid w:val="001E5771"/>
    <w:rsid w:val="001E58B4"/>
    <w:rsid w:val="001F0AB5"/>
    <w:rsid w:val="001F21AC"/>
    <w:rsid w:val="001F6370"/>
    <w:rsid w:val="001F76F1"/>
    <w:rsid w:val="00201F73"/>
    <w:rsid w:val="002025EC"/>
    <w:rsid w:val="00202F15"/>
    <w:rsid w:val="002040DF"/>
    <w:rsid w:val="00210D10"/>
    <w:rsid w:val="0021647B"/>
    <w:rsid w:val="002233BD"/>
    <w:rsid w:val="00226CE9"/>
    <w:rsid w:val="00230E5C"/>
    <w:rsid w:val="00241BEB"/>
    <w:rsid w:val="00242110"/>
    <w:rsid w:val="0024297C"/>
    <w:rsid w:val="0024796D"/>
    <w:rsid w:val="002518E3"/>
    <w:rsid w:val="00276402"/>
    <w:rsid w:val="00276BDF"/>
    <w:rsid w:val="00277D89"/>
    <w:rsid w:val="00281AA8"/>
    <w:rsid w:val="00282CE8"/>
    <w:rsid w:val="002847C8"/>
    <w:rsid w:val="00291FB5"/>
    <w:rsid w:val="002A5390"/>
    <w:rsid w:val="002A71DF"/>
    <w:rsid w:val="002A7694"/>
    <w:rsid w:val="002B3EF0"/>
    <w:rsid w:val="002C0FA3"/>
    <w:rsid w:val="002C27B8"/>
    <w:rsid w:val="002C691C"/>
    <w:rsid w:val="002D5D42"/>
    <w:rsid w:val="002E3F77"/>
    <w:rsid w:val="002E6EA2"/>
    <w:rsid w:val="002F3E89"/>
    <w:rsid w:val="002F4EDC"/>
    <w:rsid w:val="002F589A"/>
    <w:rsid w:val="003154D7"/>
    <w:rsid w:val="003154E3"/>
    <w:rsid w:val="003207FF"/>
    <w:rsid w:val="00321743"/>
    <w:rsid w:val="00324E77"/>
    <w:rsid w:val="00327588"/>
    <w:rsid w:val="00330340"/>
    <w:rsid w:val="00333824"/>
    <w:rsid w:val="00334667"/>
    <w:rsid w:val="003379E5"/>
    <w:rsid w:val="003539FB"/>
    <w:rsid w:val="003556CD"/>
    <w:rsid w:val="003649F9"/>
    <w:rsid w:val="00367217"/>
    <w:rsid w:val="00367510"/>
    <w:rsid w:val="00373FFC"/>
    <w:rsid w:val="0038518B"/>
    <w:rsid w:val="003923F9"/>
    <w:rsid w:val="00394A5B"/>
    <w:rsid w:val="003B34F7"/>
    <w:rsid w:val="003B5D6F"/>
    <w:rsid w:val="003B6F24"/>
    <w:rsid w:val="003C2103"/>
    <w:rsid w:val="003D3107"/>
    <w:rsid w:val="003D7F1C"/>
    <w:rsid w:val="003E1741"/>
    <w:rsid w:val="003E551D"/>
    <w:rsid w:val="003E61C9"/>
    <w:rsid w:val="003F3B97"/>
    <w:rsid w:val="003F6D6C"/>
    <w:rsid w:val="00403957"/>
    <w:rsid w:val="004059BB"/>
    <w:rsid w:val="004137E2"/>
    <w:rsid w:val="0042117F"/>
    <w:rsid w:val="00427038"/>
    <w:rsid w:val="00431212"/>
    <w:rsid w:val="004338B9"/>
    <w:rsid w:val="00437EDE"/>
    <w:rsid w:val="004421D6"/>
    <w:rsid w:val="00442E1B"/>
    <w:rsid w:val="00443C2E"/>
    <w:rsid w:val="00471188"/>
    <w:rsid w:val="00472E28"/>
    <w:rsid w:val="0048039A"/>
    <w:rsid w:val="00490FC1"/>
    <w:rsid w:val="00493B74"/>
    <w:rsid w:val="00493E41"/>
    <w:rsid w:val="004A2E8F"/>
    <w:rsid w:val="004B0EF6"/>
    <w:rsid w:val="004B3F74"/>
    <w:rsid w:val="004B4C78"/>
    <w:rsid w:val="004C0E56"/>
    <w:rsid w:val="004C272B"/>
    <w:rsid w:val="004C3247"/>
    <w:rsid w:val="004C329A"/>
    <w:rsid w:val="004C7208"/>
    <w:rsid w:val="004C77C1"/>
    <w:rsid w:val="004C783E"/>
    <w:rsid w:val="004D18E7"/>
    <w:rsid w:val="004E303A"/>
    <w:rsid w:val="004F4D1D"/>
    <w:rsid w:val="00502AFF"/>
    <w:rsid w:val="0051470E"/>
    <w:rsid w:val="00515B9C"/>
    <w:rsid w:val="005165D6"/>
    <w:rsid w:val="005207DF"/>
    <w:rsid w:val="0052453A"/>
    <w:rsid w:val="00534C94"/>
    <w:rsid w:val="0053702B"/>
    <w:rsid w:val="005414F8"/>
    <w:rsid w:val="00542770"/>
    <w:rsid w:val="00545AC9"/>
    <w:rsid w:val="00545F98"/>
    <w:rsid w:val="00547CE1"/>
    <w:rsid w:val="00551035"/>
    <w:rsid w:val="00555A18"/>
    <w:rsid w:val="00556BAF"/>
    <w:rsid w:val="00557066"/>
    <w:rsid w:val="00561CE8"/>
    <w:rsid w:val="00564626"/>
    <w:rsid w:val="005675B7"/>
    <w:rsid w:val="0057056D"/>
    <w:rsid w:val="00571F86"/>
    <w:rsid w:val="0057297F"/>
    <w:rsid w:val="00572FE2"/>
    <w:rsid w:val="0057421E"/>
    <w:rsid w:val="00586A4E"/>
    <w:rsid w:val="00590044"/>
    <w:rsid w:val="005934D4"/>
    <w:rsid w:val="00596380"/>
    <w:rsid w:val="005A034D"/>
    <w:rsid w:val="005A1B78"/>
    <w:rsid w:val="005A29E5"/>
    <w:rsid w:val="005B197C"/>
    <w:rsid w:val="005B75A3"/>
    <w:rsid w:val="005C25D5"/>
    <w:rsid w:val="005C3579"/>
    <w:rsid w:val="005C397B"/>
    <w:rsid w:val="005C7546"/>
    <w:rsid w:val="005D1C0A"/>
    <w:rsid w:val="005D35CA"/>
    <w:rsid w:val="005D4A33"/>
    <w:rsid w:val="005D4AD7"/>
    <w:rsid w:val="005E0486"/>
    <w:rsid w:val="005E04E4"/>
    <w:rsid w:val="005E2472"/>
    <w:rsid w:val="005E25D6"/>
    <w:rsid w:val="005E6583"/>
    <w:rsid w:val="005F1859"/>
    <w:rsid w:val="00603576"/>
    <w:rsid w:val="006104DE"/>
    <w:rsid w:val="00616D8E"/>
    <w:rsid w:val="00617B5B"/>
    <w:rsid w:val="006202FB"/>
    <w:rsid w:val="00621181"/>
    <w:rsid w:val="00622D30"/>
    <w:rsid w:val="006230E7"/>
    <w:rsid w:val="00625B0D"/>
    <w:rsid w:val="006409E5"/>
    <w:rsid w:val="00647865"/>
    <w:rsid w:val="006535A3"/>
    <w:rsid w:val="006568AA"/>
    <w:rsid w:val="00657ACC"/>
    <w:rsid w:val="006603BE"/>
    <w:rsid w:val="00664F8D"/>
    <w:rsid w:val="006654D6"/>
    <w:rsid w:val="00665C7C"/>
    <w:rsid w:val="006668B7"/>
    <w:rsid w:val="00673D00"/>
    <w:rsid w:val="0067416F"/>
    <w:rsid w:val="00682558"/>
    <w:rsid w:val="00682743"/>
    <w:rsid w:val="00682C2E"/>
    <w:rsid w:val="006838D0"/>
    <w:rsid w:val="00686ECB"/>
    <w:rsid w:val="00687826"/>
    <w:rsid w:val="0069277E"/>
    <w:rsid w:val="0069396D"/>
    <w:rsid w:val="00693987"/>
    <w:rsid w:val="006A0EB6"/>
    <w:rsid w:val="006A3489"/>
    <w:rsid w:val="006A3DA8"/>
    <w:rsid w:val="006A4112"/>
    <w:rsid w:val="006A6706"/>
    <w:rsid w:val="006B0B52"/>
    <w:rsid w:val="006B195C"/>
    <w:rsid w:val="006B1DB5"/>
    <w:rsid w:val="006B442F"/>
    <w:rsid w:val="006B76C4"/>
    <w:rsid w:val="006C363A"/>
    <w:rsid w:val="006C7698"/>
    <w:rsid w:val="006C7F32"/>
    <w:rsid w:val="006D50C3"/>
    <w:rsid w:val="006D68A1"/>
    <w:rsid w:val="006D6A30"/>
    <w:rsid w:val="006D6B14"/>
    <w:rsid w:val="006F3ED1"/>
    <w:rsid w:val="00701817"/>
    <w:rsid w:val="00703592"/>
    <w:rsid w:val="00714614"/>
    <w:rsid w:val="00715D00"/>
    <w:rsid w:val="007161A0"/>
    <w:rsid w:val="007213B0"/>
    <w:rsid w:val="0072412D"/>
    <w:rsid w:val="007307E1"/>
    <w:rsid w:val="00742790"/>
    <w:rsid w:val="00742E58"/>
    <w:rsid w:val="00746702"/>
    <w:rsid w:val="0075060A"/>
    <w:rsid w:val="007528CF"/>
    <w:rsid w:val="00753896"/>
    <w:rsid w:val="0075569C"/>
    <w:rsid w:val="00775C76"/>
    <w:rsid w:val="00776AA7"/>
    <w:rsid w:val="00777194"/>
    <w:rsid w:val="00777244"/>
    <w:rsid w:val="00781900"/>
    <w:rsid w:val="00785D55"/>
    <w:rsid w:val="00792C5F"/>
    <w:rsid w:val="00794C19"/>
    <w:rsid w:val="00796E24"/>
    <w:rsid w:val="00796EE7"/>
    <w:rsid w:val="007A73F4"/>
    <w:rsid w:val="007B1327"/>
    <w:rsid w:val="007C082D"/>
    <w:rsid w:val="007C1CFA"/>
    <w:rsid w:val="007C200D"/>
    <w:rsid w:val="007D3E04"/>
    <w:rsid w:val="007D65AA"/>
    <w:rsid w:val="007E3C73"/>
    <w:rsid w:val="007E573B"/>
    <w:rsid w:val="007E5986"/>
    <w:rsid w:val="007F3961"/>
    <w:rsid w:val="007F4160"/>
    <w:rsid w:val="007F4788"/>
    <w:rsid w:val="00810FDA"/>
    <w:rsid w:val="00815548"/>
    <w:rsid w:val="008207E3"/>
    <w:rsid w:val="00822DCE"/>
    <w:rsid w:val="00826C4F"/>
    <w:rsid w:val="00827BB1"/>
    <w:rsid w:val="00832EA5"/>
    <w:rsid w:val="00841BED"/>
    <w:rsid w:val="00842443"/>
    <w:rsid w:val="008438E0"/>
    <w:rsid w:val="00851631"/>
    <w:rsid w:val="00854BFE"/>
    <w:rsid w:val="00864C53"/>
    <w:rsid w:val="00867697"/>
    <w:rsid w:val="00867AE9"/>
    <w:rsid w:val="00873FEA"/>
    <w:rsid w:val="0088241E"/>
    <w:rsid w:val="00886E12"/>
    <w:rsid w:val="00887821"/>
    <w:rsid w:val="00890252"/>
    <w:rsid w:val="008926E8"/>
    <w:rsid w:val="008A4FA7"/>
    <w:rsid w:val="008A6A18"/>
    <w:rsid w:val="008B47B9"/>
    <w:rsid w:val="008B60C6"/>
    <w:rsid w:val="008C0FA8"/>
    <w:rsid w:val="008C2259"/>
    <w:rsid w:val="008D1B43"/>
    <w:rsid w:val="008E12D6"/>
    <w:rsid w:val="008E5694"/>
    <w:rsid w:val="008F20E6"/>
    <w:rsid w:val="00901A28"/>
    <w:rsid w:val="00903899"/>
    <w:rsid w:val="009058BB"/>
    <w:rsid w:val="009059B5"/>
    <w:rsid w:val="00907BB3"/>
    <w:rsid w:val="00912D55"/>
    <w:rsid w:val="00913073"/>
    <w:rsid w:val="00914136"/>
    <w:rsid w:val="009141BB"/>
    <w:rsid w:val="0091699F"/>
    <w:rsid w:val="00917B1C"/>
    <w:rsid w:val="00917FF6"/>
    <w:rsid w:val="009204BD"/>
    <w:rsid w:val="00920DD4"/>
    <w:rsid w:val="00920F36"/>
    <w:rsid w:val="00925D16"/>
    <w:rsid w:val="00927634"/>
    <w:rsid w:val="0093061F"/>
    <w:rsid w:val="00934982"/>
    <w:rsid w:val="00936C39"/>
    <w:rsid w:val="009457DB"/>
    <w:rsid w:val="009476B1"/>
    <w:rsid w:val="00956552"/>
    <w:rsid w:val="00960CAD"/>
    <w:rsid w:val="00960FF6"/>
    <w:rsid w:val="00963F1C"/>
    <w:rsid w:val="00964E7C"/>
    <w:rsid w:val="00986F96"/>
    <w:rsid w:val="009873FB"/>
    <w:rsid w:val="009878ED"/>
    <w:rsid w:val="00994240"/>
    <w:rsid w:val="009A14DD"/>
    <w:rsid w:val="009A2F25"/>
    <w:rsid w:val="009B2D47"/>
    <w:rsid w:val="009B691A"/>
    <w:rsid w:val="009C026A"/>
    <w:rsid w:val="009C3699"/>
    <w:rsid w:val="009C741C"/>
    <w:rsid w:val="009D1540"/>
    <w:rsid w:val="009D6BFA"/>
    <w:rsid w:val="009E466D"/>
    <w:rsid w:val="009E5583"/>
    <w:rsid w:val="009F5FD0"/>
    <w:rsid w:val="009F6ED8"/>
    <w:rsid w:val="009F6EF0"/>
    <w:rsid w:val="009F718C"/>
    <w:rsid w:val="00A01549"/>
    <w:rsid w:val="00A01C0F"/>
    <w:rsid w:val="00A058F8"/>
    <w:rsid w:val="00A07D4C"/>
    <w:rsid w:val="00A104DE"/>
    <w:rsid w:val="00A14E4C"/>
    <w:rsid w:val="00A14E58"/>
    <w:rsid w:val="00A30D5A"/>
    <w:rsid w:val="00A30FC4"/>
    <w:rsid w:val="00A31647"/>
    <w:rsid w:val="00A44324"/>
    <w:rsid w:val="00A526CC"/>
    <w:rsid w:val="00A52840"/>
    <w:rsid w:val="00A62AE9"/>
    <w:rsid w:val="00A64D3B"/>
    <w:rsid w:val="00A6679F"/>
    <w:rsid w:val="00A67533"/>
    <w:rsid w:val="00A7319D"/>
    <w:rsid w:val="00A831CD"/>
    <w:rsid w:val="00A84C94"/>
    <w:rsid w:val="00A84DB9"/>
    <w:rsid w:val="00A84EC4"/>
    <w:rsid w:val="00A923B0"/>
    <w:rsid w:val="00A9264D"/>
    <w:rsid w:val="00A94819"/>
    <w:rsid w:val="00AA4F8E"/>
    <w:rsid w:val="00AA76F4"/>
    <w:rsid w:val="00AB14DD"/>
    <w:rsid w:val="00AB1E61"/>
    <w:rsid w:val="00AB259B"/>
    <w:rsid w:val="00AB4099"/>
    <w:rsid w:val="00AB73B8"/>
    <w:rsid w:val="00AC0EA4"/>
    <w:rsid w:val="00AC7963"/>
    <w:rsid w:val="00AD1BFE"/>
    <w:rsid w:val="00AD3781"/>
    <w:rsid w:val="00AD3F44"/>
    <w:rsid w:val="00AD6635"/>
    <w:rsid w:val="00AE2051"/>
    <w:rsid w:val="00AE3AC5"/>
    <w:rsid w:val="00AE5827"/>
    <w:rsid w:val="00AE6104"/>
    <w:rsid w:val="00AE7AEE"/>
    <w:rsid w:val="00AF1273"/>
    <w:rsid w:val="00AF1398"/>
    <w:rsid w:val="00AF13DE"/>
    <w:rsid w:val="00AF35B7"/>
    <w:rsid w:val="00AF40B5"/>
    <w:rsid w:val="00B001D4"/>
    <w:rsid w:val="00B01EB5"/>
    <w:rsid w:val="00B05216"/>
    <w:rsid w:val="00B1016A"/>
    <w:rsid w:val="00B16721"/>
    <w:rsid w:val="00B224D6"/>
    <w:rsid w:val="00B30E9B"/>
    <w:rsid w:val="00B32F87"/>
    <w:rsid w:val="00B345BB"/>
    <w:rsid w:val="00B36C22"/>
    <w:rsid w:val="00B36E62"/>
    <w:rsid w:val="00B37304"/>
    <w:rsid w:val="00B4250B"/>
    <w:rsid w:val="00B51CE1"/>
    <w:rsid w:val="00B52AF3"/>
    <w:rsid w:val="00B5624E"/>
    <w:rsid w:val="00B56A4D"/>
    <w:rsid w:val="00B72339"/>
    <w:rsid w:val="00B778B7"/>
    <w:rsid w:val="00B77DA8"/>
    <w:rsid w:val="00B8177E"/>
    <w:rsid w:val="00B85A45"/>
    <w:rsid w:val="00B902F2"/>
    <w:rsid w:val="00B92C70"/>
    <w:rsid w:val="00BA19C7"/>
    <w:rsid w:val="00BB0ADA"/>
    <w:rsid w:val="00BB2889"/>
    <w:rsid w:val="00BC001A"/>
    <w:rsid w:val="00BC039B"/>
    <w:rsid w:val="00BC0505"/>
    <w:rsid w:val="00BC1005"/>
    <w:rsid w:val="00BD18C0"/>
    <w:rsid w:val="00BD45CE"/>
    <w:rsid w:val="00BD5AF6"/>
    <w:rsid w:val="00BE0776"/>
    <w:rsid w:val="00BE0781"/>
    <w:rsid w:val="00BE243B"/>
    <w:rsid w:val="00BF6E72"/>
    <w:rsid w:val="00BF7443"/>
    <w:rsid w:val="00BF7990"/>
    <w:rsid w:val="00C063A3"/>
    <w:rsid w:val="00C103A6"/>
    <w:rsid w:val="00C209FC"/>
    <w:rsid w:val="00C22501"/>
    <w:rsid w:val="00C24CB6"/>
    <w:rsid w:val="00C2506C"/>
    <w:rsid w:val="00C32D14"/>
    <w:rsid w:val="00C3339C"/>
    <w:rsid w:val="00C341EB"/>
    <w:rsid w:val="00C405AE"/>
    <w:rsid w:val="00C42B0A"/>
    <w:rsid w:val="00C4624C"/>
    <w:rsid w:val="00C47AD0"/>
    <w:rsid w:val="00C47B0A"/>
    <w:rsid w:val="00C5232E"/>
    <w:rsid w:val="00C60AA2"/>
    <w:rsid w:val="00C621DE"/>
    <w:rsid w:val="00C66396"/>
    <w:rsid w:val="00C704AB"/>
    <w:rsid w:val="00C71B74"/>
    <w:rsid w:val="00C92539"/>
    <w:rsid w:val="00C92CAA"/>
    <w:rsid w:val="00C9721C"/>
    <w:rsid w:val="00CA07A9"/>
    <w:rsid w:val="00CC4471"/>
    <w:rsid w:val="00CC75DF"/>
    <w:rsid w:val="00CD06C2"/>
    <w:rsid w:val="00CE0E4C"/>
    <w:rsid w:val="00CF635A"/>
    <w:rsid w:val="00CF77DB"/>
    <w:rsid w:val="00D000B3"/>
    <w:rsid w:val="00D0401E"/>
    <w:rsid w:val="00D061BE"/>
    <w:rsid w:val="00D11DCB"/>
    <w:rsid w:val="00D2694A"/>
    <w:rsid w:val="00D31C17"/>
    <w:rsid w:val="00D364BA"/>
    <w:rsid w:val="00D378BB"/>
    <w:rsid w:val="00D43C9E"/>
    <w:rsid w:val="00D513C3"/>
    <w:rsid w:val="00D52918"/>
    <w:rsid w:val="00D54DFE"/>
    <w:rsid w:val="00D56DC8"/>
    <w:rsid w:val="00D63267"/>
    <w:rsid w:val="00D64D3C"/>
    <w:rsid w:val="00D66C94"/>
    <w:rsid w:val="00D7477D"/>
    <w:rsid w:val="00D819FB"/>
    <w:rsid w:val="00D84A4B"/>
    <w:rsid w:val="00D87AF1"/>
    <w:rsid w:val="00D966B0"/>
    <w:rsid w:val="00DA1F4D"/>
    <w:rsid w:val="00DA69A9"/>
    <w:rsid w:val="00DB20DF"/>
    <w:rsid w:val="00DB65F1"/>
    <w:rsid w:val="00DC0EDE"/>
    <w:rsid w:val="00DC117B"/>
    <w:rsid w:val="00DC34EA"/>
    <w:rsid w:val="00DC42F9"/>
    <w:rsid w:val="00DC43C6"/>
    <w:rsid w:val="00DC5D5C"/>
    <w:rsid w:val="00DD02D0"/>
    <w:rsid w:val="00DD592D"/>
    <w:rsid w:val="00DD5C71"/>
    <w:rsid w:val="00DD5E2E"/>
    <w:rsid w:val="00DD5F8C"/>
    <w:rsid w:val="00DE1326"/>
    <w:rsid w:val="00DE2361"/>
    <w:rsid w:val="00DE7095"/>
    <w:rsid w:val="00DF7007"/>
    <w:rsid w:val="00E06432"/>
    <w:rsid w:val="00E14749"/>
    <w:rsid w:val="00E15753"/>
    <w:rsid w:val="00E160C4"/>
    <w:rsid w:val="00E20541"/>
    <w:rsid w:val="00E2098C"/>
    <w:rsid w:val="00E248D1"/>
    <w:rsid w:val="00E24E70"/>
    <w:rsid w:val="00E26B82"/>
    <w:rsid w:val="00E35FAE"/>
    <w:rsid w:val="00E379F3"/>
    <w:rsid w:val="00E37DAA"/>
    <w:rsid w:val="00E43C34"/>
    <w:rsid w:val="00E452C4"/>
    <w:rsid w:val="00E52BF0"/>
    <w:rsid w:val="00E54F45"/>
    <w:rsid w:val="00E55984"/>
    <w:rsid w:val="00E57C79"/>
    <w:rsid w:val="00E66823"/>
    <w:rsid w:val="00E72CA9"/>
    <w:rsid w:val="00E861E4"/>
    <w:rsid w:val="00E865E8"/>
    <w:rsid w:val="00E86FAF"/>
    <w:rsid w:val="00EB3C65"/>
    <w:rsid w:val="00EC24E6"/>
    <w:rsid w:val="00EC5A9A"/>
    <w:rsid w:val="00ED3E34"/>
    <w:rsid w:val="00ED6409"/>
    <w:rsid w:val="00ED776B"/>
    <w:rsid w:val="00EE01CB"/>
    <w:rsid w:val="00EF2803"/>
    <w:rsid w:val="00EF7CFB"/>
    <w:rsid w:val="00F00C81"/>
    <w:rsid w:val="00F01707"/>
    <w:rsid w:val="00F02694"/>
    <w:rsid w:val="00F0533A"/>
    <w:rsid w:val="00F05ECB"/>
    <w:rsid w:val="00F11EBB"/>
    <w:rsid w:val="00F12AFC"/>
    <w:rsid w:val="00F24847"/>
    <w:rsid w:val="00F26BB6"/>
    <w:rsid w:val="00F35DB8"/>
    <w:rsid w:val="00F4243F"/>
    <w:rsid w:val="00F54326"/>
    <w:rsid w:val="00F60246"/>
    <w:rsid w:val="00F610E0"/>
    <w:rsid w:val="00F70504"/>
    <w:rsid w:val="00F72765"/>
    <w:rsid w:val="00F72980"/>
    <w:rsid w:val="00F73C73"/>
    <w:rsid w:val="00F92AAC"/>
    <w:rsid w:val="00F92EAE"/>
    <w:rsid w:val="00F953C8"/>
    <w:rsid w:val="00F95FD2"/>
    <w:rsid w:val="00F96701"/>
    <w:rsid w:val="00FA08FA"/>
    <w:rsid w:val="00FA46DF"/>
    <w:rsid w:val="00FA4B61"/>
    <w:rsid w:val="00FB3804"/>
    <w:rsid w:val="00FB62B9"/>
    <w:rsid w:val="00FC4362"/>
    <w:rsid w:val="00FE4041"/>
    <w:rsid w:val="00FE4144"/>
    <w:rsid w:val="00FE49A7"/>
    <w:rsid w:val="00FF329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583"/>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9E5583"/>
    <w:pPr>
      <w:numPr>
        <w:numId w:val="1"/>
      </w:numPr>
      <w:ind w:left="0" w:firstLine="0"/>
      <w:contextualSpacing w:val="0"/>
      <w:jc w:val="center"/>
      <w:outlineLvl w:val="0"/>
    </w:pPr>
    <w:rPr>
      <w:rFonts w:ascii="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E5583"/>
    <w:pPr>
      <w:spacing w:line="240" w:lineRule="auto"/>
      <w:jc w:val="center"/>
    </w:pPr>
    <w:rPr>
      <w:b/>
    </w:rPr>
  </w:style>
  <w:style w:type="character" w:customStyle="1" w:styleId="SubtitleChar">
    <w:name w:val="Subtitle Char"/>
    <w:basedOn w:val="DefaultParagraphFont"/>
    <w:link w:val="Subtitle"/>
    <w:rsid w:val="009E5583"/>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9E5583"/>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semiHidden/>
    <w:unhideWhenUsed/>
    <w:rsid w:val="009E5583"/>
    <w:pPr>
      <w:spacing w:after="120"/>
      <w:ind w:left="360"/>
    </w:pPr>
  </w:style>
  <w:style w:type="character" w:customStyle="1" w:styleId="BodyTextIndentChar">
    <w:name w:val="Body Text Indent Char"/>
    <w:basedOn w:val="DefaultParagraphFont"/>
    <w:link w:val="BodyTextIndent"/>
    <w:uiPriority w:val="99"/>
    <w:semiHidden/>
    <w:rsid w:val="009E5583"/>
    <w:rPr>
      <w:rFonts w:ascii="CG Times" w:eastAsia="Times New Roman" w:hAnsi="CG Times" w:cs="Times New Roman"/>
      <w:sz w:val="24"/>
      <w:szCs w:val="20"/>
    </w:rPr>
  </w:style>
  <w:style w:type="paragraph" w:styleId="ListParagraph">
    <w:name w:val="List Paragraph"/>
    <w:basedOn w:val="Normal"/>
    <w:uiPriority w:val="34"/>
    <w:qFormat/>
    <w:rsid w:val="009E5583"/>
    <w:pPr>
      <w:ind w:left="720"/>
      <w:contextualSpacing/>
    </w:pPr>
  </w:style>
  <w:style w:type="character" w:styleId="FootnoteReference">
    <w:name w:val="footnote reference"/>
    <w:aliases w:val="o,fr"/>
    <w:basedOn w:val="DefaultParagraphFont"/>
    <w:uiPriority w:val="99"/>
    <w:unhideWhenUsed/>
    <w:rsid w:val="00792C5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
    <w:basedOn w:val="Normal"/>
    <w:link w:val="FootnoteTextChar"/>
    <w:autoRedefine/>
    <w:uiPriority w:val="99"/>
    <w:unhideWhenUsed/>
    <w:qFormat/>
    <w:rsid w:val="00826C4F"/>
    <w:pPr>
      <w:spacing w:line="240" w:lineRule="auto"/>
      <w:ind w:firstLine="720"/>
    </w:pPr>
    <w:rPr>
      <w:rFonts w:ascii="Times New Roman" w:hAnsi="Times New Roman"/>
      <w:sz w:val="28"/>
      <w:szCs w:val="28"/>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826C4F"/>
    <w:rPr>
      <w:rFonts w:ascii="Times New Roman" w:eastAsia="Times New Roman" w:hAnsi="Times New Roman" w:cs="Times New Roman"/>
      <w:sz w:val="28"/>
      <w:szCs w:val="28"/>
    </w:rPr>
  </w:style>
  <w:style w:type="paragraph" w:styleId="Footer">
    <w:name w:val="footer"/>
    <w:basedOn w:val="Normal"/>
    <w:link w:val="FooterChar"/>
    <w:uiPriority w:val="99"/>
    <w:rsid w:val="00792C5F"/>
    <w:pPr>
      <w:tabs>
        <w:tab w:val="center" w:pos="4320"/>
        <w:tab w:val="right" w:pos="8640"/>
      </w:tabs>
      <w:spacing w:line="240" w:lineRule="auto"/>
    </w:pPr>
    <w:rPr>
      <w:rFonts w:ascii="Times New Roman" w:hAnsi="Times New Roman"/>
      <w:sz w:val="20"/>
    </w:rPr>
  </w:style>
  <w:style w:type="character" w:customStyle="1" w:styleId="FooterChar">
    <w:name w:val="Footer Char"/>
    <w:basedOn w:val="DefaultParagraphFont"/>
    <w:link w:val="Footer"/>
    <w:uiPriority w:val="99"/>
    <w:rsid w:val="00792C5F"/>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AB259B"/>
    <w:pPr>
      <w:spacing w:after="120" w:line="480" w:lineRule="auto"/>
    </w:pPr>
  </w:style>
  <w:style w:type="character" w:customStyle="1" w:styleId="BodyText2Char">
    <w:name w:val="Body Text 2 Char"/>
    <w:basedOn w:val="DefaultParagraphFont"/>
    <w:link w:val="BodyText2"/>
    <w:uiPriority w:val="99"/>
    <w:rsid w:val="00AB259B"/>
    <w:rPr>
      <w:rFonts w:ascii="CG Times" w:eastAsia="Times New Roman" w:hAnsi="CG Times" w:cs="Times New Roman"/>
      <w:sz w:val="24"/>
      <w:szCs w:val="20"/>
    </w:rPr>
  </w:style>
  <w:style w:type="paragraph" w:styleId="Header">
    <w:name w:val="header"/>
    <w:basedOn w:val="Normal"/>
    <w:link w:val="HeaderChar"/>
    <w:uiPriority w:val="99"/>
    <w:unhideWhenUsed/>
    <w:rsid w:val="00C2506C"/>
    <w:pPr>
      <w:tabs>
        <w:tab w:val="center" w:pos="4680"/>
        <w:tab w:val="right" w:pos="9360"/>
      </w:tabs>
      <w:spacing w:line="240" w:lineRule="auto"/>
    </w:pPr>
  </w:style>
  <w:style w:type="character" w:customStyle="1" w:styleId="HeaderChar">
    <w:name w:val="Header Char"/>
    <w:basedOn w:val="DefaultParagraphFont"/>
    <w:link w:val="Header"/>
    <w:uiPriority w:val="99"/>
    <w:rsid w:val="00C2506C"/>
    <w:rPr>
      <w:rFonts w:ascii="CG Times" w:eastAsia="Times New Roman" w:hAnsi="CG Times" w:cs="Times New Roman"/>
      <w:sz w:val="24"/>
      <w:szCs w:val="20"/>
    </w:rPr>
  </w:style>
  <w:style w:type="paragraph" w:styleId="EndnoteText">
    <w:name w:val="endnote text"/>
    <w:basedOn w:val="Normal"/>
    <w:link w:val="EndnoteTextChar"/>
    <w:uiPriority w:val="99"/>
    <w:semiHidden/>
    <w:unhideWhenUsed/>
    <w:rsid w:val="00A52840"/>
    <w:pPr>
      <w:spacing w:line="240" w:lineRule="auto"/>
    </w:pPr>
    <w:rPr>
      <w:sz w:val="20"/>
    </w:rPr>
  </w:style>
  <w:style w:type="character" w:customStyle="1" w:styleId="EndnoteTextChar">
    <w:name w:val="Endnote Text Char"/>
    <w:basedOn w:val="DefaultParagraphFont"/>
    <w:link w:val="EndnoteText"/>
    <w:uiPriority w:val="99"/>
    <w:semiHidden/>
    <w:rsid w:val="00A52840"/>
    <w:rPr>
      <w:rFonts w:ascii="CG Times" w:eastAsia="Times New Roman" w:hAnsi="CG Times" w:cs="Times New Roman"/>
      <w:sz w:val="20"/>
      <w:szCs w:val="20"/>
    </w:rPr>
  </w:style>
  <w:style w:type="character" w:styleId="EndnoteReference">
    <w:name w:val="endnote reference"/>
    <w:basedOn w:val="DefaultParagraphFont"/>
    <w:uiPriority w:val="99"/>
    <w:semiHidden/>
    <w:unhideWhenUsed/>
    <w:rsid w:val="00A52840"/>
    <w:rPr>
      <w:vertAlign w:val="superscript"/>
    </w:rPr>
  </w:style>
  <w:style w:type="paragraph" w:styleId="BodyText3">
    <w:name w:val="Body Text 3"/>
    <w:basedOn w:val="Normal"/>
    <w:link w:val="BodyText3Char"/>
    <w:uiPriority w:val="99"/>
    <w:unhideWhenUsed/>
    <w:rsid w:val="003C2103"/>
    <w:pPr>
      <w:spacing w:after="120"/>
    </w:pPr>
    <w:rPr>
      <w:sz w:val="16"/>
      <w:szCs w:val="16"/>
    </w:rPr>
  </w:style>
  <w:style w:type="character" w:customStyle="1" w:styleId="BodyText3Char">
    <w:name w:val="Body Text 3 Char"/>
    <w:basedOn w:val="DefaultParagraphFont"/>
    <w:link w:val="BodyText3"/>
    <w:uiPriority w:val="99"/>
    <w:rsid w:val="003C2103"/>
    <w:rPr>
      <w:rFonts w:ascii="CG Times" w:eastAsia="Times New Roman" w:hAnsi="CG Times" w:cs="Times New Roman"/>
      <w:sz w:val="16"/>
      <w:szCs w:val="16"/>
    </w:rPr>
  </w:style>
  <w:style w:type="paragraph" w:styleId="NoSpacing">
    <w:name w:val="No Spacing"/>
    <w:uiPriority w:val="1"/>
    <w:qFormat/>
    <w:rsid w:val="003C2103"/>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3672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583"/>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9E5583"/>
    <w:pPr>
      <w:numPr>
        <w:numId w:val="1"/>
      </w:numPr>
      <w:ind w:left="0" w:firstLine="0"/>
      <w:contextualSpacing w:val="0"/>
      <w:jc w:val="center"/>
      <w:outlineLvl w:val="0"/>
    </w:pPr>
    <w:rPr>
      <w:rFonts w:ascii="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E5583"/>
    <w:pPr>
      <w:spacing w:line="240" w:lineRule="auto"/>
      <w:jc w:val="center"/>
    </w:pPr>
    <w:rPr>
      <w:b/>
    </w:rPr>
  </w:style>
  <w:style w:type="character" w:customStyle="1" w:styleId="SubtitleChar">
    <w:name w:val="Subtitle Char"/>
    <w:basedOn w:val="DefaultParagraphFont"/>
    <w:link w:val="Subtitle"/>
    <w:rsid w:val="009E5583"/>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9E5583"/>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semiHidden/>
    <w:unhideWhenUsed/>
    <w:rsid w:val="009E5583"/>
    <w:pPr>
      <w:spacing w:after="120"/>
      <w:ind w:left="360"/>
    </w:pPr>
  </w:style>
  <w:style w:type="character" w:customStyle="1" w:styleId="BodyTextIndentChar">
    <w:name w:val="Body Text Indent Char"/>
    <w:basedOn w:val="DefaultParagraphFont"/>
    <w:link w:val="BodyTextIndent"/>
    <w:uiPriority w:val="99"/>
    <w:semiHidden/>
    <w:rsid w:val="009E5583"/>
    <w:rPr>
      <w:rFonts w:ascii="CG Times" w:eastAsia="Times New Roman" w:hAnsi="CG Times" w:cs="Times New Roman"/>
      <w:sz w:val="24"/>
      <w:szCs w:val="20"/>
    </w:rPr>
  </w:style>
  <w:style w:type="paragraph" w:styleId="ListParagraph">
    <w:name w:val="List Paragraph"/>
    <w:basedOn w:val="Normal"/>
    <w:uiPriority w:val="34"/>
    <w:qFormat/>
    <w:rsid w:val="009E5583"/>
    <w:pPr>
      <w:ind w:left="720"/>
      <w:contextualSpacing/>
    </w:pPr>
  </w:style>
  <w:style w:type="character" w:styleId="FootnoteReference">
    <w:name w:val="footnote reference"/>
    <w:aliases w:val="o,fr"/>
    <w:basedOn w:val="DefaultParagraphFont"/>
    <w:uiPriority w:val="99"/>
    <w:unhideWhenUsed/>
    <w:rsid w:val="00792C5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
    <w:basedOn w:val="Normal"/>
    <w:link w:val="FootnoteTextChar"/>
    <w:autoRedefine/>
    <w:uiPriority w:val="99"/>
    <w:unhideWhenUsed/>
    <w:qFormat/>
    <w:rsid w:val="00826C4F"/>
    <w:pPr>
      <w:spacing w:line="240" w:lineRule="auto"/>
      <w:ind w:firstLine="720"/>
    </w:pPr>
    <w:rPr>
      <w:rFonts w:ascii="Times New Roman" w:hAnsi="Times New Roman"/>
      <w:sz w:val="28"/>
      <w:szCs w:val="28"/>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826C4F"/>
    <w:rPr>
      <w:rFonts w:ascii="Times New Roman" w:eastAsia="Times New Roman" w:hAnsi="Times New Roman" w:cs="Times New Roman"/>
      <w:sz w:val="28"/>
      <w:szCs w:val="28"/>
    </w:rPr>
  </w:style>
  <w:style w:type="paragraph" w:styleId="Footer">
    <w:name w:val="footer"/>
    <w:basedOn w:val="Normal"/>
    <w:link w:val="FooterChar"/>
    <w:uiPriority w:val="99"/>
    <w:rsid w:val="00792C5F"/>
    <w:pPr>
      <w:tabs>
        <w:tab w:val="center" w:pos="4320"/>
        <w:tab w:val="right" w:pos="8640"/>
      </w:tabs>
      <w:spacing w:line="240" w:lineRule="auto"/>
    </w:pPr>
    <w:rPr>
      <w:rFonts w:ascii="Times New Roman" w:hAnsi="Times New Roman"/>
      <w:sz w:val="20"/>
    </w:rPr>
  </w:style>
  <w:style w:type="character" w:customStyle="1" w:styleId="FooterChar">
    <w:name w:val="Footer Char"/>
    <w:basedOn w:val="DefaultParagraphFont"/>
    <w:link w:val="Footer"/>
    <w:uiPriority w:val="99"/>
    <w:rsid w:val="00792C5F"/>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AB259B"/>
    <w:pPr>
      <w:spacing w:after="120" w:line="480" w:lineRule="auto"/>
    </w:pPr>
  </w:style>
  <w:style w:type="character" w:customStyle="1" w:styleId="BodyText2Char">
    <w:name w:val="Body Text 2 Char"/>
    <w:basedOn w:val="DefaultParagraphFont"/>
    <w:link w:val="BodyText2"/>
    <w:uiPriority w:val="99"/>
    <w:rsid w:val="00AB259B"/>
    <w:rPr>
      <w:rFonts w:ascii="CG Times" w:eastAsia="Times New Roman" w:hAnsi="CG Times" w:cs="Times New Roman"/>
      <w:sz w:val="24"/>
      <w:szCs w:val="20"/>
    </w:rPr>
  </w:style>
  <w:style w:type="paragraph" w:styleId="Header">
    <w:name w:val="header"/>
    <w:basedOn w:val="Normal"/>
    <w:link w:val="HeaderChar"/>
    <w:uiPriority w:val="99"/>
    <w:unhideWhenUsed/>
    <w:rsid w:val="00C2506C"/>
    <w:pPr>
      <w:tabs>
        <w:tab w:val="center" w:pos="4680"/>
        <w:tab w:val="right" w:pos="9360"/>
      </w:tabs>
      <w:spacing w:line="240" w:lineRule="auto"/>
    </w:pPr>
  </w:style>
  <w:style w:type="character" w:customStyle="1" w:styleId="HeaderChar">
    <w:name w:val="Header Char"/>
    <w:basedOn w:val="DefaultParagraphFont"/>
    <w:link w:val="Header"/>
    <w:uiPriority w:val="99"/>
    <w:rsid w:val="00C2506C"/>
    <w:rPr>
      <w:rFonts w:ascii="CG Times" w:eastAsia="Times New Roman" w:hAnsi="CG Times" w:cs="Times New Roman"/>
      <w:sz w:val="24"/>
      <w:szCs w:val="20"/>
    </w:rPr>
  </w:style>
  <w:style w:type="paragraph" w:styleId="EndnoteText">
    <w:name w:val="endnote text"/>
    <w:basedOn w:val="Normal"/>
    <w:link w:val="EndnoteTextChar"/>
    <w:uiPriority w:val="99"/>
    <w:semiHidden/>
    <w:unhideWhenUsed/>
    <w:rsid w:val="00A52840"/>
    <w:pPr>
      <w:spacing w:line="240" w:lineRule="auto"/>
    </w:pPr>
    <w:rPr>
      <w:sz w:val="20"/>
    </w:rPr>
  </w:style>
  <w:style w:type="character" w:customStyle="1" w:styleId="EndnoteTextChar">
    <w:name w:val="Endnote Text Char"/>
    <w:basedOn w:val="DefaultParagraphFont"/>
    <w:link w:val="EndnoteText"/>
    <w:uiPriority w:val="99"/>
    <w:semiHidden/>
    <w:rsid w:val="00A52840"/>
    <w:rPr>
      <w:rFonts w:ascii="CG Times" w:eastAsia="Times New Roman" w:hAnsi="CG Times" w:cs="Times New Roman"/>
      <w:sz w:val="20"/>
      <w:szCs w:val="20"/>
    </w:rPr>
  </w:style>
  <w:style w:type="character" w:styleId="EndnoteReference">
    <w:name w:val="endnote reference"/>
    <w:basedOn w:val="DefaultParagraphFont"/>
    <w:uiPriority w:val="99"/>
    <w:semiHidden/>
    <w:unhideWhenUsed/>
    <w:rsid w:val="00A52840"/>
    <w:rPr>
      <w:vertAlign w:val="superscript"/>
    </w:rPr>
  </w:style>
  <w:style w:type="paragraph" w:styleId="BodyText3">
    <w:name w:val="Body Text 3"/>
    <w:basedOn w:val="Normal"/>
    <w:link w:val="BodyText3Char"/>
    <w:uiPriority w:val="99"/>
    <w:unhideWhenUsed/>
    <w:rsid w:val="003C2103"/>
    <w:pPr>
      <w:spacing w:after="120"/>
    </w:pPr>
    <w:rPr>
      <w:sz w:val="16"/>
      <w:szCs w:val="16"/>
    </w:rPr>
  </w:style>
  <w:style w:type="character" w:customStyle="1" w:styleId="BodyText3Char">
    <w:name w:val="Body Text 3 Char"/>
    <w:basedOn w:val="DefaultParagraphFont"/>
    <w:link w:val="BodyText3"/>
    <w:uiPriority w:val="99"/>
    <w:rsid w:val="003C2103"/>
    <w:rPr>
      <w:rFonts w:ascii="CG Times" w:eastAsia="Times New Roman" w:hAnsi="CG Times" w:cs="Times New Roman"/>
      <w:sz w:val="16"/>
      <w:szCs w:val="16"/>
    </w:rPr>
  </w:style>
  <w:style w:type="paragraph" w:styleId="NoSpacing">
    <w:name w:val="No Spacing"/>
    <w:uiPriority w:val="1"/>
    <w:qFormat/>
    <w:rsid w:val="003C2103"/>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3672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A6D91-1138-4922-94DF-3283DE8D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11803</Words>
  <Characters>67280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Farner, Joyce</cp:lastModifiedBy>
  <cp:revision>4</cp:revision>
  <cp:lastPrinted>2014-10-02T12:03:00Z</cp:lastPrinted>
  <dcterms:created xsi:type="dcterms:W3CDTF">2014-09-24T16:45:00Z</dcterms:created>
  <dcterms:modified xsi:type="dcterms:W3CDTF">2014-10-02T12:03:00Z</dcterms:modified>
</cp:coreProperties>
</file>