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8C" w:rsidRDefault="003A388C" w:rsidP="003048B4">
      <w:pPr>
        <w:jc w:val="center"/>
        <w:rPr>
          <w:b/>
          <w:bCs/>
        </w:rPr>
      </w:pPr>
      <w:r>
        <w:rPr>
          <w:b/>
          <w:bCs/>
        </w:rPr>
        <w:t>BEFORE THE</w:t>
      </w:r>
    </w:p>
    <w:p w:rsidR="003A388C" w:rsidRDefault="003A388C" w:rsidP="003A388C">
      <w:pPr>
        <w:jc w:val="center"/>
        <w:rPr>
          <w:b/>
          <w:bCs/>
        </w:rPr>
      </w:pPr>
      <w:r>
        <w:rPr>
          <w:b/>
          <w:bCs/>
        </w:rPr>
        <w:t>PENNSYLVANIA PUBLIC UTILITY COMMISSION</w:t>
      </w:r>
    </w:p>
    <w:p w:rsidR="003A388C" w:rsidRDefault="003A388C" w:rsidP="003A388C"/>
    <w:p w:rsidR="00BD64D9" w:rsidRDefault="00BD64D9" w:rsidP="003A388C"/>
    <w:p w:rsidR="003A388C" w:rsidRDefault="003A388C" w:rsidP="003A388C"/>
    <w:p w:rsidR="00735808" w:rsidRDefault="00606E2E" w:rsidP="003A388C">
      <w:r>
        <w:t>Heather Hoffman</w:t>
      </w:r>
      <w:r>
        <w:tab/>
      </w:r>
      <w:r w:rsidR="00DA1854">
        <w:tab/>
      </w:r>
      <w:r w:rsidR="00DA1854">
        <w:tab/>
      </w:r>
      <w:r w:rsidR="00DA1854">
        <w:tab/>
      </w:r>
      <w:r w:rsidR="007B5326">
        <w:tab/>
      </w:r>
      <w:r w:rsidR="003A388C">
        <w:fldChar w:fldCharType="begin"/>
      </w:r>
      <w:r w:rsidR="003A388C">
        <w:instrText>fillin "Complainant's name" \d ""</w:instrText>
      </w:r>
      <w:r w:rsidR="003A388C">
        <w:fldChar w:fldCharType="end"/>
      </w:r>
      <w:r w:rsidR="003A388C">
        <w:t>:</w:t>
      </w:r>
    </w:p>
    <w:p w:rsidR="003A388C" w:rsidRDefault="00735808" w:rsidP="003A388C">
      <w:r>
        <w:tab/>
      </w:r>
      <w:r>
        <w:tab/>
      </w:r>
      <w:r w:rsidR="003A388C">
        <w:tab/>
      </w:r>
      <w:r w:rsidR="003A388C">
        <w:tab/>
      </w:r>
      <w:r w:rsidR="003A388C">
        <w:tab/>
      </w:r>
      <w:r w:rsidR="003A388C">
        <w:tab/>
      </w:r>
      <w:r w:rsidR="003A388C">
        <w:tab/>
        <w:t>:</w:t>
      </w:r>
    </w:p>
    <w:p w:rsidR="003A388C" w:rsidRDefault="003A388C" w:rsidP="003A388C">
      <w:r>
        <w:tab/>
        <w:t>v.</w:t>
      </w:r>
      <w:r>
        <w:tab/>
      </w:r>
      <w:r>
        <w:tab/>
      </w:r>
      <w:r>
        <w:tab/>
      </w:r>
      <w:r>
        <w:tab/>
      </w:r>
      <w:r>
        <w:tab/>
      </w:r>
      <w:r>
        <w:tab/>
        <w:t>:</w:t>
      </w:r>
      <w:r>
        <w:tab/>
      </w:r>
      <w:r>
        <w:tab/>
      </w:r>
      <w:r w:rsidR="00B23634">
        <w:t>C</w:t>
      </w:r>
      <w:r>
        <w:t>-201</w:t>
      </w:r>
      <w:r w:rsidR="00606E2E">
        <w:t>4</w:t>
      </w:r>
      <w:r>
        <w:t>-2</w:t>
      </w:r>
      <w:r w:rsidR="00606E2E">
        <w:t>408481</w:t>
      </w:r>
    </w:p>
    <w:p w:rsidR="003A388C" w:rsidRDefault="003A388C" w:rsidP="003A388C">
      <w:r>
        <w:tab/>
      </w:r>
      <w:r>
        <w:tab/>
      </w:r>
      <w:r>
        <w:tab/>
      </w:r>
      <w:r>
        <w:tab/>
      </w:r>
      <w:r>
        <w:tab/>
      </w:r>
      <w:r>
        <w:tab/>
      </w:r>
      <w:r>
        <w:tab/>
        <w:t>:</w:t>
      </w:r>
      <w:r>
        <w:tab/>
      </w:r>
      <w:r>
        <w:tab/>
      </w:r>
      <w:r>
        <w:fldChar w:fldCharType="begin"/>
      </w:r>
      <w:r>
        <w:instrText>fillin "Docket No." \d ""</w:instrText>
      </w:r>
      <w:r>
        <w:fldChar w:fldCharType="end"/>
      </w:r>
    </w:p>
    <w:p w:rsidR="003A388C" w:rsidRDefault="007B5326" w:rsidP="003A388C">
      <w:r>
        <w:t>P</w:t>
      </w:r>
      <w:r w:rsidR="003D43F0">
        <w:t>ECO Energy Company</w:t>
      </w:r>
      <w:r w:rsidR="003A388C">
        <w:tab/>
      </w:r>
      <w:r w:rsidR="003A388C">
        <w:tab/>
      </w:r>
      <w:r w:rsidR="003A388C">
        <w:tab/>
      </w:r>
      <w:r w:rsidR="003A388C">
        <w:fldChar w:fldCharType="begin"/>
      </w:r>
      <w:r w:rsidR="003A388C">
        <w:instrText>fillin "Respondent's name" \d ""</w:instrText>
      </w:r>
      <w:r w:rsidR="003A388C">
        <w:fldChar w:fldCharType="end"/>
      </w:r>
      <w:r w:rsidR="003A388C">
        <w:tab/>
        <w:t>:</w:t>
      </w:r>
    </w:p>
    <w:p w:rsidR="003A388C" w:rsidRDefault="003A388C" w:rsidP="003A388C"/>
    <w:p w:rsidR="00BD64D9" w:rsidRDefault="00BD64D9" w:rsidP="003A388C"/>
    <w:p w:rsidR="003A388C" w:rsidRDefault="003A388C" w:rsidP="003A388C"/>
    <w:p w:rsidR="003A388C" w:rsidRDefault="003A388C" w:rsidP="003A388C">
      <w:pPr>
        <w:jc w:val="center"/>
        <w:rPr>
          <w:b/>
          <w:u w:val="single"/>
        </w:rPr>
      </w:pPr>
      <w:r>
        <w:rPr>
          <w:b/>
          <w:u w:val="single"/>
        </w:rPr>
        <w:t>INITIAL DECISION</w:t>
      </w:r>
    </w:p>
    <w:p w:rsidR="003A388C" w:rsidRDefault="003A388C" w:rsidP="003A388C">
      <w:pPr>
        <w:jc w:val="center"/>
        <w:rPr>
          <w:b/>
          <w:u w:val="single"/>
        </w:rPr>
      </w:pPr>
    </w:p>
    <w:p w:rsidR="003A388C" w:rsidRDefault="003A388C" w:rsidP="003A388C">
      <w:pPr>
        <w:jc w:val="center"/>
        <w:rPr>
          <w:b/>
          <w:u w:val="single"/>
        </w:rPr>
      </w:pPr>
    </w:p>
    <w:p w:rsidR="003A388C" w:rsidRDefault="003A388C" w:rsidP="003A388C">
      <w:pPr>
        <w:jc w:val="center"/>
      </w:pPr>
      <w:r>
        <w:t>Before</w:t>
      </w:r>
    </w:p>
    <w:p w:rsidR="003A388C" w:rsidRDefault="003A388C" w:rsidP="003A388C">
      <w:pPr>
        <w:jc w:val="center"/>
      </w:pPr>
      <w:r>
        <w:t>Angela T. Jones</w:t>
      </w:r>
    </w:p>
    <w:p w:rsidR="003A388C" w:rsidRDefault="003A388C" w:rsidP="003A388C">
      <w:pPr>
        <w:jc w:val="center"/>
      </w:pPr>
      <w:r>
        <w:t>Administrative Law Judge</w:t>
      </w:r>
    </w:p>
    <w:p w:rsidR="003A388C" w:rsidRDefault="003A388C" w:rsidP="003A388C">
      <w:pPr>
        <w:jc w:val="center"/>
      </w:pPr>
    </w:p>
    <w:p w:rsidR="003A388C" w:rsidRDefault="003A388C" w:rsidP="003A388C">
      <w:pPr>
        <w:jc w:val="center"/>
        <w:rPr>
          <w:u w:val="single"/>
        </w:rPr>
      </w:pPr>
    </w:p>
    <w:p w:rsidR="00C8722E" w:rsidRDefault="00C8722E" w:rsidP="003A388C">
      <w:pPr>
        <w:jc w:val="center"/>
        <w:rPr>
          <w:u w:val="single"/>
        </w:rPr>
      </w:pPr>
      <w:r>
        <w:rPr>
          <w:u w:val="single"/>
        </w:rPr>
        <w:t>INTRODUCTION</w:t>
      </w:r>
    </w:p>
    <w:p w:rsidR="00C8722E" w:rsidRDefault="00C8722E" w:rsidP="003A388C">
      <w:pPr>
        <w:jc w:val="center"/>
        <w:rPr>
          <w:u w:val="single"/>
        </w:rPr>
      </w:pPr>
    </w:p>
    <w:p w:rsidR="00855E15" w:rsidRDefault="00855E15" w:rsidP="003A388C">
      <w:pPr>
        <w:jc w:val="center"/>
        <w:rPr>
          <w:u w:val="single"/>
        </w:rPr>
      </w:pPr>
    </w:p>
    <w:p w:rsidR="00C8722E" w:rsidRDefault="003826E6" w:rsidP="00C8722E">
      <w:pPr>
        <w:spacing w:line="360" w:lineRule="auto"/>
        <w:ind w:firstLine="1440"/>
      </w:pPr>
      <w:r>
        <w:t>This formal complaint (Complaint) requests that a medical excep</w:t>
      </w:r>
      <w:r w:rsidR="00205B2B">
        <w:t xml:space="preserve">tion be </w:t>
      </w:r>
      <w:r>
        <w:t xml:space="preserve">granted </w:t>
      </w:r>
      <w:r w:rsidR="00205B2B">
        <w:t xml:space="preserve">for the </w:t>
      </w:r>
      <w:r>
        <w:t>Com</w:t>
      </w:r>
      <w:r w:rsidR="00205B2B">
        <w:t xml:space="preserve">plainant, </w:t>
      </w:r>
      <w:r w:rsidR="001D38EC">
        <w:t>Heather Hoffman</w:t>
      </w:r>
      <w:r w:rsidR="009F5917">
        <w:t>,</w:t>
      </w:r>
      <w:r w:rsidR="001D38EC">
        <w:t xml:space="preserve"> t</w:t>
      </w:r>
      <w:r w:rsidR="008E7A9C">
        <w:t xml:space="preserve">o continue to receive electric services from </w:t>
      </w:r>
      <w:r w:rsidR="00205B2B">
        <w:t>PECO Energy Company (PECO or Respondent or Company</w:t>
      </w:r>
      <w:r w:rsidR="00B23634">
        <w:t>).  T</w:t>
      </w:r>
      <w:r w:rsidR="00205B2B">
        <w:t>he Complaint also requested that</w:t>
      </w:r>
      <w:r w:rsidR="00855D39">
        <w:t xml:space="preserve"> </w:t>
      </w:r>
      <w:r w:rsidR="00205B2B">
        <w:t>Pennsylvania Utility Commission (Commission or PUC)</w:t>
      </w:r>
      <w:r w:rsidR="00855D39">
        <w:t xml:space="preserve"> </w:t>
      </w:r>
      <w:r w:rsidR="00205B2B">
        <w:t xml:space="preserve">grant </w:t>
      </w:r>
      <w:r w:rsidR="008E7A9C">
        <w:t xml:space="preserve">the </w:t>
      </w:r>
      <w:r w:rsidR="009F5917">
        <w:t>C</w:t>
      </w:r>
      <w:r w:rsidR="001D38EC">
        <w:t>omplainant</w:t>
      </w:r>
      <w:r w:rsidR="009F5917">
        <w:t>’</w:t>
      </w:r>
      <w:r w:rsidR="00724943">
        <w:t>s</w:t>
      </w:r>
      <w:r w:rsidR="001D38EC">
        <w:t xml:space="preserve"> </w:t>
      </w:r>
      <w:r w:rsidR="00855D39">
        <w:t>request for a payment ar</w:t>
      </w:r>
      <w:r w:rsidR="009F5917">
        <w:t>rangement.  B</w:t>
      </w:r>
      <w:r w:rsidR="00C8722E">
        <w:t xml:space="preserve">ecause the Complainant failed to appear at the scheduled </w:t>
      </w:r>
      <w:r w:rsidR="001D38EC">
        <w:t xml:space="preserve">telephonic </w:t>
      </w:r>
      <w:r w:rsidR="00C8722E">
        <w:t>hearing, the Complaint is dismissed with prejudice for lack of prosecution.</w:t>
      </w:r>
    </w:p>
    <w:p w:rsidR="00855E15" w:rsidRDefault="00855E15" w:rsidP="00C8722E">
      <w:pPr>
        <w:spacing w:line="360" w:lineRule="auto"/>
        <w:ind w:firstLine="1440"/>
      </w:pPr>
    </w:p>
    <w:p w:rsidR="003A388C" w:rsidRDefault="003A388C" w:rsidP="003A388C">
      <w:pPr>
        <w:jc w:val="center"/>
        <w:rPr>
          <w:u w:val="single"/>
        </w:rPr>
      </w:pPr>
      <w:r>
        <w:rPr>
          <w:u w:val="single"/>
        </w:rPr>
        <w:t>HISTORY OF THE PROCEEDING</w:t>
      </w:r>
    </w:p>
    <w:p w:rsidR="003A388C" w:rsidRDefault="003A388C" w:rsidP="003A388C">
      <w:pPr>
        <w:jc w:val="center"/>
        <w:rPr>
          <w:u w:val="single"/>
        </w:rPr>
      </w:pPr>
    </w:p>
    <w:p w:rsidR="003A388C" w:rsidRDefault="003A388C" w:rsidP="003A388C">
      <w:pPr>
        <w:jc w:val="center"/>
        <w:rPr>
          <w:u w:val="single"/>
        </w:rPr>
      </w:pPr>
    </w:p>
    <w:p w:rsidR="00D06306" w:rsidRDefault="00F11D5B" w:rsidP="00F11D5B">
      <w:pPr>
        <w:spacing w:line="360" w:lineRule="auto"/>
        <w:ind w:firstLine="1440"/>
      </w:pPr>
      <w:r>
        <w:t xml:space="preserve">On </w:t>
      </w:r>
      <w:r w:rsidR="009A0A14">
        <w:t xml:space="preserve">March </w:t>
      </w:r>
      <w:r w:rsidR="00606E2E">
        <w:t>3</w:t>
      </w:r>
      <w:r w:rsidR="00DA1854">
        <w:t xml:space="preserve">, </w:t>
      </w:r>
      <w:r>
        <w:t>201</w:t>
      </w:r>
      <w:r w:rsidR="00606E2E">
        <w:t>4</w:t>
      </w:r>
      <w:r w:rsidRPr="007F27A1">
        <w:t xml:space="preserve">, </w:t>
      </w:r>
      <w:r>
        <w:t>C</w:t>
      </w:r>
      <w:r w:rsidRPr="007F27A1">
        <w:t xml:space="preserve">omplainant filed a </w:t>
      </w:r>
      <w:r w:rsidR="00A313CE" w:rsidRPr="007F27A1">
        <w:t>Complaint against</w:t>
      </w:r>
      <w:r w:rsidRPr="007F27A1">
        <w:t xml:space="preserve"> </w:t>
      </w:r>
      <w:r>
        <w:t xml:space="preserve">PECO </w:t>
      </w:r>
      <w:r w:rsidRPr="007F27A1">
        <w:t xml:space="preserve">with </w:t>
      </w:r>
      <w:r w:rsidR="001D38EC">
        <w:t>the Commission</w:t>
      </w:r>
      <w:r w:rsidR="009A0A14">
        <w:t xml:space="preserve">. </w:t>
      </w:r>
      <w:r w:rsidRPr="007F27A1">
        <w:t xml:space="preserve"> </w:t>
      </w:r>
      <w:r w:rsidR="00347146">
        <w:t>The Complain</w:t>
      </w:r>
      <w:r w:rsidR="00855E15">
        <w:t>an</w:t>
      </w:r>
      <w:r w:rsidR="00347146">
        <w:t xml:space="preserve">t </w:t>
      </w:r>
      <w:r w:rsidR="009A0A14">
        <w:t xml:space="preserve">alleged that PECO was </w:t>
      </w:r>
      <w:r w:rsidR="00606E2E">
        <w:t>threatening to terminate electric service to which the Complainant was the ratepayer.  The Complainant requested a payment arrangement.  The Complainant also requested electric service for “medical necessity” explaining she is high risk for cancer due to toxic water exposure at a y</w:t>
      </w:r>
      <w:r w:rsidR="001D38EC">
        <w:t xml:space="preserve">oung age.  </w:t>
      </w:r>
      <w:proofErr w:type="gramStart"/>
      <w:r w:rsidR="001D38EC">
        <w:t>Complaint at 3, ¶ 5.</w:t>
      </w:r>
      <w:proofErr w:type="gramEnd"/>
      <w:r w:rsidR="00606E2E">
        <w:t xml:space="preserve">  </w:t>
      </w:r>
      <w:r w:rsidR="00D06306">
        <w:t xml:space="preserve">Complainant contended that a court granted a protection from abuse order for her </w:t>
      </w:r>
      <w:r w:rsidR="00D06306">
        <w:lastRenderedPageBreak/>
        <w:t>personal safety or welfare.  Consequently, the address and telepho</w:t>
      </w:r>
      <w:r w:rsidR="001D38EC">
        <w:t>ne number of the Complainant were</w:t>
      </w:r>
      <w:r w:rsidR="00D06306">
        <w:t xml:space="preserve"> not disclosed as a precaution in protecting her personal information.</w:t>
      </w:r>
    </w:p>
    <w:p w:rsidR="00D06306" w:rsidRDefault="00D06306" w:rsidP="00F11D5B">
      <w:pPr>
        <w:spacing w:line="360" w:lineRule="auto"/>
        <w:ind w:firstLine="1440"/>
      </w:pPr>
    </w:p>
    <w:p w:rsidR="00732112" w:rsidRDefault="00D5664A" w:rsidP="00F11D5B">
      <w:pPr>
        <w:spacing w:line="360" w:lineRule="auto"/>
        <w:ind w:firstLine="1440"/>
      </w:pPr>
      <w:r>
        <w:t xml:space="preserve">On </w:t>
      </w:r>
      <w:r w:rsidR="00D06306">
        <w:t>March 17</w:t>
      </w:r>
      <w:r>
        <w:t>, 201</w:t>
      </w:r>
      <w:r w:rsidR="00D06306">
        <w:t>4</w:t>
      </w:r>
      <w:r>
        <w:t xml:space="preserve">, </w:t>
      </w:r>
      <w:proofErr w:type="spellStart"/>
      <w:r w:rsidR="00796A77">
        <w:t>Shawane</w:t>
      </w:r>
      <w:proofErr w:type="spellEnd"/>
      <w:r w:rsidR="00796A77">
        <w:t xml:space="preserve"> Lee, Esquire, counsel for PECO,</w:t>
      </w:r>
      <w:r>
        <w:t xml:space="preserve"> </w:t>
      </w:r>
      <w:r w:rsidR="00E93A16">
        <w:t xml:space="preserve">filed </w:t>
      </w:r>
      <w:r w:rsidR="00796A77">
        <w:t>an</w:t>
      </w:r>
      <w:r w:rsidR="00E93A16">
        <w:t xml:space="preserve"> Answer </w:t>
      </w:r>
      <w:r w:rsidR="00EF5AEA">
        <w:t xml:space="preserve">and New Matter </w:t>
      </w:r>
      <w:r w:rsidR="00E93A16">
        <w:t>to the Complaint.  PECO a</w:t>
      </w:r>
      <w:r w:rsidR="00732112">
        <w:t xml:space="preserve">cknowledged that the </w:t>
      </w:r>
      <w:r w:rsidR="00EF5AEA">
        <w:t xml:space="preserve">Complainant </w:t>
      </w:r>
      <w:r w:rsidR="00732112">
        <w:t>was originally enrolled in the Company’s Customer Assistance Program (CAP) on April 30, 2012.  Complainant was enro</w:t>
      </w:r>
      <w:r w:rsidR="00EF5AEA">
        <w:t xml:space="preserve">lled </w:t>
      </w:r>
      <w:r w:rsidR="00732112">
        <w:t>in CAP at the time the Complain</w:t>
      </w:r>
      <w:r w:rsidR="00EF5AEA">
        <w:t>t</w:t>
      </w:r>
      <w:r w:rsidR="00732112">
        <w:t xml:space="preserve"> was filed and he</w:t>
      </w:r>
      <w:r w:rsidR="001D38EC">
        <w:t xml:space="preserve">r recertification of the CAP was </w:t>
      </w:r>
      <w:r w:rsidR="00732112">
        <w:t>on April 30, 2014.  On June 25, 2013, PECO denied a medical certificate because t</w:t>
      </w:r>
      <w:r w:rsidR="00EF5AEA">
        <w:t>he</w:t>
      </w:r>
      <w:r w:rsidR="00732112">
        <w:t xml:space="preserve"> Complainant’s physician</w:t>
      </w:r>
      <w:r w:rsidR="001D38EC">
        <w:t>’s</w:t>
      </w:r>
      <w:r w:rsidR="00732112">
        <w:t xml:space="preserve"> license number on the certificate was inc</w:t>
      </w:r>
      <w:r w:rsidR="00612D4F">
        <w:t>omplete.  PECO contended that it</w:t>
      </w:r>
      <w:r w:rsidR="00732112">
        <w:t xml:space="preserve"> has not received a completed certificate.</w:t>
      </w:r>
    </w:p>
    <w:p w:rsidR="00732112" w:rsidRDefault="00732112" w:rsidP="00F11D5B">
      <w:pPr>
        <w:spacing w:line="360" w:lineRule="auto"/>
        <w:ind w:firstLine="1440"/>
      </w:pPr>
    </w:p>
    <w:p w:rsidR="00DE55D3" w:rsidRDefault="00732112" w:rsidP="00BE4E0F">
      <w:pPr>
        <w:spacing w:line="360" w:lineRule="auto"/>
        <w:ind w:firstLine="1440"/>
      </w:pPr>
      <w:r>
        <w:t>On November 18, 2013, Complainant filed an informal complaint with the Commission’s Bureau of Consumer Services (B</w:t>
      </w:r>
      <w:r w:rsidR="00EF5AEA">
        <w:t>C</w:t>
      </w:r>
      <w:r>
        <w:t>S) at Case N</w:t>
      </w:r>
      <w:r w:rsidR="00EF5AEA">
        <w:t>o</w:t>
      </w:r>
      <w:r>
        <w:t xml:space="preserve">. 3173189 requesting a payment agreement and disputing denial of </w:t>
      </w:r>
      <w:r w:rsidR="00C719B3">
        <w:t xml:space="preserve">her medical certificate.  On February 14, 2014, BCS found that her entire balance owed contained CAP arrears and dismissed the informal complaint pursuant to 66 </w:t>
      </w:r>
      <w:proofErr w:type="spellStart"/>
      <w:r w:rsidR="00C719B3">
        <w:t>Pa.C.S</w:t>
      </w:r>
      <w:proofErr w:type="spellEnd"/>
      <w:r w:rsidR="00C719B3">
        <w:t>. § 1405(c), which states, “[c]</w:t>
      </w:r>
      <w:proofErr w:type="spellStart"/>
      <w:r w:rsidR="00C719B3">
        <w:t>ustomer</w:t>
      </w:r>
      <w:proofErr w:type="spellEnd"/>
      <w:r w:rsidR="00C719B3">
        <w:t xml:space="preserve"> assistance rates shall be timely paid and shall not be the subject of payment agreements negotiated or approved by the commission.”  </w:t>
      </w:r>
    </w:p>
    <w:p w:rsidR="00DE55D3" w:rsidRDefault="00DE55D3" w:rsidP="00BE4E0F">
      <w:pPr>
        <w:spacing w:line="360" w:lineRule="auto"/>
        <w:ind w:firstLine="1440"/>
      </w:pPr>
    </w:p>
    <w:p w:rsidR="00B82B0B" w:rsidRDefault="00DE55D3" w:rsidP="00BE4E0F">
      <w:pPr>
        <w:spacing w:line="360" w:lineRule="auto"/>
        <w:ind w:firstLine="1440"/>
      </w:pPr>
      <w:r>
        <w:t xml:space="preserve">In New Matter PECO stated </w:t>
      </w:r>
      <w:r w:rsidR="00C719B3">
        <w:t>that</w:t>
      </w:r>
      <w:r>
        <w:t xml:space="preserve"> the </w:t>
      </w:r>
      <w:r w:rsidR="00C719B3">
        <w:t xml:space="preserve">Commission has no jurisdiction to give the Complainant another payment agreement on the CAP arrears due to 66 </w:t>
      </w:r>
      <w:proofErr w:type="spellStart"/>
      <w:r w:rsidR="00C719B3">
        <w:t>Pa.C.S</w:t>
      </w:r>
      <w:proofErr w:type="spellEnd"/>
      <w:r w:rsidR="00C719B3">
        <w:t xml:space="preserve">. § 1405(c).  PECO contended that the Complaint should be dismissed pursuant to 66 </w:t>
      </w:r>
      <w:proofErr w:type="spellStart"/>
      <w:r w:rsidR="00C719B3">
        <w:t>Pa.C.S</w:t>
      </w:r>
      <w:proofErr w:type="spellEnd"/>
      <w:r w:rsidR="00C719B3">
        <w:t>. § 1405(c).</w:t>
      </w:r>
      <w:r w:rsidR="00B82B0B">
        <w:t xml:space="preserve"> </w:t>
      </w:r>
    </w:p>
    <w:p w:rsidR="00B82B0B" w:rsidRDefault="00B82B0B" w:rsidP="00F11D5B">
      <w:pPr>
        <w:spacing w:line="360" w:lineRule="auto"/>
        <w:ind w:firstLine="1440"/>
      </w:pPr>
    </w:p>
    <w:p w:rsidR="00830B12" w:rsidRDefault="00830B12" w:rsidP="00830B12">
      <w:pPr>
        <w:tabs>
          <w:tab w:val="left" w:pos="2160"/>
        </w:tabs>
        <w:spacing w:line="360" w:lineRule="auto"/>
        <w:ind w:firstLine="1440"/>
      </w:pPr>
      <w:r>
        <w:t xml:space="preserve">A Hearing Notice dated </w:t>
      </w:r>
      <w:r w:rsidR="00C719B3">
        <w:t>March 26</w:t>
      </w:r>
      <w:r>
        <w:t>, 201</w:t>
      </w:r>
      <w:r w:rsidR="00F0167A">
        <w:t>4</w:t>
      </w:r>
      <w:r>
        <w:t xml:space="preserve">, notified the parties that an Initial Hearing was scheduled for </w:t>
      </w:r>
      <w:r w:rsidR="004A5BB7">
        <w:t>Tu</w:t>
      </w:r>
      <w:r w:rsidR="00F0167A">
        <w:t>e</w:t>
      </w:r>
      <w:r w:rsidR="004A5BB7">
        <w:t>s</w:t>
      </w:r>
      <w:r>
        <w:t xml:space="preserve">day, </w:t>
      </w:r>
      <w:r w:rsidR="00C719B3">
        <w:t>May 13</w:t>
      </w:r>
      <w:r>
        <w:t>, 201</w:t>
      </w:r>
      <w:r w:rsidR="00E654B2">
        <w:t>4</w:t>
      </w:r>
      <w:r>
        <w:t xml:space="preserve">, at </w:t>
      </w:r>
      <w:r w:rsidR="00C719B3">
        <w:t>9</w:t>
      </w:r>
      <w:r>
        <w:t>:</w:t>
      </w:r>
      <w:r w:rsidR="00C719B3">
        <w:t>3</w:t>
      </w:r>
      <w:r>
        <w:t xml:space="preserve">0 </w:t>
      </w:r>
      <w:r w:rsidR="00F0167A">
        <w:t>a</w:t>
      </w:r>
      <w:r>
        <w:t>.m.</w:t>
      </w:r>
      <w:r w:rsidR="003E56CB">
        <w:t xml:space="preserve">  This hearing was scheduled with other complaints in what is </w:t>
      </w:r>
      <w:r w:rsidR="00F13532">
        <w:t>termed, “C</w:t>
      </w:r>
      <w:r w:rsidR="003E56CB">
        <w:t>all</w:t>
      </w:r>
      <w:r w:rsidR="00F13532">
        <w:t>-of-the-Docket” fashion.</w:t>
      </w:r>
      <w:r w:rsidR="003E56CB">
        <w:t xml:space="preserve"> </w:t>
      </w:r>
      <w:r>
        <w:t xml:space="preserve"> Th</w:t>
      </w:r>
      <w:r w:rsidR="00F13532">
        <w:t>e</w:t>
      </w:r>
      <w:r>
        <w:t xml:space="preserve"> Notice indicated that the case was assigned to the undersigned A</w:t>
      </w:r>
      <w:r w:rsidR="00C24231">
        <w:t xml:space="preserve">dministrative </w:t>
      </w:r>
      <w:r>
        <w:t>L</w:t>
      </w:r>
      <w:r w:rsidR="00C24231">
        <w:t xml:space="preserve">aw </w:t>
      </w:r>
      <w:r>
        <w:t>J</w:t>
      </w:r>
      <w:r w:rsidR="00C24231">
        <w:t>udge (ALJ)</w:t>
      </w:r>
      <w:r>
        <w:t xml:space="preserve"> Angela T. Jones</w:t>
      </w:r>
      <w:r w:rsidR="009E33BD">
        <w:t xml:space="preserve"> as</w:t>
      </w:r>
      <w:r w:rsidR="004A5BB7">
        <w:t xml:space="preserve"> the presiding officer.</w:t>
      </w:r>
      <w:r w:rsidR="00202C99">
        <w:t xml:space="preserve"> </w:t>
      </w:r>
    </w:p>
    <w:p w:rsidR="007561A7" w:rsidRDefault="007561A7" w:rsidP="00516B8F">
      <w:pPr>
        <w:tabs>
          <w:tab w:val="left" w:pos="2160"/>
        </w:tabs>
        <w:spacing w:line="360" w:lineRule="auto"/>
        <w:ind w:firstLine="1440"/>
        <w:rPr>
          <w:spacing w:val="-3"/>
        </w:rPr>
      </w:pPr>
    </w:p>
    <w:p w:rsidR="00830B12" w:rsidRDefault="00830B12" w:rsidP="00516B8F">
      <w:pPr>
        <w:tabs>
          <w:tab w:val="left" w:pos="2160"/>
        </w:tabs>
        <w:spacing w:line="360" w:lineRule="auto"/>
        <w:ind w:firstLine="1440"/>
      </w:pPr>
      <w:r>
        <w:rPr>
          <w:spacing w:val="-3"/>
        </w:rPr>
        <w:t xml:space="preserve">A </w:t>
      </w:r>
      <w:r>
        <w:t xml:space="preserve">Prehearing Order, dated </w:t>
      </w:r>
      <w:r w:rsidR="00C24231">
        <w:t>March</w:t>
      </w:r>
      <w:r w:rsidR="00E654B2">
        <w:t xml:space="preserve"> </w:t>
      </w:r>
      <w:r w:rsidR="00F0167A">
        <w:t>2</w:t>
      </w:r>
      <w:r w:rsidR="00E654B2">
        <w:t>7</w:t>
      </w:r>
      <w:r>
        <w:t>, 201</w:t>
      </w:r>
      <w:r w:rsidR="00F0167A">
        <w:t>4</w:t>
      </w:r>
      <w:r>
        <w:t>, provided procedural rules and guidelines for the proceeding and emphasized the following:</w:t>
      </w:r>
    </w:p>
    <w:p w:rsidR="000C1597" w:rsidRDefault="000C1597" w:rsidP="00516B8F">
      <w:pPr>
        <w:tabs>
          <w:tab w:val="left" w:pos="2160"/>
        </w:tabs>
        <w:spacing w:line="360" w:lineRule="auto"/>
        <w:ind w:firstLine="1440"/>
      </w:pPr>
    </w:p>
    <w:p w:rsidR="00830B12" w:rsidRDefault="00830B12" w:rsidP="00830B12">
      <w:pPr>
        <w:tabs>
          <w:tab w:val="left" w:pos="2160"/>
        </w:tabs>
        <w:ind w:left="1440" w:right="1440"/>
      </w:pPr>
      <w:r>
        <w:lastRenderedPageBreak/>
        <w:t xml:space="preserve">(1) </w:t>
      </w:r>
      <w:proofErr w:type="gramStart"/>
      <w:r>
        <w:t>a</w:t>
      </w:r>
      <w:proofErr w:type="gramEnd"/>
      <w:r>
        <w:t xml:space="preserve"> request to change the scheduled hearing should be sent at least five days prior to the hearing date;</w:t>
      </w:r>
    </w:p>
    <w:p w:rsidR="00830B12" w:rsidRDefault="00830B12" w:rsidP="00830B12">
      <w:pPr>
        <w:tabs>
          <w:tab w:val="left" w:pos="2160"/>
        </w:tabs>
        <w:ind w:left="1440" w:right="1440"/>
      </w:pPr>
      <w:r>
        <w:t xml:space="preserve">(2) </w:t>
      </w:r>
      <w:proofErr w:type="gramStart"/>
      <w:r>
        <w:t>the</w:t>
      </w:r>
      <w:proofErr w:type="gramEnd"/>
      <w:r>
        <w:t xml:space="preserve"> request for a hearing change is to be in writing and sent to all parties of record; </w:t>
      </w:r>
      <w:r w:rsidR="004A5BB7">
        <w:t>and</w:t>
      </w:r>
    </w:p>
    <w:p w:rsidR="00830B12" w:rsidRDefault="00830B12" w:rsidP="004A5BB7">
      <w:pPr>
        <w:tabs>
          <w:tab w:val="left" w:pos="2160"/>
        </w:tabs>
        <w:ind w:left="1440" w:right="1440"/>
      </w:pPr>
      <w:r>
        <w:t xml:space="preserve">(3) </w:t>
      </w:r>
      <w:proofErr w:type="gramStart"/>
      <w:r>
        <w:t>a</w:t>
      </w:r>
      <w:proofErr w:type="gramEnd"/>
      <w:r>
        <w:t xml:space="preserve"> caution that Complainant may lose the case if </w:t>
      </w:r>
      <w:r w:rsidR="00C24231">
        <w:t>s</w:t>
      </w:r>
      <w:r w:rsidR="00C81232">
        <w:t>he</w:t>
      </w:r>
      <w:r>
        <w:t xml:space="preserve"> does not take part in the hearing and present evidence on the issues raised</w:t>
      </w:r>
      <w:r w:rsidR="004A5BB7">
        <w:t>.</w:t>
      </w:r>
      <w:r>
        <w:t xml:space="preserve"> </w:t>
      </w:r>
    </w:p>
    <w:p w:rsidR="00812A6A" w:rsidRDefault="00812A6A" w:rsidP="00830B12">
      <w:pPr>
        <w:tabs>
          <w:tab w:val="left" w:pos="2160"/>
        </w:tabs>
        <w:ind w:left="1440" w:right="1440"/>
      </w:pPr>
    </w:p>
    <w:p w:rsidR="000C1597" w:rsidRDefault="000C1597" w:rsidP="00830B12">
      <w:pPr>
        <w:tabs>
          <w:tab w:val="left" w:pos="2160"/>
        </w:tabs>
        <w:ind w:left="1440" w:right="1440"/>
      </w:pPr>
    </w:p>
    <w:p w:rsidR="00F0167A" w:rsidRDefault="00F0167A" w:rsidP="00F0167A">
      <w:pPr>
        <w:spacing w:line="360" w:lineRule="auto"/>
      </w:pPr>
      <w:r>
        <w:t xml:space="preserve">The Prehearing Order also </w:t>
      </w:r>
      <w:r w:rsidR="00C24231">
        <w:t xml:space="preserve">directed the Complainant to bring a copy of the custody order deemed a safety order to the scheduled Initial Hearing for examination of whether it is effective, viable and applicable so that any procedure under the protections afforded to an abuse order can be followed. </w:t>
      </w:r>
    </w:p>
    <w:p w:rsidR="00855E15" w:rsidRDefault="00F0167A" w:rsidP="00F0167A">
      <w:pPr>
        <w:spacing w:line="360" w:lineRule="auto"/>
      </w:pPr>
      <w:r>
        <w:t xml:space="preserve"> </w:t>
      </w:r>
    </w:p>
    <w:p w:rsidR="003E56CB" w:rsidRDefault="0005378A" w:rsidP="00516B8F">
      <w:pPr>
        <w:tabs>
          <w:tab w:val="left" w:pos="-720"/>
        </w:tabs>
        <w:suppressAutoHyphens/>
        <w:spacing w:line="360" w:lineRule="auto"/>
        <w:rPr>
          <w:spacing w:val="-3"/>
        </w:rPr>
      </w:pPr>
      <w:r>
        <w:rPr>
          <w:spacing w:val="-3"/>
        </w:rPr>
        <w:tab/>
      </w:r>
      <w:r>
        <w:rPr>
          <w:spacing w:val="-3"/>
        </w:rPr>
        <w:tab/>
      </w:r>
      <w:r w:rsidR="00C24231">
        <w:rPr>
          <w:spacing w:val="-3"/>
        </w:rPr>
        <w:t xml:space="preserve">On April 24, 2014, the undersigned received by facsimile a letter from the Complainant requesting, in pertinent part, a telephonic hearing. </w:t>
      </w:r>
      <w:r w:rsidR="003E56CB">
        <w:rPr>
          <w:spacing w:val="-3"/>
        </w:rPr>
        <w:t xml:space="preserve"> Complainant shared that she was being treated for various medical conditions which would impede her appearing physically at the scheduled Initial Hearing. </w:t>
      </w:r>
      <w:r w:rsidR="00C24231">
        <w:rPr>
          <w:spacing w:val="-3"/>
        </w:rPr>
        <w:t xml:space="preserve"> Complainant acknowledged that </w:t>
      </w:r>
      <w:r w:rsidR="003E56CB">
        <w:rPr>
          <w:spacing w:val="-3"/>
        </w:rPr>
        <w:t>she was limited financially and therefore</w:t>
      </w:r>
      <w:r w:rsidR="00C24231">
        <w:rPr>
          <w:spacing w:val="-3"/>
        </w:rPr>
        <w:t xml:space="preserve"> she could only send this letter to the undersigned.  </w:t>
      </w:r>
      <w:r w:rsidR="00CA7B13">
        <w:rPr>
          <w:spacing w:val="-3"/>
        </w:rPr>
        <w:t>On April 25, 2014</w:t>
      </w:r>
      <w:r w:rsidR="003E56CB">
        <w:rPr>
          <w:spacing w:val="-3"/>
        </w:rPr>
        <w:t>, t</w:t>
      </w:r>
      <w:r w:rsidR="00C24231">
        <w:rPr>
          <w:spacing w:val="-3"/>
        </w:rPr>
        <w:t>he undersigned ALJ forward</w:t>
      </w:r>
      <w:r w:rsidR="009F5917">
        <w:rPr>
          <w:spacing w:val="-3"/>
        </w:rPr>
        <w:t>ed</w:t>
      </w:r>
      <w:r w:rsidR="00C24231">
        <w:rPr>
          <w:spacing w:val="-3"/>
        </w:rPr>
        <w:t xml:space="preserve"> the letter to counsel for PECO</w:t>
      </w:r>
      <w:r w:rsidR="003E56CB">
        <w:rPr>
          <w:spacing w:val="-3"/>
        </w:rPr>
        <w:t>.  The letter was also filed with the Commission’s Secretary.</w:t>
      </w:r>
    </w:p>
    <w:p w:rsidR="003E56CB" w:rsidRDefault="003E56CB" w:rsidP="00516B8F">
      <w:pPr>
        <w:tabs>
          <w:tab w:val="left" w:pos="-720"/>
        </w:tabs>
        <w:suppressAutoHyphens/>
        <w:spacing w:line="360" w:lineRule="auto"/>
        <w:rPr>
          <w:spacing w:val="-3"/>
        </w:rPr>
      </w:pPr>
    </w:p>
    <w:p w:rsidR="003E56CB" w:rsidRDefault="003E56CB" w:rsidP="00516B8F">
      <w:pPr>
        <w:tabs>
          <w:tab w:val="left" w:pos="-720"/>
        </w:tabs>
        <w:suppressAutoHyphens/>
        <w:spacing w:line="360" w:lineRule="auto"/>
        <w:rPr>
          <w:spacing w:val="-3"/>
        </w:rPr>
      </w:pPr>
      <w:r>
        <w:rPr>
          <w:spacing w:val="-3"/>
        </w:rPr>
        <w:tab/>
      </w:r>
      <w:r>
        <w:rPr>
          <w:spacing w:val="-3"/>
        </w:rPr>
        <w:tab/>
        <w:t>O</w:t>
      </w:r>
      <w:r w:rsidR="006E10BA">
        <w:rPr>
          <w:spacing w:val="-3"/>
        </w:rPr>
        <w:t>n</w:t>
      </w:r>
      <w:r w:rsidR="00450543">
        <w:rPr>
          <w:spacing w:val="-3"/>
        </w:rPr>
        <w:t xml:space="preserve"> </w:t>
      </w:r>
      <w:r w:rsidR="003242C4">
        <w:rPr>
          <w:spacing w:val="-3"/>
        </w:rPr>
        <w:t xml:space="preserve">April </w:t>
      </w:r>
      <w:r>
        <w:rPr>
          <w:spacing w:val="-3"/>
        </w:rPr>
        <w:t>2</w:t>
      </w:r>
      <w:r w:rsidR="003242C4">
        <w:rPr>
          <w:spacing w:val="-3"/>
        </w:rPr>
        <w:t>5</w:t>
      </w:r>
      <w:r w:rsidR="0005378A">
        <w:rPr>
          <w:spacing w:val="-3"/>
        </w:rPr>
        <w:t>, 201</w:t>
      </w:r>
      <w:r w:rsidR="00F0486D">
        <w:rPr>
          <w:spacing w:val="-3"/>
        </w:rPr>
        <w:t>4</w:t>
      </w:r>
      <w:r w:rsidR="0005378A">
        <w:rPr>
          <w:spacing w:val="-3"/>
        </w:rPr>
        <w:t xml:space="preserve">, </w:t>
      </w:r>
      <w:r>
        <w:rPr>
          <w:spacing w:val="-3"/>
        </w:rPr>
        <w:t xml:space="preserve">counsel for PECO stated that it did not object to a telephonic hearing so long as the hearing was conducted on the day it was scheduled, May 13, 2014.  </w:t>
      </w:r>
    </w:p>
    <w:p w:rsidR="003E56CB" w:rsidRDefault="003E56CB" w:rsidP="00516B8F">
      <w:pPr>
        <w:tabs>
          <w:tab w:val="left" w:pos="-720"/>
        </w:tabs>
        <w:suppressAutoHyphens/>
        <w:spacing w:line="360" w:lineRule="auto"/>
        <w:rPr>
          <w:spacing w:val="-3"/>
        </w:rPr>
      </w:pPr>
    </w:p>
    <w:p w:rsidR="00B46034" w:rsidRDefault="00CA7B13" w:rsidP="00516B8F">
      <w:pPr>
        <w:tabs>
          <w:tab w:val="left" w:pos="-720"/>
        </w:tabs>
        <w:suppressAutoHyphens/>
        <w:spacing w:line="360" w:lineRule="auto"/>
        <w:rPr>
          <w:spacing w:val="-3"/>
        </w:rPr>
      </w:pPr>
      <w:r>
        <w:rPr>
          <w:spacing w:val="-3"/>
        </w:rPr>
        <w:tab/>
      </w:r>
      <w:r>
        <w:rPr>
          <w:spacing w:val="-3"/>
        </w:rPr>
        <w:tab/>
        <w:t>By Order dated May 5, 2014</w:t>
      </w:r>
      <w:r w:rsidR="003E56CB">
        <w:rPr>
          <w:spacing w:val="-3"/>
        </w:rPr>
        <w:t>, the undersigned ALJ granted the request for a telephonic hearing</w:t>
      </w:r>
      <w:r w:rsidR="00F13532">
        <w:rPr>
          <w:spacing w:val="-3"/>
        </w:rPr>
        <w:t>.  The undersigned ALJ was concerned that there could be an interpretation of impropriety if one party was appearing in person while the opposing party was appearing by telephone.  T</w:t>
      </w:r>
      <w:r w:rsidR="003E56CB">
        <w:rPr>
          <w:spacing w:val="-3"/>
        </w:rPr>
        <w:t xml:space="preserve">o avoid </w:t>
      </w:r>
      <w:r w:rsidR="00F13532">
        <w:rPr>
          <w:spacing w:val="-3"/>
        </w:rPr>
        <w:t xml:space="preserve">any </w:t>
      </w:r>
      <w:r w:rsidR="003E56CB">
        <w:rPr>
          <w:spacing w:val="-3"/>
        </w:rPr>
        <w:t>appearance of impropriety</w:t>
      </w:r>
      <w:r w:rsidR="00F13532">
        <w:rPr>
          <w:spacing w:val="-3"/>
        </w:rPr>
        <w:t>, the undersigned ALJ</w:t>
      </w:r>
      <w:r w:rsidR="003E56CB">
        <w:rPr>
          <w:spacing w:val="-3"/>
        </w:rPr>
        <w:t xml:space="preserve"> changed the scheduled time of the Initial Hearing from 9:30 a.m. to 1:30 p.m. on May 13, 2014.</w:t>
      </w:r>
      <w:r w:rsidR="00F13532">
        <w:rPr>
          <w:rStyle w:val="FootnoteReference"/>
          <w:spacing w:val="-3"/>
        </w:rPr>
        <w:footnoteReference w:id="1"/>
      </w:r>
      <w:r w:rsidR="003E56CB">
        <w:rPr>
          <w:spacing w:val="-3"/>
        </w:rPr>
        <w:t xml:space="preserve">  </w:t>
      </w:r>
      <w:r w:rsidR="00F13532">
        <w:rPr>
          <w:spacing w:val="-3"/>
        </w:rPr>
        <w:t xml:space="preserve">The undersigned ALJ also cautioned the parties that because the proceeding was to take place telephonically, any documents pertinent to the dispute must be sent to the opposing party and the undersigned prior to </w:t>
      </w:r>
      <w:r w:rsidR="00F13532">
        <w:rPr>
          <w:spacing w:val="-3"/>
        </w:rPr>
        <w:lastRenderedPageBreak/>
        <w:t xml:space="preserve">May 13, 2014.  The ALJ reminded the Complainant that a copy of the custody order that was deemed a safety issue needed to be sent to the undersigned and opposing counsel.  </w:t>
      </w:r>
      <w:r w:rsidR="00B46034">
        <w:rPr>
          <w:spacing w:val="-3"/>
        </w:rPr>
        <w:t xml:space="preserve">The Order also stated that any change in the telephone number to reach the parties or any witnesses sponsored by </w:t>
      </w:r>
      <w:r w:rsidR="004A132B">
        <w:rPr>
          <w:spacing w:val="-3"/>
        </w:rPr>
        <w:t xml:space="preserve">any </w:t>
      </w:r>
      <w:r w:rsidR="00B46034">
        <w:rPr>
          <w:spacing w:val="-3"/>
        </w:rPr>
        <w:t>part</w:t>
      </w:r>
      <w:r w:rsidR="004A132B">
        <w:rPr>
          <w:spacing w:val="-3"/>
        </w:rPr>
        <w:t>y</w:t>
      </w:r>
      <w:r w:rsidR="00B46034">
        <w:rPr>
          <w:spacing w:val="-3"/>
        </w:rPr>
        <w:t xml:space="preserve"> was </w:t>
      </w:r>
      <w:r w:rsidR="00F13532">
        <w:rPr>
          <w:spacing w:val="-3"/>
        </w:rPr>
        <w:t>t</w:t>
      </w:r>
      <w:r w:rsidR="00B46034">
        <w:rPr>
          <w:spacing w:val="-3"/>
        </w:rPr>
        <w:t xml:space="preserve">o be communicated to the undersigned.  </w:t>
      </w:r>
    </w:p>
    <w:p w:rsidR="00B46034" w:rsidRDefault="00B46034" w:rsidP="00516B8F">
      <w:pPr>
        <w:tabs>
          <w:tab w:val="left" w:pos="-720"/>
        </w:tabs>
        <w:suppressAutoHyphens/>
        <w:spacing w:line="360" w:lineRule="auto"/>
        <w:rPr>
          <w:spacing w:val="-3"/>
        </w:rPr>
      </w:pPr>
    </w:p>
    <w:p w:rsidR="00F82FE3" w:rsidRDefault="00B46034" w:rsidP="00B46034">
      <w:pPr>
        <w:tabs>
          <w:tab w:val="left" w:pos="-720"/>
        </w:tabs>
        <w:suppressAutoHyphens/>
        <w:spacing w:line="360" w:lineRule="auto"/>
        <w:rPr>
          <w:spacing w:val="-3"/>
        </w:rPr>
      </w:pPr>
      <w:r>
        <w:rPr>
          <w:spacing w:val="-3"/>
        </w:rPr>
        <w:tab/>
      </w:r>
      <w:r>
        <w:rPr>
          <w:spacing w:val="-3"/>
        </w:rPr>
        <w:tab/>
        <w:t>The telephonic hearing was convened as schedu</w:t>
      </w:r>
      <w:r w:rsidR="00CA7B13">
        <w:rPr>
          <w:spacing w:val="-3"/>
        </w:rPr>
        <w:t>led at 1:30 p.m. on May 13, 2014</w:t>
      </w:r>
      <w:r>
        <w:rPr>
          <w:spacing w:val="-3"/>
        </w:rPr>
        <w:t xml:space="preserve">.  Complainant was present and Ms. Lee </w:t>
      </w:r>
      <w:r w:rsidR="00D85330">
        <w:rPr>
          <w:spacing w:val="-3"/>
        </w:rPr>
        <w:t xml:space="preserve">was present representing PECO and </w:t>
      </w:r>
      <w:r w:rsidR="00F0486D">
        <w:rPr>
          <w:spacing w:val="-3"/>
        </w:rPr>
        <w:t xml:space="preserve">was </w:t>
      </w:r>
      <w:r w:rsidR="00D85330">
        <w:rPr>
          <w:spacing w:val="-3"/>
        </w:rPr>
        <w:t xml:space="preserve">accompanied by </w:t>
      </w:r>
      <w:r w:rsidR="003242C4">
        <w:rPr>
          <w:spacing w:val="-3"/>
        </w:rPr>
        <w:t>o</w:t>
      </w:r>
      <w:r>
        <w:rPr>
          <w:spacing w:val="-3"/>
        </w:rPr>
        <w:t>ne</w:t>
      </w:r>
      <w:r w:rsidR="00D85330">
        <w:rPr>
          <w:spacing w:val="-3"/>
        </w:rPr>
        <w:t xml:space="preserve"> witness</w:t>
      </w:r>
      <w:r w:rsidR="00E35B2C">
        <w:rPr>
          <w:spacing w:val="-3"/>
        </w:rPr>
        <w:t>, Elsa Leung</w:t>
      </w:r>
      <w:r w:rsidR="00450543">
        <w:rPr>
          <w:spacing w:val="-3"/>
        </w:rPr>
        <w:t>.</w:t>
      </w:r>
      <w:r w:rsidR="00E35B2C">
        <w:rPr>
          <w:spacing w:val="-3"/>
        </w:rPr>
        <w:t xml:space="preserve">  As a preliminary matter the undersigned as</w:t>
      </w:r>
      <w:r w:rsidR="00FE4DF9">
        <w:rPr>
          <w:spacing w:val="-3"/>
        </w:rPr>
        <w:t>ked</w:t>
      </w:r>
      <w:r w:rsidR="00E35B2C">
        <w:rPr>
          <w:spacing w:val="-3"/>
        </w:rPr>
        <w:t xml:space="preserve"> the </w:t>
      </w:r>
      <w:r w:rsidR="004A5BB7">
        <w:rPr>
          <w:spacing w:val="-3"/>
        </w:rPr>
        <w:t>Complainant</w:t>
      </w:r>
      <w:r w:rsidR="00E35B2C">
        <w:rPr>
          <w:spacing w:val="-3"/>
        </w:rPr>
        <w:t xml:space="preserve"> about the order that she represented was determined to be a safety issue, and thus</w:t>
      </w:r>
      <w:r w:rsidR="004A5BB7">
        <w:rPr>
          <w:spacing w:val="-3"/>
        </w:rPr>
        <w:t>,</w:t>
      </w:r>
      <w:r w:rsidR="00E35B2C">
        <w:rPr>
          <w:spacing w:val="-3"/>
        </w:rPr>
        <w:t xml:space="preserve"> was</w:t>
      </w:r>
      <w:r w:rsidR="009F5917">
        <w:rPr>
          <w:spacing w:val="-3"/>
        </w:rPr>
        <w:t xml:space="preserve"> represented</w:t>
      </w:r>
      <w:r w:rsidR="00E35B2C">
        <w:rPr>
          <w:spacing w:val="-3"/>
        </w:rPr>
        <w:t xml:space="preserve"> a</w:t>
      </w:r>
      <w:r w:rsidR="00FE4DF9">
        <w:rPr>
          <w:spacing w:val="-3"/>
        </w:rPr>
        <w:t>s</w:t>
      </w:r>
      <w:r w:rsidR="009F5917">
        <w:rPr>
          <w:spacing w:val="-3"/>
        </w:rPr>
        <w:t xml:space="preserve"> a</w:t>
      </w:r>
      <w:r w:rsidR="00E35B2C">
        <w:rPr>
          <w:spacing w:val="-3"/>
        </w:rPr>
        <w:t xml:space="preserve"> protective order.  Complainant failed to send a copy of this order to the undersigned and to opposing coun</w:t>
      </w:r>
      <w:r w:rsidR="00026727">
        <w:rPr>
          <w:spacing w:val="-3"/>
        </w:rPr>
        <w:t>sel.  It was also disclosed</w:t>
      </w:r>
      <w:r w:rsidR="00E35B2C">
        <w:rPr>
          <w:spacing w:val="-3"/>
        </w:rPr>
        <w:t xml:space="preserve"> that as of the hearing date, Complainant’s CAP enrollment had expired and she had not recertified into the CAP program.  </w:t>
      </w:r>
      <w:proofErr w:type="gramStart"/>
      <w:r w:rsidR="00F82FE3">
        <w:rPr>
          <w:spacing w:val="-3"/>
        </w:rPr>
        <w:t>Tr. 7.</w:t>
      </w:r>
      <w:proofErr w:type="gramEnd"/>
      <w:r w:rsidR="00F82FE3">
        <w:rPr>
          <w:spacing w:val="-3"/>
        </w:rPr>
        <w:t xml:space="preserve">  Additionally, PECO had no record of medical certification that the Complainant alleged was sent by facsimile to the Company.  Tr. 7-8.</w:t>
      </w:r>
    </w:p>
    <w:p w:rsidR="00F82FE3" w:rsidRDefault="00FE4DF9" w:rsidP="00B46034">
      <w:pPr>
        <w:tabs>
          <w:tab w:val="left" w:pos="-720"/>
        </w:tabs>
        <w:suppressAutoHyphens/>
        <w:spacing w:line="360" w:lineRule="auto"/>
        <w:rPr>
          <w:spacing w:val="-3"/>
        </w:rPr>
      </w:pPr>
      <w:r>
        <w:rPr>
          <w:spacing w:val="-3"/>
        </w:rPr>
        <w:tab/>
      </w:r>
      <w:r>
        <w:rPr>
          <w:spacing w:val="-3"/>
        </w:rPr>
        <w:tab/>
      </w:r>
    </w:p>
    <w:p w:rsidR="00F82FE3" w:rsidRDefault="00FE4DF9" w:rsidP="00B46034">
      <w:pPr>
        <w:tabs>
          <w:tab w:val="left" w:pos="-720"/>
        </w:tabs>
        <w:suppressAutoHyphens/>
        <w:spacing w:line="360" w:lineRule="auto"/>
        <w:rPr>
          <w:spacing w:val="-3"/>
        </w:rPr>
      </w:pPr>
      <w:r>
        <w:rPr>
          <w:spacing w:val="-3"/>
        </w:rPr>
        <w:tab/>
      </w:r>
      <w:r>
        <w:rPr>
          <w:spacing w:val="-3"/>
        </w:rPr>
        <w:tab/>
        <w:t>The Complainant requested that the proceeding be continued so that she could produce some documents.  PECO did not oppose the continuance request.</w:t>
      </w:r>
      <w:r w:rsidR="002C371E">
        <w:rPr>
          <w:spacing w:val="-3"/>
        </w:rPr>
        <w:t xml:space="preserve"> </w:t>
      </w:r>
      <w:r w:rsidR="00F82FE3">
        <w:rPr>
          <w:spacing w:val="-3"/>
        </w:rPr>
        <w:t>The undersigned continued the proceeding and directed the Complainant to send copies of the safety of protective order and the medical certification by no late</w:t>
      </w:r>
      <w:r w:rsidR="00CA7B13">
        <w:rPr>
          <w:spacing w:val="-3"/>
        </w:rPr>
        <w:t>r than 4:30 p.m. on May 20, 2014</w:t>
      </w:r>
      <w:r w:rsidR="00F82FE3">
        <w:rPr>
          <w:spacing w:val="-3"/>
        </w:rPr>
        <w:t xml:space="preserve">.  The </w:t>
      </w:r>
      <w:r w:rsidR="009F5917">
        <w:rPr>
          <w:spacing w:val="-3"/>
        </w:rPr>
        <w:t>undersigned put the direction given to the Complainant</w:t>
      </w:r>
      <w:r w:rsidR="00114691">
        <w:rPr>
          <w:spacing w:val="-3"/>
        </w:rPr>
        <w:t xml:space="preserve"> </w:t>
      </w:r>
      <w:r w:rsidR="00F82FE3">
        <w:rPr>
          <w:spacing w:val="-3"/>
        </w:rPr>
        <w:t>in a written Order dated May 15, 2014.</w:t>
      </w:r>
    </w:p>
    <w:p w:rsidR="00F82FE3" w:rsidRDefault="00F82FE3" w:rsidP="00B46034">
      <w:pPr>
        <w:tabs>
          <w:tab w:val="left" w:pos="-720"/>
        </w:tabs>
        <w:suppressAutoHyphens/>
        <w:spacing w:line="360" w:lineRule="auto"/>
        <w:rPr>
          <w:spacing w:val="-3"/>
        </w:rPr>
      </w:pPr>
    </w:p>
    <w:p w:rsidR="00F82FE3" w:rsidRDefault="00D44A2A" w:rsidP="00B46034">
      <w:pPr>
        <w:tabs>
          <w:tab w:val="left" w:pos="-720"/>
        </w:tabs>
        <w:suppressAutoHyphens/>
        <w:spacing w:line="360" w:lineRule="auto"/>
        <w:rPr>
          <w:spacing w:val="-3"/>
        </w:rPr>
      </w:pPr>
      <w:r>
        <w:rPr>
          <w:spacing w:val="-3"/>
        </w:rPr>
        <w:tab/>
      </w:r>
      <w:r>
        <w:rPr>
          <w:spacing w:val="-3"/>
        </w:rPr>
        <w:tab/>
        <w:t xml:space="preserve">By electronic mail (email) </w:t>
      </w:r>
      <w:r w:rsidR="002F3523">
        <w:rPr>
          <w:spacing w:val="-3"/>
        </w:rPr>
        <w:t xml:space="preserve">dated </w:t>
      </w:r>
      <w:r w:rsidR="00926E54">
        <w:rPr>
          <w:spacing w:val="-3"/>
        </w:rPr>
        <w:t xml:space="preserve">May 19, 2014, Complainant requested that Respondent send by facsimile some of Complainant’s personal </w:t>
      </w:r>
      <w:r w:rsidR="00114691">
        <w:rPr>
          <w:spacing w:val="-3"/>
        </w:rPr>
        <w:t>income and expense information to the ALJ</w:t>
      </w:r>
      <w:r w:rsidR="00410A85">
        <w:rPr>
          <w:spacing w:val="-3"/>
        </w:rPr>
        <w:t>.</w:t>
      </w:r>
      <w:r w:rsidR="00114691">
        <w:rPr>
          <w:spacing w:val="-3"/>
        </w:rPr>
        <w:t xml:space="preserve"> </w:t>
      </w:r>
      <w:r w:rsidR="00926E54">
        <w:rPr>
          <w:spacing w:val="-3"/>
        </w:rPr>
        <w:t xml:space="preserve"> </w:t>
      </w:r>
      <w:r w:rsidR="00114691">
        <w:rPr>
          <w:spacing w:val="-3"/>
        </w:rPr>
        <w:t xml:space="preserve">Respondent </w:t>
      </w:r>
      <w:r w:rsidR="00A570F9">
        <w:rPr>
          <w:spacing w:val="-3"/>
        </w:rPr>
        <w:t>forwarded</w:t>
      </w:r>
      <w:r w:rsidR="00114691">
        <w:rPr>
          <w:spacing w:val="-3"/>
        </w:rPr>
        <w:t xml:space="preserve"> the email to the ALJ as requested by the Complainant.  </w:t>
      </w:r>
      <w:r w:rsidR="00926E54">
        <w:rPr>
          <w:spacing w:val="-3"/>
        </w:rPr>
        <w:t xml:space="preserve">By email dated </w:t>
      </w:r>
      <w:r w:rsidR="002F3523">
        <w:rPr>
          <w:spacing w:val="-3"/>
        </w:rPr>
        <w:t xml:space="preserve">May 20, 2014, </w:t>
      </w:r>
      <w:r w:rsidR="00926E54">
        <w:rPr>
          <w:spacing w:val="-3"/>
        </w:rPr>
        <w:t xml:space="preserve">Complainant advised opposing counsel that she was experiencing health issues and therefore may not be able to comply with the May 15, 2014 Order.  Complainant provided the docket number to the Chester County Court of Common Please where she received the safety order.  </w:t>
      </w:r>
      <w:r w:rsidR="00252786">
        <w:rPr>
          <w:spacing w:val="-3"/>
        </w:rPr>
        <w:t xml:space="preserve">Respondent </w:t>
      </w:r>
      <w:r w:rsidR="003826E6">
        <w:rPr>
          <w:spacing w:val="-3"/>
        </w:rPr>
        <w:t>forwarded the May, 20, 2014</w:t>
      </w:r>
      <w:r w:rsidR="00CA7B13">
        <w:rPr>
          <w:spacing w:val="-3"/>
        </w:rPr>
        <w:t>,</w:t>
      </w:r>
      <w:r w:rsidR="003826E6">
        <w:rPr>
          <w:spacing w:val="-3"/>
        </w:rPr>
        <w:t xml:space="preserve"> email of the </w:t>
      </w:r>
      <w:r w:rsidR="00A570F9">
        <w:rPr>
          <w:spacing w:val="-3"/>
        </w:rPr>
        <w:t>Complainant</w:t>
      </w:r>
      <w:r w:rsidR="003826E6">
        <w:rPr>
          <w:spacing w:val="-3"/>
        </w:rPr>
        <w:t xml:space="preserve"> to the ALJ and also </w:t>
      </w:r>
      <w:r w:rsidR="00252786">
        <w:rPr>
          <w:spacing w:val="-3"/>
        </w:rPr>
        <w:t>presented the case history of the doc</w:t>
      </w:r>
      <w:r w:rsidR="00CA7B13">
        <w:rPr>
          <w:spacing w:val="-3"/>
        </w:rPr>
        <w:t>ket provided by the Complainant.</w:t>
      </w:r>
      <w:r w:rsidR="003826E6">
        <w:rPr>
          <w:spacing w:val="-3"/>
        </w:rPr>
        <w:t xml:space="preserve"> </w:t>
      </w:r>
    </w:p>
    <w:p w:rsidR="00926E54" w:rsidRDefault="00926E54" w:rsidP="00B46034">
      <w:pPr>
        <w:tabs>
          <w:tab w:val="left" w:pos="-720"/>
        </w:tabs>
        <w:suppressAutoHyphens/>
        <w:spacing w:line="360" w:lineRule="auto"/>
        <w:rPr>
          <w:spacing w:val="-3"/>
        </w:rPr>
      </w:pPr>
    </w:p>
    <w:p w:rsidR="00926E54" w:rsidRDefault="00926E54" w:rsidP="00B46034">
      <w:pPr>
        <w:tabs>
          <w:tab w:val="left" w:pos="-720"/>
        </w:tabs>
        <w:suppressAutoHyphens/>
        <w:spacing w:line="360" w:lineRule="auto"/>
        <w:rPr>
          <w:spacing w:val="-3"/>
        </w:rPr>
      </w:pPr>
      <w:r>
        <w:rPr>
          <w:spacing w:val="-3"/>
        </w:rPr>
        <w:lastRenderedPageBreak/>
        <w:tab/>
      </w:r>
      <w:r>
        <w:rPr>
          <w:spacing w:val="-3"/>
        </w:rPr>
        <w:tab/>
        <w:t xml:space="preserve">By Hearing Notice dated May 21, 2014, a </w:t>
      </w:r>
      <w:r w:rsidR="00C0573A">
        <w:rPr>
          <w:spacing w:val="-3"/>
        </w:rPr>
        <w:t>F</w:t>
      </w:r>
      <w:r>
        <w:rPr>
          <w:spacing w:val="-3"/>
        </w:rPr>
        <w:t xml:space="preserve">urther </w:t>
      </w:r>
      <w:r w:rsidR="00C0573A">
        <w:rPr>
          <w:spacing w:val="-3"/>
        </w:rPr>
        <w:t>T</w:t>
      </w:r>
      <w:r>
        <w:rPr>
          <w:spacing w:val="-3"/>
        </w:rPr>
        <w:t xml:space="preserve">elephonic </w:t>
      </w:r>
      <w:r w:rsidR="00C0573A">
        <w:rPr>
          <w:spacing w:val="-3"/>
        </w:rPr>
        <w:t>H</w:t>
      </w:r>
      <w:r>
        <w:rPr>
          <w:spacing w:val="-3"/>
        </w:rPr>
        <w:t xml:space="preserve">earing was scheduled for Wednesday, July 23, 2014.  The Hearing Notice directed that </w:t>
      </w:r>
      <w:r w:rsidR="005F2895">
        <w:rPr>
          <w:spacing w:val="-3"/>
        </w:rPr>
        <w:t xml:space="preserve">the parties </w:t>
      </w:r>
      <w:r>
        <w:rPr>
          <w:spacing w:val="-3"/>
        </w:rPr>
        <w:t>contact</w:t>
      </w:r>
      <w:r w:rsidR="005F2895">
        <w:rPr>
          <w:spacing w:val="-3"/>
        </w:rPr>
        <w:t xml:space="preserve"> the presiding officer with </w:t>
      </w:r>
      <w:r>
        <w:rPr>
          <w:spacing w:val="-3"/>
        </w:rPr>
        <w:t>any changes to the appropriate telephone number to conduct the telephonic hearing.</w:t>
      </w:r>
    </w:p>
    <w:p w:rsidR="00926E54" w:rsidRDefault="00926E54" w:rsidP="00B46034">
      <w:pPr>
        <w:tabs>
          <w:tab w:val="left" w:pos="-720"/>
        </w:tabs>
        <w:suppressAutoHyphens/>
        <w:spacing w:line="360" w:lineRule="auto"/>
        <w:rPr>
          <w:spacing w:val="-3"/>
        </w:rPr>
      </w:pPr>
    </w:p>
    <w:p w:rsidR="00926E54" w:rsidRDefault="00926E54" w:rsidP="00B46034">
      <w:pPr>
        <w:tabs>
          <w:tab w:val="left" w:pos="-720"/>
        </w:tabs>
        <w:suppressAutoHyphens/>
        <w:spacing w:line="360" w:lineRule="auto"/>
        <w:rPr>
          <w:spacing w:val="-3"/>
        </w:rPr>
      </w:pPr>
      <w:r>
        <w:rPr>
          <w:spacing w:val="-3"/>
        </w:rPr>
        <w:tab/>
      </w:r>
      <w:r>
        <w:rPr>
          <w:spacing w:val="-3"/>
        </w:rPr>
        <w:tab/>
      </w:r>
      <w:r w:rsidR="00252786">
        <w:rPr>
          <w:spacing w:val="-3"/>
        </w:rPr>
        <w:t xml:space="preserve">The undersigned issued an Order dated May 22, 2014, which stated that the information regarding the docket number in Chester County Court of Common Pleas that was provided by Complainant does not appear to be a protection from abuse order viable for this proceeding.  Consequently, the instant proceeding will apply the Responsible Utility Consumer Protection Action, Chapter 14 of the Public Utility Code, </w:t>
      </w:r>
      <w:proofErr w:type="gramStart"/>
      <w:r w:rsidR="00252786">
        <w:rPr>
          <w:spacing w:val="-3"/>
        </w:rPr>
        <w:t>66</w:t>
      </w:r>
      <w:proofErr w:type="gramEnd"/>
      <w:r w:rsidR="00252786">
        <w:rPr>
          <w:spacing w:val="-3"/>
        </w:rPr>
        <w:t xml:space="preserve"> </w:t>
      </w:r>
      <w:proofErr w:type="spellStart"/>
      <w:r w:rsidR="00252786">
        <w:rPr>
          <w:spacing w:val="-3"/>
        </w:rPr>
        <w:t>Pa.C.S</w:t>
      </w:r>
      <w:proofErr w:type="spellEnd"/>
      <w:r w:rsidR="00252786">
        <w:rPr>
          <w:spacing w:val="-3"/>
        </w:rPr>
        <w:t xml:space="preserve">. § 1401 </w:t>
      </w:r>
      <w:r w:rsidR="00252786" w:rsidRPr="00252786">
        <w:rPr>
          <w:i/>
          <w:spacing w:val="-3"/>
        </w:rPr>
        <w:t>et seq.</w:t>
      </w:r>
      <w:r w:rsidR="00252786">
        <w:rPr>
          <w:spacing w:val="-3"/>
        </w:rPr>
        <w:t xml:space="preserve">  The Order directed the Complainant to provide any other information that she may determine is appropriate to support her allegation that the docket does indeed support an order which is a protection from abuse order.  </w:t>
      </w:r>
    </w:p>
    <w:p w:rsidR="00373EB2" w:rsidRDefault="00373EB2" w:rsidP="00B46034">
      <w:pPr>
        <w:tabs>
          <w:tab w:val="left" w:pos="-720"/>
        </w:tabs>
        <w:suppressAutoHyphens/>
        <w:spacing w:line="360" w:lineRule="auto"/>
        <w:rPr>
          <w:spacing w:val="-3"/>
        </w:rPr>
      </w:pPr>
    </w:p>
    <w:p w:rsidR="001C7CA4" w:rsidRDefault="00373EB2" w:rsidP="00B46034">
      <w:pPr>
        <w:tabs>
          <w:tab w:val="left" w:pos="-720"/>
        </w:tabs>
        <w:suppressAutoHyphens/>
        <w:spacing w:line="360" w:lineRule="auto"/>
        <w:rPr>
          <w:spacing w:val="-3"/>
        </w:rPr>
      </w:pPr>
      <w:r>
        <w:rPr>
          <w:spacing w:val="-3"/>
        </w:rPr>
        <w:tab/>
      </w:r>
      <w:r>
        <w:rPr>
          <w:spacing w:val="-3"/>
        </w:rPr>
        <w:tab/>
        <w:t>By email on June 10, 2014, the undersigned ALJ received by facsimile</w:t>
      </w:r>
      <w:r w:rsidR="00B62C1B">
        <w:rPr>
          <w:spacing w:val="-3"/>
        </w:rPr>
        <w:t xml:space="preserve"> </w:t>
      </w:r>
      <w:r>
        <w:rPr>
          <w:spacing w:val="-3"/>
        </w:rPr>
        <w:t>an email</w:t>
      </w:r>
      <w:r w:rsidR="00B62C1B">
        <w:rPr>
          <w:spacing w:val="-3"/>
        </w:rPr>
        <w:t xml:space="preserve"> sent by the Complainant to Respondent to be forward to the ALJ.</w:t>
      </w:r>
      <w:r w:rsidR="00065A57">
        <w:rPr>
          <w:spacing w:val="-3"/>
        </w:rPr>
        <w:t xml:space="preserve">  The email contained personal health, income and expense information as well as other information regarding the Complainant’s sons.  </w:t>
      </w:r>
      <w:r w:rsidR="001C7CA4">
        <w:rPr>
          <w:spacing w:val="-3"/>
        </w:rPr>
        <w:t xml:space="preserve">Complainant sent correspondence to </w:t>
      </w:r>
      <w:r w:rsidR="005F2895">
        <w:rPr>
          <w:spacing w:val="-3"/>
        </w:rPr>
        <w:t xml:space="preserve">the Commission’s </w:t>
      </w:r>
      <w:r w:rsidR="001C7CA4">
        <w:rPr>
          <w:spacing w:val="-3"/>
        </w:rPr>
        <w:t>Harrisburg Office of Administrative Law Judge which was received on June 16, 2014.</w:t>
      </w:r>
      <w:r w:rsidR="001C7CA4">
        <w:rPr>
          <w:rStyle w:val="FootnoteReference"/>
          <w:spacing w:val="-3"/>
        </w:rPr>
        <w:footnoteReference w:id="2"/>
      </w:r>
      <w:r w:rsidR="001C7CA4">
        <w:rPr>
          <w:spacing w:val="-3"/>
        </w:rPr>
        <w:t xml:space="preserve">  This information contained a new teleph</w:t>
      </w:r>
      <w:r w:rsidR="005F2895">
        <w:rPr>
          <w:spacing w:val="-3"/>
        </w:rPr>
        <w:t xml:space="preserve">one number </w:t>
      </w:r>
      <w:r w:rsidR="000075FD">
        <w:rPr>
          <w:spacing w:val="-3"/>
        </w:rPr>
        <w:t xml:space="preserve">for </w:t>
      </w:r>
      <w:r w:rsidR="001C7CA4">
        <w:rPr>
          <w:spacing w:val="-3"/>
        </w:rPr>
        <w:t>the Complainant and other information about Complainant’s health and history of college funding.  This correspondence was forwarded to opposing counsel so as not to have any</w:t>
      </w:r>
      <w:r w:rsidR="000075FD">
        <w:rPr>
          <w:spacing w:val="-3"/>
        </w:rPr>
        <w:t xml:space="preserve"> </w:t>
      </w:r>
      <w:r w:rsidR="00A570F9">
        <w:rPr>
          <w:spacing w:val="-3"/>
        </w:rPr>
        <w:t>appearance</w:t>
      </w:r>
      <w:r w:rsidR="000075FD">
        <w:rPr>
          <w:spacing w:val="-3"/>
        </w:rPr>
        <w:t xml:space="preserve"> of impropriety</w:t>
      </w:r>
      <w:r w:rsidR="00E70891">
        <w:rPr>
          <w:spacing w:val="-3"/>
        </w:rPr>
        <w:t>.</w:t>
      </w:r>
      <w:r w:rsidR="001C7CA4">
        <w:rPr>
          <w:spacing w:val="-3"/>
        </w:rPr>
        <w:t xml:space="preserve">  </w:t>
      </w:r>
    </w:p>
    <w:p w:rsidR="001C7CA4" w:rsidRDefault="001C7CA4" w:rsidP="00B46034">
      <w:pPr>
        <w:tabs>
          <w:tab w:val="left" w:pos="-720"/>
        </w:tabs>
        <w:suppressAutoHyphens/>
        <w:spacing w:line="360" w:lineRule="auto"/>
        <w:rPr>
          <w:spacing w:val="-3"/>
        </w:rPr>
      </w:pPr>
    </w:p>
    <w:p w:rsidR="00373EB2" w:rsidRDefault="001C7CA4" w:rsidP="00B46034">
      <w:pPr>
        <w:tabs>
          <w:tab w:val="left" w:pos="-720"/>
        </w:tabs>
        <w:suppressAutoHyphens/>
        <w:spacing w:line="360" w:lineRule="auto"/>
        <w:rPr>
          <w:spacing w:val="-3"/>
        </w:rPr>
      </w:pPr>
      <w:r>
        <w:rPr>
          <w:spacing w:val="-3"/>
        </w:rPr>
        <w:tab/>
      </w:r>
      <w:r>
        <w:rPr>
          <w:spacing w:val="-3"/>
        </w:rPr>
        <w:tab/>
      </w:r>
      <w:r w:rsidR="00065A57">
        <w:rPr>
          <w:spacing w:val="-3"/>
        </w:rPr>
        <w:t xml:space="preserve">The undersigned ALJ received another email </w:t>
      </w:r>
      <w:r w:rsidR="000075FD">
        <w:rPr>
          <w:spacing w:val="-3"/>
        </w:rPr>
        <w:t>from Complainant which was forwarded by the</w:t>
      </w:r>
      <w:r w:rsidR="00065A57">
        <w:rPr>
          <w:spacing w:val="-3"/>
        </w:rPr>
        <w:t xml:space="preserve"> Respondent on July 14, 2014.  The email was regarding the physical property at 246 Fleetwood Street, Coatesville, Pennsylvania, which was identified by the Complainant </w:t>
      </w:r>
      <w:r>
        <w:rPr>
          <w:spacing w:val="-3"/>
        </w:rPr>
        <w:t>as her mailing address.  While the letter was not germane to the substance of the Complaint, there was action taken against the Complainant and it seemed that she was tr</w:t>
      </w:r>
      <w:r w:rsidR="00F049F6">
        <w:rPr>
          <w:spacing w:val="-3"/>
        </w:rPr>
        <w:t>ansitioning to another location</w:t>
      </w:r>
      <w:bookmarkStart w:id="0" w:name="_GoBack"/>
      <w:bookmarkEnd w:id="0"/>
      <w:r>
        <w:rPr>
          <w:spacing w:val="-3"/>
        </w:rPr>
        <w:t xml:space="preserve">.  </w:t>
      </w:r>
    </w:p>
    <w:p w:rsidR="00A12A04" w:rsidRDefault="00A12A04" w:rsidP="00B46034">
      <w:pPr>
        <w:tabs>
          <w:tab w:val="left" w:pos="-720"/>
        </w:tabs>
        <w:suppressAutoHyphens/>
        <w:spacing w:line="360" w:lineRule="auto"/>
        <w:rPr>
          <w:spacing w:val="-3"/>
        </w:rPr>
      </w:pPr>
    </w:p>
    <w:p w:rsidR="00A12A04" w:rsidRDefault="00A12A04" w:rsidP="00B46034">
      <w:pPr>
        <w:tabs>
          <w:tab w:val="left" w:pos="-720"/>
        </w:tabs>
        <w:suppressAutoHyphens/>
        <w:spacing w:line="360" w:lineRule="auto"/>
        <w:rPr>
          <w:spacing w:val="-3"/>
        </w:rPr>
      </w:pPr>
      <w:r>
        <w:rPr>
          <w:spacing w:val="-3"/>
        </w:rPr>
        <w:lastRenderedPageBreak/>
        <w:tab/>
      </w:r>
      <w:r>
        <w:rPr>
          <w:spacing w:val="-3"/>
        </w:rPr>
        <w:tab/>
        <w:t xml:space="preserve">The undersigned ALJ was concerned that the Complainant would have different contact information since it appeared that her living circumstances had changed.  On July 15, 2014, the office of the undersigned ALJ called the </w:t>
      </w:r>
      <w:r w:rsidR="000075FD">
        <w:rPr>
          <w:spacing w:val="-3"/>
        </w:rPr>
        <w:t xml:space="preserve">home </w:t>
      </w:r>
      <w:r>
        <w:rPr>
          <w:spacing w:val="-3"/>
        </w:rPr>
        <w:t>telephone number provided by th</w:t>
      </w:r>
      <w:r w:rsidR="00A570F9">
        <w:rPr>
          <w:spacing w:val="-3"/>
        </w:rPr>
        <w:t>e Complainant.</w:t>
      </w:r>
      <w:r>
        <w:rPr>
          <w:spacing w:val="-3"/>
        </w:rPr>
        <w:t xml:space="preserve"> It was disconnected.  The mobile number provided by the Complainant just rang; it did not have a voicemail set up for the number.  The undersigned ALJ requested the Respondent to send </w:t>
      </w:r>
      <w:r w:rsidR="000075FD">
        <w:rPr>
          <w:spacing w:val="-3"/>
        </w:rPr>
        <w:t>an email to the Complainant which</w:t>
      </w:r>
      <w:r>
        <w:rPr>
          <w:spacing w:val="-3"/>
        </w:rPr>
        <w:t xml:space="preserve"> asked for a viable telephone number, a copy of the protection from abuse order, and any other documents for t</w:t>
      </w:r>
      <w:r w:rsidR="000075FD">
        <w:rPr>
          <w:spacing w:val="-3"/>
        </w:rPr>
        <w:t>he hearing be sent to the ALJ at</w:t>
      </w:r>
      <w:r>
        <w:rPr>
          <w:spacing w:val="-3"/>
        </w:rPr>
        <w:t xml:space="preserve"> the Philadelphia office.</w:t>
      </w:r>
    </w:p>
    <w:p w:rsidR="00B82BB4" w:rsidRDefault="00B82BB4" w:rsidP="00B46034">
      <w:pPr>
        <w:tabs>
          <w:tab w:val="left" w:pos="-720"/>
        </w:tabs>
        <w:suppressAutoHyphens/>
        <w:spacing w:line="360" w:lineRule="auto"/>
        <w:rPr>
          <w:spacing w:val="-3"/>
        </w:rPr>
      </w:pPr>
    </w:p>
    <w:p w:rsidR="00C0573A" w:rsidRDefault="00B82BB4" w:rsidP="00B46034">
      <w:pPr>
        <w:tabs>
          <w:tab w:val="left" w:pos="-720"/>
        </w:tabs>
        <w:suppressAutoHyphens/>
        <w:spacing w:line="360" w:lineRule="auto"/>
        <w:rPr>
          <w:spacing w:val="-3"/>
        </w:rPr>
      </w:pPr>
      <w:r>
        <w:rPr>
          <w:spacing w:val="-3"/>
        </w:rPr>
        <w:tab/>
      </w:r>
      <w:r>
        <w:rPr>
          <w:spacing w:val="-3"/>
        </w:rPr>
        <w:tab/>
        <w:t xml:space="preserve">On July 22, 2014, the undersigned ALJ received an email from the Complainant that was forwarded by the Respondent.  The Complainant’s original email was time stamped July 18, 2014.  Complainant provided a telephone number to be reached for the scheduled telephonic hearing.  Complainant provided the docket number in the Chester County Court of Common Pleas for the award of the protection from abuse order.  The undersigned ALJ contacted the Chester County Court of Common Pleas which provided a copy of the </w:t>
      </w:r>
      <w:r w:rsidR="0039552E">
        <w:rPr>
          <w:spacing w:val="-3"/>
        </w:rPr>
        <w:t>Orders at the docket indicating that there is not a temporary order from abuse at the docket just an order continuing the docket to be rescheduled on August 11, 2014.</w:t>
      </w:r>
      <w:r>
        <w:rPr>
          <w:spacing w:val="-3"/>
        </w:rPr>
        <w:t xml:space="preserve"> </w:t>
      </w:r>
      <w:r w:rsidR="00E70891">
        <w:rPr>
          <w:spacing w:val="-3"/>
        </w:rPr>
        <w:t xml:space="preserve">  There was an O</w:t>
      </w:r>
      <w:r w:rsidR="000075FD">
        <w:rPr>
          <w:spacing w:val="-3"/>
        </w:rPr>
        <w:t xml:space="preserve">rder </w:t>
      </w:r>
      <w:r w:rsidR="0039552E">
        <w:rPr>
          <w:spacing w:val="-3"/>
        </w:rPr>
        <w:t>issued on July 14, 2014, that showed there was a temporary order from abuse issued</w:t>
      </w:r>
      <w:r w:rsidR="00E70891">
        <w:rPr>
          <w:spacing w:val="-3"/>
        </w:rPr>
        <w:t>,</w:t>
      </w:r>
      <w:r w:rsidR="0039552E">
        <w:rPr>
          <w:spacing w:val="-3"/>
        </w:rPr>
        <w:t xml:space="preserve"> but that wa</w:t>
      </w:r>
      <w:r w:rsidR="00A570F9">
        <w:rPr>
          <w:spacing w:val="-3"/>
        </w:rPr>
        <w:t xml:space="preserve">s issued in error.  </w:t>
      </w:r>
      <w:r w:rsidR="000075FD">
        <w:rPr>
          <w:spacing w:val="-3"/>
        </w:rPr>
        <w:t>A</w:t>
      </w:r>
      <w:r w:rsidR="00A570F9">
        <w:rPr>
          <w:spacing w:val="-3"/>
        </w:rPr>
        <w:t>n</w:t>
      </w:r>
      <w:r w:rsidR="00E70891">
        <w:rPr>
          <w:spacing w:val="-3"/>
        </w:rPr>
        <w:t xml:space="preserve"> O</w:t>
      </w:r>
      <w:r w:rsidR="000075FD">
        <w:rPr>
          <w:spacing w:val="-3"/>
        </w:rPr>
        <w:t xml:space="preserve">rder </w:t>
      </w:r>
      <w:r w:rsidR="0039552E">
        <w:rPr>
          <w:spacing w:val="-3"/>
        </w:rPr>
        <w:t>issued July 22, 2014, was issued indicating t</w:t>
      </w:r>
      <w:r w:rsidR="000075FD">
        <w:rPr>
          <w:spacing w:val="-3"/>
        </w:rPr>
        <w:t>hat the July 14, 2014, temporary</w:t>
      </w:r>
      <w:r w:rsidR="009F5917">
        <w:rPr>
          <w:spacing w:val="-3"/>
        </w:rPr>
        <w:t xml:space="preserve"> order</w:t>
      </w:r>
      <w:r w:rsidR="008C44DB">
        <w:rPr>
          <w:spacing w:val="-3"/>
        </w:rPr>
        <w:t xml:space="preserve"> from a</w:t>
      </w:r>
      <w:r w:rsidR="009F5917">
        <w:rPr>
          <w:spacing w:val="-3"/>
        </w:rPr>
        <w:t xml:space="preserve">buse </w:t>
      </w:r>
      <w:r w:rsidR="0039552E">
        <w:rPr>
          <w:spacing w:val="-3"/>
        </w:rPr>
        <w:t xml:space="preserve">was vacated.  </w:t>
      </w:r>
      <w:r w:rsidR="009E427E">
        <w:rPr>
          <w:spacing w:val="-3"/>
        </w:rPr>
        <w:t>The undersigned ALJ takes ju</w:t>
      </w:r>
      <w:r w:rsidR="00E70891">
        <w:rPr>
          <w:spacing w:val="-3"/>
        </w:rPr>
        <w:t>dicial notice of these O</w:t>
      </w:r>
      <w:r w:rsidR="008C44DB">
        <w:rPr>
          <w:spacing w:val="-3"/>
        </w:rPr>
        <w:t>rders</w:t>
      </w:r>
      <w:r w:rsidR="009E427E">
        <w:rPr>
          <w:spacing w:val="-3"/>
        </w:rPr>
        <w:t xml:space="preserve"> that were a matter of public record in the Chester County Court of Common Pleas.</w:t>
      </w:r>
    </w:p>
    <w:p w:rsidR="00C0573A" w:rsidRDefault="00C0573A" w:rsidP="00B46034">
      <w:pPr>
        <w:tabs>
          <w:tab w:val="left" w:pos="-720"/>
        </w:tabs>
        <w:suppressAutoHyphens/>
        <w:spacing w:line="360" w:lineRule="auto"/>
        <w:rPr>
          <w:spacing w:val="-3"/>
        </w:rPr>
      </w:pPr>
    </w:p>
    <w:p w:rsidR="003823AD" w:rsidRDefault="00C0573A" w:rsidP="00B46034">
      <w:pPr>
        <w:tabs>
          <w:tab w:val="left" w:pos="-720"/>
        </w:tabs>
        <w:suppressAutoHyphens/>
        <w:spacing w:line="360" w:lineRule="auto"/>
        <w:rPr>
          <w:spacing w:val="-3"/>
        </w:rPr>
      </w:pPr>
      <w:r>
        <w:rPr>
          <w:spacing w:val="-3"/>
        </w:rPr>
        <w:tab/>
      </w:r>
      <w:r>
        <w:rPr>
          <w:spacing w:val="-3"/>
        </w:rPr>
        <w:tab/>
        <w:t xml:space="preserve">On July 23, 2014, </w:t>
      </w:r>
      <w:r w:rsidR="008C44DB">
        <w:rPr>
          <w:spacing w:val="-3"/>
        </w:rPr>
        <w:t xml:space="preserve">Respondent </w:t>
      </w:r>
      <w:r w:rsidR="00A570F9">
        <w:rPr>
          <w:spacing w:val="-3"/>
        </w:rPr>
        <w:t>forwarded</w:t>
      </w:r>
      <w:r w:rsidR="008C44DB">
        <w:rPr>
          <w:spacing w:val="-3"/>
        </w:rPr>
        <w:t xml:space="preserve"> </w:t>
      </w:r>
      <w:r w:rsidR="003823AD">
        <w:rPr>
          <w:spacing w:val="-3"/>
        </w:rPr>
        <w:t xml:space="preserve">an email from the </w:t>
      </w:r>
      <w:r>
        <w:rPr>
          <w:spacing w:val="-3"/>
        </w:rPr>
        <w:t xml:space="preserve">Complainant </w:t>
      </w:r>
      <w:r w:rsidR="003823AD">
        <w:rPr>
          <w:spacing w:val="-3"/>
        </w:rPr>
        <w:t>which the Complainant had sent on July 22, 2014</w:t>
      </w:r>
      <w:r w:rsidR="00CD57AB">
        <w:rPr>
          <w:spacing w:val="-3"/>
        </w:rPr>
        <w:t>.  The email</w:t>
      </w:r>
      <w:r w:rsidR="003823AD">
        <w:rPr>
          <w:spacing w:val="-3"/>
        </w:rPr>
        <w:t xml:space="preserve"> contained a contact number for the Compl</w:t>
      </w:r>
      <w:r w:rsidR="00CD57AB">
        <w:rPr>
          <w:spacing w:val="-3"/>
        </w:rPr>
        <w:t>ainant, a</w:t>
      </w:r>
      <w:r w:rsidR="008C44DB">
        <w:rPr>
          <w:spacing w:val="-3"/>
        </w:rPr>
        <w:t xml:space="preserve">lso on July 23, 2014.  </w:t>
      </w:r>
      <w:r w:rsidR="003823AD">
        <w:rPr>
          <w:spacing w:val="-3"/>
        </w:rPr>
        <w:t xml:space="preserve">Respondent </w:t>
      </w:r>
      <w:r>
        <w:rPr>
          <w:spacing w:val="-3"/>
        </w:rPr>
        <w:t xml:space="preserve">sent an email </w:t>
      </w:r>
      <w:r w:rsidR="003823AD">
        <w:rPr>
          <w:spacing w:val="-3"/>
        </w:rPr>
        <w:t>from the Complainant which was sent at 7:12 a.m. in the morning request</w:t>
      </w:r>
      <w:r w:rsidR="008C44DB">
        <w:rPr>
          <w:spacing w:val="-3"/>
        </w:rPr>
        <w:t xml:space="preserve">ing </w:t>
      </w:r>
      <w:r w:rsidR="003823AD">
        <w:rPr>
          <w:spacing w:val="-3"/>
        </w:rPr>
        <w:t>a continuance</w:t>
      </w:r>
      <w:r>
        <w:rPr>
          <w:spacing w:val="-3"/>
        </w:rPr>
        <w:t xml:space="preserve"> of the sched</w:t>
      </w:r>
      <w:r w:rsidR="008C44DB">
        <w:rPr>
          <w:spacing w:val="-3"/>
        </w:rPr>
        <w:t xml:space="preserve">uled Further </w:t>
      </w:r>
      <w:r w:rsidR="006D1E4E">
        <w:rPr>
          <w:spacing w:val="-3"/>
        </w:rPr>
        <w:t xml:space="preserve">Telephonic Hearing for that day. </w:t>
      </w:r>
      <w:r w:rsidR="008C44DB">
        <w:rPr>
          <w:spacing w:val="-3"/>
        </w:rPr>
        <w:t xml:space="preserve"> </w:t>
      </w:r>
      <w:r w:rsidR="003823AD">
        <w:rPr>
          <w:spacing w:val="-3"/>
        </w:rPr>
        <w:t>Respondent objected to the request.</w:t>
      </w:r>
      <w:r w:rsidR="00687B9E">
        <w:rPr>
          <w:spacing w:val="-3"/>
        </w:rPr>
        <w:t xml:space="preserve">  </w:t>
      </w:r>
      <w:r w:rsidR="005F6C4E">
        <w:rPr>
          <w:spacing w:val="-3"/>
        </w:rPr>
        <w:t>Also on the mornin</w:t>
      </w:r>
      <w:r w:rsidR="00CD57AB">
        <w:rPr>
          <w:spacing w:val="-3"/>
        </w:rPr>
        <w:t xml:space="preserve">g of July 23, 2014, Complainant </w:t>
      </w:r>
      <w:r w:rsidR="00CE09F7">
        <w:rPr>
          <w:spacing w:val="-3"/>
        </w:rPr>
        <w:t>c</w:t>
      </w:r>
      <w:r w:rsidR="005F6C4E">
        <w:rPr>
          <w:spacing w:val="-3"/>
        </w:rPr>
        <w:t>al</w:t>
      </w:r>
      <w:r w:rsidR="008C44DB">
        <w:rPr>
          <w:spacing w:val="-3"/>
        </w:rPr>
        <w:t>l</w:t>
      </w:r>
      <w:r w:rsidR="00CE09F7">
        <w:rPr>
          <w:spacing w:val="-3"/>
        </w:rPr>
        <w:t xml:space="preserve">ed </w:t>
      </w:r>
      <w:r w:rsidR="005F6C4E">
        <w:rPr>
          <w:spacing w:val="-3"/>
        </w:rPr>
        <w:t>the Philadelphia office</w:t>
      </w:r>
      <w:r w:rsidR="00EE12FA">
        <w:rPr>
          <w:spacing w:val="-3"/>
        </w:rPr>
        <w:t xml:space="preserve"> to</w:t>
      </w:r>
      <w:r w:rsidR="005F6C4E">
        <w:rPr>
          <w:spacing w:val="-3"/>
        </w:rPr>
        <w:t xml:space="preserve"> request a continuance of the sched</w:t>
      </w:r>
      <w:r w:rsidR="008C44DB">
        <w:rPr>
          <w:spacing w:val="-3"/>
        </w:rPr>
        <w:t>uled Further Telephonic Hearing for that day.</w:t>
      </w:r>
      <w:r w:rsidR="00EE12FA">
        <w:rPr>
          <w:spacing w:val="-3"/>
        </w:rPr>
        <w:t xml:space="preserve">  Complainant was told that the undersigned ALJ would call her by telephone at 10 a.m. for the scheduled hearing and would address her request at the scheduled hearing.  </w:t>
      </w:r>
    </w:p>
    <w:p w:rsidR="00EE12FA" w:rsidRDefault="00EE12FA" w:rsidP="00B46034">
      <w:pPr>
        <w:tabs>
          <w:tab w:val="left" w:pos="-720"/>
        </w:tabs>
        <w:suppressAutoHyphens/>
        <w:spacing w:line="360" w:lineRule="auto"/>
        <w:rPr>
          <w:spacing w:val="-3"/>
        </w:rPr>
      </w:pPr>
    </w:p>
    <w:p w:rsidR="002B424C" w:rsidRDefault="003823AD" w:rsidP="00B46034">
      <w:pPr>
        <w:tabs>
          <w:tab w:val="left" w:pos="-720"/>
        </w:tabs>
        <w:suppressAutoHyphens/>
        <w:spacing w:line="360" w:lineRule="auto"/>
        <w:rPr>
          <w:spacing w:val="-3"/>
        </w:rPr>
      </w:pPr>
      <w:r>
        <w:rPr>
          <w:spacing w:val="-3"/>
        </w:rPr>
        <w:lastRenderedPageBreak/>
        <w:tab/>
      </w:r>
      <w:r>
        <w:rPr>
          <w:spacing w:val="-3"/>
        </w:rPr>
        <w:tab/>
        <w:t>The further evidentiary hearing convened as schedule</w:t>
      </w:r>
      <w:r w:rsidR="00CA7B13">
        <w:rPr>
          <w:spacing w:val="-3"/>
        </w:rPr>
        <w:t>d</w:t>
      </w:r>
      <w:r>
        <w:rPr>
          <w:spacing w:val="-3"/>
        </w:rPr>
        <w:t xml:space="preserve"> at 10 a</w:t>
      </w:r>
      <w:r w:rsidR="00687B9E">
        <w:rPr>
          <w:spacing w:val="-3"/>
        </w:rPr>
        <w:t>.</w:t>
      </w:r>
      <w:r>
        <w:rPr>
          <w:spacing w:val="-3"/>
        </w:rPr>
        <w:t>m</w:t>
      </w:r>
      <w:r w:rsidR="00687B9E">
        <w:rPr>
          <w:spacing w:val="-3"/>
        </w:rPr>
        <w:t>.</w:t>
      </w:r>
      <w:r>
        <w:rPr>
          <w:spacing w:val="-3"/>
        </w:rPr>
        <w:t xml:space="preserve"> on July 23, 2014. </w:t>
      </w:r>
    </w:p>
    <w:p w:rsidR="00B82BB4" w:rsidRDefault="002B424C" w:rsidP="00B46034">
      <w:pPr>
        <w:tabs>
          <w:tab w:val="left" w:pos="-720"/>
        </w:tabs>
        <w:suppressAutoHyphens/>
        <w:spacing w:line="360" w:lineRule="auto"/>
        <w:rPr>
          <w:spacing w:val="-3"/>
        </w:rPr>
      </w:pPr>
      <w:r>
        <w:rPr>
          <w:spacing w:val="-3"/>
        </w:rPr>
        <w:t>The undersigned ALJ was not successful in getting the complainant at the telephone number she provided.  The Respondent was reached at the tel</w:t>
      </w:r>
      <w:r w:rsidR="009F5917">
        <w:rPr>
          <w:spacing w:val="-3"/>
        </w:rPr>
        <w:t>ephone number provided for its c</w:t>
      </w:r>
      <w:r>
        <w:rPr>
          <w:spacing w:val="-3"/>
        </w:rPr>
        <w:t>ounsel</w:t>
      </w:r>
      <w:r w:rsidR="002C371E">
        <w:rPr>
          <w:spacing w:val="-3"/>
        </w:rPr>
        <w:t>.</w:t>
      </w:r>
      <w:r w:rsidR="003823AD">
        <w:rPr>
          <w:spacing w:val="-3"/>
        </w:rPr>
        <w:t xml:space="preserve"> </w:t>
      </w:r>
      <w:r w:rsidR="002C371E">
        <w:rPr>
          <w:spacing w:val="-3"/>
        </w:rPr>
        <w:t xml:space="preserve"> </w:t>
      </w:r>
      <w:r w:rsidR="003823AD">
        <w:rPr>
          <w:spacing w:val="-3"/>
        </w:rPr>
        <w:t>The Complainant emailed</w:t>
      </w:r>
      <w:r w:rsidR="00331F73">
        <w:rPr>
          <w:spacing w:val="-3"/>
        </w:rPr>
        <w:t xml:space="preserve"> </w:t>
      </w:r>
      <w:r w:rsidR="003823AD">
        <w:rPr>
          <w:spacing w:val="-3"/>
        </w:rPr>
        <w:t xml:space="preserve">the Respondent </w:t>
      </w:r>
      <w:r w:rsidR="00331F73">
        <w:rPr>
          <w:spacing w:val="-3"/>
        </w:rPr>
        <w:t xml:space="preserve">from her android phone </w:t>
      </w:r>
      <w:r w:rsidR="00EE12FA">
        <w:rPr>
          <w:spacing w:val="-3"/>
        </w:rPr>
        <w:t xml:space="preserve">at 10:06 a.m. </w:t>
      </w:r>
      <w:r w:rsidR="003823AD">
        <w:rPr>
          <w:spacing w:val="-3"/>
        </w:rPr>
        <w:t xml:space="preserve">stating that she </w:t>
      </w:r>
      <w:r>
        <w:rPr>
          <w:spacing w:val="-3"/>
        </w:rPr>
        <w:t>had</w:t>
      </w:r>
      <w:r w:rsidR="003823AD">
        <w:rPr>
          <w:spacing w:val="-3"/>
        </w:rPr>
        <w:t xml:space="preserve"> a problem with the telephone that corresponded</w:t>
      </w:r>
      <w:r w:rsidR="001025E2">
        <w:rPr>
          <w:spacing w:val="-3"/>
        </w:rPr>
        <w:t xml:space="preserve"> to the contact information</w:t>
      </w:r>
      <w:r w:rsidR="003823AD">
        <w:rPr>
          <w:spacing w:val="-3"/>
        </w:rPr>
        <w:t xml:space="preserve"> given to the undersigned ALJ.  </w:t>
      </w:r>
      <w:proofErr w:type="gramStart"/>
      <w:r w:rsidR="003823AD">
        <w:rPr>
          <w:spacing w:val="-3"/>
        </w:rPr>
        <w:t>Tr. 22.</w:t>
      </w:r>
      <w:proofErr w:type="gramEnd"/>
      <w:r w:rsidR="003823AD">
        <w:rPr>
          <w:spacing w:val="-3"/>
        </w:rPr>
        <w:t xml:space="preserve">  Complainant also repeated her request for a continuance in the email and stated that she had been recently diagnosed with reinjuring her head.  </w:t>
      </w:r>
      <w:proofErr w:type="gramStart"/>
      <w:r w:rsidR="003823AD">
        <w:rPr>
          <w:spacing w:val="-3"/>
        </w:rPr>
        <w:t>Tr. 22.</w:t>
      </w:r>
      <w:proofErr w:type="gramEnd"/>
      <w:r w:rsidR="003823AD">
        <w:rPr>
          <w:spacing w:val="-3"/>
        </w:rPr>
        <w:t xml:space="preserve">     </w:t>
      </w:r>
      <w:r w:rsidR="00C0573A">
        <w:rPr>
          <w:spacing w:val="-3"/>
        </w:rPr>
        <w:t xml:space="preserve">    </w:t>
      </w:r>
      <w:r w:rsidR="00B82BB4">
        <w:rPr>
          <w:spacing w:val="-3"/>
        </w:rPr>
        <w:t xml:space="preserve">  </w:t>
      </w:r>
    </w:p>
    <w:p w:rsidR="00F82FE3" w:rsidRDefault="00F82FE3" w:rsidP="00B46034">
      <w:pPr>
        <w:tabs>
          <w:tab w:val="left" w:pos="-720"/>
        </w:tabs>
        <w:suppressAutoHyphens/>
        <w:spacing w:line="360" w:lineRule="auto"/>
        <w:rPr>
          <w:spacing w:val="-3"/>
        </w:rPr>
      </w:pPr>
    </w:p>
    <w:p w:rsidR="00055CCC" w:rsidRDefault="00055CCC" w:rsidP="00B46034">
      <w:pPr>
        <w:tabs>
          <w:tab w:val="left" w:pos="-720"/>
        </w:tabs>
        <w:suppressAutoHyphens/>
        <w:spacing w:line="360" w:lineRule="auto"/>
        <w:rPr>
          <w:spacing w:val="-3"/>
        </w:rPr>
      </w:pPr>
      <w:r>
        <w:rPr>
          <w:spacing w:val="-3"/>
        </w:rPr>
        <w:tab/>
      </w:r>
      <w:r>
        <w:rPr>
          <w:spacing w:val="-3"/>
        </w:rPr>
        <w:tab/>
        <w:t xml:space="preserve">Counsel for PECO objected to the Complainant’s request for a continuance.  Counsel for PECO also requested that this matter be dismissed for failure to prosecute and in the alternative PECO requested a ruling on the payment agreement portion of the Complainant and to grant the Company’s motion for judgment on the pleadings regarding the request for a payment agreement.  </w:t>
      </w:r>
      <w:proofErr w:type="gramStart"/>
      <w:r>
        <w:rPr>
          <w:spacing w:val="-3"/>
        </w:rPr>
        <w:t>Tr. 25.</w:t>
      </w:r>
      <w:proofErr w:type="gramEnd"/>
    </w:p>
    <w:p w:rsidR="00055CCC" w:rsidRDefault="00055CCC" w:rsidP="00B46034">
      <w:pPr>
        <w:tabs>
          <w:tab w:val="left" w:pos="-720"/>
        </w:tabs>
        <w:suppressAutoHyphens/>
        <w:spacing w:line="360" w:lineRule="auto"/>
        <w:rPr>
          <w:spacing w:val="-3"/>
        </w:rPr>
      </w:pPr>
    </w:p>
    <w:p w:rsidR="00182362" w:rsidRDefault="00055CCC" w:rsidP="00B46034">
      <w:pPr>
        <w:tabs>
          <w:tab w:val="left" w:pos="-720"/>
        </w:tabs>
        <w:suppressAutoHyphens/>
        <w:spacing w:line="360" w:lineRule="auto"/>
        <w:rPr>
          <w:spacing w:val="-3"/>
        </w:rPr>
      </w:pPr>
      <w:r>
        <w:rPr>
          <w:spacing w:val="-3"/>
        </w:rPr>
        <w:tab/>
      </w:r>
      <w:r>
        <w:rPr>
          <w:spacing w:val="-3"/>
        </w:rPr>
        <w:tab/>
        <w:t xml:space="preserve">Counsel for PECO did not serve the presiding officer with the motion for judgment on the pleadings.  The motion for judgment on the pleadings was filed on April 7, 2014, with the Commission but was not served on the undersigned ALJ.  The undersigned ALJ was assigned this matter on March 26, 2014; and thus, counsel for PECO was aware that there was an ALJ assigned to this proceeding when the motion for judgment on the pleadings was filed.  The undersigned convened the parties telephonically on May 13, 2014.  </w:t>
      </w:r>
      <w:proofErr w:type="gramStart"/>
      <w:r>
        <w:rPr>
          <w:spacing w:val="-3"/>
        </w:rPr>
        <w:t>Counsel for PECO failed to mention during the May 13, 2014, telephonic proceeding that a motion for judgment on the pleadings was filed.</w:t>
      </w:r>
      <w:proofErr w:type="gramEnd"/>
      <w:r>
        <w:rPr>
          <w:spacing w:val="-3"/>
        </w:rPr>
        <w:t xml:space="preserve">  Counsel for PECO has sent various emails to the undersigned ALJ during the course of this pro</w:t>
      </w:r>
      <w:r w:rsidR="00182362">
        <w:rPr>
          <w:spacing w:val="-3"/>
        </w:rPr>
        <w:t>ceeding and did not mention the motion for judgment on the pleadings until the fur</w:t>
      </w:r>
      <w:r w:rsidR="00CE2949">
        <w:rPr>
          <w:spacing w:val="-3"/>
        </w:rPr>
        <w:t xml:space="preserve">ther hearing on July 23, 2014. </w:t>
      </w:r>
    </w:p>
    <w:p w:rsidR="00182362" w:rsidRDefault="00182362" w:rsidP="00B46034">
      <w:pPr>
        <w:tabs>
          <w:tab w:val="left" w:pos="-720"/>
        </w:tabs>
        <w:suppressAutoHyphens/>
        <w:spacing w:line="360" w:lineRule="auto"/>
        <w:rPr>
          <w:spacing w:val="-3"/>
        </w:rPr>
      </w:pPr>
    </w:p>
    <w:p w:rsidR="00182362" w:rsidRDefault="00182362" w:rsidP="00B46034">
      <w:pPr>
        <w:tabs>
          <w:tab w:val="left" w:pos="-720"/>
        </w:tabs>
        <w:suppressAutoHyphens/>
        <w:spacing w:line="360" w:lineRule="auto"/>
        <w:rPr>
          <w:spacing w:val="-3"/>
        </w:rPr>
      </w:pPr>
      <w:r>
        <w:rPr>
          <w:spacing w:val="-3"/>
        </w:rPr>
        <w:tab/>
      </w:r>
      <w:r>
        <w:rPr>
          <w:spacing w:val="-3"/>
        </w:rPr>
        <w:tab/>
        <w:t>In an abundance of caution since</w:t>
      </w:r>
      <w:r w:rsidR="00331F73">
        <w:rPr>
          <w:spacing w:val="-3"/>
        </w:rPr>
        <w:t xml:space="preserve"> the</w:t>
      </w:r>
      <w:r>
        <w:rPr>
          <w:spacing w:val="-3"/>
        </w:rPr>
        <w:t xml:space="preserve"> Complainant demonstrated that she could make outgoing calls and </w:t>
      </w:r>
      <w:r w:rsidR="00331F73">
        <w:rPr>
          <w:spacing w:val="-3"/>
        </w:rPr>
        <w:t xml:space="preserve">send </w:t>
      </w:r>
      <w:r>
        <w:rPr>
          <w:spacing w:val="-3"/>
        </w:rPr>
        <w:t>emails, the undersigned ALJ requested counsel for PECO to email the Complainant with a telephone number to c</w:t>
      </w:r>
      <w:r w:rsidR="009F5917">
        <w:rPr>
          <w:spacing w:val="-3"/>
        </w:rPr>
        <w:t xml:space="preserve">all </w:t>
      </w:r>
      <w:r w:rsidR="001025E2">
        <w:rPr>
          <w:spacing w:val="-3"/>
        </w:rPr>
        <w:t>to participate in the Further Telephonic H</w:t>
      </w:r>
      <w:r>
        <w:rPr>
          <w:spacing w:val="-3"/>
        </w:rPr>
        <w:t>earing.  Tr. 26-27.  The Com</w:t>
      </w:r>
      <w:r w:rsidR="006D1E4E">
        <w:rPr>
          <w:spacing w:val="-3"/>
        </w:rPr>
        <w:t>plainant was given 20 minutes to</w:t>
      </w:r>
      <w:r>
        <w:rPr>
          <w:spacing w:val="-3"/>
        </w:rPr>
        <w:t xml:space="preserve"> call the telephone number provided.  The information</w:t>
      </w:r>
      <w:r w:rsidR="001025E2">
        <w:rPr>
          <w:spacing w:val="-3"/>
        </w:rPr>
        <w:t xml:space="preserve"> was sent by email to the Complainant at 10:49 a.m.</w:t>
      </w:r>
    </w:p>
    <w:p w:rsidR="00182362" w:rsidRDefault="00182362" w:rsidP="00B46034">
      <w:pPr>
        <w:tabs>
          <w:tab w:val="left" w:pos="-720"/>
        </w:tabs>
        <w:suppressAutoHyphens/>
        <w:spacing w:line="360" w:lineRule="auto"/>
        <w:rPr>
          <w:spacing w:val="-3"/>
        </w:rPr>
      </w:pPr>
    </w:p>
    <w:p w:rsidR="00182362" w:rsidRDefault="00182362" w:rsidP="00B46034">
      <w:pPr>
        <w:tabs>
          <w:tab w:val="left" w:pos="-720"/>
        </w:tabs>
        <w:suppressAutoHyphens/>
        <w:spacing w:line="360" w:lineRule="auto"/>
        <w:rPr>
          <w:spacing w:val="-3"/>
        </w:rPr>
      </w:pPr>
      <w:r>
        <w:rPr>
          <w:spacing w:val="-3"/>
        </w:rPr>
        <w:lastRenderedPageBreak/>
        <w:tab/>
      </w:r>
      <w:r>
        <w:rPr>
          <w:spacing w:val="-3"/>
        </w:rPr>
        <w:tab/>
        <w:t>The Complainant failed to respond to the email and failed to call into the telephone numbe</w:t>
      </w:r>
      <w:r w:rsidR="001025E2">
        <w:rPr>
          <w:spacing w:val="-3"/>
        </w:rPr>
        <w:t>r provided by the email within</w:t>
      </w:r>
      <w:r w:rsidR="009F5917">
        <w:rPr>
          <w:spacing w:val="-3"/>
        </w:rPr>
        <w:t xml:space="preserve"> the</w:t>
      </w:r>
      <w:r>
        <w:rPr>
          <w:spacing w:val="-3"/>
        </w:rPr>
        <w:t xml:space="preserve"> 20 minutes allotted.  </w:t>
      </w:r>
    </w:p>
    <w:p w:rsidR="00182362" w:rsidRDefault="00182362" w:rsidP="00B46034">
      <w:pPr>
        <w:tabs>
          <w:tab w:val="left" w:pos="-720"/>
        </w:tabs>
        <w:suppressAutoHyphens/>
        <w:spacing w:line="360" w:lineRule="auto"/>
        <w:rPr>
          <w:spacing w:val="-3"/>
        </w:rPr>
      </w:pPr>
    </w:p>
    <w:p w:rsidR="00414348" w:rsidRDefault="00182362" w:rsidP="00B46034">
      <w:pPr>
        <w:tabs>
          <w:tab w:val="left" w:pos="-720"/>
        </w:tabs>
        <w:suppressAutoHyphens/>
        <w:spacing w:line="360" w:lineRule="auto"/>
        <w:rPr>
          <w:spacing w:val="-3"/>
        </w:rPr>
      </w:pPr>
      <w:r>
        <w:rPr>
          <w:spacing w:val="-3"/>
        </w:rPr>
        <w:tab/>
      </w:r>
      <w:r>
        <w:rPr>
          <w:spacing w:val="-3"/>
        </w:rPr>
        <w:tab/>
        <w:t>The Complainant’s request to continue the proceeding was denied</w:t>
      </w:r>
      <w:r w:rsidR="00331F73">
        <w:rPr>
          <w:spacing w:val="-3"/>
        </w:rPr>
        <w:t xml:space="preserve"> and the Company’s objection to the requested continuance was sustained</w:t>
      </w:r>
      <w:r>
        <w:rPr>
          <w:spacing w:val="-3"/>
        </w:rPr>
        <w:t xml:space="preserve">.  </w:t>
      </w:r>
      <w:r w:rsidR="00961470">
        <w:rPr>
          <w:spacing w:val="-3"/>
        </w:rPr>
        <w:t>The motions by the Respondent to dismiss the proceeding with prejudice for lack of prosecution and</w:t>
      </w:r>
      <w:r w:rsidR="001410BB">
        <w:rPr>
          <w:spacing w:val="-3"/>
        </w:rPr>
        <w:t>,</w:t>
      </w:r>
      <w:r w:rsidR="00961470">
        <w:rPr>
          <w:spacing w:val="-3"/>
        </w:rPr>
        <w:t xml:space="preserve"> in the alternative</w:t>
      </w:r>
      <w:r w:rsidR="001410BB">
        <w:rPr>
          <w:spacing w:val="-3"/>
        </w:rPr>
        <w:t>,</w:t>
      </w:r>
      <w:r w:rsidR="00961470">
        <w:rPr>
          <w:spacing w:val="-3"/>
        </w:rPr>
        <w:t xml:space="preserve"> to rule on the motion for judgment of the pleadings regarding the Complainant’s request for </w:t>
      </w:r>
      <w:proofErr w:type="gramStart"/>
      <w:r w:rsidR="00961470">
        <w:rPr>
          <w:spacing w:val="-3"/>
        </w:rPr>
        <w:t>a payment agreement are</w:t>
      </w:r>
      <w:proofErr w:type="gramEnd"/>
      <w:r w:rsidR="00961470">
        <w:rPr>
          <w:spacing w:val="-3"/>
        </w:rPr>
        <w:t xml:space="preserve"> pending.  The proceeding generated transcribed testimony consisting of 29 pages.  The record closed on July 23, 2</w:t>
      </w:r>
      <w:r w:rsidR="001410BB">
        <w:rPr>
          <w:spacing w:val="-3"/>
        </w:rPr>
        <w:t>014, when the</w:t>
      </w:r>
      <w:r w:rsidR="00961470">
        <w:rPr>
          <w:spacing w:val="-3"/>
        </w:rPr>
        <w:t xml:space="preserve"> evidentiary hearing adjourned.    </w:t>
      </w:r>
    </w:p>
    <w:p w:rsidR="00F45E87" w:rsidRDefault="00F45E87" w:rsidP="0005378A">
      <w:pPr>
        <w:tabs>
          <w:tab w:val="left" w:pos="-720"/>
        </w:tabs>
        <w:suppressAutoHyphens/>
        <w:spacing w:line="360" w:lineRule="auto"/>
        <w:rPr>
          <w:spacing w:val="-3"/>
        </w:rPr>
      </w:pPr>
    </w:p>
    <w:p w:rsidR="007B35F5" w:rsidRDefault="00975607" w:rsidP="007B35F5">
      <w:pPr>
        <w:tabs>
          <w:tab w:val="left" w:pos="-720"/>
        </w:tabs>
        <w:suppressAutoHyphens/>
        <w:spacing w:line="360" w:lineRule="auto"/>
        <w:ind w:firstLine="1440"/>
        <w:rPr>
          <w:spacing w:val="-3"/>
        </w:rPr>
      </w:pPr>
      <w:r>
        <w:rPr>
          <w:spacing w:val="-3"/>
        </w:rPr>
        <w:t xml:space="preserve">This matter is ripe for decision. </w:t>
      </w:r>
    </w:p>
    <w:p w:rsidR="00975607" w:rsidRDefault="00975607" w:rsidP="00414348">
      <w:pPr>
        <w:tabs>
          <w:tab w:val="left" w:pos="-720"/>
        </w:tabs>
        <w:suppressAutoHyphens/>
        <w:spacing w:line="360" w:lineRule="auto"/>
        <w:jc w:val="center"/>
        <w:rPr>
          <w:spacing w:val="-3"/>
        </w:rPr>
      </w:pPr>
    </w:p>
    <w:p w:rsidR="003A388C" w:rsidRDefault="003A388C" w:rsidP="00516B8F">
      <w:pPr>
        <w:tabs>
          <w:tab w:val="left" w:pos="-720"/>
        </w:tabs>
        <w:suppressAutoHyphens/>
        <w:spacing w:line="360" w:lineRule="auto"/>
        <w:jc w:val="center"/>
      </w:pPr>
      <w:r>
        <w:rPr>
          <w:u w:val="single"/>
        </w:rPr>
        <w:t>FINDINGS OF FACT</w:t>
      </w:r>
    </w:p>
    <w:p w:rsidR="003A388C" w:rsidRDefault="003A388C" w:rsidP="00516B8F">
      <w:pPr>
        <w:tabs>
          <w:tab w:val="left" w:pos="2160"/>
        </w:tabs>
        <w:spacing w:line="360" w:lineRule="auto"/>
        <w:rPr>
          <w:u w:val="single"/>
        </w:rPr>
      </w:pPr>
    </w:p>
    <w:p w:rsidR="008269B7" w:rsidRDefault="006840CF" w:rsidP="00F0486D">
      <w:pPr>
        <w:numPr>
          <w:ilvl w:val="0"/>
          <w:numId w:val="1"/>
        </w:numPr>
        <w:tabs>
          <w:tab w:val="left" w:pos="2160"/>
        </w:tabs>
        <w:spacing w:line="360" w:lineRule="auto"/>
        <w:ind w:left="0" w:firstLine="1440"/>
      </w:pPr>
      <w:r>
        <w:t>Complainant</w:t>
      </w:r>
      <w:r w:rsidR="00D85330">
        <w:t xml:space="preserve"> </w:t>
      </w:r>
      <w:r w:rsidR="00043F6B">
        <w:t xml:space="preserve">is </w:t>
      </w:r>
      <w:r w:rsidR="00961470">
        <w:t>Heather Hoffman</w:t>
      </w:r>
      <w:r w:rsidR="008269B7">
        <w:t>.</w:t>
      </w:r>
    </w:p>
    <w:p w:rsidR="00F0486D" w:rsidRDefault="00F0486D" w:rsidP="00F0486D">
      <w:pPr>
        <w:tabs>
          <w:tab w:val="left" w:pos="2160"/>
        </w:tabs>
        <w:spacing w:line="360" w:lineRule="auto"/>
        <w:ind w:left="1440"/>
      </w:pPr>
    </w:p>
    <w:p w:rsidR="00D85330" w:rsidRDefault="00A02C67" w:rsidP="009B2F92">
      <w:pPr>
        <w:numPr>
          <w:ilvl w:val="0"/>
          <w:numId w:val="1"/>
        </w:numPr>
        <w:tabs>
          <w:tab w:val="left" w:pos="2160"/>
        </w:tabs>
        <w:spacing w:line="360" w:lineRule="auto"/>
        <w:ind w:left="0" w:firstLine="1440"/>
      </w:pPr>
      <w:r>
        <w:t xml:space="preserve">Complainant </w:t>
      </w:r>
      <w:r w:rsidR="008269B7">
        <w:t>receive</w:t>
      </w:r>
      <w:r w:rsidR="00AB268F">
        <w:t>d</w:t>
      </w:r>
      <w:r w:rsidR="00A86ABD">
        <w:t xml:space="preserve"> electric</w:t>
      </w:r>
      <w:r>
        <w:t xml:space="preserve"> </w:t>
      </w:r>
      <w:r w:rsidR="00A86ABD">
        <w:t xml:space="preserve">service from PECO at </w:t>
      </w:r>
      <w:r w:rsidR="003242C4">
        <w:t>2</w:t>
      </w:r>
      <w:r w:rsidR="00AB268F">
        <w:t>46 Fleetwood Street, Coatesville</w:t>
      </w:r>
      <w:r w:rsidR="00E9617E">
        <w:t xml:space="preserve">, </w:t>
      </w:r>
      <w:r w:rsidR="004A5BB7">
        <w:t>Pennsylvania</w:t>
      </w:r>
      <w:r w:rsidR="00A86ABD">
        <w:t>.</w:t>
      </w:r>
    </w:p>
    <w:p w:rsidR="006840CF" w:rsidRDefault="006840CF" w:rsidP="006E1386">
      <w:pPr>
        <w:tabs>
          <w:tab w:val="left" w:pos="2160"/>
        </w:tabs>
        <w:spacing w:line="360" w:lineRule="auto"/>
        <w:ind w:left="1440"/>
      </w:pPr>
    </w:p>
    <w:p w:rsidR="00DF0C12" w:rsidRDefault="003A388C" w:rsidP="00515A5C">
      <w:pPr>
        <w:numPr>
          <w:ilvl w:val="0"/>
          <w:numId w:val="1"/>
        </w:numPr>
        <w:tabs>
          <w:tab w:val="left" w:pos="2160"/>
        </w:tabs>
        <w:spacing w:line="360" w:lineRule="auto"/>
        <w:ind w:left="0" w:firstLine="1440"/>
      </w:pPr>
      <w:r>
        <w:t xml:space="preserve">On </w:t>
      </w:r>
      <w:r w:rsidR="000C1597">
        <w:t>March</w:t>
      </w:r>
      <w:r w:rsidR="003242C4">
        <w:t xml:space="preserve"> </w:t>
      </w:r>
      <w:r w:rsidR="00AB268F">
        <w:t>3</w:t>
      </w:r>
      <w:r w:rsidR="00F0486D">
        <w:t xml:space="preserve">, </w:t>
      </w:r>
      <w:r>
        <w:t>20</w:t>
      </w:r>
      <w:r w:rsidR="00024C3E">
        <w:t>1</w:t>
      </w:r>
      <w:r w:rsidR="00AB268F">
        <w:t>4</w:t>
      </w:r>
      <w:r>
        <w:t xml:space="preserve">, </w:t>
      </w:r>
      <w:r w:rsidR="00A86ABD">
        <w:t>Complainant</w:t>
      </w:r>
      <w:r>
        <w:t xml:space="preserve"> filed a Complaint with the Commission against </w:t>
      </w:r>
      <w:r w:rsidR="007B5326">
        <w:t>P</w:t>
      </w:r>
      <w:r w:rsidR="00D85330">
        <w:t>ECO</w:t>
      </w:r>
      <w:r w:rsidR="00D11BDA">
        <w:t xml:space="preserve"> </w:t>
      </w:r>
      <w:r w:rsidR="00AB268F">
        <w:t>requesting a medical necessity exception for continued electric service and a payment arrangement.</w:t>
      </w:r>
      <w:r w:rsidR="00A86ABD">
        <w:t xml:space="preserve">  </w:t>
      </w:r>
    </w:p>
    <w:p w:rsidR="00DF0C12" w:rsidRDefault="00DF0C12" w:rsidP="006E1386">
      <w:pPr>
        <w:tabs>
          <w:tab w:val="left" w:pos="2160"/>
        </w:tabs>
        <w:spacing w:line="360" w:lineRule="auto"/>
        <w:ind w:left="1440"/>
      </w:pPr>
    </w:p>
    <w:p w:rsidR="00DF0C12" w:rsidRDefault="00DF0C12" w:rsidP="00DF0C12">
      <w:pPr>
        <w:numPr>
          <w:ilvl w:val="0"/>
          <w:numId w:val="1"/>
        </w:numPr>
        <w:tabs>
          <w:tab w:val="left" w:pos="2160"/>
        </w:tabs>
        <w:spacing w:line="360" w:lineRule="auto"/>
        <w:ind w:left="0" w:firstLine="1440"/>
      </w:pPr>
      <w:r>
        <w:t xml:space="preserve">PECO filed its Answer </w:t>
      </w:r>
      <w:r w:rsidR="00AB268F">
        <w:t xml:space="preserve">and New Matter </w:t>
      </w:r>
      <w:r>
        <w:t xml:space="preserve">on </w:t>
      </w:r>
      <w:r w:rsidR="00AB268F">
        <w:t>March 17</w:t>
      </w:r>
      <w:r w:rsidR="00F0486D">
        <w:t xml:space="preserve">, </w:t>
      </w:r>
      <w:r>
        <w:t>201</w:t>
      </w:r>
      <w:r w:rsidR="00AB268F">
        <w:t>4</w:t>
      </w:r>
      <w:r>
        <w:t>.</w:t>
      </w:r>
    </w:p>
    <w:p w:rsidR="00DF0C12" w:rsidRDefault="00DF0C12" w:rsidP="00812A6A">
      <w:pPr>
        <w:pStyle w:val="ListParagraph"/>
        <w:spacing w:line="360" w:lineRule="auto"/>
      </w:pPr>
    </w:p>
    <w:p w:rsidR="003A388C" w:rsidRDefault="003A388C" w:rsidP="00515A5C">
      <w:pPr>
        <w:numPr>
          <w:ilvl w:val="0"/>
          <w:numId w:val="1"/>
        </w:numPr>
        <w:tabs>
          <w:tab w:val="left" w:pos="2160"/>
        </w:tabs>
        <w:spacing w:line="360" w:lineRule="auto"/>
        <w:ind w:left="0" w:firstLine="1440"/>
      </w:pPr>
      <w:r>
        <w:t xml:space="preserve">A </w:t>
      </w:r>
      <w:r w:rsidR="009F41A1">
        <w:t xml:space="preserve">Hearing </w:t>
      </w:r>
      <w:r>
        <w:t xml:space="preserve">Notice dated </w:t>
      </w:r>
      <w:r w:rsidR="00AB268F">
        <w:t>March 26</w:t>
      </w:r>
      <w:r>
        <w:t>, 201</w:t>
      </w:r>
      <w:r w:rsidR="003242C4">
        <w:t>4</w:t>
      </w:r>
      <w:r>
        <w:t xml:space="preserve">, </w:t>
      </w:r>
      <w:r w:rsidR="00C974D1">
        <w:t>was mailed to the Complainant and scheduled a</w:t>
      </w:r>
      <w:r>
        <w:t>n Initial</w:t>
      </w:r>
      <w:r w:rsidR="00C974D1">
        <w:t xml:space="preserve"> </w:t>
      </w:r>
      <w:r>
        <w:t xml:space="preserve">Hearing for </w:t>
      </w:r>
      <w:r w:rsidR="00AB268F">
        <w:t>May 13</w:t>
      </w:r>
      <w:r w:rsidR="00B16F58">
        <w:t>, 201</w:t>
      </w:r>
      <w:r w:rsidR="00F0486D">
        <w:t>4</w:t>
      </w:r>
      <w:r>
        <w:t xml:space="preserve">. </w:t>
      </w:r>
    </w:p>
    <w:p w:rsidR="003242C4" w:rsidRDefault="003242C4" w:rsidP="003242C4">
      <w:pPr>
        <w:pStyle w:val="ListParagraph"/>
      </w:pPr>
    </w:p>
    <w:p w:rsidR="003A388C" w:rsidRDefault="00B16F58" w:rsidP="00515A5C">
      <w:pPr>
        <w:numPr>
          <w:ilvl w:val="0"/>
          <w:numId w:val="1"/>
        </w:numPr>
        <w:tabs>
          <w:tab w:val="left" w:pos="2160"/>
        </w:tabs>
        <w:spacing w:line="360" w:lineRule="auto"/>
        <w:ind w:left="0" w:firstLine="1440"/>
      </w:pPr>
      <w:r>
        <w:t>A</w:t>
      </w:r>
      <w:r w:rsidR="005C3E08">
        <w:t xml:space="preserve"> </w:t>
      </w:r>
      <w:r w:rsidR="003A388C">
        <w:t>Prehearing Order</w:t>
      </w:r>
      <w:r w:rsidR="005C3E08">
        <w:t xml:space="preserve">, </w:t>
      </w:r>
      <w:r w:rsidR="003A388C">
        <w:t xml:space="preserve">dated </w:t>
      </w:r>
      <w:r w:rsidR="00AB268F">
        <w:t>March</w:t>
      </w:r>
      <w:r w:rsidR="003242C4">
        <w:t xml:space="preserve"> 27</w:t>
      </w:r>
      <w:r w:rsidR="005C3E08">
        <w:t>, 201</w:t>
      </w:r>
      <w:r w:rsidR="003242C4">
        <w:t>4</w:t>
      </w:r>
      <w:r w:rsidR="005C3E08">
        <w:t xml:space="preserve">, </w:t>
      </w:r>
      <w:r w:rsidR="003A388C">
        <w:t>advised the Complainant of the proper procedure to obtain a continuance to reschedule the hearing date</w:t>
      </w:r>
      <w:r w:rsidR="00512898">
        <w:t>.</w:t>
      </w:r>
    </w:p>
    <w:p w:rsidR="00AB268F" w:rsidRDefault="00AB268F" w:rsidP="00AB268F">
      <w:pPr>
        <w:pStyle w:val="ListParagraph"/>
      </w:pPr>
    </w:p>
    <w:p w:rsidR="00AB268F" w:rsidRDefault="00AB268F" w:rsidP="00515A5C">
      <w:pPr>
        <w:numPr>
          <w:ilvl w:val="0"/>
          <w:numId w:val="1"/>
        </w:numPr>
        <w:tabs>
          <w:tab w:val="left" w:pos="2160"/>
        </w:tabs>
        <w:spacing w:line="360" w:lineRule="auto"/>
        <w:ind w:left="0" w:firstLine="1440"/>
      </w:pPr>
      <w:r>
        <w:lastRenderedPageBreak/>
        <w:t>A telephonic Initial Hearing convened on May 13, 2014, where it was determined that a further hearing was needed and the Complainant’s request for a continuance was granted.</w:t>
      </w:r>
    </w:p>
    <w:p w:rsidR="00AB268F" w:rsidRDefault="00AB268F" w:rsidP="00AB268F">
      <w:pPr>
        <w:pStyle w:val="ListParagraph"/>
      </w:pPr>
    </w:p>
    <w:p w:rsidR="00AB268F" w:rsidRDefault="00AB268F" w:rsidP="00515A5C">
      <w:pPr>
        <w:numPr>
          <w:ilvl w:val="0"/>
          <w:numId w:val="1"/>
        </w:numPr>
        <w:tabs>
          <w:tab w:val="left" w:pos="2160"/>
        </w:tabs>
        <w:spacing w:line="360" w:lineRule="auto"/>
        <w:ind w:left="0" w:firstLine="1440"/>
      </w:pPr>
      <w:r>
        <w:t>A Hearing Notice dated May 21, 2014, was mailed to the Complainant and scheduled a Further Hearing for July 23, 2014.</w:t>
      </w:r>
    </w:p>
    <w:p w:rsidR="00C974D1" w:rsidRDefault="00C974D1" w:rsidP="00855E15">
      <w:pPr>
        <w:pStyle w:val="ListParagraph"/>
        <w:spacing w:line="360" w:lineRule="auto"/>
      </w:pPr>
    </w:p>
    <w:p w:rsidR="003A388C" w:rsidRDefault="00E63B78" w:rsidP="003A388C">
      <w:pPr>
        <w:numPr>
          <w:ilvl w:val="0"/>
          <w:numId w:val="1"/>
        </w:numPr>
        <w:tabs>
          <w:tab w:val="num" w:pos="2160"/>
        </w:tabs>
        <w:spacing w:line="360" w:lineRule="auto"/>
        <w:ind w:left="0" w:firstLine="1440"/>
        <w:rPr>
          <w:spacing w:val="-3"/>
        </w:rPr>
      </w:pPr>
      <w:r>
        <w:rPr>
          <w:spacing w:val="-3"/>
        </w:rPr>
        <w:t xml:space="preserve">None of the documents mailed to Complainant </w:t>
      </w:r>
      <w:r w:rsidR="003A388C">
        <w:rPr>
          <w:spacing w:val="-3"/>
        </w:rPr>
        <w:t xml:space="preserve">was returned to the Commission by the United States </w:t>
      </w:r>
      <w:r w:rsidR="00261F04">
        <w:rPr>
          <w:spacing w:val="-3"/>
        </w:rPr>
        <w:t>p</w:t>
      </w:r>
      <w:r w:rsidR="003A388C">
        <w:rPr>
          <w:spacing w:val="-3"/>
        </w:rPr>
        <w:t xml:space="preserve">ost </w:t>
      </w:r>
      <w:r w:rsidR="00261F04">
        <w:rPr>
          <w:spacing w:val="-3"/>
        </w:rPr>
        <w:t>off</w:t>
      </w:r>
      <w:r w:rsidR="003A388C">
        <w:rPr>
          <w:spacing w:val="-3"/>
        </w:rPr>
        <w:t>ice as undeliverable.</w:t>
      </w:r>
    </w:p>
    <w:p w:rsidR="003A388C" w:rsidRDefault="003A388C" w:rsidP="00515A5C">
      <w:pPr>
        <w:pStyle w:val="ListParagraph"/>
        <w:spacing w:line="360" w:lineRule="auto"/>
        <w:rPr>
          <w:spacing w:val="-3"/>
        </w:rPr>
      </w:pPr>
    </w:p>
    <w:p w:rsidR="00E43A42" w:rsidRDefault="003A388C" w:rsidP="003A388C">
      <w:pPr>
        <w:numPr>
          <w:ilvl w:val="0"/>
          <w:numId w:val="1"/>
        </w:numPr>
        <w:tabs>
          <w:tab w:val="num" w:pos="2160"/>
        </w:tabs>
        <w:spacing w:line="360" w:lineRule="auto"/>
        <w:ind w:left="0" w:firstLine="1440"/>
        <w:rPr>
          <w:spacing w:val="-3"/>
        </w:rPr>
      </w:pPr>
      <w:r>
        <w:rPr>
          <w:spacing w:val="-3"/>
        </w:rPr>
        <w:t xml:space="preserve">Neither Complainant nor any counsel representing Complainant </w:t>
      </w:r>
      <w:r w:rsidR="00E43A42">
        <w:rPr>
          <w:spacing w:val="-3"/>
        </w:rPr>
        <w:t xml:space="preserve">timely </w:t>
      </w:r>
      <w:r>
        <w:rPr>
          <w:spacing w:val="-3"/>
        </w:rPr>
        <w:t xml:space="preserve">appeared at the scheduled </w:t>
      </w:r>
      <w:r w:rsidR="00AB268F">
        <w:rPr>
          <w:spacing w:val="-3"/>
        </w:rPr>
        <w:t>Further</w:t>
      </w:r>
      <w:r w:rsidR="00E43A42">
        <w:rPr>
          <w:spacing w:val="-3"/>
        </w:rPr>
        <w:t xml:space="preserve"> H</w:t>
      </w:r>
      <w:r>
        <w:rPr>
          <w:spacing w:val="-3"/>
        </w:rPr>
        <w:t>earing</w:t>
      </w:r>
      <w:r w:rsidR="00216719">
        <w:rPr>
          <w:spacing w:val="-3"/>
        </w:rPr>
        <w:t xml:space="preserve"> </w:t>
      </w:r>
      <w:r w:rsidR="008216F3">
        <w:rPr>
          <w:spacing w:val="-3"/>
        </w:rPr>
        <w:t>on</w:t>
      </w:r>
      <w:r w:rsidR="00216719">
        <w:rPr>
          <w:spacing w:val="-3"/>
        </w:rPr>
        <w:t xml:space="preserve"> </w:t>
      </w:r>
      <w:r w:rsidR="00AB268F">
        <w:rPr>
          <w:spacing w:val="-3"/>
        </w:rPr>
        <w:t>July 23</w:t>
      </w:r>
      <w:r w:rsidR="00216719">
        <w:rPr>
          <w:spacing w:val="-3"/>
        </w:rPr>
        <w:t>, 201</w:t>
      </w:r>
      <w:r w:rsidR="00C8722E">
        <w:rPr>
          <w:spacing w:val="-3"/>
        </w:rPr>
        <w:t>4</w:t>
      </w:r>
      <w:r w:rsidR="00E43A42">
        <w:rPr>
          <w:spacing w:val="-3"/>
        </w:rPr>
        <w:t>.</w:t>
      </w:r>
    </w:p>
    <w:p w:rsidR="003A388C" w:rsidRDefault="003A388C" w:rsidP="00515A5C">
      <w:pPr>
        <w:pStyle w:val="ListParagraph"/>
        <w:spacing w:line="360" w:lineRule="auto"/>
        <w:rPr>
          <w:spacing w:val="-3"/>
        </w:rPr>
      </w:pPr>
    </w:p>
    <w:p w:rsidR="006D25DA" w:rsidRDefault="003A388C" w:rsidP="003A388C">
      <w:pPr>
        <w:numPr>
          <w:ilvl w:val="0"/>
          <w:numId w:val="1"/>
        </w:numPr>
        <w:tabs>
          <w:tab w:val="num" w:pos="2160"/>
        </w:tabs>
        <w:spacing w:line="360" w:lineRule="auto"/>
        <w:ind w:left="0" w:firstLine="1440"/>
        <w:rPr>
          <w:spacing w:val="-3"/>
        </w:rPr>
      </w:pPr>
      <w:r>
        <w:rPr>
          <w:spacing w:val="-3"/>
        </w:rPr>
        <w:t>Complainant did not settle or withdraw</w:t>
      </w:r>
      <w:r w:rsidR="00043F6B">
        <w:rPr>
          <w:spacing w:val="-3"/>
        </w:rPr>
        <w:t xml:space="preserve"> the</w:t>
      </w:r>
      <w:r>
        <w:rPr>
          <w:spacing w:val="-3"/>
        </w:rPr>
        <w:t xml:space="preserve"> Complaint.</w:t>
      </w:r>
    </w:p>
    <w:p w:rsidR="009B2F92" w:rsidRDefault="009B2F92" w:rsidP="006D25DA">
      <w:pPr>
        <w:spacing w:line="360" w:lineRule="auto"/>
        <w:jc w:val="center"/>
        <w:rPr>
          <w:u w:val="single"/>
        </w:rPr>
      </w:pPr>
    </w:p>
    <w:p w:rsidR="003A388C" w:rsidRDefault="003A388C" w:rsidP="006D25DA">
      <w:pPr>
        <w:spacing w:line="360" w:lineRule="auto"/>
        <w:jc w:val="center"/>
        <w:rPr>
          <w:u w:val="single"/>
        </w:rPr>
      </w:pPr>
      <w:r>
        <w:rPr>
          <w:u w:val="single"/>
        </w:rPr>
        <w:t>DISCUSSION</w:t>
      </w:r>
    </w:p>
    <w:p w:rsidR="003A388C" w:rsidRDefault="003A388C" w:rsidP="003A388C">
      <w:pPr>
        <w:tabs>
          <w:tab w:val="left" w:pos="2160"/>
        </w:tabs>
        <w:spacing w:line="360" w:lineRule="auto"/>
        <w:jc w:val="center"/>
        <w:rPr>
          <w:u w:val="single"/>
        </w:rPr>
      </w:pPr>
    </w:p>
    <w:p w:rsidR="003A388C" w:rsidRDefault="003A388C" w:rsidP="003A388C">
      <w:pPr>
        <w:spacing w:line="360" w:lineRule="auto"/>
        <w:ind w:firstLine="1440"/>
      </w:pPr>
      <w:r>
        <w:t xml:space="preserve">In this Complaint, Complainant </w:t>
      </w:r>
      <w:r w:rsidR="00672BAC">
        <w:t>alleg</w:t>
      </w:r>
      <w:r w:rsidR="008216F3">
        <w:t>ed</w:t>
      </w:r>
      <w:r w:rsidR="006D25DA">
        <w:t xml:space="preserve"> </w:t>
      </w:r>
      <w:r w:rsidR="00672BAC">
        <w:t>PECO</w:t>
      </w:r>
      <w:r w:rsidR="003242C4">
        <w:t xml:space="preserve"> should be responsible for repair of the meter board, questioned the estimated bills he received as well as whether he has received safe and reliable electric service</w:t>
      </w:r>
      <w:r w:rsidR="004329D2">
        <w:t xml:space="preserve"> at </w:t>
      </w:r>
      <w:r w:rsidR="003242C4">
        <w:t xml:space="preserve">his </w:t>
      </w:r>
      <w:r w:rsidR="004329D2">
        <w:t xml:space="preserve">service </w:t>
      </w:r>
      <w:r w:rsidR="004A5BB7">
        <w:t>a</w:t>
      </w:r>
      <w:r w:rsidR="004329D2">
        <w:t>ddress.</w:t>
      </w:r>
      <w:r w:rsidR="006D25DA">
        <w:t xml:space="preserve">  </w:t>
      </w:r>
      <w:r>
        <w:t xml:space="preserve">As the party seeking affirmative relief from the Commission, the burden of proof rests on the Complainant.  </w:t>
      </w:r>
      <w:proofErr w:type="gramStart"/>
      <w:r>
        <w:t xml:space="preserve">66 </w:t>
      </w:r>
      <w:proofErr w:type="spellStart"/>
      <w:r>
        <w:t>Pa.C.S</w:t>
      </w:r>
      <w:proofErr w:type="spellEnd"/>
      <w:r>
        <w:t>.</w:t>
      </w:r>
      <w:proofErr w:type="gramEnd"/>
      <w:r>
        <w:t xml:space="preserve"> § 332(a).  </w:t>
      </w:r>
    </w:p>
    <w:p w:rsidR="009C606F" w:rsidRDefault="009C606F" w:rsidP="003A388C">
      <w:pPr>
        <w:spacing w:line="360" w:lineRule="auto"/>
        <w:ind w:firstLine="1440"/>
      </w:pPr>
    </w:p>
    <w:p w:rsidR="003A388C" w:rsidRDefault="003A388C" w:rsidP="003A388C">
      <w:pPr>
        <w:spacing w:line="360" w:lineRule="auto"/>
        <w:ind w:firstLine="1440"/>
      </w:pPr>
      <w:r>
        <w:t>The issue in this proceeding is</w:t>
      </w:r>
      <w:r w:rsidR="00884E94">
        <w:t xml:space="preserve"> determined by</w:t>
      </w:r>
      <w:r>
        <w:t xml:space="preserve"> whether the Complainant sustained </w:t>
      </w:r>
      <w:r w:rsidR="00820D1F">
        <w:t>h</w:t>
      </w:r>
      <w:r w:rsidR="009C606F">
        <w:t>er</w:t>
      </w:r>
      <w:r>
        <w:t xml:space="preserve"> burden of proof.  By failing to participate in the hearing, Complainant was unable to meet this burden.</w:t>
      </w:r>
    </w:p>
    <w:p w:rsidR="00E07FF6" w:rsidRDefault="00E07FF6" w:rsidP="003A388C">
      <w:pPr>
        <w:spacing w:line="360" w:lineRule="auto"/>
        <w:ind w:firstLine="1440"/>
      </w:pPr>
    </w:p>
    <w:p w:rsidR="003A388C" w:rsidRDefault="003A388C" w:rsidP="003A388C">
      <w:pPr>
        <w:spacing w:line="360" w:lineRule="auto"/>
        <w:ind w:firstLine="1440"/>
      </w:pPr>
      <w:r>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Pr>
          <w:i/>
        </w:rPr>
        <w:t>Schneider v. Pa. P</w:t>
      </w:r>
      <w:r w:rsidR="00855E15">
        <w:rPr>
          <w:i/>
        </w:rPr>
        <w:t>ub.</w:t>
      </w:r>
      <w:proofErr w:type="gramEnd"/>
      <w:r w:rsidR="00855E15">
        <w:rPr>
          <w:i/>
        </w:rPr>
        <w:t xml:space="preserve"> </w:t>
      </w:r>
      <w:r>
        <w:rPr>
          <w:i/>
        </w:rPr>
        <w:t>U</w:t>
      </w:r>
      <w:r w:rsidR="00855E15">
        <w:rPr>
          <w:i/>
        </w:rPr>
        <w:t xml:space="preserve">til. </w:t>
      </w:r>
      <w:proofErr w:type="spellStart"/>
      <w:r>
        <w:rPr>
          <w:i/>
        </w:rPr>
        <w:t>C</w:t>
      </w:r>
      <w:r w:rsidR="00855E15">
        <w:rPr>
          <w:i/>
        </w:rPr>
        <w:t>omm’n</w:t>
      </w:r>
      <w:proofErr w:type="spellEnd"/>
      <w:r>
        <w:t xml:space="preserve">, 83 Pa. </w:t>
      </w:r>
      <w:proofErr w:type="spellStart"/>
      <w:r>
        <w:t>Commw</w:t>
      </w:r>
      <w:proofErr w:type="spellEnd"/>
      <w:r>
        <w:t xml:space="preserve">. </w:t>
      </w:r>
      <w:proofErr w:type="gramStart"/>
      <w:r>
        <w:t>306, 479 A.2d 10 (1984).</w:t>
      </w:r>
      <w:proofErr w:type="gramEnd"/>
      <w:r>
        <w:t xml:space="preserve">  </w:t>
      </w:r>
      <w:r>
        <w:rPr>
          <w:spacing w:val="-3"/>
        </w:rPr>
        <w:t xml:space="preserve">Notice mailed to a party’s last known address and not returned by the post office is presumed to have been received.  </w:t>
      </w:r>
      <w:proofErr w:type="spellStart"/>
      <w:proofErr w:type="gramStart"/>
      <w:r>
        <w:rPr>
          <w:i/>
        </w:rPr>
        <w:t>Chartiers</w:t>
      </w:r>
      <w:proofErr w:type="spellEnd"/>
      <w:r>
        <w:rPr>
          <w:i/>
        </w:rPr>
        <w:t xml:space="preserve"> Industrial </w:t>
      </w:r>
      <w:r>
        <w:rPr>
          <w:i/>
        </w:rPr>
        <w:lastRenderedPageBreak/>
        <w:t>and Commercial Development Authority v. Allegheny County Board of Property Assessment Appeals and Review</w:t>
      </w:r>
      <w:r>
        <w:t xml:space="preserve">, 165 Pa. </w:t>
      </w:r>
      <w:proofErr w:type="spellStart"/>
      <w:r>
        <w:t>Commw</w:t>
      </w:r>
      <w:proofErr w:type="spellEnd"/>
      <w:r>
        <w:t>.</w:t>
      </w:r>
      <w:proofErr w:type="gramEnd"/>
      <w:r>
        <w:t xml:space="preserve"> </w:t>
      </w:r>
      <w:proofErr w:type="gramStart"/>
      <w:r>
        <w:t>671, 645 A.2d 944 (1994).</w:t>
      </w:r>
      <w:proofErr w:type="gramEnd"/>
    </w:p>
    <w:p w:rsidR="00280901" w:rsidRDefault="00280901" w:rsidP="00E63B78">
      <w:pPr>
        <w:spacing w:line="360" w:lineRule="auto"/>
        <w:ind w:firstLine="1440"/>
      </w:pPr>
    </w:p>
    <w:p w:rsidR="00183615" w:rsidRDefault="003A388C" w:rsidP="00E63B78">
      <w:pPr>
        <w:spacing w:line="360" w:lineRule="auto"/>
        <w:ind w:firstLine="1440"/>
      </w:pPr>
      <w:r>
        <w:t xml:space="preserve">A Hearing Notice </w:t>
      </w:r>
      <w:r w:rsidR="00DE3FA7">
        <w:t xml:space="preserve">dated </w:t>
      </w:r>
      <w:r w:rsidR="009C606F">
        <w:t>May 21</w:t>
      </w:r>
      <w:r w:rsidR="00DE3FA7">
        <w:t>, 201</w:t>
      </w:r>
      <w:r w:rsidR="003242C4">
        <w:t>4</w:t>
      </w:r>
      <w:r w:rsidR="00DE3FA7">
        <w:t xml:space="preserve">, </w:t>
      </w:r>
      <w:r>
        <w:t>was mailed to Complainant at the address listed on the Complaint</w:t>
      </w:r>
      <w:r w:rsidR="004C7818">
        <w:t xml:space="preserve"> which stated the day, date an</w:t>
      </w:r>
      <w:r w:rsidR="001410BB">
        <w:t xml:space="preserve">d time of the scheduled Further </w:t>
      </w:r>
      <w:r w:rsidR="008B10C8">
        <w:t xml:space="preserve">Telephonic </w:t>
      </w:r>
      <w:r w:rsidR="004C7818">
        <w:t>Hearing</w:t>
      </w:r>
      <w:r w:rsidR="00DE3FA7">
        <w:t xml:space="preserve">.  </w:t>
      </w:r>
      <w:r w:rsidR="00E63B78">
        <w:t xml:space="preserve">This Hearing Notice was not returned to the Commission by the </w:t>
      </w:r>
      <w:r w:rsidR="003B289A">
        <w:t>U.S. p</w:t>
      </w:r>
      <w:r w:rsidR="00E63B78">
        <w:t xml:space="preserve">ost </w:t>
      </w:r>
      <w:r w:rsidR="003B289A">
        <w:t>o</w:t>
      </w:r>
      <w:r w:rsidR="00E63B78">
        <w:t xml:space="preserve">ffice.  </w:t>
      </w:r>
      <w:r w:rsidR="006D25DA">
        <w:t xml:space="preserve">Furthermore, </w:t>
      </w:r>
      <w:r w:rsidR="00183615">
        <w:t>Complainant w</w:t>
      </w:r>
      <w:r w:rsidR="006D25DA">
        <w:t>a</w:t>
      </w:r>
      <w:r w:rsidR="00183615">
        <w:t>s aware of t</w:t>
      </w:r>
      <w:r w:rsidR="001410BB">
        <w:t xml:space="preserve">he scheduled Further Telephonic </w:t>
      </w:r>
      <w:r w:rsidR="00183615">
        <w:t xml:space="preserve">Hearing as she telephoned on the day of the scheduled hearing to request a continuance.  Complainant was told that she would be called at the time the hearing was scheduled and her request would be addressed at the hearing with opposing counsel present.  By making this phone call, Complainant demonstrated that she was capable of calling out to a telephone number with the equipment she had available.  </w:t>
      </w:r>
    </w:p>
    <w:p w:rsidR="00183615" w:rsidRDefault="00183615" w:rsidP="00E63B78">
      <w:pPr>
        <w:spacing w:line="360" w:lineRule="auto"/>
        <w:ind w:firstLine="1440"/>
      </w:pPr>
    </w:p>
    <w:p w:rsidR="00183615" w:rsidRDefault="00183615" w:rsidP="00E63B78">
      <w:pPr>
        <w:spacing w:line="360" w:lineRule="auto"/>
        <w:ind w:firstLine="1440"/>
      </w:pPr>
      <w:r>
        <w:t>By email at 10:06 a.m. Complainant notified Respondent that she had equipment problems with her phone as the phone was not accepting incoming calls</w:t>
      </w:r>
      <w:r w:rsidR="008B10C8">
        <w:t>,</w:t>
      </w:r>
      <w:r>
        <w:t xml:space="preserve"> </w:t>
      </w:r>
      <w:r w:rsidR="001410BB">
        <w:t xml:space="preserve">but was </w:t>
      </w:r>
      <w:r w:rsidR="00DF3199">
        <w:t>di</w:t>
      </w:r>
      <w:r w:rsidR="001410BB">
        <w:t>recting</w:t>
      </w:r>
      <w:r w:rsidR="00DF3199">
        <w:t xml:space="preserve"> the incoming caller to</w:t>
      </w:r>
      <w:r>
        <w:t xml:space="preserve"> leave a voicemail message.  </w:t>
      </w:r>
      <w:proofErr w:type="gramStart"/>
      <w:r>
        <w:t>Tr. 2</w:t>
      </w:r>
      <w:r w:rsidR="00DF3199">
        <w:t>2</w:t>
      </w:r>
      <w:r>
        <w:t>.</w:t>
      </w:r>
      <w:proofErr w:type="gramEnd"/>
      <w:r>
        <w:t xml:space="preserve">  Complainant in this email requested a continuance and stated that she had reinjured her head injury.</w:t>
      </w:r>
      <w:r w:rsidR="00DF3199">
        <w:t xml:space="preserve">  </w:t>
      </w:r>
      <w:proofErr w:type="gramStart"/>
      <w:r w:rsidR="00DF3199">
        <w:t>Tr. 22.</w:t>
      </w:r>
      <w:proofErr w:type="gramEnd"/>
      <w:r>
        <w:t xml:space="preserve">  The </w:t>
      </w:r>
      <w:r w:rsidR="00DF3199">
        <w:t xml:space="preserve">Respondent was directed to </w:t>
      </w:r>
      <w:r>
        <w:t>email</w:t>
      </w:r>
      <w:r w:rsidR="00DF3199">
        <w:t xml:space="preserve"> a </w:t>
      </w:r>
      <w:r>
        <w:t>response</w:t>
      </w:r>
      <w:r w:rsidR="00DF3199">
        <w:t xml:space="preserve"> to the Complainant </w:t>
      </w:r>
      <w:r w:rsidR="001410BB">
        <w:t xml:space="preserve">which requested </w:t>
      </w:r>
      <w:r w:rsidR="00A570F9">
        <w:t>the Complainant</w:t>
      </w:r>
      <w:r>
        <w:t xml:space="preserve"> to call a supplied telephone number to participate in the Further Hearing within 20 minutes of the response.  </w:t>
      </w:r>
      <w:r w:rsidR="00DF3199">
        <w:t>Tr. 26-27.</w:t>
      </w:r>
    </w:p>
    <w:p w:rsidR="00183615" w:rsidRDefault="00183615" w:rsidP="00E63B78">
      <w:pPr>
        <w:spacing w:line="360" w:lineRule="auto"/>
        <w:ind w:firstLine="1440"/>
      </w:pPr>
    </w:p>
    <w:p w:rsidR="00A93B36" w:rsidRDefault="00183615" w:rsidP="00E63B78">
      <w:pPr>
        <w:spacing w:line="360" w:lineRule="auto"/>
        <w:ind w:firstLine="1440"/>
      </w:pPr>
      <w:r>
        <w:t xml:space="preserve">Complainant demonstrated that she had the means to communicate why the undersigned may have experienced difficulty in attempting to conduct the telephonic hearing.  The Complainant demonstrated diligence in using email to communicate timely with Respondent and the presiding officer.  Yet, to date, the Complainant has not responded to the email or telephoned </w:t>
      </w:r>
      <w:r w:rsidR="00DF3199">
        <w:t>to explain why she failed to participate or provided medical documents to su</w:t>
      </w:r>
      <w:r w:rsidR="008873CA">
        <w:t>pport a reinjured head injury.</w:t>
      </w:r>
    </w:p>
    <w:p w:rsidR="00A93B36" w:rsidRDefault="00A93B36" w:rsidP="00E63B78">
      <w:pPr>
        <w:spacing w:line="360" w:lineRule="auto"/>
        <w:ind w:firstLine="1440"/>
      </w:pPr>
    </w:p>
    <w:p w:rsidR="00E63B78" w:rsidRDefault="00E63B78" w:rsidP="00E63B78">
      <w:pPr>
        <w:spacing w:line="360" w:lineRule="auto"/>
        <w:ind w:firstLine="1440"/>
      </w:pPr>
      <w:r>
        <w:t xml:space="preserve">The record evidence supports a finding that Complainant had sufficient notice of the day, date and time of the scheduled </w:t>
      </w:r>
      <w:r w:rsidR="00A570F9">
        <w:t>Further Telephonic</w:t>
      </w:r>
      <w:r w:rsidR="003B289A">
        <w:t xml:space="preserve"> </w:t>
      </w:r>
      <w:r w:rsidR="00EE4639">
        <w:t>H</w:t>
      </w:r>
      <w:r>
        <w:t>earing.  The failure of Complainant to appear at th</w:t>
      </w:r>
      <w:r w:rsidR="00EE4639">
        <w:t>is</w:t>
      </w:r>
      <w:r>
        <w:t xml:space="preserve"> scheduled</w:t>
      </w:r>
      <w:r w:rsidR="00A570F9">
        <w:t xml:space="preserve"> F</w:t>
      </w:r>
      <w:r w:rsidR="00DF3199">
        <w:t>urther</w:t>
      </w:r>
      <w:r>
        <w:t xml:space="preserve"> </w:t>
      </w:r>
      <w:r w:rsidR="00A570F9">
        <w:t>Telephonic H</w:t>
      </w:r>
      <w:r>
        <w:t>earing is unexcused.</w:t>
      </w:r>
    </w:p>
    <w:p w:rsidR="00A510FA" w:rsidRDefault="003A388C" w:rsidP="003A388C">
      <w:pPr>
        <w:spacing w:line="360" w:lineRule="auto"/>
        <w:ind w:firstLine="1440"/>
        <w:rPr>
          <w:spacing w:val="-3"/>
        </w:rPr>
      </w:pPr>
      <w:r>
        <w:lastRenderedPageBreak/>
        <w:t xml:space="preserve">Once notice of a hearing and the opportunity to be heard has been provided, it is the responsibility of the parties to appear and participate in the hearing.  </w:t>
      </w:r>
      <w:r>
        <w:rPr>
          <w:i/>
        </w:rPr>
        <w:t xml:space="preserve">Craig </w:t>
      </w:r>
      <w:proofErr w:type="spellStart"/>
      <w:r>
        <w:rPr>
          <w:i/>
        </w:rPr>
        <w:t>Sentner</w:t>
      </w:r>
      <w:proofErr w:type="spellEnd"/>
      <w:r>
        <w:rPr>
          <w:i/>
        </w:rPr>
        <w:t xml:space="preserve"> v. Bell Telephone Co. of Pennsylvania</w:t>
      </w:r>
      <w:r>
        <w:t>, Docket No. F-00161106, Opinion and Order entered October 25, 1993.  Complainant waived the opportunity to participate in the hearing by failing to appear.  This case will be dismissed</w:t>
      </w:r>
      <w:r w:rsidR="00426901">
        <w:t>.</w:t>
      </w:r>
      <w:r>
        <w:t xml:space="preserve">  </w:t>
      </w:r>
      <w:proofErr w:type="gramStart"/>
      <w:r>
        <w:t xml:space="preserve">52 </w:t>
      </w:r>
      <w:proofErr w:type="spellStart"/>
      <w:r>
        <w:t>Pa.Code</w:t>
      </w:r>
      <w:proofErr w:type="spellEnd"/>
      <w:r>
        <w:t xml:space="preserve"> § 5.245(a); </w:t>
      </w:r>
      <w:r>
        <w:rPr>
          <w:i/>
          <w:spacing w:val="-3"/>
        </w:rPr>
        <w:t>Martin W. Jefferson v. UGI Utilities, Inc.</w:t>
      </w:r>
      <w:r>
        <w:rPr>
          <w:spacing w:val="-3"/>
        </w:rPr>
        <w:t>, 1995 Pa. PUC LEXIS 159.</w:t>
      </w:r>
      <w:proofErr w:type="gramEnd"/>
      <w:r w:rsidR="001151A8">
        <w:rPr>
          <w:spacing w:val="-3"/>
        </w:rPr>
        <w:t xml:space="preserve">  </w:t>
      </w:r>
    </w:p>
    <w:p w:rsidR="00DF3199" w:rsidRDefault="00DF3199" w:rsidP="003A388C">
      <w:pPr>
        <w:spacing w:line="360" w:lineRule="auto"/>
        <w:ind w:firstLine="1440"/>
        <w:rPr>
          <w:spacing w:val="-3"/>
        </w:rPr>
      </w:pPr>
    </w:p>
    <w:p w:rsidR="00DF3199" w:rsidRDefault="00DF3199" w:rsidP="003A388C">
      <w:pPr>
        <w:spacing w:line="360" w:lineRule="auto"/>
        <w:ind w:firstLine="1440"/>
        <w:rPr>
          <w:spacing w:val="-3"/>
        </w:rPr>
      </w:pPr>
      <w:r>
        <w:rPr>
          <w:spacing w:val="-3"/>
        </w:rPr>
        <w:t>The alternative motion requesting a ruling on the Respondent’s motion for judgment on the pleadings regarding the Complainant’s request for a payment arrangement is rendered moot due to the ruling on the Respondent’s motion to dismiss the Complaint with prejudice for lack</w:t>
      </w:r>
      <w:r w:rsidR="00331F73">
        <w:rPr>
          <w:spacing w:val="-3"/>
        </w:rPr>
        <w:t xml:space="preserve"> of prosecution.</w:t>
      </w:r>
      <w:r>
        <w:rPr>
          <w:spacing w:val="-3"/>
        </w:rPr>
        <w:t xml:space="preserve">  </w:t>
      </w:r>
    </w:p>
    <w:p w:rsidR="00516B8F" w:rsidRDefault="00516B8F" w:rsidP="00516B8F">
      <w:pPr>
        <w:spacing w:line="360" w:lineRule="auto"/>
        <w:ind w:firstLine="1440"/>
        <w:rPr>
          <w:spacing w:val="-3"/>
        </w:rPr>
      </w:pPr>
    </w:p>
    <w:p w:rsidR="00BF6F11" w:rsidRDefault="00BF6F11" w:rsidP="00516B8F">
      <w:pPr>
        <w:spacing w:line="360" w:lineRule="auto"/>
        <w:jc w:val="center"/>
        <w:rPr>
          <w:u w:val="single"/>
        </w:rPr>
      </w:pPr>
      <w:r>
        <w:rPr>
          <w:u w:val="single"/>
        </w:rPr>
        <w:t>CONCLUSIONS OF LAW</w:t>
      </w:r>
    </w:p>
    <w:p w:rsidR="00BF6F11" w:rsidRDefault="00BF6F11" w:rsidP="00BF6F11">
      <w:pPr>
        <w:spacing w:line="360" w:lineRule="auto"/>
        <w:jc w:val="center"/>
        <w:rPr>
          <w:u w:val="single"/>
        </w:rPr>
      </w:pPr>
    </w:p>
    <w:p w:rsidR="00BF6F11" w:rsidRDefault="00BF6F11" w:rsidP="00BF6F11">
      <w:pPr>
        <w:numPr>
          <w:ilvl w:val="0"/>
          <w:numId w:val="2"/>
        </w:numPr>
        <w:tabs>
          <w:tab w:val="clear" w:pos="900"/>
          <w:tab w:val="num" w:pos="2160"/>
        </w:tabs>
        <w:spacing w:line="360" w:lineRule="auto"/>
        <w:ind w:left="0" w:firstLine="1440"/>
      </w:pPr>
      <w:r>
        <w:t xml:space="preserve">The Commission has jurisdiction over the parties and the subject matter of this proceeding.  </w:t>
      </w:r>
      <w:proofErr w:type="gramStart"/>
      <w:r>
        <w:t xml:space="preserve">66 </w:t>
      </w:r>
      <w:proofErr w:type="spellStart"/>
      <w:r>
        <w:t>Pa.C.S</w:t>
      </w:r>
      <w:proofErr w:type="spellEnd"/>
      <w:r>
        <w:t>.</w:t>
      </w:r>
      <w:proofErr w:type="gramEnd"/>
      <w:r>
        <w:t xml:space="preserve"> § 701.</w:t>
      </w:r>
    </w:p>
    <w:p w:rsidR="00F8750F" w:rsidRDefault="00F8750F" w:rsidP="00F8750F">
      <w:pPr>
        <w:spacing w:line="360" w:lineRule="auto"/>
        <w:ind w:left="1440"/>
      </w:pPr>
    </w:p>
    <w:p w:rsidR="00BF6F11" w:rsidRDefault="00BF6F11" w:rsidP="00BF6F11">
      <w:pPr>
        <w:numPr>
          <w:ilvl w:val="0"/>
          <w:numId w:val="2"/>
        </w:numPr>
        <w:tabs>
          <w:tab w:val="clear" w:pos="900"/>
          <w:tab w:val="num" w:pos="2160"/>
        </w:tabs>
        <w:spacing w:line="360" w:lineRule="auto"/>
        <w:ind w:left="0" w:firstLine="1440"/>
      </w:pPr>
      <w:r>
        <w:t xml:space="preserve">As the Complainant, </w:t>
      </w:r>
      <w:r w:rsidR="00DF3199">
        <w:t>Heather Hoffman</w:t>
      </w:r>
      <w:r>
        <w:t xml:space="preserve"> had the burden of proof and failed to carry that burden.  </w:t>
      </w:r>
      <w:proofErr w:type="gramStart"/>
      <w:r>
        <w:t xml:space="preserve">66 </w:t>
      </w:r>
      <w:proofErr w:type="spellStart"/>
      <w:r>
        <w:t>Pa.C.S</w:t>
      </w:r>
      <w:proofErr w:type="spellEnd"/>
      <w:r>
        <w:t>.</w:t>
      </w:r>
      <w:proofErr w:type="gramEnd"/>
      <w:r>
        <w:t xml:space="preserve"> § 332(a).</w:t>
      </w:r>
    </w:p>
    <w:p w:rsidR="00B257ED" w:rsidRDefault="00B257ED" w:rsidP="008216F3">
      <w:pPr>
        <w:spacing w:line="360" w:lineRule="auto"/>
        <w:jc w:val="center"/>
        <w:rPr>
          <w:u w:val="single"/>
        </w:rPr>
      </w:pPr>
    </w:p>
    <w:p w:rsidR="003A388C" w:rsidRDefault="003A388C" w:rsidP="008216F3">
      <w:pPr>
        <w:spacing w:line="360" w:lineRule="auto"/>
        <w:jc w:val="center"/>
        <w:rPr>
          <w:u w:val="single"/>
        </w:rPr>
      </w:pPr>
      <w:r>
        <w:rPr>
          <w:u w:val="single"/>
        </w:rPr>
        <w:t>ORDER</w:t>
      </w:r>
    </w:p>
    <w:p w:rsidR="003A388C" w:rsidRDefault="003A388C" w:rsidP="003A388C">
      <w:pPr>
        <w:tabs>
          <w:tab w:val="num" w:pos="2160"/>
        </w:tabs>
        <w:spacing w:line="360" w:lineRule="auto"/>
        <w:jc w:val="center"/>
        <w:rPr>
          <w:u w:val="single"/>
        </w:rPr>
      </w:pPr>
    </w:p>
    <w:p w:rsidR="003A388C" w:rsidRDefault="003A388C" w:rsidP="003A388C">
      <w:pPr>
        <w:tabs>
          <w:tab w:val="num" w:pos="2160"/>
        </w:tabs>
        <w:spacing w:line="360" w:lineRule="auto"/>
        <w:ind w:firstLine="1440"/>
      </w:pPr>
      <w:r>
        <w:t xml:space="preserve">THEREFORE, </w:t>
      </w:r>
    </w:p>
    <w:p w:rsidR="003A388C" w:rsidRDefault="003A388C" w:rsidP="003A388C">
      <w:pPr>
        <w:tabs>
          <w:tab w:val="num" w:pos="2160"/>
        </w:tabs>
        <w:spacing w:line="360" w:lineRule="auto"/>
      </w:pPr>
    </w:p>
    <w:p w:rsidR="003A388C" w:rsidRDefault="003A388C" w:rsidP="003A388C">
      <w:pPr>
        <w:tabs>
          <w:tab w:val="num" w:pos="2160"/>
        </w:tabs>
        <w:spacing w:line="360" w:lineRule="auto"/>
        <w:ind w:firstLine="1440"/>
      </w:pPr>
      <w:r>
        <w:t>IT IS ORDERED:</w:t>
      </w:r>
    </w:p>
    <w:p w:rsidR="003A388C" w:rsidRDefault="003A388C" w:rsidP="003A388C">
      <w:pPr>
        <w:tabs>
          <w:tab w:val="num" w:pos="2160"/>
        </w:tabs>
        <w:spacing w:line="360" w:lineRule="auto"/>
        <w:rPr>
          <w:b/>
        </w:rPr>
      </w:pPr>
    </w:p>
    <w:p w:rsidR="003A388C" w:rsidRDefault="003A388C" w:rsidP="003A388C">
      <w:pPr>
        <w:tabs>
          <w:tab w:val="num" w:pos="2160"/>
        </w:tabs>
        <w:spacing w:line="360" w:lineRule="auto"/>
        <w:ind w:firstLine="1440"/>
      </w:pPr>
      <w:r>
        <w:t>1.</w:t>
      </w:r>
      <w:r>
        <w:tab/>
        <w:t xml:space="preserve">That the motion by </w:t>
      </w:r>
      <w:proofErr w:type="spellStart"/>
      <w:r w:rsidR="00C8722E">
        <w:t>Shawane</w:t>
      </w:r>
      <w:proofErr w:type="spellEnd"/>
      <w:r w:rsidR="00C8722E">
        <w:t xml:space="preserve"> L. Lee</w:t>
      </w:r>
      <w:r>
        <w:t>, Esquire on behalf of P</w:t>
      </w:r>
      <w:r w:rsidR="00061A0D">
        <w:t>ECO Energy Company</w:t>
      </w:r>
      <w:r>
        <w:t xml:space="preserve"> to dismiss the formal Complaint of </w:t>
      </w:r>
      <w:r w:rsidR="00331F73">
        <w:t>Heather Hoffman</w:t>
      </w:r>
      <w:r w:rsidR="00043F6B">
        <w:t xml:space="preserve"> </w:t>
      </w:r>
      <w:r w:rsidR="00A93B36">
        <w:t xml:space="preserve">in the proceeding of </w:t>
      </w:r>
      <w:r w:rsidR="00331F73">
        <w:rPr>
          <w:i/>
        </w:rPr>
        <w:t>Heather Hoffman</w:t>
      </w:r>
      <w:r w:rsidR="00061A0D" w:rsidRPr="009B2F92">
        <w:rPr>
          <w:i/>
        </w:rPr>
        <w:t xml:space="preserve"> </w:t>
      </w:r>
      <w:r w:rsidR="00A93B36" w:rsidRPr="009B2F92">
        <w:rPr>
          <w:i/>
        </w:rPr>
        <w:t>v. P</w:t>
      </w:r>
      <w:r w:rsidR="00061A0D" w:rsidRPr="009B2F92">
        <w:rPr>
          <w:i/>
        </w:rPr>
        <w:t>ECO Energy Company</w:t>
      </w:r>
      <w:r w:rsidR="00E63B78">
        <w:t xml:space="preserve"> </w:t>
      </w:r>
      <w:r w:rsidR="00765BF6">
        <w:t xml:space="preserve">at Docket No. </w:t>
      </w:r>
      <w:r w:rsidR="00B257ED">
        <w:t>C</w:t>
      </w:r>
      <w:r w:rsidR="00E63B78">
        <w:t>-201</w:t>
      </w:r>
      <w:r w:rsidR="00331F73">
        <w:t>4</w:t>
      </w:r>
      <w:r w:rsidR="00E63B78">
        <w:t>-</w:t>
      </w:r>
      <w:r w:rsidR="007206AD">
        <w:t>2</w:t>
      </w:r>
      <w:r w:rsidR="00B257ED">
        <w:t>4</w:t>
      </w:r>
      <w:r w:rsidR="00C8722E">
        <w:t>0</w:t>
      </w:r>
      <w:r w:rsidR="00331F73">
        <w:t>8481</w:t>
      </w:r>
      <w:r>
        <w:t xml:space="preserve"> is </w:t>
      </w:r>
      <w:r w:rsidR="00C079EA">
        <w:t>granted</w:t>
      </w:r>
      <w:r>
        <w:t>.</w:t>
      </w:r>
    </w:p>
    <w:p w:rsidR="003A388C" w:rsidRDefault="003A388C" w:rsidP="00515A5C">
      <w:pPr>
        <w:tabs>
          <w:tab w:val="num" w:pos="2160"/>
        </w:tabs>
        <w:spacing w:line="360" w:lineRule="auto"/>
        <w:ind w:firstLine="1440"/>
      </w:pPr>
    </w:p>
    <w:p w:rsidR="005A4F21" w:rsidRDefault="003A388C" w:rsidP="003A388C">
      <w:pPr>
        <w:tabs>
          <w:tab w:val="num" w:pos="2160"/>
        </w:tabs>
        <w:spacing w:line="360" w:lineRule="auto"/>
        <w:ind w:firstLine="1440"/>
      </w:pPr>
      <w:r>
        <w:lastRenderedPageBreak/>
        <w:t>2.</w:t>
      </w:r>
      <w:r>
        <w:tab/>
        <w:t xml:space="preserve">That the formal Complaint filed by </w:t>
      </w:r>
      <w:r w:rsidR="00331F73">
        <w:t>Heather Hoffman</w:t>
      </w:r>
      <w:r w:rsidR="00631A1C" w:rsidRPr="00EC7A8A">
        <w:t xml:space="preserve"> </w:t>
      </w:r>
      <w:r w:rsidR="00E07FF6" w:rsidRPr="00EC7A8A">
        <w:t>a</w:t>
      </w:r>
      <w:r w:rsidRPr="00EC7A8A">
        <w:t>gainst P</w:t>
      </w:r>
      <w:r w:rsidR="005A4F21" w:rsidRPr="00EC7A8A">
        <w:t>ECO Energy Company</w:t>
      </w:r>
      <w:r w:rsidR="00A93B36" w:rsidRPr="00EC7A8A">
        <w:t xml:space="preserve"> </w:t>
      </w:r>
      <w:r w:rsidR="00765BF6">
        <w:t xml:space="preserve">at Docket No. </w:t>
      </w:r>
      <w:r w:rsidR="00B257ED">
        <w:t>C</w:t>
      </w:r>
      <w:r w:rsidR="00252B63">
        <w:t>-201</w:t>
      </w:r>
      <w:r w:rsidR="00331F73">
        <w:t>4</w:t>
      </w:r>
      <w:r w:rsidR="00252B63">
        <w:t>-</w:t>
      </w:r>
      <w:r w:rsidR="007206AD">
        <w:t>2</w:t>
      </w:r>
      <w:r w:rsidR="00CA7B13">
        <w:t>408481</w:t>
      </w:r>
      <w:r w:rsidR="00252B63">
        <w:t xml:space="preserve"> </w:t>
      </w:r>
      <w:r>
        <w:t xml:space="preserve">is dismissed </w:t>
      </w:r>
      <w:r w:rsidR="00252B63">
        <w:t xml:space="preserve">with prejudice </w:t>
      </w:r>
      <w:r>
        <w:t>for failure to prosecute.</w:t>
      </w:r>
    </w:p>
    <w:p w:rsidR="009B2F92" w:rsidRDefault="009B2F92" w:rsidP="00515A5C">
      <w:pPr>
        <w:tabs>
          <w:tab w:val="num" w:pos="2160"/>
        </w:tabs>
        <w:spacing w:line="360" w:lineRule="auto"/>
        <w:ind w:firstLine="1440"/>
      </w:pPr>
    </w:p>
    <w:p w:rsidR="00331F73" w:rsidRDefault="00331F73" w:rsidP="00331F73">
      <w:pPr>
        <w:numPr>
          <w:ilvl w:val="0"/>
          <w:numId w:val="2"/>
        </w:numPr>
        <w:tabs>
          <w:tab w:val="clear" w:pos="900"/>
        </w:tabs>
        <w:spacing w:line="360" w:lineRule="auto"/>
        <w:ind w:left="0" w:firstLine="1440"/>
      </w:pPr>
      <w:r>
        <w:t xml:space="preserve">That the motion by </w:t>
      </w:r>
      <w:proofErr w:type="spellStart"/>
      <w:r>
        <w:t>Shawane</w:t>
      </w:r>
      <w:proofErr w:type="spellEnd"/>
      <w:r>
        <w:t xml:space="preserve"> L. Lee, Esquire, on behalf of PECO Energy Company made in the alternative for a judgment on the pleadings is rendered moot.</w:t>
      </w:r>
    </w:p>
    <w:p w:rsidR="00331F73" w:rsidRDefault="00331F73" w:rsidP="00331F73">
      <w:pPr>
        <w:spacing w:line="360" w:lineRule="auto"/>
        <w:ind w:left="1440"/>
      </w:pPr>
    </w:p>
    <w:p w:rsidR="003A388C" w:rsidRDefault="00331F73" w:rsidP="00331F73">
      <w:pPr>
        <w:numPr>
          <w:ilvl w:val="0"/>
          <w:numId w:val="2"/>
        </w:numPr>
        <w:tabs>
          <w:tab w:val="clear" w:pos="900"/>
        </w:tabs>
        <w:spacing w:line="360" w:lineRule="auto"/>
        <w:ind w:left="0" w:firstLine="1440"/>
      </w:pPr>
      <w:r>
        <w:t xml:space="preserve"> </w:t>
      </w:r>
      <w:r w:rsidR="003A388C">
        <w:t xml:space="preserve">That the Secretary’s Bureau </w:t>
      </w:r>
      <w:proofErr w:type="gramStart"/>
      <w:r w:rsidR="003A388C">
        <w:t>mark</w:t>
      </w:r>
      <w:proofErr w:type="gramEnd"/>
      <w:r w:rsidR="003A388C">
        <w:t xml:space="preserve"> this </w:t>
      </w:r>
      <w:r>
        <w:t>docket</w:t>
      </w:r>
      <w:r w:rsidR="003A388C">
        <w:t xml:space="preserve"> closed.</w:t>
      </w:r>
    </w:p>
    <w:p w:rsidR="003A388C" w:rsidRDefault="003A388C" w:rsidP="003A388C">
      <w:pPr>
        <w:tabs>
          <w:tab w:val="num" w:pos="2160"/>
        </w:tabs>
        <w:spacing w:line="360" w:lineRule="auto"/>
        <w:ind w:firstLine="1440"/>
      </w:pPr>
    </w:p>
    <w:p w:rsidR="006B5879" w:rsidRDefault="006B5879" w:rsidP="003A388C">
      <w:pPr>
        <w:tabs>
          <w:tab w:val="num" w:pos="2160"/>
        </w:tabs>
        <w:spacing w:line="360" w:lineRule="auto"/>
        <w:ind w:firstLine="1440"/>
      </w:pPr>
    </w:p>
    <w:p w:rsidR="009A2041" w:rsidRDefault="009A2041" w:rsidP="003A388C">
      <w:pPr>
        <w:tabs>
          <w:tab w:val="num" w:pos="2160"/>
        </w:tabs>
        <w:spacing w:line="360" w:lineRule="auto"/>
        <w:ind w:firstLine="1440"/>
      </w:pPr>
    </w:p>
    <w:p w:rsidR="003A388C" w:rsidRPr="001410BB" w:rsidRDefault="003A388C" w:rsidP="003A388C">
      <w:pPr>
        <w:tabs>
          <w:tab w:val="num" w:pos="2160"/>
          <w:tab w:val="left" w:pos="5048"/>
        </w:tabs>
      </w:pPr>
      <w:r>
        <w:t xml:space="preserve">Dated: </w:t>
      </w:r>
      <w:r w:rsidR="00331F73">
        <w:rPr>
          <w:u w:val="single"/>
        </w:rPr>
        <w:t>September</w:t>
      </w:r>
      <w:r w:rsidR="00B257ED">
        <w:rPr>
          <w:u w:val="single"/>
        </w:rPr>
        <w:t xml:space="preserve"> 1</w:t>
      </w:r>
      <w:r w:rsidR="001410BB">
        <w:rPr>
          <w:u w:val="single"/>
        </w:rPr>
        <w:t>9</w:t>
      </w:r>
      <w:r>
        <w:rPr>
          <w:u w:val="single"/>
        </w:rPr>
        <w:t>, 201</w:t>
      </w:r>
      <w:r w:rsidR="00C8722E">
        <w:rPr>
          <w:u w:val="single"/>
        </w:rPr>
        <w:t>4</w:t>
      </w:r>
      <w:r w:rsidR="009A2041">
        <w:tab/>
      </w:r>
      <w:r w:rsidR="00B257ED">
        <w:tab/>
      </w:r>
      <w:r w:rsidR="006E1386" w:rsidRPr="006E1386">
        <w:rPr>
          <w:u w:val="single"/>
        </w:rPr>
        <w:tab/>
      </w:r>
      <w:r w:rsidR="006E1386" w:rsidRPr="006E1386">
        <w:rPr>
          <w:u w:val="single"/>
        </w:rPr>
        <w:tab/>
      </w:r>
      <w:r w:rsidR="003B1FC7">
        <w:rPr>
          <w:u w:val="single"/>
        </w:rPr>
        <w:t xml:space="preserve">    </w:t>
      </w:r>
      <w:r w:rsidR="00A71C4C">
        <w:rPr>
          <w:u w:val="single"/>
        </w:rPr>
        <w:t>/s/</w:t>
      </w:r>
      <w:r w:rsidR="006E1386" w:rsidRPr="006E1386">
        <w:rPr>
          <w:u w:val="single"/>
        </w:rPr>
        <w:tab/>
      </w:r>
      <w:r w:rsidR="006E1386" w:rsidRPr="006E1386">
        <w:rPr>
          <w:u w:val="single"/>
        </w:rPr>
        <w:tab/>
      </w:r>
      <w:r w:rsidR="006E1386" w:rsidRPr="006E1386">
        <w:rPr>
          <w:u w:val="single"/>
        </w:rPr>
        <w:tab/>
      </w:r>
    </w:p>
    <w:p w:rsidR="003A388C" w:rsidRDefault="003A388C" w:rsidP="006E1386">
      <w:pPr>
        <w:tabs>
          <w:tab w:val="num" w:pos="2160"/>
          <w:tab w:val="left" w:pos="2880"/>
          <w:tab w:val="left" w:pos="3600"/>
          <w:tab w:val="left" w:pos="4320"/>
          <w:tab w:val="left" w:pos="5040"/>
          <w:tab w:val="left" w:pos="5760"/>
          <w:tab w:val="left" w:pos="6480"/>
          <w:tab w:val="left" w:pos="8302"/>
        </w:tabs>
      </w:pPr>
      <w:r>
        <w:tab/>
      </w:r>
      <w:r>
        <w:tab/>
      </w:r>
      <w:r>
        <w:tab/>
      </w:r>
      <w:r>
        <w:tab/>
      </w:r>
      <w:r>
        <w:tab/>
      </w:r>
      <w:r w:rsidR="001410BB">
        <w:tab/>
      </w:r>
      <w:r>
        <w:t>Angela T. Jones</w:t>
      </w:r>
      <w:r w:rsidR="006E1386">
        <w:tab/>
      </w:r>
    </w:p>
    <w:p w:rsidR="00FC24B7" w:rsidRDefault="003A388C" w:rsidP="00A30FD5">
      <w:pPr>
        <w:tabs>
          <w:tab w:val="num" w:pos="2160"/>
        </w:tabs>
      </w:pPr>
      <w:r>
        <w:tab/>
      </w:r>
      <w:r>
        <w:tab/>
      </w:r>
      <w:r>
        <w:tab/>
      </w:r>
      <w:r>
        <w:tab/>
      </w:r>
      <w:r>
        <w:tab/>
      </w:r>
      <w:r w:rsidR="001410BB">
        <w:tab/>
      </w:r>
      <w:r>
        <w:t>Administrative Law Judge</w:t>
      </w:r>
    </w:p>
    <w:sectPr w:rsidR="00FC24B7" w:rsidSect="00516B8F">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445" w:rsidRDefault="007D2445" w:rsidP="00671B99">
      <w:r>
        <w:separator/>
      </w:r>
    </w:p>
  </w:endnote>
  <w:endnote w:type="continuationSeparator" w:id="0">
    <w:p w:rsidR="007D2445" w:rsidRDefault="007D2445" w:rsidP="0067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8" w:rsidRDefault="004C7818">
    <w:pPr>
      <w:pStyle w:val="Footer"/>
      <w:jc w:val="center"/>
    </w:pPr>
    <w:r>
      <w:fldChar w:fldCharType="begin"/>
    </w:r>
    <w:r>
      <w:instrText xml:space="preserve"> PAGE   \* MERGEFORMAT </w:instrText>
    </w:r>
    <w:r>
      <w:fldChar w:fldCharType="separate"/>
    </w:r>
    <w:r w:rsidR="00F049F6">
      <w:rPr>
        <w:noProof/>
      </w:rPr>
      <w:t>5</w:t>
    </w:r>
    <w:r>
      <w:fldChar w:fldCharType="end"/>
    </w:r>
  </w:p>
  <w:p w:rsidR="004C7818" w:rsidRDefault="004C7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445" w:rsidRDefault="007D2445" w:rsidP="00671B99">
      <w:r>
        <w:separator/>
      </w:r>
    </w:p>
  </w:footnote>
  <w:footnote w:type="continuationSeparator" w:id="0">
    <w:p w:rsidR="007D2445" w:rsidRDefault="007D2445" w:rsidP="00671B99">
      <w:r>
        <w:continuationSeparator/>
      </w:r>
    </w:p>
  </w:footnote>
  <w:footnote w:id="1">
    <w:p w:rsidR="00F13532" w:rsidRDefault="00F13532">
      <w:pPr>
        <w:pStyle w:val="FootnoteText"/>
      </w:pPr>
      <w:r>
        <w:rPr>
          <w:rStyle w:val="FootnoteReference"/>
        </w:rPr>
        <w:footnoteRef/>
      </w:r>
      <w:r>
        <w:t xml:space="preserve"> </w:t>
      </w:r>
      <w:r>
        <w:tab/>
        <w:t xml:space="preserve">Because the hearing was originally scheduled in “Call-of-the-Docket” fashion, the Company and its </w:t>
      </w:r>
      <w:r w:rsidR="00CE09F7">
        <w:t>witness (</w:t>
      </w:r>
      <w:proofErr w:type="spellStart"/>
      <w:r>
        <w:t>es</w:t>
      </w:r>
      <w:proofErr w:type="spellEnd"/>
      <w:r>
        <w:t>) had to appear in person for the other disputes that were scheduled a</w:t>
      </w:r>
      <w:r w:rsidR="00FE4DF9">
        <w:t>t the same time as the instant Co</w:t>
      </w:r>
      <w:r>
        <w:t xml:space="preserve">mplaint.  At the time the Order was sent to the parties, </w:t>
      </w:r>
      <w:r w:rsidR="00FE4DF9">
        <w:t xml:space="preserve">although proceedings had been scheduled with PECO on the afternoon, </w:t>
      </w:r>
      <w:r w:rsidR="009F5917">
        <w:t>there was</w:t>
      </w:r>
      <w:r w:rsidR="006D1E4E">
        <w:t xml:space="preserve"> no longer any dispute</w:t>
      </w:r>
      <w:r>
        <w:t xml:space="preserve"> to be heard on May 13, 2014 in the afternoon.</w:t>
      </w:r>
    </w:p>
  </w:footnote>
  <w:footnote w:id="2">
    <w:p w:rsidR="001C7CA4" w:rsidRDefault="001C7CA4">
      <w:pPr>
        <w:pStyle w:val="FootnoteText"/>
      </w:pPr>
      <w:r>
        <w:rPr>
          <w:rStyle w:val="FootnoteReference"/>
        </w:rPr>
        <w:footnoteRef/>
      </w:r>
      <w:r>
        <w:t xml:space="preserve"> </w:t>
      </w:r>
      <w:r>
        <w:tab/>
        <w:t xml:space="preserve">This information was received by the undersigned ALJ in Philadelphia on July 1, 2014.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4380182"/>
    <w:multiLevelType w:val="hybridMultilevel"/>
    <w:tmpl w:val="55229170"/>
    <w:lvl w:ilvl="0" w:tplc="CEC4C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46E677F"/>
    <w:multiLevelType w:val="hybridMultilevel"/>
    <w:tmpl w:val="43FA3F20"/>
    <w:lvl w:ilvl="0" w:tplc="87D473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8C"/>
    <w:rsid w:val="00001380"/>
    <w:rsid w:val="000032A4"/>
    <w:rsid w:val="000075FD"/>
    <w:rsid w:val="00013415"/>
    <w:rsid w:val="00013D9A"/>
    <w:rsid w:val="00015654"/>
    <w:rsid w:val="00017A55"/>
    <w:rsid w:val="000216E6"/>
    <w:rsid w:val="000240B5"/>
    <w:rsid w:val="00024BCB"/>
    <w:rsid w:val="00024C3E"/>
    <w:rsid w:val="00026727"/>
    <w:rsid w:val="00035A18"/>
    <w:rsid w:val="00043F6B"/>
    <w:rsid w:val="00046766"/>
    <w:rsid w:val="0005378A"/>
    <w:rsid w:val="00055CCC"/>
    <w:rsid w:val="00061A0D"/>
    <w:rsid w:val="00065A57"/>
    <w:rsid w:val="00080983"/>
    <w:rsid w:val="00086E6F"/>
    <w:rsid w:val="00093933"/>
    <w:rsid w:val="00093F7C"/>
    <w:rsid w:val="000A24B1"/>
    <w:rsid w:val="000B4031"/>
    <w:rsid w:val="000B6245"/>
    <w:rsid w:val="000B7A49"/>
    <w:rsid w:val="000C1597"/>
    <w:rsid w:val="000D5C2F"/>
    <w:rsid w:val="000D6317"/>
    <w:rsid w:val="000E1EB5"/>
    <w:rsid w:val="000E33A2"/>
    <w:rsid w:val="000F478A"/>
    <w:rsid w:val="000F5C41"/>
    <w:rsid w:val="001025E2"/>
    <w:rsid w:val="00114691"/>
    <w:rsid w:val="001151A8"/>
    <w:rsid w:val="0012619E"/>
    <w:rsid w:val="00131EA5"/>
    <w:rsid w:val="001330A1"/>
    <w:rsid w:val="001363D7"/>
    <w:rsid w:val="001368BC"/>
    <w:rsid w:val="001368F9"/>
    <w:rsid w:val="00140257"/>
    <w:rsid w:val="001410BB"/>
    <w:rsid w:val="001527E7"/>
    <w:rsid w:val="00156C11"/>
    <w:rsid w:val="00157D81"/>
    <w:rsid w:val="00165950"/>
    <w:rsid w:val="00172118"/>
    <w:rsid w:val="00173ED1"/>
    <w:rsid w:val="00180B9F"/>
    <w:rsid w:val="00182362"/>
    <w:rsid w:val="00183615"/>
    <w:rsid w:val="00187F2D"/>
    <w:rsid w:val="00191475"/>
    <w:rsid w:val="00191915"/>
    <w:rsid w:val="00195C7C"/>
    <w:rsid w:val="001A0CCE"/>
    <w:rsid w:val="001A4A3D"/>
    <w:rsid w:val="001C3393"/>
    <w:rsid w:val="001C7AA1"/>
    <w:rsid w:val="001C7CA4"/>
    <w:rsid w:val="001D38EC"/>
    <w:rsid w:val="001D711E"/>
    <w:rsid w:val="001E2A34"/>
    <w:rsid w:val="001F3031"/>
    <w:rsid w:val="001F3110"/>
    <w:rsid w:val="001F5588"/>
    <w:rsid w:val="0020029F"/>
    <w:rsid w:val="002007A1"/>
    <w:rsid w:val="00200C4D"/>
    <w:rsid w:val="00202C99"/>
    <w:rsid w:val="002054DA"/>
    <w:rsid w:val="00205B2B"/>
    <w:rsid w:val="00216719"/>
    <w:rsid w:val="00216CFA"/>
    <w:rsid w:val="00232AF2"/>
    <w:rsid w:val="00232F90"/>
    <w:rsid w:val="00245795"/>
    <w:rsid w:val="00252786"/>
    <w:rsid w:val="00252B63"/>
    <w:rsid w:val="0025324E"/>
    <w:rsid w:val="00256CEC"/>
    <w:rsid w:val="00261F04"/>
    <w:rsid w:val="00261F3E"/>
    <w:rsid w:val="00265DB8"/>
    <w:rsid w:val="00271B22"/>
    <w:rsid w:val="00280901"/>
    <w:rsid w:val="00282451"/>
    <w:rsid w:val="00283497"/>
    <w:rsid w:val="002902FE"/>
    <w:rsid w:val="002A08B5"/>
    <w:rsid w:val="002A5745"/>
    <w:rsid w:val="002B17F8"/>
    <w:rsid w:val="002B424C"/>
    <w:rsid w:val="002B4EA0"/>
    <w:rsid w:val="002B59A2"/>
    <w:rsid w:val="002B5BF4"/>
    <w:rsid w:val="002C180D"/>
    <w:rsid w:val="002C2E5F"/>
    <w:rsid w:val="002C371E"/>
    <w:rsid w:val="002D7BDD"/>
    <w:rsid w:val="002F0110"/>
    <w:rsid w:val="002F3523"/>
    <w:rsid w:val="003048B4"/>
    <w:rsid w:val="003073A4"/>
    <w:rsid w:val="00320565"/>
    <w:rsid w:val="003208BD"/>
    <w:rsid w:val="00320D23"/>
    <w:rsid w:val="003242C4"/>
    <w:rsid w:val="0032442A"/>
    <w:rsid w:val="00325038"/>
    <w:rsid w:val="0032688F"/>
    <w:rsid w:val="00326AD7"/>
    <w:rsid w:val="0032744A"/>
    <w:rsid w:val="00331F73"/>
    <w:rsid w:val="00333BB3"/>
    <w:rsid w:val="0034686D"/>
    <w:rsid w:val="00347146"/>
    <w:rsid w:val="00352C36"/>
    <w:rsid w:val="00354112"/>
    <w:rsid w:val="00356F95"/>
    <w:rsid w:val="00362862"/>
    <w:rsid w:val="00367ACA"/>
    <w:rsid w:val="00370CAA"/>
    <w:rsid w:val="00371633"/>
    <w:rsid w:val="00373EB2"/>
    <w:rsid w:val="003823AD"/>
    <w:rsid w:val="003826E6"/>
    <w:rsid w:val="00386B2A"/>
    <w:rsid w:val="003903C6"/>
    <w:rsid w:val="00390B01"/>
    <w:rsid w:val="0039552E"/>
    <w:rsid w:val="00396BA1"/>
    <w:rsid w:val="003A02E3"/>
    <w:rsid w:val="003A388C"/>
    <w:rsid w:val="003A6B45"/>
    <w:rsid w:val="003A78A8"/>
    <w:rsid w:val="003B1FC7"/>
    <w:rsid w:val="003B25CB"/>
    <w:rsid w:val="003B289A"/>
    <w:rsid w:val="003B4D11"/>
    <w:rsid w:val="003B6501"/>
    <w:rsid w:val="003D43F0"/>
    <w:rsid w:val="003E2A33"/>
    <w:rsid w:val="003E56CB"/>
    <w:rsid w:val="003E6177"/>
    <w:rsid w:val="003F08DA"/>
    <w:rsid w:val="003F0E6F"/>
    <w:rsid w:val="003F561C"/>
    <w:rsid w:val="003F7F61"/>
    <w:rsid w:val="004007A8"/>
    <w:rsid w:val="00404AE9"/>
    <w:rsid w:val="00407C34"/>
    <w:rsid w:val="00410A85"/>
    <w:rsid w:val="00414348"/>
    <w:rsid w:val="00422960"/>
    <w:rsid w:val="00426901"/>
    <w:rsid w:val="0043227D"/>
    <w:rsid w:val="004329D2"/>
    <w:rsid w:val="0043644D"/>
    <w:rsid w:val="00440F16"/>
    <w:rsid w:val="00442D53"/>
    <w:rsid w:val="004457FF"/>
    <w:rsid w:val="004462FB"/>
    <w:rsid w:val="00450543"/>
    <w:rsid w:val="00455B84"/>
    <w:rsid w:val="00461D4F"/>
    <w:rsid w:val="004667A5"/>
    <w:rsid w:val="0048143E"/>
    <w:rsid w:val="004829DE"/>
    <w:rsid w:val="00486506"/>
    <w:rsid w:val="00490A4C"/>
    <w:rsid w:val="0049226E"/>
    <w:rsid w:val="004A0D20"/>
    <w:rsid w:val="004A132B"/>
    <w:rsid w:val="004A5BB7"/>
    <w:rsid w:val="004B45C1"/>
    <w:rsid w:val="004C0007"/>
    <w:rsid w:val="004C0200"/>
    <w:rsid w:val="004C777A"/>
    <w:rsid w:val="004C7818"/>
    <w:rsid w:val="004D1411"/>
    <w:rsid w:val="004D6863"/>
    <w:rsid w:val="004E1B42"/>
    <w:rsid w:val="004E2A87"/>
    <w:rsid w:val="004E45FC"/>
    <w:rsid w:val="004E6FA4"/>
    <w:rsid w:val="004F3826"/>
    <w:rsid w:val="0050520B"/>
    <w:rsid w:val="00512898"/>
    <w:rsid w:val="00513A96"/>
    <w:rsid w:val="00515A5C"/>
    <w:rsid w:val="00516B8F"/>
    <w:rsid w:val="00523119"/>
    <w:rsid w:val="00523358"/>
    <w:rsid w:val="00531602"/>
    <w:rsid w:val="00532B54"/>
    <w:rsid w:val="0053692B"/>
    <w:rsid w:val="00551501"/>
    <w:rsid w:val="00554D5A"/>
    <w:rsid w:val="00564F32"/>
    <w:rsid w:val="0056503E"/>
    <w:rsid w:val="005675E2"/>
    <w:rsid w:val="005722C5"/>
    <w:rsid w:val="00577282"/>
    <w:rsid w:val="00577F9A"/>
    <w:rsid w:val="00580676"/>
    <w:rsid w:val="00580D3D"/>
    <w:rsid w:val="00581698"/>
    <w:rsid w:val="0058591F"/>
    <w:rsid w:val="00590314"/>
    <w:rsid w:val="005A281B"/>
    <w:rsid w:val="005A4F21"/>
    <w:rsid w:val="005A6B32"/>
    <w:rsid w:val="005B03C7"/>
    <w:rsid w:val="005B0964"/>
    <w:rsid w:val="005B2F06"/>
    <w:rsid w:val="005B3455"/>
    <w:rsid w:val="005B793B"/>
    <w:rsid w:val="005C3E08"/>
    <w:rsid w:val="005C7C22"/>
    <w:rsid w:val="005E1B6B"/>
    <w:rsid w:val="005E27C7"/>
    <w:rsid w:val="005F2895"/>
    <w:rsid w:val="005F3CFB"/>
    <w:rsid w:val="005F5254"/>
    <w:rsid w:val="005F6C4E"/>
    <w:rsid w:val="00606E2E"/>
    <w:rsid w:val="00612394"/>
    <w:rsid w:val="00612D4F"/>
    <w:rsid w:val="00613898"/>
    <w:rsid w:val="006229AC"/>
    <w:rsid w:val="00625522"/>
    <w:rsid w:val="00625A54"/>
    <w:rsid w:val="00631A1C"/>
    <w:rsid w:val="00645BF8"/>
    <w:rsid w:val="00654DBB"/>
    <w:rsid w:val="00655B0A"/>
    <w:rsid w:val="00656ED6"/>
    <w:rsid w:val="00671B99"/>
    <w:rsid w:val="00672BAC"/>
    <w:rsid w:val="006840CF"/>
    <w:rsid w:val="00687B9E"/>
    <w:rsid w:val="006A3112"/>
    <w:rsid w:val="006A69B7"/>
    <w:rsid w:val="006B5879"/>
    <w:rsid w:val="006B58D1"/>
    <w:rsid w:val="006C01FD"/>
    <w:rsid w:val="006C23BD"/>
    <w:rsid w:val="006C4D40"/>
    <w:rsid w:val="006D1E4E"/>
    <w:rsid w:val="006D25DA"/>
    <w:rsid w:val="006E10BA"/>
    <w:rsid w:val="006E1386"/>
    <w:rsid w:val="006E73B9"/>
    <w:rsid w:val="00703CE7"/>
    <w:rsid w:val="00705D82"/>
    <w:rsid w:val="0071018F"/>
    <w:rsid w:val="00711B9A"/>
    <w:rsid w:val="00713031"/>
    <w:rsid w:val="00715E12"/>
    <w:rsid w:val="00717D4B"/>
    <w:rsid w:val="007206AD"/>
    <w:rsid w:val="00724943"/>
    <w:rsid w:val="00724E68"/>
    <w:rsid w:val="00727FBF"/>
    <w:rsid w:val="00732112"/>
    <w:rsid w:val="00734514"/>
    <w:rsid w:val="00735808"/>
    <w:rsid w:val="00746258"/>
    <w:rsid w:val="00747784"/>
    <w:rsid w:val="00747A99"/>
    <w:rsid w:val="00747F0F"/>
    <w:rsid w:val="00753BCE"/>
    <w:rsid w:val="007561A7"/>
    <w:rsid w:val="00756526"/>
    <w:rsid w:val="00756B0B"/>
    <w:rsid w:val="007578AE"/>
    <w:rsid w:val="00762BAE"/>
    <w:rsid w:val="00765BF6"/>
    <w:rsid w:val="00767D96"/>
    <w:rsid w:val="007763D2"/>
    <w:rsid w:val="00777B3A"/>
    <w:rsid w:val="0078081C"/>
    <w:rsid w:val="007845A8"/>
    <w:rsid w:val="00796A77"/>
    <w:rsid w:val="007A6113"/>
    <w:rsid w:val="007A6F67"/>
    <w:rsid w:val="007B1AA6"/>
    <w:rsid w:val="007B35F5"/>
    <w:rsid w:val="007B3B06"/>
    <w:rsid w:val="007B5326"/>
    <w:rsid w:val="007C0BE8"/>
    <w:rsid w:val="007C2CF6"/>
    <w:rsid w:val="007D0C18"/>
    <w:rsid w:val="007D2445"/>
    <w:rsid w:val="007D255B"/>
    <w:rsid w:val="007D3CC0"/>
    <w:rsid w:val="007E37B9"/>
    <w:rsid w:val="007F39CC"/>
    <w:rsid w:val="00810B26"/>
    <w:rsid w:val="00812A6A"/>
    <w:rsid w:val="00814BF0"/>
    <w:rsid w:val="00816BAC"/>
    <w:rsid w:val="00817C1A"/>
    <w:rsid w:val="00820D1F"/>
    <w:rsid w:val="008216F3"/>
    <w:rsid w:val="00821CEA"/>
    <w:rsid w:val="00821D21"/>
    <w:rsid w:val="008244CA"/>
    <w:rsid w:val="008269B7"/>
    <w:rsid w:val="00830B12"/>
    <w:rsid w:val="00830C8E"/>
    <w:rsid w:val="0083409B"/>
    <w:rsid w:val="00834679"/>
    <w:rsid w:val="00855D39"/>
    <w:rsid w:val="00855E15"/>
    <w:rsid w:val="008600EC"/>
    <w:rsid w:val="00860750"/>
    <w:rsid w:val="00861A42"/>
    <w:rsid w:val="00864DA7"/>
    <w:rsid w:val="00867508"/>
    <w:rsid w:val="008760CF"/>
    <w:rsid w:val="00881669"/>
    <w:rsid w:val="00882BC9"/>
    <w:rsid w:val="00883EF7"/>
    <w:rsid w:val="00884E94"/>
    <w:rsid w:val="00886309"/>
    <w:rsid w:val="008873CA"/>
    <w:rsid w:val="00892049"/>
    <w:rsid w:val="0089437E"/>
    <w:rsid w:val="00897BBA"/>
    <w:rsid w:val="008A0025"/>
    <w:rsid w:val="008A3674"/>
    <w:rsid w:val="008B10C8"/>
    <w:rsid w:val="008B2B9A"/>
    <w:rsid w:val="008C44DB"/>
    <w:rsid w:val="008D0F62"/>
    <w:rsid w:val="008E1251"/>
    <w:rsid w:val="008E75CF"/>
    <w:rsid w:val="008E7A9C"/>
    <w:rsid w:val="008F5284"/>
    <w:rsid w:val="008F6CC1"/>
    <w:rsid w:val="00901DFF"/>
    <w:rsid w:val="009134C8"/>
    <w:rsid w:val="00915DE5"/>
    <w:rsid w:val="00921F7D"/>
    <w:rsid w:val="00926E54"/>
    <w:rsid w:val="00927C48"/>
    <w:rsid w:val="00933192"/>
    <w:rsid w:val="00937A4B"/>
    <w:rsid w:val="00941D5A"/>
    <w:rsid w:val="00942AC4"/>
    <w:rsid w:val="00943D59"/>
    <w:rsid w:val="00945EFA"/>
    <w:rsid w:val="009603C4"/>
    <w:rsid w:val="00961470"/>
    <w:rsid w:val="00963C7A"/>
    <w:rsid w:val="009701F0"/>
    <w:rsid w:val="00971B2F"/>
    <w:rsid w:val="00973F07"/>
    <w:rsid w:val="00975607"/>
    <w:rsid w:val="00976D08"/>
    <w:rsid w:val="00985A5B"/>
    <w:rsid w:val="00986A29"/>
    <w:rsid w:val="009925A2"/>
    <w:rsid w:val="0099522F"/>
    <w:rsid w:val="00995879"/>
    <w:rsid w:val="009A0A14"/>
    <w:rsid w:val="009A2041"/>
    <w:rsid w:val="009A5DC8"/>
    <w:rsid w:val="009B2F92"/>
    <w:rsid w:val="009B4958"/>
    <w:rsid w:val="009C3CE3"/>
    <w:rsid w:val="009C606F"/>
    <w:rsid w:val="009D71B9"/>
    <w:rsid w:val="009E33BD"/>
    <w:rsid w:val="009E427E"/>
    <w:rsid w:val="009F3118"/>
    <w:rsid w:val="009F41A1"/>
    <w:rsid w:val="009F5917"/>
    <w:rsid w:val="00A00279"/>
    <w:rsid w:val="00A028BC"/>
    <w:rsid w:val="00A02C67"/>
    <w:rsid w:val="00A05B02"/>
    <w:rsid w:val="00A12A04"/>
    <w:rsid w:val="00A201AC"/>
    <w:rsid w:val="00A21F52"/>
    <w:rsid w:val="00A24CCC"/>
    <w:rsid w:val="00A30FD5"/>
    <w:rsid w:val="00A313CE"/>
    <w:rsid w:val="00A31967"/>
    <w:rsid w:val="00A350C4"/>
    <w:rsid w:val="00A376A6"/>
    <w:rsid w:val="00A40C25"/>
    <w:rsid w:val="00A46C92"/>
    <w:rsid w:val="00A47DB2"/>
    <w:rsid w:val="00A510FA"/>
    <w:rsid w:val="00A570F9"/>
    <w:rsid w:val="00A61517"/>
    <w:rsid w:val="00A71C4C"/>
    <w:rsid w:val="00A73516"/>
    <w:rsid w:val="00A74200"/>
    <w:rsid w:val="00A75400"/>
    <w:rsid w:val="00A77BA9"/>
    <w:rsid w:val="00A85740"/>
    <w:rsid w:val="00A86ABD"/>
    <w:rsid w:val="00A90FB6"/>
    <w:rsid w:val="00A920B1"/>
    <w:rsid w:val="00A93B36"/>
    <w:rsid w:val="00AA3084"/>
    <w:rsid w:val="00AB20BB"/>
    <w:rsid w:val="00AB268F"/>
    <w:rsid w:val="00AB52F0"/>
    <w:rsid w:val="00AC4EBD"/>
    <w:rsid w:val="00AC7EAE"/>
    <w:rsid w:val="00AD3A60"/>
    <w:rsid w:val="00AD54CA"/>
    <w:rsid w:val="00AF4047"/>
    <w:rsid w:val="00B0248A"/>
    <w:rsid w:val="00B113B0"/>
    <w:rsid w:val="00B11FAE"/>
    <w:rsid w:val="00B13EA4"/>
    <w:rsid w:val="00B16F58"/>
    <w:rsid w:val="00B23634"/>
    <w:rsid w:val="00B24028"/>
    <w:rsid w:val="00B257ED"/>
    <w:rsid w:val="00B27B79"/>
    <w:rsid w:val="00B3041A"/>
    <w:rsid w:val="00B4299D"/>
    <w:rsid w:val="00B46034"/>
    <w:rsid w:val="00B462D8"/>
    <w:rsid w:val="00B60A58"/>
    <w:rsid w:val="00B62C1B"/>
    <w:rsid w:val="00B63087"/>
    <w:rsid w:val="00B82B0B"/>
    <w:rsid w:val="00B82BB4"/>
    <w:rsid w:val="00B82F1D"/>
    <w:rsid w:val="00B84C71"/>
    <w:rsid w:val="00B96662"/>
    <w:rsid w:val="00BA28C9"/>
    <w:rsid w:val="00BA36EA"/>
    <w:rsid w:val="00BD02F4"/>
    <w:rsid w:val="00BD3EA3"/>
    <w:rsid w:val="00BD64D9"/>
    <w:rsid w:val="00BD6E2C"/>
    <w:rsid w:val="00BE4E0F"/>
    <w:rsid w:val="00BF144E"/>
    <w:rsid w:val="00BF3C09"/>
    <w:rsid w:val="00BF5D86"/>
    <w:rsid w:val="00BF6F11"/>
    <w:rsid w:val="00C00503"/>
    <w:rsid w:val="00C02628"/>
    <w:rsid w:val="00C0489C"/>
    <w:rsid w:val="00C0573A"/>
    <w:rsid w:val="00C079EA"/>
    <w:rsid w:val="00C14ED0"/>
    <w:rsid w:val="00C20513"/>
    <w:rsid w:val="00C207CD"/>
    <w:rsid w:val="00C24231"/>
    <w:rsid w:val="00C27948"/>
    <w:rsid w:val="00C32B5E"/>
    <w:rsid w:val="00C33E29"/>
    <w:rsid w:val="00C43343"/>
    <w:rsid w:val="00C45F1D"/>
    <w:rsid w:val="00C53142"/>
    <w:rsid w:val="00C55254"/>
    <w:rsid w:val="00C64238"/>
    <w:rsid w:val="00C669B9"/>
    <w:rsid w:val="00C719B3"/>
    <w:rsid w:val="00C81232"/>
    <w:rsid w:val="00C865D5"/>
    <w:rsid w:val="00C8722E"/>
    <w:rsid w:val="00C9501C"/>
    <w:rsid w:val="00C974D1"/>
    <w:rsid w:val="00CA1725"/>
    <w:rsid w:val="00CA1BDD"/>
    <w:rsid w:val="00CA265E"/>
    <w:rsid w:val="00CA2B86"/>
    <w:rsid w:val="00CA3690"/>
    <w:rsid w:val="00CA6BA2"/>
    <w:rsid w:val="00CA7B13"/>
    <w:rsid w:val="00CC330C"/>
    <w:rsid w:val="00CD57AB"/>
    <w:rsid w:val="00CE09F7"/>
    <w:rsid w:val="00CE2949"/>
    <w:rsid w:val="00CE675B"/>
    <w:rsid w:val="00CF1302"/>
    <w:rsid w:val="00CF4CD0"/>
    <w:rsid w:val="00D03591"/>
    <w:rsid w:val="00D055B4"/>
    <w:rsid w:val="00D06306"/>
    <w:rsid w:val="00D11BDA"/>
    <w:rsid w:val="00D20565"/>
    <w:rsid w:val="00D25029"/>
    <w:rsid w:val="00D2574A"/>
    <w:rsid w:val="00D27E15"/>
    <w:rsid w:val="00D33D95"/>
    <w:rsid w:val="00D4030A"/>
    <w:rsid w:val="00D40DDD"/>
    <w:rsid w:val="00D44A2A"/>
    <w:rsid w:val="00D54FCA"/>
    <w:rsid w:val="00D5664A"/>
    <w:rsid w:val="00D65395"/>
    <w:rsid w:val="00D6799E"/>
    <w:rsid w:val="00D709D1"/>
    <w:rsid w:val="00D8314A"/>
    <w:rsid w:val="00D85330"/>
    <w:rsid w:val="00D93C41"/>
    <w:rsid w:val="00D961A1"/>
    <w:rsid w:val="00DA0FC1"/>
    <w:rsid w:val="00DA1854"/>
    <w:rsid w:val="00DA1F07"/>
    <w:rsid w:val="00DA780B"/>
    <w:rsid w:val="00DB1007"/>
    <w:rsid w:val="00DB2E1C"/>
    <w:rsid w:val="00DB6896"/>
    <w:rsid w:val="00DC08D5"/>
    <w:rsid w:val="00DC7A93"/>
    <w:rsid w:val="00DD39BD"/>
    <w:rsid w:val="00DE2973"/>
    <w:rsid w:val="00DE3FA7"/>
    <w:rsid w:val="00DE55D3"/>
    <w:rsid w:val="00DE66E9"/>
    <w:rsid w:val="00DF0C12"/>
    <w:rsid w:val="00DF3199"/>
    <w:rsid w:val="00DF38CA"/>
    <w:rsid w:val="00DF7410"/>
    <w:rsid w:val="00E0363C"/>
    <w:rsid w:val="00E06439"/>
    <w:rsid w:val="00E07C0E"/>
    <w:rsid w:val="00E07FF6"/>
    <w:rsid w:val="00E15B9B"/>
    <w:rsid w:val="00E163D8"/>
    <w:rsid w:val="00E2440F"/>
    <w:rsid w:val="00E255DB"/>
    <w:rsid w:val="00E34320"/>
    <w:rsid w:val="00E347A1"/>
    <w:rsid w:val="00E353F5"/>
    <w:rsid w:val="00E35B2C"/>
    <w:rsid w:val="00E40F2D"/>
    <w:rsid w:val="00E41011"/>
    <w:rsid w:val="00E43A42"/>
    <w:rsid w:val="00E5336B"/>
    <w:rsid w:val="00E62548"/>
    <w:rsid w:val="00E63B78"/>
    <w:rsid w:val="00E64118"/>
    <w:rsid w:val="00E654B2"/>
    <w:rsid w:val="00E663B4"/>
    <w:rsid w:val="00E66403"/>
    <w:rsid w:val="00E66FBB"/>
    <w:rsid w:val="00E70891"/>
    <w:rsid w:val="00E7137B"/>
    <w:rsid w:val="00E7704C"/>
    <w:rsid w:val="00E806C4"/>
    <w:rsid w:val="00E82474"/>
    <w:rsid w:val="00E82FB4"/>
    <w:rsid w:val="00E93294"/>
    <w:rsid w:val="00E93A16"/>
    <w:rsid w:val="00E9617E"/>
    <w:rsid w:val="00E97FF2"/>
    <w:rsid w:val="00EA2249"/>
    <w:rsid w:val="00EA301D"/>
    <w:rsid w:val="00EA5FB5"/>
    <w:rsid w:val="00EB1BB7"/>
    <w:rsid w:val="00EB7D37"/>
    <w:rsid w:val="00EC02A0"/>
    <w:rsid w:val="00EC1AC1"/>
    <w:rsid w:val="00EC5BF6"/>
    <w:rsid w:val="00EC7459"/>
    <w:rsid w:val="00EC7A8A"/>
    <w:rsid w:val="00ED158F"/>
    <w:rsid w:val="00ED5432"/>
    <w:rsid w:val="00ED6B90"/>
    <w:rsid w:val="00ED6BE4"/>
    <w:rsid w:val="00ED6EF5"/>
    <w:rsid w:val="00EE12FA"/>
    <w:rsid w:val="00EE1812"/>
    <w:rsid w:val="00EE24EB"/>
    <w:rsid w:val="00EE4639"/>
    <w:rsid w:val="00EE52AB"/>
    <w:rsid w:val="00EE741F"/>
    <w:rsid w:val="00EF1507"/>
    <w:rsid w:val="00EF5AEA"/>
    <w:rsid w:val="00EF63EF"/>
    <w:rsid w:val="00F00B15"/>
    <w:rsid w:val="00F0167A"/>
    <w:rsid w:val="00F02DBC"/>
    <w:rsid w:val="00F03844"/>
    <w:rsid w:val="00F042A3"/>
    <w:rsid w:val="00F0486D"/>
    <w:rsid w:val="00F049F6"/>
    <w:rsid w:val="00F11D5B"/>
    <w:rsid w:val="00F120D5"/>
    <w:rsid w:val="00F13532"/>
    <w:rsid w:val="00F15002"/>
    <w:rsid w:val="00F2074A"/>
    <w:rsid w:val="00F36578"/>
    <w:rsid w:val="00F41528"/>
    <w:rsid w:val="00F45E87"/>
    <w:rsid w:val="00F468D3"/>
    <w:rsid w:val="00F51E38"/>
    <w:rsid w:val="00F51FA9"/>
    <w:rsid w:val="00F52773"/>
    <w:rsid w:val="00F60D30"/>
    <w:rsid w:val="00F617F8"/>
    <w:rsid w:val="00F66C6B"/>
    <w:rsid w:val="00F66F04"/>
    <w:rsid w:val="00F71F19"/>
    <w:rsid w:val="00F72853"/>
    <w:rsid w:val="00F75D8C"/>
    <w:rsid w:val="00F82DFD"/>
    <w:rsid w:val="00F82FE3"/>
    <w:rsid w:val="00F86983"/>
    <w:rsid w:val="00F8750F"/>
    <w:rsid w:val="00F941B8"/>
    <w:rsid w:val="00FA6001"/>
    <w:rsid w:val="00FA6D36"/>
    <w:rsid w:val="00FC24B7"/>
    <w:rsid w:val="00FC3154"/>
    <w:rsid w:val="00FC563D"/>
    <w:rsid w:val="00FC5B6C"/>
    <w:rsid w:val="00FC704A"/>
    <w:rsid w:val="00FD0AB9"/>
    <w:rsid w:val="00FD48B6"/>
    <w:rsid w:val="00FD57EE"/>
    <w:rsid w:val="00FE3C72"/>
    <w:rsid w:val="00FE4DF9"/>
    <w:rsid w:val="00FE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3756">
      <w:bodyDiv w:val="1"/>
      <w:marLeft w:val="0"/>
      <w:marRight w:val="0"/>
      <w:marTop w:val="0"/>
      <w:marBottom w:val="0"/>
      <w:divBdr>
        <w:top w:val="none" w:sz="0" w:space="0" w:color="auto"/>
        <w:left w:val="none" w:sz="0" w:space="0" w:color="auto"/>
        <w:bottom w:val="none" w:sz="0" w:space="0" w:color="auto"/>
        <w:right w:val="none" w:sz="0" w:space="0" w:color="auto"/>
      </w:divBdr>
      <w:divsChild>
        <w:div w:id="236938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12258">
      <w:bodyDiv w:val="1"/>
      <w:marLeft w:val="0"/>
      <w:marRight w:val="0"/>
      <w:marTop w:val="0"/>
      <w:marBottom w:val="0"/>
      <w:divBdr>
        <w:top w:val="none" w:sz="0" w:space="0" w:color="auto"/>
        <w:left w:val="none" w:sz="0" w:space="0" w:color="auto"/>
        <w:bottom w:val="none" w:sz="0" w:space="0" w:color="auto"/>
        <w:right w:val="none" w:sz="0" w:space="0" w:color="auto"/>
      </w:divBdr>
    </w:div>
    <w:div w:id="1298949568">
      <w:bodyDiv w:val="1"/>
      <w:marLeft w:val="0"/>
      <w:marRight w:val="0"/>
      <w:marTop w:val="0"/>
      <w:marBottom w:val="0"/>
      <w:divBdr>
        <w:top w:val="none" w:sz="0" w:space="0" w:color="auto"/>
        <w:left w:val="none" w:sz="0" w:space="0" w:color="auto"/>
        <w:bottom w:val="none" w:sz="0" w:space="0" w:color="auto"/>
        <w:right w:val="none" w:sz="0" w:space="0" w:color="auto"/>
      </w:divBdr>
      <w:divsChild>
        <w:div w:id="1827700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7386755">
      <w:bodyDiv w:val="1"/>
      <w:marLeft w:val="0"/>
      <w:marRight w:val="0"/>
      <w:marTop w:val="0"/>
      <w:marBottom w:val="0"/>
      <w:divBdr>
        <w:top w:val="none" w:sz="0" w:space="0" w:color="auto"/>
        <w:left w:val="none" w:sz="0" w:space="0" w:color="auto"/>
        <w:bottom w:val="none" w:sz="0" w:space="0" w:color="auto"/>
        <w:right w:val="none" w:sz="0" w:space="0" w:color="auto"/>
      </w:divBdr>
    </w:div>
    <w:div w:id="1955281173">
      <w:bodyDiv w:val="1"/>
      <w:marLeft w:val="0"/>
      <w:marRight w:val="0"/>
      <w:marTop w:val="0"/>
      <w:marBottom w:val="0"/>
      <w:divBdr>
        <w:top w:val="none" w:sz="0" w:space="0" w:color="auto"/>
        <w:left w:val="none" w:sz="0" w:space="0" w:color="auto"/>
        <w:bottom w:val="none" w:sz="0" w:space="0" w:color="auto"/>
        <w:right w:val="none" w:sz="0" w:space="0" w:color="auto"/>
      </w:divBdr>
      <w:divsChild>
        <w:div w:id="67064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4EF96-004C-4EA5-91E9-26987CD5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McNeal, Pamela</cp:lastModifiedBy>
  <cp:revision>15</cp:revision>
  <cp:lastPrinted>2014-10-08T12:41:00Z</cp:lastPrinted>
  <dcterms:created xsi:type="dcterms:W3CDTF">2014-09-19T15:40:00Z</dcterms:created>
  <dcterms:modified xsi:type="dcterms:W3CDTF">2014-10-08T12:54:00Z</dcterms:modified>
</cp:coreProperties>
</file>