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0B6BBA" w:rsidRDefault="00F936E1" w:rsidP="00F936E1">
      <w:pPr>
        <w:tabs>
          <w:tab w:val="center" w:pos="4680"/>
        </w:tabs>
        <w:suppressAutoHyphens/>
        <w:jc w:val="center"/>
        <w:rPr>
          <w:b/>
          <w:spacing w:val="-3"/>
          <w:sz w:val="24"/>
          <w:szCs w:val="24"/>
        </w:rPr>
      </w:pPr>
      <w:bookmarkStart w:id="0" w:name="_GoBack"/>
      <w:bookmarkEnd w:id="0"/>
      <w:r w:rsidRPr="000B6BBA">
        <w:rPr>
          <w:b/>
          <w:spacing w:val="-3"/>
          <w:sz w:val="24"/>
          <w:szCs w:val="24"/>
        </w:rPr>
        <w:t>BEFORE THE</w:t>
      </w:r>
    </w:p>
    <w:p w:rsidR="00F936E1" w:rsidRPr="000B6BBA" w:rsidRDefault="00F936E1" w:rsidP="00F936E1">
      <w:pPr>
        <w:tabs>
          <w:tab w:val="center" w:pos="4680"/>
        </w:tabs>
        <w:suppressAutoHyphens/>
        <w:jc w:val="center"/>
        <w:rPr>
          <w:b/>
          <w:spacing w:val="-3"/>
          <w:sz w:val="24"/>
          <w:szCs w:val="24"/>
        </w:rPr>
      </w:pPr>
      <w:r w:rsidRPr="000B6BBA">
        <w:rPr>
          <w:b/>
          <w:spacing w:val="-3"/>
          <w:sz w:val="24"/>
          <w:szCs w:val="24"/>
        </w:rPr>
        <w:t>PENNSYLVANIA PUBLIC UTILITY COMMISSION</w:t>
      </w:r>
    </w:p>
    <w:p w:rsidR="00F936E1" w:rsidRPr="000B6BBA" w:rsidRDefault="00F936E1" w:rsidP="000B6BBA">
      <w:pPr>
        <w:tabs>
          <w:tab w:val="left" w:pos="-1440"/>
          <w:tab w:val="left" w:pos="-720"/>
        </w:tabs>
        <w:suppressAutoHyphens/>
        <w:ind w:firstLine="1440"/>
        <w:rPr>
          <w:spacing w:val="-3"/>
          <w:sz w:val="24"/>
          <w:szCs w:val="24"/>
        </w:rPr>
      </w:pPr>
    </w:p>
    <w:p w:rsidR="00F936E1" w:rsidRPr="000B6BBA" w:rsidRDefault="00F936E1" w:rsidP="00F936E1">
      <w:pPr>
        <w:tabs>
          <w:tab w:val="left" w:pos="-1440"/>
          <w:tab w:val="left" w:pos="-720"/>
        </w:tabs>
        <w:suppressAutoHyphens/>
        <w:ind w:firstLine="1440"/>
        <w:rPr>
          <w:spacing w:val="-3"/>
          <w:sz w:val="24"/>
          <w:szCs w:val="24"/>
        </w:rPr>
      </w:pPr>
    </w:p>
    <w:p w:rsidR="00F936E1" w:rsidRPr="000B6BBA" w:rsidRDefault="00F936E1" w:rsidP="00F936E1">
      <w:pPr>
        <w:tabs>
          <w:tab w:val="left" w:pos="-1440"/>
          <w:tab w:val="left" w:pos="-720"/>
        </w:tabs>
        <w:suppressAutoHyphens/>
        <w:ind w:firstLine="1440"/>
        <w:rPr>
          <w:spacing w:val="-3"/>
          <w:sz w:val="24"/>
          <w:szCs w:val="24"/>
        </w:rPr>
      </w:pPr>
    </w:p>
    <w:p w:rsidR="00F936E1" w:rsidRPr="000B6BBA" w:rsidRDefault="005372EE" w:rsidP="000B6BBA">
      <w:pPr>
        <w:tabs>
          <w:tab w:val="left" w:pos="-1440"/>
          <w:tab w:val="left" w:pos="-720"/>
        </w:tabs>
        <w:suppressAutoHyphens/>
        <w:rPr>
          <w:spacing w:val="-3"/>
          <w:sz w:val="24"/>
          <w:szCs w:val="24"/>
        </w:rPr>
      </w:pPr>
      <w:r w:rsidRPr="000B6BBA">
        <w:rPr>
          <w:spacing w:val="-3"/>
          <w:sz w:val="24"/>
          <w:szCs w:val="24"/>
        </w:rPr>
        <w:t xml:space="preserve">John </w:t>
      </w:r>
      <w:proofErr w:type="spellStart"/>
      <w:r w:rsidRPr="000B6BBA">
        <w:rPr>
          <w:spacing w:val="-3"/>
          <w:sz w:val="24"/>
          <w:szCs w:val="24"/>
        </w:rPr>
        <w:t>Blasko</w:t>
      </w:r>
      <w:proofErr w:type="spellEnd"/>
      <w:r w:rsidRPr="000B6BBA">
        <w:rPr>
          <w:spacing w:val="-3"/>
          <w:sz w:val="24"/>
          <w:szCs w:val="24"/>
        </w:rPr>
        <w:tab/>
      </w:r>
      <w:r w:rsidR="00F936E1" w:rsidRPr="000B6BBA">
        <w:rPr>
          <w:spacing w:val="-3"/>
          <w:sz w:val="24"/>
          <w:szCs w:val="24"/>
        </w:rPr>
        <w:tab/>
      </w:r>
      <w:r w:rsidR="00F936E1" w:rsidRPr="000B6BBA">
        <w:rPr>
          <w:spacing w:val="-3"/>
          <w:sz w:val="24"/>
          <w:szCs w:val="24"/>
        </w:rPr>
        <w:tab/>
      </w:r>
      <w:r w:rsidR="00F936E1" w:rsidRPr="000B6BBA">
        <w:rPr>
          <w:spacing w:val="-3"/>
          <w:sz w:val="24"/>
          <w:szCs w:val="24"/>
        </w:rPr>
        <w:tab/>
      </w:r>
      <w:r w:rsidR="00F936E1" w:rsidRPr="000B6BBA">
        <w:rPr>
          <w:spacing w:val="-3"/>
          <w:sz w:val="24"/>
          <w:szCs w:val="24"/>
        </w:rPr>
        <w:tab/>
      </w:r>
      <w:r w:rsidR="00F936E1" w:rsidRPr="000B6BBA">
        <w:rPr>
          <w:spacing w:val="-3"/>
          <w:sz w:val="24"/>
          <w:szCs w:val="24"/>
        </w:rPr>
        <w:tab/>
        <w:t>:</w:t>
      </w:r>
    </w:p>
    <w:p w:rsidR="00F936E1" w:rsidRPr="000B6BBA" w:rsidRDefault="00F936E1" w:rsidP="000B6BBA">
      <w:pPr>
        <w:tabs>
          <w:tab w:val="left" w:pos="-1440"/>
          <w:tab w:val="left" w:pos="-720"/>
        </w:tabs>
        <w:suppressAutoHyphens/>
        <w:rPr>
          <w:spacing w:val="-3"/>
          <w:sz w:val="24"/>
          <w:szCs w:val="24"/>
        </w:rPr>
      </w:pP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t>:</w:t>
      </w:r>
    </w:p>
    <w:p w:rsidR="00F936E1" w:rsidRPr="000B6BBA" w:rsidRDefault="00F936E1" w:rsidP="000B6BBA">
      <w:pPr>
        <w:tabs>
          <w:tab w:val="left" w:pos="-1440"/>
          <w:tab w:val="left" w:pos="-720"/>
        </w:tabs>
        <w:suppressAutoHyphens/>
        <w:rPr>
          <w:sz w:val="24"/>
          <w:szCs w:val="24"/>
        </w:rPr>
      </w:pPr>
      <w:r w:rsidRPr="000B6BBA">
        <w:rPr>
          <w:spacing w:val="-3"/>
          <w:sz w:val="24"/>
          <w:szCs w:val="24"/>
        </w:rPr>
        <w:tab/>
        <w:t>v.</w:t>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t>:</w:t>
      </w:r>
      <w:r w:rsidRPr="000B6BBA">
        <w:rPr>
          <w:spacing w:val="-3"/>
          <w:sz w:val="24"/>
          <w:szCs w:val="24"/>
        </w:rPr>
        <w:tab/>
      </w:r>
      <w:r w:rsidRPr="000B6BBA">
        <w:rPr>
          <w:spacing w:val="-3"/>
          <w:sz w:val="24"/>
          <w:szCs w:val="24"/>
        </w:rPr>
        <w:tab/>
        <w:t>C</w:t>
      </w:r>
      <w:r w:rsidRPr="000B6BBA">
        <w:rPr>
          <w:sz w:val="24"/>
          <w:szCs w:val="24"/>
        </w:rPr>
        <w:t>-201</w:t>
      </w:r>
      <w:r w:rsidR="005372EE" w:rsidRPr="000B6BBA">
        <w:rPr>
          <w:sz w:val="24"/>
          <w:szCs w:val="24"/>
        </w:rPr>
        <w:t>4</w:t>
      </w:r>
      <w:r w:rsidRPr="000B6BBA">
        <w:rPr>
          <w:sz w:val="24"/>
          <w:szCs w:val="24"/>
        </w:rPr>
        <w:t>-</w:t>
      </w:r>
      <w:r w:rsidR="005372EE" w:rsidRPr="000B6BBA">
        <w:rPr>
          <w:sz w:val="24"/>
          <w:szCs w:val="24"/>
        </w:rPr>
        <w:t>2426779</w:t>
      </w:r>
    </w:p>
    <w:p w:rsidR="00F936E1" w:rsidRPr="000B6BBA" w:rsidRDefault="00F936E1" w:rsidP="000B6BBA">
      <w:pPr>
        <w:tabs>
          <w:tab w:val="left" w:pos="-1440"/>
          <w:tab w:val="left" w:pos="-720"/>
        </w:tabs>
        <w:suppressAutoHyphens/>
        <w:rPr>
          <w:spacing w:val="-3"/>
          <w:sz w:val="24"/>
          <w:szCs w:val="24"/>
        </w:rPr>
      </w:pP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r>
      <w:r w:rsidRPr="000B6BBA">
        <w:rPr>
          <w:spacing w:val="-3"/>
          <w:sz w:val="24"/>
          <w:szCs w:val="24"/>
        </w:rPr>
        <w:tab/>
        <w:t>:</w:t>
      </w:r>
    </w:p>
    <w:p w:rsidR="00F936E1" w:rsidRPr="000B6BBA" w:rsidRDefault="005372EE" w:rsidP="000B6BBA">
      <w:pPr>
        <w:tabs>
          <w:tab w:val="left" w:pos="-1440"/>
          <w:tab w:val="left" w:pos="-720"/>
        </w:tabs>
        <w:suppressAutoHyphens/>
        <w:rPr>
          <w:spacing w:val="-3"/>
          <w:sz w:val="24"/>
          <w:szCs w:val="24"/>
        </w:rPr>
      </w:pPr>
      <w:r w:rsidRPr="000B6BBA">
        <w:rPr>
          <w:spacing w:val="-3"/>
          <w:sz w:val="24"/>
          <w:szCs w:val="24"/>
        </w:rPr>
        <w:t>PECO Energy Company</w:t>
      </w:r>
      <w:r w:rsidR="00551060" w:rsidRPr="000B6BBA">
        <w:rPr>
          <w:spacing w:val="-3"/>
          <w:sz w:val="24"/>
          <w:szCs w:val="24"/>
        </w:rPr>
        <w:tab/>
      </w:r>
      <w:r w:rsidR="00551060" w:rsidRPr="000B6BBA">
        <w:rPr>
          <w:spacing w:val="-3"/>
          <w:sz w:val="24"/>
          <w:szCs w:val="24"/>
        </w:rPr>
        <w:tab/>
      </w:r>
      <w:r w:rsidR="00551060" w:rsidRPr="000B6BBA">
        <w:rPr>
          <w:spacing w:val="-3"/>
          <w:sz w:val="24"/>
          <w:szCs w:val="24"/>
        </w:rPr>
        <w:tab/>
      </w:r>
      <w:r w:rsidR="00551060" w:rsidRPr="000B6BBA">
        <w:rPr>
          <w:spacing w:val="-3"/>
          <w:sz w:val="24"/>
          <w:szCs w:val="24"/>
        </w:rPr>
        <w:tab/>
        <w:t>:</w:t>
      </w:r>
    </w:p>
    <w:p w:rsidR="00F936E1" w:rsidRPr="000B6BBA" w:rsidRDefault="00F936E1" w:rsidP="000B6BBA">
      <w:pPr>
        <w:tabs>
          <w:tab w:val="left" w:pos="-1440"/>
          <w:tab w:val="left" w:pos="-720"/>
        </w:tabs>
        <w:suppressAutoHyphens/>
        <w:ind w:firstLine="1440"/>
        <w:rPr>
          <w:spacing w:val="-3"/>
          <w:sz w:val="24"/>
          <w:szCs w:val="24"/>
        </w:rPr>
      </w:pPr>
    </w:p>
    <w:p w:rsidR="00F936E1" w:rsidRPr="000B6BBA" w:rsidRDefault="00F936E1" w:rsidP="00F936E1">
      <w:pPr>
        <w:tabs>
          <w:tab w:val="left" w:pos="-1440"/>
          <w:tab w:val="left" w:pos="-720"/>
        </w:tabs>
        <w:suppressAutoHyphens/>
        <w:ind w:firstLine="1440"/>
        <w:rPr>
          <w:spacing w:val="-3"/>
          <w:sz w:val="24"/>
          <w:szCs w:val="24"/>
        </w:rPr>
      </w:pPr>
    </w:p>
    <w:p w:rsidR="00F936E1" w:rsidRPr="000B6BBA" w:rsidRDefault="00F936E1" w:rsidP="00F936E1">
      <w:pPr>
        <w:tabs>
          <w:tab w:val="left" w:pos="-1440"/>
          <w:tab w:val="left" w:pos="-720"/>
        </w:tabs>
        <w:suppressAutoHyphens/>
        <w:ind w:firstLine="1440"/>
        <w:rPr>
          <w:spacing w:val="-3"/>
          <w:sz w:val="24"/>
          <w:szCs w:val="24"/>
        </w:rPr>
      </w:pPr>
    </w:p>
    <w:p w:rsidR="00F936E1" w:rsidRPr="000B6BBA" w:rsidRDefault="00F936E1" w:rsidP="00F936E1">
      <w:pPr>
        <w:tabs>
          <w:tab w:val="center" w:pos="4680"/>
        </w:tabs>
        <w:suppressAutoHyphens/>
        <w:jc w:val="center"/>
        <w:rPr>
          <w:b/>
          <w:spacing w:val="-3"/>
          <w:sz w:val="24"/>
          <w:szCs w:val="24"/>
          <w:u w:val="single"/>
        </w:rPr>
      </w:pPr>
      <w:r w:rsidRPr="000B6BBA">
        <w:rPr>
          <w:b/>
          <w:spacing w:val="-3"/>
          <w:sz w:val="24"/>
          <w:szCs w:val="24"/>
          <w:u w:val="single"/>
        </w:rPr>
        <w:t xml:space="preserve">INITIAL DECISION GRANTING </w:t>
      </w:r>
      <w:r w:rsidR="004C409D" w:rsidRPr="000B6BBA">
        <w:rPr>
          <w:b/>
          <w:spacing w:val="-3"/>
          <w:sz w:val="24"/>
          <w:szCs w:val="24"/>
          <w:u w:val="single"/>
        </w:rPr>
        <w:t>PRELIMINARY OBJECTIONS</w:t>
      </w:r>
    </w:p>
    <w:p w:rsidR="00F936E1" w:rsidRPr="000B6BBA" w:rsidRDefault="00F936E1" w:rsidP="000B6BBA">
      <w:pPr>
        <w:tabs>
          <w:tab w:val="center" w:pos="4680"/>
        </w:tabs>
        <w:suppressAutoHyphens/>
        <w:jc w:val="center"/>
        <w:rPr>
          <w:b/>
          <w:spacing w:val="-3"/>
          <w:sz w:val="24"/>
          <w:szCs w:val="24"/>
        </w:rPr>
      </w:pPr>
    </w:p>
    <w:p w:rsidR="00F936E1" w:rsidRPr="000B6BBA" w:rsidRDefault="00F936E1" w:rsidP="00F936E1">
      <w:pPr>
        <w:tabs>
          <w:tab w:val="center" w:pos="4680"/>
        </w:tabs>
        <w:suppressAutoHyphens/>
        <w:jc w:val="center"/>
        <w:rPr>
          <w:b/>
          <w:spacing w:val="-3"/>
          <w:sz w:val="24"/>
          <w:szCs w:val="24"/>
        </w:rPr>
      </w:pPr>
    </w:p>
    <w:p w:rsidR="00F936E1" w:rsidRPr="000B6BBA" w:rsidRDefault="00F936E1" w:rsidP="00F936E1">
      <w:pPr>
        <w:tabs>
          <w:tab w:val="center" w:pos="4680"/>
        </w:tabs>
        <w:suppressAutoHyphens/>
        <w:jc w:val="center"/>
        <w:rPr>
          <w:spacing w:val="-3"/>
          <w:sz w:val="24"/>
          <w:szCs w:val="24"/>
        </w:rPr>
      </w:pPr>
      <w:r w:rsidRPr="000B6BBA">
        <w:rPr>
          <w:spacing w:val="-3"/>
          <w:sz w:val="24"/>
          <w:szCs w:val="24"/>
        </w:rPr>
        <w:t>Before</w:t>
      </w:r>
    </w:p>
    <w:p w:rsidR="00F936E1" w:rsidRPr="000B6BBA" w:rsidRDefault="004C409D" w:rsidP="00F936E1">
      <w:pPr>
        <w:tabs>
          <w:tab w:val="center" w:pos="4680"/>
        </w:tabs>
        <w:suppressAutoHyphens/>
        <w:jc w:val="center"/>
        <w:rPr>
          <w:spacing w:val="-3"/>
          <w:sz w:val="24"/>
          <w:szCs w:val="24"/>
        </w:rPr>
      </w:pPr>
      <w:r w:rsidRPr="000B6BBA">
        <w:rPr>
          <w:spacing w:val="-3"/>
          <w:sz w:val="24"/>
          <w:szCs w:val="24"/>
        </w:rPr>
        <w:t>Elizabeth H. Barnes</w:t>
      </w:r>
    </w:p>
    <w:p w:rsidR="00F936E1" w:rsidRPr="000B6BBA" w:rsidRDefault="00F936E1" w:rsidP="00551060">
      <w:pPr>
        <w:suppressAutoHyphens/>
        <w:jc w:val="center"/>
        <w:rPr>
          <w:spacing w:val="-3"/>
          <w:sz w:val="24"/>
          <w:szCs w:val="24"/>
        </w:rPr>
      </w:pPr>
      <w:r w:rsidRPr="000B6BBA">
        <w:rPr>
          <w:spacing w:val="-3"/>
          <w:sz w:val="24"/>
          <w:szCs w:val="24"/>
        </w:rPr>
        <w:t>Administrative Law Judge</w:t>
      </w:r>
    </w:p>
    <w:p w:rsidR="00F936E1" w:rsidRPr="000B6BBA" w:rsidRDefault="00F936E1" w:rsidP="000B6BBA">
      <w:pPr>
        <w:tabs>
          <w:tab w:val="left" w:pos="-1440"/>
        </w:tabs>
        <w:suppressAutoHyphens/>
        <w:jc w:val="center"/>
        <w:rPr>
          <w:spacing w:val="-3"/>
          <w:sz w:val="24"/>
          <w:szCs w:val="24"/>
        </w:rPr>
      </w:pPr>
    </w:p>
    <w:p w:rsidR="00F936E1" w:rsidRPr="000B6BBA" w:rsidRDefault="00F936E1" w:rsidP="00551060">
      <w:pPr>
        <w:suppressAutoHyphens/>
        <w:jc w:val="center"/>
        <w:rPr>
          <w:spacing w:val="-3"/>
          <w:sz w:val="24"/>
          <w:szCs w:val="24"/>
        </w:rPr>
      </w:pPr>
    </w:p>
    <w:p w:rsidR="00F936E1" w:rsidRPr="000B6BBA" w:rsidRDefault="00F936E1" w:rsidP="00551060">
      <w:pPr>
        <w:tabs>
          <w:tab w:val="center" w:pos="4680"/>
        </w:tabs>
        <w:suppressAutoHyphens/>
        <w:jc w:val="center"/>
        <w:rPr>
          <w:spacing w:val="-3"/>
          <w:sz w:val="24"/>
          <w:szCs w:val="24"/>
          <w:u w:val="single"/>
        </w:rPr>
      </w:pPr>
      <w:r w:rsidRPr="000B6BBA">
        <w:rPr>
          <w:spacing w:val="-3"/>
          <w:sz w:val="24"/>
          <w:szCs w:val="24"/>
          <w:u w:val="single"/>
        </w:rPr>
        <w:t>HISTORY OF THE PROCEEDING</w:t>
      </w:r>
    </w:p>
    <w:p w:rsidR="00F936E1" w:rsidRPr="000B6BBA" w:rsidRDefault="00F936E1" w:rsidP="000B6BBA">
      <w:pPr>
        <w:suppressAutoHyphens/>
        <w:jc w:val="center"/>
        <w:rPr>
          <w:spacing w:val="-3"/>
          <w:sz w:val="24"/>
          <w:szCs w:val="24"/>
        </w:rPr>
      </w:pPr>
    </w:p>
    <w:p w:rsidR="00F936E1" w:rsidRPr="000B6BBA" w:rsidRDefault="00F936E1" w:rsidP="00551060">
      <w:pPr>
        <w:suppressAutoHyphens/>
        <w:jc w:val="center"/>
        <w:rPr>
          <w:spacing w:val="-3"/>
          <w:sz w:val="24"/>
          <w:szCs w:val="24"/>
        </w:rPr>
      </w:pPr>
    </w:p>
    <w:p w:rsidR="005372EE" w:rsidRPr="000B6BBA" w:rsidRDefault="00710526" w:rsidP="000B6BBA">
      <w:pPr>
        <w:spacing w:line="360" w:lineRule="auto"/>
        <w:rPr>
          <w:spacing w:val="-3"/>
          <w:sz w:val="24"/>
          <w:szCs w:val="24"/>
        </w:rPr>
      </w:pPr>
      <w:r w:rsidRPr="000B6BBA">
        <w:rPr>
          <w:spacing w:val="-3"/>
          <w:sz w:val="24"/>
          <w:szCs w:val="24"/>
        </w:rPr>
        <w:tab/>
      </w:r>
      <w:r w:rsidRPr="000B6BBA">
        <w:rPr>
          <w:spacing w:val="-3"/>
          <w:sz w:val="24"/>
          <w:szCs w:val="24"/>
        </w:rPr>
        <w:tab/>
      </w:r>
      <w:r w:rsidR="00F936E1" w:rsidRPr="000B6BBA">
        <w:rPr>
          <w:spacing w:val="-3"/>
          <w:sz w:val="24"/>
          <w:szCs w:val="24"/>
        </w:rPr>
        <w:t xml:space="preserve">On </w:t>
      </w:r>
      <w:r w:rsidR="005372EE" w:rsidRPr="000B6BBA">
        <w:rPr>
          <w:spacing w:val="-3"/>
          <w:sz w:val="24"/>
          <w:szCs w:val="24"/>
        </w:rPr>
        <w:t>May 16</w:t>
      </w:r>
      <w:r w:rsidR="00615EFF" w:rsidRPr="000B6BBA">
        <w:rPr>
          <w:spacing w:val="-3"/>
          <w:sz w:val="24"/>
          <w:szCs w:val="24"/>
        </w:rPr>
        <w:t>, 201</w:t>
      </w:r>
      <w:r w:rsidR="005372EE" w:rsidRPr="000B6BBA">
        <w:rPr>
          <w:spacing w:val="-3"/>
          <w:sz w:val="24"/>
          <w:szCs w:val="24"/>
        </w:rPr>
        <w:t>4</w:t>
      </w:r>
      <w:r w:rsidR="00F936E1" w:rsidRPr="000B6BBA">
        <w:rPr>
          <w:spacing w:val="-3"/>
          <w:sz w:val="24"/>
          <w:szCs w:val="24"/>
        </w:rPr>
        <w:t xml:space="preserve">, </w:t>
      </w:r>
      <w:r w:rsidR="005372EE" w:rsidRPr="000B6BBA">
        <w:rPr>
          <w:spacing w:val="-3"/>
          <w:sz w:val="24"/>
          <w:szCs w:val="24"/>
        </w:rPr>
        <w:t xml:space="preserve">John </w:t>
      </w:r>
      <w:proofErr w:type="spellStart"/>
      <w:r w:rsidR="005372EE" w:rsidRPr="000B6BBA">
        <w:rPr>
          <w:spacing w:val="-3"/>
          <w:sz w:val="24"/>
          <w:szCs w:val="24"/>
        </w:rPr>
        <w:t>Blasko</w:t>
      </w:r>
      <w:proofErr w:type="spellEnd"/>
      <w:r w:rsidR="004A6A2C" w:rsidRPr="000B6BBA">
        <w:rPr>
          <w:spacing w:val="-3"/>
          <w:sz w:val="24"/>
          <w:szCs w:val="24"/>
        </w:rPr>
        <w:t xml:space="preserve"> (Mr.</w:t>
      </w:r>
      <w:r w:rsidR="004C409D" w:rsidRPr="000B6BBA">
        <w:rPr>
          <w:spacing w:val="-3"/>
          <w:sz w:val="24"/>
          <w:szCs w:val="24"/>
        </w:rPr>
        <w:t xml:space="preserve"> </w:t>
      </w:r>
      <w:proofErr w:type="spellStart"/>
      <w:r w:rsidR="005372EE" w:rsidRPr="000B6BBA">
        <w:rPr>
          <w:spacing w:val="-3"/>
          <w:sz w:val="24"/>
          <w:szCs w:val="24"/>
        </w:rPr>
        <w:t>Blasko</w:t>
      </w:r>
      <w:proofErr w:type="spellEnd"/>
      <w:r w:rsidR="004A6A2C" w:rsidRPr="000B6BBA">
        <w:rPr>
          <w:spacing w:val="-3"/>
          <w:sz w:val="24"/>
          <w:szCs w:val="24"/>
        </w:rPr>
        <w:t xml:space="preserve"> or </w:t>
      </w:r>
      <w:r w:rsidR="0031032F">
        <w:rPr>
          <w:spacing w:val="-3"/>
          <w:sz w:val="24"/>
          <w:szCs w:val="24"/>
        </w:rPr>
        <w:t>c</w:t>
      </w:r>
      <w:r w:rsidR="004A6A2C" w:rsidRPr="000B6BBA">
        <w:rPr>
          <w:spacing w:val="-3"/>
          <w:sz w:val="24"/>
          <w:szCs w:val="24"/>
        </w:rPr>
        <w:t>omplainant)</w:t>
      </w:r>
      <w:r w:rsidR="00F936E1" w:rsidRPr="000B6BBA">
        <w:rPr>
          <w:spacing w:val="-3"/>
          <w:sz w:val="24"/>
          <w:szCs w:val="24"/>
        </w:rPr>
        <w:t xml:space="preserve"> filed a formal Complaint (Complaint) with the Pennsylvania Public Utility Commission (Commission) against</w:t>
      </w:r>
      <w:r w:rsidR="004A6A2C" w:rsidRPr="000B6BBA">
        <w:rPr>
          <w:spacing w:val="-3"/>
          <w:sz w:val="24"/>
          <w:szCs w:val="24"/>
        </w:rPr>
        <w:t xml:space="preserve"> </w:t>
      </w:r>
      <w:r w:rsidR="005372EE" w:rsidRPr="000B6BBA">
        <w:rPr>
          <w:spacing w:val="-3"/>
          <w:sz w:val="24"/>
          <w:szCs w:val="24"/>
        </w:rPr>
        <w:t>PECO Energy</w:t>
      </w:r>
      <w:r w:rsidR="00F109F2" w:rsidRPr="000B6BBA">
        <w:rPr>
          <w:spacing w:val="-3"/>
          <w:sz w:val="24"/>
          <w:szCs w:val="24"/>
        </w:rPr>
        <w:t xml:space="preserve"> Company</w:t>
      </w:r>
      <w:r w:rsidR="004A6A2C" w:rsidRPr="000B6BBA">
        <w:rPr>
          <w:spacing w:val="-3"/>
          <w:sz w:val="24"/>
          <w:szCs w:val="24"/>
        </w:rPr>
        <w:t xml:space="preserve"> (P</w:t>
      </w:r>
      <w:r w:rsidR="005372EE" w:rsidRPr="000B6BBA">
        <w:rPr>
          <w:spacing w:val="-3"/>
          <w:sz w:val="24"/>
          <w:szCs w:val="24"/>
        </w:rPr>
        <w:t>ECO</w:t>
      </w:r>
      <w:r w:rsidR="004A6A2C" w:rsidRPr="000B6BBA">
        <w:rPr>
          <w:spacing w:val="-3"/>
          <w:sz w:val="24"/>
          <w:szCs w:val="24"/>
        </w:rPr>
        <w:t xml:space="preserve"> or respondent), objecting to </w:t>
      </w:r>
      <w:r w:rsidR="005372EE" w:rsidRPr="000B6BBA">
        <w:rPr>
          <w:spacing w:val="-3"/>
          <w:sz w:val="24"/>
          <w:szCs w:val="24"/>
        </w:rPr>
        <w:t>PECO</w:t>
      </w:r>
      <w:r w:rsidR="00F109F2" w:rsidRPr="000B6BBA">
        <w:rPr>
          <w:spacing w:val="-3"/>
          <w:sz w:val="24"/>
          <w:szCs w:val="24"/>
        </w:rPr>
        <w:t>’s</w:t>
      </w:r>
      <w:r w:rsidR="005372EE" w:rsidRPr="000B6BBA">
        <w:rPr>
          <w:spacing w:val="-3"/>
          <w:sz w:val="24"/>
          <w:szCs w:val="24"/>
        </w:rPr>
        <w:t xml:space="preserve"> elimination of his residential heating rate</w:t>
      </w:r>
      <w:r w:rsidR="004C409D" w:rsidRPr="000B6BBA">
        <w:rPr>
          <w:spacing w:val="-3"/>
          <w:sz w:val="24"/>
          <w:szCs w:val="24"/>
        </w:rPr>
        <w:t xml:space="preserve"> without </w:t>
      </w:r>
      <w:r w:rsidR="005372EE" w:rsidRPr="000B6BBA">
        <w:rPr>
          <w:spacing w:val="-3"/>
          <w:sz w:val="24"/>
          <w:szCs w:val="24"/>
        </w:rPr>
        <w:t xml:space="preserve">notice </w:t>
      </w:r>
      <w:r w:rsidR="00D07945" w:rsidRPr="000B6BBA">
        <w:rPr>
          <w:spacing w:val="-3"/>
          <w:sz w:val="24"/>
          <w:szCs w:val="24"/>
        </w:rPr>
        <w:t>approximately two years ago</w:t>
      </w:r>
      <w:r w:rsidR="00F109F2" w:rsidRPr="000B6BBA">
        <w:rPr>
          <w:spacing w:val="-3"/>
          <w:sz w:val="24"/>
          <w:szCs w:val="24"/>
        </w:rPr>
        <w:t xml:space="preserve">.  Complainant avers that he relied upon </w:t>
      </w:r>
      <w:r w:rsidR="005372EE" w:rsidRPr="000B6BBA">
        <w:rPr>
          <w:spacing w:val="-3"/>
          <w:sz w:val="24"/>
          <w:szCs w:val="24"/>
        </w:rPr>
        <w:t xml:space="preserve">company statements that his </w:t>
      </w:r>
      <w:r w:rsidR="0031032F" w:rsidRPr="000B6BBA">
        <w:rPr>
          <w:spacing w:val="-3"/>
          <w:sz w:val="24"/>
          <w:szCs w:val="24"/>
        </w:rPr>
        <w:t>reduced rate</w:t>
      </w:r>
      <w:r w:rsidR="005372EE" w:rsidRPr="000B6BBA">
        <w:rPr>
          <w:spacing w:val="-3"/>
          <w:sz w:val="24"/>
          <w:szCs w:val="24"/>
        </w:rPr>
        <w:t xml:space="preserve"> for having an energy efficien</w:t>
      </w:r>
      <w:r w:rsidR="00D07945" w:rsidRPr="000B6BBA">
        <w:rPr>
          <w:spacing w:val="-3"/>
          <w:sz w:val="24"/>
          <w:szCs w:val="24"/>
        </w:rPr>
        <w:t>t</w:t>
      </w:r>
      <w:r w:rsidR="005372EE" w:rsidRPr="000B6BBA">
        <w:rPr>
          <w:spacing w:val="-3"/>
          <w:sz w:val="24"/>
          <w:szCs w:val="24"/>
        </w:rPr>
        <w:t xml:space="preserve"> home would continue forever.  Complainant requests his original rates and classifications be restored and he </w:t>
      </w:r>
      <w:proofErr w:type="gramStart"/>
      <w:r w:rsidR="0031032F">
        <w:rPr>
          <w:spacing w:val="-3"/>
          <w:sz w:val="24"/>
          <w:szCs w:val="24"/>
        </w:rPr>
        <w:t>receive</w:t>
      </w:r>
      <w:proofErr w:type="gramEnd"/>
      <w:r w:rsidR="0031032F">
        <w:rPr>
          <w:spacing w:val="-3"/>
          <w:sz w:val="24"/>
          <w:szCs w:val="24"/>
        </w:rPr>
        <w:t xml:space="preserve"> a </w:t>
      </w:r>
      <w:r w:rsidR="005372EE" w:rsidRPr="000B6BBA">
        <w:rPr>
          <w:spacing w:val="-3"/>
          <w:sz w:val="24"/>
          <w:szCs w:val="24"/>
        </w:rPr>
        <w:t>rebate for payments made for the past two year</w:t>
      </w:r>
      <w:r w:rsidR="00D07945" w:rsidRPr="000B6BBA">
        <w:rPr>
          <w:spacing w:val="-3"/>
          <w:sz w:val="24"/>
          <w:szCs w:val="24"/>
        </w:rPr>
        <w:t>s</w:t>
      </w:r>
      <w:r w:rsidR="005372EE" w:rsidRPr="000B6BBA">
        <w:rPr>
          <w:spacing w:val="-3"/>
          <w:sz w:val="24"/>
          <w:szCs w:val="24"/>
        </w:rPr>
        <w:t xml:space="preserve"> until the time the rates </w:t>
      </w:r>
      <w:r w:rsidR="00D07945" w:rsidRPr="000B6BBA">
        <w:rPr>
          <w:spacing w:val="-3"/>
          <w:sz w:val="24"/>
          <w:szCs w:val="24"/>
        </w:rPr>
        <w:t>increased</w:t>
      </w:r>
      <w:r w:rsidR="005372EE" w:rsidRPr="000B6BBA">
        <w:rPr>
          <w:spacing w:val="-3"/>
          <w:sz w:val="24"/>
          <w:szCs w:val="24"/>
        </w:rPr>
        <w:t>.</w:t>
      </w:r>
    </w:p>
    <w:p w:rsidR="005372EE" w:rsidRPr="000B6BBA" w:rsidRDefault="005372EE" w:rsidP="004A2E15">
      <w:pPr>
        <w:spacing w:line="360" w:lineRule="auto"/>
        <w:rPr>
          <w:spacing w:val="-3"/>
          <w:sz w:val="24"/>
          <w:szCs w:val="24"/>
        </w:rPr>
      </w:pPr>
    </w:p>
    <w:p w:rsidR="006D2AC9" w:rsidRPr="000B6BBA" w:rsidRDefault="005372EE" w:rsidP="005372EE">
      <w:pPr>
        <w:spacing w:line="360" w:lineRule="auto"/>
        <w:rPr>
          <w:spacing w:val="-3"/>
          <w:sz w:val="24"/>
          <w:szCs w:val="24"/>
        </w:rPr>
      </w:pPr>
      <w:r w:rsidRPr="000B6BBA">
        <w:rPr>
          <w:spacing w:val="-3"/>
          <w:sz w:val="24"/>
          <w:szCs w:val="24"/>
        </w:rPr>
        <w:tab/>
      </w:r>
      <w:r w:rsidRPr="000B6BBA">
        <w:rPr>
          <w:spacing w:val="-3"/>
          <w:sz w:val="24"/>
          <w:szCs w:val="24"/>
        </w:rPr>
        <w:tab/>
      </w:r>
      <w:r w:rsidR="0094208F" w:rsidRPr="000B6BBA">
        <w:rPr>
          <w:spacing w:val="-3"/>
          <w:sz w:val="24"/>
          <w:szCs w:val="24"/>
        </w:rPr>
        <w:t xml:space="preserve">On </w:t>
      </w:r>
      <w:r w:rsidRPr="000B6BBA">
        <w:rPr>
          <w:spacing w:val="-3"/>
          <w:sz w:val="24"/>
          <w:szCs w:val="24"/>
        </w:rPr>
        <w:t xml:space="preserve">July 1, 2014, </w:t>
      </w:r>
      <w:r w:rsidR="0094208F" w:rsidRPr="000B6BBA">
        <w:rPr>
          <w:spacing w:val="-3"/>
          <w:sz w:val="24"/>
          <w:szCs w:val="24"/>
        </w:rPr>
        <w:t xml:space="preserve">respondent </w:t>
      </w:r>
      <w:r w:rsidR="004C409D" w:rsidRPr="000B6BBA">
        <w:rPr>
          <w:spacing w:val="-3"/>
          <w:sz w:val="24"/>
          <w:szCs w:val="24"/>
        </w:rPr>
        <w:t xml:space="preserve">timely </w:t>
      </w:r>
      <w:r w:rsidR="0094208F" w:rsidRPr="000B6BBA">
        <w:rPr>
          <w:spacing w:val="-3"/>
          <w:sz w:val="24"/>
          <w:szCs w:val="24"/>
        </w:rPr>
        <w:t>filed</w:t>
      </w:r>
      <w:r w:rsidR="00F15449" w:rsidRPr="000B6BBA">
        <w:rPr>
          <w:spacing w:val="-3"/>
          <w:sz w:val="24"/>
          <w:szCs w:val="24"/>
        </w:rPr>
        <w:t xml:space="preserve"> an Answer,</w:t>
      </w:r>
      <w:r w:rsidR="00710526" w:rsidRPr="000B6BBA">
        <w:rPr>
          <w:spacing w:val="-3"/>
          <w:sz w:val="24"/>
          <w:szCs w:val="24"/>
        </w:rPr>
        <w:t xml:space="preserve"> denying the material averments of the Complaint.  P</w:t>
      </w:r>
      <w:r w:rsidRPr="000B6BBA">
        <w:rPr>
          <w:spacing w:val="-3"/>
          <w:sz w:val="24"/>
          <w:szCs w:val="24"/>
        </w:rPr>
        <w:t>ECO</w:t>
      </w:r>
      <w:r w:rsidR="00710526" w:rsidRPr="000B6BBA">
        <w:rPr>
          <w:spacing w:val="-3"/>
          <w:sz w:val="24"/>
          <w:szCs w:val="24"/>
        </w:rPr>
        <w:t xml:space="preserve"> </w:t>
      </w:r>
      <w:r w:rsidR="00F15449" w:rsidRPr="000B6BBA">
        <w:rPr>
          <w:spacing w:val="-3"/>
          <w:sz w:val="24"/>
          <w:szCs w:val="24"/>
        </w:rPr>
        <w:t>admits that</w:t>
      </w:r>
      <w:r w:rsidRPr="000B6BBA">
        <w:rPr>
          <w:spacing w:val="-3"/>
          <w:sz w:val="24"/>
          <w:szCs w:val="24"/>
        </w:rPr>
        <w:t xml:space="preserve"> </w:t>
      </w:r>
      <w:r w:rsidR="0031032F">
        <w:rPr>
          <w:spacing w:val="-3"/>
          <w:sz w:val="24"/>
          <w:szCs w:val="24"/>
        </w:rPr>
        <w:t>c</w:t>
      </w:r>
      <w:r w:rsidRPr="000B6BBA">
        <w:rPr>
          <w:spacing w:val="-3"/>
          <w:sz w:val="24"/>
          <w:szCs w:val="24"/>
        </w:rPr>
        <w:t>omplainant has had an account with PECO for service at 134 Mall</w:t>
      </w:r>
      <w:r w:rsidR="00D07945" w:rsidRPr="000B6BBA">
        <w:rPr>
          <w:spacing w:val="-3"/>
          <w:sz w:val="24"/>
          <w:szCs w:val="24"/>
        </w:rPr>
        <w:t>a</w:t>
      </w:r>
      <w:r w:rsidRPr="000B6BBA">
        <w:rPr>
          <w:spacing w:val="-3"/>
          <w:sz w:val="24"/>
          <w:szCs w:val="24"/>
        </w:rPr>
        <w:t>r</w:t>
      </w:r>
      <w:r w:rsidR="00D07945" w:rsidRPr="000B6BBA">
        <w:rPr>
          <w:spacing w:val="-3"/>
          <w:sz w:val="24"/>
          <w:szCs w:val="24"/>
        </w:rPr>
        <w:t>d</w:t>
      </w:r>
      <w:r w:rsidRPr="000B6BBA">
        <w:rPr>
          <w:spacing w:val="-3"/>
          <w:sz w:val="24"/>
          <w:szCs w:val="24"/>
        </w:rPr>
        <w:t xml:space="preserve"> Dr., North Wales, PA and that he was previously billed at a residential </w:t>
      </w:r>
      <w:r w:rsidR="00D07945" w:rsidRPr="000B6BBA">
        <w:rPr>
          <w:spacing w:val="-3"/>
          <w:sz w:val="24"/>
          <w:szCs w:val="24"/>
        </w:rPr>
        <w:t xml:space="preserve">Off Peak (OP) </w:t>
      </w:r>
      <w:r w:rsidRPr="000B6BBA">
        <w:rPr>
          <w:spacing w:val="-3"/>
          <w:sz w:val="24"/>
          <w:szCs w:val="24"/>
        </w:rPr>
        <w:t>hea</w:t>
      </w:r>
      <w:r w:rsidR="00D07945" w:rsidRPr="000B6BBA">
        <w:rPr>
          <w:spacing w:val="-3"/>
          <w:sz w:val="24"/>
          <w:szCs w:val="24"/>
        </w:rPr>
        <w:t>t</w:t>
      </w:r>
      <w:r w:rsidRPr="000B6BBA">
        <w:rPr>
          <w:spacing w:val="-3"/>
          <w:sz w:val="24"/>
          <w:szCs w:val="24"/>
        </w:rPr>
        <w:t>ing rate.  On August 2</w:t>
      </w:r>
      <w:r w:rsidR="0031032F">
        <w:rPr>
          <w:spacing w:val="-3"/>
          <w:sz w:val="24"/>
          <w:szCs w:val="24"/>
        </w:rPr>
        <w:t>3,</w:t>
      </w:r>
      <w:r w:rsidR="00F372AE">
        <w:rPr>
          <w:spacing w:val="-3"/>
          <w:sz w:val="24"/>
          <w:szCs w:val="24"/>
        </w:rPr>
        <w:t xml:space="preserve"> 2014,</w:t>
      </w:r>
      <w:r w:rsidR="0031032F">
        <w:rPr>
          <w:spacing w:val="-3"/>
          <w:sz w:val="24"/>
          <w:szCs w:val="24"/>
        </w:rPr>
        <w:t xml:space="preserve"> PECO sent correspondence to c</w:t>
      </w:r>
      <w:r w:rsidRPr="000B6BBA">
        <w:rPr>
          <w:spacing w:val="-3"/>
          <w:sz w:val="24"/>
          <w:szCs w:val="24"/>
        </w:rPr>
        <w:t xml:space="preserve">omplainant advising that beginning January 1, </w:t>
      </w:r>
      <w:proofErr w:type="gramStart"/>
      <w:r w:rsidRPr="000B6BBA">
        <w:rPr>
          <w:spacing w:val="-3"/>
          <w:sz w:val="24"/>
          <w:szCs w:val="24"/>
        </w:rPr>
        <w:t>2012,</w:t>
      </w:r>
      <w:proofErr w:type="gramEnd"/>
      <w:r w:rsidRPr="000B6BBA">
        <w:rPr>
          <w:spacing w:val="-3"/>
          <w:sz w:val="24"/>
          <w:szCs w:val="24"/>
        </w:rPr>
        <w:t xml:space="preserve"> PECO’s discounted OP rates would be phased out by 2013.  The elimination of the residential heating rate was approved by the Commission on</w:t>
      </w:r>
      <w:r w:rsidR="00194CBA">
        <w:rPr>
          <w:spacing w:val="-3"/>
          <w:sz w:val="24"/>
          <w:szCs w:val="24"/>
        </w:rPr>
        <w:t xml:space="preserve"> June 9, 2009, at Docket No. </w:t>
      </w:r>
      <w:proofErr w:type="gramStart"/>
      <w:r w:rsidR="00194CBA">
        <w:rPr>
          <w:spacing w:val="-3"/>
          <w:sz w:val="24"/>
          <w:szCs w:val="24"/>
        </w:rPr>
        <w:t>P-</w:t>
      </w:r>
      <w:r w:rsidRPr="000B6BBA">
        <w:rPr>
          <w:spacing w:val="-3"/>
          <w:sz w:val="24"/>
          <w:szCs w:val="24"/>
        </w:rPr>
        <w:t>2008-2062739.</w:t>
      </w:r>
      <w:proofErr w:type="gramEnd"/>
      <w:r w:rsidRPr="000B6BBA">
        <w:rPr>
          <w:spacing w:val="-3"/>
          <w:sz w:val="24"/>
          <w:szCs w:val="24"/>
        </w:rPr>
        <w:t xml:space="preserve">  </w:t>
      </w:r>
      <w:r w:rsidR="006D2AC9" w:rsidRPr="000B6BBA">
        <w:rPr>
          <w:spacing w:val="-3"/>
          <w:sz w:val="24"/>
          <w:szCs w:val="24"/>
        </w:rPr>
        <w:t>Thus, the</w:t>
      </w:r>
      <w:r w:rsidR="0031032F">
        <w:rPr>
          <w:spacing w:val="-3"/>
          <w:sz w:val="24"/>
          <w:szCs w:val="24"/>
        </w:rPr>
        <w:t>re are no incorrect charges on c</w:t>
      </w:r>
      <w:r w:rsidR="006D2AC9" w:rsidRPr="000B6BBA">
        <w:rPr>
          <w:spacing w:val="-3"/>
          <w:sz w:val="24"/>
          <w:szCs w:val="24"/>
        </w:rPr>
        <w:t>omplainant’s account</w:t>
      </w:r>
      <w:r w:rsidR="008A5F45">
        <w:rPr>
          <w:spacing w:val="-3"/>
          <w:sz w:val="24"/>
          <w:szCs w:val="24"/>
        </w:rPr>
        <w:t>.</w:t>
      </w:r>
    </w:p>
    <w:p w:rsidR="006D2AC9" w:rsidRPr="000B6BBA" w:rsidRDefault="006D2AC9" w:rsidP="005372EE">
      <w:pPr>
        <w:spacing w:line="360" w:lineRule="auto"/>
        <w:rPr>
          <w:spacing w:val="-3"/>
          <w:sz w:val="24"/>
          <w:szCs w:val="24"/>
        </w:rPr>
      </w:pPr>
    </w:p>
    <w:p w:rsidR="00F15449" w:rsidRPr="000B6BBA" w:rsidRDefault="00F15449" w:rsidP="00FF4D95">
      <w:pPr>
        <w:spacing w:line="360" w:lineRule="auto"/>
        <w:ind w:firstLine="1440"/>
        <w:rPr>
          <w:spacing w:val="-3"/>
          <w:sz w:val="24"/>
          <w:szCs w:val="24"/>
        </w:rPr>
      </w:pPr>
      <w:r w:rsidRPr="000B6BBA">
        <w:rPr>
          <w:spacing w:val="-3"/>
          <w:sz w:val="24"/>
          <w:szCs w:val="24"/>
        </w:rPr>
        <w:t xml:space="preserve">Also on </w:t>
      </w:r>
      <w:r w:rsidR="006D2AC9" w:rsidRPr="000B6BBA">
        <w:rPr>
          <w:spacing w:val="-3"/>
          <w:sz w:val="24"/>
          <w:szCs w:val="24"/>
        </w:rPr>
        <w:t>July 1, 2014</w:t>
      </w:r>
      <w:r w:rsidRPr="000B6BBA">
        <w:rPr>
          <w:spacing w:val="-3"/>
          <w:sz w:val="24"/>
          <w:szCs w:val="24"/>
        </w:rPr>
        <w:t>, respondent filed Prelimin</w:t>
      </w:r>
      <w:r w:rsidR="00DD43D8" w:rsidRPr="000B6BBA">
        <w:rPr>
          <w:spacing w:val="-3"/>
          <w:sz w:val="24"/>
          <w:szCs w:val="24"/>
        </w:rPr>
        <w:t xml:space="preserve">ary Objections </w:t>
      </w:r>
      <w:r w:rsidR="00A704E5" w:rsidRPr="000B6BBA">
        <w:rPr>
          <w:spacing w:val="-3"/>
          <w:sz w:val="24"/>
          <w:szCs w:val="24"/>
        </w:rPr>
        <w:t xml:space="preserve">on the grounds of legal </w:t>
      </w:r>
      <w:proofErr w:type="gramStart"/>
      <w:r w:rsidR="00A704E5" w:rsidRPr="000B6BBA">
        <w:rPr>
          <w:spacing w:val="-3"/>
          <w:sz w:val="24"/>
          <w:szCs w:val="24"/>
        </w:rPr>
        <w:t>insufficiency</w:t>
      </w:r>
      <w:r w:rsidR="00DD43D8" w:rsidRPr="000B6BBA">
        <w:rPr>
          <w:spacing w:val="-3"/>
          <w:sz w:val="24"/>
          <w:szCs w:val="24"/>
        </w:rPr>
        <w:t xml:space="preserve"> which are</w:t>
      </w:r>
      <w:proofErr w:type="gramEnd"/>
      <w:r w:rsidR="00DD43D8" w:rsidRPr="000B6BBA">
        <w:rPr>
          <w:spacing w:val="-3"/>
          <w:sz w:val="24"/>
          <w:szCs w:val="24"/>
        </w:rPr>
        <w:t xml:space="preserve"> now ripe for a decision.</w:t>
      </w:r>
    </w:p>
    <w:p w:rsidR="006F51C0" w:rsidRDefault="006F51C0" w:rsidP="00194CBA">
      <w:pPr>
        <w:jc w:val="center"/>
        <w:outlineLvl w:val="0"/>
        <w:rPr>
          <w:sz w:val="24"/>
          <w:szCs w:val="24"/>
          <w:u w:val="single"/>
        </w:rPr>
      </w:pPr>
    </w:p>
    <w:p w:rsidR="00194CBA" w:rsidRPr="000B6BBA" w:rsidRDefault="00194CBA" w:rsidP="00194CBA">
      <w:pPr>
        <w:jc w:val="center"/>
        <w:outlineLvl w:val="0"/>
        <w:rPr>
          <w:sz w:val="24"/>
          <w:szCs w:val="24"/>
          <w:u w:val="single"/>
        </w:rPr>
      </w:pPr>
    </w:p>
    <w:p w:rsidR="00583767" w:rsidRPr="000B6BBA" w:rsidRDefault="00583767" w:rsidP="00583767">
      <w:pPr>
        <w:spacing w:line="360" w:lineRule="auto"/>
        <w:jc w:val="center"/>
        <w:outlineLvl w:val="0"/>
        <w:rPr>
          <w:sz w:val="24"/>
          <w:szCs w:val="24"/>
          <w:u w:val="single"/>
        </w:rPr>
      </w:pPr>
      <w:r w:rsidRPr="000B6BBA">
        <w:rPr>
          <w:sz w:val="24"/>
          <w:szCs w:val="24"/>
          <w:u w:val="single"/>
        </w:rPr>
        <w:t>FINDINGS OF FACT</w:t>
      </w:r>
    </w:p>
    <w:p w:rsidR="00583767" w:rsidRPr="000B6BBA" w:rsidRDefault="00583767" w:rsidP="00583767">
      <w:pPr>
        <w:spacing w:line="360" w:lineRule="auto"/>
        <w:ind w:firstLine="1440"/>
        <w:outlineLvl w:val="0"/>
        <w:rPr>
          <w:sz w:val="24"/>
          <w:szCs w:val="24"/>
        </w:rPr>
      </w:pPr>
    </w:p>
    <w:p w:rsidR="00583767" w:rsidRPr="000B6BBA" w:rsidRDefault="00583767" w:rsidP="00583767">
      <w:pPr>
        <w:spacing w:line="360" w:lineRule="auto"/>
        <w:ind w:firstLine="1440"/>
        <w:rPr>
          <w:sz w:val="24"/>
          <w:szCs w:val="24"/>
        </w:rPr>
      </w:pPr>
      <w:r w:rsidRPr="000B6BBA">
        <w:rPr>
          <w:sz w:val="24"/>
          <w:szCs w:val="24"/>
        </w:rPr>
        <w:t>1.</w:t>
      </w:r>
      <w:r w:rsidRPr="000B6BBA">
        <w:rPr>
          <w:sz w:val="24"/>
          <w:szCs w:val="24"/>
        </w:rPr>
        <w:tab/>
        <w:t xml:space="preserve">The complainant in this proceeding is </w:t>
      </w:r>
      <w:r w:rsidR="006D2AC9" w:rsidRPr="000B6BBA">
        <w:rPr>
          <w:sz w:val="24"/>
          <w:szCs w:val="24"/>
        </w:rPr>
        <w:t xml:space="preserve">John </w:t>
      </w:r>
      <w:proofErr w:type="spellStart"/>
      <w:r w:rsidR="006D2AC9" w:rsidRPr="000B6BBA">
        <w:rPr>
          <w:sz w:val="24"/>
          <w:szCs w:val="24"/>
        </w:rPr>
        <w:t>Blasko</w:t>
      </w:r>
      <w:proofErr w:type="spellEnd"/>
      <w:r w:rsidR="00DD43D8" w:rsidRPr="000B6BBA">
        <w:rPr>
          <w:sz w:val="24"/>
          <w:szCs w:val="24"/>
        </w:rPr>
        <w:t xml:space="preserve">, who receives residential electric heat service from respondent at </w:t>
      </w:r>
      <w:r w:rsidR="006D2AC9" w:rsidRPr="000B6BBA">
        <w:rPr>
          <w:spacing w:val="-3"/>
          <w:sz w:val="24"/>
          <w:szCs w:val="24"/>
        </w:rPr>
        <w:t>134 Mallard Dr., North Wales, PA</w:t>
      </w:r>
      <w:r w:rsidRPr="000B6BBA">
        <w:rPr>
          <w:sz w:val="24"/>
          <w:szCs w:val="24"/>
        </w:rPr>
        <w:t>.</w:t>
      </w:r>
    </w:p>
    <w:p w:rsidR="00583767" w:rsidRPr="000B6BBA" w:rsidRDefault="00583767" w:rsidP="00583767">
      <w:pPr>
        <w:spacing w:line="360" w:lineRule="auto"/>
        <w:ind w:firstLine="1440"/>
        <w:rPr>
          <w:sz w:val="24"/>
          <w:szCs w:val="24"/>
        </w:rPr>
      </w:pPr>
    </w:p>
    <w:p w:rsidR="00583767" w:rsidRPr="000B6BBA" w:rsidRDefault="00583767" w:rsidP="00583767">
      <w:pPr>
        <w:spacing w:line="360" w:lineRule="auto"/>
        <w:ind w:firstLine="1440"/>
        <w:rPr>
          <w:sz w:val="24"/>
          <w:szCs w:val="24"/>
        </w:rPr>
      </w:pPr>
      <w:r w:rsidRPr="000B6BBA">
        <w:rPr>
          <w:sz w:val="24"/>
          <w:szCs w:val="24"/>
        </w:rPr>
        <w:t>2.</w:t>
      </w:r>
      <w:r w:rsidRPr="000B6BBA">
        <w:rPr>
          <w:sz w:val="24"/>
          <w:szCs w:val="24"/>
        </w:rPr>
        <w:tab/>
        <w:t xml:space="preserve">The respondent in this proceeding is </w:t>
      </w:r>
      <w:r w:rsidR="006D2AC9" w:rsidRPr="000B6BBA">
        <w:rPr>
          <w:sz w:val="24"/>
          <w:szCs w:val="24"/>
        </w:rPr>
        <w:t>PECO Energy Company</w:t>
      </w:r>
      <w:r w:rsidRPr="000B6BBA">
        <w:rPr>
          <w:sz w:val="24"/>
          <w:szCs w:val="24"/>
        </w:rPr>
        <w:t>.</w:t>
      </w:r>
    </w:p>
    <w:p w:rsidR="00583767" w:rsidRPr="000B6BBA" w:rsidRDefault="00583767" w:rsidP="00583767">
      <w:pPr>
        <w:spacing w:line="360" w:lineRule="auto"/>
        <w:ind w:firstLine="1440"/>
        <w:rPr>
          <w:sz w:val="24"/>
          <w:szCs w:val="24"/>
        </w:rPr>
      </w:pPr>
    </w:p>
    <w:p w:rsidR="006D2AC9" w:rsidRPr="000B6BBA" w:rsidRDefault="00583767" w:rsidP="00583767">
      <w:pPr>
        <w:spacing w:line="360" w:lineRule="auto"/>
        <w:ind w:firstLine="1440"/>
        <w:rPr>
          <w:sz w:val="24"/>
          <w:szCs w:val="24"/>
        </w:rPr>
      </w:pPr>
      <w:r w:rsidRPr="000B6BBA">
        <w:rPr>
          <w:sz w:val="24"/>
          <w:szCs w:val="24"/>
        </w:rPr>
        <w:t>3.</w:t>
      </w:r>
      <w:r w:rsidRPr="000B6BBA">
        <w:rPr>
          <w:sz w:val="24"/>
          <w:szCs w:val="24"/>
        </w:rPr>
        <w:tab/>
      </w:r>
      <w:r w:rsidR="006F5F41" w:rsidRPr="000B6BBA">
        <w:rPr>
          <w:sz w:val="24"/>
          <w:szCs w:val="24"/>
        </w:rPr>
        <w:t>The Commission approved</w:t>
      </w:r>
      <w:r w:rsidR="006D2AC9" w:rsidRPr="000B6BBA">
        <w:rPr>
          <w:sz w:val="24"/>
          <w:szCs w:val="24"/>
        </w:rPr>
        <w:t xml:space="preserve"> PECO’s Default Service Program and Rate Mitigation Plan on June 9, 2009, </w:t>
      </w:r>
      <w:r w:rsidR="006F5F41" w:rsidRPr="000B6BBA">
        <w:rPr>
          <w:sz w:val="24"/>
          <w:szCs w:val="24"/>
        </w:rPr>
        <w:t xml:space="preserve">at </w:t>
      </w:r>
      <w:r w:rsidR="006D2AC9" w:rsidRPr="000B6BBA">
        <w:rPr>
          <w:sz w:val="24"/>
          <w:szCs w:val="24"/>
        </w:rPr>
        <w:t xml:space="preserve">Docket No. </w:t>
      </w:r>
      <w:proofErr w:type="gramStart"/>
      <w:r w:rsidR="006F5F41" w:rsidRPr="000B6BBA">
        <w:rPr>
          <w:sz w:val="24"/>
          <w:szCs w:val="24"/>
        </w:rPr>
        <w:t>P-2008-2062739, which included a plan to eliminate PECO’s Off Peak Rate by 2013.</w:t>
      </w:r>
      <w:proofErr w:type="gramEnd"/>
    </w:p>
    <w:p w:rsidR="006F5F41" w:rsidRPr="000B6BBA" w:rsidRDefault="006F5F41" w:rsidP="00B77BB1">
      <w:pPr>
        <w:spacing w:line="360" w:lineRule="auto"/>
        <w:ind w:firstLine="1440"/>
        <w:rPr>
          <w:spacing w:val="-3"/>
          <w:sz w:val="24"/>
          <w:szCs w:val="24"/>
        </w:rPr>
      </w:pPr>
    </w:p>
    <w:p w:rsidR="006B3FDB" w:rsidRPr="000B6BBA" w:rsidRDefault="006F5F41" w:rsidP="00583767">
      <w:pPr>
        <w:spacing w:line="360" w:lineRule="auto"/>
        <w:ind w:firstLine="1440"/>
        <w:rPr>
          <w:spacing w:val="-3"/>
          <w:sz w:val="24"/>
          <w:szCs w:val="24"/>
        </w:rPr>
      </w:pPr>
      <w:r w:rsidRPr="000B6BBA">
        <w:rPr>
          <w:spacing w:val="-3"/>
          <w:sz w:val="24"/>
          <w:szCs w:val="24"/>
        </w:rPr>
        <w:t>4</w:t>
      </w:r>
      <w:r w:rsidR="005E1388" w:rsidRPr="000B6BBA">
        <w:rPr>
          <w:spacing w:val="-3"/>
          <w:sz w:val="24"/>
          <w:szCs w:val="24"/>
        </w:rPr>
        <w:t>.</w:t>
      </w:r>
      <w:r w:rsidR="006B3FDB" w:rsidRPr="000B6BBA">
        <w:rPr>
          <w:spacing w:val="-3"/>
          <w:sz w:val="24"/>
          <w:szCs w:val="24"/>
        </w:rPr>
        <w:tab/>
        <w:t xml:space="preserve">Complainant, as of the date of the Complaint, receives generation through </w:t>
      </w:r>
      <w:r w:rsidRPr="000B6BBA">
        <w:rPr>
          <w:spacing w:val="-3"/>
          <w:sz w:val="24"/>
          <w:szCs w:val="24"/>
        </w:rPr>
        <w:t>PECO Energy Company’s</w:t>
      </w:r>
      <w:r w:rsidR="00194CBA">
        <w:rPr>
          <w:spacing w:val="-3"/>
          <w:sz w:val="24"/>
          <w:szCs w:val="24"/>
        </w:rPr>
        <w:t xml:space="preserve"> default service.</w:t>
      </w:r>
    </w:p>
    <w:p w:rsidR="005E1388" w:rsidRPr="000B6BBA" w:rsidRDefault="005E1388" w:rsidP="00583767">
      <w:pPr>
        <w:spacing w:line="360" w:lineRule="auto"/>
        <w:ind w:firstLine="1440"/>
        <w:rPr>
          <w:spacing w:val="-3"/>
          <w:sz w:val="24"/>
          <w:szCs w:val="24"/>
        </w:rPr>
      </w:pPr>
    </w:p>
    <w:p w:rsidR="00B61B76" w:rsidRPr="000B6BBA" w:rsidRDefault="00B61B76" w:rsidP="00B61B76">
      <w:pPr>
        <w:spacing w:line="360" w:lineRule="auto"/>
        <w:jc w:val="center"/>
        <w:outlineLvl w:val="0"/>
        <w:rPr>
          <w:sz w:val="24"/>
          <w:szCs w:val="24"/>
          <w:u w:val="single"/>
        </w:rPr>
      </w:pPr>
      <w:r w:rsidRPr="000B6BBA">
        <w:rPr>
          <w:sz w:val="24"/>
          <w:szCs w:val="24"/>
          <w:u w:val="single"/>
        </w:rPr>
        <w:t>DISCUSSION</w:t>
      </w:r>
    </w:p>
    <w:p w:rsidR="00B61B76" w:rsidRPr="000B6BBA" w:rsidRDefault="00B61B76" w:rsidP="00B61B76">
      <w:pPr>
        <w:spacing w:line="360" w:lineRule="auto"/>
        <w:ind w:firstLine="1440"/>
        <w:outlineLvl w:val="0"/>
        <w:rPr>
          <w:sz w:val="24"/>
          <w:szCs w:val="24"/>
          <w:u w:val="single"/>
        </w:rPr>
      </w:pPr>
    </w:p>
    <w:p w:rsidR="0036156C" w:rsidRPr="000B6BBA" w:rsidRDefault="0036156C" w:rsidP="0036156C">
      <w:pPr>
        <w:spacing w:line="360" w:lineRule="auto"/>
        <w:rPr>
          <w:sz w:val="24"/>
          <w:szCs w:val="24"/>
        </w:rPr>
      </w:pPr>
      <w:r w:rsidRPr="000B6BBA">
        <w:rPr>
          <w:sz w:val="24"/>
          <w:szCs w:val="24"/>
        </w:rPr>
        <w:tab/>
      </w:r>
      <w:r w:rsidR="006F5F41" w:rsidRPr="000B6BBA">
        <w:rPr>
          <w:sz w:val="24"/>
          <w:szCs w:val="24"/>
        </w:rPr>
        <w:tab/>
      </w:r>
      <w:r w:rsidRPr="000B6BBA">
        <w:rPr>
          <w:sz w:val="24"/>
          <w:szCs w:val="24"/>
        </w:rPr>
        <w:t>Preliminary objections are appropriate under Com</w:t>
      </w:r>
      <w:r w:rsidR="00940187">
        <w:rPr>
          <w:sz w:val="24"/>
          <w:szCs w:val="24"/>
        </w:rPr>
        <w:t xml:space="preserve">mission regulations.  </w:t>
      </w:r>
      <w:proofErr w:type="gramStart"/>
      <w:r w:rsidR="00940187">
        <w:rPr>
          <w:sz w:val="24"/>
          <w:szCs w:val="24"/>
        </w:rPr>
        <w:t>52 Pa.</w:t>
      </w:r>
      <w:r w:rsidRPr="000B6BBA">
        <w:rPr>
          <w:sz w:val="24"/>
          <w:szCs w:val="24"/>
        </w:rPr>
        <w:t>Code §</w:t>
      </w:r>
      <w:r w:rsidR="00940187">
        <w:rPr>
          <w:sz w:val="24"/>
          <w:szCs w:val="24"/>
        </w:rPr>
        <w:t xml:space="preserve"> </w:t>
      </w:r>
      <w:r w:rsidRPr="000B6BBA">
        <w:rPr>
          <w:sz w:val="24"/>
          <w:szCs w:val="24"/>
        </w:rPr>
        <w:t>5.101.</w:t>
      </w:r>
      <w:proofErr w:type="gramEnd"/>
      <w:r w:rsidRPr="000B6BBA">
        <w:rPr>
          <w:sz w:val="24"/>
          <w:szCs w:val="24"/>
        </w:rPr>
        <w:t xml:space="preserve">  Commission preliminary objection practice is similar to Pennsylvania civil practice respecting the filing of preliminary objections.  </w:t>
      </w:r>
      <w:r w:rsidRPr="000B6BBA">
        <w:rPr>
          <w:i/>
          <w:sz w:val="24"/>
          <w:szCs w:val="24"/>
        </w:rPr>
        <w:t xml:space="preserve">Equitable Small Transportation Interveners v. Equitable Gas Company, </w:t>
      </w:r>
      <w:r w:rsidRPr="000B6BBA">
        <w:rPr>
          <w:sz w:val="24"/>
          <w:szCs w:val="24"/>
        </w:rPr>
        <w:t xml:space="preserve">1994 Pa. PUC LEXIS 69, PUC Docket No. </w:t>
      </w:r>
      <w:proofErr w:type="gramStart"/>
      <w:r w:rsidRPr="000B6BBA">
        <w:rPr>
          <w:sz w:val="24"/>
          <w:szCs w:val="24"/>
        </w:rPr>
        <w:t>C-000935435 (July 18, 1994).</w:t>
      </w:r>
      <w:proofErr w:type="gramEnd"/>
    </w:p>
    <w:p w:rsidR="0036156C" w:rsidRPr="000B6BBA" w:rsidRDefault="0036156C" w:rsidP="0036156C">
      <w:pPr>
        <w:spacing w:line="360" w:lineRule="auto"/>
        <w:rPr>
          <w:sz w:val="24"/>
          <w:szCs w:val="24"/>
        </w:rPr>
      </w:pPr>
    </w:p>
    <w:p w:rsidR="0036156C" w:rsidRPr="000B6BBA" w:rsidRDefault="00551060" w:rsidP="00940187">
      <w:pPr>
        <w:spacing w:line="360" w:lineRule="auto"/>
        <w:ind w:firstLine="1440"/>
        <w:rPr>
          <w:sz w:val="24"/>
          <w:szCs w:val="24"/>
        </w:rPr>
      </w:pPr>
      <w:r w:rsidRPr="000B6BBA">
        <w:rPr>
          <w:sz w:val="24"/>
          <w:szCs w:val="24"/>
        </w:rPr>
        <w:br w:type="page"/>
      </w:r>
      <w:r w:rsidR="0036156C" w:rsidRPr="000B6BBA">
        <w:rPr>
          <w:sz w:val="24"/>
          <w:szCs w:val="24"/>
        </w:rPr>
        <w:t>Preliminary objections are limited to the following:</w:t>
      </w:r>
    </w:p>
    <w:p w:rsidR="0036156C" w:rsidRPr="000B6BBA" w:rsidRDefault="0036156C" w:rsidP="00940187">
      <w:pPr>
        <w:spacing w:line="360" w:lineRule="auto"/>
        <w:rPr>
          <w:sz w:val="24"/>
          <w:szCs w:val="24"/>
        </w:rPr>
      </w:pPr>
    </w:p>
    <w:p w:rsidR="0036156C" w:rsidRPr="000B6BBA" w:rsidRDefault="0036156C" w:rsidP="0036156C">
      <w:pPr>
        <w:ind w:left="1440" w:right="1440"/>
        <w:rPr>
          <w:b/>
          <w:sz w:val="24"/>
          <w:szCs w:val="24"/>
        </w:rPr>
      </w:pPr>
      <w:r w:rsidRPr="000B6BBA">
        <w:rPr>
          <w:b/>
          <w:sz w:val="24"/>
          <w:szCs w:val="24"/>
        </w:rPr>
        <w:t xml:space="preserve">§ 5.101.  </w:t>
      </w:r>
      <w:proofErr w:type="gramStart"/>
      <w:r w:rsidRPr="000B6BBA">
        <w:rPr>
          <w:b/>
          <w:sz w:val="24"/>
          <w:szCs w:val="24"/>
        </w:rPr>
        <w:t>Preliminary objections.</w:t>
      </w:r>
      <w:proofErr w:type="gramEnd"/>
    </w:p>
    <w:p w:rsidR="00551060" w:rsidRPr="000B6BBA" w:rsidRDefault="00551060" w:rsidP="00940187">
      <w:pPr>
        <w:ind w:left="1440" w:right="1440"/>
        <w:rPr>
          <w:b/>
          <w:sz w:val="24"/>
          <w:szCs w:val="24"/>
        </w:rPr>
      </w:pPr>
    </w:p>
    <w:p w:rsidR="0036156C" w:rsidRPr="000B6BBA" w:rsidRDefault="0036156C" w:rsidP="0036156C">
      <w:pPr>
        <w:ind w:left="1440" w:right="1440"/>
        <w:rPr>
          <w:sz w:val="24"/>
          <w:szCs w:val="24"/>
        </w:rPr>
      </w:pPr>
      <w:r w:rsidRPr="000B6BBA">
        <w:rPr>
          <w:sz w:val="24"/>
          <w:szCs w:val="24"/>
        </w:rPr>
        <w:t>(a)</w:t>
      </w:r>
      <w:r w:rsidRPr="000B6BBA">
        <w:rPr>
          <w:sz w:val="24"/>
          <w:szCs w:val="24"/>
        </w:rPr>
        <w:tab/>
      </w:r>
      <w:r w:rsidRPr="000B6BBA">
        <w:rPr>
          <w:i/>
          <w:sz w:val="24"/>
          <w:szCs w:val="24"/>
        </w:rPr>
        <w:t>Grounds.</w:t>
      </w:r>
      <w:r w:rsidRPr="000B6BBA">
        <w:rPr>
          <w:sz w:val="24"/>
          <w:szCs w:val="24"/>
        </w:rPr>
        <w:t xml:space="preserve"> </w:t>
      </w:r>
      <w:r w:rsidR="00940187">
        <w:rPr>
          <w:sz w:val="24"/>
          <w:szCs w:val="24"/>
        </w:rPr>
        <w:t xml:space="preserve"> </w:t>
      </w:r>
      <w:r w:rsidRPr="000B6BBA">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0B6BBA" w:rsidRDefault="0036156C" w:rsidP="00940187">
      <w:pPr>
        <w:ind w:left="1440" w:right="1440"/>
        <w:rPr>
          <w:i/>
          <w:sz w:val="24"/>
          <w:szCs w:val="24"/>
        </w:rPr>
      </w:pPr>
    </w:p>
    <w:p w:rsidR="0036156C" w:rsidRPr="000B6BBA" w:rsidRDefault="00551060" w:rsidP="0036156C">
      <w:pPr>
        <w:ind w:left="1440" w:right="1440"/>
        <w:rPr>
          <w:sz w:val="24"/>
          <w:szCs w:val="24"/>
        </w:rPr>
      </w:pPr>
      <w:r w:rsidRPr="000B6BBA">
        <w:rPr>
          <w:sz w:val="24"/>
          <w:szCs w:val="24"/>
        </w:rPr>
        <w:t>(1)</w:t>
      </w:r>
      <w:r w:rsidRPr="000B6BBA">
        <w:rPr>
          <w:sz w:val="24"/>
          <w:szCs w:val="24"/>
        </w:rPr>
        <w:tab/>
      </w:r>
      <w:r w:rsidR="0036156C" w:rsidRPr="000B6BBA">
        <w:rPr>
          <w:sz w:val="24"/>
          <w:szCs w:val="24"/>
        </w:rPr>
        <w:t>Lack of Commission jurisdiction or improper service of the pleading initiating the proceeding.</w:t>
      </w:r>
    </w:p>
    <w:p w:rsidR="0036156C" w:rsidRPr="000B6BBA" w:rsidRDefault="0036156C" w:rsidP="0036156C">
      <w:pPr>
        <w:ind w:left="1440" w:right="1440"/>
        <w:rPr>
          <w:sz w:val="24"/>
          <w:szCs w:val="24"/>
        </w:rPr>
      </w:pPr>
    </w:p>
    <w:p w:rsidR="0036156C" w:rsidRPr="000B6BBA" w:rsidRDefault="00551060" w:rsidP="0036156C">
      <w:pPr>
        <w:ind w:left="1440" w:right="1440"/>
        <w:rPr>
          <w:sz w:val="24"/>
          <w:szCs w:val="24"/>
        </w:rPr>
      </w:pPr>
      <w:r w:rsidRPr="000B6BBA">
        <w:rPr>
          <w:sz w:val="24"/>
          <w:szCs w:val="24"/>
        </w:rPr>
        <w:t>(2)</w:t>
      </w:r>
      <w:r w:rsidRPr="000B6BBA">
        <w:rPr>
          <w:sz w:val="24"/>
          <w:szCs w:val="24"/>
        </w:rPr>
        <w:tab/>
      </w:r>
      <w:r w:rsidR="0036156C" w:rsidRPr="000B6BBA">
        <w:rPr>
          <w:sz w:val="24"/>
          <w:szCs w:val="24"/>
        </w:rPr>
        <w:t>Failure of a pleading to conform to this chapter or the inclusion of scandalous or impertinent matter.</w:t>
      </w:r>
    </w:p>
    <w:p w:rsidR="0036156C" w:rsidRPr="000B6BBA" w:rsidRDefault="0036156C" w:rsidP="0036156C">
      <w:pPr>
        <w:ind w:left="1440" w:right="1440"/>
        <w:rPr>
          <w:sz w:val="24"/>
          <w:szCs w:val="24"/>
        </w:rPr>
      </w:pPr>
    </w:p>
    <w:p w:rsidR="0036156C" w:rsidRPr="000B6BBA" w:rsidRDefault="00551060" w:rsidP="0036156C">
      <w:pPr>
        <w:ind w:left="1440" w:right="1440"/>
        <w:rPr>
          <w:sz w:val="24"/>
          <w:szCs w:val="24"/>
        </w:rPr>
      </w:pPr>
      <w:r w:rsidRPr="000B6BBA">
        <w:rPr>
          <w:sz w:val="24"/>
          <w:szCs w:val="24"/>
        </w:rPr>
        <w:t>(3)</w:t>
      </w:r>
      <w:r w:rsidRPr="000B6BBA">
        <w:rPr>
          <w:sz w:val="24"/>
          <w:szCs w:val="24"/>
        </w:rPr>
        <w:tab/>
      </w:r>
      <w:r w:rsidR="0036156C" w:rsidRPr="000B6BBA">
        <w:rPr>
          <w:sz w:val="24"/>
          <w:szCs w:val="24"/>
        </w:rPr>
        <w:t>Insufficient specificity of a pleading.</w:t>
      </w:r>
    </w:p>
    <w:p w:rsidR="0036156C" w:rsidRPr="000B6BBA" w:rsidRDefault="0036156C" w:rsidP="0036156C">
      <w:pPr>
        <w:ind w:left="1440" w:right="1440"/>
        <w:rPr>
          <w:sz w:val="24"/>
          <w:szCs w:val="24"/>
        </w:rPr>
      </w:pPr>
    </w:p>
    <w:p w:rsidR="0036156C" w:rsidRPr="000B6BBA" w:rsidRDefault="00551060" w:rsidP="0036156C">
      <w:pPr>
        <w:ind w:left="1440" w:right="1440"/>
        <w:rPr>
          <w:sz w:val="24"/>
          <w:szCs w:val="24"/>
        </w:rPr>
      </w:pPr>
      <w:r w:rsidRPr="000B6BBA">
        <w:rPr>
          <w:sz w:val="24"/>
          <w:szCs w:val="24"/>
        </w:rPr>
        <w:t>(4)</w:t>
      </w:r>
      <w:r w:rsidRPr="000B6BBA">
        <w:rPr>
          <w:sz w:val="24"/>
          <w:szCs w:val="24"/>
        </w:rPr>
        <w:tab/>
      </w:r>
      <w:r w:rsidR="0036156C" w:rsidRPr="000B6BBA">
        <w:rPr>
          <w:sz w:val="24"/>
          <w:szCs w:val="24"/>
        </w:rPr>
        <w:t>Legal insufficiency of a pleading.</w:t>
      </w:r>
    </w:p>
    <w:p w:rsidR="0036156C" w:rsidRPr="000B6BBA" w:rsidRDefault="0036156C" w:rsidP="0036156C">
      <w:pPr>
        <w:ind w:left="1440" w:right="1440"/>
        <w:rPr>
          <w:sz w:val="24"/>
          <w:szCs w:val="24"/>
        </w:rPr>
      </w:pPr>
    </w:p>
    <w:p w:rsidR="0036156C" w:rsidRPr="000B6BBA" w:rsidRDefault="00551060" w:rsidP="0036156C">
      <w:pPr>
        <w:ind w:left="1440" w:right="1440"/>
        <w:rPr>
          <w:sz w:val="24"/>
          <w:szCs w:val="24"/>
        </w:rPr>
      </w:pPr>
      <w:r w:rsidRPr="000B6BBA">
        <w:rPr>
          <w:sz w:val="24"/>
          <w:szCs w:val="24"/>
        </w:rPr>
        <w:t>(5)</w:t>
      </w:r>
      <w:r w:rsidRPr="000B6BBA">
        <w:rPr>
          <w:sz w:val="24"/>
          <w:szCs w:val="24"/>
        </w:rPr>
        <w:tab/>
      </w:r>
      <w:r w:rsidR="0036156C" w:rsidRPr="000B6BBA">
        <w:rPr>
          <w:sz w:val="24"/>
          <w:szCs w:val="24"/>
        </w:rPr>
        <w:t>Lack of capacity to sue, nonjoinder of a necessary party or misjoinder of a cause of action.</w:t>
      </w:r>
    </w:p>
    <w:p w:rsidR="0036156C" w:rsidRPr="000B6BBA" w:rsidRDefault="0036156C" w:rsidP="0036156C">
      <w:pPr>
        <w:ind w:left="1440" w:right="1440"/>
        <w:rPr>
          <w:sz w:val="24"/>
          <w:szCs w:val="24"/>
        </w:rPr>
      </w:pPr>
    </w:p>
    <w:p w:rsidR="0036156C" w:rsidRDefault="00551060" w:rsidP="0036156C">
      <w:pPr>
        <w:ind w:left="1440" w:right="1440"/>
        <w:rPr>
          <w:sz w:val="24"/>
          <w:szCs w:val="24"/>
        </w:rPr>
      </w:pPr>
      <w:r w:rsidRPr="000B6BBA">
        <w:rPr>
          <w:sz w:val="24"/>
          <w:szCs w:val="24"/>
        </w:rPr>
        <w:t>(6)</w:t>
      </w:r>
      <w:r w:rsidRPr="000B6BBA">
        <w:rPr>
          <w:sz w:val="24"/>
          <w:szCs w:val="24"/>
        </w:rPr>
        <w:tab/>
      </w:r>
      <w:r w:rsidR="0036156C" w:rsidRPr="000B6BBA">
        <w:rPr>
          <w:sz w:val="24"/>
          <w:szCs w:val="24"/>
        </w:rPr>
        <w:t>Pendency of a prior proceeding or agreement for alternative dispute resolution.</w:t>
      </w:r>
    </w:p>
    <w:p w:rsidR="000B5E25" w:rsidRDefault="000B5E25" w:rsidP="000B5E25">
      <w:pPr>
        <w:ind w:left="1440" w:right="1440"/>
      </w:pPr>
    </w:p>
    <w:p w:rsidR="000B5E25" w:rsidRPr="000B5E25" w:rsidRDefault="000B5E25" w:rsidP="000B5E25">
      <w:pPr>
        <w:ind w:left="1440" w:right="1440"/>
        <w:rPr>
          <w:sz w:val="24"/>
          <w:szCs w:val="24"/>
        </w:rPr>
      </w:pPr>
      <w:r w:rsidRPr="000B5E25">
        <w:rPr>
          <w:sz w:val="24"/>
          <w:szCs w:val="24"/>
        </w:rPr>
        <w:t xml:space="preserve">(7) </w:t>
      </w:r>
      <w:r w:rsidR="00F372AE">
        <w:rPr>
          <w:sz w:val="24"/>
          <w:szCs w:val="24"/>
        </w:rPr>
        <w:tab/>
      </w:r>
      <w:r w:rsidRPr="000B5E25">
        <w:rPr>
          <w:sz w:val="24"/>
          <w:szCs w:val="24"/>
        </w:rPr>
        <w:t>Standing of a party to participate in the proceeding.</w:t>
      </w:r>
    </w:p>
    <w:p w:rsidR="000B5E25" w:rsidRPr="000B5E25" w:rsidRDefault="000B5E25" w:rsidP="000B5E25">
      <w:pPr>
        <w:ind w:left="1440" w:right="1440"/>
        <w:rPr>
          <w:sz w:val="24"/>
          <w:szCs w:val="24"/>
        </w:rPr>
      </w:pPr>
    </w:p>
    <w:p w:rsidR="000B5E25" w:rsidRPr="000B5E25" w:rsidRDefault="000B5E25" w:rsidP="000B5E25">
      <w:pPr>
        <w:ind w:left="1440" w:right="1440"/>
        <w:jc w:val="center"/>
        <w:rPr>
          <w:sz w:val="24"/>
          <w:szCs w:val="24"/>
        </w:rPr>
      </w:pPr>
      <w:r w:rsidRPr="000B5E25">
        <w:rPr>
          <w:sz w:val="24"/>
          <w:szCs w:val="24"/>
        </w:rPr>
        <w:t xml:space="preserve">* * * </w:t>
      </w:r>
    </w:p>
    <w:p w:rsidR="000B5E25" w:rsidRPr="000B5E25" w:rsidRDefault="000B5E25" w:rsidP="000B5E25">
      <w:pPr>
        <w:ind w:left="1440" w:right="1440"/>
        <w:rPr>
          <w:sz w:val="24"/>
          <w:szCs w:val="24"/>
        </w:rPr>
      </w:pPr>
      <w:proofErr w:type="gramStart"/>
      <w:r w:rsidRPr="000B5E25">
        <w:rPr>
          <w:sz w:val="24"/>
          <w:szCs w:val="24"/>
        </w:rPr>
        <w:t>52 Pa.Code § 5.101(a).</w:t>
      </w:r>
      <w:proofErr w:type="gramEnd"/>
    </w:p>
    <w:p w:rsidR="000B5E25" w:rsidRPr="000B5E25" w:rsidRDefault="000B5E25" w:rsidP="000B5E25">
      <w:pPr>
        <w:pStyle w:val="ParaTab1"/>
        <w:spacing w:line="360" w:lineRule="auto"/>
      </w:pPr>
      <w:r w:rsidRPr="000B5E25">
        <w:tab/>
      </w:r>
    </w:p>
    <w:p w:rsidR="000B5E25" w:rsidRPr="000B5E25" w:rsidRDefault="000B5E25" w:rsidP="0036156C">
      <w:pPr>
        <w:ind w:left="1440" w:right="1440"/>
        <w:rPr>
          <w:sz w:val="24"/>
          <w:szCs w:val="24"/>
        </w:rPr>
      </w:pPr>
    </w:p>
    <w:p w:rsidR="0036156C" w:rsidRPr="000B6BBA" w:rsidRDefault="0036156C" w:rsidP="0036156C">
      <w:pPr>
        <w:spacing w:line="360" w:lineRule="auto"/>
        <w:rPr>
          <w:sz w:val="24"/>
          <w:szCs w:val="24"/>
        </w:rPr>
      </w:pPr>
      <w:r w:rsidRPr="000B6BBA">
        <w:rPr>
          <w:sz w:val="24"/>
          <w:szCs w:val="24"/>
        </w:rPr>
        <w:tab/>
      </w:r>
      <w:r w:rsidRPr="000B6BBA">
        <w:rPr>
          <w:sz w:val="24"/>
          <w:szCs w:val="24"/>
        </w:rPr>
        <w:tab/>
        <w:t>When considering the preliminary objection, the Commission must determine “whether the law says with certainty, based on well-plead</w:t>
      </w:r>
      <w:r w:rsidR="003C6AC9" w:rsidRPr="000B6BBA">
        <w:rPr>
          <w:sz w:val="24"/>
          <w:szCs w:val="24"/>
        </w:rPr>
        <w:t>ed</w:t>
      </w:r>
      <w:r w:rsidRPr="000B6BBA">
        <w:rPr>
          <w:sz w:val="24"/>
          <w:szCs w:val="24"/>
        </w:rPr>
        <w:t xml:space="preserve"> factual averments . . . that no recovery or relief is possible.”  </w:t>
      </w:r>
      <w:proofErr w:type="gramStart"/>
      <w:r w:rsidRPr="000B6BBA">
        <w:rPr>
          <w:i/>
          <w:sz w:val="24"/>
          <w:szCs w:val="24"/>
        </w:rPr>
        <w:t xml:space="preserve">P. J. S. v. Pa. State Ethics Commission, </w:t>
      </w:r>
      <w:r w:rsidRPr="000B6BBA">
        <w:rPr>
          <w:sz w:val="24"/>
          <w:szCs w:val="24"/>
        </w:rPr>
        <w:t>669 A.2d 1105 (Pa. Cmwlth. 1996).</w:t>
      </w:r>
      <w:proofErr w:type="gramEnd"/>
      <w:r w:rsidRPr="000B6BBA">
        <w:rPr>
          <w:sz w:val="24"/>
          <w:szCs w:val="24"/>
        </w:rPr>
        <w:t xml:space="preserve">  Any doubt must be resolved in favor of the non-moving party by refusing to sustain the preliminary objections.  </w:t>
      </w:r>
      <w:proofErr w:type="gramStart"/>
      <w:r w:rsidRPr="000B6BBA">
        <w:rPr>
          <w:i/>
          <w:sz w:val="24"/>
          <w:szCs w:val="24"/>
        </w:rPr>
        <w:t xml:space="preserve">Boyd v. Ward, </w:t>
      </w:r>
      <w:r w:rsidRPr="000B6BBA">
        <w:rPr>
          <w:sz w:val="24"/>
          <w:szCs w:val="24"/>
        </w:rPr>
        <w:t>802 A.2d 705 (Pa. Cmwlth. 2002).”</w:t>
      </w:r>
      <w:proofErr w:type="gramEnd"/>
      <w:r w:rsidRPr="000B6BBA">
        <w:rPr>
          <w:sz w:val="24"/>
          <w:szCs w:val="24"/>
        </w:rPr>
        <w:t xml:space="preserve">  </w:t>
      </w:r>
      <w:proofErr w:type="gramStart"/>
      <w:r w:rsidRPr="000B6BBA">
        <w:rPr>
          <w:i/>
          <w:sz w:val="24"/>
          <w:szCs w:val="24"/>
        </w:rPr>
        <w:t xml:space="preserve">Dept. of Auditor General, et al. v. State Employees’ Retirement System, et al., </w:t>
      </w:r>
      <w:r w:rsidRPr="000B6BBA">
        <w:rPr>
          <w:sz w:val="24"/>
          <w:szCs w:val="24"/>
        </w:rPr>
        <w:t>836 A.2d 1053, 1064 (Pa. Cmwlth. 2003).</w:t>
      </w:r>
      <w:proofErr w:type="gramEnd"/>
    </w:p>
    <w:p w:rsidR="0036156C" w:rsidRPr="000B6BBA" w:rsidRDefault="0036156C" w:rsidP="0036156C">
      <w:pPr>
        <w:tabs>
          <w:tab w:val="left" w:pos="-1440"/>
          <w:tab w:val="left" w:pos="-720"/>
        </w:tabs>
        <w:suppressAutoHyphens/>
        <w:spacing w:line="360" w:lineRule="auto"/>
        <w:ind w:firstLine="1440"/>
        <w:rPr>
          <w:sz w:val="24"/>
          <w:szCs w:val="24"/>
        </w:rPr>
      </w:pPr>
    </w:p>
    <w:p w:rsidR="0036156C" w:rsidRPr="000B6BBA" w:rsidRDefault="0036156C" w:rsidP="0036156C">
      <w:pPr>
        <w:tabs>
          <w:tab w:val="left" w:pos="-1440"/>
          <w:tab w:val="left" w:pos="-720"/>
        </w:tabs>
        <w:suppressAutoHyphens/>
        <w:spacing w:line="360" w:lineRule="auto"/>
        <w:ind w:firstLine="1440"/>
        <w:rPr>
          <w:sz w:val="24"/>
          <w:szCs w:val="24"/>
        </w:rPr>
      </w:pPr>
      <w:r w:rsidRPr="000B6BBA">
        <w:rPr>
          <w:sz w:val="24"/>
          <w:szCs w:val="24"/>
        </w:rPr>
        <w:t xml:space="preserve">The Commission must act within, and cannot exceed its jurisdiction.  </w:t>
      </w:r>
      <w:proofErr w:type="gramStart"/>
      <w:r w:rsidRPr="000B6BBA">
        <w:rPr>
          <w:i/>
          <w:sz w:val="24"/>
          <w:szCs w:val="24"/>
        </w:rPr>
        <w:t>City of Pittsburgh v.</w:t>
      </w:r>
      <w:r w:rsidR="00F372AE">
        <w:rPr>
          <w:i/>
          <w:sz w:val="24"/>
          <w:szCs w:val="24"/>
        </w:rPr>
        <w:t xml:space="preserve"> Pa.</w:t>
      </w:r>
      <w:r w:rsidRPr="000B6BBA">
        <w:rPr>
          <w:i/>
          <w:sz w:val="24"/>
          <w:szCs w:val="24"/>
        </w:rPr>
        <w:t xml:space="preserve"> P</w:t>
      </w:r>
      <w:r w:rsidR="00F372AE">
        <w:rPr>
          <w:i/>
          <w:sz w:val="24"/>
          <w:szCs w:val="24"/>
        </w:rPr>
        <w:t>ub.</w:t>
      </w:r>
      <w:proofErr w:type="gramEnd"/>
      <w:r w:rsidR="00F372AE">
        <w:rPr>
          <w:i/>
          <w:sz w:val="24"/>
          <w:szCs w:val="24"/>
        </w:rPr>
        <w:t xml:space="preserve"> </w:t>
      </w:r>
      <w:proofErr w:type="gramStart"/>
      <w:r w:rsidRPr="000B6BBA">
        <w:rPr>
          <w:i/>
          <w:sz w:val="24"/>
          <w:szCs w:val="24"/>
        </w:rPr>
        <w:t>U</w:t>
      </w:r>
      <w:r w:rsidR="00F372AE">
        <w:rPr>
          <w:i/>
          <w:sz w:val="24"/>
          <w:szCs w:val="24"/>
        </w:rPr>
        <w:t xml:space="preserve">til. </w:t>
      </w:r>
      <w:r w:rsidRPr="000B6BBA">
        <w:rPr>
          <w:i/>
          <w:sz w:val="24"/>
          <w:szCs w:val="24"/>
        </w:rPr>
        <w:t>C</w:t>
      </w:r>
      <w:r w:rsidR="00F372AE">
        <w:rPr>
          <w:i/>
          <w:sz w:val="24"/>
          <w:szCs w:val="24"/>
        </w:rPr>
        <w:t>omm’n</w:t>
      </w:r>
      <w:r w:rsidRPr="000B6BBA">
        <w:rPr>
          <w:i/>
          <w:sz w:val="24"/>
          <w:szCs w:val="24"/>
        </w:rPr>
        <w:t xml:space="preserve">, </w:t>
      </w:r>
      <w:r w:rsidRPr="000B6BBA">
        <w:rPr>
          <w:sz w:val="24"/>
          <w:szCs w:val="24"/>
        </w:rPr>
        <w:t>157 Pa. Super 595, 43 A.2d 348 (1945).</w:t>
      </w:r>
      <w:proofErr w:type="gramEnd"/>
      <w:r w:rsidRPr="000B6BBA">
        <w:rPr>
          <w:sz w:val="24"/>
          <w:szCs w:val="24"/>
        </w:rPr>
        <w:t xml:space="preserve">  Jurisdiction may not be conferred by the parties where none exists.  </w:t>
      </w:r>
      <w:proofErr w:type="gramStart"/>
      <w:r w:rsidRPr="000B6BBA">
        <w:rPr>
          <w:i/>
          <w:sz w:val="24"/>
          <w:szCs w:val="24"/>
        </w:rPr>
        <w:t xml:space="preserve">Roberts v. Martorano, </w:t>
      </w:r>
      <w:r w:rsidRPr="000B6BBA">
        <w:rPr>
          <w:sz w:val="24"/>
          <w:szCs w:val="24"/>
        </w:rPr>
        <w:t>427 Pa. 581, 235 A.2d 602(1967).</w:t>
      </w:r>
      <w:proofErr w:type="gramEnd"/>
      <w:r w:rsidRPr="000B6BBA">
        <w:rPr>
          <w:sz w:val="24"/>
          <w:szCs w:val="24"/>
        </w:rPr>
        <w:t xml:space="preserve">  A hearing is necessary only to resolve disputed questions of fact, and when the question presented is one of law, the Commission need not hold a hearing</w:t>
      </w:r>
      <w:r w:rsidR="003C6AC9" w:rsidRPr="000B6BBA">
        <w:rPr>
          <w:sz w:val="24"/>
          <w:szCs w:val="24"/>
        </w:rPr>
        <w:t>.</w:t>
      </w:r>
      <w:r w:rsidRPr="000B6BBA">
        <w:rPr>
          <w:sz w:val="24"/>
          <w:szCs w:val="24"/>
        </w:rPr>
        <w:t xml:space="preserve">  </w:t>
      </w:r>
      <w:r w:rsidRPr="000B6BBA">
        <w:rPr>
          <w:i/>
          <w:sz w:val="24"/>
          <w:szCs w:val="24"/>
        </w:rPr>
        <w:t>Le</w:t>
      </w:r>
      <w:r w:rsidR="00110717">
        <w:rPr>
          <w:i/>
          <w:sz w:val="24"/>
          <w:szCs w:val="24"/>
        </w:rPr>
        <w:t xml:space="preserve">high Valley Power Comm. </w:t>
      </w:r>
      <w:r w:rsidR="00F372AE">
        <w:rPr>
          <w:i/>
          <w:sz w:val="24"/>
          <w:szCs w:val="24"/>
        </w:rPr>
        <w:t>v</w:t>
      </w:r>
      <w:r w:rsidR="00110717">
        <w:rPr>
          <w:i/>
          <w:sz w:val="24"/>
          <w:szCs w:val="24"/>
        </w:rPr>
        <w:t xml:space="preserve">. </w:t>
      </w:r>
      <w:r w:rsidR="00F372AE">
        <w:rPr>
          <w:i/>
          <w:sz w:val="24"/>
          <w:szCs w:val="24"/>
        </w:rPr>
        <w:t xml:space="preserve">Pa. </w:t>
      </w:r>
      <w:r w:rsidR="00110717">
        <w:rPr>
          <w:i/>
          <w:sz w:val="24"/>
          <w:szCs w:val="24"/>
        </w:rPr>
        <w:t>P</w:t>
      </w:r>
      <w:r w:rsidR="00F372AE">
        <w:rPr>
          <w:i/>
          <w:sz w:val="24"/>
          <w:szCs w:val="24"/>
        </w:rPr>
        <w:t xml:space="preserve">ub. </w:t>
      </w:r>
      <w:r w:rsidR="00110717">
        <w:rPr>
          <w:i/>
          <w:sz w:val="24"/>
          <w:szCs w:val="24"/>
        </w:rPr>
        <w:t>U</w:t>
      </w:r>
      <w:r w:rsidR="00F372AE">
        <w:rPr>
          <w:i/>
          <w:sz w:val="24"/>
          <w:szCs w:val="24"/>
        </w:rPr>
        <w:t xml:space="preserve">til. </w:t>
      </w:r>
      <w:r w:rsidR="00110717">
        <w:rPr>
          <w:i/>
          <w:sz w:val="24"/>
          <w:szCs w:val="24"/>
        </w:rPr>
        <w:t>C</w:t>
      </w:r>
      <w:r w:rsidR="00F372AE">
        <w:rPr>
          <w:i/>
          <w:sz w:val="24"/>
          <w:szCs w:val="24"/>
        </w:rPr>
        <w:t>omm’n</w:t>
      </w:r>
      <w:r w:rsidR="00110717">
        <w:rPr>
          <w:i/>
          <w:sz w:val="24"/>
          <w:szCs w:val="24"/>
        </w:rPr>
        <w:t>, </w:t>
      </w:r>
      <w:proofErr w:type="gramStart"/>
      <w:r w:rsidRPr="000B6BBA">
        <w:rPr>
          <w:sz w:val="24"/>
          <w:szCs w:val="24"/>
        </w:rPr>
        <w:t>128 Pa.Cmwlth</w:t>
      </w:r>
      <w:proofErr w:type="gramEnd"/>
      <w:r w:rsidRPr="000B6BBA">
        <w:rPr>
          <w:sz w:val="24"/>
          <w:szCs w:val="24"/>
        </w:rPr>
        <w:t xml:space="preserve">. </w:t>
      </w:r>
      <w:proofErr w:type="gramStart"/>
      <w:r w:rsidRPr="000B6BBA">
        <w:rPr>
          <w:sz w:val="24"/>
          <w:szCs w:val="24"/>
        </w:rPr>
        <w:t xml:space="preserve">259, 563 A.2d 548 (1989), </w:t>
      </w:r>
      <w:r w:rsidRPr="000B6BBA">
        <w:rPr>
          <w:i/>
          <w:sz w:val="24"/>
          <w:szCs w:val="24"/>
        </w:rPr>
        <w:t>Edan Transportation Corp. v.</w:t>
      </w:r>
      <w:r w:rsidR="00F372AE">
        <w:rPr>
          <w:i/>
          <w:sz w:val="24"/>
          <w:szCs w:val="24"/>
        </w:rPr>
        <w:t xml:space="preserve"> Pa.</w:t>
      </w:r>
      <w:r w:rsidRPr="000B6BBA">
        <w:rPr>
          <w:i/>
          <w:sz w:val="24"/>
          <w:szCs w:val="24"/>
        </w:rPr>
        <w:t xml:space="preserve"> P</w:t>
      </w:r>
      <w:r w:rsidR="00F372AE">
        <w:rPr>
          <w:i/>
          <w:sz w:val="24"/>
          <w:szCs w:val="24"/>
        </w:rPr>
        <w:t>ub.</w:t>
      </w:r>
      <w:proofErr w:type="gramEnd"/>
      <w:r w:rsidR="00F372AE">
        <w:rPr>
          <w:i/>
          <w:sz w:val="24"/>
          <w:szCs w:val="24"/>
        </w:rPr>
        <w:t xml:space="preserve"> </w:t>
      </w:r>
      <w:r w:rsidRPr="000B6BBA">
        <w:rPr>
          <w:i/>
          <w:sz w:val="24"/>
          <w:szCs w:val="24"/>
        </w:rPr>
        <w:t>U</w:t>
      </w:r>
      <w:r w:rsidR="00F372AE">
        <w:rPr>
          <w:i/>
          <w:sz w:val="24"/>
          <w:szCs w:val="24"/>
        </w:rPr>
        <w:t xml:space="preserve">til. </w:t>
      </w:r>
      <w:r w:rsidRPr="000B6BBA">
        <w:rPr>
          <w:i/>
          <w:sz w:val="24"/>
          <w:szCs w:val="24"/>
        </w:rPr>
        <w:t>C</w:t>
      </w:r>
      <w:r w:rsidR="00F372AE">
        <w:rPr>
          <w:i/>
          <w:sz w:val="24"/>
          <w:szCs w:val="24"/>
        </w:rPr>
        <w:t>omm’n</w:t>
      </w:r>
      <w:r w:rsidRPr="000B6BBA">
        <w:rPr>
          <w:i/>
          <w:sz w:val="24"/>
          <w:szCs w:val="24"/>
        </w:rPr>
        <w:t xml:space="preserve">, </w:t>
      </w:r>
      <w:proofErr w:type="gramStart"/>
      <w:r w:rsidRPr="000B6BBA">
        <w:rPr>
          <w:sz w:val="24"/>
          <w:szCs w:val="24"/>
        </w:rPr>
        <w:t>154 Pa.Cmwlth</w:t>
      </w:r>
      <w:proofErr w:type="gramEnd"/>
      <w:r w:rsidRPr="000B6BBA">
        <w:rPr>
          <w:sz w:val="24"/>
          <w:szCs w:val="24"/>
        </w:rPr>
        <w:t xml:space="preserve">. </w:t>
      </w:r>
      <w:proofErr w:type="gramStart"/>
      <w:r w:rsidRPr="000B6BBA">
        <w:rPr>
          <w:sz w:val="24"/>
          <w:szCs w:val="24"/>
        </w:rPr>
        <w:t>21, 623 A.2d 6 (1993).</w:t>
      </w:r>
      <w:proofErr w:type="gramEnd"/>
    </w:p>
    <w:p w:rsidR="0036156C" w:rsidRPr="000B6BBA" w:rsidRDefault="0036156C" w:rsidP="0036156C">
      <w:pPr>
        <w:tabs>
          <w:tab w:val="left" w:pos="-1440"/>
          <w:tab w:val="left" w:pos="-720"/>
        </w:tabs>
        <w:suppressAutoHyphens/>
        <w:spacing w:line="360" w:lineRule="auto"/>
        <w:ind w:firstLine="1440"/>
        <w:rPr>
          <w:sz w:val="24"/>
          <w:szCs w:val="24"/>
        </w:rPr>
      </w:pPr>
    </w:p>
    <w:p w:rsidR="0036156C" w:rsidRPr="000B6BBA" w:rsidRDefault="0036156C" w:rsidP="0036156C">
      <w:pPr>
        <w:tabs>
          <w:tab w:val="left" w:pos="-1440"/>
          <w:tab w:val="left" w:pos="-720"/>
        </w:tabs>
        <w:suppressAutoHyphens/>
        <w:spacing w:line="360" w:lineRule="auto"/>
        <w:ind w:firstLine="1440"/>
        <w:rPr>
          <w:sz w:val="24"/>
          <w:szCs w:val="24"/>
        </w:rPr>
      </w:pPr>
      <w:r w:rsidRPr="000B6BBA">
        <w:rPr>
          <w:sz w:val="24"/>
          <w:szCs w:val="24"/>
        </w:rPr>
        <w:t xml:space="preserve">Preliminary objections in civil practice requesting dismissal of a pleading will be granted only where the right to relief is clearly warranted and free from doubt.  </w:t>
      </w:r>
      <w:proofErr w:type="gramStart"/>
      <w:r w:rsidRPr="000B6BBA">
        <w:rPr>
          <w:i/>
          <w:sz w:val="24"/>
          <w:szCs w:val="24"/>
        </w:rPr>
        <w:t>Interstate Traveller Services, Inc. v. Pa. Dept. of Environment Resources,</w:t>
      </w:r>
      <w:r w:rsidRPr="000B6BBA">
        <w:rPr>
          <w:sz w:val="24"/>
          <w:szCs w:val="24"/>
        </w:rPr>
        <w:t xml:space="preserve"> 406 A.2d 1020 (Pa. 1979); </w:t>
      </w:r>
      <w:r w:rsidRPr="000B6BBA">
        <w:rPr>
          <w:i/>
          <w:sz w:val="24"/>
          <w:szCs w:val="24"/>
        </w:rPr>
        <w:t>Rivera v. Philadelphia Theological Seminary of St. Charles Borromeo, Inc.</w:t>
      </w:r>
      <w:r w:rsidRPr="000B6BBA">
        <w:rPr>
          <w:sz w:val="24"/>
          <w:szCs w:val="24"/>
        </w:rPr>
        <w:t>, 595 A.2d 172 (Pa. Super 1991).</w:t>
      </w:r>
      <w:proofErr w:type="gramEnd"/>
      <w:r w:rsidRPr="000B6BBA">
        <w:rPr>
          <w:sz w:val="24"/>
          <w:szCs w:val="24"/>
        </w:rPr>
        <w:t xml:space="preserve">  The Commission follows this standard.  </w:t>
      </w:r>
      <w:proofErr w:type="gramStart"/>
      <w:r w:rsidRPr="000B6BBA">
        <w:rPr>
          <w:i/>
          <w:sz w:val="24"/>
          <w:szCs w:val="24"/>
        </w:rPr>
        <w:t>Montague v. Philadelphia Electric Company,</w:t>
      </w:r>
      <w:r w:rsidRPr="000B6BBA">
        <w:rPr>
          <w:sz w:val="24"/>
          <w:szCs w:val="24"/>
        </w:rPr>
        <w:t xml:space="preserve"> 66 Pa.</w:t>
      </w:r>
      <w:r w:rsidR="00F372AE">
        <w:rPr>
          <w:sz w:val="24"/>
          <w:szCs w:val="24"/>
        </w:rPr>
        <w:t xml:space="preserve"> </w:t>
      </w:r>
      <w:r w:rsidRPr="000B6BBA">
        <w:rPr>
          <w:sz w:val="24"/>
          <w:szCs w:val="24"/>
        </w:rPr>
        <w:t>P</w:t>
      </w:r>
      <w:r w:rsidR="00F372AE">
        <w:rPr>
          <w:sz w:val="24"/>
          <w:szCs w:val="24"/>
        </w:rPr>
        <w:t>UC</w:t>
      </w:r>
      <w:r w:rsidRPr="000B6BBA">
        <w:rPr>
          <w:sz w:val="24"/>
          <w:szCs w:val="24"/>
        </w:rPr>
        <w:t xml:space="preserve"> 24 (1988).</w:t>
      </w:r>
      <w:proofErr w:type="gramEnd"/>
    </w:p>
    <w:p w:rsidR="0036156C" w:rsidRPr="000B6BBA" w:rsidRDefault="0036156C" w:rsidP="0036156C">
      <w:pPr>
        <w:tabs>
          <w:tab w:val="left" w:pos="-1440"/>
          <w:tab w:val="left" w:pos="-720"/>
        </w:tabs>
        <w:suppressAutoHyphens/>
        <w:spacing w:line="360" w:lineRule="auto"/>
        <w:ind w:firstLine="1440"/>
        <w:rPr>
          <w:sz w:val="24"/>
          <w:szCs w:val="24"/>
        </w:rPr>
      </w:pPr>
    </w:p>
    <w:p w:rsidR="0057491A" w:rsidRPr="000B6BBA" w:rsidRDefault="00570E50" w:rsidP="00B61B76">
      <w:pPr>
        <w:spacing w:line="360" w:lineRule="auto"/>
        <w:ind w:firstLine="1440"/>
        <w:rPr>
          <w:sz w:val="24"/>
          <w:szCs w:val="24"/>
        </w:rPr>
      </w:pPr>
      <w:r w:rsidRPr="000B6BBA">
        <w:rPr>
          <w:sz w:val="24"/>
          <w:szCs w:val="24"/>
        </w:rPr>
        <w:t>Clearly, t</w:t>
      </w:r>
      <w:r w:rsidR="00B61B76" w:rsidRPr="000B6BBA">
        <w:rPr>
          <w:sz w:val="24"/>
          <w:szCs w:val="24"/>
        </w:rPr>
        <w:t>here are no genuine issues as to material facts</w:t>
      </w:r>
      <w:r w:rsidRPr="000B6BBA">
        <w:rPr>
          <w:sz w:val="24"/>
          <w:szCs w:val="24"/>
        </w:rPr>
        <w:t xml:space="preserve"> presented in this proceeding.  </w:t>
      </w:r>
      <w:r w:rsidR="006F5F41" w:rsidRPr="000B6BBA">
        <w:rPr>
          <w:sz w:val="24"/>
          <w:szCs w:val="24"/>
        </w:rPr>
        <w:t xml:space="preserve">Although </w:t>
      </w:r>
      <w:r w:rsidR="0031032F">
        <w:rPr>
          <w:sz w:val="24"/>
          <w:szCs w:val="24"/>
        </w:rPr>
        <w:t>c</w:t>
      </w:r>
      <w:r w:rsidR="006F51C0" w:rsidRPr="000B6BBA">
        <w:rPr>
          <w:sz w:val="24"/>
          <w:szCs w:val="24"/>
        </w:rPr>
        <w:t xml:space="preserve">omplainant </w:t>
      </w:r>
      <w:r w:rsidR="006F5F41" w:rsidRPr="000B6BBA">
        <w:rPr>
          <w:sz w:val="24"/>
          <w:szCs w:val="24"/>
        </w:rPr>
        <w:t xml:space="preserve">claims he did not receive written notice of the 2013 elimination of the OP Rate, </w:t>
      </w:r>
      <w:r w:rsidR="00B77BB1" w:rsidRPr="000B6BBA">
        <w:rPr>
          <w:sz w:val="24"/>
          <w:szCs w:val="24"/>
        </w:rPr>
        <w:t xml:space="preserve">the </w:t>
      </w:r>
      <w:r w:rsidR="00A037D1" w:rsidRPr="000B6BBA">
        <w:rPr>
          <w:sz w:val="24"/>
          <w:szCs w:val="24"/>
        </w:rPr>
        <w:t>controlling</w:t>
      </w:r>
      <w:r w:rsidR="00B77BB1" w:rsidRPr="000B6BBA">
        <w:rPr>
          <w:sz w:val="24"/>
          <w:szCs w:val="24"/>
        </w:rPr>
        <w:t xml:space="preserve"> issue</w:t>
      </w:r>
      <w:r w:rsidR="00A037D1" w:rsidRPr="000B6BBA">
        <w:rPr>
          <w:sz w:val="24"/>
          <w:szCs w:val="24"/>
        </w:rPr>
        <w:t xml:space="preserve"> in the case</w:t>
      </w:r>
      <w:r w:rsidR="00B77BB1" w:rsidRPr="000B6BBA">
        <w:rPr>
          <w:sz w:val="24"/>
          <w:szCs w:val="24"/>
        </w:rPr>
        <w:t xml:space="preserve"> is whether any relief can be granted to complainant given that the Commission has </w:t>
      </w:r>
      <w:r w:rsidR="00A037D1" w:rsidRPr="000B6BBA">
        <w:rPr>
          <w:sz w:val="24"/>
          <w:szCs w:val="24"/>
        </w:rPr>
        <w:t xml:space="preserve">already </w:t>
      </w:r>
      <w:r w:rsidR="00993BF5" w:rsidRPr="000B6BBA">
        <w:rPr>
          <w:sz w:val="24"/>
          <w:szCs w:val="24"/>
        </w:rPr>
        <w:t>approved t</w:t>
      </w:r>
      <w:r w:rsidR="0036156C" w:rsidRPr="000B6BBA">
        <w:rPr>
          <w:sz w:val="24"/>
          <w:szCs w:val="24"/>
        </w:rPr>
        <w:t xml:space="preserve">he elimination of </w:t>
      </w:r>
      <w:r w:rsidR="003C6AC9" w:rsidRPr="000B6BBA">
        <w:rPr>
          <w:sz w:val="24"/>
          <w:szCs w:val="24"/>
        </w:rPr>
        <w:t xml:space="preserve">the </w:t>
      </w:r>
      <w:r w:rsidR="006F5F41" w:rsidRPr="000B6BBA">
        <w:rPr>
          <w:sz w:val="24"/>
          <w:szCs w:val="24"/>
        </w:rPr>
        <w:t xml:space="preserve">OP </w:t>
      </w:r>
      <w:r w:rsidR="00B77BB1" w:rsidRPr="000B6BBA">
        <w:rPr>
          <w:sz w:val="24"/>
          <w:szCs w:val="24"/>
        </w:rPr>
        <w:t xml:space="preserve">Rate </w:t>
      </w:r>
      <w:r w:rsidR="0036156C" w:rsidRPr="000B6BBA">
        <w:rPr>
          <w:sz w:val="24"/>
          <w:szCs w:val="24"/>
        </w:rPr>
        <w:t>as just, reasonable and lawful.</w:t>
      </w:r>
    </w:p>
    <w:p w:rsidR="008F48D9" w:rsidRPr="000B6BBA" w:rsidRDefault="008F48D9" w:rsidP="00B61B76">
      <w:pPr>
        <w:spacing w:line="360" w:lineRule="auto"/>
        <w:ind w:firstLine="1440"/>
        <w:rPr>
          <w:sz w:val="24"/>
          <w:szCs w:val="24"/>
        </w:rPr>
      </w:pPr>
    </w:p>
    <w:p w:rsidR="005E1388" w:rsidRPr="000B6BBA" w:rsidRDefault="00E76065" w:rsidP="00B61B76">
      <w:pPr>
        <w:spacing w:line="360" w:lineRule="auto"/>
        <w:ind w:firstLine="1440"/>
        <w:rPr>
          <w:sz w:val="24"/>
          <w:szCs w:val="24"/>
        </w:rPr>
      </w:pPr>
      <w:r w:rsidRPr="000B6BBA">
        <w:rPr>
          <w:sz w:val="24"/>
          <w:szCs w:val="24"/>
        </w:rPr>
        <w:t xml:space="preserve">Complainant </w:t>
      </w:r>
      <w:r w:rsidR="0042352D" w:rsidRPr="000B6BBA">
        <w:rPr>
          <w:sz w:val="24"/>
          <w:szCs w:val="24"/>
        </w:rPr>
        <w:t>object</w:t>
      </w:r>
      <w:r w:rsidR="00F372AE">
        <w:rPr>
          <w:sz w:val="24"/>
          <w:szCs w:val="24"/>
        </w:rPr>
        <w:t>s</w:t>
      </w:r>
      <w:r w:rsidR="0042352D" w:rsidRPr="000B6BBA">
        <w:rPr>
          <w:sz w:val="24"/>
          <w:szCs w:val="24"/>
        </w:rPr>
        <w:t xml:space="preserve"> to the Commission’s decision </w:t>
      </w:r>
      <w:r w:rsidR="003F2643" w:rsidRPr="000B6BBA">
        <w:rPr>
          <w:sz w:val="24"/>
          <w:szCs w:val="24"/>
        </w:rPr>
        <w:t>approving</w:t>
      </w:r>
      <w:r w:rsidR="00CB009D" w:rsidRPr="000B6BBA">
        <w:rPr>
          <w:sz w:val="24"/>
          <w:szCs w:val="24"/>
        </w:rPr>
        <w:t xml:space="preserve"> the </w:t>
      </w:r>
      <w:r w:rsidR="008F48D9" w:rsidRPr="000B6BBA">
        <w:rPr>
          <w:sz w:val="24"/>
          <w:szCs w:val="24"/>
        </w:rPr>
        <w:t xml:space="preserve">elimination </w:t>
      </w:r>
      <w:r w:rsidR="00CB009D" w:rsidRPr="000B6BBA">
        <w:rPr>
          <w:sz w:val="24"/>
          <w:szCs w:val="24"/>
        </w:rPr>
        <w:t xml:space="preserve">of </w:t>
      </w:r>
      <w:r w:rsidR="0042352D" w:rsidRPr="000B6BBA">
        <w:rPr>
          <w:sz w:val="24"/>
          <w:szCs w:val="24"/>
        </w:rPr>
        <w:t>the rate</w:t>
      </w:r>
      <w:r w:rsidR="006F5F41" w:rsidRPr="000B6BBA">
        <w:rPr>
          <w:sz w:val="24"/>
          <w:szCs w:val="24"/>
        </w:rPr>
        <w:t xml:space="preserve"> without due process to the ratepayers.</w:t>
      </w:r>
      <w:r w:rsidR="00CB009D" w:rsidRPr="000B6BBA">
        <w:rPr>
          <w:sz w:val="24"/>
          <w:szCs w:val="24"/>
        </w:rPr>
        <w:t xml:space="preserve">  To the extent that Mr. </w:t>
      </w:r>
      <w:proofErr w:type="spellStart"/>
      <w:r w:rsidR="006F5F41" w:rsidRPr="000B6BBA">
        <w:rPr>
          <w:sz w:val="24"/>
          <w:szCs w:val="24"/>
        </w:rPr>
        <w:t>Blasko</w:t>
      </w:r>
      <w:proofErr w:type="spellEnd"/>
      <w:r w:rsidR="00CB009D" w:rsidRPr="000B6BBA">
        <w:rPr>
          <w:sz w:val="24"/>
          <w:szCs w:val="24"/>
        </w:rPr>
        <w:t xml:space="preserve"> disagrees wit</w:t>
      </w:r>
      <w:r w:rsidR="003E3DD3" w:rsidRPr="000B6BBA">
        <w:rPr>
          <w:sz w:val="24"/>
          <w:szCs w:val="24"/>
        </w:rPr>
        <w:t>h the Commission’s decision, the appropriate procedure woul</w:t>
      </w:r>
      <w:r w:rsidR="003C6AC9" w:rsidRPr="000B6BBA">
        <w:rPr>
          <w:sz w:val="24"/>
          <w:szCs w:val="24"/>
        </w:rPr>
        <w:t>d be to file a petition for rescission</w:t>
      </w:r>
      <w:r w:rsidR="003E3DD3" w:rsidRPr="000B6BBA">
        <w:rPr>
          <w:sz w:val="24"/>
          <w:szCs w:val="24"/>
        </w:rPr>
        <w:t xml:space="preserve"> or amendment pursuant to Section 703 of the Public Utility Code</w:t>
      </w:r>
      <w:r w:rsidR="00B02E57" w:rsidRPr="000B6BBA">
        <w:rPr>
          <w:sz w:val="24"/>
          <w:szCs w:val="24"/>
        </w:rPr>
        <w:t>, 66</w:t>
      </w:r>
      <w:r w:rsidR="003E3DD3" w:rsidRPr="000B6BBA">
        <w:rPr>
          <w:sz w:val="24"/>
          <w:szCs w:val="24"/>
        </w:rPr>
        <w:t xml:space="preserve"> Pa.C.S.A. </w:t>
      </w:r>
      <w:proofErr w:type="gramStart"/>
      <w:r w:rsidR="003E3DD3" w:rsidRPr="000B6BBA">
        <w:rPr>
          <w:sz w:val="24"/>
          <w:szCs w:val="24"/>
        </w:rPr>
        <w:t>§</w:t>
      </w:r>
      <w:r w:rsidR="00F95F42">
        <w:rPr>
          <w:sz w:val="24"/>
          <w:szCs w:val="24"/>
        </w:rPr>
        <w:t> </w:t>
      </w:r>
      <w:r w:rsidR="003E3DD3" w:rsidRPr="000B6BBA">
        <w:rPr>
          <w:sz w:val="24"/>
          <w:szCs w:val="24"/>
        </w:rPr>
        <w:t>703(g</w:t>
      </w:r>
      <w:r w:rsidR="00FE2C40" w:rsidRPr="000B6BBA">
        <w:rPr>
          <w:sz w:val="24"/>
          <w:szCs w:val="24"/>
        </w:rPr>
        <w:t>)</w:t>
      </w:r>
      <w:r w:rsidR="003E3DD3" w:rsidRPr="000B6BBA">
        <w:rPr>
          <w:sz w:val="24"/>
          <w:szCs w:val="24"/>
        </w:rPr>
        <w:t>.</w:t>
      </w:r>
      <w:proofErr w:type="gramEnd"/>
      <w:r w:rsidR="003F2643" w:rsidRPr="000B6BBA">
        <w:rPr>
          <w:rStyle w:val="FootnoteReference"/>
          <w:sz w:val="24"/>
          <w:szCs w:val="24"/>
        </w:rPr>
        <w:footnoteReference w:id="1"/>
      </w:r>
    </w:p>
    <w:p w:rsidR="00EA691B" w:rsidRPr="000B6BBA" w:rsidRDefault="00EA691B" w:rsidP="00B61B76">
      <w:pPr>
        <w:spacing w:line="360" w:lineRule="auto"/>
        <w:ind w:firstLine="1440"/>
        <w:rPr>
          <w:sz w:val="24"/>
          <w:szCs w:val="24"/>
        </w:rPr>
      </w:pPr>
    </w:p>
    <w:p w:rsidR="00245556" w:rsidRPr="000B6BBA" w:rsidRDefault="003E3DD3" w:rsidP="00B61B76">
      <w:pPr>
        <w:spacing w:line="360" w:lineRule="auto"/>
        <w:ind w:firstLine="1440"/>
        <w:rPr>
          <w:sz w:val="24"/>
          <w:szCs w:val="24"/>
        </w:rPr>
      </w:pPr>
      <w:r w:rsidRPr="000B6BBA">
        <w:rPr>
          <w:sz w:val="24"/>
          <w:szCs w:val="24"/>
        </w:rPr>
        <w:t xml:space="preserve">That would be a fruitless exercise, however, in light of </w:t>
      </w:r>
      <w:r w:rsidR="005F7420">
        <w:rPr>
          <w:sz w:val="24"/>
          <w:szCs w:val="24"/>
        </w:rPr>
        <w:t>the Competition Act.  In </w:t>
      </w:r>
      <w:r w:rsidR="00245556" w:rsidRPr="000B6BBA">
        <w:rPr>
          <w:sz w:val="24"/>
          <w:szCs w:val="24"/>
        </w:rPr>
        <w:t xml:space="preserve">1996, the </w:t>
      </w:r>
      <w:r w:rsidR="00423E3B" w:rsidRPr="000B6BBA">
        <w:rPr>
          <w:sz w:val="24"/>
          <w:szCs w:val="24"/>
        </w:rPr>
        <w:t xml:space="preserve">Pennsylvania </w:t>
      </w:r>
      <w:r w:rsidR="00245556" w:rsidRPr="000B6BBA">
        <w:rPr>
          <w:sz w:val="24"/>
          <w:szCs w:val="24"/>
        </w:rPr>
        <w:t xml:space="preserve">General Assembly passed the Electricity Generation Customer Choice and Competition Act (Competition Act), 66 Pa.C.S.A. </w:t>
      </w:r>
      <w:r w:rsidR="00A93178" w:rsidRPr="000B6BBA">
        <w:rPr>
          <w:sz w:val="24"/>
          <w:szCs w:val="24"/>
        </w:rPr>
        <w:t>§</w:t>
      </w:r>
      <w:r w:rsidR="005D0EE4" w:rsidRPr="000B6BBA">
        <w:rPr>
          <w:sz w:val="24"/>
          <w:szCs w:val="24"/>
        </w:rPr>
        <w:t>§</w:t>
      </w:r>
      <w:r w:rsidR="00A93178" w:rsidRPr="000B6BBA">
        <w:rPr>
          <w:sz w:val="24"/>
          <w:szCs w:val="24"/>
        </w:rPr>
        <w:t xml:space="preserve"> 2801-2812, which</w:t>
      </w:r>
      <w:r w:rsidR="00A93178" w:rsidRPr="000B6BBA">
        <w:rPr>
          <w:spacing w:val="-3"/>
          <w:sz w:val="24"/>
          <w:szCs w:val="24"/>
        </w:rPr>
        <w:t xml:space="preserve"> allows customers to buy generation from licensed alternative suppliers by unbundling generation from transmission and distribution.  </w:t>
      </w:r>
      <w:r w:rsidR="003F2643" w:rsidRPr="000B6BBA">
        <w:rPr>
          <w:spacing w:val="-3"/>
          <w:sz w:val="24"/>
          <w:szCs w:val="24"/>
        </w:rPr>
        <w:t>Th</w:t>
      </w:r>
      <w:r w:rsidR="001B7605" w:rsidRPr="000B6BBA">
        <w:rPr>
          <w:spacing w:val="-3"/>
          <w:sz w:val="24"/>
          <w:szCs w:val="24"/>
        </w:rPr>
        <w:t>e Competition Act established a</w:t>
      </w:r>
      <w:r w:rsidR="00A93178" w:rsidRPr="000B6BBA">
        <w:rPr>
          <w:spacing w:val="-3"/>
          <w:sz w:val="24"/>
          <w:szCs w:val="24"/>
        </w:rPr>
        <w:t xml:space="preserve"> transitional period, during which generation rates were capped, and further provided that electric distribution companies, such as P</w:t>
      </w:r>
      <w:r w:rsidR="00F372AE">
        <w:rPr>
          <w:spacing w:val="-3"/>
          <w:sz w:val="24"/>
          <w:szCs w:val="24"/>
        </w:rPr>
        <w:t>ECO</w:t>
      </w:r>
      <w:r w:rsidR="00A93178" w:rsidRPr="000B6BBA">
        <w:rPr>
          <w:spacing w:val="-3"/>
          <w:sz w:val="24"/>
          <w:szCs w:val="24"/>
        </w:rPr>
        <w:t xml:space="preserve">, </w:t>
      </w:r>
      <w:r w:rsidR="005D0EE4" w:rsidRPr="000B6BBA">
        <w:rPr>
          <w:spacing w:val="-3"/>
          <w:sz w:val="24"/>
          <w:szCs w:val="24"/>
        </w:rPr>
        <w:t xml:space="preserve">must </w:t>
      </w:r>
      <w:r w:rsidR="00B02E57" w:rsidRPr="000B6BBA">
        <w:rPr>
          <w:spacing w:val="-3"/>
          <w:sz w:val="24"/>
          <w:szCs w:val="24"/>
        </w:rPr>
        <w:t xml:space="preserve">act as providers </w:t>
      </w:r>
      <w:r w:rsidR="00C16234" w:rsidRPr="000B6BBA">
        <w:rPr>
          <w:spacing w:val="-3"/>
          <w:sz w:val="24"/>
          <w:szCs w:val="24"/>
        </w:rPr>
        <w:t>of default</w:t>
      </w:r>
      <w:r w:rsidR="00B02E57" w:rsidRPr="000B6BBA">
        <w:rPr>
          <w:spacing w:val="-3"/>
          <w:sz w:val="24"/>
          <w:szCs w:val="24"/>
        </w:rPr>
        <w:t xml:space="preserve"> service</w:t>
      </w:r>
      <w:r w:rsidR="000013CB" w:rsidRPr="000B6BBA">
        <w:rPr>
          <w:spacing w:val="-3"/>
          <w:sz w:val="24"/>
          <w:szCs w:val="24"/>
        </w:rPr>
        <w:t xml:space="preserve"> in order </w:t>
      </w:r>
      <w:r w:rsidR="004D357A" w:rsidRPr="000B6BBA">
        <w:rPr>
          <w:spacing w:val="-3"/>
          <w:sz w:val="24"/>
          <w:szCs w:val="24"/>
        </w:rPr>
        <w:t>to provide</w:t>
      </w:r>
      <w:r w:rsidR="00B02E57" w:rsidRPr="000B6BBA">
        <w:rPr>
          <w:spacing w:val="-3"/>
          <w:sz w:val="24"/>
          <w:szCs w:val="24"/>
        </w:rPr>
        <w:t xml:space="preserve"> electric generation servic</w:t>
      </w:r>
      <w:r w:rsidR="00AE4DDF" w:rsidRPr="000B6BBA">
        <w:rPr>
          <w:spacing w:val="-3"/>
          <w:sz w:val="24"/>
          <w:szCs w:val="24"/>
        </w:rPr>
        <w:t xml:space="preserve">e to customers not served by </w:t>
      </w:r>
      <w:r w:rsidR="00B02E57" w:rsidRPr="000B6BBA">
        <w:rPr>
          <w:spacing w:val="-3"/>
          <w:sz w:val="24"/>
          <w:szCs w:val="24"/>
        </w:rPr>
        <w:t>alternative generation supplier</w:t>
      </w:r>
      <w:r w:rsidR="00AE4DDF" w:rsidRPr="000B6BBA">
        <w:rPr>
          <w:spacing w:val="-3"/>
          <w:sz w:val="24"/>
          <w:szCs w:val="24"/>
        </w:rPr>
        <w:t>s</w:t>
      </w:r>
      <w:r w:rsidR="00B02E57" w:rsidRPr="000B6BBA">
        <w:rPr>
          <w:spacing w:val="-3"/>
          <w:sz w:val="24"/>
          <w:szCs w:val="24"/>
        </w:rPr>
        <w:t xml:space="preserve"> or whose contracted generation is not delivered.  </w:t>
      </w:r>
      <w:r w:rsidR="002065E1" w:rsidRPr="000B6BBA">
        <w:rPr>
          <w:spacing w:val="-3"/>
          <w:sz w:val="24"/>
          <w:szCs w:val="24"/>
        </w:rPr>
        <w:t xml:space="preserve">The result is that after full transition to competition, each customer pays for the electricity used, at the price it is obtained by the generation supplier (whether from an alternative supplier or through </w:t>
      </w:r>
      <w:r w:rsidR="006F5F41" w:rsidRPr="000B6BBA">
        <w:rPr>
          <w:spacing w:val="-3"/>
          <w:sz w:val="24"/>
          <w:szCs w:val="24"/>
        </w:rPr>
        <w:t xml:space="preserve">PECO’s </w:t>
      </w:r>
      <w:r w:rsidR="002065E1" w:rsidRPr="000B6BBA">
        <w:rPr>
          <w:spacing w:val="-3"/>
          <w:sz w:val="24"/>
          <w:szCs w:val="24"/>
        </w:rPr>
        <w:t>default service)</w:t>
      </w:r>
      <w:r w:rsidR="000013CB" w:rsidRPr="000B6BBA">
        <w:rPr>
          <w:spacing w:val="-3"/>
          <w:sz w:val="24"/>
          <w:szCs w:val="24"/>
        </w:rPr>
        <w:t xml:space="preserve"> and charged to that customer</w:t>
      </w:r>
      <w:r w:rsidR="002065E1" w:rsidRPr="000B6BBA">
        <w:rPr>
          <w:spacing w:val="-3"/>
          <w:sz w:val="24"/>
          <w:szCs w:val="24"/>
        </w:rPr>
        <w:t xml:space="preserve">.  </w:t>
      </w:r>
      <w:r w:rsidR="00D44070" w:rsidRPr="000B6BBA">
        <w:rPr>
          <w:spacing w:val="-3"/>
          <w:sz w:val="24"/>
          <w:szCs w:val="24"/>
        </w:rPr>
        <w:t>The Competition Act provides that default service rates must be based on prevailing market prices, not promotional discounts or subsidies; o</w:t>
      </w:r>
      <w:r w:rsidR="004B5A00" w:rsidRPr="000B6BBA">
        <w:rPr>
          <w:spacing w:val="-3"/>
          <w:sz w:val="24"/>
          <w:szCs w:val="24"/>
        </w:rPr>
        <w:t xml:space="preserve">ffering reduced rates for winter heating customers would require other default service customers to subsidize the </w:t>
      </w:r>
      <w:r w:rsidR="006F5F41" w:rsidRPr="000B6BBA">
        <w:rPr>
          <w:spacing w:val="-3"/>
          <w:sz w:val="24"/>
          <w:szCs w:val="24"/>
        </w:rPr>
        <w:t xml:space="preserve">Off Peak </w:t>
      </w:r>
      <w:r w:rsidR="004B5A00" w:rsidRPr="000B6BBA">
        <w:rPr>
          <w:spacing w:val="-3"/>
          <w:sz w:val="24"/>
          <w:szCs w:val="24"/>
        </w:rPr>
        <w:t>Rate customers to cover the difference, and therefore would violate</w:t>
      </w:r>
      <w:r w:rsidR="00FC37B4" w:rsidRPr="000B6BBA">
        <w:rPr>
          <w:spacing w:val="-3"/>
          <w:sz w:val="24"/>
          <w:szCs w:val="24"/>
        </w:rPr>
        <w:t xml:space="preserve"> the Public Utility Code</w:t>
      </w:r>
      <w:r w:rsidR="00D44070" w:rsidRPr="000B6BBA">
        <w:rPr>
          <w:spacing w:val="-3"/>
          <w:sz w:val="24"/>
          <w:szCs w:val="24"/>
        </w:rPr>
        <w:t>.</w:t>
      </w:r>
      <w:r w:rsidR="00FC37B4" w:rsidRPr="000B6BBA">
        <w:rPr>
          <w:spacing w:val="-3"/>
          <w:sz w:val="24"/>
          <w:szCs w:val="24"/>
        </w:rPr>
        <w:t xml:space="preserve"> </w:t>
      </w:r>
      <w:r w:rsidR="008F48D9" w:rsidRPr="000B6BBA">
        <w:rPr>
          <w:spacing w:val="-3"/>
          <w:sz w:val="24"/>
          <w:szCs w:val="24"/>
        </w:rPr>
        <w:t xml:space="preserve"> </w:t>
      </w:r>
      <w:r w:rsidR="00C17A9B" w:rsidRPr="000B6BBA">
        <w:rPr>
          <w:spacing w:val="-3"/>
          <w:sz w:val="24"/>
          <w:szCs w:val="24"/>
        </w:rPr>
        <w:t xml:space="preserve">Tariffs implementing the </w:t>
      </w:r>
      <w:r w:rsidR="008F48D9" w:rsidRPr="000B6BBA">
        <w:rPr>
          <w:spacing w:val="-3"/>
          <w:sz w:val="24"/>
          <w:szCs w:val="24"/>
        </w:rPr>
        <w:t>new statutory and regulatory requirements</w:t>
      </w:r>
      <w:r w:rsidR="00C17A9B" w:rsidRPr="000B6BBA">
        <w:rPr>
          <w:spacing w:val="-3"/>
          <w:sz w:val="24"/>
          <w:szCs w:val="24"/>
        </w:rPr>
        <w:t xml:space="preserve"> were filed by PECO and accepted by the Commission.</w:t>
      </w:r>
      <w:r w:rsidR="006C0905" w:rsidRPr="000B6BBA">
        <w:rPr>
          <w:rStyle w:val="FootnoteReference"/>
          <w:spacing w:val="-3"/>
          <w:sz w:val="24"/>
          <w:szCs w:val="24"/>
        </w:rPr>
        <w:footnoteReference w:id="2"/>
      </w:r>
    </w:p>
    <w:p w:rsidR="006B3FDB" w:rsidRPr="000B6BBA" w:rsidRDefault="006B3FDB" w:rsidP="00583767">
      <w:pPr>
        <w:spacing w:line="360" w:lineRule="auto"/>
        <w:ind w:firstLine="1440"/>
        <w:rPr>
          <w:sz w:val="24"/>
          <w:szCs w:val="24"/>
        </w:rPr>
      </w:pPr>
    </w:p>
    <w:p w:rsidR="00C17A9B" w:rsidRPr="000B6BBA" w:rsidRDefault="0057491A" w:rsidP="00856901">
      <w:pPr>
        <w:spacing w:line="360" w:lineRule="auto"/>
        <w:ind w:firstLine="1440"/>
        <w:rPr>
          <w:sz w:val="24"/>
          <w:szCs w:val="24"/>
        </w:rPr>
      </w:pPr>
      <w:r w:rsidRPr="000B6BBA">
        <w:rPr>
          <w:sz w:val="24"/>
          <w:szCs w:val="24"/>
        </w:rPr>
        <w:t xml:space="preserve">The Commission reached a similar conclusion in the case of </w:t>
      </w:r>
      <w:proofErr w:type="spellStart"/>
      <w:r w:rsidRPr="000B6BBA">
        <w:rPr>
          <w:i/>
          <w:sz w:val="24"/>
          <w:szCs w:val="24"/>
        </w:rPr>
        <w:t>Kupchinskas</w:t>
      </w:r>
      <w:proofErr w:type="spellEnd"/>
      <w:r w:rsidRPr="000B6BBA">
        <w:rPr>
          <w:i/>
          <w:sz w:val="24"/>
          <w:szCs w:val="24"/>
        </w:rPr>
        <w:t xml:space="preserve"> v. PECO Energy Company</w:t>
      </w:r>
      <w:r w:rsidRPr="000B6BBA">
        <w:rPr>
          <w:sz w:val="24"/>
          <w:szCs w:val="24"/>
        </w:rPr>
        <w:t>, Docket No. C-2011-2253896, Final Order entered January 1, 2012, wherein there was a complaint regarding</w:t>
      </w:r>
      <w:r w:rsidR="002065E1" w:rsidRPr="000B6BBA">
        <w:rPr>
          <w:sz w:val="24"/>
          <w:szCs w:val="24"/>
        </w:rPr>
        <w:t xml:space="preserve"> PECO’s phase-out of Rate RH</w:t>
      </w:r>
      <w:r w:rsidRPr="000B6BBA">
        <w:rPr>
          <w:sz w:val="24"/>
          <w:szCs w:val="24"/>
        </w:rPr>
        <w:t>.</w:t>
      </w:r>
      <w:r w:rsidR="002065E1" w:rsidRPr="000B6BBA">
        <w:rPr>
          <w:sz w:val="24"/>
          <w:szCs w:val="24"/>
        </w:rPr>
        <w:t xml:space="preserve">  In</w:t>
      </w:r>
      <w:r w:rsidR="00423A71" w:rsidRPr="000B6BBA">
        <w:rPr>
          <w:sz w:val="24"/>
          <w:szCs w:val="24"/>
        </w:rPr>
        <w:t xml:space="preserve"> </w:t>
      </w:r>
      <w:r w:rsidR="00423A71" w:rsidRPr="000B6BBA">
        <w:rPr>
          <w:i/>
          <w:sz w:val="24"/>
          <w:szCs w:val="24"/>
        </w:rPr>
        <w:t>Dunham v. PPL Electric Utilities Corporation</w:t>
      </w:r>
      <w:r w:rsidR="00423A71" w:rsidRPr="000B6BBA">
        <w:rPr>
          <w:sz w:val="24"/>
          <w:szCs w:val="24"/>
        </w:rPr>
        <w:t>, Docket No. C-2010-2155056, the Commission stated:</w:t>
      </w:r>
    </w:p>
    <w:p w:rsidR="00423A71" w:rsidRPr="000B6BBA" w:rsidRDefault="00423A71" w:rsidP="002D4C9A">
      <w:pPr>
        <w:spacing w:line="360" w:lineRule="auto"/>
        <w:ind w:firstLine="1440"/>
        <w:rPr>
          <w:sz w:val="24"/>
          <w:szCs w:val="24"/>
        </w:rPr>
      </w:pPr>
    </w:p>
    <w:p w:rsidR="00423A71" w:rsidRPr="000B6BBA" w:rsidRDefault="00423A71" w:rsidP="001310C5">
      <w:pPr>
        <w:ind w:left="1440" w:right="720"/>
        <w:rPr>
          <w:sz w:val="24"/>
          <w:szCs w:val="24"/>
        </w:rPr>
      </w:pPr>
      <w:r w:rsidRPr="000B6BBA">
        <w:rPr>
          <w:sz w:val="24"/>
          <w:szCs w:val="24"/>
        </w:rPr>
        <w:t xml:space="preserve">In </w:t>
      </w:r>
      <w:r w:rsidRPr="000B6BBA">
        <w:rPr>
          <w:i/>
          <w:sz w:val="24"/>
          <w:szCs w:val="24"/>
        </w:rPr>
        <w:t>Diehl v. PPL Electric Utilities Corporation</w:t>
      </w:r>
      <w:r w:rsidRPr="000B6BBA">
        <w:rPr>
          <w:sz w:val="24"/>
          <w:szCs w:val="24"/>
        </w:rPr>
        <w:t>, Docket No. C-2009-2149261 (Order entered April 1, 2011) (</w:t>
      </w:r>
      <w:r w:rsidRPr="000B6BBA">
        <w:rPr>
          <w:i/>
          <w:sz w:val="24"/>
          <w:szCs w:val="24"/>
        </w:rPr>
        <w:t>Diehl</w:t>
      </w:r>
      <w:r w:rsidRPr="000B6BBA">
        <w:rPr>
          <w:sz w:val="24"/>
          <w:szCs w:val="24"/>
        </w:rPr>
        <w:t>), we discussed the circumstances surrounding PPL’s phase out of the RTS rate schedule:</w:t>
      </w:r>
    </w:p>
    <w:p w:rsidR="008918CF" w:rsidRPr="000B6BBA" w:rsidRDefault="008918CF" w:rsidP="002D4C9A">
      <w:pPr>
        <w:ind w:left="1440" w:hanging="86"/>
        <w:rPr>
          <w:sz w:val="24"/>
          <w:szCs w:val="24"/>
        </w:rPr>
      </w:pPr>
    </w:p>
    <w:p w:rsidR="00423A71" w:rsidRPr="000B6BBA" w:rsidRDefault="00423A71" w:rsidP="008918CF">
      <w:pPr>
        <w:ind w:left="2160" w:right="2250"/>
        <w:rPr>
          <w:sz w:val="24"/>
          <w:szCs w:val="24"/>
        </w:rPr>
      </w:pPr>
      <w:proofErr w:type="gramStart"/>
      <w:r w:rsidRPr="000B6BBA">
        <w:rPr>
          <w:sz w:val="24"/>
          <w:szCs w:val="24"/>
        </w:rPr>
        <w:t>In 2004, at Docket No.</w:t>
      </w:r>
      <w:proofErr w:type="gramEnd"/>
      <w:r w:rsidRPr="000B6BBA">
        <w:rPr>
          <w:sz w:val="24"/>
          <w:szCs w:val="24"/>
        </w:rPr>
        <w:t xml:space="preserve"> R-00049255, PPL filed a distribution rate case with the Commission.  The Commission’s decision in that case on rate allocation among customer classes was appealed to the Commonwealth Court.  As part of its review, the Commonwealth Court interpreted the Competition Act as requiring that rates for transmission, distribution and generation each be set separately, based on the cost of serving each separ</w:t>
      </w:r>
      <w:r w:rsidR="002D4C9A">
        <w:rPr>
          <w:sz w:val="24"/>
          <w:szCs w:val="24"/>
        </w:rPr>
        <w:t xml:space="preserve">ate class of customers.  </w:t>
      </w:r>
      <w:proofErr w:type="gramStart"/>
      <w:r w:rsidR="002D4C9A">
        <w:rPr>
          <w:sz w:val="24"/>
          <w:szCs w:val="24"/>
        </w:rPr>
        <w:t>66 Pa.</w:t>
      </w:r>
      <w:r w:rsidRPr="000B6BBA">
        <w:rPr>
          <w:sz w:val="24"/>
          <w:szCs w:val="24"/>
        </w:rPr>
        <w:t>C.S.</w:t>
      </w:r>
      <w:proofErr w:type="gramEnd"/>
      <w:r w:rsidRPr="000B6BBA">
        <w:rPr>
          <w:sz w:val="24"/>
          <w:szCs w:val="24"/>
        </w:rPr>
        <w:t xml:space="preserve"> § 2804(3).  The Court ruled that subsidized rates (</w:t>
      </w:r>
      <w:r w:rsidRPr="000B6BBA">
        <w:rPr>
          <w:i/>
          <w:sz w:val="24"/>
          <w:szCs w:val="24"/>
        </w:rPr>
        <w:t>e.g.</w:t>
      </w:r>
      <w:r w:rsidRPr="000B6BBA">
        <w:rPr>
          <w:sz w:val="24"/>
          <w:szCs w:val="24"/>
        </w:rPr>
        <w:t xml:space="preserve">, the RTS rate) which do not cover their costs of service must be transitioned to cost-based rates.  </w:t>
      </w:r>
      <w:r w:rsidRPr="000B6BBA">
        <w:rPr>
          <w:i/>
          <w:sz w:val="24"/>
          <w:szCs w:val="24"/>
        </w:rPr>
        <w:t>See</w:t>
      </w:r>
      <w:r w:rsidRPr="000B6BBA">
        <w:rPr>
          <w:sz w:val="24"/>
          <w:szCs w:val="24"/>
        </w:rPr>
        <w:t xml:space="preserve">, </w:t>
      </w:r>
      <w:r w:rsidRPr="000B6BBA">
        <w:rPr>
          <w:i/>
          <w:sz w:val="24"/>
          <w:szCs w:val="24"/>
        </w:rPr>
        <w:t>Lloyd v. Pennsylvania Public Utility Commission</w:t>
      </w:r>
      <w:r w:rsidRPr="000B6BBA">
        <w:rPr>
          <w:sz w:val="24"/>
          <w:szCs w:val="24"/>
        </w:rPr>
        <w:t xml:space="preserve">, </w:t>
      </w:r>
      <w:r w:rsidRPr="000B6BBA">
        <w:rPr>
          <w:i/>
          <w:sz w:val="24"/>
          <w:szCs w:val="24"/>
        </w:rPr>
        <w:t>et al</w:t>
      </w:r>
      <w:r w:rsidR="002D4C9A">
        <w:rPr>
          <w:sz w:val="24"/>
          <w:szCs w:val="24"/>
        </w:rPr>
        <w:t>., </w:t>
      </w:r>
      <w:proofErr w:type="gramStart"/>
      <w:r w:rsidRPr="000B6BBA">
        <w:rPr>
          <w:sz w:val="24"/>
          <w:szCs w:val="24"/>
        </w:rPr>
        <w:t>904 A.2d 1010</w:t>
      </w:r>
      <w:proofErr w:type="gramEnd"/>
      <w:r w:rsidRPr="000B6BBA">
        <w:rPr>
          <w:sz w:val="24"/>
          <w:szCs w:val="24"/>
        </w:rPr>
        <w:t xml:space="preserve"> (Pa. Cmwlth. 2006).  Thus, the RTS rate as it existed in the 1980s, at the time the Complainant constructed his home, could no longer continue to be offered.</w:t>
      </w:r>
    </w:p>
    <w:p w:rsidR="00423A71" w:rsidRPr="000B6BBA" w:rsidRDefault="00423A71" w:rsidP="001310C5">
      <w:pPr>
        <w:ind w:left="2160" w:right="2250"/>
        <w:rPr>
          <w:sz w:val="24"/>
          <w:szCs w:val="24"/>
        </w:rPr>
      </w:pPr>
      <w:r w:rsidRPr="000B6BBA">
        <w:rPr>
          <w:i/>
          <w:sz w:val="24"/>
          <w:szCs w:val="24"/>
        </w:rPr>
        <w:t>Diehl</w:t>
      </w:r>
      <w:r w:rsidRPr="000B6BBA">
        <w:rPr>
          <w:sz w:val="24"/>
          <w:szCs w:val="24"/>
        </w:rPr>
        <w:t xml:space="preserve"> at 4-5.</w:t>
      </w:r>
    </w:p>
    <w:p w:rsidR="001310C5" w:rsidRPr="000B6BBA" w:rsidRDefault="001310C5" w:rsidP="001310C5">
      <w:pPr>
        <w:ind w:left="2160" w:right="2250"/>
        <w:rPr>
          <w:sz w:val="24"/>
          <w:szCs w:val="24"/>
        </w:rPr>
      </w:pPr>
    </w:p>
    <w:p w:rsidR="008918CF" w:rsidRPr="000B6BBA" w:rsidRDefault="008918CF" w:rsidP="001310C5">
      <w:pPr>
        <w:rPr>
          <w:sz w:val="24"/>
          <w:szCs w:val="24"/>
        </w:rPr>
      </w:pPr>
      <w:r w:rsidRPr="000B6BBA">
        <w:rPr>
          <w:sz w:val="24"/>
          <w:szCs w:val="24"/>
        </w:rPr>
        <w:tab/>
      </w:r>
      <w:r w:rsidRPr="000B6BBA">
        <w:rPr>
          <w:sz w:val="24"/>
          <w:szCs w:val="24"/>
        </w:rPr>
        <w:tab/>
      </w:r>
      <w:r w:rsidRPr="000B6BBA">
        <w:rPr>
          <w:i/>
          <w:sz w:val="24"/>
          <w:szCs w:val="24"/>
        </w:rPr>
        <w:t>Dunham</w:t>
      </w:r>
      <w:r w:rsidRPr="000B6BBA">
        <w:rPr>
          <w:sz w:val="24"/>
          <w:szCs w:val="24"/>
        </w:rPr>
        <w:t xml:space="preserve"> Opini</w:t>
      </w:r>
      <w:r w:rsidR="003D0FAF" w:rsidRPr="000B6BBA">
        <w:rPr>
          <w:sz w:val="24"/>
          <w:szCs w:val="24"/>
        </w:rPr>
        <w:t>on and Order, entered July 1, 2</w:t>
      </w:r>
      <w:r w:rsidRPr="000B6BBA">
        <w:rPr>
          <w:sz w:val="24"/>
          <w:szCs w:val="24"/>
        </w:rPr>
        <w:t>011, at 4.</w:t>
      </w:r>
    </w:p>
    <w:p w:rsidR="00FD3AA7" w:rsidRPr="000B6BBA" w:rsidRDefault="00FD3AA7" w:rsidP="00551060">
      <w:pPr>
        <w:spacing w:line="360" w:lineRule="auto"/>
        <w:ind w:right="2250"/>
        <w:rPr>
          <w:sz w:val="24"/>
          <w:szCs w:val="24"/>
        </w:rPr>
      </w:pPr>
    </w:p>
    <w:p w:rsidR="00FA0D6F" w:rsidRPr="000B6BBA" w:rsidRDefault="00FD3AA7" w:rsidP="00FD3AA7">
      <w:pPr>
        <w:spacing w:line="360" w:lineRule="auto"/>
        <w:ind w:right="90"/>
        <w:rPr>
          <w:sz w:val="24"/>
          <w:szCs w:val="24"/>
        </w:rPr>
      </w:pPr>
      <w:r w:rsidRPr="000B6BBA">
        <w:rPr>
          <w:sz w:val="24"/>
          <w:szCs w:val="24"/>
        </w:rPr>
        <w:tab/>
      </w:r>
      <w:r w:rsidRPr="000B6BBA">
        <w:rPr>
          <w:sz w:val="24"/>
          <w:szCs w:val="24"/>
        </w:rPr>
        <w:tab/>
        <w:t xml:space="preserve">See also, </w:t>
      </w:r>
      <w:r w:rsidR="003C6450" w:rsidRPr="000B6BBA">
        <w:rPr>
          <w:i/>
          <w:sz w:val="24"/>
          <w:szCs w:val="24"/>
        </w:rPr>
        <w:t>Herting v</w:t>
      </w:r>
      <w:r w:rsidR="003C6450" w:rsidRPr="000B6BBA">
        <w:rPr>
          <w:sz w:val="24"/>
          <w:szCs w:val="24"/>
        </w:rPr>
        <w:t xml:space="preserve"> </w:t>
      </w:r>
      <w:r w:rsidR="000F1FDE" w:rsidRPr="000B6BBA">
        <w:rPr>
          <w:i/>
          <w:sz w:val="24"/>
          <w:szCs w:val="24"/>
        </w:rPr>
        <w:t>PPL Electric Utilities Corporation</w:t>
      </w:r>
      <w:r w:rsidR="000F1FDE" w:rsidRPr="000B6BBA">
        <w:rPr>
          <w:sz w:val="24"/>
          <w:szCs w:val="24"/>
        </w:rPr>
        <w:t xml:space="preserve">, Docket No. C-2010-2153688, Commission Final Order entered October 6, 2011; </w:t>
      </w:r>
      <w:r w:rsidR="00FC37B4" w:rsidRPr="000B6BBA">
        <w:rPr>
          <w:i/>
          <w:sz w:val="24"/>
          <w:szCs w:val="24"/>
        </w:rPr>
        <w:t>Brickner v</w:t>
      </w:r>
      <w:r w:rsidR="00FC37B4" w:rsidRPr="000B6BBA">
        <w:rPr>
          <w:sz w:val="24"/>
          <w:szCs w:val="24"/>
        </w:rPr>
        <w:t xml:space="preserve"> </w:t>
      </w:r>
      <w:r w:rsidR="00FC37B4" w:rsidRPr="000B6BBA">
        <w:rPr>
          <w:i/>
          <w:sz w:val="24"/>
          <w:szCs w:val="24"/>
        </w:rPr>
        <w:t>PPL Electric Utilities Corporation</w:t>
      </w:r>
      <w:r w:rsidR="00FC37B4" w:rsidRPr="000B6BBA">
        <w:rPr>
          <w:sz w:val="24"/>
          <w:szCs w:val="24"/>
        </w:rPr>
        <w:t>, Docket No. C-2009-2105583, Commissio</w:t>
      </w:r>
      <w:r w:rsidR="002D4C9A">
        <w:rPr>
          <w:sz w:val="24"/>
          <w:szCs w:val="24"/>
        </w:rPr>
        <w:t>n Opinion and Order entered May 21, </w:t>
      </w:r>
      <w:r w:rsidR="00FC37B4" w:rsidRPr="000B6BBA">
        <w:rPr>
          <w:sz w:val="24"/>
          <w:szCs w:val="24"/>
        </w:rPr>
        <w:t xml:space="preserve">2010; </w:t>
      </w:r>
      <w:r w:rsidRPr="000B6BBA">
        <w:rPr>
          <w:i/>
          <w:sz w:val="24"/>
          <w:szCs w:val="24"/>
        </w:rPr>
        <w:t>Laudenslager v. Duquesne Light</w:t>
      </w:r>
      <w:r w:rsidR="000F1FDE" w:rsidRPr="000B6BBA">
        <w:rPr>
          <w:i/>
          <w:sz w:val="24"/>
          <w:szCs w:val="24"/>
        </w:rPr>
        <w:t xml:space="preserve"> Company</w:t>
      </w:r>
      <w:r w:rsidRPr="000B6BBA">
        <w:rPr>
          <w:sz w:val="24"/>
          <w:szCs w:val="24"/>
        </w:rPr>
        <w:t>, Docket No. C-2010-2156300, Commission Final Order entered June 29, 2011</w:t>
      </w:r>
      <w:r w:rsidR="0094368D" w:rsidRPr="000B6BBA">
        <w:rPr>
          <w:sz w:val="24"/>
          <w:szCs w:val="24"/>
        </w:rPr>
        <w:t>; Sowatskey</w:t>
      </w:r>
      <w:r w:rsidR="000F1FDE" w:rsidRPr="000B6BBA">
        <w:rPr>
          <w:i/>
          <w:sz w:val="24"/>
          <w:szCs w:val="24"/>
        </w:rPr>
        <w:t xml:space="preserve"> v</w:t>
      </w:r>
      <w:r w:rsidR="000F1FDE" w:rsidRPr="000B6BBA">
        <w:rPr>
          <w:sz w:val="24"/>
          <w:szCs w:val="24"/>
        </w:rPr>
        <w:t xml:space="preserve"> </w:t>
      </w:r>
      <w:r w:rsidR="000F1FDE" w:rsidRPr="000B6BBA">
        <w:rPr>
          <w:i/>
          <w:sz w:val="24"/>
          <w:szCs w:val="24"/>
        </w:rPr>
        <w:t>Duquesne Light Company</w:t>
      </w:r>
      <w:r w:rsidR="000F1FDE" w:rsidRPr="000B6BBA">
        <w:rPr>
          <w:sz w:val="24"/>
          <w:szCs w:val="24"/>
        </w:rPr>
        <w:t>, Docket No. C-2009-2144804</w:t>
      </w:r>
      <w:r w:rsidR="00FA0D6F" w:rsidRPr="000B6BBA">
        <w:rPr>
          <w:sz w:val="24"/>
          <w:szCs w:val="24"/>
        </w:rPr>
        <w:t>, Commission Final Order entered January 11, 2011.</w:t>
      </w:r>
    </w:p>
    <w:p w:rsidR="00441338" w:rsidRPr="000B6BBA" w:rsidRDefault="00441338" w:rsidP="00FD3AA7">
      <w:pPr>
        <w:spacing w:line="360" w:lineRule="auto"/>
        <w:ind w:right="90"/>
        <w:rPr>
          <w:sz w:val="24"/>
          <w:szCs w:val="24"/>
        </w:rPr>
      </w:pPr>
    </w:p>
    <w:p w:rsidR="00D23B38" w:rsidRPr="000B6BBA" w:rsidRDefault="006F5F41" w:rsidP="00E17F99">
      <w:pPr>
        <w:spacing w:line="360" w:lineRule="auto"/>
        <w:ind w:right="90" w:firstLine="1440"/>
        <w:rPr>
          <w:spacing w:val="-3"/>
          <w:sz w:val="24"/>
          <w:szCs w:val="24"/>
        </w:rPr>
      </w:pPr>
      <w:r w:rsidRPr="000B6BBA">
        <w:rPr>
          <w:sz w:val="24"/>
          <w:szCs w:val="24"/>
        </w:rPr>
        <w:t>PECO’s</w:t>
      </w:r>
      <w:r w:rsidR="00FA0D6F" w:rsidRPr="000B6BBA">
        <w:rPr>
          <w:sz w:val="24"/>
          <w:szCs w:val="24"/>
        </w:rPr>
        <w:t xml:space="preserve"> </w:t>
      </w:r>
      <w:r w:rsidR="008F48D9" w:rsidRPr="000B6BBA">
        <w:rPr>
          <w:sz w:val="24"/>
          <w:szCs w:val="24"/>
        </w:rPr>
        <w:t>elimination</w:t>
      </w:r>
      <w:r w:rsidR="00FA0D6F" w:rsidRPr="000B6BBA">
        <w:rPr>
          <w:sz w:val="24"/>
          <w:szCs w:val="24"/>
        </w:rPr>
        <w:t xml:space="preserve"> of </w:t>
      </w:r>
      <w:r w:rsidR="00D07945" w:rsidRPr="000B6BBA">
        <w:rPr>
          <w:sz w:val="24"/>
          <w:szCs w:val="24"/>
        </w:rPr>
        <w:t xml:space="preserve">the </w:t>
      </w:r>
      <w:r w:rsidRPr="000B6BBA">
        <w:rPr>
          <w:sz w:val="24"/>
          <w:szCs w:val="24"/>
        </w:rPr>
        <w:t xml:space="preserve">OP </w:t>
      </w:r>
      <w:r w:rsidR="00FA0D6F" w:rsidRPr="000B6BBA">
        <w:rPr>
          <w:sz w:val="24"/>
          <w:szCs w:val="24"/>
        </w:rPr>
        <w:t xml:space="preserve">Rate was </w:t>
      </w:r>
      <w:r w:rsidR="008F48D9" w:rsidRPr="000B6BBA">
        <w:rPr>
          <w:sz w:val="24"/>
          <w:szCs w:val="24"/>
        </w:rPr>
        <w:t xml:space="preserve">in accordance with </w:t>
      </w:r>
      <w:r w:rsidR="00FA0D6F" w:rsidRPr="000B6BBA">
        <w:rPr>
          <w:sz w:val="24"/>
          <w:szCs w:val="24"/>
        </w:rPr>
        <w:t>the Commission</w:t>
      </w:r>
      <w:r w:rsidR="008F48D9" w:rsidRPr="000B6BBA">
        <w:rPr>
          <w:sz w:val="24"/>
          <w:szCs w:val="24"/>
        </w:rPr>
        <w:t xml:space="preserve">’s </w:t>
      </w:r>
      <w:r w:rsidR="00993BF5" w:rsidRPr="000B6BBA">
        <w:rPr>
          <w:sz w:val="24"/>
          <w:szCs w:val="24"/>
        </w:rPr>
        <w:t>O</w:t>
      </w:r>
      <w:r w:rsidR="008F48D9" w:rsidRPr="000B6BBA">
        <w:rPr>
          <w:sz w:val="24"/>
          <w:szCs w:val="24"/>
        </w:rPr>
        <w:t>rder</w:t>
      </w:r>
      <w:r w:rsidR="00F372AE">
        <w:rPr>
          <w:sz w:val="24"/>
          <w:szCs w:val="24"/>
        </w:rPr>
        <w:t xml:space="preserve"> at P-2008-2062739</w:t>
      </w:r>
      <w:r w:rsidR="00CB124B" w:rsidRPr="000B6BBA">
        <w:rPr>
          <w:sz w:val="24"/>
          <w:szCs w:val="24"/>
        </w:rPr>
        <w:t xml:space="preserve"> and</w:t>
      </w:r>
      <w:r w:rsidR="008F48D9" w:rsidRPr="000B6BBA">
        <w:rPr>
          <w:sz w:val="24"/>
          <w:szCs w:val="24"/>
        </w:rPr>
        <w:t xml:space="preserve"> was properly</w:t>
      </w:r>
      <w:r w:rsidR="00CB124B" w:rsidRPr="000B6BBA">
        <w:rPr>
          <w:sz w:val="24"/>
          <w:szCs w:val="24"/>
        </w:rPr>
        <w:t xml:space="preserve"> implemented in its tariff</w:t>
      </w:r>
      <w:r w:rsidR="008F48D9" w:rsidRPr="000B6BBA">
        <w:rPr>
          <w:sz w:val="24"/>
          <w:szCs w:val="24"/>
        </w:rPr>
        <w:t>.</w:t>
      </w:r>
      <w:r w:rsidR="00CB124B" w:rsidRPr="000B6BBA">
        <w:rPr>
          <w:sz w:val="24"/>
          <w:szCs w:val="24"/>
        </w:rPr>
        <w:t xml:space="preserve">  Tariffs have the force, and effect of </w:t>
      </w:r>
      <w:r w:rsidR="00CE3927" w:rsidRPr="000B6BBA">
        <w:rPr>
          <w:sz w:val="24"/>
          <w:szCs w:val="24"/>
        </w:rPr>
        <w:t>law</w:t>
      </w:r>
      <w:r w:rsidR="00D8703C" w:rsidRPr="000B6BBA">
        <w:rPr>
          <w:sz w:val="24"/>
          <w:szCs w:val="24"/>
        </w:rPr>
        <w:t>, and are binding on the public utility and its customers</w:t>
      </w:r>
      <w:r w:rsidR="00CB124B" w:rsidRPr="000B6BBA">
        <w:rPr>
          <w:sz w:val="24"/>
          <w:szCs w:val="24"/>
        </w:rPr>
        <w:t xml:space="preserve">.  </w:t>
      </w:r>
      <w:proofErr w:type="gramStart"/>
      <w:r w:rsidR="00CB124B" w:rsidRPr="000B6BBA">
        <w:rPr>
          <w:i/>
          <w:sz w:val="24"/>
          <w:szCs w:val="24"/>
        </w:rPr>
        <w:t>Brockway Glass v.</w:t>
      </w:r>
      <w:r w:rsidR="00CB124B" w:rsidRPr="000B6BBA">
        <w:rPr>
          <w:sz w:val="24"/>
          <w:szCs w:val="24"/>
        </w:rPr>
        <w:t xml:space="preserve"> </w:t>
      </w:r>
      <w:r w:rsidR="00A24A2C" w:rsidRPr="000B6BBA">
        <w:rPr>
          <w:i/>
          <w:spacing w:val="-3"/>
          <w:sz w:val="24"/>
          <w:szCs w:val="24"/>
        </w:rPr>
        <w:t>Pa</w:t>
      </w:r>
      <w:r w:rsidR="00F372AE">
        <w:rPr>
          <w:i/>
          <w:spacing w:val="-3"/>
          <w:sz w:val="24"/>
          <w:szCs w:val="24"/>
        </w:rPr>
        <w:t>.</w:t>
      </w:r>
      <w:r w:rsidR="00A24A2C" w:rsidRPr="000B6BBA">
        <w:rPr>
          <w:i/>
          <w:spacing w:val="-3"/>
          <w:sz w:val="24"/>
          <w:szCs w:val="24"/>
        </w:rPr>
        <w:t xml:space="preserve"> Pub.</w:t>
      </w:r>
      <w:proofErr w:type="gramEnd"/>
      <w:r w:rsidR="00A24A2C" w:rsidRPr="000B6BBA">
        <w:rPr>
          <w:i/>
          <w:spacing w:val="-3"/>
          <w:sz w:val="24"/>
          <w:szCs w:val="24"/>
        </w:rPr>
        <w:t xml:space="preserve"> </w:t>
      </w:r>
      <w:proofErr w:type="gramStart"/>
      <w:r w:rsidR="00A24A2C" w:rsidRPr="000B6BBA">
        <w:rPr>
          <w:i/>
          <w:spacing w:val="-3"/>
          <w:sz w:val="24"/>
          <w:szCs w:val="24"/>
        </w:rPr>
        <w:t>Util. Comm’n</w:t>
      </w:r>
      <w:r w:rsidR="00A24A2C" w:rsidRPr="000B6BBA">
        <w:rPr>
          <w:spacing w:val="-3"/>
          <w:sz w:val="24"/>
          <w:szCs w:val="24"/>
        </w:rPr>
        <w:t xml:space="preserve">, </w:t>
      </w:r>
      <w:r w:rsidR="0094368D" w:rsidRPr="000B6BBA">
        <w:rPr>
          <w:spacing w:val="-3"/>
          <w:sz w:val="24"/>
          <w:szCs w:val="24"/>
        </w:rPr>
        <w:t>437 A.2d 1067 (Pa. Cmwlth. 1982).</w:t>
      </w:r>
      <w:proofErr w:type="gramEnd"/>
      <w:r w:rsidR="0094368D" w:rsidRPr="000B6BBA">
        <w:rPr>
          <w:spacing w:val="-3"/>
          <w:sz w:val="24"/>
          <w:szCs w:val="24"/>
        </w:rPr>
        <w:t xml:space="preserve">  </w:t>
      </w:r>
      <w:r w:rsidR="00D8703C" w:rsidRPr="000B6BBA">
        <w:rPr>
          <w:spacing w:val="-3"/>
          <w:sz w:val="24"/>
          <w:szCs w:val="24"/>
        </w:rPr>
        <w:t>P</w:t>
      </w:r>
      <w:r w:rsidRPr="000B6BBA">
        <w:rPr>
          <w:spacing w:val="-3"/>
          <w:sz w:val="24"/>
          <w:szCs w:val="24"/>
        </w:rPr>
        <w:t>ECO</w:t>
      </w:r>
      <w:r w:rsidR="00D8703C" w:rsidRPr="000B6BBA">
        <w:rPr>
          <w:spacing w:val="-3"/>
          <w:sz w:val="24"/>
          <w:szCs w:val="24"/>
        </w:rPr>
        <w:t xml:space="preserve"> must bill customers, including Mr. </w:t>
      </w:r>
      <w:proofErr w:type="spellStart"/>
      <w:r w:rsidRPr="000B6BBA">
        <w:rPr>
          <w:spacing w:val="-3"/>
          <w:sz w:val="24"/>
          <w:szCs w:val="24"/>
        </w:rPr>
        <w:t>Blasko</w:t>
      </w:r>
      <w:proofErr w:type="spellEnd"/>
      <w:r w:rsidR="00D8703C" w:rsidRPr="000B6BBA">
        <w:rPr>
          <w:spacing w:val="-3"/>
          <w:sz w:val="24"/>
          <w:szCs w:val="24"/>
        </w:rPr>
        <w:t xml:space="preserve">, in accordance with its tariff.  </w:t>
      </w:r>
      <w:proofErr w:type="gramStart"/>
      <w:r w:rsidR="00D8703C" w:rsidRPr="000B6BBA">
        <w:rPr>
          <w:spacing w:val="-3"/>
          <w:sz w:val="24"/>
          <w:szCs w:val="24"/>
        </w:rPr>
        <w:t>66 Pa.C.S.A.</w:t>
      </w:r>
      <w:proofErr w:type="gramEnd"/>
      <w:r w:rsidR="00D8703C" w:rsidRPr="000B6BBA">
        <w:rPr>
          <w:spacing w:val="-3"/>
          <w:sz w:val="24"/>
          <w:szCs w:val="24"/>
        </w:rPr>
        <w:t xml:space="preserve"> § 1303.</w:t>
      </w:r>
    </w:p>
    <w:p w:rsidR="00776571" w:rsidRPr="000B6BBA" w:rsidRDefault="00776571" w:rsidP="007E22A5">
      <w:pPr>
        <w:spacing w:line="360" w:lineRule="auto"/>
        <w:ind w:right="86" w:firstLine="1354"/>
        <w:rPr>
          <w:spacing w:val="-3"/>
          <w:sz w:val="24"/>
          <w:szCs w:val="24"/>
        </w:rPr>
      </w:pPr>
    </w:p>
    <w:p w:rsidR="00776571" w:rsidRPr="000B6BBA" w:rsidRDefault="00776571" w:rsidP="00425BD1">
      <w:pPr>
        <w:spacing w:line="360" w:lineRule="auto"/>
        <w:ind w:right="90" w:firstLine="1440"/>
        <w:rPr>
          <w:spacing w:val="-3"/>
          <w:sz w:val="24"/>
          <w:szCs w:val="24"/>
        </w:rPr>
      </w:pPr>
      <w:r w:rsidRPr="000B6BBA">
        <w:rPr>
          <w:spacing w:val="-3"/>
          <w:sz w:val="24"/>
          <w:szCs w:val="24"/>
        </w:rPr>
        <w:t xml:space="preserve">There is no dispute </w:t>
      </w:r>
      <w:r w:rsidR="00022765" w:rsidRPr="000B6BBA">
        <w:rPr>
          <w:spacing w:val="-3"/>
          <w:sz w:val="24"/>
          <w:szCs w:val="24"/>
        </w:rPr>
        <w:t>t</w:t>
      </w:r>
      <w:r w:rsidRPr="000B6BBA">
        <w:rPr>
          <w:spacing w:val="-3"/>
          <w:sz w:val="24"/>
          <w:szCs w:val="24"/>
        </w:rPr>
        <w:t>hat P</w:t>
      </w:r>
      <w:r w:rsidR="006F5F41" w:rsidRPr="000B6BBA">
        <w:rPr>
          <w:spacing w:val="-3"/>
          <w:sz w:val="24"/>
          <w:szCs w:val="24"/>
        </w:rPr>
        <w:t>ECO’s</w:t>
      </w:r>
      <w:r w:rsidRPr="000B6BBA">
        <w:rPr>
          <w:spacing w:val="-3"/>
          <w:sz w:val="24"/>
          <w:szCs w:val="24"/>
        </w:rPr>
        <w:t xml:space="preserve"> tariff complies with the applicable Commission orders and the law, and that it has committed no violation of any </w:t>
      </w:r>
      <w:r w:rsidR="00D8703C" w:rsidRPr="000B6BBA">
        <w:rPr>
          <w:spacing w:val="-3"/>
          <w:sz w:val="24"/>
          <w:szCs w:val="24"/>
        </w:rPr>
        <w:t>statute, regulation or order</w:t>
      </w:r>
      <w:r w:rsidR="004335D2" w:rsidRPr="000B6BBA">
        <w:rPr>
          <w:spacing w:val="-3"/>
          <w:sz w:val="24"/>
          <w:szCs w:val="24"/>
        </w:rPr>
        <w:t xml:space="preserve"> in applying the tariff to complainant</w:t>
      </w:r>
      <w:r w:rsidR="00D8703C" w:rsidRPr="000B6BBA">
        <w:rPr>
          <w:spacing w:val="-3"/>
          <w:sz w:val="24"/>
          <w:szCs w:val="24"/>
        </w:rPr>
        <w:t xml:space="preserve">.  Therefore, there can be no basis for sustaining Mr. </w:t>
      </w:r>
      <w:proofErr w:type="spellStart"/>
      <w:r w:rsidR="006F5F41" w:rsidRPr="000B6BBA">
        <w:rPr>
          <w:spacing w:val="-3"/>
          <w:sz w:val="24"/>
          <w:szCs w:val="24"/>
        </w:rPr>
        <w:t>Blasko’s</w:t>
      </w:r>
      <w:proofErr w:type="spellEnd"/>
      <w:r w:rsidR="005E3991">
        <w:rPr>
          <w:spacing w:val="-3"/>
          <w:sz w:val="24"/>
          <w:szCs w:val="24"/>
        </w:rPr>
        <w:t xml:space="preserve"> Complaint.</w:t>
      </w:r>
    </w:p>
    <w:p w:rsidR="00D8703C" w:rsidRPr="000B6BBA" w:rsidRDefault="00D8703C" w:rsidP="00FA0D6F">
      <w:pPr>
        <w:spacing w:line="360" w:lineRule="auto"/>
        <w:ind w:right="90" w:firstLine="1350"/>
        <w:rPr>
          <w:spacing w:val="-3"/>
          <w:sz w:val="24"/>
          <w:szCs w:val="24"/>
        </w:rPr>
      </w:pPr>
    </w:p>
    <w:p w:rsidR="00441338" w:rsidRPr="000B6BBA" w:rsidRDefault="008136E8" w:rsidP="00425BD1">
      <w:pPr>
        <w:spacing w:line="360" w:lineRule="auto"/>
        <w:ind w:right="90" w:firstLine="1440"/>
        <w:rPr>
          <w:spacing w:val="-3"/>
          <w:sz w:val="24"/>
          <w:szCs w:val="24"/>
        </w:rPr>
      </w:pPr>
      <w:r w:rsidRPr="000B6BBA">
        <w:rPr>
          <w:sz w:val="24"/>
          <w:szCs w:val="24"/>
        </w:rPr>
        <w:t xml:space="preserve">Section 703 of </w:t>
      </w:r>
      <w:r w:rsidRPr="000B6BBA">
        <w:rPr>
          <w:spacing w:val="-3"/>
          <w:sz w:val="24"/>
          <w:szCs w:val="24"/>
        </w:rPr>
        <w:t>t</w:t>
      </w:r>
      <w:r w:rsidRPr="000B6BBA">
        <w:rPr>
          <w:sz w:val="24"/>
          <w:szCs w:val="24"/>
        </w:rPr>
        <w:t xml:space="preserve">he Public Utility Code, </w:t>
      </w:r>
      <w:proofErr w:type="gramStart"/>
      <w:r w:rsidRPr="000B6BBA">
        <w:rPr>
          <w:sz w:val="24"/>
          <w:szCs w:val="24"/>
        </w:rPr>
        <w:t>66 Pa.C.S.A</w:t>
      </w:r>
      <w:proofErr w:type="gramEnd"/>
      <w:r w:rsidRPr="000B6BBA">
        <w:rPr>
          <w:sz w:val="24"/>
          <w:szCs w:val="24"/>
        </w:rPr>
        <w:t xml:space="preserve">. § 703(b), provides that the Commission may dismiss any complaint without a hearing if, in its opinion, a hearing is not necessary in the public </w:t>
      </w:r>
      <w:r w:rsidR="00392BFF">
        <w:rPr>
          <w:sz w:val="24"/>
          <w:szCs w:val="24"/>
        </w:rPr>
        <w:t>interest.  See also, 52 Pa.</w:t>
      </w:r>
      <w:r w:rsidRPr="000B6BBA">
        <w:rPr>
          <w:sz w:val="24"/>
          <w:szCs w:val="24"/>
        </w:rPr>
        <w:t xml:space="preserve">Code § 5.21(d).  A hearing is necessary only to resolve disputed questions of fact, and is not required to resolve questions of law, policy or discretion.  </w:t>
      </w:r>
      <w:proofErr w:type="gramStart"/>
      <w:r w:rsidRPr="000B6BBA">
        <w:rPr>
          <w:i/>
          <w:sz w:val="24"/>
          <w:szCs w:val="24"/>
        </w:rPr>
        <w:t>Dee-Dee Cab, Inc. v. Pa. Pub.</w:t>
      </w:r>
      <w:proofErr w:type="gramEnd"/>
      <w:r w:rsidRPr="000B6BBA">
        <w:rPr>
          <w:i/>
          <w:sz w:val="24"/>
          <w:szCs w:val="24"/>
        </w:rPr>
        <w:t xml:space="preserve"> </w:t>
      </w:r>
      <w:proofErr w:type="gramStart"/>
      <w:r w:rsidRPr="000B6BBA">
        <w:rPr>
          <w:i/>
          <w:sz w:val="24"/>
          <w:szCs w:val="24"/>
        </w:rPr>
        <w:t>Util. Comm’n</w:t>
      </w:r>
      <w:r w:rsidRPr="000B6BBA">
        <w:rPr>
          <w:sz w:val="24"/>
          <w:szCs w:val="24"/>
        </w:rPr>
        <w:t>, 817 A.2d 593 (Pa. Commw.</w:t>
      </w:r>
      <w:proofErr w:type="gramEnd"/>
      <w:r w:rsidRPr="000B6BBA">
        <w:rPr>
          <w:sz w:val="24"/>
          <w:szCs w:val="24"/>
        </w:rPr>
        <w:t xml:space="preserve"> Ct.</w:t>
      </w:r>
      <w:r w:rsidR="00392BFF">
        <w:rPr>
          <w:sz w:val="24"/>
          <w:szCs w:val="24"/>
        </w:rPr>
        <w:t> </w:t>
      </w:r>
      <w:r w:rsidRPr="000B6BBA">
        <w:rPr>
          <w:sz w:val="24"/>
          <w:szCs w:val="24"/>
        </w:rPr>
        <w:t>2003), petition for allowance of appeal denied, 836 A.2d 123 (Pa. 2003).  The public interest does not require a hearing in this case.</w:t>
      </w:r>
      <w:r w:rsidR="00441338" w:rsidRPr="000B6BBA">
        <w:rPr>
          <w:sz w:val="24"/>
          <w:szCs w:val="24"/>
        </w:rPr>
        <w:t xml:space="preserve">  </w:t>
      </w:r>
      <w:r w:rsidR="00441338" w:rsidRPr="000B6BBA">
        <w:rPr>
          <w:spacing w:val="-3"/>
          <w:sz w:val="24"/>
          <w:szCs w:val="24"/>
        </w:rPr>
        <w:t>As a result, P</w:t>
      </w:r>
      <w:r w:rsidR="006F5F41" w:rsidRPr="000B6BBA">
        <w:rPr>
          <w:spacing w:val="-3"/>
          <w:sz w:val="24"/>
          <w:szCs w:val="24"/>
        </w:rPr>
        <w:t>ECO</w:t>
      </w:r>
      <w:r w:rsidR="00441338" w:rsidRPr="000B6BBA">
        <w:rPr>
          <w:spacing w:val="-3"/>
          <w:sz w:val="24"/>
          <w:szCs w:val="24"/>
        </w:rPr>
        <w:t xml:space="preserve">’s right to prevail at hearing is so clear that having a hearing would be a fruitless exercise.  Therefore, </w:t>
      </w:r>
      <w:r w:rsidR="006F51C0" w:rsidRPr="000B6BBA">
        <w:rPr>
          <w:spacing w:val="-3"/>
          <w:sz w:val="24"/>
          <w:szCs w:val="24"/>
        </w:rPr>
        <w:t>r</w:t>
      </w:r>
      <w:r w:rsidR="00441338" w:rsidRPr="000B6BBA">
        <w:rPr>
          <w:spacing w:val="-3"/>
          <w:sz w:val="24"/>
          <w:szCs w:val="24"/>
        </w:rPr>
        <w:t>espondent’s Preliminary Objections shall be granted.</w:t>
      </w:r>
    </w:p>
    <w:p w:rsidR="008136E8" w:rsidRPr="000B6BBA" w:rsidRDefault="008136E8" w:rsidP="006E64D3">
      <w:pPr>
        <w:spacing w:line="360" w:lineRule="auto"/>
        <w:ind w:right="90" w:firstLine="1350"/>
        <w:rPr>
          <w:spacing w:val="-3"/>
          <w:sz w:val="24"/>
          <w:szCs w:val="24"/>
        </w:rPr>
      </w:pPr>
    </w:p>
    <w:p w:rsidR="008136E8" w:rsidRPr="000B6BBA" w:rsidRDefault="008136E8" w:rsidP="008136E8">
      <w:pPr>
        <w:spacing w:line="360" w:lineRule="auto"/>
        <w:jc w:val="center"/>
        <w:outlineLvl w:val="0"/>
        <w:rPr>
          <w:sz w:val="24"/>
          <w:szCs w:val="24"/>
          <w:u w:val="single"/>
        </w:rPr>
      </w:pPr>
      <w:r w:rsidRPr="000B6BBA">
        <w:rPr>
          <w:sz w:val="24"/>
          <w:szCs w:val="24"/>
          <w:u w:val="single"/>
        </w:rPr>
        <w:t>CONCLUSIONS OF LAW</w:t>
      </w:r>
    </w:p>
    <w:p w:rsidR="008136E8" w:rsidRPr="000B6BBA" w:rsidRDefault="008136E8" w:rsidP="008136E8">
      <w:pPr>
        <w:spacing w:line="360" w:lineRule="auto"/>
        <w:ind w:firstLine="1440"/>
        <w:outlineLvl w:val="0"/>
        <w:rPr>
          <w:sz w:val="24"/>
          <w:szCs w:val="24"/>
        </w:rPr>
      </w:pPr>
    </w:p>
    <w:p w:rsidR="005D2E97" w:rsidRPr="000B6BBA" w:rsidRDefault="005D2E97" w:rsidP="005D2E97">
      <w:pPr>
        <w:tabs>
          <w:tab w:val="left" w:pos="-1440"/>
          <w:tab w:val="left" w:pos="-720"/>
        </w:tabs>
        <w:suppressAutoHyphens/>
        <w:spacing w:line="360" w:lineRule="auto"/>
        <w:ind w:firstLine="1440"/>
        <w:rPr>
          <w:spacing w:val="-3"/>
          <w:sz w:val="24"/>
          <w:szCs w:val="24"/>
        </w:rPr>
      </w:pPr>
      <w:r w:rsidRPr="000B6BBA">
        <w:rPr>
          <w:sz w:val="24"/>
          <w:szCs w:val="24"/>
        </w:rPr>
        <w:t>1.</w:t>
      </w:r>
      <w:r w:rsidRPr="000B6BBA">
        <w:rPr>
          <w:sz w:val="24"/>
          <w:szCs w:val="24"/>
        </w:rPr>
        <w:tab/>
      </w:r>
      <w:r w:rsidRPr="000B6BBA">
        <w:rPr>
          <w:spacing w:val="-3"/>
          <w:sz w:val="24"/>
          <w:szCs w:val="24"/>
        </w:rPr>
        <w:t>The Commission has jurisdiction over the parties and the subject matter in this proceeding.</w:t>
      </w:r>
    </w:p>
    <w:p w:rsidR="00A76AD7" w:rsidRPr="000B6BBA" w:rsidRDefault="00A76AD7" w:rsidP="005D2E97">
      <w:pPr>
        <w:tabs>
          <w:tab w:val="left" w:pos="-1440"/>
          <w:tab w:val="left" w:pos="-720"/>
        </w:tabs>
        <w:suppressAutoHyphens/>
        <w:spacing w:line="360" w:lineRule="auto"/>
        <w:ind w:firstLine="1440"/>
        <w:rPr>
          <w:spacing w:val="-3"/>
          <w:sz w:val="24"/>
          <w:szCs w:val="24"/>
        </w:rPr>
      </w:pPr>
    </w:p>
    <w:p w:rsidR="00A76AD7" w:rsidRPr="000B6BBA" w:rsidRDefault="00A76AD7" w:rsidP="00A76AD7">
      <w:pPr>
        <w:spacing w:line="360" w:lineRule="auto"/>
        <w:ind w:firstLine="1440"/>
        <w:rPr>
          <w:sz w:val="24"/>
          <w:szCs w:val="24"/>
        </w:rPr>
      </w:pPr>
      <w:r w:rsidRPr="000B6BBA">
        <w:rPr>
          <w:sz w:val="24"/>
          <w:szCs w:val="24"/>
        </w:rPr>
        <w:t>2.</w:t>
      </w:r>
      <w:r w:rsidRPr="000B6BBA">
        <w:rPr>
          <w:sz w:val="24"/>
          <w:szCs w:val="24"/>
        </w:rPr>
        <w:tab/>
        <w:t xml:space="preserve">Commission regulations provide for the filing of </w:t>
      </w:r>
      <w:r w:rsidR="00441338" w:rsidRPr="000B6BBA">
        <w:rPr>
          <w:sz w:val="24"/>
          <w:szCs w:val="24"/>
        </w:rPr>
        <w:t>preliminary objections</w:t>
      </w:r>
      <w:r w:rsidRPr="000B6BBA">
        <w:rPr>
          <w:sz w:val="24"/>
          <w:szCs w:val="24"/>
        </w:rPr>
        <w:t xml:space="preserve">. </w:t>
      </w:r>
      <w:r w:rsidR="001310C5" w:rsidRPr="000B6BBA">
        <w:rPr>
          <w:sz w:val="24"/>
          <w:szCs w:val="24"/>
        </w:rPr>
        <w:t xml:space="preserve"> </w:t>
      </w:r>
      <w:proofErr w:type="gramStart"/>
      <w:r w:rsidRPr="000B6BBA">
        <w:rPr>
          <w:sz w:val="24"/>
          <w:szCs w:val="24"/>
        </w:rPr>
        <w:t>52</w:t>
      </w:r>
      <w:r w:rsidR="0098031A">
        <w:rPr>
          <w:sz w:val="24"/>
          <w:szCs w:val="24"/>
        </w:rPr>
        <w:t xml:space="preserve"> Pa.</w:t>
      </w:r>
      <w:r w:rsidRPr="000B6BBA">
        <w:rPr>
          <w:sz w:val="24"/>
          <w:szCs w:val="24"/>
        </w:rPr>
        <w:t>Code § 5.10</w:t>
      </w:r>
      <w:r w:rsidR="00441338" w:rsidRPr="000B6BBA">
        <w:rPr>
          <w:sz w:val="24"/>
          <w:szCs w:val="24"/>
        </w:rPr>
        <w:t>1</w:t>
      </w:r>
      <w:r w:rsidR="001310C5" w:rsidRPr="000B6BBA">
        <w:rPr>
          <w:sz w:val="24"/>
          <w:szCs w:val="24"/>
        </w:rPr>
        <w:t>.</w:t>
      </w:r>
      <w:proofErr w:type="gramEnd"/>
    </w:p>
    <w:p w:rsidR="00A76AD7" w:rsidRPr="000B6BBA" w:rsidRDefault="00A76AD7" w:rsidP="00A76AD7">
      <w:pPr>
        <w:suppressAutoHyphens/>
        <w:spacing w:line="360" w:lineRule="auto"/>
        <w:rPr>
          <w:sz w:val="24"/>
          <w:szCs w:val="24"/>
        </w:rPr>
      </w:pPr>
    </w:p>
    <w:p w:rsidR="008136E8" w:rsidRPr="000B6BBA" w:rsidRDefault="00A76AD7" w:rsidP="008136E8">
      <w:pPr>
        <w:spacing w:line="360" w:lineRule="auto"/>
        <w:ind w:firstLine="1440"/>
        <w:outlineLvl w:val="0"/>
        <w:rPr>
          <w:sz w:val="24"/>
          <w:szCs w:val="24"/>
        </w:rPr>
      </w:pPr>
      <w:r w:rsidRPr="000B6BBA">
        <w:rPr>
          <w:sz w:val="24"/>
          <w:szCs w:val="24"/>
        </w:rPr>
        <w:t>3</w:t>
      </w:r>
      <w:r w:rsidR="008136E8" w:rsidRPr="000B6BBA">
        <w:rPr>
          <w:sz w:val="24"/>
          <w:szCs w:val="24"/>
        </w:rPr>
        <w:t>.</w:t>
      </w:r>
      <w:r w:rsidR="008136E8" w:rsidRPr="000B6BBA">
        <w:rPr>
          <w:sz w:val="24"/>
          <w:szCs w:val="24"/>
        </w:rPr>
        <w:tab/>
      </w:r>
      <w:r w:rsidR="00441338" w:rsidRPr="000B6BBA">
        <w:rPr>
          <w:sz w:val="24"/>
          <w:szCs w:val="24"/>
        </w:rPr>
        <w:t>The Complaint should be dismissed as le</w:t>
      </w:r>
      <w:r w:rsidR="00A83D82">
        <w:rPr>
          <w:sz w:val="24"/>
          <w:szCs w:val="24"/>
        </w:rPr>
        <w:t>gally insufficient under 52 Pa.</w:t>
      </w:r>
      <w:r w:rsidR="00441338" w:rsidRPr="000B6BBA">
        <w:rPr>
          <w:sz w:val="24"/>
          <w:szCs w:val="24"/>
        </w:rPr>
        <w:t>Code § 5.101(a</w:t>
      </w:r>
      <w:proofErr w:type="gramStart"/>
      <w:r w:rsidR="00441338" w:rsidRPr="000B6BBA">
        <w:rPr>
          <w:sz w:val="24"/>
          <w:szCs w:val="24"/>
        </w:rPr>
        <w:t>)(</w:t>
      </w:r>
      <w:proofErr w:type="gramEnd"/>
      <w:r w:rsidR="00441338" w:rsidRPr="000B6BBA">
        <w:rPr>
          <w:sz w:val="24"/>
          <w:szCs w:val="24"/>
        </w:rPr>
        <w:t>4).</w:t>
      </w:r>
    </w:p>
    <w:p w:rsidR="00441338" w:rsidRPr="000B6BBA" w:rsidRDefault="00441338" w:rsidP="008136E8">
      <w:pPr>
        <w:spacing w:line="360" w:lineRule="auto"/>
        <w:ind w:firstLine="1440"/>
        <w:outlineLvl w:val="0"/>
        <w:rPr>
          <w:sz w:val="24"/>
          <w:szCs w:val="24"/>
        </w:rPr>
      </w:pPr>
    </w:p>
    <w:p w:rsidR="00A76AD7" w:rsidRPr="000B6BBA" w:rsidRDefault="00441338" w:rsidP="008136E8">
      <w:pPr>
        <w:spacing w:line="360" w:lineRule="auto"/>
        <w:ind w:firstLine="1440"/>
        <w:outlineLvl w:val="0"/>
        <w:rPr>
          <w:sz w:val="24"/>
          <w:szCs w:val="24"/>
        </w:rPr>
      </w:pPr>
      <w:r w:rsidRPr="000B6BBA">
        <w:rPr>
          <w:sz w:val="24"/>
          <w:szCs w:val="24"/>
        </w:rPr>
        <w:t>4</w:t>
      </w:r>
      <w:r w:rsidR="00632215" w:rsidRPr="000B6BBA">
        <w:rPr>
          <w:sz w:val="24"/>
          <w:szCs w:val="24"/>
        </w:rPr>
        <w:t>.</w:t>
      </w:r>
      <w:r w:rsidR="008136E8" w:rsidRPr="000B6BBA">
        <w:rPr>
          <w:sz w:val="24"/>
          <w:szCs w:val="24"/>
        </w:rPr>
        <w:tab/>
      </w:r>
      <w:r w:rsidR="00D07945" w:rsidRPr="000B6BBA">
        <w:rPr>
          <w:sz w:val="24"/>
          <w:szCs w:val="24"/>
        </w:rPr>
        <w:t xml:space="preserve">PECO’s tariff supplement phasing out its Off Peak Rate in 2013 </w:t>
      </w:r>
      <w:r w:rsidR="00A76AD7" w:rsidRPr="000B6BBA">
        <w:rPr>
          <w:sz w:val="24"/>
          <w:szCs w:val="24"/>
        </w:rPr>
        <w:t>ha</w:t>
      </w:r>
      <w:r w:rsidR="00D07945" w:rsidRPr="000B6BBA">
        <w:rPr>
          <w:sz w:val="24"/>
          <w:szCs w:val="24"/>
        </w:rPr>
        <w:t>s</w:t>
      </w:r>
      <w:r w:rsidR="00A76AD7" w:rsidRPr="000B6BBA">
        <w:rPr>
          <w:sz w:val="24"/>
          <w:szCs w:val="24"/>
        </w:rPr>
        <w:t xml:space="preserve"> the force of law and </w:t>
      </w:r>
      <w:r w:rsidR="00D07945" w:rsidRPr="000B6BBA">
        <w:rPr>
          <w:sz w:val="24"/>
          <w:szCs w:val="24"/>
        </w:rPr>
        <w:t>is</w:t>
      </w:r>
      <w:r w:rsidR="00A76AD7" w:rsidRPr="000B6BBA">
        <w:rPr>
          <w:sz w:val="24"/>
          <w:szCs w:val="24"/>
        </w:rPr>
        <w:t xml:space="preserve"> binding on both the public utility and its customers.</w:t>
      </w:r>
    </w:p>
    <w:p w:rsidR="00A76AD7" w:rsidRPr="000B6BBA" w:rsidRDefault="00A76AD7" w:rsidP="008136E8">
      <w:pPr>
        <w:spacing w:line="360" w:lineRule="auto"/>
        <w:ind w:firstLine="1440"/>
        <w:outlineLvl w:val="0"/>
        <w:rPr>
          <w:sz w:val="24"/>
          <w:szCs w:val="24"/>
        </w:rPr>
      </w:pPr>
    </w:p>
    <w:p w:rsidR="00A76AD7" w:rsidRPr="000B6BBA" w:rsidRDefault="00441338" w:rsidP="008136E8">
      <w:pPr>
        <w:spacing w:line="360" w:lineRule="auto"/>
        <w:ind w:firstLine="1440"/>
        <w:outlineLvl w:val="0"/>
        <w:rPr>
          <w:sz w:val="24"/>
          <w:szCs w:val="24"/>
        </w:rPr>
      </w:pPr>
      <w:r w:rsidRPr="000B6BBA">
        <w:rPr>
          <w:sz w:val="24"/>
          <w:szCs w:val="24"/>
        </w:rPr>
        <w:t>5</w:t>
      </w:r>
      <w:r w:rsidR="00A76AD7" w:rsidRPr="000B6BBA">
        <w:rPr>
          <w:sz w:val="24"/>
          <w:szCs w:val="24"/>
        </w:rPr>
        <w:t>.</w:t>
      </w:r>
      <w:r w:rsidR="00A76AD7" w:rsidRPr="000B6BBA">
        <w:rPr>
          <w:sz w:val="24"/>
          <w:szCs w:val="24"/>
        </w:rPr>
        <w:tab/>
        <w:t>A public utility may not charge a rate other than as set forth in its tariff.</w:t>
      </w:r>
    </w:p>
    <w:p w:rsidR="00D531B2" w:rsidRPr="000B6BBA" w:rsidRDefault="00D531B2" w:rsidP="008136E8">
      <w:pPr>
        <w:spacing w:line="360" w:lineRule="auto"/>
        <w:ind w:firstLine="1440"/>
        <w:outlineLvl w:val="0"/>
        <w:rPr>
          <w:sz w:val="24"/>
          <w:szCs w:val="24"/>
        </w:rPr>
      </w:pPr>
    </w:p>
    <w:p w:rsidR="00D531B2" w:rsidRPr="000B6BBA" w:rsidRDefault="00441338" w:rsidP="008136E8">
      <w:pPr>
        <w:spacing w:line="360" w:lineRule="auto"/>
        <w:ind w:firstLine="1440"/>
        <w:outlineLvl w:val="0"/>
        <w:rPr>
          <w:sz w:val="24"/>
          <w:szCs w:val="24"/>
        </w:rPr>
      </w:pPr>
      <w:r w:rsidRPr="000B6BBA">
        <w:rPr>
          <w:sz w:val="24"/>
          <w:szCs w:val="24"/>
        </w:rPr>
        <w:t>6</w:t>
      </w:r>
      <w:r w:rsidR="00D531B2" w:rsidRPr="000B6BBA">
        <w:rPr>
          <w:sz w:val="24"/>
          <w:szCs w:val="24"/>
        </w:rPr>
        <w:t>.</w:t>
      </w:r>
      <w:r w:rsidR="00D531B2" w:rsidRPr="000B6BBA">
        <w:rPr>
          <w:sz w:val="24"/>
          <w:szCs w:val="24"/>
        </w:rPr>
        <w:tab/>
        <w:t xml:space="preserve">Subsidized rates, such as </w:t>
      </w:r>
      <w:r w:rsidR="006F5F41" w:rsidRPr="000B6BBA">
        <w:rPr>
          <w:sz w:val="24"/>
          <w:szCs w:val="24"/>
        </w:rPr>
        <w:t xml:space="preserve">OP </w:t>
      </w:r>
      <w:r w:rsidR="00D531B2" w:rsidRPr="000B6BBA">
        <w:rPr>
          <w:sz w:val="24"/>
          <w:szCs w:val="24"/>
        </w:rPr>
        <w:t>Rate</w:t>
      </w:r>
      <w:r w:rsidR="006F5F41" w:rsidRPr="000B6BBA">
        <w:rPr>
          <w:sz w:val="24"/>
          <w:szCs w:val="24"/>
        </w:rPr>
        <w:t>s</w:t>
      </w:r>
      <w:r w:rsidR="00D531B2" w:rsidRPr="000B6BBA">
        <w:rPr>
          <w:sz w:val="24"/>
          <w:szCs w:val="24"/>
        </w:rPr>
        <w:t>, must be transitioned to cost-based rates, with the generation component based on competitive procurement.</w:t>
      </w:r>
    </w:p>
    <w:p w:rsidR="00D531B2" w:rsidRPr="000B6BBA" w:rsidRDefault="00D531B2" w:rsidP="008136E8">
      <w:pPr>
        <w:spacing w:line="360" w:lineRule="auto"/>
        <w:ind w:firstLine="1440"/>
        <w:outlineLvl w:val="0"/>
        <w:rPr>
          <w:sz w:val="24"/>
          <w:szCs w:val="24"/>
        </w:rPr>
      </w:pPr>
    </w:p>
    <w:p w:rsidR="00D531B2" w:rsidRPr="000B6BBA" w:rsidRDefault="00441338" w:rsidP="008136E8">
      <w:pPr>
        <w:spacing w:line="360" w:lineRule="auto"/>
        <w:ind w:firstLine="1440"/>
        <w:outlineLvl w:val="0"/>
        <w:rPr>
          <w:sz w:val="24"/>
          <w:szCs w:val="24"/>
        </w:rPr>
      </w:pPr>
      <w:r w:rsidRPr="000B6BBA">
        <w:rPr>
          <w:sz w:val="24"/>
          <w:szCs w:val="24"/>
        </w:rPr>
        <w:t>7</w:t>
      </w:r>
      <w:r w:rsidR="00D531B2" w:rsidRPr="000B6BBA">
        <w:rPr>
          <w:sz w:val="24"/>
          <w:szCs w:val="24"/>
        </w:rPr>
        <w:t>.</w:t>
      </w:r>
      <w:r w:rsidR="00D531B2" w:rsidRPr="000B6BBA">
        <w:rPr>
          <w:sz w:val="24"/>
          <w:szCs w:val="24"/>
        </w:rPr>
        <w:tab/>
        <w:t xml:space="preserve">Respondent </w:t>
      </w:r>
      <w:r w:rsidR="006F5F41" w:rsidRPr="000B6BBA">
        <w:rPr>
          <w:sz w:val="24"/>
          <w:szCs w:val="24"/>
        </w:rPr>
        <w:t>PECO</w:t>
      </w:r>
      <w:r w:rsidR="008F48D9" w:rsidRPr="000B6BBA">
        <w:rPr>
          <w:sz w:val="24"/>
          <w:szCs w:val="24"/>
        </w:rPr>
        <w:t>’s</w:t>
      </w:r>
      <w:r w:rsidR="00D531B2" w:rsidRPr="000B6BBA">
        <w:rPr>
          <w:sz w:val="24"/>
          <w:szCs w:val="24"/>
        </w:rPr>
        <w:t xml:space="preserve"> </w:t>
      </w:r>
      <w:r w:rsidR="008F48D9" w:rsidRPr="000B6BBA">
        <w:rPr>
          <w:sz w:val="24"/>
          <w:szCs w:val="24"/>
        </w:rPr>
        <w:t>Tariff Supplement</w:t>
      </w:r>
      <w:r w:rsidR="00D531B2" w:rsidRPr="000B6BBA">
        <w:rPr>
          <w:sz w:val="24"/>
          <w:szCs w:val="24"/>
        </w:rPr>
        <w:t xml:space="preserve"> was filed in compliance with the </w:t>
      </w:r>
      <w:r w:rsidR="008F48D9" w:rsidRPr="000B6BBA">
        <w:rPr>
          <w:sz w:val="24"/>
          <w:szCs w:val="24"/>
        </w:rPr>
        <w:t xml:space="preserve">Commission’s </w:t>
      </w:r>
      <w:r w:rsidR="00D07945" w:rsidRPr="000B6BBA">
        <w:rPr>
          <w:sz w:val="24"/>
          <w:szCs w:val="24"/>
        </w:rPr>
        <w:t xml:space="preserve">June </w:t>
      </w:r>
      <w:r w:rsidR="00F372AE">
        <w:rPr>
          <w:sz w:val="24"/>
          <w:szCs w:val="24"/>
        </w:rPr>
        <w:t>9</w:t>
      </w:r>
      <w:r w:rsidR="00D07945" w:rsidRPr="000B6BBA">
        <w:rPr>
          <w:sz w:val="24"/>
          <w:szCs w:val="24"/>
        </w:rPr>
        <w:t>, 2009 Order at P-2008-2062739</w:t>
      </w:r>
      <w:r w:rsidR="002B6B99" w:rsidRPr="000B6BBA">
        <w:rPr>
          <w:spacing w:val="-3"/>
          <w:sz w:val="24"/>
          <w:szCs w:val="24"/>
        </w:rPr>
        <w:t>.</w:t>
      </w:r>
    </w:p>
    <w:p w:rsidR="00A76AD7" w:rsidRPr="000B6BBA" w:rsidRDefault="00A76AD7" w:rsidP="008136E8">
      <w:pPr>
        <w:spacing w:line="360" w:lineRule="auto"/>
        <w:ind w:firstLine="1440"/>
        <w:outlineLvl w:val="0"/>
        <w:rPr>
          <w:sz w:val="24"/>
          <w:szCs w:val="24"/>
        </w:rPr>
      </w:pPr>
    </w:p>
    <w:p w:rsidR="002B6B99" w:rsidRPr="000B6BBA" w:rsidRDefault="00441338" w:rsidP="002B6B99">
      <w:pPr>
        <w:spacing w:line="360" w:lineRule="auto"/>
        <w:ind w:firstLine="1440"/>
        <w:rPr>
          <w:sz w:val="24"/>
          <w:szCs w:val="24"/>
        </w:rPr>
      </w:pPr>
      <w:r w:rsidRPr="000B6BBA">
        <w:rPr>
          <w:sz w:val="24"/>
          <w:szCs w:val="24"/>
        </w:rPr>
        <w:t>8</w:t>
      </w:r>
      <w:r w:rsidR="002B6B99" w:rsidRPr="000B6BBA">
        <w:rPr>
          <w:sz w:val="24"/>
          <w:szCs w:val="24"/>
        </w:rPr>
        <w:t>.</w:t>
      </w:r>
      <w:r w:rsidR="001310C5" w:rsidRPr="000B6BBA">
        <w:rPr>
          <w:sz w:val="24"/>
          <w:szCs w:val="24"/>
        </w:rPr>
        <w:tab/>
      </w:r>
      <w:r w:rsidR="002B6B99" w:rsidRPr="000B6BBA">
        <w:rPr>
          <w:sz w:val="24"/>
          <w:szCs w:val="24"/>
        </w:rPr>
        <w:t>The Commission may dismiss a complaint without a hearing if a hearing in this matter is not necessary or in the public interest.</w:t>
      </w:r>
    </w:p>
    <w:p w:rsidR="00A76AD7" w:rsidRPr="000B6BBA" w:rsidRDefault="00C5613C" w:rsidP="00A76AD7">
      <w:pPr>
        <w:spacing w:line="360" w:lineRule="auto"/>
        <w:jc w:val="center"/>
        <w:outlineLvl w:val="0"/>
        <w:rPr>
          <w:sz w:val="24"/>
          <w:szCs w:val="24"/>
          <w:u w:val="single"/>
        </w:rPr>
      </w:pPr>
      <w:r>
        <w:rPr>
          <w:sz w:val="24"/>
          <w:szCs w:val="24"/>
          <w:u w:val="single"/>
        </w:rPr>
        <w:br w:type="page"/>
      </w:r>
      <w:r w:rsidR="00A76AD7" w:rsidRPr="000B6BBA">
        <w:rPr>
          <w:sz w:val="24"/>
          <w:szCs w:val="24"/>
          <w:u w:val="single"/>
        </w:rPr>
        <w:t>ORDER</w:t>
      </w:r>
    </w:p>
    <w:p w:rsidR="00A76AD7" w:rsidRDefault="00A76AD7" w:rsidP="00C5613C">
      <w:pPr>
        <w:spacing w:line="360" w:lineRule="auto"/>
        <w:ind w:firstLine="1440"/>
        <w:outlineLvl w:val="0"/>
        <w:rPr>
          <w:sz w:val="24"/>
          <w:szCs w:val="24"/>
        </w:rPr>
      </w:pPr>
    </w:p>
    <w:p w:rsidR="00C5613C" w:rsidRPr="000B6BBA" w:rsidRDefault="00C5613C" w:rsidP="00C5613C">
      <w:pPr>
        <w:spacing w:line="360" w:lineRule="auto"/>
        <w:ind w:firstLine="1440"/>
        <w:outlineLvl w:val="0"/>
        <w:rPr>
          <w:sz w:val="24"/>
          <w:szCs w:val="24"/>
        </w:rPr>
      </w:pPr>
    </w:p>
    <w:p w:rsidR="00A76AD7" w:rsidRPr="000B6BBA" w:rsidRDefault="00A76AD7" w:rsidP="00A76AD7">
      <w:pPr>
        <w:spacing w:line="360" w:lineRule="auto"/>
        <w:ind w:firstLine="1440"/>
        <w:outlineLvl w:val="0"/>
        <w:rPr>
          <w:sz w:val="24"/>
          <w:szCs w:val="24"/>
        </w:rPr>
      </w:pPr>
      <w:r w:rsidRPr="000B6BBA">
        <w:rPr>
          <w:sz w:val="24"/>
          <w:szCs w:val="24"/>
        </w:rPr>
        <w:t>THEREFORE,</w:t>
      </w:r>
    </w:p>
    <w:p w:rsidR="00A76AD7" w:rsidRPr="000B6BBA" w:rsidRDefault="00A76AD7" w:rsidP="00C5613C">
      <w:pPr>
        <w:spacing w:line="360" w:lineRule="auto"/>
        <w:ind w:firstLine="1440"/>
        <w:outlineLvl w:val="0"/>
        <w:rPr>
          <w:sz w:val="24"/>
          <w:szCs w:val="24"/>
        </w:rPr>
      </w:pPr>
    </w:p>
    <w:p w:rsidR="002B6B99" w:rsidRPr="000B6BBA" w:rsidRDefault="002B6B99" w:rsidP="002B6B99">
      <w:pPr>
        <w:spacing w:line="360" w:lineRule="auto"/>
        <w:ind w:firstLine="1440"/>
        <w:outlineLvl w:val="0"/>
        <w:rPr>
          <w:sz w:val="24"/>
          <w:szCs w:val="24"/>
        </w:rPr>
      </w:pPr>
      <w:r w:rsidRPr="000B6BBA">
        <w:rPr>
          <w:sz w:val="24"/>
          <w:szCs w:val="24"/>
        </w:rPr>
        <w:t>IT IS ORDERED:</w:t>
      </w:r>
    </w:p>
    <w:p w:rsidR="002B6B99" w:rsidRPr="000B6BBA" w:rsidRDefault="002B6B99" w:rsidP="00C5613C">
      <w:pPr>
        <w:spacing w:line="360" w:lineRule="auto"/>
        <w:ind w:firstLine="1440"/>
        <w:rPr>
          <w:sz w:val="24"/>
          <w:szCs w:val="24"/>
        </w:rPr>
      </w:pPr>
    </w:p>
    <w:p w:rsidR="002B6B99" w:rsidRPr="000B6BBA" w:rsidRDefault="002B6B99" w:rsidP="002B6B99">
      <w:pPr>
        <w:spacing w:line="360" w:lineRule="auto"/>
        <w:ind w:firstLine="1440"/>
        <w:rPr>
          <w:sz w:val="24"/>
          <w:szCs w:val="24"/>
        </w:rPr>
      </w:pPr>
      <w:r w:rsidRPr="000B6BBA">
        <w:rPr>
          <w:sz w:val="24"/>
          <w:szCs w:val="24"/>
        </w:rPr>
        <w:t>1.</w:t>
      </w:r>
      <w:r w:rsidRPr="000B6BBA">
        <w:rPr>
          <w:sz w:val="24"/>
          <w:szCs w:val="24"/>
        </w:rPr>
        <w:tab/>
        <w:t xml:space="preserve">That the </w:t>
      </w:r>
      <w:r w:rsidR="00441338" w:rsidRPr="000B6BBA">
        <w:rPr>
          <w:sz w:val="24"/>
          <w:szCs w:val="24"/>
        </w:rPr>
        <w:t xml:space="preserve">Preliminary Objections </w:t>
      </w:r>
      <w:r w:rsidRPr="000B6BBA">
        <w:rPr>
          <w:sz w:val="24"/>
          <w:szCs w:val="24"/>
        </w:rPr>
        <w:t>filed by P</w:t>
      </w:r>
      <w:r w:rsidR="00D07945" w:rsidRPr="000B6BBA">
        <w:rPr>
          <w:sz w:val="24"/>
          <w:szCs w:val="24"/>
        </w:rPr>
        <w:t xml:space="preserve">ECO Energy Company </w:t>
      </w:r>
      <w:r w:rsidRPr="000B6BBA">
        <w:rPr>
          <w:sz w:val="24"/>
          <w:szCs w:val="24"/>
        </w:rPr>
        <w:t xml:space="preserve">seeking dismissal of the Complaint filed by </w:t>
      </w:r>
      <w:r w:rsidR="00D07945" w:rsidRPr="000B6BBA">
        <w:rPr>
          <w:sz w:val="24"/>
          <w:szCs w:val="24"/>
        </w:rPr>
        <w:t xml:space="preserve">John </w:t>
      </w:r>
      <w:proofErr w:type="spellStart"/>
      <w:r w:rsidR="00D07945" w:rsidRPr="000B6BBA">
        <w:rPr>
          <w:sz w:val="24"/>
          <w:szCs w:val="24"/>
        </w:rPr>
        <w:t>Blasko</w:t>
      </w:r>
      <w:proofErr w:type="spellEnd"/>
      <w:r w:rsidR="008F48D9" w:rsidRPr="000B6BBA">
        <w:rPr>
          <w:sz w:val="24"/>
          <w:szCs w:val="24"/>
        </w:rPr>
        <w:t xml:space="preserve"> at Docket No. </w:t>
      </w:r>
      <w:r w:rsidR="008F48D9" w:rsidRPr="000B6BBA">
        <w:rPr>
          <w:spacing w:val="-3"/>
          <w:sz w:val="24"/>
          <w:szCs w:val="24"/>
        </w:rPr>
        <w:t>C</w:t>
      </w:r>
      <w:r w:rsidR="008F48D9" w:rsidRPr="000B6BBA">
        <w:rPr>
          <w:sz w:val="24"/>
          <w:szCs w:val="24"/>
        </w:rPr>
        <w:t>-201</w:t>
      </w:r>
      <w:r w:rsidR="00D07945" w:rsidRPr="000B6BBA">
        <w:rPr>
          <w:sz w:val="24"/>
          <w:szCs w:val="24"/>
        </w:rPr>
        <w:t>4-2426779</w:t>
      </w:r>
      <w:r w:rsidR="008F48D9" w:rsidRPr="000B6BBA">
        <w:rPr>
          <w:sz w:val="24"/>
          <w:szCs w:val="24"/>
        </w:rPr>
        <w:t xml:space="preserve"> </w:t>
      </w:r>
      <w:proofErr w:type="gramStart"/>
      <w:r w:rsidR="00441338" w:rsidRPr="000B6BBA">
        <w:rPr>
          <w:sz w:val="24"/>
          <w:szCs w:val="24"/>
        </w:rPr>
        <w:t>are</w:t>
      </w:r>
      <w:proofErr w:type="gramEnd"/>
      <w:r w:rsidR="00CE4BCD" w:rsidRPr="000B6BBA">
        <w:rPr>
          <w:sz w:val="24"/>
          <w:szCs w:val="24"/>
        </w:rPr>
        <w:t xml:space="preserve"> granted</w:t>
      </w:r>
      <w:r w:rsidR="003C7989">
        <w:rPr>
          <w:sz w:val="24"/>
          <w:szCs w:val="24"/>
        </w:rPr>
        <w:t>.</w:t>
      </w:r>
    </w:p>
    <w:p w:rsidR="002B6B99" w:rsidRPr="000B6BBA" w:rsidRDefault="002B6B99" w:rsidP="002B6B99">
      <w:pPr>
        <w:spacing w:line="360" w:lineRule="auto"/>
        <w:ind w:firstLine="1440"/>
        <w:rPr>
          <w:sz w:val="24"/>
          <w:szCs w:val="24"/>
        </w:rPr>
      </w:pPr>
    </w:p>
    <w:p w:rsidR="002B6B99" w:rsidRPr="000B6BBA" w:rsidRDefault="002B6B99" w:rsidP="00441338">
      <w:pPr>
        <w:spacing w:line="360" w:lineRule="auto"/>
        <w:ind w:firstLine="1440"/>
        <w:rPr>
          <w:sz w:val="24"/>
          <w:szCs w:val="24"/>
        </w:rPr>
      </w:pPr>
      <w:r w:rsidRPr="000B6BBA">
        <w:rPr>
          <w:sz w:val="24"/>
          <w:szCs w:val="24"/>
        </w:rPr>
        <w:t>2.</w:t>
      </w:r>
      <w:r w:rsidRPr="000B6BBA">
        <w:rPr>
          <w:sz w:val="24"/>
          <w:szCs w:val="24"/>
        </w:rPr>
        <w:tab/>
        <w:t xml:space="preserve">That the Formal Complaint filed </w:t>
      </w:r>
      <w:r w:rsidR="008F48D9" w:rsidRPr="000B6BBA">
        <w:rPr>
          <w:sz w:val="24"/>
          <w:szCs w:val="24"/>
        </w:rPr>
        <w:t xml:space="preserve">by </w:t>
      </w:r>
      <w:r w:rsidR="00D07945" w:rsidRPr="000B6BBA">
        <w:rPr>
          <w:sz w:val="24"/>
          <w:szCs w:val="24"/>
        </w:rPr>
        <w:t xml:space="preserve">John </w:t>
      </w:r>
      <w:proofErr w:type="spellStart"/>
      <w:r w:rsidR="00D07945" w:rsidRPr="000B6BBA">
        <w:rPr>
          <w:sz w:val="24"/>
          <w:szCs w:val="24"/>
        </w:rPr>
        <w:t>Blasko</w:t>
      </w:r>
      <w:proofErr w:type="spellEnd"/>
      <w:r w:rsidR="008F48D9" w:rsidRPr="000B6BBA">
        <w:rPr>
          <w:sz w:val="24"/>
          <w:szCs w:val="24"/>
        </w:rPr>
        <w:t xml:space="preserve"> at Docket No. </w:t>
      </w:r>
      <w:r w:rsidR="008F48D9" w:rsidRPr="000B6BBA">
        <w:rPr>
          <w:spacing w:val="-3"/>
          <w:sz w:val="24"/>
          <w:szCs w:val="24"/>
        </w:rPr>
        <w:t>C</w:t>
      </w:r>
      <w:r w:rsidR="008F48D9" w:rsidRPr="000B6BBA">
        <w:rPr>
          <w:sz w:val="24"/>
          <w:szCs w:val="24"/>
        </w:rPr>
        <w:t>-201</w:t>
      </w:r>
      <w:r w:rsidR="00D07945" w:rsidRPr="000B6BBA">
        <w:rPr>
          <w:sz w:val="24"/>
          <w:szCs w:val="24"/>
        </w:rPr>
        <w:t>4</w:t>
      </w:r>
      <w:r w:rsidR="008F48D9" w:rsidRPr="000B6BBA">
        <w:rPr>
          <w:sz w:val="24"/>
          <w:szCs w:val="24"/>
        </w:rPr>
        <w:t>-</w:t>
      </w:r>
      <w:r w:rsidR="00D07945" w:rsidRPr="000B6BBA">
        <w:rPr>
          <w:sz w:val="24"/>
          <w:szCs w:val="24"/>
        </w:rPr>
        <w:t>2426779</w:t>
      </w:r>
      <w:r w:rsidR="008F48D9" w:rsidRPr="000B6BBA">
        <w:rPr>
          <w:sz w:val="24"/>
          <w:szCs w:val="24"/>
        </w:rPr>
        <w:t xml:space="preserve"> </w:t>
      </w:r>
      <w:proofErr w:type="gramStart"/>
      <w:r w:rsidRPr="000B6BBA">
        <w:rPr>
          <w:sz w:val="24"/>
          <w:szCs w:val="24"/>
        </w:rPr>
        <w:t>b</w:t>
      </w:r>
      <w:r w:rsidR="003C6AC9" w:rsidRPr="000B6BBA">
        <w:rPr>
          <w:sz w:val="24"/>
          <w:szCs w:val="24"/>
        </w:rPr>
        <w:t>e</w:t>
      </w:r>
      <w:proofErr w:type="gramEnd"/>
      <w:r w:rsidR="00C5613C">
        <w:rPr>
          <w:sz w:val="24"/>
          <w:szCs w:val="24"/>
        </w:rPr>
        <w:t xml:space="preserve"> dismissed.</w:t>
      </w:r>
    </w:p>
    <w:p w:rsidR="002B6B99" w:rsidRPr="000B6BBA" w:rsidRDefault="002B6B99" w:rsidP="00C5613C">
      <w:pPr>
        <w:spacing w:line="360" w:lineRule="auto"/>
        <w:ind w:firstLine="1440"/>
        <w:rPr>
          <w:sz w:val="24"/>
          <w:szCs w:val="24"/>
        </w:rPr>
      </w:pPr>
    </w:p>
    <w:p w:rsidR="00A76AD7" w:rsidRPr="000B6BBA" w:rsidRDefault="00441338" w:rsidP="00A76AD7">
      <w:pPr>
        <w:spacing w:line="360" w:lineRule="auto"/>
        <w:ind w:firstLine="1440"/>
        <w:outlineLvl w:val="0"/>
        <w:rPr>
          <w:sz w:val="24"/>
          <w:szCs w:val="24"/>
        </w:rPr>
      </w:pPr>
      <w:r w:rsidRPr="000B6BBA">
        <w:rPr>
          <w:sz w:val="24"/>
          <w:szCs w:val="24"/>
        </w:rPr>
        <w:t>3</w:t>
      </w:r>
      <w:r w:rsidR="00A76AD7" w:rsidRPr="000B6BBA">
        <w:rPr>
          <w:sz w:val="24"/>
          <w:szCs w:val="24"/>
        </w:rPr>
        <w:t>.</w:t>
      </w:r>
      <w:r w:rsidR="00A76AD7" w:rsidRPr="000B6BBA">
        <w:rPr>
          <w:sz w:val="24"/>
          <w:szCs w:val="24"/>
        </w:rPr>
        <w:tab/>
        <w:t xml:space="preserve">That the </w:t>
      </w:r>
      <w:r w:rsidR="0031032F">
        <w:rPr>
          <w:sz w:val="24"/>
          <w:szCs w:val="24"/>
        </w:rPr>
        <w:t>docket</w:t>
      </w:r>
      <w:r w:rsidR="00A76AD7" w:rsidRPr="000B6BBA">
        <w:rPr>
          <w:sz w:val="24"/>
          <w:szCs w:val="24"/>
        </w:rPr>
        <w:t xml:space="preserve"> in this proceeding be marked closed.</w:t>
      </w:r>
    </w:p>
    <w:p w:rsidR="00A76AD7" w:rsidRPr="000B6BBA" w:rsidRDefault="00A76AD7" w:rsidP="00C5613C">
      <w:pPr>
        <w:spacing w:line="360" w:lineRule="auto"/>
        <w:ind w:firstLine="1440"/>
        <w:outlineLvl w:val="0"/>
        <w:rPr>
          <w:sz w:val="24"/>
          <w:szCs w:val="24"/>
        </w:rPr>
      </w:pPr>
    </w:p>
    <w:p w:rsidR="00A76AD7" w:rsidRPr="000B6BBA" w:rsidRDefault="00A76AD7" w:rsidP="00C5613C">
      <w:pPr>
        <w:spacing w:line="360" w:lineRule="auto"/>
        <w:ind w:firstLine="1440"/>
        <w:outlineLvl w:val="0"/>
        <w:rPr>
          <w:sz w:val="24"/>
          <w:szCs w:val="24"/>
        </w:rPr>
      </w:pPr>
    </w:p>
    <w:p w:rsidR="00551060" w:rsidRPr="000B6BBA" w:rsidRDefault="00551060" w:rsidP="00551060">
      <w:pPr>
        <w:tabs>
          <w:tab w:val="left" w:pos="720"/>
          <w:tab w:val="left" w:pos="5040"/>
        </w:tabs>
        <w:outlineLvl w:val="0"/>
        <w:rPr>
          <w:sz w:val="24"/>
          <w:szCs w:val="24"/>
          <w:u w:val="single"/>
        </w:rPr>
      </w:pPr>
      <w:r w:rsidRPr="000B6BBA">
        <w:rPr>
          <w:sz w:val="24"/>
          <w:szCs w:val="24"/>
        </w:rPr>
        <w:t>Date:</w:t>
      </w:r>
      <w:r w:rsidRPr="000B6BBA">
        <w:rPr>
          <w:sz w:val="24"/>
          <w:szCs w:val="24"/>
        </w:rPr>
        <w:tab/>
      </w:r>
      <w:r w:rsidR="00D07945" w:rsidRPr="000B6BBA">
        <w:rPr>
          <w:sz w:val="24"/>
          <w:szCs w:val="24"/>
          <w:u w:val="single"/>
        </w:rPr>
        <w:t>September 26, 2014</w:t>
      </w:r>
      <w:r w:rsidRPr="000B6BBA">
        <w:rPr>
          <w:sz w:val="24"/>
          <w:szCs w:val="24"/>
        </w:rPr>
        <w:tab/>
      </w:r>
      <w:r w:rsidRPr="000B6BBA">
        <w:rPr>
          <w:sz w:val="24"/>
          <w:szCs w:val="24"/>
          <w:u w:val="single"/>
        </w:rPr>
        <w:tab/>
      </w:r>
      <w:r w:rsidRPr="000B6BBA">
        <w:rPr>
          <w:sz w:val="24"/>
          <w:szCs w:val="24"/>
          <w:u w:val="single"/>
        </w:rPr>
        <w:tab/>
      </w:r>
      <w:r w:rsidR="003C7989">
        <w:rPr>
          <w:sz w:val="24"/>
          <w:szCs w:val="24"/>
          <w:u w:val="single"/>
        </w:rPr>
        <w:t>/s/</w:t>
      </w:r>
      <w:r w:rsidRPr="000B6BBA">
        <w:rPr>
          <w:sz w:val="24"/>
          <w:szCs w:val="24"/>
          <w:u w:val="single"/>
        </w:rPr>
        <w:tab/>
      </w:r>
      <w:r w:rsidRPr="000B6BBA">
        <w:rPr>
          <w:sz w:val="24"/>
          <w:szCs w:val="24"/>
          <w:u w:val="single"/>
        </w:rPr>
        <w:tab/>
      </w:r>
      <w:r w:rsidRPr="000B6BBA">
        <w:rPr>
          <w:sz w:val="24"/>
          <w:szCs w:val="24"/>
          <w:u w:val="single"/>
        </w:rPr>
        <w:tab/>
      </w:r>
    </w:p>
    <w:p w:rsidR="00551060" w:rsidRPr="000B6BBA" w:rsidRDefault="00551060" w:rsidP="00551060">
      <w:pPr>
        <w:tabs>
          <w:tab w:val="left" w:pos="720"/>
          <w:tab w:val="left" w:pos="5040"/>
        </w:tabs>
        <w:outlineLvl w:val="0"/>
        <w:rPr>
          <w:sz w:val="24"/>
          <w:szCs w:val="24"/>
        </w:rPr>
      </w:pPr>
      <w:r w:rsidRPr="000B6BBA">
        <w:rPr>
          <w:sz w:val="24"/>
          <w:szCs w:val="24"/>
        </w:rPr>
        <w:tab/>
      </w:r>
      <w:r w:rsidRPr="000B6BBA">
        <w:rPr>
          <w:sz w:val="24"/>
          <w:szCs w:val="24"/>
        </w:rPr>
        <w:tab/>
        <w:t>Elizabeth H. Barnes</w:t>
      </w:r>
    </w:p>
    <w:p w:rsidR="00551060" w:rsidRPr="000B6BBA" w:rsidRDefault="00551060" w:rsidP="00551060">
      <w:pPr>
        <w:tabs>
          <w:tab w:val="left" w:pos="720"/>
          <w:tab w:val="left" w:pos="5040"/>
        </w:tabs>
        <w:outlineLvl w:val="0"/>
        <w:rPr>
          <w:sz w:val="24"/>
          <w:szCs w:val="24"/>
        </w:rPr>
      </w:pPr>
      <w:r w:rsidRPr="000B6BBA">
        <w:rPr>
          <w:sz w:val="24"/>
          <w:szCs w:val="24"/>
        </w:rPr>
        <w:tab/>
      </w:r>
      <w:r w:rsidRPr="000B6BBA">
        <w:rPr>
          <w:sz w:val="24"/>
          <w:szCs w:val="24"/>
        </w:rPr>
        <w:tab/>
        <w:t>Administrative Law Judge</w:t>
      </w:r>
    </w:p>
    <w:sectPr w:rsidR="00551060" w:rsidRPr="000B6BBA"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70" w:rsidRDefault="00831B70" w:rsidP="00F01477">
      <w:r>
        <w:separator/>
      </w:r>
    </w:p>
  </w:endnote>
  <w:endnote w:type="continuationSeparator" w:id="0">
    <w:p w:rsidR="00831B70" w:rsidRDefault="00831B70"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9D" w:rsidRPr="00551060" w:rsidRDefault="004C409D" w:rsidP="00551060">
    <w:pPr>
      <w:pStyle w:val="Footer"/>
      <w:jc w:val="center"/>
      <w:rPr>
        <w:sz w:val="20"/>
      </w:rPr>
    </w:pPr>
    <w:r w:rsidRPr="00551060">
      <w:rPr>
        <w:sz w:val="20"/>
      </w:rPr>
      <w:fldChar w:fldCharType="begin"/>
    </w:r>
    <w:r w:rsidRPr="00551060">
      <w:rPr>
        <w:sz w:val="20"/>
      </w:rPr>
      <w:instrText xml:space="preserve"> PAGE   \* MERGEFORMAT </w:instrText>
    </w:r>
    <w:r w:rsidRPr="00551060">
      <w:rPr>
        <w:sz w:val="20"/>
      </w:rPr>
      <w:fldChar w:fldCharType="separate"/>
    </w:r>
    <w:r w:rsidR="002D056F">
      <w:rPr>
        <w:noProof/>
        <w:sz w:val="20"/>
      </w:rPr>
      <w:t>8</w:t>
    </w:r>
    <w:r w:rsidRPr="00551060">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70" w:rsidRDefault="00831B70" w:rsidP="00F01477">
      <w:r>
        <w:separator/>
      </w:r>
    </w:p>
  </w:footnote>
  <w:footnote w:type="continuationSeparator" w:id="0">
    <w:p w:rsidR="00831B70" w:rsidRDefault="00831B70" w:rsidP="00F01477">
      <w:r>
        <w:continuationSeparator/>
      </w:r>
    </w:p>
  </w:footnote>
  <w:footnote w:id="1">
    <w:p w:rsidR="004C409D" w:rsidRPr="001B7605" w:rsidRDefault="004C409D" w:rsidP="00551060">
      <w:pPr>
        <w:pStyle w:val="FootnoteText"/>
        <w:ind w:firstLine="720"/>
      </w:pPr>
      <w:r w:rsidRPr="001B7605">
        <w:rPr>
          <w:rStyle w:val="FootnoteReference"/>
        </w:rPr>
        <w:footnoteRef/>
      </w:r>
      <w:r w:rsidRPr="001B7605">
        <w:tab/>
        <w:t>“</w:t>
      </w:r>
      <w:r w:rsidRPr="001B7605">
        <w:rPr>
          <w:color w:val="000000"/>
        </w:rPr>
        <w:t xml:space="preserve">The commission may, at any time, after notice and after opportunity to be heard as provided in this chapter, rescind or amend any order made by it. </w:t>
      </w:r>
      <w:r>
        <w:rPr>
          <w:color w:val="000000"/>
        </w:rPr>
        <w:t xml:space="preserve"> </w:t>
      </w:r>
      <w:r w:rsidRPr="001B7605">
        <w:rPr>
          <w:color w:val="000000"/>
        </w:rPr>
        <w:t xml:space="preserve">Any order rescinding or amending a prior order shall, when served upon the person, corporation, or </w:t>
      </w:r>
      <w:proofErr w:type="gramStart"/>
      <w:r w:rsidRPr="001B7605">
        <w:rPr>
          <w:color w:val="000000"/>
        </w:rPr>
        <w:t>municipal corporation</w:t>
      </w:r>
      <w:proofErr w:type="gramEnd"/>
      <w:r w:rsidRPr="001B7605">
        <w:rPr>
          <w:color w:val="000000"/>
        </w:rPr>
        <w:t xml:space="preserve"> affected, and after notice thereof is given to the other parties to the proceedings, have the same effect as is herein provided for original orders.”  </w:t>
      </w:r>
      <w:proofErr w:type="gramStart"/>
      <w:r w:rsidRPr="001B7605">
        <w:rPr>
          <w:color w:val="000000"/>
        </w:rPr>
        <w:t>66 Pa.C.S.A.</w:t>
      </w:r>
      <w:proofErr w:type="gramEnd"/>
      <w:r w:rsidRPr="001B7605">
        <w:rPr>
          <w:color w:val="000000"/>
        </w:rPr>
        <w:t xml:space="preserve"> </w:t>
      </w:r>
      <w:proofErr w:type="gramStart"/>
      <w:r w:rsidRPr="001B7605">
        <w:rPr>
          <w:color w:val="000000"/>
        </w:rPr>
        <w:t>§ 703(g).</w:t>
      </w:r>
      <w:proofErr w:type="gramEnd"/>
    </w:p>
  </w:footnote>
  <w:footnote w:id="2">
    <w:p w:rsidR="004C409D" w:rsidRDefault="004C409D" w:rsidP="00551060">
      <w:pPr>
        <w:pStyle w:val="FootnoteText"/>
        <w:ind w:firstLine="720"/>
      </w:pPr>
      <w:r>
        <w:rPr>
          <w:rStyle w:val="FootnoteReference"/>
        </w:rPr>
        <w:footnoteRef/>
      </w:r>
      <w:r>
        <w:t xml:space="preserve"> </w:t>
      </w:r>
      <w:r>
        <w:tab/>
        <w:t xml:space="preserve">A tariff is a set of operating rules and rates imposed by the Commission that each public utility must follow in order to provide service to its customers.  </w:t>
      </w:r>
      <w:proofErr w:type="gramStart"/>
      <w:r>
        <w:t>66 Pa.C.S.A.</w:t>
      </w:r>
      <w:proofErr w:type="gramEnd"/>
      <w:r>
        <w:t xml:space="preserve"> §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22562"/>
    <w:rsid w:val="00022765"/>
    <w:rsid w:val="00033C16"/>
    <w:rsid w:val="00072E55"/>
    <w:rsid w:val="00077680"/>
    <w:rsid w:val="00096CC5"/>
    <w:rsid w:val="000B2CD1"/>
    <w:rsid w:val="000B5E25"/>
    <w:rsid w:val="000B6BBA"/>
    <w:rsid w:val="000D7CE5"/>
    <w:rsid w:val="000E2805"/>
    <w:rsid w:val="000F1FDE"/>
    <w:rsid w:val="00101426"/>
    <w:rsid w:val="00107E10"/>
    <w:rsid w:val="00110717"/>
    <w:rsid w:val="00116DDE"/>
    <w:rsid w:val="001310C5"/>
    <w:rsid w:val="0013283A"/>
    <w:rsid w:val="00166AAD"/>
    <w:rsid w:val="00194912"/>
    <w:rsid w:val="00194CBA"/>
    <w:rsid w:val="001A16B3"/>
    <w:rsid w:val="001A376E"/>
    <w:rsid w:val="001B7605"/>
    <w:rsid w:val="001E006E"/>
    <w:rsid w:val="002065E1"/>
    <w:rsid w:val="00235456"/>
    <w:rsid w:val="00243B05"/>
    <w:rsid w:val="00245556"/>
    <w:rsid w:val="00275428"/>
    <w:rsid w:val="00280A06"/>
    <w:rsid w:val="00285FF4"/>
    <w:rsid w:val="002A423E"/>
    <w:rsid w:val="002B2E47"/>
    <w:rsid w:val="002B6B99"/>
    <w:rsid w:val="002C5A9A"/>
    <w:rsid w:val="002D056F"/>
    <w:rsid w:val="002D4C9A"/>
    <w:rsid w:val="0031032F"/>
    <w:rsid w:val="00355797"/>
    <w:rsid w:val="0036156C"/>
    <w:rsid w:val="00374405"/>
    <w:rsid w:val="00392BFF"/>
    <w:rsid w:val="003A335E"/>
    <w:rsid w:val="003B1E06"/>
    <w:rsid w:val="003B253C"/>
    <w:rsid w:val="003C6450"/>
    <w:rsid w:val="003C6AC9"/>
    <w:rsid w:val="003C7989"/>
    <w:rsid w:val="003D0FAF"/>
    <w:rsid w:val="003D5763"/>
    <w:rsid w:val="003E3DD3"/>
    <w:rsid w:val="003F1366"/>
    <w:rsid w:val="003F2643"/>
    <w:rsid w:val="003F6760"/>
    <w:rsid w:val="0042352D"/>
    <w:rsid w:val="00423A71"/>
    <w:rsid w:val="00423E3B"/>
    <w:rsid w:val="00425BD1"/>
    <w:rsid w:val="00433027"/>
    <w:rsid w:val="004335D2"/>
    <w:rsid w:val="00441244"/>
    <w:rsid w:val="00441338"/>
    <w:rsid w:val="00446130"/>
    <w:rsid w:val="00464796"/>
    <w:rsid w:val="00487EB5"/>
    <w:rsid w:val="004A070E"/>
    <w:rsid w:val="004A2E15"/>
    <w:rsid w:val="004A6A2C"/>
    <w:rsid w:val="004B5A00"/>
    <w:rsid w:val="004C409D"/>
    <w:rsid w:val="004D357A"/>
    <w:rsid w:val="004E1E64"/>
    <w:rsid w:val="004F2EA5"/>
    <w:rsid w:val="004F5773"/>
    <w:rsid w:val="004F5ECC"/>
    <w:rsid w:val="00502687"/>
    <w:rsid w:val="00515EBB"/>
    <w:rsid w:val="005372EE"/>
    <w:rsid w:val="00551060"/>
    <w:rsid w:val="00564246"/>
    <w:rsid w:val="00570E50"/>
    <w:rsid w:val="0057491A"/>
    <w:rsid w:val="00575244"/>
    <w:rsid w:val="00583767"/>
    <w:rsid w:val="0059485C"/>
    <w:rsid w:val="005B2BCC"/>
    <w:rsid w:val="005B5B6C"/>
    <w:rsid w:val="005D0EE4"/>
    <w:rsid w:val="005D2E97"/>
    <w:rsid w:val="005D57B4"/>
    <w:rsid w:val="005E1388"/>
    <w:rsid w:val="005E3991"/>
    <w:rsid w:val="005F7420"/>
    <w:rsid w:val="00615EFF"/>
    <w:rsid w:val="00632215"/>
    <w:rsid w:val="0063581D"/>
    <w:rsid w:val="00680A3C"/>
    <w:rsid w:val="006A7C5E"/>
    <w:rsid w:val="006B3FDB"/>
    <w:rsid w:val="006B75D0"/>
    <w:rsid w:val="006C0905"/>
    <w:rsid w:val="006C50C3"/>
    <w:rsid w:val="006C54DA"/>
    <w:rsid w:val="006D2AC9"/>
    <w:rsid w:val="006D47E8"/>
    <w:rsid w:val="006D4BE1"/>
    <w:rsid w:val="006E64D3"/>
    <w:rsid w:val="006F51C0"/>
    <w:rsid w:val="006F5F41"/>
    <w:rsid w:val="00710526"/>
    <w:rsid w:val="00716051"/>
    <w:rsid w:val="007348EE"/>
    <w:rsid w:val="00776571"/>
    <w:rsid w:val="00782910"/>
    <w:rsid w:val="00783A5D"/>
    <w:rsid w:val="007A17B2"/>
    <w:rsid w:val="007D1302"/>
    <w:rsid w:val="007E0AFC"/>
    <w:rsid w:val="007E17FD"/>
    <w:rsid w:val="007E22A5"/>
    <w:rsid w:val="007F0C2B"/>
    <w:rsid w:val="00801F22"/>
    <w:rsid w:val="008136E8"/>
    <w:rsid w:val="00831B70"/>
    <w:rsid w:val="008552E7"/>
    <w:rsid w:val="00856901"/>
    <w:rsid w:val="0088342F"/>
    <w:rsid w:val="008918CF"/>
    <w:rsid w:val="00894D9F"/>
    <w:rsid w:val="008A5F45"/>
    <w:rsid w:val="008C11D9"/>
    <w:rsid w:val="008C716A"/>
    <w:rsid w:val="008D45D8"/>
    <w:rsid w:val="008F45E8"/>
    <w:rsid w:val="008F48D9"/>
    <w:rsid w:val="008F7591"/>
    <w:rsid w:val="00922ADB"/>
    <w:rsid w:val="00931BAF"/>
    <w:rsid w:val="00940187"/>
    <w:rsid w:val="0094208F"/>
    <w:rsid w:val="0094368D"/>
    <w:rsid w:val="00945AEA"/>
    <w:rsid w:val="009711EB"/>
    <w:rsid w:val="00977130"/>
    <w:rsid w:val="0098031A"/>
    <w:rsid w:val="00984A5A"/>
    <w:rsid w:val="00987147"/>
    <w:rsid w:val="00993BF5"/>
    <w:rsid w:val="009A6324"/>
    <w:rsid w:val="009A7607"/>
    <w:rsid w:val="009C7329"/>
    <w:rsid w:val="009D51F3"/>
    <w:rsid w:val="009E1A1C"/>
    <w:rsid w:val="009F1521"/>
    <w:rsid w:val="00A037D1"/>
    <w:rsid w:val="00A04CB6"/>
    <w:rsid w:val="00A20ECD"/>
    <w:rsid w:val="00A24A2C"/>
    <w:rsid w:val="00A3680E"/>
    <w:rsid w:val="00A5470A"/>
    <w:rsid w:val="00A704E5"/>
    <w:rsid w:val="00A74685"/>
    <w:rsid w:val="00A76AD7"/>
    <w:rsid w:val="00A83D82"/>
    <w:rsid w:val="00A93178"/>
    <w:rsid w:val="00AB7847"/>
    <w:rsid w:val="00AC0A54"/>
    <w:rsid w:val="00AD36F0"/>
    <w:rsid w:val="00AE4DDF"/>
    <w:rsid w:val="00AF6199"/>
    <w:rsid w:val="00B00D42"/>
    <w:rsid w:val="00B02E57"/>
    <w:rsid w:val="00B046A2"/>
    <w:rsid w:val="00B13F4A"/>
    <w:rsid w:val="00B470DA"/>
    <w:rsid w:val="00B53BAB"/>
    <w:rsid w:val="00B61B76"/>
    <w:rsid w:val="00B77BB1"/>
    <w:rsid w:val="00BA2359"/>
    <w:rsid w:val="00BB4F5B"/>
    <w:rsid w:val="00BB6D2F"/>
    <w:rsid w:val="00BC6AA9"/>
    <w:rsid w:val="00BC7244"/>
    <w:rsid w:val="00BD44B7"/>
    <w:rsid w:val="00BE1E20"/>
    <w:rsid w:val="00BF0D00"/>
    <w:rsid w:val="00C0016E"/>
    <w:rsid w:val="00C02520"/>
    <w:rsid w:val="00C03595"/>
    <w:rsid w:val="00C1129F"/>
    <w:rsid w:val="00C16234"/>
    <w:rsid w:val="00C17A9B"/>
    <w:rsid w:val="00C33F9A"/>
    <w:rsid w:val="00C33FCD"/>
    <w:rsid w:val="00C36AF4"/>
    <w:rsid w:val="00C46F20"/>
    <w:rsid w:val="00C5613C"/>
    <w:rsid w:val="00C708E7"/>
    <w:rsid w:val="00C822E3"/>
    <w:rsid w:val="00CB009D"/>
    <w:rsid w:val="00CB124B"/>
    <w:rsid w:val="00CE159B"/>
    <w:rsid w:val="00CE3927"/>
    <w:rsid w:val="00CE4BCD"/>
    <w:rsid w:val="00D04C4D"/>
    <w:rsid w:val="00D07945"/>
    <w:rsid w:val="00D23B38"/>
    <w:rsid w:val="00D44070"/>
    <w:rsid w:val="00D531B2"/>
    <w:rsid w:val="00D56633"/>
    <w:rsid w:val="00D60611"/>
    <w:rsid w:val="00D745F2"/>
    <w:rsid w:val="00D77A90"/>
    <w:rsid w:val="00D8703C"/>
    <w:rsid w:val="00DA127D"/>
    <w:rsid w:val="00DA5530"/>
    <w:rsid w:val="00DB15A3"/>
    <w:rsid w:val="00DC0D31"/>
    <w:rsid w:val="00DD43D8"/>
    <w:rsid w:val="00E17458"/>
    <w:rsid w:val="00E17F99"/>
    <w:rsid w:val="00E6748E"/>
    <w:rsid w:val="00E76065"/>
    <w:rsid w:val="00EA691B"/>
    <w:rsid w:val="00EC0F80"/>
    <w:rsid w:val="00EC755A"/>
    <w:rsid w:val="00ED3542"/>
    <w:rsid w:val="00F01477"/>
    <w:rsid w:val="00F109F2"/>
    <w:rsid w:val="00F15449"/>
    <w:rsid w:val="00F372AE"/>
    <w:rsid w:val="00F50141"/>
    <w:rsid w:val="00F936E1"/>
    <w:rsid w:val="00F95F42"/>
    <w:rsid w:val="00FA0D6F"/>
    <w:rsid w:val="00FB673C"/>
    <w:rsid w:val="00FC37B4"/>
    <w:rsid w:val="00FC53CE"/>
    <w:rsid w:val="00FC65A7"/>
    <w:rsid w:val="00FD3AA7"/>
    <w:rsid w:val="00FE2C40"/>
    <w:rsid w:val="00FF02B7"/>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 w:type="paragraph" w:customStyle="1" w:styleId="ParaTab1">
    <w:name w:val="ParaTab 1"/>
    <w:rsid w:val="000B5E25"/>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 w:type="paragraph" w:customStyle="1" w:styleId="ParaTab1">
    <w:name w:val="ParaTab 1"/>
    <w:rsid w:val="000B5E25"/>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6AD1-D154-43A9-AA24-1BF3EDA6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dc:creator>
  <cp:lastModifiedBy>shoffner</cp:lastModifiedBy>
  <cp:revision>2</cp:revision>
  <cp:lastPrinted>2014-10-03T20:04:00Z</cp:lastPrinted>
  <dcterms:created xsi:type="dcterms:W3CDTF">2014-10-09T18:33:00Z</dcterms:created>
  <dcterms:modified xsi:type="dcterms:W3CDTF">2014-10-09T18:33:00Z</dcterms:modified>
</cp:coreProperties>
</file>