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D68" w:rsidRPr="00643BFD" w:rsidRDefault="00B93D68" w:rsidP="00FA1485">
      <w:pPr>
        <w:spacing w:after="0" w:line="240" w:lineRule="auto"/>
        <w:jc w:val="center"/>
        <w:rPr>
          <w:rFonts w:ascii="Times New Roman" w:hAnsi="Times New Roman"/>
          <w:b/>
          <w:sz w:val="24"/>
          <w:szCs w:val="24"/>
        </w:rPr>
      </w:pPr>
      <w:r w:rsidRPr="00643BFD">
        <w:rPr>
          <w:rFonts w:ascii="Times New Roman" w:hAnsi="Times New Roman"/>
          <w:b/>
          <w:sz w:val="24"/>
          <w:szCs w:val="24"/>
        </w:rPr>
        <w:t>BEFORE THE</w:t>
      </w:r>
    </w:p>
    <w:p w:rsidR="00B93D68" w:rsidRPr="00643BFD" w:rsidRDefault="00B93D68" w:rsidP="00FA1485">
      <w:pPr>
        <w:spacing w:after="0" w:line="240" w:lineRule="auto"/>
        <w:jc w:val="center"/>
        <w:rPr>
          <w:rFonts w:ascii="Times New Roman" w:hAnsi="Times New Roman"/>
          <w:b/>
          <w:sz w:val="24"/>
          <w:szCs w:val="24"/>
        </w:rPr>
      </w:pPr>
      <w:r w:rsidRPr="00643BFD">
        <w:rPr>
          <w:rFonts w:ascii="Times New Roman" w:hAnsi="Times New Roman"/>
          <w:b/>
          <w:sz w:val="24"/>
          <w:szCs w:val="24"/>
        </w:rPr>
        <w:t>PENNSYLVANIA PUBLIC UTILITY COMMISSION</w:t>
      </w:r>
    </w:p>
    <w:p w:rsidR="00B93D68" w:rsidRPr="00643BFD" w:rsidRDefault="00B93D68" w:rsidP="00FA1485">
      <w:pPr>
        <w:spacing w:after="0" w:line="240" w:lineRule="auto"/>
        <w:jc w:val="both"/>
        <w:rPr>
          <w:rFonts w:ascii="Times New Roman" w:hAnsi="Times New Roman"/>
          <w:sz w:val="24"/>
          <w:szCs w:val="24"/>
        </w:rPr>
      </w:pPr>
    </w:p>
    <w:p w:rsidR="00B93D68" w:rsidRPr="00643BFD" w:rsidRDefault="00B93D68" w:rsidP="00FA1485">
      <w:pPr>
        <w:spacing w:after="0" w:line="240" w:lineRule="auto"/>
        <w:jc w:val="both"/>
        <w:rPr>
          <w:rFonts w:ascii="Times New Roman" w:hAnsi="Times New Roman"/>
          <w:sz w:val="24"/>
          <w:szCs w:val="24"/>
        </w:rPr>
      </w:pPr>
    </w:p>
    <w:p w:rsidR="00B93D68" w:rsidRPr="00643BFD" w:rsidRDefault="00B93D68" w:rsidP="00FA1485">
      <w:pPr>
        <w:spacing w:after="0" w:line="240" w:lineRule="auto"/>
        <w:jc w:val="both"/>
        <w:rPr>
          <w:rFonts w:ascii="Times New Roman" w:hAnsi="Times New Roman"/>
          <w:sz w:val="24"/>
          <w:szCs w:val="24"/>
        </w:rPr>
      </w:pPr>
    </w:p>
    <w:p w:rsidR="00B93D68" w:rsidRPr="00643BFD" w:rsidRDefault="00B4270D" w:rsidP="00FA1485">
      <w:pPr>
        <w:spacing w:after="0" w:line="240" w:lineRule="auto"/>
        <w:jc w:val="both"/>
        <w:rPr>
          <w:rFonts w:ascii="Times New Roman" w:hAnsi="Times New Roman"/>
          <w:sz w:val="24"/>
          <w:szCs w:val="24"/>
        </w:rPr>
      </w:pPr>
      <w:r>
        <w:rPr>
          <w:rFonts w:ascii="Times New Roman" w:hAnsi="Times New Roman"/>
          <w:sz w:val="24"/>
          <w:szCs w:val="24"/>
        </w:rPr>
        <w:t>E</w:t>
      </w:r>
      <w:r w:rsidR="00405D30">
        <w:rPr>
          <w:rFonts w:ascii="Times New Roman" w:hAnsi="Times New Roman"/>
          <w:sz w:val="24"/>
          <w:szCs w:val="24"/>
        </w:rPr>
        <w:t>rlene Bulwer</w:t>
      </w:r>
      <w:r w:rsidR="00405D30">
        <w:rPr>
          <w:rFonts w:ascii="Times New Roman" w:hAnsi="Times New Roman"/>
          <w:sz w:val="24"/>
          <w:szCs w:val="24"/>
        </w:rPr>
        <w:tab/>
      </w:r>
      <w:r w:rsidR="00B93D68" w:rsidRPr="00643BFD">
        <w:rPr>
          <w:rFonts w:ascii="Times New Roman" w:hAnsi="Times New Roman"/>
          <w:sz w:val="24"/>
          <w:szCs w:val="24"/>
        </w:rPr>
        <w:tab/>
      </w:r>
      <w:r w:rsidR="00B93D68" w:rsidRPr="00643BFD">
        <w:rPr>
          <w:rFonts w:ascii="Times New Roman" w:hAnsi="Times New Roman"/>
          <w:sz w:val="24"/>
          <w:szCs w:val="24"/>
        </w:rPr>
        <w:tab/>
      </w:r>
      <w:r w:rsidR="00B93D68" w:rsidRPr="00643BFD">
        <w:rPr>
          <w:rFonts w:ascii="Times New Roman" w:hAnsi="Times New Roman"/>
          <w:sz w:val="24"/>
          <w:szCs w:val="24"/>
        </w:rPr>
        <w:tab/>
      </w:r>
      <w:r w:rsidR="00B93D68" w:rsidRPr="00643BFD">
        <w:rPr>
          <w:rFonts w:ascii="Times New Roman" w:hAnsi="Times New Roman"/>
          <w:sz w:val="24"/>
          <w:szCs w:val="24"/>
        </w:rPr>
        <w:tab/>
      </w:r>
      <w:r w:rsidR="00B93D68" w:rsidRPr="00643BFD">
        <w:rPr>
          <w:rFonts w:ascii="Times New Roman" w:hAnsi="Times New Roman"/>
          <w:sz w:val="24"/>
          <w:szCs w:val="24"/>
        </w:rPr>
        <w:tab/>
        <w:t>:</w:t>
      </w:r>
    </w:p>
    <w:p w:rsidR="00B93D68" w:rsidRPr="00643BFD" w:rsidRDefault="00B93D68" w:rsidP="00FA1485">
      <w:pPr>
        <w:spacing w:after="0" w:line="240" w:lineRule="auto"/>
        <w:ind w:left="1440" w:firstLine="720"/>
        <w:jc w:val="both"/>
        <w:rPr>
          <w:rFonts w:ascii="Times New Roman" w:hAnsi="Times New Roman"/>
          <w:sz w:val="24"/>
          <w:szCs w:val="24"/>
        </w:rPr>
      </w:pPr>
      <w:r w:rsidRPr="00643BFD">
        <w:rPr>
          <w:rFonts w:ascii="Times New Roman" w:hAnsi="Times New Roman"/>
          <w:sz w:val="24"/>
          <w:szCs w:val="24"/>
        </w:rPr>
        <w:tab/>
      </w:r>
      <w:r w:rsidRPr="00643BFD">
        <w:rPr>
          <w:rFonts w:ascii="Times New Roman" w:hAnsi="Times New Roman"/>
          <w:sz w:val="24"/>
          <w:szCs w:val="24"/>
        </w:rPr>
        <w:tab/>
      </w:r>
      <w:r w:rsidRPr="00643BFD">
        <w:rPr>
          <w:rFonts w:ascii="Times New Roman" w:hAnsi="Times New Roman"/>
          <w:sz w:val="24"/>
          <w:szCs w:val="24"/>
        </w:rPr>
        <w:tab/>
      </w:r>
      <w:r w:rsidRPr="00643BFD">
        <w:rPr>
          <w:rFonts w:ascii="Times New Roman" w:hAnsi="Times New Roman"/>
          <w:sz w:val="24"/>
          <w:szCs w:val="24"/>
        </w:rPr>
        <w:tab/>
        <w:t>:</w:t>
      </w:r>
    </w:p>
    <w:p w:rsidR="00B93D68" w:rsidRPr="00643BFD" w:rsidRDefault="00B93D68" w:rsidP="00FA1485">
      <w:pPr>
        <w:spacing w:after="0" w:line="240" w:lineRule="auto"/>
        <w:ind w:firstLine="720"/>
        <w:jc w:val="both"/>
        <w:rPr>
          <w:rFonts w:ascii="Times New Roman" w:hAnsi="Times New Roman"/>
          <w:sz w:val="24"/>
          <w:szCs w:val="24"/>
        </w:rPr>
      </w:pPr>
      <w:r w:rsidRPr="00643BFD">
        <w:rPr>
          <w:rFonts w:ascii="Times New Roman" w:hAnsi="Times New Roman"/>
          <w:sz w:val="24"/>
          <w:szCs w:val="24"/>
        </w:rPr>
        <w:t>v.</w:t>
      </w:r>
      <w:r w:rsidRPr="00643BFD">
        <w:rPr>
          <w:rFonts w:ascii="Times New Roman" w:hAnsi="Times New Roman"/>
          <w:sz w:val="24"/>
          <w:szCs w:val="24"/>
        </w:rPr>
        <w:tab/>
      </w:r>
      <w:r w:rsidRPr="00643BFD">
        <w:rPr>
          <w:rFonts w:ascii="Times New Roman" w:hAnsi="Times New Roman"/>
          <w:sz w:val="24"/>
          <w:szCs w:val="24"/>
        </w:rPr>
        <w:tab/>
      </w:r>
      <w:r w:rsidRPr="00643BFD">
        <w:rPr>
          <w:rFonts w:ascii="Times New Roman" w:hAnsi="Times New Roman"/>
          <w:sz w:val="24"/>
          <w:szCs w:val="24"/>
        </w:rPr>
        <w:tab/>
      </w:r>
      <w:r w:rsidRPr="00643BFD">
        <w:rPr>
          <w:rFonts w:ascii="Times New Roman" w:hAnsi="Times New Roman"/>
          <w:sz w:val="24"/>
          <w:szCs w:val="24"/>
        </w:rPr>
        <w:tab/>
      </w:r>
      <w:r w:rsidRPr="00643BFD">
        <w:rPr>
          <w:rFonts w:ascii="Times New Roman" w:hAnsi="Times New Roman"/>
          <w:sz w:val="24"/>
          <w:szCs w:val="24"/>
        </w:rPr>
        <w:tab/>
      </w:r>
      <w:r w:rsidRPr="00643BFD">
        <w:rPr>
          <w:rFonts w:ascii="Times New Roman" w:hAnsi="Times New Roman"/>
          <w:sz w:val="24"/>
          <w:szCs w:val="24"/>
        </w:rPr>
        <w:tab/>
        <w:t>:</w:t>
      </w:r>
      <w:r w:rsidRPr="00643BFD">
        <w:rPr>
          <w:rFonts w:ascii="Times New Roman" w:hAnsi="Times New Roman"/>
          <w:sz w:val="24"/>
          <w:szCs w:val="24"/>
        </w:rPr>
        <w:tab/>
      </w:r>
      <w:r w:rsidRPr="00643BFD">
        <w:rPr>
          <w:rFonts w:ascii="Times New Roman" w:hAnsi="Times New Roman"/>
          <w:sz w:val="24"/>
          <w:szCs w:val="24"/>
        </w:rPr>
        <w:tab/>
      </w:r>
      <w:r w:rsidR="00405D30">
        <w:rPr>
          <w:rFonts w:ascii="Times New Roman" w:hAnsi="Times New Roman"/>
          <w:sz w:val="24"/>
          <w:szCs w:val="24"/>
        </w:rPr>
        <w:t>F</w:t>
      </w:r>
      <w:r w:rsidRPr="00643BFD">
        <w:rPr>
          <w:rFonts w:ascii="Times New Roman" w:hAnsi="Times New Roman"/>
          <w:sz w:val="24"/>
          <w:szCs w:val="24"/>
        </w:rPr>
        <w:t>-201</w:t>
      </w:r>
      <w:r w:rsidR="00405D30">
        <w:rPr>
          <w:rFonts w:ascii="Times New Roman" w:hAnsi="Times New Roman"/>
          <w:sz w:val="24"/>
          <w:szCs w:val="24"/>
        </w:rPr>
        <w:t>4</w:t>
      </w:r>
      <w:r w:rsidRPr="00643BFD">
        <w:rPr>
          <w:rFonts w:ascii="Times New Roman" w:hAnsi="Times New Roman"/>
          <w:sz w:val="24"/>
          <w:szCs w:val="24"/>
        </w:rPr>
        <w:t>-2</w:t>
      </w:r>
      <w:r w:rsidR="00405D30">
        <w:rPr>
          <w:rFonts w:ascii="Times New Roman" w:hAnsi="Times New Roman"/>
          <w:sz w:val="24"/>
          <w:szCs w:val="24"/>
        </w:rPr>
        <w:t>41</w:t>
      </w:r>
      <w:r w:rsidRPr="00643BFD">
        <w:rPr>
          <w:rFonts w:ascii="Times New Roman" w:hAnsi="Times New Roman"/>
          <w:sz w:val="24"/>
          <w:szCs w:val="24"/>
        </w:rPr>
        <w:t>3</w:t>
      </w:r>
      <w:r w:rsidR="00B4270D">
        <w:rPr>
          <w:rFonts w:ascii="Times New Roman" w:hAnsi="Times New Roman"/>
          <w:sz w:val="24"/>
          <w:szCs w:val="24"/>
        </w:rPr>
        <w:t>3</w:t>
      </w:r>
      <w:r w:rsidR="00405D30">
        <w:rPr>
          <w:rFonts w:ascii="Times New Roman" w:hAnsi="Times New Roman"/>
          <w:sz w:val="24"/>
          <w:szCs w:val="24"/>
        </w:rPr>
        <w:t>41</w:t>
      </w:r>
    </w:p>
    <w:p w:rsidR="00B93D68" w:rsidRPr="00643BFD" w:rsidRDefault="00B93D68" w:rsidP="00FA1485">
      <w:pPr>
        <w:spacing w:after="0" w:line="240" w:lineRule="auto"/>
        <w:ind w:left="4320" w:firstLine="720"/>
        <w:jc w:val="both"/>
        <w:rPr>
          <w:rFonts w:ascii="Times New Roman" w:hAnsi="Times New Roman"/>
          <w:sz w:val="24"/>
          <w:szCs w:val="24"/>
        </w:rPr>
      </w:pPr>
      <w:r w:rsidRPr="00643BFD">
        <w:rPr>
          <w:rFonts w:ascii="Times New Roman" w:hAnsi="Times New Roman"/>
          <w:sz w:val="24"/>
          <w:szCs w:val="24"/>
        </w:rPr>
        <w:t>:</w:t>
      </w:r>
    </w:p>
    <w:p w:rsidR="00B93D68" w:rsidRPr="00643BFD" w:rsidRDefault="00B93D68" w:rsidP="00FA1485">
      <w:pPr>
        <w:spacing w:after="0" w:line="240" w:lineRule="auto"/>
        <w:jc w:val="both"/>
        <w:rPr>
          <w:rFonts w:ascii="Times New Roman" w:hAnsi="Times New Roman"/>
          <w:sz w:val="24"/>
          <w:szCs w:val="24"/>
        </w:rPr>
      </w:pPr>
      <w:r w:rsidRPr="00643BFD">
        <w:rPr>
          <w:rFonts w:ascii="Times New Roman" w:hAnsi="Times New Roman"/>
          <w:sz w:val="24"/>
          <w:szCs w:val="24"/>
        </w:rPr>
        <w:t>P</w:t>
      </w:r>
      <w:r w:rsidR="0062258D" w:rsidRPr="00643BFD">
        <w:rPr>
          <w:rFonts w:ascii="Times New Roman" w:hAnsi="Times New Roman"/>
          <w:sz w:val="24"/>
          <w:szCs w:val="24"/>
        </w:rPr>
        <w:t>hiladelphia Gas Works</w:t>
      </w:r>
      <w:r w:rsidRPr="00643BFD">
        <w:rPr>
          <w:rFonts w:ascii="Times New Roman" w:hAnsi="Times New Roman"/>
          <w:sz w:val="24"/>
          <w:szCs w:val="24"/>
        </w:rPr>
        <w:t xml:space="preserve"> </w:t>
      </w:r>
      <w:r w:rsidRPr="00643BFD">
        <w:rPr>
          <w:rFonts w:ascii="Times New Roman" w:hAnsi="Times New Roman"/>
          <w:sz w:val="24"/>
          <w:szCs w:val="24"/>
        </w:rPr>
        <w:tab/>
      </w:r>
      <w:r w:rsidRPr="00643BFD">
        <w:rPr>
          <w:rFonts w:ascii="Times New Roman" w:hAnsi="Times New Roman"/>
          <w:sz w:val="24"/>
          <w:szCs w:val="24"/>
        </w:rPr>
        <w:tab/>
      </w:r>
      <w:r w:rsidRPr="00643BFD">
        <w:rPr>
          <w:rFonts w:ascii="Times New Roman" w:hAnsi="Times New Roman"/>
          <w:sz w:val="24"/>
          <w:szCs w:val="24"/>
        </w:rPr>
        <w:tab/>
      </w:r>
      <w:r w:rsidRPr="00643BFD">
        <w:rPr>
          <w:rFonts w:ascii="Times New Roman" w:hAnsi="Times New Roman"/>
          <w:sz w:val="24"/>
          <w:szCs w:val="24"/>
        </w:rPr>
        <w:tab/>
        <w:t>:</w:t>
      </w:r>
    </w:p>
    <w:p w:rsidR="00DE665B" w:rsidRPr="00643BFD" w:rsidRDefault="00DE665B" w:rsidP="00FA1485">
      <w:pPr>
        <w:spacing w:after="0" w:line="240" w:lineRule="auto"/>
        <w:jc w:val="both"/>
        <w:rPr>
          <w:rFonts w:ascii="Times New Roman" w:hAnsi="Times New Roman"/>
          <w:sz w:val="24"/>
          <w:szCs w:val="24"/>
        </w:rPr>
      </w:pPr>
    </w:p>
    <w:p w:rsidR="00DE665B" w:rsidRPr="00643BFD" w:rsidRDefault="00DE665B" w:rsidP="00FA1485">
      <w:pPr>
        <w:spacing w:after="0" w:line="240" w:lineRule="auto"/>
        <w:jc w:val="both"/>
        <w:rPr>
          <w:rFonts w:ascii="Times New Roman" w:hAnsi="Times New Roman"/>
          <w:sz w:val="24"/>
          <w:szCs w:val="24"/>
        </w:rPr>
      </w:pPr>
    </w:p>
    <w:p w:rsidR="00DE665B" w:rsidRPr="00643BFD" w:rsidRDefault="00DE665B" w:rsidP="00FA1485">
      <w:pPr>
        <w:spacing w:after="0" w:line="240" w:lineRule="auto"/>
        <w:jc w:val="both"/>
        <w:rPr>
          <w:rFonts w:ascii="Times New Roman" w:hAnsi="Times New Roman"/>
          <w:sz w:val="24"/>
          <w:szCs w:val="24"/>
        </w:rPr>
      </w:pPr>
    </w:p>
    <w:p w:rsidR="00B93D68" w:rsidRPr="00643BFD" w:rsidRDefault="00B93D68" w:rsidP="00FA1485">
      <w:pPr>
        <w:spacing w:after="0" w:line="240" w:lineRule="auto"/>
        <w:jc w:val="center"/>
        <w:rPr>
          <w:rFonts w:ascii="Times New Roman" w:hAnsi="Times New Roman"/>
          <w:b/>
          <w:sz w:val="24"/>
          <w:szCs w:val="24"/>
          <w:u w:val="single"/>
        </w:rPr>
      </w:pPr>
      <w:r w:rsidRPr="00643BFD">
        <w:rPr>
          <w:rFonts w:ascii="Times New Roman" w:hAnsi="Times New Roman"/>
          <w:b/>
          <w:sz w:val="24"/>
          <w:szCs w:val="24"/>
          <w:u w:val="single"/>
        </w:rPr>
        <w:t>INITIAL DECISION</w:t>
      </w:r>
    </w:p>
    <w:p w:rsidR="00B93D68" w:rsidRPr="00643BFD" w:rsidRDefault="00B93D68" w:rsidP="00FA1485">
      <w:pPr>
        <w:spacing w:after="0" w:line="240" w:lineRule="auto"/>
        <w:jc w:val="center"/>
        <w:rPr>
          <w:rFonts w:ascii="Times New Roman" w:hAnsi="Times New Roman"/>
          <w:sz w:val="24"/>
          <w:szCs w:val="24"/>
        </w:rPr>
      </w:pPr>
    </w:p>
    <w:p w:rsidR="00DE665B" w:rsidRPr="00643BFD" w:rsidRDefault="00DE665B" w:rsidP="00FA1485">
      <w:pPr>
        <w:spacing w:after="0" w:line="240" w:lineRule="auto"/>
        <w:jc w:val="center"/>
        <w:rPr>
          <w:rFonts w:ascii="Times New Roman" w:hAnsi="Times New Roman"/>
          <w:sz w:val="24"/>
          <w:szCs w:val="24"/>
        </w:rPr>
      </w:pPr>
    </w:p>
    <w:p w:rsidR="00B93D68" w:rsidRPr="00643BFD" w:rsidRDefault="00B93D68" w:rsidP="00FA1485">
      <w:pPr>
        <w:spacing w:after="0" w:line="240" w:lineRule="auto"/>
        <w:jc w:val="center"/>
        <w:rPr>
          <w:rFonts w:ascii="Times New Roman" w:hAnsi="Times New Roman"/>
          <w:sz w:val="24"/>
          <w:szCs w:val="24"/>
        </w:rPr>
      </w:pPr>
      <w:r w:rsidRPr="00643BFD">
        <w:rPr>
          <w:rFonts w:ascii="Times New Roman" w:hAnsi="Times New Roman"/>
          <w:sz w:val="24"/>
          <w:szCs w:val="24"/>
        </w:rPr>
        <w:t>Before</w:t>
      </w:r>
    </w:p>
    <w:p w:rsidR="00B93D68" w:rsidRPr="00643BFD" w:rsidRDefault="00B93D68" w:rsidP="00FA1485">
      <w:pPr>
        <w:spacing w:after="0" w:line="240" w:lineRule="auto"/>
        <w:jc w:val="center"/>
        <w:rPr>
          <w:rFonts w:ascii="Times New Roman" w:hAnsi="Times New Roman"/>
          <w:sz w:val="24"/>
          <w:szCs w:val="24"/>
        </w:rPr>
      </w:pPr>
      <w:r w:rsidRPr="00643BFD">
        <w:rPr>
          <w:rFonts w:ascii="Times New Roman" w:hAnsi="Times New Roman"/>
          <w:sz w:val="24"/>
          <w:szCs w:val="24"/>
        </w:rPr>
        <w:t>Angela T. Jones</w:t>
      </w:r>
    </w:p>
    <w:p w:rsidR="00B93D68" w:rsidRPr="00643BFD" w:rsidRDefault="00B93D68" w:rsidP="00FA1485">
      <w:pPr>
        <w:spacing w:after="0" w:line="240" w:lineRule="auto"/>
        <w:jc w:val="center"/>
        <w:rPr>
          <w:rFonts w:ascii="Times New Roman" w:hAnsi="Times New Roman"/>
          <w:sz w:val="24"/>
          <w:szCs w:val="24"/>
        </w:rPr>
      </w:pPr>
      <w:r w:rsidRPr="00643BFD">
        <w:rPr>
          <w:rFonts w:ascii="Times New Roman" w:hAnsi="Times New Roman"/>
          <w:sz w:val="24"/>
          <w:szCs w:val="24"/>
        </w:rPr>
        <w:t>Administrative Law Judge</w:t>
      </w:r>
    </w:p>
    <w:p w:rsidR="00B93D68" w:rsidRPr="00643BFD" w:rsidRDefault="00B93D68" w:rsidP="00FA1485">
      <w:pPr>
        <w:spacing w:after="0" w:line="240" w:lineRule="auto"/>
        <w:jc w:val="center"/>
        <w:rPr>
          <w:rFonts w:ascii="Times New Roman" w:hAnsi="Times New Roman"/>
          <w:sz w:val="24"/>
          <w:szCs w:val="24"/>
        </w:rPr>
      </w:pPr>
    </w:p>
    <w:p w:rsidR="005D108C" w:rsidRPr="00643BFD" w:rsidRDefault="005D108C" w:rsidP="00FA1485">
      <w:pPr>
        <w:spacing w:after="0" w:line="240" w:lineRule="auto"/>
        <w:jc w:val="center"/>
        <w:rPr>
          <w:rFonts w:ascii="Times New Roman" w:hAnsi="Times New Roman"/>
          <w:sz w:val="24"/>
          <w:szCs w:val="24"/>
        </w:rPr>
      </w:pPr>
    </w:p>
    <w:p w:rsidR="00DE665B" w:rsidRPr="00643BFD" w:rsidRDefault="0062258D" w:rsidP="00FA1485">
      <w:pPr>
        <w:spacing w:after="0" w:line="240" w:lineRule="auto"/>
        <w:jc w:val="center"/>
        <w:rPr>
          <w:rFonts w:ascii="Times New Roman" w:hAnsi="Times New Roman"/>
          <w:sz w:val="24"/>
          <w:szCs w:val="24"/>
          <w:u w:val="single"/>
        </w:rPr>
      </w:pPr>
      <w:r w:rsidRPr="00643BFD">
        <w:rPr>
          <w:rFonts w:ascii="Times New Roman" w:hAnsi="Times New Roman"/>
          <w:sz w:val="24"/>
          <w:szCs w:val="24"/>
          <w:u w:val="single"/>
        </w:rPr>
        <w:t>INTRODUCTION</w:t>
      </w:r>
    </w:p>
    <w:p w:rsidR="0062258D" w:rsidRPr="00643BFD" w:rsidRDefault="0062258D" w:rsidP="00FA1485">
      <w:pPr>
        <w:spacing w:after="0" w:line="240" w:lineRule="auto"/>
        <w:jc w:val="center"/>
        <w:rPr>
          <w:rFonts w:ascii="Times New Roman" w:hAnsi="Times New Roman"/>
          <w:sz w:val="24"/>
          <w:szCs w:val="24"/>
          <w:u w:val="single"/>
        </w:rPr>
      </w:pPr>
    </w:p>
    <w:p w:rsidR="005D108C" w:rsidRPr="00643BFD" w:rsidRDefault="005D108C" w:rsidP="00FA1485">
      <w:pPr>
        <w:spacing w:after="0" w:line="240" w:lineRule="auto"/>
        <w:jc w:val="center"/>
        <w:rPr>
          <w:rFonts w:ascii="Times New Roman" w:hAnsi="Times New Roman"/>
          <w:sz w:val="24"/>
          <w:szCs w:val="24"/>
          <w:u w:val="single"/>
        </w:rPr>
      </w:pPr>
    </w:p>
    <w:p w:rsidR="00367915" w:rsidRPr="00643BFD" w:rsidRDefault="00BC1D04" w:rsidP="00233182">
      <w:pPr>
        <w:spacing w:after="0" w:line="360" w:lineRule="auto"/>
        <w:ind w:firstLine="1440"/>
        <w:rPr>
          <w:rFonts w:ascii="Times New Roman" w:hAnsi="Times New Roman"/>
          <w:sz w:val="24"/>
          <w:szCs w:val="24"/>
        </w:rPr>
      </w:pPr>
      <w:r w:rsidRPr="00643BFD">
        <w:rPr>
          <w:rFonts w:ascii="Times New Roman" w:hAnsi="Times New Roman"/>
          <w:sz w:val="24"/>
          <w:szCs w:val="24"/>
        </w:rPr>
        <w:t xml:space="preserve">In this case, </w:t>
      </w:r>
      <w:r w:rsidR="009E125D">
        <w:rPr>
          <w:rFonts w:ascii="Times New Roman" w:hAnsi="Times New Roman"/>
          <w:sz w:val="24"/>
          <w:szCs w:val="24"/>
        </w:rPr>
        <w:t>Erlene Bulwer</w:t>
      </w:r>
      <w:r w:rsidRPr="00643BFD">
        <w:rPr>
          <w:rFonts w:ascii="Times New Roman" w:hAnsi="Times New Roman"/>
          <w:sz w:val="24"/>
          <w:szCs w:val="24"/>
        </w:rPr>
        <w:t xml:space="preserve"> (Complainant) </w:t>
      </w:r>
      <w:r w:rsidR="009E125D">
        <w:rPr>
          <w:rFonts w:ascii="Times New Roman" w:hAnsi="Times New Roman"/>
          <w:sz w:val="24"/>
          <w:szCs w:val="24"/>
        </w:rPr>
        <w:t xml:space="preserve">alleged that the claims by </w:t>
      </w:r>
      <w:r w:rsidR="00C723D4" w:rsidRPr="00643BFD">
        <w:rPr>
          <w:rFonts w:ascii="Times New Roman" w:hAnsi="Times New Roman"/>
          <w:sz w:val="24"/>
          <w:szCs w:val="24"/>
        </w:rPr>
        <w:t>Philadelphia Gas Works (Respondent, PGW or the Company)</w:t>
      </w:r>
      <w:r w:rsidR="009E125D">
        <w:rPr>
          <w:rFonts w:ascii="Times New Roman" w:hAnsi="Times New Roman"/>
          <w:sz w:val="24"/>
          <w:szCs w:val="24"/>
        </w:rPr>
        <w:t xml:space="preserve"> that she owes for gas services rendered </w:t>
      </w:r>
      <w:r w:rsidR="00C723D4">
        <w:rPr>
          <w:rFonts w:ascii="Times New Roman" w:hAnsi="Times New Roman"/>
          <w:sz w:val="24"/>
          <w:szCs w:val="24"/>
        </w:rPr>
        <w:t xml:space="preserve">and has skipped payments for billed services are false.  </w:t>
      </w:r>
    </w:p>
    <w:p w:rsidR="00233182" w:rsidRPr="00643BFD" w:rsidRDefault="00233182" w:rsidP="00AC2762">
      <w:pPr>
        <w:spacing w:after="0" w:line="360" w:lineRule="auto"/>
        <w:ind w:firstLine="1440"/>
        <w:rPr>
          <w:rFonts w:ascii="Times New Roman" w:hAnsi="Times New Roman"/>
          <w:sz w:val="24"/>
          <w:szCs w:val="24"/>
        </w:rPr>
      </w:pPr>
    </w:p>
    <w:p w:rsidR="00D35EA1" w:rsidRDefault="00367915" w:rsidP="00D35EA1">
      <w:pPr>
        <w:spacing w:after="0" w:line="360" w:lineRule="auto"/>
        <w:ind w:firstLine="1440"/>
        <w:rPr>
          <w:rFonts w:ascii="Times New Roman" w:hAnsi="Times New Roman"/>
          <w:sz w:val="24"/>
          <w:szCs w:val="24"/>
        </w:rPr>
      </w:pPr>
      <w:r w:rsidRPr="00643BFD">
        <w:rPr>
          <w:rFonts w:ascii="Times New Roman" w:hAnsi="Times New Roman"/>
          <w:sz w:val="24"/>
          <w:szCs w:val="24"/>
        </w:rPr>
        <w:t xml:space="preserve">The Complainant </w:t>
      </w:r>
      <w:r w:rsidR="00C723D4">
        <w:rPr>
          <w:rFonts w:ascii="Times New Roman" w:hAnsi="Times New Roman"/>
          <w:sz w:val="24"/>
          <w:szCs w:val="24"/>
        </w:rPr>
        <w:t>i</w:t>
      </w:r>
      <w:r w:rsidRPr="00643BFD">
        <w:rPr>
          <w:rFonts w:ascii="Times New Roman" w:hAnsi="Times New Roman"/>
          <w:sz w:val="24"/>
          <w:szCs w:val="24"/>
        </w:rPr>
        <w:t xml:space="preserve">s a residential </w:t>
      </w:r>
      <w:r w:rsidR="00C723D4">
        <w:rPr>
          <w:rFonts w:ascii="Times New Roman" w:hAnsi="Times New Roman"/>
          <w:sz w:val="24"/>
          <w:szCs w:val="24"/>
        </w:rPr>
        <w:t>non-</w:t>
      </w:r>
      <w:r w:rsidRPr="00643BFD">
        <w:rPr>
          <w:rFonts w:ascii="Times New Roman" w:hAnsi="Times New Roman"/>
          <w:sz w:val="24"/>
          <w:szCs w:val="24"/>
        </w:rPr>
        <w:t>heating</w:t>
      </w:r>
      <w:r w:rsidR="00C723D4">
        <w:rPr>
          <w:rFonts w:ascii="Times New Roman" w:hAnsi="Times New Roman"/>
          <w:sz w:val="24"/>
          <w:szCs w:val="24"/>
        </w:rPr>
        <w:t xml:space="preserve"> gas</w:t>
      </w:r>
      <w:r w:rsidRPr="00643BFD">
        <w:rPr>
          <w:rFonts w:ascii="Times New Roman" w:hAnsi="Times New Roman"/>
          <w:sz w:val="24"/>
          <w:szCs w:val="24"/>
        </w:rPr>
        <w:t xml:space="preserve"> customer</w:t>
      </w:r>
      <w:r w:rsidR="00C723D4">
        <w:rPr>
          <w:rFonts w:ascii="Times New Roman" w:hAnsi="Times New Roman"/>
          <w:sz w:val="24"/>
          <w:szCs w:val="24"/>
        </w:rPr>
        <w:t>.</w:t>
      </w:r>
      <w:r w:rsidRPr="00643BFD">
        <w:rPr>
          <w:rFonts w:ascii="Times New Roman" w:hAnsi="Times New Roman"/>
          <w:sz w:val="24"/>
          <w:szCs w:val="24"/>
        </w:rPr>
        <w:t xml:space="preserve">  The Complainant did not sustain her burden of proof</w:t>
      </w:r>
      <w:r w:rsidR="00750A2B" w:rsidRPr="00643BFD">
        <w:rPr>
          <w:rFonts w:ascii="Times New Roman" w:hAnsi="Times New Roman"/>
          <w:sz w:val="24"/>
          <w:szCs w:val="24"/>
        </w:rPr>
        <w:t xml:space="preserve"> r</w:t>
      </w:r>
      <w:r w:rsidRPr="00643BFD">
        <w:rPr>
          <w:rFonts w:ascii="Times New Roman" w:hAnsi="Times New Roman"/>
          <w:sz w:val="24"/>
          <w:szCs w:val="24"/>
        </w:rPr>
        <w:t xml:space="preserve">egarding her </w:t>
      </w:r>
      <w:r w:rsidR="005F1583" w:rsidRPr="00643BFD">
        <w:rPr>
          <w:rFonts w:ascii="Times New Roman" w:hAnsi="Times New Roman"/>
          <w:sz w:val="24"/>
          <w:szCs w:val="24"/>
        </w:rPr>
        <w:t xml:space="preserve">formal </w:t>
      </w:r>
      <w:r w:rsidRPr="00643BFD">
        <w:rPr>
          <w:rFonts w:ascii="Times New Roman" w:hAnsi="Times New Roman"/>
          <w:sz w:val="24"/>
          <w:szCs w:val="24"/>
        </w:rPr>
        <w:t>Complaint</w:t>
      </w:r>
      <w:r w:rsidR="005F1583" w:rsidRPr="00643BFD">
        <w:rPr>
          <w:rFonts w:ascii="Times New Roman" w:hAnsi="Times New Roman"/>
          <w:sz w:val="24"/>
          <w:szCs w:val="24"/>
        </w:rPr>
        <w:t xml:space="preserve"> (Complaint)</w:t>
      </w:r>
      <w:r w:rsidRPr="00643BFD">
        <w:rPr>
          <w:rFonts w:ascii="Times New Roman" w:hAnsi="Times New Roman"/>
          <w:sz w:val="24"/>
          <w:szCs w:val="24"/>
        </w:rPr>
        <w:t xml:space="preserve">.  </w:t>
      </w:r>
      <w:r w:rsidR="00C723D4">
        <w:rPr>
          <w:rFonts w:ascii="Times New Roman" w:hAnsi="Times New Roman"/>
          <w:sz w:val="24"/>
          <w:szCs w:val="24"/>
        </w:rPr>
        <w:t xml:space="preserve">During the course of the proceeding, Respondent </w:t>
      </w:r>
      <w:r w:rsidR="00097014">
        <w:rPr>
          <w:rFonts w:ascii="Times New Roman" w:hAnsi="Times New Roman"/>
          <w:sz w:val="24"/>
          <w:szCs w:val="24"/>
        </w:rPr>
        <w:t>voluntarily revealed it violated a</w:t>
      </w:r>
      <w:r w:rsidR="00C723D4">
        <w:rPr>
          <w:rFonts w:ascii="Times New Roman" w:hAnsi="Times New Roman"/>
          <w:sz w:val="24"/>
          <w:szCs w:val="24"/>
        </w:rPr>
        <w:t xml:space="preserve"> Commission regulation.  </w:t>
      </w:r>
      <w:r w:rsidRPr="00643BFD">
        <w:rPr>
          <w:rFonts w:ascii="Times New Roman" w:hAnsi="Times New Roman"/>
          <w:sz w:val="24"/>
          <w:szCs w:val="24"/>
        </w:rPr>
        <w:t>Accordingly, the undersigned dismisse</w:t>
      </w:r>
      <w:r w:rsidR="00C723D4">
        <w:rPr>
          <w:rFonts w:ascii="Times New Roman" w:hAnsi="Times New Roman"/>
          <w:sz w:val="24"/>
          <w:szCs w:val="24"/>
        </w:rPr>
        <w:t>d</w:t>
      </w:r>
      <w:r w:rsidRPr="00643BFD">
        <w:rPr>
          <w:rFonts w:ascii="Times New Roman" w:hAnsi="Times New Roman"/>
          <w:sz w:val="24"/>
          <w:szCs w:val="24"/>
        </w:rPr>
        <w:t xml:space="preserve"> the Complainant’s Complaint</w:t>
      </w:r>
      <w:r w:rsidR="00C723D4">
        <w:rPr>
          <w:rFonts w:ascii="Times New Roman" w:hAnsi="Times New Roman"/>
          <w:sz w:val="24"/>
          <w:szCs w:val="24"/>
        </w:rPr>
        <w:t xml:space="preserve"> and directed that the Respondent cease and desist from any future violation</w:t>
      </w:r>
      <w:r w:rsidR="00097014">
        <w:rPr>
          <w:rFonts w:ascii="Times New Roman" w:hAnsi="Times New Roman"/>
          <w:sz w:val="24"/>
          <w:szCs w:val="24"/>
        </w:rPr>
        <w:t>s</w:t>
      </w:r>
      <w:r w:rsidR="00C723D4">
        <w:rPr>
          <w:rFonts w:ascii="Times New Roman" w:hAnsi="Times New Roman"/>
          <w:sz w:val="24"/>
          <w:szCs w:val="24"/>
        </w:rPr>
        <w:t xml:space="preserve"> of Commission regulations</w:t>
      </w:r>
      <w:r w:rsidRPr="00643BFD">
        <w:rPr>
          <w:rFonts w:ascii="Times New Roman" w:hAnsi="Times New Roman"/>
          <w:sz w:val="24"/>
          <w:szCs w:val="24"/>
        </w:rPr>
        <w:t>.</w:t>
      </w:r>
      <w:r w:rsidR="00BC1D04" w:rsidRPr="00643BFD">
        <w:rPr>
          <w:rFonts w:ascii="Times New Roman" w:hAnsi="Times New Roman"/>
          <w:sz w:val="24"/>
          <w:szCs w:val="24"/>
        </w:rPr>
        <w:t xml:space="preserve"> </w:t>
      </w:r>
    </w:p>
    <w:p w:rsidR="00D35EA1" w:rsidRDefault="00D35EA1" w:rsidP="00D35EA1">
      <w:pPr>
        <w:spacing w:after="0" w:line="360" w:lineRule="auto"/>
        <w:ind w:firstLine="1440"/>
        <w:rPr>
          <w:rFonts w:ascii="Times New Roman" w:hAnsi="Times New Roman"/>
          <w:sz w:val="24"/>
          <w:szCs w:val="24"/>
        </w:rPr>
      </w:pPr>
    </w:p>
    <w:p w:rsidR="00B93D68" w:rsidRPr="00643BFD" w:rsidRDefault="00B93D68" w:rsidP="00D35EA1">
      <w:pPr>
        <w:spacing w:after="0" w:line="360" w:lineRule="auto"/>
        <w:jc w:val="center"/>
        <w:rPr>
          <w:rFonts w:ascii="Times New Roman" w:hAnsi="Times New Roman"/>
          <w:caps/>
          <w:sz w:val="24"/>
          <w:szCs w:val="24"/>
          <w:u w:val="single"/>
        </w:rPr>
      </w:pPr>
      <w:r w:rsidRPr="00643BFD">
        <w:rPr>
          <w:rFonts w:ascii="Times New Roman" w:hAnsi="Times New Roman"/>
          <w:caps/>
          <w:sz w:val="24"/>
          <w:szCs w:val="24"/>
          <w:u w:val="single"/>
        </w:rPr>
        <w:t>history of the proceeding</w:t>
      </w:r>
    </w:p>
    <w:p w:rsidR="00B93D68" w:rsidRPr="00643BFD" w:rsidRDefault="00B93D68" w:rsidP="00FA1485">
      <w:pPr>
        <w:spacing w:after="0" w:line="360" w:lineRule="auto"/>
        <w:jc w:val="center"/>
        <w:rPr>
          <w:rFonts w:ascii="Times New Roman" w:hAnsi="Times New Roman"/>
          <w:caps/>
          <w:sz w:val="24"/>
          <w:szCs w:val="24"/>
          <w:u w:val="single"/>
        </w:rPr>
      </w:pPr>
    </w:p>
    <w:p w:rsidR="00B4270D" w:rsidRDefault="00B93D68" w:rsidP="00FA1485">
      <w:pPr>
        <w:spacing w:after="0" w:line="360" w:lineRule="auto"/>
        <w:ind w:firstLine="1440"/>
        <w:rPr>
          <w:rFonts w:ascii="Times New Roman" w:hAnsi="Times New Roman"/>
          <w:sz w:val="24"/>
          <w:szCs w:val="24"/>
        </w:rPr>
      </w:pPr>
      <w:r w:rsidRPr="00643BFD">
        <w:rPr>
          <w:rFonts w:ascii="Times New Roman" w:hAnsi="Times New Roman"/>
          <w:sz w:val="24"/>
          <w:szCs w:val="24"/>
        </w:rPr>
        <w:t xml:space="preserve">On </w:t>
      </w:r>
      <w:r w:rsidR="00750A2B" w:rsidRPr="00643BFD">
        <w:rPr>
          <w:rFonts w:ascii="Times New Roman" w:hAnsi="Times New Roman"/>
          <w:sz w:val="24"/>
          <w:szCs w:val="24"/>
        </w:rPr>
        <w:t xml:space="preserve">or about </w:t>
      </w:r>
      <w:r w:rsidR="00405D30">
        <w:rPr>
          <w:rFonts w:ascii="Times New Roman" w:hAnsi="Times New Roman"/>
          <w:sz w:val="24"/>
          <w:szCs w:val="24"/>
        </w:rPr>
        <w:t>March 17</w:t>
      </w:r>
      <w:r w:rsidRPr="00643BFD">
        <w:rPr>
          <w:rFonts w:ascii="Times New Roman" w:hAnsi="Times New Roman"/>
          <w:sz w:val="24"/>
          <w:szCs w:val="24"/>
        </w:rPr>
        <w:t>, 201</w:t>
      </w:r>
      <w:r w:rsidR="00405D30">
        <w:rPr>
          <w:rFonts w:ascii="Times New Roman" w:hAnsi="Times New Roman"/>
          <w:sz w:val="24"/>
          <w:szCs w:val="24"/>
        </w:rPr>
        <w:t>4</w:t>
      </w:r>
      <w:r w:rsidRPr="00643BFD">
        <w:rPr>
          <w:rFonts w:ascii="Times New Roman" w:hAnsi="Times New Roman"/>
          <w:sz w:val="24"/>
          <w:szCs w:val="24"/>
        </w:rPr>
        <w:t>, Complainant</w:t>
      </w:r>
      <w:r w:rsidR="009E111F" w:rsidRPr="00643BFD">
        <w:rPr>
          <w:rFonts w:ascii="Times New Roman" w:hAnsi="Times New Roman"/>
          <w:sz w:val="24"/>
          <w:szCs w:val="24"/>
        </w:rPr>
        <w:t xml:space="preserve"> </w:t>
      </w:r>
      <w:r w:rsidRPr="00643BFD">
        <w:rPr>
          <w:rFonts w:ascii="Times New Roman" w:hAnsi="Times New Roman"/>
          <w:sz w:val="24"/>
          <w:szCs w:val="24"/>
        </w:rPr>
        <w:t>filed a Complaint against P</w:t>
      </w:r>
      <w:r w:rsidR="00FF089A" w:rsidRPr="00643BFD">
        <w:rPr>
          <w:rFonts w:ascii="Times New Roman" w:hAnsi="Times New Roman"/>
          <w:sz w:val="24"/>
          <w:szCs w:val="24"/>
        </w:rPr>
        <w:t>GW</w:t>
      </w:r>
      <w:r w:rsidRPr="00643BFD">
        <w:rPr>
          <w:rFonts w:ascii="Times New Roman" w:hAnsi="Times New Roman"/>
          <w:sz w:val="24"/>
          <w:szCs w:val="24"/>
        </w:rPr>
        <w:t xml:space="preserve"> with the Pennsylvania Public Utility Commission (Commission</w:t>
      </w:r>
      <w:r w:rsidR="00BC31A4" w:rsidRPr="00643BFD">
        <w:rPr>
          <w:rFonts w:ascii="Times New Roman" w:hAnsi="Times New Roman"/>
          <w:sz w:val="24"/>
          <w:szCs w:val="24"/>
        </w:rPr>
        <w:t xml:space="preserve"> or PUC</w:t>
      </w:r>
      <w:r w:rsidRPr="00643BFD">
        <w:rPr>
          <w:rFonts w:ascii="Times New Roman" w:hAnsi="Times New Roman"/>
          <w:sz w:val="24"/>
          <w:szCs w:val="24"/>
        </w:rPr>
        <w:t>)</w:t>
      </w:r>
      <w:r w:rsidR="0062258D" w:rsidRPr="00643BFD">
        <w:rPr>
          <w:rFonts w:ascii="Times New Roman" w:hAnsi="Times New Roman"/>
          <w:sz w:val="24"/>
          <w:szCs w:val="24"/>
        </w:rPr>
        <w:t xml:space="preserve">.  Complainant </w:t>
      </w:r>
      <w:r w:rsidR="00750A2B" w:rsidRPr="00643BFD">
        <w:rPr>
          <w:rFonts w:ascii="Times New Roman" w:hAnsi="Times New Roman"/>
          <w:sz w:val="24"/>
          <w:szCs w:val="24"/>
        </w:rPr>
        <w:t xml:space="preserve">stated that </w:t>
      </w:r>
      <w:r w:rsidR="00405D30">
        <w:rPr>
          <w:rFonts w:ascii="Times New Roman" w:hAnsi="Times New Roman"/>
          <w:sz w:val="24"/>
          <w:szCs w:val="24"/>
        </w:rPr>
        <w:t>the claims that she owes money for gas service rende</w:t>
      </w:r>
      <w:r w:rsidR="00097014">
        <w:rPr>
          <w:rFonts w:ascii="Times New Roman" w:hAnsi="Times New Roman"/>
          <w:sz w:val="24"/>
          <w:szCs w:val="24"/>
        </w:rPr>
        <w:t>red are false.  Complainant</w:t>
      </w:r>
      <w:r w:rsidR="00A71750">
        <w:rPr>
          <w:rFonts w:ascii="Times New Roman" w:hAnsi="Times New Roman"/>
          <w:sz w:val="24"/>
          <w:szCs w:val="24"/>
        </w:rPr>
        <w:t xml:space="preserve"> contended that</w:t>
      </w:r>
      <w:r w:rsidR="00405D30">
        <w:rPr>
          <w:rFonts w:ascii="Times New Roman" w:hAnsi="Times New Roman"/>
          <w:sz w:val="24"/>
          <w:szCs w:val="24"/>
        </w:rPr>
        <w:t xml:space="preserve"> she </w:t>
      </w:r>
      <w:r w:rsidR="00405D30">
        <w:rPr>
          <w:rFonts w:ascii="Times New Roman" w:hAnsi="Times New Roman"/>
          <w:sz w:val="24"/>
          <w:szCs w:val="24"/>
        </w:rPr>
        <w:lastRenderedPageBreak/>
        <w:t xml:space="preserve">did not skip payments for gas service as claimed by PGW.  </w:t>
      </w:r>
      <w:r w:rsidR="009E125D">
        <w:rPr>
          <w:rFonts w:ascii="Times New Roman" w:hAnsi="Times New Roman"/>
          <w:sz w:val="24"/>
          <w:szCs w:val="24"/>
        </w:rPr>
        <w:t>Complainant also alleged that PGW damaged her stove.</w:t>
      </w:r>
    </w:p>
    <w:p w:rsidR="00B62E6D" w:rsidRPr="00643BFD" w:rsidRDefault="00B4270D" w:rsidP="00FA1485">
      <w:pPr>
        <w:spacing w:after="0" w:line="360" w:lineRule="auto"/>
        <w:ind w:firstLine="1440"/>
        <w:rPr>
          <w:rFonts w:ascii="Times New Roman" w:hAnsi="Times New Roman"/>
          <w:sz w:val="24"/>
          <w:szCs w:val="24"/>
        </w:rPr>
      </w:pPr>
      <w:r w:rsidRPr="00643BFD">
        <w:rPr>
          <w:rFonts w:ascii="Times New Roman" w:hAnsi="Times New Roman"/>
          <w:sz w:val="24"/>
          <w:szCs w:val="24"/>
        </w:rPr>
        <w:t xml:space="preserve"> </w:t>
      </w:r>
    </w:p>
    <w:p w:rsidR="00405D30" w:rsidRDefault="00B62E6D" w:rsidP="00FA1485">
      <w:pPr>
        <w:spacing w:after="0" w:line="360" w:lineRule="auto"/>
        <w:ind w:firstLine="1440"/>
        <w:rPr>
          <w:rFonts w:ascii="Times New Roman" w:hAnsi="Times New Roman"/>
          <w:sz w:val="24"/>
          <w:szCs w:val="24"/>
        </w:rPr>
      </w:pPr>
      <w:r w:rsidRPr="00643BFD">
        <w:rPr>
          <w:rFonts w:ascii="Times New Roman" w:hAnsi="Times New Roman"/>
          <w:sz w:val="24"/>
          <w:szCs w:val="24"/>
        </w:rPr>
        <w:t xml:space="preserve">On </w:t>
      </w:r>
      <w:r w:rsidR="00405D30">
        <w:rPr>
          <w:rFonts w:ascii="Times New Roman" w:hAnsi="Times New Roman"/>
          <w:sz w:val="24"/>
          <w:szCs w:val="24"/>
        </w:rPr>
        <w:t xml:space="preserve">April </w:t>
      </w:r>
      <w:r w:rsidR="00B4270D">
        <w:rPr>
          <w:rFonts w:ascii="Times New Roman" w:hAnsi="Times New Roman"/>
          <w:sz w:val="24"/>
          <w:szCs w:val="24"/>
        </w:rPr>
        <w:t>2</w:t>
      </w:r>
      <w:r w:rsidR="00405D30">
        <w:rPr>
          <w:rFonts w:ascii="Times New Roman" w:hAnsi="Times New Roman"/>
          <w:sz w:val="24"/>
          <w:szCs w:val="24"/>
        </w:rPr>
        <w:t>1</w:t>
      </w:r>
      <w:r w:rsidRPr="00643BFD">
        <w:rPr>
          <w:rFonts w:ascii="Times New Roman" w:hAnsi="Times New Roman"/>
          <w:sz w:val="24"/>
          <w:szCs w:val="24"/>
        </w:rPr>
        <w:t>, 201</w:t>
      </w:r>
      <w:r w:rsidR="00405D30">
        <w:rPr>
          <w:rFonts w:ascii="Times New Roman" w:hAnsi="Times New Roman"/>
          <w:sz w:val="24"/>
          <w:szCs w:val="24"/>
        </w:rPr>
        <w:t>4</w:t>
      </w:r>
      <w:r w:rsidRPr="00643BFD">
        <w:rPr>
          <w:rFonts w:ascii="Times New Roman" w:hAnsi="Times New Roman"/>
          <w:sz w:val="24"/>
          <w:szCs w:val="24"/>
        </w:rPr>
        <w:t xml:space="preserve">, </w:t>
      </w:r>
      <w:r w:rsidR="00B93D68" w:rsidRPr="00643BFD">
        <w:rPr>
          <w:rFonts w:ascii="Times New Roman" w:hAnsi="Times New Roman"/>
          <w:sz w:val="24"/>
          <w:szCs w:val="24"/>
        </w:rPr>
        <w:t>Respondent filed an Answer addressing the material allegations of the Complaint.</w:t>
      </w:r>
      <w:r w:rsidR="00B8265A" w:rsidRPr="00643BFD">
        <w:rPr>
          <w:rFonts w:ascii="Times New Roman" w:hAnsi="Times New Roman"/>
          <w:sz w:val="24"/>
          <w:szCs w:val="24"/>
        </w:rPr>
        <w:t xml:space="preserve">  PGW admitted t</w:t>
      </w:r>
      <w:r w:rsidR="004E761D" w:rsidRPr="00643BFD">
        <w:rPr>
          <w:rFonts w:ascii="Times New Roman" w:hAnsi="Times New Roman"/>
          <w:sz w:val="24"/>
          <w:szCs w:val="24"/>
        </w:rPr>
        <w:t xml:space="preserve">hat </w:t>
      </w:r>
      <w:r w:rsidR="00405D30">
        <w:rPr>
          <w:rFonts w:ascii="Times New Roman" w:hAnsi="Times New Roman"/>
          <w:sz w:val="24"/>
          <w:szCs w:val="24"/>
        </w:rPr>
        <w:t xml:space="preserve">its records show Complainant has skipped payments for service.  PGW denied that there are incorrect charges on the </w:t>
      </w:r>
      <w:r w:rsidR="004E761D" w:rsidRPr="00643BFD">
        <w:rPr>
          <w:rFonts w:ascii="Times New Roman" w:hAnsi="Times New Roman"/>
          <w:sz w:val="24"/>
          <w:szCs w:val="24"/>
        </w:rPr>
        <w:t xml:space="preserve">gas service </w:t>
      </w:r>
      <w:r w:rsidR="00405D30">
        <w:rPr>
          <w:rFonts w:ascii="Times New Roman" w:hAnsi="Times New Roman"/>
          <w:sz w:val="24"/>
          <w:szCs w:val="24"/>
        </w:rPr>
        <w:t>bill for 2304 Christian Street, Philadelphia, Pennsylvania (</w:t>
      </w:r>
      <w:r w:rsidR="004E761D" w:rsidRPr="00643BFD">
        <w:rPr>
          <w:rFonts w:ascii="Times New Roman" w:hAnsi="Times New Roman"/>
          <w:sz w:val="24"/>
          <w:szCs w:val="24"/>
        </w:rPr>
        <w:t>service address)</w:t>
      </w:r>
      <w:r w:rsidR="00405D30">
        <w:rPr>
          <w:rFonts w:ascii="Times New Roman" w:hAnsi="Times New Roman"/>
          <w:sz w:val="24"/>
          <w:szCs w:val="24"/>
        </w:rPr>
        <w:t>.</w:t>
      </w:r>
      <w:r w:rsidR="0093565E">
        <w:rPr>
          <w:rFonts w:ascii="Times New Roman" w:hAnsi="Times New Roman"/>
          <w:sz w:val="24"/>
          <w:szCs w:val="24"/>
        </w:rPr>
        <w:t xml:space="preserve">  Respondent stated that the Complainant’s account is residential non-heat</w:t>
      </w:r>
      <w:r w:rsidR="007D663E">
        <w:rPr>
          <w:rFonts w:ascii="Times New Roman" w:hAnsi="Times New Roman"/>
          <w:sz w:val="24"/>
          <w:szCs w:val="24"/>
        </w:rPr>
        <w:t>ing</w:t>
      </w:r>
      <w:r w:rsidR="0093565E">
        <w:rPr>
          <w:rFonts w:ascii="Times New Roman" w:hAnsi="Times New Roman"/>
          <w:sz w:val="24"/>
          <w:szCs w:val="24"/>
        </w:rPr>
        <w:t xml:space="preserve"> gas service. </w:t>
      </w:r>
    </w:p>
    <w:p w:rsidR="00405D30" w:rsidRDefault="00405D30" w:rsidP="00FA1485">
      <w:pPr>
        <w:spacing w:after="0" w:line="360" w:lineRule="auto"/>
        <w:ind w:firstLine="1440"/>
        <w:rPr>
          <w:rFonts w:ascii="Times New Roman" w:hAnsi="Times New Roman"/>
          <w:sz w:val="24"/>
          <w:szCs w:val="24"/>
        </w:rPr>
      </w:pPr>
    </w:p>
    <w:p w:rsidR="0093565E" w:rsidRDefault="00A0210B" w:rsidP="00FA1485">
      <w:pPr>
        <w:spacing w:after="0" w:line="360" w:lineRule="auto"/>
        <w:ind w:firstLine="1440"/>
        <w:rPr>
          <w:rFonts w:ascii="Times New Roman" w:hAnsi="Times New Roman"/>
          <w:sz w:val="24"/>
          <w:szCs w:val="24"/>
        </w:rPr>
      </w:pPr>
      <w:r>
        <w:rPr>
          <w:rFonts w:ascii="Times New Roman" w:hAnsi="Times New Roman"/>
          <w:sz w:val="24"/>
          <w:szCs w:val="24"/>
        </w:rPr>
        <w:t xml:space="preserve">On </w:t>
      </w:r>
      <w:r w:rsidR="0093565E">
        <w:rPr>
          <w:rFonts w:ascii="Times New Roman" w:hAnsi="Times New Roman"/>
          <w:sz w:val="24"/>
          <w:szCs w:val="24"/>
        </w:rPr>
        <w:t>January 1</w:t>
      </w:r>
      <w:r>
        <w:rPr>
          <w:rFonts w:ascii="Times New Roman" w:hAnsi="Times New Roman"/>
          <w:sz w:val="24"/>
          <w:szCs w:val="24"/>
        </w:rPr>
        <w:t>0, 201</w:t>
      </w:r>
      <w:r w:rsidR="0093565E">
        <w:rPr>
          <w:rFonts w:ascii="Times New Roman" w:hAnsi="Times New Roman"/>
          <w:sz w:val="24"/>
          <w:szCs w:val="24"/>
        </w:rPr>
        <w:t>2</w:t>
      </w:r>
      <w:r>
        <w:rPr>
          <w:rFonts w:ascii="Times New Roman" w:hAnsi="Times New Roman"/>
          <w:sz w:val="24"/>
          <w:szCs w:val="24"/>
        </w:rPr>
        <w:t xml:space="preserve">, </w:t>
      </w:r>
      <w:r w:rsidR="0093565E">
        <w:rPr>
          <w:rFonts w:ascii="Times New Roman" w:hAnsi="Times New Roman"/>
          <w:sz w:val="24"/>
          <w:szCs w:val="24"/>
        </w:rPr>
        <w:t xml:space="preserve">Complainant initiated a high bill investigation on her account.  On January 20, 2012, </w:t>
      </w:r>
      <w:r>
        <w:rPr>
          <w:rFonts w:ascii="Times New Roman" w:hAnsi="Times New Roman"/>
          <w:sz w:val="24"/>
          <w:szCs w:val="24"/>
        </w:rPr>
        <w:t xml:space="preserve">PGW </w:t>
      </w:r>
      <w:r w:rsidR="0093565E">
        <w:rPr>
          <w:rFonts w:ascii="Times New Roman" w:hAnsi="Times New Roman"/>
          <w:sz w:val="24"/>
          <w:szCs w:val="24"/>
        </w:rPr>
        <w:t xml:space="preserve">closed the investigation finding that the bills and the meter readings were correct.  On October 17, 2013, Complainant initiated another high bill investigation.  On October 23, 2013, PGW concluded its investigation again finding that the bills and meter readings were correct. </w:t>
      </w:r>
    </w:p>
    <w:p w:rsidR="0093565E" w:rsidRDefault="0093565E" w:rsidP="00FA1485">
      <w:pPr>
        <w:spacing w:after="0" w:line="360" w:lineRule="auto"/>
        <w:ind w:firstLine="1440"/>
        <w:rPr>
          <w:rFonts w:ascii="Times New Roman" w:hAnsi="Times New Roman"/>
          <w:sz w:val="24"/>
          <w:szCs w:val="24"/>
        </w:rPr>
      </w:pPr>
    </w:p>
    <w:p w:rsidR="005C2E88" w:rsidRPr="00643BFD" w:rsidRDefault="0093565E" w:rsidP="00FA1485">
      <w:pPr>
        <w:spacing w:after="0" w:line="360" w:lineRule="auto"/>
        <w:ind w:firstLine="1440"/>
        <w:rPr>
          <w:rFonts w:ascii="Times New Roman" w:hAnsi="Times New Roman"/>
          <w:sz w:val="24"/>
          <w:szCs w:val="24"/>
        </w:rPr>
      </w:pPr>
      <w:r>
        <w:rPr>
          <w:rFonts w:ascii="Times New Roman" w:hAnsi="Times New Roman"/>
          <w:sz w:val="24"/>
          <w:szCs w:val="24"/>
        </w:rPr>
        <w:t xml:space="preserve">On </w:t>
      </w:r>
      <w:r w:rsidR="002E2AA0">
        <w:rPr>
          <w:rFonts w:ascii="Times New Roman" w:hAnsi="Times New Roman"/>
          <w:sz w:val="24"/>
          <w:szCs w:val="24"/>
        </w:rPr>
        <w:t>November 19</w:t>
      </w:r>
      <w:r>
        <w:rPr>
          <w:rFonts w:ascii="Times New Roman" w:hAnsi="Times New Roman"/>
          <w:sz w:val="24"/>
          <w:szCs w:val="24"/>
        </w:rPr>
        <w:t>, 201</w:t>
      </w:r>
      <w:r w:rsidR="002E2AA0">
        <w:rPr>
          <w:rFonts w:ascii="Times New Roman" w:hAnsi="Times New Roman"/>
          <w:sz w:val="24"/>
          <w:szCs w:val="24"/>
        </w:rPr>
        <w:t>3</w:t>
      </w:r>
      <w:r>
        <w:rPr>
          <w:rFonts w:ascii="Times New Roman" w:hAnsi="Times New Roman"/>
          <w:sz w:val="24"/>
          <w:szCs w:val="24"/>
        </w:rPr>
        <w:t xml:space="preserve">, </w:t>
      </w:r>
      <w:r w:rsidR="00C31205">
        <w:rPr>
          <w:rFonts w:ascii="Times New Roman" w:hAnsi="Times New Roman"/>
          <w:sz w:val="24"/>
          <w:szCs w:val="24"/>
        </w:rPr>
        <w:t xml:space="preserve">Complainant filed an informal complaint </w:t>
      </w:r>
      <w:r w:rsidR="006D3015" w:rsidRPr="00643BFD">
        <w:rPr>
          <w:rFonts w:ascii="Times New Roman" w:hAnsi="Times New Roman"/>
          <w:sz w:val="24"/>
          <w:szCs w:val="24"/>
        </w:rPr>
        <w:t>at Case No. 3</w:t>
      </w:r>
      <w:r w:rsidR="002E2AA0">
        <w:rPr>
          <w:rFonts w:ascii="Times New Roman" w:hAnsi="Times New Roman"/>
          <w:sz w:val="24"/>
          <w:szCs w:val="24"/>
        </w:rPr>
        <w:t>173950</w:t>
      </w:r>
      <w:r w:rsidR="006D3015" w:rsidRPr="00643BFD">
        <w:rPr>
          <w:rFonts w:ascii="Times New Roman" w:hAnsi="Times New Roman"/>
          <w:sz w:val="24"/>
          <w:szCs w:val="24"/>
        </w:rPr>
        <w:t xml:space="preserve"> </w:t>
      </w:r>
      <w:r w:rsidR="00C31205">
        <w:rPr>
          <w:rFonts w:ascii="Times New Roman" w:hAnsi="Times New Roman"/>
          <w:sz w:val="24"/>
          <w:szCs w:val="24"/>
        </w:rPr>
        <w:t xml:space="preserve">with the Commission’s </w:t>
      </w:r>
      <w:r w:rsidR="00A0210B">
        <w:rPr>
          <w:rFonts w:ascii="Times New Roman" w:hAnsi="Times New Roman"/>
          <w:sz w:val="24"/>
          <w:szCs w:val="24"/>
        </w:rPr>
        <w:t>Bureau of Consumer Services (BCS)</w:t>
      </w:r>
      <w:r w:rsidR="00C31205">
        <w:rPr>
          <w:rFonts w:ascii="Times New Roman" w:hAnsi="Times New Roman"/>
          <w:sz w:val="24"/>
          <w:szCs w:val="24"/>
        </w:rPr>
        <w:t xml:space="preserve"> </w:t>
      </w:r>
      <w:r w:rsidR="002E2AA0">
        <w:rPr>
          <w:rFonts w:ascii="Times New Roman" w:hAnsi="Times New Roman"/>
          <w:sz w:val="24"/>
          <w:szCs w:val="24"/>
        </w:rPr>
        <w:t>disputing charges on her bill.</w:t>
      </w:r>
      <w:r w:rsidR="00C31205">
        <w:rPr>
          <w:rFonts w:ascii="Times New Roman" w:hAnsi="Times New Roman"/>
          <w:sz w:val="24"/>
          <w:szCs w:val="24"/>
        </w:rPr>
        <w:t xml:space="preserve">  On </w:t>
      </w:r>
      <w:r w:rsidR="002E2AA0">
        <w:rPr>
          <w:rFonts w:ascii="Times New Roman" w:hAnsi="Times New Roman"/>
          <w:sz w:val="24"/>
          <w:szCs w:val="24"/>
        </w:rPr>
        <w:t>February 26</w:t>
      </w:r>
      <w:r w:rsidR="00C31205">
        <w:rPr>
          <w:rFonts w:ascii="Times New Roman" w:hAnsi="Times New Roman"/>
          <w:sz w:val="24"/>
          <w:szCs w:val="24"/>
        </w:rPr>
        <w:t>, 201</w:t>
      </w:r>
      <w:r w:rsidR="002E2AA0">
        <w:rPr>
          <w:rFonts w:ascii="Times New Roman" w:hAnsi="Times New Roman"/>
          <w:sz w:val="24"/>
          <w:szCs w:val="24"/>
        </w:rPr>
        <w:t>4</w:t>
      </w:r>
      <w:r w:rsidR="00C31205">
        <w:rPr>
          <w:rFonts w:ascii="Times New Roman" w:hAnsi="Times New Roman"/>
          <w:sz w:val="24"/>
          <w:szCs w:val="24"/>
        </w:rPr>
        <w:t>, BCS</w:t>
      </w:r>
      <w:r w:rsidR="00A0210B">
        <w:rPr>
          <w:rFonts w:ascii="Times New Roman" w:hAnsi="Times New Roman"/>
          <w:sz w:val="24"/>
          <w:szCs w:val="24"/>
        </w:rPr>
        <w:t xml:space="preserve"> concluded </w:t>
      </w:r>
      <w:r w:rsidR="006D3015">
        <w:rPr>
          <w:rFonts w:ascii="Times New Roman" w:hAnsi="Times New Roman"/>
          <w:sz w:val="24"/>
          <w:szCs w:val="24"/>
        </w:rPr>
        <w:t xml:space="preserve">by decision </w:t>
      </w:r>
      <w:r w:rsidR="00A0210B">
        <w:rPr>
          <w:rFonts w:ascii="Times New Roman" w:hAnsi="Times New Roman"/>
          <w:sz w:val="24"/>
          <w:szCs w:val="24"/>
        </w:rPr>
        <w:t>that the</w:t>
      </w:r>
      <w:r w:rsidR="002E2AA0">
        <w:rPr>
          <w:rFonts w:ascii="Times New Roman" w:hAnsi="Times New Roman"/>
          <w:sz w:val="24"/>
          <w:szCs w:val="24"/>
        </w:rPr>
        <w:t xml:space="preserve"> Complainant’s bills were co</w:t>
      </w:r>
      <w:r w:rsidR="00A0210B">
        <w:rPr>
          <w:rFonts w:ascii="Times New Roman" w:hAnsi="Times New Roman"/>
          <w:sz w:val="24"/>
          <w:szCs w:val="24"/>
        </w:rPr>
        <w:t>r</w:t>
      </w:r>
      <w:r w:rsidR="002E2AA0">
        <w:rPr>
          <w:rFonts w:ascii="Times New Roman" w:hAnsi="Times New Roman"/>
          <w:sz w:val="24"/>
          <w:szCs w:val="24"/>
        </w:rPr>
        <w:t>r</w:t>
      </w:r>
      <w:r w:rsidR="00A0210B">
        <w:rPr>
          <w:rFonts w:ascii="Times New Roman" w:hAnsi="Times New Roman"/>
          <w:sz w:val="24"/>
          <w:szCs w:val="24"/>
        </w:rPr>
        <w:t>e</w:t>
      </w:r>
      <w:r w:rsidR="002E2AA0">
        <w:rPr>
          <w:rFonts w:ascii="Times New Roman" w:hAnsi="Times New Roman"/>
          <w:sz w:val="24"/>
          <w:szCs w:val="24"/>
        </w:rPr>
        <w:t xml:space="preserve">ct as rendered and dismissed the informal complaint. </w:t>
      </w:r>
      <w:r w:rsidR="0065762B">
        <w:rPr>
          <w:rFonts w:ascii="Times New Roman" w:hAnsi="Times New Roman"/>
          <w:sz w:val="24"/>
          <w:szCs w:val="24"/>
        </w:rPr>
        <w:t xml:space="preserve"> </w:t>
      </w:r>
      <w:r w:rsidR="005C2E88" w:rsidRPr="00643BFD">
        <w:rPr>
          <w:rFonts w:ascii="Times New Roman" w:hAnsi="Times New Roman"/>
          <w:sz w:val="24"/>
          <w:szCs w:val="24"/>
        </w:rPr>
        <w:t>The Respondent requested that the Commission find against the Complainant and dismiss the Complaint.</w:t>
      </w:r>
    </w:p>
    <w:p w:rsidR="005C2E88" w:rsidRPr="00643BFD" w:rsidRDefault="005C2E88" w:rsidP="00FA1485">
      <w:pPr>
        <w:spacing w:after="0" w:line="360" w:lineRule="auto"/>
        <w:ind w:firstLine="1440"/>
        <w:rPr>
          <w:rFonts w:ascii="Times New Roman" w:hAnsi="Times New Roman"/>
          <w:sz w:val="24"/>
          <w:szCs w:val="24"/>
        </w:rPr>
      </w:pPr>
    </w:p>
    <w:p w:rsidR="00B93D68" w:rsidRPr="00643BFD" w:rsidRDefault="00B93D68" w:rsidP="00FA1485">
      <w:pPr>
        <w:spacing w:after="0" w:line="360" w:lineRule="auto"/>
        <w:ind w:firstLine="1440"/>
        <w:rPr>
          <w:rFonts w:ascii="Times New Roman" w:hAnsi="Times New Roman"/>
          <w:sz w:val="24"/>
          <w:szCs w:val="24"/>
        </w:rPr>
      </w:pPr>
      <w:r w:rsidRPr="00643BFD">
        <w:rPr>
          <w:rFonts w:ascii="Times New Roman" w:hAnsi="Times New Roman"/>
          <w:sz w:val="24"/>
          <w:szCs w:val="24"/>
        </w:rPr>
        <w:t xml:space="preserve">A Hearing Notice dated </w:t>
      </w:r>
      <w:r w:rsidR="002E2AA0">
        <w:rPr>
          <w:rFonts w:ascii="Times New Roman" w:hAnsi="Times New Roman"/>
          <w:sz w:val="24"/>
          <w:szCs w:val="24"/>
        </w:rPr>
        <w:t>April 25</w:t>
      </w:r>
      <w:r w:rsidRPr="00643BFD">
        <w:rPr>
          <w:rFonts w:ascii="Times New Roman" w:hAnsi="Times New Roman"/>
          <w:sz w:val="24"/>
          <w:szCs w:val="24"/>
        </w:rPr>
        <w:t>, 201</w:t>
      </w:r>
      <w:r w:rsidR="005C2E88" w:rsidRPr="00643BFD">
        <w:rPr>
          <w:rFonts w:ascii="Times New Roman" w:hAnsi="Times New Roman"/>
          <w:sz w:val="24"/>
          <w:szCs w:val="24"/>
        </w:rPr>
        <w:t>4</w:t>
      </w:r>
      <w:r w:rsidRPr="00643BFD">
        <w:rPr>
          <w:rFonts w:ascii="Times New Roman" w:hAnsi="Times New Roman"/>
          <w:sz w:val="24"/>
          <w:szCs w:val="24"/>
        </w:rPr>
        <w:t xml:space="preserve">, informed the parties that the </w:t>
      </w:r>
      <w:r w:rsidR="00F23536">
        <w:rPr>
          <w:rFonts w:ascii="Times New Roman" w:hAnsi="Times New Roman"/>
          <w:sz w:val="24"/>
          <w:szCs w:val="24"/>
        </w:rPr>
        <w:t>I</w:t>
      </w:r>
      <w:r w:rsidRPr="00643BFD">
        <w:rPr>
          <w:rFonts w:ascii="Times New Roman" w:hAnsi="Times New Roman"/>
          <w:sz w:val="24"/>
          <w:szCs w:val="24"/>
        </w:rPr>
        <w:t xml:space="preserve">nitial </w:t>
      </w:r>
      <w:r w:rsidR="00F23536">
        <w:rPr>
          <w:rFonts w:ascii="Times New Roman" w:hAnsi="Times New Roman"/>
          <w:sz w:val="24"/>
          <w:szCs w:val="24"/>
        </w:rPr>
        <w:t>H</w:t>
      </w:r>
      <w:r w:rsidRPr="00643BFD">
        <w:rPr>
          <w:rFonts w:ascii="Times New Roman" w:hAnsi="Times New Roman"/>
          <w:sz w:val="24"/>
          <w:szCs w:val="24"/>
        </w:rPr>
        <w:t xml:space="preserve">earing in this matter was scheduled for </w:t>
      </w:r>
      <w:r w:rsidR="002E2AA0">
        <w:rPr>
          <w:rFonts w:ascii="Times New Roman" w:hAnsi="Times New Roman"/>
          <w:sz w:val="24"/>
          <w:szCs w:val="24"/>
        </w:rPr>
        <w:t>Monday</w:t>
      </w:r>
      <w:r w:rsidRPr="00643BFD">
        <w:rPr>
          <w:rFonts w:ascii="Times New Roman" w:hAnsi="Times New Roman"/>
          <w:sz w:val="24"/>
          <w:szCs w:val="24"/>
        </w:rPr>
        <w:t xml:space="preserve">, </w:t>
      </w:r>
      <w:r w:rsidR="002E2AA0">
        <w:rPr>
          <w:rFonts w:ascii="Times New Roman" w:hAnsi="Times New Roman"/>
          <w:sz w:val="24"/>
          <w:szCs w:val="24"/>
        </w:rPr>
        <w:t>June 2</w:t>
      </w:r>
      <w:r w:rsidRPr="00643BFD">
        <w:rPr>
          <w:rFonts w:ascii="Times New Roman" w:hAnsi="Times New Roman"/>
          <w:sz w:val="24"/>
          <w:szCs w:val="24"/>
        </w:rPr>
        <w:t>, 201</w:t>
      </w:r>
      <w:r w:rsidR="00E562AF" w:rsidRPr="00643BFD">
        <w:rPr>
          <w:rFonts w:ascii="Times New Roman" w:hAnsi="Times New Roman"/>
          <w:sz w:val="24"/>
          <w:szCs w:val="24"/>
        </w:rPr>
        <w:t>4</w:t>
      </w:r>
      <w:r w:rsidR="005C2E88" w:rsidRPr="00643BFD">
        <w:rPr>
          <w:rFonts w:ascii="Times New Roman" w:hAnsi="Times New Roman"/>
          <w:sz w:val="24"/>
          <w:szCs w:val="24"/>
        </w:rPr>
        <w:t>.</w:t>
      </w:r>
      <w:r w:rsidR="001C40F9">
        <w:rPr>
          <w:rFonts w:ascii="Times New Roman" w:hAnsi="Times New Roman"/>
          <w:sz w:val="24"/>
          <w:szCs w:val="24"/>
        </w:rPr>
        <w:t xml:space="preserve">  The Complaint was assigned to Administrative Law Judge (ALJ) Angela T. Jones.</w:t>
      </w:r>
    </w:p>
    <w:p w:rsidR="00B93D68" w:rsidRPr="00643BFD" w:rsidRDefault="00B93D68" w:rsidP="00FA1485">
      <w:pPr>
        <w:spacing w:after="0" w:line="360" w:lineRule="auto"/>
        <w:ind w:firstLine="1440"/>
        <w:rPr>
          <w:rFonts w:ascii="Times New Roman" w:hAnsi="Times New Roman"/>
          <w:sz w:val="24"/>
          <w:szCs w:val="24"/>
        </w:rPr>
      </w:pPr>
    </w:p>
    <w:p w:rsidR="00B93D68" w:rsidRPr="00643BFD" w:rsidRDefault="00B93D68" w:rsidP="00FA1485">
      <w:pPr>
        <w:spacing w:after="0" w:line="360" w:lineRule="auto"/>
        <w:ind w:firstLine="1440"/>
        <w:rPr>
          <w:rFonts w:ascii="Times New Roman" w:hAnsi="Times New Roman"/>
          <w:sz w:val="24"/>
          <w:szCs w:val="24"/>
        </w:rPr>
      </w:pPr>
      <w:r w:rsidRPr="00643BFD">
        <w:rPr>
          <w:rFonts w:ascii="Times New Roman" w:hAnsi="Times New Roman"/>
          <w:sz w:val="24"/>
          <w:szCs w:val="24"/>
        </w:rPr>
        <w:t xml:space="preserve">A Prehearing Order was issued on </w:t>
      </w:r>
      <w:r w:rsidR="00F23536">
        <w:rPr>
          <w:rFonts w:ascii="Times New Roman" w:hAnsi="Times New Roman"/>
          <w:sz w:val="24"/>
          <w:szCs w:val="24"/>
        </w:rPr>
        <w:t>April 29</w:t>
      </w:r>
      <w:r w:rsidRPr="00643BFD">
        <w:rPr>
          <w:rFonts w:ascii="Times New Roman" w:hAnsi="Times New Roman"/>
          <w:sz w:val="24"/>
          <w:szCs w:val="24"/>
        </w:rPr>
        <w:t>, 201</w:t>
      </w:r>
      <w:r w:rsidR="00E562AF" w:rsidRPr="00643BFD">
        <w:rPr>
          <w:rFonts w:ascii="Times New Roman" w:hAnsi="Times New Roman"/>
          <w:sz w:val="24"/>
          <w:szCs w:val="24"/>
        </w:rPr>
        <w:t>4</w:t>
      </w:r>
      <w:r w:rsidRPr="00643BFD">
        <w:rPr>
          <w:rFonts w:ascii="Times New Roman" w:hAnsi="Times New Roman"/>
          <w:sz w:val="24"/>
          <w:szCs w:val="24"/>
        </w:rPr>
        <w:t xml:space="preserve">, advising the parties of the date and time of the scheduled hearing, and informing them of the procedures applicable to this proceeding. </w:t>
      </w:r>
      <w:r w:rsidR="00AE5BF3" w:rsidRPr="00643BFD">
        <w:rPr>
          <w:rFonts w:ascii="Times New Roman" w:hAnsi="Times New Roman"/>
          <w:sz w:val="24"/>
          <w:szCs w:val="24"/>
        </w:rPr>
        <w:t xml:space="preserve"> </w:t>
      </w:r>
    </w:p>
    <w:p w:rsidR="00B93D68" w:rsidRPr="00643BFD" w:rsidRDefault="00B93D68" w:rsidP="00FA1485">
      <w:pPr>
        <w:spacing w:after="0" w:line="360" w:lineRule="auto"/>
        <w:rPr>
          <w:rFonts w:ascii="Times New Roman" w:hAnsi="Times New Roman"/>
          <w:sz w:val="24"/>
          <w:szCs w:val="24"/>
        </w:rPr>
      </w:pPr>
    </w:p>
    <w:p w:rsidR="00DF28E5" w:rsidRPr="00643BFD" w:rsidRDefault="00B93D68" w:rsidP="00FA1485">
      <w:pPr>
        <w:tabs>
          <w:tab w:val="left" w:pos="-1440"/>
          <w:tab w:val="left" w:pos="-720"/>
        </w:tabs>
        <w:suppressAutoHyphens/>
        <w:spacing w:after="0" w:line="360" w:lineRule="auto"/>
        <w:ind w:firstLine="1440"/>
        <w:rPr>
          <w:rFonts w:ascii="Times New Roman" w:hAnsi="Times New Roman"/>
          <w:sz w:val="24"/>
          <w:szCs w:val="24"/>
        </w:rPr>
      </w:pPr>
      <w:r w:rsidRPr="00643BFD">
        <w:rPr>
          <w:rFonts w:ascii="Times New Roman" w:hAnsi="Times New Roman"/>
          <w:sz w:val="24"/>
          <w:szCs w:val="24"/>
        </w:rPr>
        <w:lastRenderedPageBreak/>
        <w:t xml:space="preserve">The </w:t>
      </w:r>
      <w:r w:rsidR="00F23536">
        <w:rPr>
          <w:rFonts w:ascii="Times New Roman" w:hAnsi="Times New Roman"/>
          <w:sz w:val="24"/>
          <w:szCs w:val="24"/>
        </w:rPr>
        <w:t>I</w:t>
      </w:r>
      <w:r w:rsidRPr="00643BFD">
        <w:rPr>
          <w:rFonts w:ascii="Times New Roman" w:hAnsi="Times New Roman"/>
          <w:sz w:val="24"/>
          <w:szCs w:val="24"/>
        </w:rPr>
        <w:t xml:space="preserve">nitial </w:t>
      </w:r>
      <w:r w:rsidR="00F23536">
        <w:rPr>
          <w:rFonts w:ascii="Times New Roman" w:hAnsi="Times New Roman"/>
          <w:sz w:val="24"/>
          <w:szCs w:val="24"/>
        </w:rPr>
        <w:t>H</w:t>
      </w:r>
      <w:r w:rsidRPr="00643BFD">
        <w:rPr>
          <w:rFonts w:ascii="Times New Roman" w:hAnsi="Times New Roman"/>
          <w:sz w:val="24"/>
          <w:szCs w:val="24"/>
        </w:rPr>
        <w:t xml:space="preserve">earing convened as scheduled.  </w:t>
      </w:r>
      <w:r w:rsidR="006D3015">
        <w:rPr>
          <w:rFonts w:ascii="Times New Roman" w:hAnsi="Times New Roman"/>
          <w:sz w:val="24"/>
          <w:szCs w:val="24"/>
        </w:rPr>
        <w:t>E</w:t>
      </w:r>
      <w:r w:rsidR="00F23536">
        <w:rPr>
          <w:rFonts w:ascii="Times New Roman" w:hAnsi="Times New Roman"/>
          <w:sz w:val="24"/>
          <w:szCs w:val="24"/>
        </w:rPr>
        <w:t>rlene Bulwer</w:t>
      </w:r>
      <w:r w:rsidRPr="00643BFD">
        <w:rPr>
          <w:rFonts w:ascii="Times New Roman" w:hAnsi="Times New Roman"/>
          <w:sz w:val="24"/>
          <w:szCs w:val="24"/>
        </w:rPr>
        <w:t xml:space="preserve"> appeared </w:t>
      </w:r>
      <w:r w:rsidR="00F23536">
        <w:rPr>
          <w:rFonts w:ascii="Times New Roman" w:hAnsi="Times New Roman"/>
          <w:sz w:val="24"/>
          <w:szCs w:val="24"/>
        </w:rPr>
        <w:t>representing herself</w:t>
      </w:r>
      <w:r w:rsidR="006D3015">
        <w:rPr>
          <w:rFonts w:ascii="Times New Roman" w:hAnsi="Times New Roman"/>
          <w:sz w:val="24"/>
          <w:szCs w:val="24"/>
        </w:rPr>
        <w:t xml:space="preserve">.  </w:t>
      </w:r>
      <w:r w:rsidR="00AE5BF3" w:rsidRPr="00643BFD">
        <w:rPr>
          <w:rFonts w:ascii="Times New Roman" w:hAnsi="Times New Roman"/>
          <w:sz w:val="24"/>
          <w:szCs w:val="24"/>
        </w:rPr>
        <w:t xml:space="preserve">Respondent was </w:t>
      </w:r>
      <w:r w:rsidR="006D3015">
        <w:rPr>
          <w:rFonts w:ascii="Times New Roman" w:hAnsi="Times New Roman"/>
          <w:sz w:val="24"/>
          <w:szCs w:val="24"/>
        </w:rPr>
        <w:t xml:space="preserve">present </w:t>
      </w:r>
      <w:r w:rsidR="00AE5BF3" w:rsidRPr="00643BFD">
        <w:rPr>
          <w:rFonts w:ascii="Times New Roman" w:hAnsi="Times New Roman"/>
          <w:sz w:val="24"/>
          <w:szCs w:val="24"/>
        </w:rPr>
        <w:t xml:space="preserve">represented by </w:t>
      </w:r>
      <w:r w:rsidR="00F23536">
        <w:rPr>
          <w:rFonts w:ascii="Times New Roman" w:hAnsi="Times New Roman"/>
          <w:sz w:val="24"/>
          <w:szCs w:val="24"/>
        </w:rPr>
        <w:t>Graciela Christlieb</w:t>
      </w:r>
      <w:r w:rsidR="00E562AF" w:rsidRPr="00643BFD">
        <w:rPr>
          <w:rFonts w:ascii="Times New Roman" w:hAnsi="Times New Roman"/>
          <w:sz w:val="24"/>
          <w:szCs w:val="24"/>
        </w:rPr>
        <w:t>, Esquire</w:t>
      </w:r>
      <w:r w:rsidR="00C90B11" w:rsidRPr="00643BFD">
        <w:rPr>
          <w:rFonts w:ascii="Times New Roman" w:hAnsi="Times New Roman"/>
          <w:sz w:val="24"/>
          <w:szCs w:val="24"/>
        </w:rPr>
        <w:t>, who was accompanied by o</w:t>
      </w:r>
      <w:r w:rsidR="00F23536">
        <w:rPr>
          <w:rFonts w:ascii="Times New Roman" w:hAnsi="Times New Roman"/>
          <w:sz w:val="24"/>
          <w:szCs w:val="24"/>
        </w:rPr>
        <w:t>ne</w:t>
      </w:r>
      <w:r w:rsidR="00C90B11" w:rsidRPr="00643BFD">
        <w:rPr>
          <w:rFonts w:ascii="Times New Roman" w:hAnsi="Times New Roman"/>
          <w:sz w:val="24"/>
          <w:szCs w:val="24"/>
        </w:rPr>
        <w:t xml:space="preserve"> witness, </w:t>
      </w:r>
      <w:r w:rsidR="00F23536">
        <w:rPr>
          <w:rFonts w:ascii="Times New Roman" w:hAnsi="Times New Roman"/>
          <w:sz w:val="24"/>
          <w:szCs w:val="24"/>
        </w:rPr>
        <w:t>Jack Irizarry</w:t>
      </w:r>
      <w:r w:rsidR="00C90B11" w:rsidRPr="00643BFD">
        <w:rPr>
          <w:rFonts w:ascii="Times New Roman" w:hAnsi="Times New Roman"/>
          <w:sz w:val="24"/>
          <w:szCs w:val="24"/>
        </w:rPr>
        <w:t xml:space="preserve">.  </w:t>
      </w:r>
    </w:p>
    <w:p w:rsidR="00DF28E5" w:rsidRPr="00643BFD" w:rsidRDefault="00DF28E5" w:rsidP="00FA1485">
      <w:pPr>
        <w:tabs>
          <w:tab w:val="left" w:pos="-1440"/>
          <w:tab w:val="left" w:pos="-720"/>
        </w:tabs>
        <w:suppressAutoHyphens/>
        <w:spacing w:after="0" w:line="360" w:lineRule="auto"/>
        <w:ind w:firstLine="1440"/>
        <w:rPr>
          <w:rFonts w:ascii="Times New Roman" w:hAnsi="Times New Roman"/>
          <w:sz w:val="24"/>
          <w:szCs w:val="24"/>
        </w:rPr>
      </w:pPr>
    </w:p>
    <w:p w:rsidR="00DF28E5" w:rsidRPr="00643BFD" w:rsidRDefault="00B93D68" w:rsidP="00FA1485">
      <w:pPr>
        <w:tabs>
          <w:tab w:val="left" w:pos="-1440"/>
          <w:tab w:val="left" w:pos="-720"/>
        </w:tabs>
        <w:suppressAutoHyphens/>
        <w:spacing w:after="0" w:line="360" w:lineRule="auto"/>
        <w:ind w:firstLine="1440"/>
        <w:rPr>
          <w:rFonts w:ascii="Times New Roman" w:hAnsi="Times New Roman"/>
          <w:sz w:val="24"/>
          <w:szCs w:val="24"/>
        </w:rPr>
      </w:pPr>
      <w:r w:rsidRPr="00643BFD">
        <w:rPr>
          <w:rFonts w:ascii="Times New Roman" w:hAnsi="Times New Roman"/>
          <w:sz w:val="24"/>
          <w:szCs w:val="24"/>
        </w:rPr>
        <w:t xml:space="preserve">The Complainant </w:t>
      </w:r>
      <w:r w:rsidR="006D3015">
        <w:rPr>
          <w:rFonts w:ascii="Times New Roman" w:hAnsi="Times New Roman"/>
          <w:sz w:val="24"/>
          <w:szCs w:val="24"/>
        </w:rPr>
        <w:t xml:space="preserve">did not </w:t>
      </w:r>
      <w:r w:rsidRPr="00643BFD">
        <w:rPr>
          <w:rFonts w:ascii="Times New Roman" w:hAnsi="Times New Roman"/>
          <w:sz w:val="24"/>
          <w:szCs w:val="24"/>
        </w:rPr>
        <w:t>sponsor</w:t>
      </w:r>
      <w:r w:rsidR="006D3015">
        <w:rPr>
          <w:rFonts w:ascii="Times New Roman" w:hAnsi="Times New Roman"/>
          <w:sz w:val="24"/>
          <w:szCs w:val="24"/>
        </w:rPr>
        <w:t xml:space="preserve"> any documents for the record</w:t>
      </w:r>
      <w:r w:rsidR="00DF28E5" w:rsidRPr="00643BFD">
        <w:rPr>
          <w:rFonts w:ascii="Times New Roman" w:hAnsi="Times New Roman"/>
          <w:sz w:val="24"/>
          <w:szCs w:val="24"/>
        </w:rPr>
        <w:t>.</w:t>
      </w:r>
    </w:p>
    <w:p w:rsidR="00DF28E5" w:rsidRPr="00643BFD" w:rsidRDefault="00DF28E5" w:rsidP="00FA1485">
      <w:pPr>
        <w:tabs>
          <w:tab w:val="left" w:pos="-1440"/>
          <w:tab w:val="left" w:pos="-720"/>
        </w:tabs>
        <w:suppressAutoHyphens/>
        <w:spacing w:after="0" w:line="360" w:lineRule="auto"/>
        <w:ind w:firstLine="1440"/>
        <w:rPr>
          <w:rFonts w:ascii="Times New Roman" w:hAnsi="Times New Roman"/>
          <w:sz w:val="24"/>
          <w:szCs w:val="24"/>
        </w:rPr>
      </w:pPr>
    </w:p>
    <w:p w:rsidR="00B93D68" w:rsidRPr="00643BFD" w:rsidRDefault="00CF33D9" w:rsidP="00FA1485">
      <w:pPr>
        <w:tabs>
          <w:tab w:val="left" w:pos="-1440"/>
          <w:tab w:val="left" w:pos="-720"/>
        </w:tabs>
        <w:suppressAutoHyphens/>
        <w:spacing w:after="0" w:line="360" w:lineRule="auto"/>
        <w:ind w:firstLine="1440"/>
        <w:rPr>
          <w:rFonts w:ascii="Times New Roman" w:hAnsi="Times New Roman"/>
          <w:sz w:val="24"/>
          <w:szCs w:val="24"/>
        </w:rPr>
      </w:pPr>
      <w:r w:rsidRPr="00643BFD">
        <w:rPr>
          <w:rFonts w:ascii="Times New Roman" w:hAnsi="Times New Roman"/>
          <w:sz w:val="24"/>
          <w:szCs w:val="24"/>
        </w:rPr>
        <w:t>M</w:t>
      </w:r>
      <w:r w:rsidR="00F23536">
        <w:rPr>
          <w:rFonts w:ascii="Times New Roman" w:hAnsi="Times New Roman"/>
          <w:sz w:val="24"/>
          <w:szCs w:val="24"/>
        </w:rPr>
        <w:t>s</w:t>
      </w:r>
      <w:r w:rsidRPr="00643BFD">
        <w:rPr>
          <w:rFonts w:ascii="Times New Roman" w:hAnsi="Times New Roman"/>
          <w:sz w:val="24"/>
          <w:szCs w:val="24"/>
        </w:rPr>
        <w:t xml:space="preserve">. </w:t>
      </w:r>
      <w:r w:rsidR="00F23536">
        <w:rPr>
          <w:rFonts w:ascii="Times New Roman" w:hAnsi="Times New Roman"/>
          <w:sz w:val="24"/>
          <w:szCs w:val="24"/>
        </w:rPr>
        <w:t>Christlieb</w:t>
      </w:r>
      <w:r w:rsidRPr="00643BFD">
        <w:rPr>
          <w:rFonts w:ascii="Times New Roman" w:hAnsi="Times New Roman"/>
          <w:sz w:val="24"/>
          <w:szCs w:val="24"/>
        </w:rPr>
        <w:t xml:space="preserve"> presented M</w:t>
      </w:r>
      <w:r w:rsidR="00F23536">
        <w:rPr>
          <w:rFonts w:ascii="Times New Roman" w:hAnsi="Times New Roman"/>
          <w:sz w:val="24"/>
          <w:szCs w:val="24"/>
        </w:rPr>
        <w:t>r</w:t>
      </w:r>
      <w:r w:rsidRPr="00643BFD">
        <w:rPr>
          <w:rFonts w:ascii="Times New Roman" w:hAnsi="Times New Roman"/>
          <w:sz w:val="24"/>
          <w:szCs w:val="24"/>
        </w:rPr>
        <w:t xml:space="preserve">. </w:t>
      </w:r>
      <w:r w:rsidR="00F23536">
        <w:rPr>
          <w:rFonts w:ascii="Times New Roman" w:hAnsi="Times New Roman"/>
          <w:sz w:val="24"/>
          <w:szCs w:val="24"/>
        </w:rPr>
        <w:t>Irizarry</w:t>
      </w:r>
      <w:r w:rsidRPr="00643BFD">
        <w:rPr>
          <w:rFonts w:ascii="Times New Roman" w:hAnsi="Times New Roman"/>
          <w:sz w:val="24"/>
          <w:szCs w:val="24"/>
        </w:rPr>
        <w:t xml:space="preserve"> as</w:t>
      </w:r>
      <w:r w:rsidR="00F23536">
        <w:rPr>
          <w:rFonts w:ascii="Times New Roman" w:hAnsi="Times New Roman"/>
          <w:sz w:val="24"/>
          <w:szCs w:val="24"/>
        </w:rPr>
        <w:t xml:space="preserve"> a</w:t>
      </w:r>
      <w:r w:rsidRPr="00643BFD">
        <w:rPr>
          <w:rFonts w:ascii="Times New Roman" w:hAnsi="Times New Roman"/>
          <w:sz w:val="24"/>
          <w:szCs w:val="24"/>
        </w:rPr>
        <w:t xml:space="preserve"> witness.  The Respondent </w:t>
      </w:r>
      <w:r w:rsidR="00DF28E5" w:rsidRPr="00643BFD">
        <w:rPr>
          <w:rFonts w:ascii="Times New Roman" w:hAnsi="Times New Roman"/>
          <w:sz w:val="24"/>
          <w:szCs w:val="24"/>
        </w:rPr>
        <w:t xml:space="preserve">sponsored the following </w:t>
      </w:r>
      <w:r w:rsidR="00F23536">
        <w:rPr>
          <w:rFonts w:ascii="Times New Roman" w:hAnsi="Times New Roman"/>
          <w:sz w:val="24"/>
          <w:szCs w:val="24"/>
        </w:rPr>
        <w:t>seven</w:t>
      </w:r>
      <w:r w:rsidR="00DF28E5" w:rsidRPr="00643BFD">
        <w:rPr>
          <w:rFonts w:ascii="Times New Roman" w:hAnsi="Times New Roman"/>
          <w:sz w:val="24"/>
          <w:szCs w:val="24"/>
        </w:rPr>
        <w:t xml:space="preserve"> exhibits</w:t>
      </w:r>
      <w:r w:rsidR="00B93D68" w:rsidRPr="00643BFD">
        <w:rPr>
          <w:rFonts w:ascii="Times New Roman" w:hAnsi="Times New Roman"/>
          <w:sz w:val="24"/>
          <w:szCs w:val="24"/>
        </w:rPr>
        <w:t>:</w:t>
      </w:r>
    </w:p>
    <w:p w:rsidR="00DE665B" w:rsidRPr="00643BFD" w:rsidRDefault="00DE665B" w:rsidP="00FA1485">
      <w:pPr>
        <w:tabs>
          <w:tab w:val="left" w:pos="-1440"/>
          <w:tab w:val="left" w:pos="-720"/>
        </w:tabs>
        <w:suppressAutoHyphens/>
        <w:spacing w:after="0" w:line="360" w:lineRule="auto"/>
        <w:ind w:firstLine="1440"/>
        <w:rPr>
          <w:rFonts w:ascii="Times New Roman" w:hAnsi="Times New Roman"/>
          <w:sz w:val="24"/>
          <w:szCs w:val="24"/>
        </w:rPr>
      </w:pPr>
    </w:p>
    <w:p w:rsidR="00DF28E5" w:rsidRPr="00643BFD" w:rsidRDefault="00DF28E5" w:rsidP="00643BFD">
      <w:pPr>
        <w:numPr>
          <w:ilvl w:val="0"/>
          <w:numId w:val="8"/>
        </w:numPr>
        <w:tabs>
          <w:tab w:val="left" w:pos="-1440"/>
          <w:tab w:val="left" w:pos="-720"/>
        </w:tabs>
        <w:suppressAutoHyphens/>
        <w:spacing w:after="0" w:line="240" w:lineRule="auto"/>
        <w:ind w:right="1440" w:hanging="720"/>
        <w:rPr>
          <w:rFonts w:ascii="Times New Roman" w:hAnsi="Times New Roman"/>
          <w:sz w:val="24"/>
          <w:szCs w:val="24"/>
        </w:rPr>
      </w:pPr>
      <w:r w:rsidRPr="00643BFD">
        <w:rPr>
          <w:rFonts w:ascii="Times New Roman" w:hAnsi="Times New Roman"/>
          <w:sz w:val="24"/>
          <w:szCs w:val="24"/>
        </w:rPr>
        <w:t>PGW</w:t>
      </w:r>
      <w:r w:rsidR="00B93D68" w:rsidRPr="00643BFD">
        <w:rPr>
          <w:rFonts w:ascii="Times New Roman" w:hAnsi="Times New Roman"/>
          <w:sz w:val="24"/>
          <w:szCs w:val="24"/>
        </w:rPr>
        <w:t xml:space="preserve"> Exhibit 1</w:t>
      </w:r>
      <w:r w:rsidR="00DE665B" w:rsidRPr="00643BFD">
        <w:rPr>
          <w:rFonts w:ascii="Times New Roman" w:hAnsi="Times New Roman"/>
          <w:sz w:val="24"/>
          <w:szCs w:val="24"/>
        </w:rPr>
        <w:t xml:space="preserve"> </w:t>
      </w:r>
      <w:r w:rsidR="00C90B11" w:rsidRPr="00643BFD">
        <w:rPr>
          <w:rFonts w:ascii="Times New Roman" w:hAnsi="Times New Roman"/>
          <w:sz w:val="24"/>
          <w:szCs w:val="24"/>
        </w:rPr>
        <w:t>–</w:t>
      </w:r>
      <w:r w:rsidR="00DE665B" w:rsidRPr="00643BFD">
        <w:rPr>
          <w:rFonts w:ascii="Times New Roman" w:hAnsi="Times New Roman"/>
          <w:sz w:val="24"/>
          <w:szCs w:val="24"/>
        </w:rPr>
        <w:t xml:space="preserve"> </w:t>
      </w:r>
      <w:r w:rsidR="001C40F9">
        <w:rPr>
          <w:rFonts w:ascii="Times New Roman" w:hAnsi="Times New Roman"/>
          <w:sz w:val="24"/>
          <w:szCs w:val="24"/>
        </w:rPr>
        <w:t>Utility Service Agreement</w:t>
      </w:r>
      <w:r w:rsidRPr="00643BFD">
        <w:rPr>
          <w:rFonts w:ascii="Times New Roman" w:hAnsi="Times New Roman"/>
          <w:sz w:val="24"/>
          <w:szCs w:val="24"/>
        </w:rPr>
        <w:t>;</w:t>
      </w:r>
    </w:p>
    <w:p w:rsidR="00DF28E5" w:rsidRPr="00643BFD" w:rsidRDefault="00DF28E5" w:rsidP="00643BFD">
      <w:pPr>
        <w:numPr>
          <w:ilvl w:val="0"/>
          <w:numId w:val="8"/>
        </w:numPr>
        <w:tabs>
          <w:tab w:val="left" w:pos="-1440"/>
          <w:tab w:val="left" w:pos="-720"/>
        </w:tabs>
        <w:suppressAutoHyphens/>
        <w:spacing w:after="0" w:line="240" w:lineRule="auto"/>
        <w:ind w:right="1440" w:hanging="720"/>
        <w:rPr>
          <w:rFonts w:ascii="Times New Roman" w:hAnsi="Times New Roman"/>
          <w:sz w:val="24"/>
          <w:szCs w:val="24"/>
        </w:rPr>
      </w:pPr>
      <w:r w:rsidRPr="00643BFD">
        <w:rPr>
          <w:rFonts w:ascii="Times New Roman" w:hAnsi="Times New Roman"/>
          <w:sz w:val="24"/>
          <w:szCs w:val="24"/>
        </w:rPr>
        <w:t xml:space="preserve">PGW Exhibit 2 – </w:t>
      </w:r>
      <w:r w:rsidR="001C40F9">
        <w:rPr>
          <w:rFonts w:ascii="Times New Roman" w:hAnsi="Times New Roman"/>
          <w:sz w:val="24"/>
          <w:szCs w:val="24"/>
        </w:rPr>
        <w:t>Usage Analysis</w:t>
      </w:r>
      <w:r w:rsidRPr="00643BFD">
        <w:rPr>
          <w:rFonts w:ascii="Times New Roman" w:hAnsi="Times New Roman"/>
          <w:sz w:val="24"/>
          <w:szCs w:val="24"/>
        </w:rPr>
        <w:t>;</w:t>
      </w:r>
    </w:p>
    <w:p w:rsidR="00DF28E5" w:rsidRPr="00643BFD" w:rsidRDefault="00DF28E5" w:rsidP="00643BFD">
      <w:pPr>
        <w:numPr>
          <w:ilvl w:val="0"/>
          <w:numId w:val="8"/>
        </w:numPr>
        <w:tabs>
          <w:tab w:val="left" w:pos="-1440"/>
          <w:tab w:val="left" w:pos="-720"/>
        </w:tabs>
        <w:suppressAutoHyphens/>
        <w:spacing w:after="0" w:line="240" w:lineRule="auto"/>
        <w:ind w:right="1440" w:hanging="720"/>
        <w:rPr>
          <w:rFonts w:ascii="Times New Roman" w:hAnsi="Times New Roman"/>
          <w:sz w:val="24"/>
          <w:szCs w:val="24"/>
        </w:rPr>
      </w:pPr>
      <w:r w:rsidRPr="00643BFD">
        <w:rPr>
          <w:rFonts w:ascii="Times New Roman" w:hAnsi="Times New Roman"/>
          <w:sz w:val="24"/>
          <w:szCs w:val="24"/>
        </w:rPr>
        <w:t>PGW E</w:t>
      </w:r>
      <w:r w:rsidR="00DE665B" w:rsidRPr="00643BFD">
        <w:rPr>
          <w:rFonts w:ascii="Times New Roman" w:hAnsi="Times New Roman"/>
          <w:sz w:val="24"/>
          <w:szCs w:val="24"/>
        </w:rPr>
        <w:t xml:space="preserve">xhibit </w:t>
      </w:r>
      <w:r w:rsidRPr="00643BFD">
        <w:rPr>
          <w:rFonts w:ascii="Times New Roman" w:hAnsi="Times New Roman"/>
          <w:sz w:val="24"/>
          <w:szCs w:val="24"/>
        </w:rPr>
        <w:t>3</w:t>
      </w:r>
      <w:r w:rsidR="00DE665B" w:rsidRPr="00643BFD">
        <w:rPr>
          <w:rFonts w:ascii="Times New Roman" w:hAnsi="Times New Roman"/>
          <w:sz w:val="24"/>
          <w:szCs w:val="24"/>
        </w:rPr>
        <w:t xml:space="preserve"> </w:t>
      </w:r>
      <w:r w:rsidR="00C90B11" w:rsidRPr="00643BFD">
        <w:rPr>
          <w:rFonts w:ascii="Times New Roman" w:hAnsi="Times New Roman"/>
          <w:sz w:val="24"/>
          <w:szCs w:val="24"/>
        </w:rPr>
        <w:t>–</w:t>
      </w:r>
      <w:r w:rsidR="002F1335">
        <w:rPr>
          <w:rFonts w:ascii="Times New Roman" w:hAnsi="Times New Roman"/>
          <w:sz w:val="24"/>
          <w:szCs w:val="24"/>
        </w:rPr>
        <w:t xml:space="preserve"> Service Order Generator</w:t>
      </w:r>
      <w:r w:rsidRPr="00643BFD">
        <w:rPr>
          <w:rFonts w:ascii="Times New Roman" w:hAnsi="Times New Roman"/>
          <w:sz w:val="24"/>
          <w:szCs w:val="24"/>
        </w:rPr>
        <w:t xml:space="preserve">; </w:t>
      </w:r>
    </w:p>
    <w:p w:rsidR="006D3015" w:rsidRDefault="00DF28E5" w:rsidP="00643BFD">
      <w:pPr>
        <w:numPr>
          <w:ilvl w:val="0"/>
          <w:numId w:val="8"/>
        </w:numPr>
        <w:tabs>
          <w:tab w:val="left" w:pos="-1440"/>
          <w:tab w:val="left" w:pos="-720"/>
        </w:tabs>
        <w:suppressAutoHyphens/>
        <w:spacing w:after="0" w:line="240" w:lineRule="auto"/>
        <w:ind w:right="1440" w:hanging="720"/>
        <w:rPr>
          <w:rFonts w:ascii="Times New Roman" w:hAnsi="Times New Roman"/>
          <w:sz w:val="24"/>
          <w:szCs w:val="24"/>
        </w:rPr>
      </w:pPr>
      <w:r w:rsidRPr="00643BFD">
        <w:rPr>
          <w:rFonts w:ascii="Times New Roman" w:hAnsi="Times New Roman"/>
          <w:sz w:val="24"/>
          <w:szCs w:val="24"/>
        </w:rPr>
        <w:t xml:space="preserve">PGW Exhibit 4 – </w:t>
      </w:r>
      <w:r w:rsidR="001C40F9">
        <w:rPr>
          <w:rFonts w:ascii="Times New Roman" w:hAnsi="Times New Roman"/>
          <w:sz w:val="24"/>
          <w:szCs w:val="24"/>
        </w:rPr>
        <w:t>Account Contacts</w:t>
      </w:r>
      <w:r w:rsidR="006D3015">
        <w:rPr>
          <w:rFonts w:ascii="Times New Roman" w:hAnsi="Times New Roman"/>
          <w:sz w:val="24"/>
          <w:szCs w:val="24"/>
        </w:rPr>
        <w:t>;</w:t>
      </w:r>
    </w:p>
    <w:p w:rsidR="001C40F9" w:rsidRDefault="006D3015" w:rsidP="00643BFD">
      <w:pPr>
        <w:numPr>
          <w:ilvl w:val="0"/>
          <w:numId w:val="8"/>
        </w:numPr>
        <w:tabs>
          <w:tab w:val="left" w:pos="-1440"/>
          <w:tab w:val="left" w:pos="-720"/>
        </w:tabs>
        <w:suppressAutoHyphens/>
        <w:spacing w:after="0" w:line="240" w:lineRule="auto"/>
        <w:ind w:right="1440" w:hanging="720"/>
        <w:rPr>
          <w:rFonts w:ascii="Times New Roman" w:hAnsi="Times New Roman"/>
          <w:sz w:val="24"/>
          <w:szCs w:val="24"/>
        </w:rPr>
      </w:pPr>
      <w:r>
        <w:rPr>
          <w:rFonts w:ascii="Times New Roman" w:hAnsi="Times New Roman"/>
          <w:sz w:val="24"/>
          <w:szCs w:val="24"/>
        </w:rPr>
        <w:t xml:space="preserve">PGW Exhibit 5 – </w:t>
      </w:r>
      <w:r w:rsidR="001C40F9">
        <w:rPr>
          <w:rFonts w:ascii="Times New Roman" w:hAnsi="Times New Roman"/>
          <w:sz w:val="24"/>
          <w:szCs w:val="24"/>
        </w:rPr>
        <w:t>Account Statement;</w:t>
      </w:r>
    </w:p>
    <w:p w:rsidR="001C40F9" w:rsidRDefault="001C40F9" w:rsidP="00643BFD">
      <w:pPr>
        <w:numPr>
          <w:ilvl w:val="0"/>
          <w:numId w:val="8"/>
        </w:numPr>
        <w:tabs>
          <w:tab w:val="left" w:pos="-1440"/>
          <w:tab w:val="left" w:pos="-720"/>
        </w:tabs>
        <w:suppressAutoHyphens/>
        <w:spacing w:after="0" w:line="240" w:lineRule="auto"/>
        <w:ind w:right="1440" w:hanging="720"/>
        <w:rPr>
          <w:rFonts w:ascii="Times New Roman" w:hAnsi="Times New Roman"/>
          <w:sz w:val="24"/>
          <w:szCs w:val="24"/>
        </w:rPr>
      </w:pPr>
      <w:r>
        <w:rPr>
          <w:rFonts w:ascii="Times New Roman" w:hAnsi="Times New Roman"/>
          <w:sz w:val="24"/>
          <w:szCs w:val="24"/>
        </w:rPr>
        <w:t xml:space="preserve">PGW Exhibit 6 – BCS </w:t>
      </w:r>
      <w:r w:rsidR="006D3015">
        <w:rPr>
          <w:rFonts w:ascii="Times New Roman" w:hAnsi="Times New Roman"/>
          <w:sz w:val="24"/>
          <w:szCs w:val="24"/>
        </w:rPr>
        <w:t>Decision</w:t>
      </w:r>
      <w:r>
        <w:rPr>
          <w:rFonts w:ascii="Times New Roman" w:hAnsi="Times New Roman"/>
          <w:sz w:val="24"/>
          <w:szCs w:val="24"/>
        </w:rPr>
        <w:t>; and</w:t>
      </w:r>
    </w:p>
    <w:p w:rsidR="00B93D68" w:rsidRPr="00643BFD" w:rsidRDefault="001C40F9" w:rsidP="00643BFD">
      <w:pPr>
        <w:numPr>
          <w:ilvl w:val="0"/>
          <w:numId w:val="8"/>
        </w:numPr>
        <w:tabs>
          <w:tab w:val="left" w:pos="-1440"/>
          <w:tab w:val="left" w:pos="-720"/>
        </w:tabs>
        <w:suppressAutoHyphens/>
        <w:spacing w:after="0" w:line="240" w:lineRule="auto"/>
        <w:ind w:right="1440" w:hanging="720"/>
        <w:rPr>
          <w:rFonts w:ascii="Times New Roman" w:hAnsi="Times New Roman"/>
          <w:sz w:val="24"/>
          <w:szCs w:val="24"/>
        </w:rPr>
      </w:pPr>
      <w:r>
        <w:rPr>
          <w:rFonts w:ascii="Times New Roman" w:hAnsi="Times New Roman"/>
          <w:sz w:val="24"/>
          <w:szCs w:val="24"/>
        </w:rPr>
        <w:t>PGW Exhibit 7 – PGW letter responding to Complaint</w:t>
      </w:r>
      <w:r w:rsidR="00C90B11" w:rsidRPr="00643BFD">
        <w:rPr>
          <w:rFonts w:ascii="Times New Roman" w:hAnsi="Times New Roman"/>
          <w:sz w:val="24"/>
          <w:szCs w:val="24"/>
        </w:rPr>
        <w:t>.</w:t>
      </w:r>
    </w:p>
    <w:p w:rsidR="00C90B11" w:rsidRPr="00643BFD" w:rsidRDefault="00C90B11" w:rsidP="00643BFD">
      <w:pPr>
        <w:tabs>
          <w:tab w:val="left" w:pos="-1440"/>
          <w:tab w:val="left" w:pos="-720"/>
        </w:tabs>
        <w:suppressAutoHyphens/>
        <w:spacing w:after="0" w:line="360" w:lineRule="auto"/>
        <w:ind w:left="1800" w:right="1440"/>
        <w:rPr>
          <w:rFonts w:ascii="Times New Roman" w:hAnsi="Times New Roman"/>
          <w:sz w:val="24"/>
          <w:szCs w:val="24"/>
        </w:rPr>
      </w:pPr>
    </w:p>
    <w:p w:rsidR="00B93D68" w:rsidRPr="00643BFD" w:rsidRDefault="00B93D68" w:rsidP="001840CD">
      <w:pPr>
        <w:tabs>
          <w:tab w:val="left" w:pos="-1440"/>
          <w:tab w:val="left" w:pos="-720"/>
        </w:tabs>
        <w:suppressAutoHyphens/>
        <w:spacing w:after="0" w:line="360" w:lineRule="auto"/>
        <w:rPr>
          <w:rFonts w:ascii="Times New Roman" w:hAnsi="Times New Roman"/>
          <w:sz w:val="24"/>
          <w:szCs w:val="24"/>
        </w:rPr>
      </w:pPr>
      <w:r w:rsidRPr="00643BFD">
        <w:rPr>
          <w:rFonts w:ascii="Times New Roman" w:hAnsi="Times New Roman"/>
          <w:sz w:val="24"/>
          <w:szCs w:val="24"/>
        </w:rPr>
        <w:t xml:space="preserve">All </w:t>
      </w:r>
      <w:r w:rsidR="001C40F9">
        <w:rPr>
          <w:rFonts w:ascii="Times New Roman" w:hAnsi="Times New Roman"/>
          <w:sz w:val="24"/>
          <w:szCs w:val="24"/>
        </w:rPr>
        <w:t>seven</w:t>
      </w:r>
      <w:r w:rsidRPr="00643BFD">
        <w:rPr>
          <w:rFonts w:ascii="Times New Roman" w:hAnsi="Times New Roman"/>
          <w:sz w:val="24"/>
          <w:szCs w:val="24"/>
        </w:rPr>
        <w:t xml:space="preserve"> P</w:t>
      </w:r>
      <w:r w:rsidR="006D5DA9" w:rsidRPr="00643BFD">
        <w:rPr>
          <w:rFonts w:ascii="Times New Roman" w:hAnsi="Times New Roman"/>
          <w:sz w:val="24"/>
          <w:szCs w:val="24"/>
        </w:rPr>
        <w:t>GW</w:t>
      </w:r>
      <w:r w:rsidRPr="00643BFD">
        <w:rPr>
          <w:rFonts w:ascii="Times New Roman" w:hAnsi="Times New Roman"/>
          <w:sz w:val="24"/>
          <w:szCs w:val="24"/>
        </w:rPr>
        <w:t xml:space="preserve"> exhibits were admitted into the record</w:t>
      </w:r>
      <w:r w:rsidR="00CF33D9" w:rsidRPr="00643BFD">
        <w:rPr>
          <w:rFonts w:ascii="Times New Roman" w:hAnsi="Times New Roman"/>
          <w:sz w:val="24"/>
          <w:szCs w:val="24"/>
        </w:rPr>
        <w:t xml:space="preserve"> without objection</w:t>
      </w:r>
      <w:r w:rsidRPr="00643BFD">
        <w:rPr>
          <w:rFonts w:ascii="Times New Roman" w:hAnsi="Times New Roman"/>
          <w:sz w:val="24"/>
          <w:szCs w:val="24"/>
        </w:rPr>
        <w:t>.</w:t>
      </w:r>
    </w:p>
    <w:p w:rsidR="00B93D68" w:rsidRPr="00643BFD" w:rsidRDefault="00B93D68" w:rsidP="00FA1485">
      <w:pPr>
        <w:tabs>
          <w:tab w:val="left" w:pos="-1440"/>
          <w:tab w:val="left" w:pos="-720"/>
        </w:tabs>
        <w:suppressAutoHyphens/>
        <w:spacing w:after="0" w:line="360" w:lineRule="auto"/>
        <w:ind w:firstLine="1440"/>
        <w:rPr>
          <w:rFonts w:ascii="Times New Roman" w:hAnsi="Times New Roman"/>
          <w:sz w:val="24"/>
          <w:szCs w:val="24"/>
        </w:rPr>
      </w:pPr>
    </w:p>
    <w:p w:rsidR="00B93D68" w:rsidRPr="00643BFD" w:rsidRDefault="00B93D68" w:rsidP="00FA1485">
      <w:pPr>
        <w:tabs>
          <w:tab w:val="left" w:pos="-1440"/>
          <w:tab w:val="left" w:pos="-720"/>
        </w:tabs>
        <w:suppressAutoHyphens/>
        <w:spacing w:after="0" w:line="360" w:lineRule="auto"/>
        <w:ind w:firstLine="1440"/>
        <w:rPr>
          <w:rFonts w:ascii="Times New Roman" w:hAnsi="Times New Roman"/>
          <w:sz w:val="24"/>
          <w:szCs w:val="24"/>
        </w:rPr>
      </w:pPr>
      <w:r w:rsidRPr="00643BFD">
        <w:rPr>
          <w:rFonts w:ascii="Times New Roman" w:hAnsi="Times New Roman"/>
          <w:sz w:val="24"/>
          <w:szCs w:val="24"/>
        </w:rPr>
        <w:t xml:space="preserve">The record closed on </w:t>
      </w:r>
      <w:r w:rsidR="001C40F9">
        <w:rPr>
          <w:rFonts w:ascii="Times New Roman" w:hAnsi="Times New Roman"/>
          <w:sz w:val="24"/>
          <w:szCs w:val="24"/>
        </w:rPr>
        <w:t>July 14</w:t>
      </w:r>
      <w:r w:rsidRPr="00643BFD">
        <w:rPr>
          <w:rFonts w:ascii="Times New Roman" w:hAnsi="Times New Roman"/>
          <w:sz w:val="24"/>
          <w:szCs w:val="24"/>
        </w:rPr>
        <w:t>, 201</w:t>
      </w:r>
      <w:r w:rsidR="003732C4" w:rsidRPr="00643BFD">
        <w:rPr>
          <w:rFonts w:ascii="Times New Roman" w:hAnsi="Times New Roman"/>
          <w:sz w:val="24"/>
          <w:szCs w:val="24"/>
        </w:rPr>
        <w:t>4</w:t>
      </w:r>
      <w:r w:rsidR="001C40F9">
        <w:rPr>
          <w:rFonts w:ascii="Times New Roman" w:hAnsi="Times New Roman"/>
          <w:sz w:val="24"/>
          <w:szCs w:val="24"/>
        </w:rPr>
        <w:t>, when the transcript was received by the undersigned ALJ</w:t>
      </w:r>
      <w:r w:rsidRPr="00643BFD">
        <w:rPr>
          <w:rFonts w:ascii="Times New Roman" w:hAnsi="Times New Roman"/>
          <w:sz w:val="24"/>
          <w:szCs w:val="24"/>
        </w:rPr>
        <w:t>.</w:t>
      </w:r>
    </w:p>
    <w:p w:rsidR="00B93D68" w:rsidRPr="00643BFD" w:rsidRDefault="00B93D68" w:rsidP="005D108C">
      <w:pPr>
        <w:tabs>
          <w:tab w:val="left" w:pos="-1440"/>
          <w:tab w:val="left" w:pos="-720"/>
        </w:tabs>
        <w:suppressAutoHyphens/>
        <w:spacing w:after="0" w:line="360" w:lineRule="auto"/>
        <w:ind w:firstLine="1440"/>
        <w:rPr>
          <w:rFonts w:ascii="Times New Roman" w:hAnsi="Times New Roman"/>
          <w:sz w:val="24"/>
          <w:szCs w:val="24"/>
        </w:rPr>
      </w:pPr>
    </w:p>
    <w:p w:rsidR="00B93D68" w:rsidRPr="00643BFD" w:rsidRDefault="00B93D68" w:rsidP="005D108C">
      <w:pPr>
        <w:spacing w:after="0" w:line="360" w:lineRule="auto"/>
        <w:jc w:val="center"/>
        <w:rPr>
          <w:rFonts w:ascii="Times New Roman" w:hAnsi="Times New Roman"/>
          <w:sz w:val="24"/>
          <w:szCs w:val="24"/>
          <w:u w:val="single"/>
        </w:rPr>
      </w:pPr>
      <w:r w:rsidRPr="00643BFD">
        <w:rPr>
          <w:rFonts w:ascii="Times New Roman" w:hAnsi="Times New Roman"/>
          <w:sz w:val="24"/>
          <w:szCs w:val="24"/>
          <w:u w:val="single"/>
        </w:rPr>
        <w:t>FINDINGS OF FACT</w:t>
      </w:r>
    </w:p>
    <w:p w:rsidR="00B93D68" w:rsidRPr="00643BFD" w:rsidRDefault="00B93D68" w:rsidP="00FA1485">
      <w:pPr>
        <w:spacing w:after="0" w:line="360" w:lineRule="auto"/>
        <w:jc w:val="center"/>
        <w:rPr>
          <w:rFonts w:ascii="Times New Roman" w:hAnsi="Times New Roman"/>
          <w:sz w:val="24"/>
          <w:szCs w:val="24"/>
          <w:u w:val="single"/>
        </w:rPr>
      </w:pPr>
    </w:p>
    <w:p w:rsidR="003831E1" w:rsidRDefault="00B93D68" w:rsidP="009A2587">
      <w:pPr>
        <w:numPr>
          <w:ilvl w:val="0"/>
          <w:numId w:val="11"/>
        </w:numPr>
        <w:spacing w:after="0" w:line="360" w:lineRule="auto"/>
        <w:ind w:left="90" w:firstLine="1350"/>
        <w:rPr>
          <w:rFonts w:ascii="Times New Roman" w:hAnsi="Times New Roman"/>
          <w:sz w:val="24"/>
          <w:szCs w:val="24"/>
        </w:rPr>
      </w:pPr>
      <w:r w:rsidRPr="003831E1">
        <w:rPr>
          <w:rFonts w:ascii="Times New Roman" w:hAnsi="Times New Roman"/>
          <w:sz w:val="24"/>
          <w:szCs w:val="24"/>
        </w:rPr>
        <w:t xml:space="preserve">The Complainant is </w:t>
      </w:r>
      <w:r w:rsidR="003831E1" w:rsidRPr="003831E1">
        <w:rPr>
          <w:rFonts w:ascii="Times New Roman" w:hAnsi="Times New Roman"/>
          <w:sz w:val="24"/>
          <w:szCs w:val="24"/>
        </w:rPr>
        <w:t>Erlene Bulwer</w:t>
      </w:r>
      <w:r w:rsidR="003732C4" w:rsidRPr="003831E1">
        <w:rPr>
          <w:rFonts w:ascii="Times New Roman" w:hAnsi="Times New Roman"/>
          <w:sz w:val="24"/>
          <w:szCs w:val="24"/>
        </w:rPr>
        <w:t xml:space="preserve"> </w:t>
      </w:r>
      <w:r w:rsidRPr="003831E1">
        <w:rPr>
          <w:rFonts w:ascii="Times New Roman" w:hAnsi="Times New Roman"/>
          <w:sz w:val="24"/>
          <w:szCs w:val="24"/>
        </w:rPr>
        <w:t xml:space="preserve">who resides at </w:t>
      </w:r>
      <w:r w:rsidR="0073755D" w:rsidRPr="003831E1">
        <w:rPr>
          <w:rFonts w:ascii="Times New Roman" w:hAnsi="Times New Roman"/>
          <w:sz w:val="24"/>
          <w:szCs w:val="24"/>
        </w:rPr>
        <w:t>2</w:t>
      </w:r>
      <w:r w:rsidR="003831E1" w:rsidRPr="003831E1">
        <w:rPr>
          <w:rFonts w:ascii="Times New Roman" w:hAnsi="Times New Roman"/>
          <w:sz w:val="24"/>
          <w:szCs w:val="24"/>
        </w:rPr>
        <w:t>304</w:t>
      </w:r>
      <w:r w:rsidR="0073755D" w:rsidRPr="003831E1">
        <w:rPr>
          <w:rFonts w:ascii="Times New Roman" w:hAnsi="Times New Roman"/>
          <w:sz w:val="24"/>
          <w:szCs w:val="24"/>
        </w:rPr>
        <w:t xml:space="preserve"> </w:t>
      </w:r>
      <w:r w:rsidR="003831E1" w:rsidRPr="003831E1">
        <w:rPr>
          <w:rFonts w:ascii="Times New Roman" w:hAnsi="Times New Roman"/>
          <w:sz w:val="24"/>
          <w:szCs w:val="24"/>
        </w:rPr>
        <w:t>Christian Street</w:t>
      </w:r>
      <w:r w:rsidRPr="003831E1">
        <w:rPr>
          <w:rFonts w:ascii="Times New Roman" w:hAnsi="Times New Roman"/>
          <w:sz w:val="24"/>
          <w:szCs w:val="24"/>
        </w:rPr>
        <w:t>, Philadelphia, P</w:t>
      </w:r>
      <w:r w:rsidR="003732C4" w:rsidRPr="003831E1">
        <w:rPr>
          <w:rFonts w:ascii="Times New Roman" w:hAnsi="Times New Roman"/>
          <w:sz w:val="24"/>
          <w:szCs w:val="24"/>
        </w:rPr>
        <w:t>ennsylvania</w:t>
      </w:r>
      <w:r w:rsidR="003C0EF3" w:rsidRPr="003831E1">
        <w:rPr>
          <w:rFonts w:ascii="Times New Roman" w:hAnsi="Times New Roman"/>
          <w:sz w:val="24"/>
          <w:szCs w:val="24"/>
        </w:rPr>
        <w:t xml:space="preserve">, </w:t>
      </w:r>
      <w:r w:rsidR="00EB5A83" w:rsidRPr="003831E1">
        <w:rPr>
          <w:rFonts w:ascii="Times New Roman" w:hAnsi="Times New Roman"/>
          <w:sz w:val="24"/>
          <w:szCs w:val="24"/>
        </w:rPr>
        <w:t xml:space="preserve">(service address) </w:t>
      </w:r>
      <w:r w:rsidR="003C0EF3" w:rsidRPr="003831E1">
        <w:rPr>
          <w:rFonts w:ascii="Times New Roman" w:hAnsi="Times New Roman"/>
          <w:sz w:val="24"/>
          <w:szCs w:val="24"/>
        </w:rPr>
        <w:t xml:space="preserve">where </w:t>
      </w:r>
      <w:r w:rsidR="003831E1" w:rsidRPr="003831E1">
        <w:rPr>
          <w:rFonts w:ascii="Times New Roman" w:hAnsi="Times New Roman"/>
          <w:sz w:val="24"/>
          <w:szCs w:val="24"/>
        </w:rPr>
        <w:t>s</w:t>
      </w:r>
      <w:r w:rsidR="003C0EF3" w:rsidRPr="003831E1">
        <w:rPr>
          <w:rFonts w:ascii="Times New Roman" w:hAnsi="Times New Roman"/>
          <w:sz w:val="24"/>
          <w:szCs w:val="24"/>
        </w:rPr>
        <w:t>he receive</w:t>
      </w:r>
      <w:r w:rsidR="003831E1" w:rsidRPr="003831E1">
        <w:rPr>
          <w:rFonts w:ascii="Times New Roman" w:hAnsi="Times New Roman"/>
          <w:sz w:val="24"/>
          <w:szCs w:val="24"/>
        </w:rPr>
        <w:t>s</w:t>
      </w:r>
      <w:r w:rsidR="003C0EF3" w:rsidRPr="003831E1">
        <w:rPr>
          <w:rFonts w:ascii="Times New Roman" w:hAnsi="Times New Roman"/>
          <w:sz w:val="24"/>
          <w:szCs w:val="24"/>
        </w:rPr>
        <w:t xml:space="preserve"> </w:t>
      </w:r>
      <w:r w:rsidR="003D2B3E">
        <w:rPr>
          <w:rFonts w:ascii="Times New Roman" w:hAnsi="Times New Roman"/>
          <w:sz w:val="24"/>
          <w:szCs w:val="24"/>
        </w:rPr>
        <w:t xml:space="preserve">general residential non-heating </w:t>
      </w:r>
      <w:r w:rsidR="003C0EF3" w:rsidRPr="003831E1">
        <w:rPr>
          <w:rFonts w:ascii="Times New Roman" w:hAnsi="Times New Roman"/>
          <w:sz w:val="24"/>
          <w:szCs w:val="24"/>
        </w:rPr>
        <w:t>gas service from PGW</w:t>
      </w:r>
      <w:r w:rsidR="003831E1" w:rsidRPr="003831E1">
        <w:rPr>
          <w:rFonts w:ascii="Times New Roman" w:hAnsi="Times New Roman"/>
          <w:sz w:val="24"/>
          <w:szCs w:val="24"/>
        </w:rPr>
        <w:t>.</w:t>
      </w:r>
      <w:r w:rsidR="0073755D" w:rsidRPr="003831E1">
        <w:rPr>
          <w:rFonts w:ascii="Times New Roman" w:hAnsi="Times New Roman"/>
          <w:sz w:val="24"/>
          <w:szCs w:val="24"/>
        </w:rPr>
        <w:t xml:space="preserve">  Tr. </w:t>
      </w:r>
      <w:r w:rsidR="003831E1" w:rsidRPr="003831E1">
        <w:rPr>
          <w:rFonts w:ascii="Times New Roman" w:hAnsi="Times New Roman"/>
          <w:sz w:val="24"/>
          <w:szCs w:val="24"/>
        </w:rPr>
        <w:t>8</w:t>
      </w:r>
      <w:r w:rsidR="0073755D" w:rsidRPr="003831E1">
        <w:rPr>
          <w:rFonts w:ascii="Times New Roman" w:hAnsi="Times New Roman"/>
          <w:sz w:val="24"/>
          <w:szCs w:val="24"/>
        </w:rPr>
        <w:t>-</w:t>
      </w:r>
      <w:r w:rsidR="003831E1" w:rsidRPr="003831E1">
        <w:rPr>
          <w:rFonts w:ascii="Times New Roman" w:hAnsi="Times New Roman"/>
          <w:sz w:val="24"/>
          <w:szCs w:val="24"/>
        </w:rPr>
        <w:t>9</w:t>
      </w:r>
      <w:r w:rsidR="003D2B3E">
        <w:rPr>
          <w:rFonts w:ascii="Times New Roman" w:hAnsi="Times New Roman"/>
          <w:sz w:val="24"/>
          <w:szCs w:val="24"/>
        </w:rPr>
        <w:t>, 36, PGW Exhibit 1</w:t>
      </w:r>
      <w:r w:rsidR="003831E1" w:rsidRPr="003831E1">
        <w:rPr>
          <w:rFonts w:ascii="Times New Roman" w:hAnsi="Times New Roman"/>
          <w:sz w:val="24"/>
          <w:szCs w:val="24"/>
        </w:rPr>
        <w:t>.</w:t>
      </w:r>
    </w:p>
    <w:p w:rsidR="003831E1" w:rsidRPr="003831E1" w:rsidRDefault="003831E1" w:rsidP="003831E1">
      <w:pPr>
        <w:spacing w:after="0" w:line="360" w:lineRule="auto"/>
        <w:ind w:left="1440"/>
        <w:rPr>
          <w:rFonts w:ascii="Times New Roman" w:hAnsi="Times New Roman"/>
          <w:sz w:val="24"/>
          <w:szCs w:val="24"/>
        </w:rPr>
      </w:pPr>
    </w:p>
    <w:p w:rsidR="00F20BAA" w:rsidRDefault="00F20BAA"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 xml:space="preserve"> Complainant had asked for a high bill investigation at a residence previous to the service address</w:t>
      </w:r>
      <w:r w:rsidR="00097014">
        <w:rPr>
          <w:rFonts w:ascii="Times New Roman" w:hAnsi="Times New Roman"/>
          <w:sz w:val="24"/>
          <w:szCs w:val="24"/>
        </w:rPr>
        <w:t>; and therefore,</w:t>
      </w:r>
      <w:r>
        <w:rPr>
          <w:rFonts w:ascii="Times New Roman" w:hAnsi="Times New Roman"/>
          <w:sz w:val="24"/>
          <w:szCs w:val="24"/>
        </w:rPr>
        <w:t xml:space="preserve"> is familiar with a high bill investigation request. Tr. 10-12.</w:t>
      </w:r>
    </w:p>
    <w:p w:rsidR="00F20BAA" w:rsidRDefault="00F20BAA" w:rsidP="00F20BAA">
      <w:pPr>
        <w:pStyle w:val="ListParagraph"/>
      </w:pPr>
    </w:p>
    <w:p w:rsidR="00093E73" w:rsidRDefault="00F20BAA"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Complainant has a gas stove</w:t>
      </w:r>
      <w:r w:rsidR="00093E73">
        <w:rPr>
          <w:rFonts w:ascii="Times New Roman" w:hAnsi="Times New Roman"/>
          <w:sz w:val="24"/>
          <w:szCs w:val="24"/>
        </w:rPr>
        <w:t xml:space="preserve"> and a gas hot water heater</w:t>
      </w:r>
      <w:r>
        <w:rPr>
          <w:rFonts w:ascii="Times New Roman" w:hAnsi="Times New Roman"/>
          <w:sz w:val="24"/>
          <w:szCs w:val="24"/>
        </w:rPr>
        <w:t xml:space="preserve"> at the service address</w:t>
      </w:r>
      <w:r w:rsidR="00093E73">
        <w:rPr>
          <w:rFonts w:ascii="Times New Roman" w:hAnsi="Times New Roman"/>
          <w:sz w:val="24"/>
          <w:szCs w:val="24"/>
        </w:rPr>
        <w:t>.  Tr. 13, 18</w:t>
      </w:r>
      <w:r w:rsidR="003142B6">
        <w:rPr>
          <w:rFonts w:ascii="Times New Roman" w:hAnsi="Times New Roman"/>
          <w:sz w:val="24"/>
          <w:szCs w:val="24"/>
        </w:rPr>
        <w:t>-19</w:t>
      </w:r>
      <w:r w:rsidR="00093E73">
        <w:rPr>
          <w:rFonts w:ascii="Times New Roman" w:hAnsi="Times New Roman"/>
          <w:sz w:val="24"/>
          <w:szCs w:val="24"/>
        </w:rPr>
        <w:t>.</w:t>
      </w:r>
    </w:p>
    <w:p w:rsidR="00F20BAA" w:rsidRDefault="00093E73"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lastRenderedPageBreak/>
        <w:t xml:space="preserve">Complainant </w:t>
      </w:r>
      <w:r w:rsidR="00F20BAA">
        <w:rPr>
          <w:rFonts w:ascii="Times New Roman" w:hAnsi="Times New Roman"/>
          <w:sz w:val="24"/>
          <w:szCs w:val="24"/>
        </w:rPr>
        <w:t xml:space="preserve">uses </w:t>
      </w:r>
      <w:r>
        <w:rPr>
          <w:rFonts w:ascii="Times New Roman" w:hAnsi="Times New Roman"/>
          <w:sz w:val="24"/>
          <w:szCs w:val="24"/>
        </w:rPr>
        <w:t>the gas stove</w:t>
      </w:r>
      <w:r w:rsidR="00097014">
        <w:rPr>
          <w:rFonts w:ascii="Times New Roman" w:hAnsi="Times New Roman"/>
          <w:sz w:val="24"/>
          <w:szCs w:val="24"/>
        </w:rPr>
        <w:t xml:space="preserve"> sparing</w:t>
      </w:r>
      <w:r w:rsidR="00E83CC4">
        <w:rPr>
          <w:rFonts w:ascii="Times New Roman" w:hAnsi="Times New Roman"/>
          <w:sz w:val="24"/>
          <w:szCs w:val="24"/>
        </w:rPr>
        <w:t>ly--</w:t>
      </w:r>
      <w:r w:rsidR="00097014">
        <w:rPr>
          <w:rFonts w:ascii="Times New Roman" w:hAnsi="Times New Roman"/>
          <w:sz w:val="24"/>
          <w:szCs w:val="24"/>
        </w:rPr>
        <w:t xml:space="preserve"> </w:t>
      </w:r>
      <w:r w:rsidR="00E83CC4">
        <w:rPr>
          <w:rFonts w:ascii="Times New Roman" w:hAnsi="Times New Roman"/>
          <w:sz w:val="24"/>
          <w:szCs w:val="24"/>
        </w:rPr>
        <w:t>m</w:t>
      </w:r>
      <w:r w:rsidR="00097014">
        <w:rPr>
          <w:rFonts w:ascii="Times New Roman" w:hAnsi="Times New Roman"/>
          <w:sz w:val="24"/>
          <w:szCs w:val="24"/>
        </w:rPr>
        <w:t>ainly</w:t>
      </w:r>
      <w:r w:rsidR="00F20BAA">
        <w:rPr>
          <w:rFonts w:ascii="Times New Roman" w:hAnsi="Times New Roman"/>
          <w:sz w:val="24"/>
          <w:szCs w:val="24"/>
        </w:rPr>
        <w:t xml:space="preserve"> for heating water for coffee and tea in the morning.  Tr. 13.</w:t>
      </w:r>
    </w:p>
    <w:p w:rsidR="00F20BAA" w:rsidRDefault="00F20BAA" w:rsidP="00F20BAA">
      <w:pPr>
        <w:pStyle w:val="ListParagraph"/>
      </w:pPr>
    </w:p>
    <w:p w:rsidR="00F20BAA" w:rsidRDefault="00F20BAA"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Complainant believed the discrepancy of whether she owed money for gas service was in the December 2012 bill.  Tr. 16.</w:t>
      </w:r>
    </w:p>
    <w:p w:rsidR="00F20BAA" w:rsidRDefault="00F20BAA" w:rsidP="00F20BAA">
      <w:pPr>
        <w:pStyle w:val="ListParagraph"/>
      </w:pPr>
    </w:p>
    <w:p w:rsidR="00F20BAA" w:rsidRDefault="00F20BAA"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Complainant sometimes pays her bills in cash at a regional office on Chestnut Street or South Broad Street in Philadelphia.  Complainant normally gets a receipt when she pays her bills in cash.  Tr. 17.</w:t>
      </w:r>
    </w:p>
    <w:p w:rsidR="00F20BAA" w:rsidRDefault="00F20BAA" w:rsidP="00F20BAA">
      <w:pPr>
        <w:pStyle w:val="ListParagraph"/>
      </w:pPr>
    </w:p>
    <w:p w:rsidR="003142B6" w:rsidRDefault="003142B6"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Complainant had a Ms. Carolyn Walker</w:t>
      </w:r>
      <w:r w:rsidR="0003214B">
        <w:rPr>
          <w:rStyle w:val="FootnoteReference"/>
          <w:rFonts w:ascii="Times New Roman" w:hAnsi="Times New Roman"/>
          <w:sz w:val="24"/>
          <w:szCs w:val="24"/>
        </w:rPr>
        <w:footnoteReference w:id="1"/>
      </w:r>
      <w:r>
        <w:rPr>
          <w:rFonts w:ascii="Times New Roman" w:hAnsi="Times New Roman"/>
          <w:sz w:val="24"/>
          <w:szCs w:val="24"/>
        </w:rPr>
        <w:t xml:space="preserve"> assist her in understanding the payment statement of her account with PGW.  Complainant experienced contacting PGW by phone, to be put on hold and told the Company would call back.  The Company did not call back. Tr. 20-21.</w:t>
      </w:r>
    </w:p>
    <w:p w:rsidR="003142B6" w:rsidRDefault="003142B6" w:rsidP="003142B6">
      <w:pPr>
        <w:pStyle w:val="ListParagraph"/>
      </w:pPr>
    </w:p>
    <w:p w:rsidR="003246A9" w:rsidRPr="00CC5DF0" w:rsidRDefault="003246A9" w:rsidP="009A2587">
      <w:pPr>
        <w:numPr>
          <w:ilvl w:val="0"/>
          <w:numId w:val="11"/>
        </w:numPr>
        <w:spacing w:after="0" w:line="360" w:lineRule="auto"/>
        <w:ind w:left="90" w:firstLine="1350"/>
        <w:rPr>
          <w:rFonts w:ascii="Times New Roman" w:hAnsi="Times New Roman"/>
          <w:sz w:val="24"/>
          <w:szCs w:val="24"/>
        </w:rPr>
      </w:pPr>
      <w:r w:rsidRPr="00643BFD">
        <w:rPr>
          <w:rFonts w:ascii="Times New Roman" w:hAnsi="Times New Roman"/>
          <w:sz w:val="24"/>
          <w:szCs w:val="24"/>
        </w:rPr>
        <w:t>Jack Irizarr</w:t>
      </w:r>
      <w:r w:rsidR="00097014">
        <w:rPr>
          <w:rFonts w:ascii="Times New Roman" w:hAnsi="Times New Roman"/>
          <w:sz w:val="24"/>
          <w:szCs w:val="24"/>
        </w:rPr>
        <w:t>y is a customer review office</w:t>
      </w:r>
      <w:r w:rsidR="00FB5422">
        <w:rPr>
          <w:rFonts w:ascii="Times New Roman" w:hAnsi="Times New Roman"/>
          <w:sz w:val="24"/>
          <w:szCs w:val="24"/>
        </w:rPr>
        <w:t>r</w:t>
      </w:r>
      <w:r w:rsidR="00097014">
        <w:rPr>
          <w:rFonts w:ascii="Times New Roman" w:hAnsi="Times New Roman"/>
          <w:sz w:val="24"/>
          <w:szCs w:val="24"/>
        </w:rPr>
        <w:t xml:space="preserve"> employed by</w:t>
      </w:r>
      <w:r w:rsidRPr="00643BFD">
        <w:rPr>
          <w:rFonts w:ascii="Times New Roman" w:hAnsi="Times New Roman"/>
          <w:sz w:val="24"/>
          <w:szCs w:val="24"/>
        </w:rPr>
        <w:t xml:space="preserve"> PGW who reviews complaints filed by </w:t>
      </w:r>
      <w:r w:rsidR="00097014">
        <w:rPr>
          <w:rFonts w:ascii="Times New Roman" w:hAnsi="Times New Roman"/>
          <w:sz w:val="24"/>
          <w:szCs w:val="24"/>
        </w:rPr>
        <w:t xml:space="preserve">PGW </w:t>
      </w:r>
      <w:r w:rsidRPr="00643BFD">
        <w:rPr>
          <w:rFonts w:ascii="Times New Roman" w:hAnsi="Times New Roman"/>
          <w:sz w:val="24"/>
          <w:szCs w:val="24"/>
        </w:rPr>
        <w:t>customer</w:t>
      </w:r>
      <w:r w:rsidR="00097014">
        <w:rPr>
          <w:rFonts w:ascii="Times New Roman" w:hAnsi="Times New Roman"/>
          <w:sz w:val="24"/>
          <w:szCs w:val="24"/>
        </w:rPr>
        <w:t xml:space="preserve">s </w:t>
      </w:r>
      <w:r w:rsidRPr="00643BFD">
        <w:rPr>
          <w:rFonts w:ascii="Times New Roman" w:hAnsi="Times New Roman"/>
          <w:sz w:val="24"/>
          <w:szCs w:val="24"/>
        </w:rPr>
        <w:t xml:space="preserve">with the Commission.  Mr. Irizarry reviewed the Complaint of </w:t>
      </w:r>
      <w:r w:rsidR="005C22B2">
        <w:rPr>
          <w:rFonts w:ascii="Times New Roman" w:hAnsi="Times New Roman"/>
          <w:sz w:val="24"/>
          <w:szCs w:val="24"/>
        </w:rPr>
        <w:t>Erlene Bulwer</w:t>
      </w:r>
      <w:r w:rsidRPr="00643BFD">
        <w:rPr>
          <w:rFonts w:ascii="Times New Roman" w:hAnsi="Times New Roman"/>
          <w:sz w:val="24"/>
          <w:szCs w:val="24"/>
        </w:rPr>
        <w:t xml:space="preserve">. </w:t>
      </w:r>
      <w:r w:rsidR="00643BFD">
        <w:rPr>
          <w:rFonts w:ascii="Times New Roman" w:hAnsi="Times New Roman"/>
          <w:sz w:val="24"/>
          <w:szCs w:val="24"/>
        </w:rPr>
        <w:t xml:space="preserve"> </w:t>
      </w:r>
      <w:r w:rsidRPr="00643BFD">
        <w:rPr>
          <w:rFonts w:ascii="Times New Roman" w:hAnsi="Times New Roman"/>
          <w:sz w:val="24"/>
          <w:szCs w:val="24"/>
        </w:rPr>
        <w:t xml:space="preserve">Tr. </w:t>
      </w:r>
      <w:r w:rsidR="005C22B2">
        <w:rPr>
          <w:rFonts w:ascii="Times New Roman" w:hAnsi="Times New Roman"/>
          <w:sz w:val="24"/>
          <w:szCs w:val="24"/>
        </w:rPr>
        <w:t>2</w:t>
      </w:r>
      <w:r w:rsidRPr="00643BFD">
        <w:rPr>
          <w:rFonts w:ascii="Times New Roman" w:hAnsi="Times New Roman"/>
          <w:sz w:val="24"/>
          <w:szCs w:val="24"/>
        </w:rPr>
        <w:t>6</w:t>
      </w:r>
      <w:r w:rsidR="005C22B2">
        <w:rPr>
          <w:rFonts w:ascii="Times New Roman" w:hAnsi="Times New Roman"/>
          <w:sz w:val="24"/>
          <w:szCs w:val="24"/>
        </w:rPr>
        <w:t>-27</w:t>
      </w:r>
      <w:r w:rsidRPr="00CC5DF0">
        <w:rPr>
          <w:rFonts w:ascii="Times New Roman" w:hAnsi="Times New Roman"/>
          <w:sz w:val="24"/>
          <w:szCs w:val="24"/>
        </w:rPr>
        <w:t>.</w:t>
      </w:r>
    </w:p>
    <w:p w:rsidR="003246A9" w:rsidRPr="00CC5DF0" w:rsidRDefault="003246A9" w:rsidP="003246A9">
      <w:pPr>
        <w:pStyle w:val="ListParagraph"/>
      </w:pPr>
    </w:p>
    <w:p w:rsidR="00335943" w:rsidRPr="00CC5DF0" w:rsidRDefault="00457D7F" w:rsidP="00335943">
      <w:pPr>
        <w:numPr>
          <w:ilvl w:val="0"/>
          <w:numId w:val="11"/>
        </w:numPr>
        <w:spacing w:after="0" w:line="360" w:lineRule="auto"/>
        <w:ind w:left="90" w:firstLine="1350"/>
        <w:rPr>
          <w:rFonts w:ascii="Times New Roman" w:hAnsi="Times New Roman"/>
          <w:sz w:val="24"/>
          <w:szCs w:val="24"/>
        </w:rPr>
      </w:pPr>
      <w:r w:rsidRPr="00CC5DF0">
        <w:rPr>
          <w:rFonts w:ascii="Times New Roman" w:hAnsi="Times New Roman"/>
          <w:sz w:val="24"/>
          <w:szCs w:val="24"/>
        </w:rPr>
        <w:t>On July 27, 2007,</w:t>
      </w:r>
      <w:r w:rsidR="00F62B51" w:rsidRPr="00CC5DF0">
        <w:rPr>
          <w:rFonts w:ascii="Times New Roman" w:hAnsi="Times New Roman"/>
          <w:sz w:val="24"/>
          <w:szCs w:val="24"/>
        </w:rPr>
        <w:t xml:space="preserve"> PGW discovered a gas leak at the meter for the service address. </w:t>
      </w:r>
      <w:r w:rsidR="00EF6E93" w:rsidRPr="00CC5DF0">
        <w:rPr>
          <w:rFonts w:ascii="Times New Roman" w:hAnsi="Times New Roman"/>
          <w:sz w:val="24"/>
          <w:szCs w:val="24"/>
        </w:rPr>
        <w:t xml:space="preserve"> Gas was shut-off due to a hazardous condition at the premises.</w:t>
      </w:r>
      <w:r w:rsidR="00F62B51" w:rsidRPr="00CC5DF0">
        <w:rPr>
          <w:rFonts w:ascii="Times New Roman" w:hAnsi="Times New Roman"/>
          <w:sz w:val="24"/>
          <w:szCs w:val="24"/>
        </w:rPr>
        <w:t xml:space="preserve"> </w:t>
      </w:r>
      <w:r w:rsidR="00335943" w:rsidRPr="00CC5DF0">
        <w:rPr>
          <w:rFonts w:ascii="Times New Roman" w:hAnsi="Times New Roman"/>
          <w:sz w:val="24"/>
          <w:szCs w:val="24"/>
        </w:rPr>
        <w:t>P</w:t>
      </w:r>
      <w:r w:rsidR="00EF6E93" w:rsidRPr="00CC5DF0">
        <w:rPr>
          <w:rFonts w:ascii="Times New Roman" w:hAnsi="Times New Roman"/>
          <w:sz w:val="24"/>
          <w:szCs w:val="24"/>
        </w:rPr>
        <w:t>G</w:t>
      </w:r>
      <w:r w:rsidR="00335943" w:rsidRPr="00CC5DF0">
        <w:rPr>
          <w:rFonts w:ascii="Times New Roman" w:hAnsi="Times New Roman"/>
          <w:sz w:val="24"/>
          <w:szCs w:val="24"/>
        </w:rPr>
        <w:t>W</w:t>
      </w:r>
      <w:r w:rsidR="00EF6E93" w:rsidRPr="00CC5DF0">
        <w:rPr>
          <w:rFonts w:ascii="Times New Roman" w:hAnsi="Times New Roman"/>
          <w:sz w:val="24"/>
          <w:szCs w:val="24"/>
        </w:rPr>
        <w:t xml:space="preserve"> restored </w:t>
      </w:r>
      <w:r w:rsidR="00335943" w:rsidRPr="00CC5DF0">
        <w:rPr>
          <w:rFonts w:ascii="Times New Roman" w:hAnsi="Times New Roman"/>
          <w:sz w:val="24"/>
          <w:szCs w:val="24"/>
        </w:rPr>
        <w:t xml:space="preserve">gas service </w:t>
      </w:r>
      <w:r w:rsidR="003F56EE" w:rsidRPr="00CC5DF0">
        <w:rPr>
          <w:rFonts w:ascii="Times New Roman" w:hAnsi="Times New Roman"/>
          <w:sz w:val="24"/>
          <w:szCs w:val="24"/>
        </w:rPr>
        <w:t>when the h</w:t>
      </w:r>
      <w:r w:rsidR="00E83CC4" w:rsidRPr="00CC5DF0">
        <w:rPr>
          <w:rFonts w:ascii="Times New Roman" w:hAnsi="Times New Roman"/>
          <w:sz w:val="24"/>
          <w:szCs w:val="24"/>
        </w:rPr>
        <w:t>azardous condition was resolved</w:t>
      </w:r>
      <w:r w:rsidR="003F56EE" w:rsidRPr="00CC5DF0">
        <w:rPr>
          <w:rFonts w:ascii="Times New Roman" w:hAnsi="Times New Roman"/>
          <w:sz w:val="24"/>
          <w:szCs w:val="24"/>
        </w:rPr>
        <w:t xml:space="preserve"> </w:t>
      </w:r>
      <w:r w:rsidR="00EF6E93" w:rsidRPr="00CC5DF0">
        <w:rPr>
          <w:rFonts w:ascii="Times New Roman" w:hAnsi="Times New Roman"/>
          <w:sz w:val="24"/>
          <w:szCs w:val="24"/>
        </w:rPr>
        <w:t>on August 1, 2007</w:t>
      </w:r>
      <w:r w:rsidR="00335943" w:rsidRPr="00CC5DF0">
        <w:rPr>
          <w:rFonts w:ascii="Times New Roman" w:hAnsi="Times New Roman"/>
          <w:sz w:val="24"/>
          <w:szCs w:val="24"/>
        </w:rPr>
        <w:t>,</w:t>
      </w:r>
      <w:r w:rsidR="00EF6E93" w:rsidRPr="00CC5DF0">
        <w:rPr>
          <w:rFonts w:ascii="Times New Roman" w:hAnsi="Times New Roman"/>
          <w:sz w:val="24"/>
          <w:szCs w:val="24"/>
        </w:rPr>
        <w:t xml:space="preserve"> </w:t>
      </w:r>
      <w:r w:rsidR="00F62B51" w:rsidRPr="00CC5DF0">
        <w:rPr>
          <w:rFonts w:ascii="Times New Roman" w:hAnsi="Times New Roman"/>
          <w:sz w:val="24"/>
          <w:szCs w:val="24"/>
        </w:rPr>
        <w:t>Tr. 38-4</w:t>
      </w:r>
      <w:r w:rsidR="00EF6E93" w:rsidRPr="00CC5DF0">
        <w:rPr>
          <w:rFonts w:ascii="Times New Roman" w:hAnsi="Times New Roman"/>
          <w:sz w:val="24"/>
          <w:szCs w:val="24"/>
        </w:rPr>
        <w:t>2</w:t>
      </w:r>
      <w:r w:rsidR="00F62B51" w:rsidRPr="00CC5DF0">
        <w:rPr>
          <w:rFonts w:ascii="Times New Roman" w:hAnsi="Times New Roman"/>
          <w:sz w:val="24"/>
          <w:szCs w:val="24"/>
        </w:rPr>
        <w:t xml:space="preserve">, </w:t>
      </w:r>
      <w:r w:rsidR="00EF6E93" w:rsidRPr="00CC5DF0">
        <w:rPr>
          <w:rFonts w:ascii="Times New Roman" w:hAnsi="Times New Roman"/>
          <w:sz w:val="24"/>
          <w:szCs w:val="24"/>
        </w:rPr>
        <w:t>PGW Exhibit 3.</w:t>
      </w:r>
    </w:p>
    <w:p w:rsidR="00335943" w:rsidRDefault="00335943" w:rsidP="00335943">
      <w:pPr>
        <w:pStyle w:val="ListParagraph"/>
      </w:pPr>
    </w:p>
    <w:p w:rsidR="00335943" w:rsidRDefault="00335943"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PGW has not been at the service address since August 1, 2007.  Tr. 42.</w:t>
      </w:r>
    </w:p>
    <w:p w:rsidR="00335943" w:rsidRDefault="00335943" w:rsidP="00335943">
      <w:pPr>
        <w:pStyle w:val="ListParagraph"/>
      </w:pPr>
    </w:p>
    <w:p w:rsidR="00335943" w:rsidRDefault="00335943"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 xml:space="preserve">PGW received a call from the </w:t>
      </w:r>
      <w:r w:rsidR="004719CD" w:rsidRPr="00643BFD">
        <w:rPr>
          <w:rFonts w:ascii="Times New Roman" w:hAnsi="Times New Roman"/>
          <w:sz w:val="24"/>
          <w:szCs w:val="24"/>
        </w:rPr>
        <w:t xml:space="preserve">Complainant </w:t>
      </w:r>
      <w:r>
        <w:rPr>
          <w:rFonts w:ascii="Times New Roman" w:hAnsi="Times New Roman"/>
          <w:sz w:val="24"/>
          <w:szCs w:val="24"/>
        </w:rPr>
        <w:t>on January 10, 2012, disputing a high bill.  Tr. 43-46, PGW Exhibit 4.</w:t>
      </w:r>
    </w:p>
    <w:p w:rsidR="00335943" w:rsidRDefault="00335943" w:rsidP="00335943">
      <w:pPr>
        <w:pStyle w:val="ListParagraph"/>
      </w:pPr>
    </w:p>
    <w:p w:rsidR="00481663" w:rsidRDefault="00335943"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PGW addressed the dispute by letter on January 20, 2012, stating</w:t>
      </w:r>
      <w:r w:rsidR="003F56EE">
        <w:rPr>
          <w:rFonts w:ascii="Times New Roman" w:hAnsi="Times New Roman"/>
          <w:sz w:val="24"/>
          <w:szCs w:val="24"/>
        </w:rPr>
        <w:t xml:space="preserve"> that the</w:t>
      </w:r>
      <w:r>
        <w:rPr>
          <w:rFonts w:ascii="Times New Roman" w:hAnsi="Times New Roman"/>
          <w:sz w:val="24"/>
          <w:szCs w:val="24"/>
        </w:rPr>
        <w:t xml:space="preserve"> bill in question was for 11 cubic feet of gas usage from December 1, 2011</w:t>
      </w:r>
      <w:r w:rsidR="003F56EE">
        <w:rPr>
          <w:rFonts w:ascii="Times New Roman" w:hAnsi="Times New Roman"/>
          <w:sz w:val="24"/>
          <w:szCs w:val="24"/>
        </w:rPr>
        <w:t>,</w:t>
      </w:r>
      <w:r w:rsidR="00481663">
        <w:rPr>
          <w:rFonts w:ascii="Times New Roman" w:hAnsi="Times New Roman"/>
          <w:sz w:val="24"/>
          <w:szCs w:val="24"/>
        </w:rPr>
        <w:t xml:space="preserve"> to January 3, 2012</w:t>
      </w:r>
      <w:r w:rsidR="003F56EE">
        <w:rPr>
          <w:rFonts w:ascii="Times New Roman" w:hAnsi="Times New Roman"/>
          <w:sz w:val="24"/>
          <w:szCs w:val="24"/>
        </w:rPr>
        <w:t>,</w:t>
      </w:r>
      <w:r w:rsidR="00481663">
        <w:rPr>
          <w:rFonts w:ascii="Times New Roman" w:hAnsi="Times New Roman"/>
          <w:sz w:val="24"/>
          <w:szCs w:val="24"/>
        </w:rPr>
        <w:t xml:space="preserve"> for $22.86.  PGW found th</w:t>
      </w:r>
      <w:r w:rsidR="003F56EE">
        <w:rPr>
          <w:rFonts w:ascii="Times New Roman" w:hAnsi="Times New Roman"/>
          <w:sz w:val="24"/>
          <w:szCs w:val="24"/>
        </w:rPr>
        <w:t>e bill correct as rendered.  The bill was</w:t>
      </w:r>
      <w:r w:rsidR="00481663">
        <w:rPr>
          <w:rFonts w:ascii="Times New Roman" w:hAnsi="Times New Roman"/>
          <w:sz w:val="24"/>
          <w:szCs w:val="24"/>
        </w:rPr>
        <w:t xml:space="preserve"> based on</w:t>
      </w:r>
      <w:r w:rsidR="007B444B">
        <w:rPr>
          <w:rFonts w:ascii="Times New Roman" w:hAnsi="Times New Roman"/>
          <w:sz w:val="24"/>
          <w:szCs w:val="24"/>
        </w:rPr>
        <w:t xml:space="preserve"> the C</w:t>
      </w:r>
      <w:r w:rsidR="003F56EE">
        <w:rPr>
          <w:rFonts w:ascii="Times New Roman" w:hAnsi="Times New Roman"/>
          <w:sz w:val="24"/>
          <w:szCs w:val="24"/>
        </w:rPr>
        <w:t>omplainant’s</w:t>
      </w:r>
      <w:r w:rsidR="00481663">
        <w:rPr>
          <w:rFonts w:ascii="Times New Roman" w:hAnsi="Times New Roman"/>
          <w:sz w:val="24"/>
          <w:szCs w:val="24"/>
        </w:rPr>
        <w:t xml:space="preserve"> </w:t>
      </w:r>
      <w:r w:rsidR="00481663">
        <w:rPr>
          <w:rFonts w:ascii="Times New Roman" w:hAnsi="Times New Roman"/>
          <w:sz w:val="24"/>
          <w:szCs w:val="24"/>
        </w:rPr>
        <w:lastRenderedPageBreak/>
        <w:t>actual meter reading</w:t>
      </w:r>
      <w:r w:rsidR="00220CB0">
        <w:rPr>
          <w:rFonts w:ascii="Times New Roman" w:hAnsi="Times New Roman"/>
          <w:sz w:val="24"/>
          <w:szCs w:val="24"/>
        </w:rPr>
        <w:t>s</w:t>
      </w:r>
      <w:r w:rsidR="00481663">
        <w:rPr>
          <w:rFonts w:ascii="Times New Roman" w:hAnsi="Times New Roman"/>
          <w:sz w:val="24"/>
          <w:szCs w:val="24"/>
        </w:rPr>
        <w:t xml:space="preserve"> and similar usage pattern for</w:t>
      </w:r>
      <w:r w:rsidR="007B444B">
        <w:rPr>
          <w:rFonts w:ascii="Times New Roman" w:hAnsi="Times New Roman"/>
          <w:sz w:val="24"/>
          <w:szCs w:val="24"/>
        </w:rPr>
        <w:t xml:space="preserve"> the</w:t>
      </w:r>
      <w:r w:rsidR="00481663">
        <w:rPr>
          <w:rFonts w:ascii="Times New Roman" w:hAnsi="Times New Roman"/>
          <w:sz w:val="24"/>
          <w:szCs w:val="24"/>
        </w:rPr>
        <w:t xml:space="preserve"> same period over the previous two years.  Tr. 46-47, PGW Exhibit 4.</w:t>
      </w:r>
    </w:p>
    <w:p w:rsidR="0033606D" w:rsidRDefault="0033606D" w:rsidP="0033606D">
      <w:pPr>
        <w:spacing w:after="0" w:line="360" w:lineRule="auto"/>
        <w:ind w:left="1440"/>
        <w:rPr>
          <w:rFonts w:ascii="Times New Roman" w:hAnsi="Times New Roman"/>
          <w:sz w:val="24"/>
          <w:szCs w:val="24"/>
        </w:rPr>
      </w:pPr>
    </w:p>
    <w:p w:rsidR="00080535" w:rsidRDefault="003F56EE"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The Complainant’s n</w:t>
      </w:r>
      <w:r w:rsidR="00080535">
        <w:rPr>
          <w:rFonts w:ascii="Times New Roman" w:hAnsi="Times New Roman"/>
          <w:sz w:val="24"/>
          <w:szCs w:val="24"/>
        </w:rPr>
        <w:t>ext dispute was filed on October 17, 2013</w:t>
      </w:r>
      <w:r w:rsidR="00FE544C">
        <w:rPr>
          <w:rFonts w:ascii="Times New Roman" w:hAnsi="Times New Roman"/>
          <w:sz w:val="24"/>
          <w:szCs w:val="24"/>
        </w:rPr>
        <w:t>, with PGW</w:t>
      </w:r>
      <w:r w:rsidR="00080535">
        <w:rPr>
          <w:rFonts w:ascii="Times New Roman" w:hAnsi="Times New Roman"/>
          <w:sz w:val="24"/>
          <w:szCs w:val="24"/>
        </w:rPr>
        <w:t xml:space="preserve">.  Complainant disputed the balance on her account.  Complainant does not understand </w:t>
      </w:r>
      <w:r w:rsidR="007B444B">
        <w:rPr>
          <w:rFonts w:ascii="Times New Roman" w:hAnsi="Times New Roman"/>
          <w:sz w:val="24"/>
          <w:szCs w:val="24"/>
        </w:rPr>
        <w:t>how</w:t>
      </w:r>
      <w:r>
        <w:rPr>
          <w:rFonts w:ascii="Times New Roman" w:hAnsi="Times New Roman"/>
          <w:sz w:val="24"/>
          <w:szCs w:val="24"/>
        </w:rPr>
        <w:t xml:space="preserve"> </w:t>
      </w:r>
      <w:r w:rsidR="00080535">
        <w:rPr>
          <w:rFonts w:ascii="Times New Roman" w:hAnsi="Times New Roman"/>
          <w:sz w:val="24"/>
          <w:szCs w:val="24"/>
        </w:rPr>
        <w:t>missed payment</w:t>
      </w:r>
      <w:r>
        <w:rPr>
          <w:rFonts w:ascii="Times New Roman" w:hAnsi="Times New Roman"/>
          <w:sz w:val="24"/>
          <w:szCs w:val="24"/>
        </w:rPr>
        <w:t>s occurred</w:t>
      </w:r>
      <w:r w:rsidR="00080535">
        <w:rPr>
          <w:rFonts w:ascii="Times New Roman" w:hAnsi="Times New Roman"/>
          <w:sz w:val="24"/>
          <w:szCs w:val="24"/>
        </w:rPr>
        <w:t xml:space="preserve"> when she claimed she pays the full billed amount every month.  Tr. 48, PGW Exhibit 4.</w:t>
      </w:r>
    </w:p>
    <w:p w:rsidR="00080535" w:rsidRDefault="00080535" w:rsidP="00080535">
      <w:pPr>
        <w:pStyle w:val="ListParagraph"/>
      </w:pPr>
    </w:p>
    <w:p w:rsidR="00FE544C" w:rsidRDefault="00080535"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 xml:space="preserve">PGW responded </w:t>
      </w:r>
      <w:r w:rsidR="00FE544C">
        <w:rPr>
          <w:rFonts w:ascii="Times New Roman" w:hAnsi="Times New Roman"/>
          <w:sz w:val="24"/>
          <w:szCs w:val="24"/>
        </w:rPr>
        <w:t>by letter dated</w:t>
      </w:r>
      <w:r>
        <w:rPr>
          <w:rFonts w:ascii="Times New Roman" w:hAnsi="Times New Roman"/>
          <w:sz w:val="24"/>
          <w:szCs w:val="24"/>
        </w:rPr>
        <w:t xml:space="preserve"> October 23, 2013</w:t>
      </w:r>
      <w:r w:rsidR="00FE544C">
        <w:rPr>
          <w:rFonts w:ascii="Times New Roman" w:hAnsi="Times New Roman"/>
          <w:sz w:val="24"/>
          <w:szCs w:val="24"/>
        </w:rPr>
        <w:t>,</w:t>
      </w:r>
      <w:r>
        <w:rPr>
          <w:rFonts w:ascii="Times New Roman" w:hAnsi="Times New Roman"/>
          <w:sz w:val="24"/>
          <w:szCs w:val="24"/>
        </w:rPr>
        <w:t xml:space="preserve"> to the Complainant’s second dispute.  </w:t>
      </w:r>
      <w:r w:rsidR="00FE544C">
        <w:rPr>
          <w:rFonts w:ascii="Times New Roman" w:hAnsi="Times New Roman"/>
          <w:sz w:val="24"/>
          <w:szCs w:val="24"/>
        </w:rPr>
        <w:t>PGW found</w:t>
      </w:r>
      <w:r w:rsidR="00E83CC4">
        <w:rPr>
          <w:rFonts w:ascii="Times New Roman" w:hAnsi="Times New Roman"/>
          <w:sz w:val="24"/>
          <w:szCs w:val="24"/>
        </w:rPr>
        <w:t xml:space="preserve"> that the</w:t>
      </w:r>
      <w:r w:rsidR="00FE544C">
        <w:rPr>
          <w:rFonts w:ascii="Times New Roman" w:hAnsi="Times New Roman"/>
          <w:sz w:val="24"/>
          <w:szCs w:val="24"/>
        </w:rPr>
        <w:t xml:space="preserve"> bill</w:t>
      </w:r>
      <w:r w:rsidR="00E83CC4">
        <w:rPr>
          <w:rFonts w:ascii="Times New Roman" w:hAnsi="Times New Roman"/>
          <w:sz w:val="24"/>
          <w:szCs w:val="24"/>
        </w:rPr>
        <w:t>s were</w:t>
      </w:r>
      <w:r w:rsidR="00FE544C">
        <w:rPr>
          <w:rFonts w:ascii="Times New Roman" w:hAnsi="Times New Roman"/>
          <w:sz w:val="24"/>
          <w:szCs w:val="24"/>
        </w:rPr>
        <w:t xml:space="preserve"> correct as rendered based on actual meter readings</w:t>
      </w:r>
      <w:r w:rsidR="00E83CC4">
        <w:rPr>
          <w:rFonts w:ascii="Times New Roman" w:hAnsi="Times New Roman"/>
          <w:sz w:val="24"/>
          <w:szCs w:val="24"/>
        </w:rPr>
        <w:t xml:space="preserve">.  PGW also found that the Complainant carried </w:t>
      </w:r>
      <w:r w:rsidR="00FE544C">
        <w:rPr>
          <w:rFonts w:ascii="Times New Roman" w:hAnsi="Times New Roman"/>
          <w:sz w:val="24"/>
          <w:szCs w:val="24"/>
        </w:rPr>
        <w:t>a balance from July 6, 2012.  Tr. 49, PGW Exhibit 4.</w:t>
      </w:r>
    </w:p>
    <w:p w:rsidR="00FE544C" w:rsidRDefault="00FE544C" w:rsidP="00FE544C">
      <w:pPr>
        <w:pStyle w:val="ListParagraph"/>
      </w:pPr>
    </w:p>
    <w:p w:rsidR="00FE544C" w:rsidRDefault="00FE544C"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The Complainant came to the PGW South Philadelphia District Office to show that she filed a dis</w:t>
      </w:r>
      <w:r w:rsidR="00E83CC4">
        <w:rPr>
          <w:rFonts w:ascii="Times New Roman" w:hAnsi="Times New Roman"/>
          <w:sz w:val="24"/>
          <w:szCs w:val="24"/>
        </w:rPr>
        <w:t>pute on the account for billing</w:t>
      </w:r>
      <w:r>
        <w:rPr>
          <w:rFonts w:ascii="Times New Roman" w:hAnsi="Times New Roman"/>
          <w:sz w:val="24"/>
          <w:szCs w:val="24"/>
        </w:rPr>
        <w:t xml:space="preserve"> </w:t>
      </w:r>
      <w:r w:rsidR="00E83CC4">
        <w:rPr>
          <w:rFonts w:ascii="Times New Roman" w:hAnsi="Times New Roman"/>
          <w:sz w:val="24"/>
          <w:szCs w:val="24"/>
        </w:rPr>
        <w:t xml:space="preserve">and to gain further explanation of PGW’s response.  </w:t>
      </w:r>
      <w:r>
        <w:rPr>
          <w:rFonts w:ascii="Times New Roman" w:hAnsi="Times New Roman"/>
          <w:sz w:val="24"/>
          <w:szCs w:val="24"/>
        </w:rPr>
        <w:t>Complainant was told that the bills were correct as rendered.  Complainant continued to dispute the amount billed.  Complainant was given information to file a formal complaint with the Commission.  Tr. 49-50, PGW Exhibit 4.</w:t>
      </w:r>
    </w:p>
    <w:p w:rsidR="00FE544C" w:rsidRDefault="00FE544C" w:rsidP="00FE544C">
      <w:pPr>
        <w:pStyle w:val="ListParagraph"/>
      </w:pPr>
    </w:p>
    <w:p w:rsidR="00A72734" w:rsidRDefault="00FE544C"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 xml:space="preserve">Complainant was issued a bill on November 2, 2011, </w:t>
      </w:r>
      <w:r w:rsidR="00B83255">
        <w:rPr>
          <w:rFonts w:ascii="Times New Roman" w:hAnsi="Times New Roman"/>
          <w:sz w:val="24"/>
          <w:szCs w:val="24"/>
        </w:rPr>
        <w:t>in the amount o</w:t>
      </w:r>
      <w:r>
        <w:rPr>
          <w:rFonts w:ascii="Times New Roman" w:hAnsi="Times New Roman"/>
          <w:sz w:val="24"/>
          <w:szCs w:val="24"/>
        </w:rPr>
        <w:t xml:space="preserve">f </w:t>
      </w:r>
      <w:r w:rsidR="000E6926">
        <w:rPr>
          <w:rFonts w:ascii="Times New Roman" w:hAnsi="Times New Roman"/>
          <w:sz w:val="24"/>
          <w:szCs w:val="24"/>
        </w:rPr>
        <w:t>$</w:t>
      </w:r>
      <w:r>
        <w:rPr>
          <w:rFonts w:ascii="Times New Roman" w:hAnsi="Times New Roman"/>
          <w:sz w:val="24"/>
          <w:szCs w:val="24"/>
        </w:rPr>
        <w:t xml:space="preserve">15.70 for the use of 5 ccfs of gas.  </w:t>
      </w:r>
      <w:r w:rsidR="000E6926">
        <w:rPr>
          <w:rFonts w:ascii="Times New Roman" w:hAnsi="Times New Roman"/>
          <w:sz w:val="24"/>
          <w:szCs w:val="24"/>
        </w:rPr>
        <w:t xml:space="preserve">The </w:t>
      </w:r>
      <w:r w:rsidR="00A72734">
        <w:rPr>
          <w:rFonts w:ascii="Times New Roman" w:hAnsi="Times New Roman"/>
          <w:sz w:val="24"/>
          <w:szCs w:val="24"/>
        </w:rPr>
        <w:t>bill was not paid by the due date</w:t>
      </w:r>
      <w:r w:rsidR="009F2DCA">
        <w:rPr>
          <w:rFonts w:ascii="Times New Roman" w:hAnsi="Times New Roman"/>
          <w:sz w:val="24"/>
          <w:szCs w:val="24"/>
        </w:rPr>
        <w:t>, which was November 29, 2011</w:t>
      </w:r>
      <w:r w:rsidR="00F25CE3">
        <w:rPr>
          <w:rFonts w:ascii="Times New Roman" w:hAnsi="Times New Roman"/>
          <w:sz w:val="24"/>
          <w:szCs w:val="24"/>
        </w:rPr>
        <w:t>.  A</w:t>
      </w:r>
      <w:r w:rsidR="00A72734">
        <w:rPr>
          <w:rFonts w:ascii="Times New Roman" w:hAnsi="Times New Roman"/>
          <w:sz w:val="24"/>
          <w:szCs w:val="24"/>
        </w:rPr>
        <w:t xml:space="preserve"> late payment charge of $0.23 was assessed</w:t>
      </w:r>
      <w:r w:rsidR="009F2DCA">
        <w:rPr>
          <w:rFonts w:ascii="Times New Roman" w:hAnsi="Times New Roman"/>
          <w:sz w:val="24"/>
          <w:szCs w:val="24"/>
        </w:rPr>
        <w:t xml:space="preserve"> on December 2, 2011</w:t>
      </w:r>
      <w:r w:rsidR="00A72734">
        <w:rPr>
          <w:rFonts w:ascii="Times New Roman" w:hAnsi="Times New Roman"/>
          <w:sz w:val="24"/>
          <w:szCs w:val="24"/>
        </w:rPr>
        <w:t xml:space="preserve">.  Tr. </w:t>
      </w:r>
      <w:r w:rsidR="009F2DCA">
        <w:rPr>
          <w:rFonts w:ascii="Times New Roman" w:hAnsi="Times New Roman"/>
          <w:sz w:val="24"/>
          <w:szCs w:val="24"/>
        </w:rPr>
        <w:t>51</w:t>
      </w:r>
      <w:r w:rsidR="00A72734">
        <w:rPr>
          <w:rFonts w:ascii="Times New Roman" w:hAnsi="Times New Roman"/>
          <w:sz w:val="24"/>
          <w:szCs w:val="24"/>
        </w:rPr>
        <w:t>, PGW Exhibit 5</w:t>
      </w:r>
      <w:r w:rsidR="009F2DCA">
        <w:rPr>
          <w:rFonts w:ascii="Times New Roman" w:hAnsi="Times New Roman"/>
          <w:sz w:val="24"/>
          <w:szCs w:val="24"/>
        </w:rPr>
        <w:t>.</w:t>
      </w:r>
      <w:r w:rsidR="00A72734">
        <w:rPr>
          <w:rFonts w:ascii="Times New Roman" w:hAnsi="Times New Roman"/>
          <w:sz w:val="24"/>
          <w:szCs w:val="24"/>
        </w:rPr>
        <w:t xml:space="preserve">  </w:t>
      </w:r>
    </w:p>
    <w:p w:rsidR="00A72734" w:rsidRDefault="00A72734" w:rsidP="00A72734">
      <w:pPr>
        <w:pStyle w:val="ListParagraph"/>
      </w:pPr>
    </w:p>
    <w:p w:rsidR="00B83255" w:rsidRDefault="00B83255"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 xml:space="preserve">Complainant paid $15.93 on December 9, 2011. </w:t>
      </w:r>
      <w:r w:rsidR="00E83CC4">
        <w:rPr>
          <w:rFonts w:ascii="Times New Roman" w:hAnsi="Times New Roman"/>
          <w:sz w:val="24"/>
          <w:szCs w:val="24"/>
        </w:rPr>
        <w:t xml:space="preserve">Complainant paid the bill 10 days </w:t>
      </w:r>
      <w:r w:rsidR="001C38E4">
        <w:rPr>
          <w:rFonts w:ascii="Times New Roman" w:hAnsi="Times New Roman"/>
          <w:sz w:val="24"/>
          <w:szCs w:val="24"/>
        </w:rPr>
        <w:t>late</w:t>
      </w:r>
      <w:r w:rsidR="004D47BB">
        <w:rPr>
          <w:rFonts w:ascii="Times New Roman" w:hAnsi="Times New Roman"/>
          <w:sz w:val="24"/>
          <w:szCs w:val="24"/>
        </w:rPr>
        <w:t>,</w:t>
      </w:r>
      <w:r w:rsidR="00E83CC4">
        <w:rPr>
          <w:rFonts w:ascii="Times New Roman" w:hAnsi="Times New Roman"/>
          <w:sz w:val="24"/>
          <w:szCs w:val="24"/>
        </w:rPr>
        <w:t xml:space="preserve"> but paid the bill ($15.70) and the late payment charges</w:t>
      </w:r>
      <w:r w:rsidR="00D35EA1">
        <w:rPr>
          <w:rFonts w:ascii="Times New Roman" w:hAnsi="Times New Roman"/>
          <w:sz w:val="24"/>
          <w:szCs w:val="24"/>
        </w:rPr>
        <w:t xml:space="preserve"> </w:t>
      </w:r>
      <w:r w:rsidR="00E83CC4">
        <w:rPr>
          <w:rFonts w:ascii="Times New Roman" w:hAnsi="Times New Roman"/>
          <w:sz w:val="24"/>
          <w:szCs w:val="24"/>
        </w:rPr>
        <w:t>($0.</w:t>
      </w:r>
      <w:r w:rsidR="009713BB">
        <w:rPr>
          <w:rFonts w:ascii="Times New Roman" w:hAnsi="Times New Roman"/>
          <w:sz w:val="24"/>
          <w:szCs w:val="24"/>
        </w:rPr>
        <w:t>23</w:t>
      </w:r>
      <w:r w:rsidR="00E83CC4">
        <w:rPr>
          <w:rFonts w:ascii="Times New Roman" w:hAnsi="Times New Roman"/>
          <w:sz w:val="24"/>
          <w:szCs w:val="24"/>
        </w:rPr>
        <w:t>)</w:t>
      </w:r>
      <w:r w:rsidR="009713BB">
        <w:rPr>
          <w:rFonts w:ascii="Times New Roman" w:hAnsi="Times New Roman"/>
          <w:sz w:val="24"/>
          <w:szCs w:val="24"/>
        </w:rPr>
        <w:t xml:space="preserve"> </w:t>
      </w:r>
      <w:r w:rsidR="00D35EA1">
        <w:rPr>
          <w:rFonts w:ascii="Times New Roman" w:hAnsi="Times New Roman"/>
          <w:sz w:val="24"/>
          <w:szCs w:val="24"/>
        </w:rPr>
        <w:t>in full--</w:t>
      </w:r>
      <w:r w:rsidR="009713BB">
        <w:rPr>
          <w:rFonts w:ascii="Times New Roman" w:hAnsi="Times New Roman"/>
          <w:sz w:val="24"/>
          <w:szCs w:val="24"/>
        </w:rPr>
        <w:t>$15.70 + 0.23=$15.93.T</w:t>
      </w:r>
      <w:r w:rsidR="00D35EA1">
        <w:rPr>
          <w:rFonts w:ascii="Times New Roman" w:hAnsi="Times New Roman"/>
          <w:sz w:val="24"/>
          <w:szCs w:val="24"/>
        </w:rPr>
        <w:t>r.</w:t>
      </w:r>
      <w:r w:rsidR="009713BB">
        <w:rPr>
          <w:rFonts w:ascii="Times New Roman" w:hAnsi="Times New Roman"/>
          <w:sz w:val="24"/>
          <w:szCs w:val="24"/>
        </w:rPr>
        <w:t xml:space="preserve"> </w:t>
      </w:r>
      <w:r>
        <w:rPr>
          <w:rFonts w:ascii="Times New Roman" w:hAnsi="Times New Roman"/>
          <w:sz w:val="24"/>
          <w:szCs w:val="24"/>
        </w:rPr>
        <w:t>52, PGW Exhibit 5.</w:t>
      </w:r>
    </w:p>
    <w:p w:rsidR="00B83255" w:rsidRDefault="00B83255" w:rsidP="00B83255">
      <w:pPr>
        <w:pStyle w:val="ListParagraph"/>
      </w:pPr>
    </w:p>
    <w:p w:rsidR="00BF446A" w:rsidRDefault="00BF446A"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 xml:space="preserve">Complainant has had late payment charges assessed to her account and has carried an overdue balance after June 19, 2012.  Late payment charges are assessed when the Complainant does not pay for her billed service in full by the due date.  Tr. 55-56, PGW Exhibit 5. </w:t>
      </w:r>
    </w:p>
    <w:p w:rsidR="00BF446A" w:rsidRDefault="00BF446A" w:rsidP="00BF446A">
      <w:pPr>
        <w:pStyle w:val="ListParagraph"/>
      </w:pPr>
    </w:p>
    <w:p w:rsidR="00BF446A" w:rsidRDefault="00BF446A"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lastRenderedPageBreak/>
        <w:t>Complainant has had the account assessed 20 times with late payment charges.  A total of $10</w:t>
      </w:r>
      <w:r w:rsidR="00F97B5D">
        <w:rPr>
          <w:rFonts w:ascii="Times New Roman" w:hAnsi="Times New Roman"/>
          <w:sz w:val="24"/>
          <w:szCs w:val="24"/>
        </w:rPr>
        <w:t>.17 in late payment charges was</w:t>
      </w:r>
      <w:r>
        <w:rPr>
          <w:rFonts w:ascii="Times New Roman" w:hAnsi="Times New Roman"/>
          <w:sz w:val="24"/>
          <w:szCs w:val="24"/>
        </w:rPr>
        <w:t xml:space="preserve"> waived by the Company</w:t>
      </w:r>
      <w:r w:rsidR="00A4293B">
        <w:rPr>
          <w:rFonts w:ascii="Times New Roman" w:hAnsi="Times New Roman"/>
          <w:sz w:val="24"/>
          <w:szCs w:val="24"/>
        </w:rPr>
        <w:t>.  The late payment charges prior to February 21, 201</w:t>
      </w:r>
      <w:r w:rsidR="00517EB1">
        <w:rPr>
          <w:rFonts w:ascii="Times New Roman" w:hAnsi="Times New Roman"/>
          <w:sz w:val="24"/>
          <w:szCs w:val="24"/>
        </w:rPr>
        <w:t xml:space="preserve">4, </w:t>
      </w:r>
      <w:r w:rsidR="00A4293B">
        <w:rPr>
          <w:rFonts w:ascii="Times New Roman" w:hAnsi="Times New Roman"/>
          <w:sz w:val="24"/>
          <w:szCs w:val="24"/>
        </w:rPr>
        <w:t>were waived by the Company.</w:t>
      </w:r>
      <w:r>
        <w:rPr>
          <w:rFonts w:ascii="Times New Roman" w:hAnsi="Times New Roman"/>
          <w:sz w:val="24"/>
          <w:szCs w:val="24"/>
        </w:rPr>
        <w:t xml:space="preserve">  </w:t>
      </w:r>
      <w:r w:rsidR="00A4293B">
        <w:rPr>
          <w:rFonts w:ascii="Times New Roman" w:hAnsi="Times New Roman"/>
          <w:sz w:val="24"/>
          <w:szCs w:val="24"/>
        </w:rPr>
        <w:t xml:space="preserve">Because the Company waived $10.17 in late payment charges, the total amount that the Complainant has been assessed in late payment charges is $1.19, which occurred on March 7, 2014. </w:t>
      </w:r>
      <w:r>
        <w:rPr>
          <w:rFonts w:ascii="Times New Roman" w:hAnsi="Times New Roman"/>
          <w:sz w:val="24"/>
          <w:szCs w:val="24"/>
        </w:rPr>
        <w:t>Tr. 56</w:t>
      </w:r>
      <w:r w:rsidR="00A4293B">
        <w:rPr>
          <w:rFonts w:ascii="Times New Roman" w:hAnsi="Times New Roman"/>
          <w:sz w:val="24"/>
          <w:szCs w:val="24"/>
        </w:rPr>
        <w:t>-58</w:t>
      </w:r>
      <w:r>
        <w:rPr>
          <w:rFonts w:ascii="Times New Roman" w:hAnsi="Times New Roman"/>
          <w:sz w:val="24"/>
          <w:szCs w:val="24"/>
        </w:rPr>
        <w:t>, PGW Exhibit 5.</w:t>
      </w:r>
    </w:p>
    <w:p w:rsidR="00A4293B" w:rsidRDefault="00A4293B" w:rsidP="00A4293B">
      <w:pPr>
        <w:pStyle w:val="ListParagraph"/>
      </w:pPr>
    </w:p>
    <w:p w:rsidR="00A4293B" w:rsidRDefault="00A4293B"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BCS found that the customer had missed</w:t>
      </w:r>
      <w:r w:rsidR="009D1D53">
        <w:rPr>
          <w:rFonts w:ascii="Times New Roman" w:hAnsi="Times New Roman"/>
          <w:sz w:val="24"/>
          <w:szCs w:val="24"/>
        </w:rPr>
        <w:t xml:space="preserve"> some</w:t>
      </w:r>
      <w:r>
        <w:rPr>
          <w:rFonts w:ascii="Times New Roman" w:hAnsi="Times New Roman"/>
          <w:sz w:val="24"/>
          <w:szCs w:val="24"/>
        </w:rPr>
        <w:t xml:space="preserve"> gas service payments since July 6, 2012, that kept reoccurring.  The BCS found that the bills from the Company were correct as rendered.  Tr. 58-59, PGW Exhibit 4.</w:t>
      </w:r>
    </w:p>
    <w:p w:rsidR="00A4293B" w:rsidRDefault="00A4293B" w:rsidP="00A4293B">
      <w:pPr>
        <w:pStyle w:val="ListParagraph"/>
      </w:pPr>
    </w:p>
    <w:p w:rsidR="003F1964" w:rsidRDefault="00A4293B"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The o</w:t>
      </w:r>
      <w:r w:rsidR="00682204">
        <w:rPr>
          <w:rFonts w:ascii="Times New Roman" w:hAnsi="Times New Roman"/>
          <w:sz w:val="24"/>
          <w:szCs w:val="24"/>
        </w:rPr>
        <w:t>utstanding</w:t>
      </w:r>
      <w:r>
        <w:rPr>
          <w:rFonts w:ascii="Times New Roman" w:hAnsi="Times New Roman"/>
          <w:sz w:val="24"/>
          <w:szCs w:val="24"/>
        </w:rPr>
        <w:t xml:space="preserve"> balance on the Complainant’s account</w:t>
      </w:r>
      <w:r w:rsidR="00682204">
        <w:rPr>
          <w:rFonts w:ascii="Times New Roman" w:hAnsi="Times New Roman"/>
          <w:sz w:val="24"/>
          <w:szCs w:val="24"/>
        </w:rPr>
        <w:t xml:space="preserve"> </w:t>
      </w:r>
      <w:r w:rsidR="0033606D">
        <w:rPr>
          <w:rFonts w:ascii="Times New Roman" w:hAnsi="Times New Roman"/>
          <w:sz w:val="24"/>
          <w:szCs w:val="24"/>
        </w:rPr>
        <w:t>is</w:t>
      </w:r>
      <w:r w:rsidR="00D123B3">
        <w:rPr>
          <w:rFonts w:ascii="Times New Roman" w:hAnsi="Times New Roman"/>
          <w:sz w:val="24"/>
          <w:szCs w:val="24"/>
        </w:rPr>
        <w:t xml:space="preserve"> $102.59, as of May 6, 2014.  It</w:t>
      </w:r>
      <w:r w:rsidR="00682204">
        <w:rPr>
          <w:rFonts w:ascii="Times New Roman" w:hAnsi="Times New Roman"/>
          <w:sz w:val="24"/>
          <w:szCs w:val="24"/>
        </w:rPr>
        <w:t xml:space="preserve"> </w:t>
      </w:r>
      <w:r>
        <w:rPr>
          <w:rFonts w:ascii="Times New Roman" w:hAnsi="Times New Roman"/>
          <w:sz w:val="24"/>
          <w:szCs w:val="24"/>
        </w:rPr>
        <w:t xml:space="preserve">is the accumulation of the </w:t>
      </w:r>
      <w:r w:rsidR="001A4D03">
        <w:rPr>
          <w:rFonts w:ascii="Times New Roman" w:hAnsi="Times New Roman"/>
          <w:sz w:val="24"/>
          <w:szCs w:val="24"/>
        </w:rPr>
        <w:t>four</w:t>
      </w:r>
      <w:r>
        <w:rPr>
          <w:rFonts w:ascii="Times New Roman" w:hAnsi="Times New Roman"/>
          <w:sz w:val="24"/>
          <w:szCs w:val="24"/>
        </w:rPr>
        <w:t xml:space="preserve"> missed payments</w:t>
      </w:r>
      <w:r w:rsidR="002E2B5E">
        <w:rPr>
          <w:rFonts w:ascii="Times New Roman" w:hAnsi="Times New Roman"/>
          <w:sz w:val="24"/>
          <w:szCs w:val="24"/>
        </w:rPr>
        <w:t xml:space="preserve">, </w:t>
      </w:r>
      <w:r w:rsidR="00457D7F">
        <w:rPr>
          <w:rFonts w:ascii="Times New Roman" w:hAnsi="Times New Roman"/>
          <w:sz w:val="24"/>
          <w:szCs w:val="24"/>
        </w:rPr>
        <w:t xml:space="preserve">PGW gas service bills for November 2012, March 2013, May 2013, and November 2013, </w:t>
      </w:r>
      <w:r w:rsidR="002E2B5E">
        <w:rPr>
          <w:rFonts w:ascii="Times New Roman" w:hAnsi="Times New Roman"/>
          <w:sz w:val="24"/>
          <w:szCs w:val="24"/>
        </w:rPr>
        <w:t>which all occurred after</w:t>
      </w:r>
      <w:r w:rsidR="00646FFB">
        <w:rPr>
          <w:rFonts w:ascii="Times New Roman" w:hAnsi="Times New Roman"/>
          <w:sz w:val="24"/>
          <w:szCs w:val="24"/>
        </w:rPr>
        <w:t xml:space="preserve"> </w:t>
      </w:r>
      <w:r w:rsidR="009D1D53">
        <w:rPr>
          <w:rFonts w:ascii="Times New Roman" w:hAnsi="Times New Roman"/>
          <w:sz w:val="24"/>
          <w:szCs w:val="24"/>
        </w:rPr>
        <w:t>a zero balance on June 18, 2012</w:t>
      </w:r>
      <w:r w:rsidR="002E2B5E">
        <w:rPr>
          <w:rFonts w:ascii="Times New Roman" w:hAnsi="Times New Roman"/>
          <w:sz w:val="24"/>
          <w:szCs w:val="24"/>
        </w:rPr>
        <w:t>.  The outstanding balance also includes</w:t>
      </w:r>
      <w:r w:rsidR="00682204">
        <w:rPr>
          <w:rFonts w:ascii="Times New Roman" w:hAnsi="Times New Roman"/>
          <w:sz w:val="24"/>
          <w:szCs w:val="24"/>
        </w:rPr>
        <w:t xml:space="preserve"> a current bill in the amount of $21.82,</w:t>
      </w:r>
      <w:r>
        <w:rPr>
          <w:rFonts w:ascii="Times New Roman" w:hAnsi="Times New Roman"/>
          <w:sz w:val="24"/>
          <w:szCs w:val="24"/>
        </w:rPr>
        <w:t xml:space="preserve"> and the assessed late payment charge of $1.19.</w:t>
      </w:r>
      <w:r w:rsidR="008161D7">
        <w:rPr>
          <w:rFonts w:ascii="Times New Roman" w:hAnsi="Times New Roman"/>
          <w:sz w:val="24"/>
          <w:szCs w:val="24"/>
        </w:rPr>
        <w:t xml:space="preserve"> </w:t>
      </w:r>
      <w:r w:rsidR="00682204">
        <w:rPr>
          <w:rFonts w:ascii="Times New Roman" w:hAnsi="Times New Roman"/>
          <w:sz w:val="24"/>
          <w:szCs w:val="24"/>
        </w:rPr>
        <w:t xml:space="preserve"> </w:t>
      </w:r>
      <w:r w:rsidR="003F1964">
        <w:rPr>
          <w:rFonts w:ascii="Times New Roman" w:hAnsi="Times New Roman"/>
          <w:sz w:val="24"/>
          <w:szCs w:val="24"/>
        </w:rPr>
        <w:t>Tr. 59,</w:t>
      </w:r>
      <w:r w:rsidR="009D1D53">
        <w:rPr>
          <w:rFonts w:ascii="Times New Roman" w:hAnsi="Times New Roman"/>
          <w:sz w:val="24"/>
          <w:szCs w:val="24"/>
        </w:rPr>
        <w:t xml:space="preserve"> 79,</w:t>
      </w:r>
      <w:r w:rsidR="008A58E1">
        <w:rPr>
          <w:rFonts w:ascii="Times New Roman" w:hAnsi="Times New Roman"/>
          <w:sz w:val="24"/>
          <w:szCs w:val="24"/>
        </w:rPr>
        <w:t xml:space="preserve"> 88-89,</w:t>
      </w:r>
      <w:r w:rsidR="003F1964">
        <w:rPr>
          <w:rFonts w:ascii="Times New Roman" w:hAnsi="Times New Roman"/>
          <w:sz w:val="24"/>
          <w:szCs w:val="24"/>
        </w:rPr>
        <w:t xml:space="preserve"> PGW Exhibits 5, 6.</w:t>
      </w:r>
    </w:p>
    <w:p w:rsidR="003F1964" w:rsidRDefault="003F1964" w:rsidP="003F1964">
      <w:pPr>
        <w:pStyle w:val="ListParagraph"/>
      </w:pPr>
    </w:p>
    <w:p w:rsidR="00B93D68" w:rsidRPr="00643BFD" w:rsidRDefault="00B93D68" w:rsidP="002C5823">
      <w:pPr>
        <w:spacing w:after="0" w:line="360" w:lineRule="auto"/>
        <w:jc w:val="center"/>
        <w:rPr>
          <w:rFonts w:ascii="Times New Roman" w:hAnsi="Times New Roman"/>
          <w:sz w:val="24"/>
          <w:szCs w:val="24"/>
          <w:u w:val="single"/>
        </w:rPr>
      </w:pPr>
      <w:r w:rsidRPr="00643BFD">
        <w:rPr>
          <w:rFonts w:ascii="Times New Roman" w:hAnsi="Times New Roman"/>
          <w:sz w:val="24"/>
          <w:szCs w:val="24"/>
          <w:u w:val="single"/>
        </w:rPr>
        <w:t>DISCUSSION</w:t>
      </w:r>
    </w:p>
    <w:p w:rsidR="009713BB" w:rsidRDefault="009713BB" w:rsidP="009713BB">
      <w:pPr>
        <w:spacing w:after="0" w:line="360" w:lineRule="auto"/>
        <w:ind w:firstLine="1440"/>
        <w:rPr>
          <w:rFonts w:ascii="Times New Roman" w:hAnsi="Times New Roman"/>
          <w:sz w:val="24"/>
          <w:szCs w:val="24"/>
        </w:rPr>
      </w:pPr>
    </w:p>
    <w:p w:rsidR="009713BB" w:rsidRDefault="009713BB" w:rsidP="009713BB">
      <w:pPr>
        <w:spacing w:after="0" w:line="360" w:lineRule="auto"/>
        <w:ind w:firstLine="1440"/>
        <w:rPr>
          <w:rFonts w:ascii="Times New Roman" w:hAnsi="Times New Roman"/>
          <w:sz w:val="24"/>
          <w:szCs w:val="24"/>
        </w:rPr>
      </w:pPr>
      <w:r w:rsidRPr="00643BFD">
        <w:rPr>
          <w:rFonts w:ascii="Times New Roman" w:hAnsi="Times New Roman"/>
          <w:sz w:val="24"/>
          <w:szCs w:val="24"/>
        </w:rPr>
        <w:t xml:space="preserve">In this Complaint, Complainant </w:t>
      </w:r>
      <w:r>
        <w:rPr>
          <w:rFonts w:ascii="Times New Roman" w:hAnsi="Times New Roman"/>
          <w:sz w:val="24"/>
          <w:szCs w:val="24"/>
        </w:rPr>
        <w:t xml:space="preserve">disputes that an outstanding balance is due.  Complainant contends that she has paid her bills for gas service and the Company has failed to show her bills that are outstanding.  </w:t>
      </w:r>
    </w:p>
    <w:p w:rsidR="009713BB" w:rsidRDefault="009713BB" w:rsidP="009713BB">
      <w:pPr>
        <w:spacing w:after="0" w:line="360" w:lineRule="auto"/>
        <w:ind w:firstLine="1440"/>
        <w:rPr>
          <w:rFonts w:ascii="Times New Roman" w:hAnsi="Times New Roman"/>
          <w:sz w:val="24"/>
          <w:szCs w:val="24"/>
        </w:rPr>
      </w:pPr>
    </w:p>
    <w:p w:rsidR="009713BB" w:rsidRDefault="009713BB" w:rsidP="009713BB">
      <w:pPr>
        <w:spacing w:after="0" w:line="360" w:lineRule="auto"/>
        <w:ind w:firstLine="1440"/>
        <w:rPr>
          <w:rFonts w:ascii="Times New Roman" w:hAnsi="Times New Roman"/>
          <w:sz w:val="24"/>
          <w:szCs w:val="24"/>
        </w:rPr>
      </w:pPr>
      <w:r>
        <w:rPr>
          <w:rFonts w:ascii="Times New Roman" w:hAnsi="Times New Roman"/>
          <w:sz w:val="24"/>
          <w:szCs w:val="24"/>
        </w:rPr>
        <w:t xml:space="preserve">Respondent agreed that Complainant pays her bills but contended that the Complainant habitually pays after the due date incurring late payment fees.  </w:t>
      </w:r>
    </w:p>
    <w:p w:rsidR="009713BB" w:rsidRDefault="009713BB" w:rsidP="009713BB">
      <w:pPr>
        <w:spacing w:after="0" w:line="360" w:lineRule="auto"/>
        <w:ind w:firstLine="1440"/>
        <w:rPr>
          <w:rFonts w:ascii="Times New Roman" w:hAnsi="Times New Roman"/>
          <w:sz w:val="24"/>
          <w:szCs w:val="24"/>
        </w:rPr>
      </w:pPr>
    </w:p>
    <w:p w:rsidR="00423519" w:rsidRPr="00423519" w:rsidRDefault="00423519" w:rsidP="00423519">
      <w:pPr>
        <w:numPr>
          <w:ilvl w:val="0"/>
          <w:numId w:val="19"/>
        </w:numPr>
        <w:spacing w:after="0" w:line="360" w:lineRule="auto"/>
        <w:ind w:left="720"/>
        <w:rPr>
          <w:rFonts w:ascii="Times New Roman" w:hAnsi="Times New Roman"/>
          <w:sz w:val="24"/>
          <w:szCs w:val="24"/>
          <w:u w:val="single"/>
        </w:rPr>
      </w:pPr>
      <w:r>
        <w:rPr>
          <w:rFonts w:ascii="Times New Roman" w:hAnsi="Times New Roman"/>
          <w:sz w:val="24"/>
          <w:szCs w:val="24"/>
          <w:u w:val="single"/>
        </w:rPr>
        <w:t>Applicable law</w:t>
      </w:r>
    </w:p>
    <w:p w:rsidR="00423519" w:rsidRDefault="00423519" w:rsidP="00B24A6E">
      <w:pPr>
        <w:spacing w:after="0" w:line="360" w:lineRule="auto"/>
        <w:ind w:firstLine="1440"/>
        <w:rPr>
          <w:rFonts w:ascii="Times New Roman" w:hAnsi="Times New Roman"/>
          <w:sz w:val="24"/>
          <w:szCs w:val="24"/>
        </w:rPr>
      </w:pPr>
    </w:p>
    <w:p w:rsidR="002044EE" w:rsidRPr="00643BFD" w:rsidRDefault="002044EE" w:rsidP="00B24A6E">
      <w:pPr>
        <w:spacing w:after="0" w:line="360" w:lineRule="auto"/>
        <w:ind w:firstLine="1440"/>
        <w:rPr>
          <w:rFonts w:ascii="Times New Roman" w:hAnsi="Times New Roman"/>
          <w:sz w:val="24"/>
          <w:szCs w:val="24"/>
        </w:rPr>
      </w:pPr>
      <w:r w:rsidRPr="00643BFD">
        <w:rPr>
          <w:rFonts w:ascii="Times New Roman" w:hAnsi="Times New Roman"/>
          <w:sz w:val="24"/>
          <w:szCs w:val="24"/>
        </w:rPr>
        <w:t>As the proponent of a rule or order, the Complainant in this proceeding bears the burden of proof pursuant to Section 332(a) of the Public Ut</w:t>
      </w:r>
      <w:r w:rsidR="00643BFD">
        <w:rPr>
          <w:rFonts w:ascii="Times New Roman" w:hAnsi="Times New Roman"/>
          <w:sz w:val="24"/>
          <w:szCs w:val="24"/>
        </w:rPr>
        <w:t>ility Code (Code), 66 Pa.C.S. § </w:t>
      </w:r>
      <w:r w:rsidRPr="00643BFD">
        <w:rPr>
          <w:rFonts w:ascii="Times New Roman" w:hAnsi="Times New Roman"/>
          <w:sz w:val="24"/>
          <w:szCs w:val="24"/>
        </w:rPr>
        <w:t xml:space="preserve">332(a).  To satisfy this burden, the Complainant must demonstrate that the Respondent was responsible for the problems alleged in the Complaint through a violation of the Code or a </w:t>
      </w:r>
      <w:r w:rsidRPr="00643BFD">
        <w:rPr>
          <w:rFonts w:ascii="Times New Roman" w:hAnsi="Times New Roman"/>
          <w:sz w:val="24"/>
          <w:szCs w:val="24"/>
        </w:rPr>
        <w:lastRenderedPageBreak/>
        <w:t xml:space="preserve">regulation or order of the Commission.  This must be shown by a preponderance of the evidence.  </w:t>
      </w:r>
      <w:r w:rsidRPr="00643BFD">
        <w:rPr>
          <w:rFonts w:ascii="Times New Roman" w:hAnsi="Times New Roman"/>
          <w:i/>
          <w:iCs/>
          <w:sz w:val="24"/>
          <w:szCs w:val="24"/>
        </w:rPr>
        <w:t>Patterson v. Bell Telephone Company of Pennsylvania</w:t>
      </w:r>
      <w:r w:rsidRPr="00643BFD">
        <w:rPr>
          <w:rFonts w:ascii="Times New Roman" w:hAnsi="Times New Roman"/>
          <w:sz w:val="24"/>
          <w:szCs w:val="24"/>
        </w:rPr>
        <w:t xml:space="preserve">, 72 Pa. PUC 196 (1990).  Preponderance of the evidence means that the party with the burden of proof has presented evidence that is more convincing than that presented by the other party.  </w:t>
      </w:r>
      <w:r w:rsidRPr="00643BFD">
        <w:rPr>
          <w:rFonts w:ascii="Times New Roman" w:hAnsi="Times New Roman"/>
          <w:i/>
          <w:iCs/>
          <w:sz w:val="24"/>
          <w:szCs w:val="24"/>
        </w:rPr>
        <w:t>Samuel J. Lansberry, Inc. v. Pa. Pub. Util. Comm’n,</w:t>
      </w:r>
      <w:r w:rsidRPr="00643BFD">
        <w:rPr>
          <w:rFonts w:ascii="Times New Roman" w:hAnsi="Times New Roman"/>
          <w:sz w:val="24"/>
          <w:szCs w:val="24"/>
        </w:rPr>
        <w:t xml:space="preserve"> 578 A.2d 600 (Pa. Cmwlth. 1990) </w:t>
      </w:r>
      <w:r w:rsidRPr="00643BFD">
        <w:rPr>
          <w:rFonts w:ascii="Times New Roman" w:hAnsi="Times New Roman"/>
          <w:i/>
          <w:iCs/>
          <w:sz w:val="24"/>
          <w:szCs w:val="24"/>
        </w:rPr>
        <w:t>alloc. den.</w:t>
      </w:r>
      <w:r w:rsidRPr="00643BFD">
        <w:rPr>
          <w:rFonts w:ascii="Times New Roman" w:hAnsi="Times New Roman"/>
          <w:sz w:val="24"/>
          <w:szCs w:val="24"/>
        </w:rPr>
        <w:t>, 529 Pa. 654, 602 A.2d 863 (1992).  In addition, the Commission’s decision must be supported by “substantial evidence,” which consists of evidence that a reasonable mind might accept as adequate to</w:t>
      </w:r>
      <w:r w:rsidR="00643BFD">
        <w:rPr>
          <w:rFonts w:ascii="Times New Roman" w:hAnsi="Times New Roman"/>
          <w:sz w:val="24"/>
          <w:szCs w:val="24"/>
        </w:rPr>
        <w:t xml:space="preserve"> support a conclusion.  A mere “</w:t>
      </w:r>
      <w:r w:rsidRPr="00643BFD">
        <w:rPr>
          <w:rFonts w:ascii="Times New Roman" w:hAnsi="Times New Roman"/>
          <w:sz w:val="24"/>
          <w:szCs w:val="24"/>
        </w:rPr>
        <w:t>trace of evidence or a suspicion of the existence of a fact</w:t>
      </w:r>
      <w:r w:rsidR="00643BFD">
        <w:rPr>
          <w:rFonts w:ascii="Times New Roman" w:hAnsi="Times New Roman"/>
          <w:sz w:val="24"/>
          <w:szCs w:val="24"/>
        </w:rPr>
        <w:t>”</w:t>
      </w:r>
      <w:r w:rsidRPr="00643BFD">
        <w:rPr>
          <w:rFonts w:ascii="Times New Roman" w:hAnsi="Times New Roman"/>
          <w:sz w:val="24"/>
          <w:szCs w:val="24"/>
        </w:rPr>
        <w:t xml:space="preserve"> is insufficient.  </w:t>
      </w:r>
      <w:r w:rsidRPr="00643BFD">
        <w:rPr>
          <w:rFonts w:ascii="Times New Roman" w:hAnsi="Times New Roman"/>
          <w:i/>
          <w:iCs/>
          <w:sz w:val="24"/>
          <w:szCs w:val="24"/>
        </w:rPr>
        <w:t>Norfolk and Western Railway Co. v. Pa. Pub. Util. Comm’n</w:t>
      </w:r>
      <w:r w:rsidRPr="00643BFD">
        <w:rPr>
          <w:rFonts w:ascii="Times New Roman" w:hAnsi="Times New Roman"/>
          <w:sz w:val="24"/>
          <w:szCs w:val="24"/>
        </w:rPr>
        <w:t>, 489 Pa. 109, 413 A.2d 1037 (1980).</w:t>
      </w:r>
    </w:p>
    <w:p w:rsidR="002044EE" w:rsidRPr="00643BFD" w:rsidRDefault="002044EE" w:rsidP="00B24A6E">
      <w:pPr>
        <w:spacing w:after="0" w:line="360" w:lineRule="auto"/>
        <w:ind w:firstLine="1440"/>
        <w:rPr>
          <w:rFonts w:ascii="Times New Roman" w:hAnsi="Times New Roman"/>
          <w:sz w:val="24"/>
          <w:szCs w:val="24"/>
        </w:rPr>
      </w:pPr>
    </w:p>
    <w:p w:rsidR="00643BFD" w:rsidRDefault="002044EE" w:rsidP="00B24A6E">
      <w:pPr>
        <w:spacing w:after="0" w:line="360" w:lineRule="auto"/>
        <w:ind w:firstLine="1440"/>
        <w:rPr>
          <w:rFonts w:ascii="Times New Roman" w:hAnsi="Times New Roman"/>
          <w:sz w:val="24"/>
          <w:szCs w:val="24"/>
        </w:rPr>
      </w:pPr>
      <w:r w:rsidRPr="00643BFD">
        <w:rPr>
          <w:rFonts w:ascii="Times New Roman" w:hAnsi="Times New Roman"/>
          <w:sz w:val="24"/>
          <w:szCs w:val="24"/>
        </w:rPr>
        <w:t xml:space="preserve">If the Complainant presents evidence sufficient to initially satisfy the burden of proof, the burden of going forward with the evidence to rebut the evidence of the Complainant shifts to the Respondent.  If the evidence presented by the Respondent is of co-equal weight, the Complainant has not satisfied his burden of proof.  The Complainant would be required to provide additional evidence to rebut the evidence of the Respondent.  </w:t>
      </w:r>
      <w:r w:rsidRPr="00643BFD">
        <w:rPr>
          <w:rFonts w:ascii="Times New Roman" w:hAnsi="Times New Roman"/>
          <w:i/>
          <w:iCs/>
          <w:sz w:val="24"/>
          <w:szCs w:val="24"/>
        </w:rPr>
        <w:t>Burleson v. Pa. Pub. Util. Comm’n</w:t>
      </w:r>
      <w:r w:rsidRPr="00643BFD">
        <w:rPr>
          <w:rFonts w:ascii="Times New Roman" w:hAnsi="Times New Roman"/>
          <w:sz w:val="24"/>
          <w:szCs w:val="24"/>
        </w:rPr>
        <w:t xml:space="preserve">, 443 A.2d 1373 (Pa. Cmwlth. 1982), </w:t>
      </w:r>
      <w:r w:rsidRPr="00643BFD">
        <w:rPr>
          <w:rFonts w:ascii="Times New Roman" w:hAnsi="Times New Roman"/>
          <w:i/>
          <w:iCs/>
          <w:sz w:val="24"/>
          <w:szCs w:val="24"/>
        </w:rPr>
        <w:t>aff'd</w:t>
      </w:r>
      <w:r w:rsidRPr="00643BFD">
        <w:rPr>
          <w:rFonts w:ascii="Times New Roman" w:hAnsi="Times New Roman"/>
          <w:sz w:val="24"/>
          <w:szCs w:val="24"/>
        </w:rPr>
        <w:t xml:space="preserve">, 501 Pa. 433, 461 A.2d 1234 (1983).  </w:t>
      </w:r>
    </w:p>
    <w:p w:rsidR="00643BFD" w:rsidRDefault="00643BFD" w:rsidP="00B24A6E">
      <w:pPr>
        <w:spacing w:after="0" w:line="360" w:lineRule="auto"/>
        <w:ind w:firstLine="1440"/>
        <w:rPr>
          <w:rFonts w:ascii="Times New Roman" w:hAnsi="Times New Roman"/>
          <w:sz w:val="24"/>
          <w:szCs w:val="24"/>
        </w:rPr>
      </w:pPr>
    </w:p>
    <w:p w:rsidR="00367915" w:rsidRPr="00643BFD" w:rsidRDefault="002044EE" w:rsidP="00B24A6E">
      <w:pPr>
        <w:spacing w:after="0" w:line="360" w:lineRule="auto"/>
        <w:ind w:firstLine="1440"/>
        <w:rPr>
          <w:rFonts w:ascii="Times New Roman" w:hAnsi="Times New Roman"/>
          <w:sz w:val="24"/>
          <w:szCs w:val="24"/>
        </w:rPr>
      </w:pPr>
      <w:r w:rsidRPr="00643BFD">
        <w:rPr>
          <w:rFonts w:ascii="Times New Roman" w:hAnsi="Times New Roman"/>
          <w:sz w:val="24"/>
          <w:szCs w:val="24"/>
        </w:rPr>
        <w:t xml:space="preserve">While the </w:t>
      </w:r>
      <w:r w:rsidRPr="00643BFD">
        <w:rPr>
          <w:rFonts w:ascii="Times New Roman" w:hAnsi="Times New Roman"/>
          <w:bCs/>
          <w:sz w:val="24"/>
          <w:szCs w:val="24"/>
        </w:rPr>
        <w:t>burden of persuasion</w:t>
      </w:r>
      <w:r w:rsidRPr="00643BFD">
        <w:rPr>
          <w:rFonts w:ascii="Times New Roman" w:hAnsi="Times New Roman"/>
          <w:sz w:val="24"/>
          <w:szCs w:val="24"/>
        </w:rPr>
        <w:t xml:space="preserve"> may shift back and forth during a proceeding, the burden of proof never shifts.  The burden of proof always remains on the party seeking affirmative relief from the Commission.  </w:t>
      </w:r>
      <w:r w:rsidRPr="00643BFD">
        <w:rPr>
          <w:rFonts w:ascii="Times New Roman" w:hAnsi="Times New Roman"/>
          <w:i/>
          <w:iCs/>
          <w:sz w:val="24"/>
          <w:szCs w:val="24"/>
        </w:rPr>
        <w:t>Milkie v. Pa. Pub. Util. Comm’n</w:t>
      </w:r>
      <w:r w:rsidRPr="00643BFD">
        <w:rPr>
          <w:rFonts w:ascii="Times New Roman" w:hAnsi="Times New Roman"/>
          <w:sz w:val="24"/>
          <w:szCs w:val="24"/>
        </w:rPr>
        <w:t>, 768 A.2d 1217 (Pa. Cmwlth. 2001)(“</w:t>
      </w:r>
      <w:r w:rsidRPr="00643BFD">
        <w:rPr>
          <w:rFonts w:ascii="Times New Roman" w:hAnsi="Times New Roman"/>
          <w:i/>
          <w:sz w:val="24"/>
          <w:szCs w:val="24"/>
        </w:rPr>
        <w:t>Milkie</w:t>
      </w:r>
      <w:r w:rsidRPr="00643BFD">
        <w:rPr>
          <w:rFonts w:ascii="Times New Roman" w:hAnsi="Times New Roman"/>
          <w:sz w:val="24"/>
          <w:szCs w:val="24"/>
        </w:rPr>
        <w:t>”).</w:t>
      </w:r>
    </w:p>
    <w:p w:rsidR="00B24A6E" w:rsidRDefault="00B24A6E" w:rsidP="00B24A6E">
      <w:pPr>
        <w:spacing w:after="0" w:line="360" w:lineRule="auto"/>
        <w:ind w:firstLine="1440"/>
        <w:rPr>
          <w:rFonts w:ascii="Times New Roman" w:hAnsi="Times New Roman"/>
          <w:sz w:val="24"/>
          <w:szCs w:val="24"/>
        </w:rPr>
      </w:pPr>
    </w:p>
    <w:p w:rsidR="002C79B4" w:rsidRPr="002C79B4" w:rsidRDefault="002C79B4" w:rsidP="00423519">
      <w:pPr>
        <w:numPr>
          <w:ilvl w:val="0"/>
          <w:numId w:val="19"/>
        </w:numPr>
        <w:spacing w:after="0" w:line="360" w:lineRule="auto"/>
        <w:ind w:left="720"/>
        <w:rPr>
          <w:rFonts w:ascii="Times New Roman" w:hAnsi="Times New Roman"/>
          <w:sz w:val="24"/>
          <w:szCs w:val="24"/>
          <w:u w:val="single"/>
        </w:rPr>
      </w:pPr>
      <w:r w:rsidRPr="002C79B4">
        <w:rPr>
          <w:rFonts w:ascii="Times New Roman" w:hAnsi="Times New Roman"/>
          <w:sz w:val="24"/>
          <w:szCs w:val="24"/>
          <w:u w:val="single"/>
        </w:rPr>
        <w:t xml:space="preserve">Whether there are outstanding bills due </w:t>
      </w:r>
    </w:p>
    <w:p w:rsidR="00423519" w:rsidRDefault="00423519" w:rsidP="006A34BD">
      <w:pPr>
        <w:spacing w:after="0" w:line="360" w:lineRule="auto"/>
        <w:ind w:firstLine="1440"/>
        <w:rPr>
          <w:rFonts w:ascii="Times New Roman" w:hAnsi="Times New Roman"/>
          <w:sz w:val="24"/>
          <w:szCs w:val="24"/>
        </w:rPr>
      </w:pPr>
    </w:p>
    <w:p w:rsidR="00EA63A3" w:rsidRDefault="00EA63A3" w:rsidP="006A34BD">
      <w:pPr>
        <w:spacing w:after="0" w:line="360" w:lineRule="auto"/>
        <w:ind w:firstLine="1440"/>
        <w:rPr>
          <w:rFonts w:ascii="Times New Roman" w:hAnsi="Times New Roman"/>
          <w:sz w:val="24"/>
          <w:szCs w:val="24"/>
        </w:rPr>
      </w:pPr>
      <w:r>
        <w:rPr>
          <w:rFonts w:ascii="Times New Roman" w:hAnsi="Times New Roman"/>
          <w:sz w:val="24"/>
          <w:szCs w:val="24"/>
        </w:rPr>
        <w:t>The record evidence showed that the Complainant failed to pay the following bills:</w:t>
      </w:r>
      <w:r>
        <w:rPr>
          <w:rFonts w:ascii="Times New Roman" w:hAnsi="Times New Roman"/>
          <w:sz w:val="24"/>
          <w:szCs w:val="24"/>
        </w:rPr>
        <w:tab/>
      </w:r>
    </w:p>
    <w:p w:rsidR="00EA63A3" w:rsidRDefault="00EA63A3" w:rsidP="002C79B4">
      <w:pPr>
        <w:numPr>
          <w:ilvl w:val="0"/>
          <w:numId w:val="18"/>
        </w:numPr>
        <w:spacing w:after="0" w:line="240" w:lineRule="auto"/>
        <w:rPr>
          <w:rFonts w:ascii="Times New Roman" w:hAnsi="Times New Roman"/>
          <w:sz w:val="24"/>
          <w:szCs w:val="24"/>
        </w:rPr>
      </w:pPr>
      <w:r>
        <w:rPr>
          <w:rFonts w:ascii="Times New Roman" w:hAnsi="Times New Roman"/>
          <w:sz w:val="24"/>
          <w:szCs w:val="24"/>
        </w:rPr>
        <w:t>the November 2012 bill in the amount of $20.85;</w:t>
      </w:r>
    </w:p>
    <w:p w:rsidR="00EA63A3" w:rsidRDefault="00EA63A3" w:rsidP="002C79B4">
      <w:pPr>
        <w:numPr>
          <w:ilvl w:val="0"/>
          <w:numId w:val="18"/>
        </w:numPr>
        <w:spacing w:after="0" w:line="240" w:lineRule="auto"/>
        <w:rPr>
          <w:rFonts w:ascii="Times New Roman" w:hAnsi="Times New Roman"/>
          <w:sz w:val="24"/>
          <w:szCs w:val="24"/>
        </w:rPr>
      </w:pPr>
      <w:r>
        <w:rPr>
          <w:rFonts w:ascii="Times New Roman" w:hAnsi="Times New Roman"/>
          <w:sz w:val="24"/>
          <w:szCs w:val="24"/>
        </w:rPr>
        <w:t>the March 2013 bill in the amount of $24.93;</w:t>
      </w:r>
    </w:p>
    <w:p w:rsidR="00EA63A3" w:rsidRDefault="00EA63A3" w:rsidP="002C79B4">
      <w:pPr>
        <w:numPr>
          <w:ilvl w:val="0"/>
          <w:numId w:val="18"/>
        </w:numPr>
        <w:spacing w:after="0" w:line="240" w:lineRule="auto"/>
        <w:rPr>
          <w:rFonts w:ascii="Times New Roman" w:hAnsi="Times New Roman"/>
          <w:sz w:val="24"/>
          <w:szCs w:val="24"/>
        </w:rPr>
      </w:pPr>
      <w:r w:rsidRPr="00EA63A3">
        <w:rPr>
          <w:rFonts w:ascii="Times New Roman" w:hAnsi="Times New Roman"/>
          <w:sz w:val="24"/>
          <w:szCs w:val="24"/>
        </w:rPr>
        <w:t>the May 2013</w:t>
      </w:r>
      <w:r>
        <w:rPr>
          <w:rFonts w:ascii="Times New Roman" w:hAnsi="Times New Roman"/>
          <w:sz w:val="24"/>
          <w:szCs w:val="24"/>
        </w:rPr>
        <w:t xml:space="preserve"> bill in the amount of $23.14</w:t>
      </w:r>
      <w:r w:rsidRPr="00EA63A3">
        <w:rPr>
          <w:rFonts w:ascii="Times New Roman" w:hAnsi="Times New Roman"/>
          <w:sz w:val="24"/>
          <w:szCs w:val="24"/>
        </w:rPr>
        <w:t>; and</w:t>
      </w:r>
    </w:p>
    <w:p w:rsidR="00EA63A3" w:rsidRPr="00EA63A3" w:rsidRDefault="00EA63A3" w:rsidP="002C79B4">
      <w:pPr>
        <w:numPr>
          <w:ilvl w:val="0"/>
          <w:numId w:val="18"/>
        </w:numPr>
        <w:spacing w:after="0" w:line="240" w:lineRule="auto"/>
        <w:rPr>
          <w:rFonts w:ascii="Times New Roman" w:hAnsi="Times New Roman"/>
          <w:sz w:val="24"/>
          <w:szCs w:val="24"/>
        </w:rPr>
      </w:pPr>
      <w:r>
        <w:rPr>
          <w:rFonts w:ascii="Times New Roman" w:hAnsi="Times New Roman"/>
          <w:sz w:val="24"/>
          <w:szCs w:val="24"/>
        </w:rPr>
        <w:t xml:space="preserve">the </w:t>
      </w:r>
      <w:r w:rsidR="002C79B4">
        <w:rPr>
          <w:rFonts w:ascii="Times New Roman" w:hAnsi="Times New Roman"/>
          <w:sz w:val="24"/>
          <w:szCs w:val="24"/>
        </w:rPr>
        <w:t>November</w:t>
      </w:r>
      <w:r w:rsidRPr="00EA63A3">
        <w:rPr>
          <w:rFonts w:ascii="Times New Roman" w:hAnsi="Times New Roman"/>
          <w:sz w:val="24"/>
          <w:szCs w:val="24"/>
        </w:rPr>
        <w:t xml:space="preserve"> 2013</w:t>
      </w:r>
      <w:r>
        <w:rPr>
          <w:rFonts w:ascii="Times New Roman" w:hAnsi="Times New Roman"/>
          <w:sz w:val="24"/>
          <w:szCs w:val="24"/>
        </w:rPr>
        <w:t xml:space="preserve"> bill</w:t>
      </w:r>
      <w:r w:rsidR="002C79B4">
        <w:rPr>
          <w:rFonts w:ascii="Times New Roman" w:hAnsi="Times New Roman"/>
          <w:sz w:val="24"/>
          <w:szCs w:val="24"/>
        </w:rPr>
        <w:t xml:space="preserve"> in the amount of $20.36</w:t>
      </w:r>
      <w:r w:rsidRPr="00EA63A3">
        <w:rPr>
          <w:rFonts w:ascii="Times New Roman" w:hAnsi="Times New Roman"/>
          <w:sz w:val="24"/>
          <w:szCs w:val="24"/>
        </w:rPr>
        <w:t xml:space="preserve">.  </w:t>
      </w:r>
    </w:p>
    <w:p w:rsidR="006A34BD" w:rsidRDefault="006A34BD" w:rsidP="006A34BD">
      <w:pPr>
        <w:spacing w:after="0" w:line="360" w:lineRule="auto"/>
        <w:ind w:firstLine="1440"/>
        <w:rPr>
          <w:rFonts w:ascii="Times New Roman" w:hAnsi="Times New Roman"/>
          <w:sz w:val="24"/>
          <w:szCs w:val="24"/>
        </w:rPr>
      </w:pPr>
    </w:p>
    <w:p w:rsidR="002C79B4" w:rsidRDefault="002C79B4" w:rsidP="002C79B4">
      <w:pPr>
        <w:spacing w:after="0" w:line="360" w:lineRule="auto"/>
        <w:rPr>
          <w:rFonts w:ascii="Times New Roman" w:hAnsi="Times New Roman"/>
          <w:sz w:val="24"/>
          <w:szCs w:val="24"/>
        </w:rPr>
      </w:pPr>
      <w:r>
        <w:rPr>
          <w:rFonts w:ascii="Times New Roman" w:hAnsi="Times New Roman"/>
          <w:sz w:val="24"/>
          <w:szCs w:val="24"/>
        </w:rPr>
        <w:lastRenderedPageBreak/>
        <w:t>See PGW Exhibit 5.</w:t>
      </w:r>
      <w:r w:rsidR="00C723D4">
        <w:rPr>
          <w:rFonts w:ascii="Times New Roman" w:hAnsi="Times New Roman"/>
          <w:sz w:val="24"/>
          <w:szCs w:val="24"/>
        </w:rPr>
        <w:t xml:space="preserve">  Additionally, the then current bill of May 6, 2014, in the amount of $21.82, due on May 30, 2014, was s</w:t>
      </w:r>
      <w:r w:rsidR="00475B5C">
        <w:rPr>
          <w:rFonts w:ascii="Times New Roman" w:hAnsi="Times New Roman"/>
          <w:sz w:val="24"/>
          <w:szCs w:val="24"/>
        </w:rPr>
        <w:t>till outstanding on June 2, 2014</w:t>
      </w:r>
      <w:r w:rsidR="00C723D4">
        <w:rPr>
          <w:rFonts w:ascii="Times New Roman" w:hAnsi="Times New Roman"/>
          <w:sz w:val="24"/>
          <w:szCs w:val="24"/>
        </w:rPr>
        <w:t>, the date of the evidentiary hearing.</w:t>
      </w:r>
      <w:r w:rsidR="009713BB">
        <w:rPr>
          <w:rFonts w:ascii="Times New Roman" w:hAnsi="Times New Roman"/>
          <w:sz w:val="24"/>
          <w:szCs w:val="24"/>
        </w:rPr>
        <w:t xml:space="preserve">  </w:t>
      </w:r>
      <w:r w:rsidR="009713BB" w:rsidRPr="009713BB">
        <w:rPr>
          <w:rFonts w:ascii="Times New Roman" w:hAnsi="Times New Roman"/>
          <w:i/>
          <w:sz w:val="24"/>
          <w:szCs w:val="24"/>
        </w:rPr>
        <w:t>Id.</w:t>
      </w:r>
      <w:r w:rsidR="00C723D4">
        <w:rPr>
          <w:rFonts w:ascii="Times New Roman" w:hAnsi="Times New Roman"/>
          <w:sz w:val="24"/>
          <w:szCs w:val="24"/>
        </w:rPr>
        <w:t xml:space="preserve">   </w:t>
      </w:r>
    </w:p>
    <w:p w:rsidR="00057BE0" w:rsidRDefault="00057BE0" w:rsidP="002C79B4">
      <w:pPr>
        <w:spacing w:after="0" w:line="360" w:lineRule="auto"/>
        <w:rPr>
          <w:rFonts w:ascii="Times New Roman" w:hAnsi="Times New Roman"/>
          <w:sz w:val="24"/>
          <w:szCs w:val="24"/>
        </w:rPr>
      </w:pPr>
    </w:p>
    <w:p w:rsidR="00423519" w:rsidRDefault="00423519" w:rsidP="00423519">
      <w:pPr>
        <w:spacing w:after="0" w:line="360" w:lineRule="auto"/>
        <w:ind w:firstLine="1440"/>
        <w:rPr>
          <w:rFonts w:ascii="Times New Roman" w:hAnsi="Times New Roman"/>
          <w:sz w:val="24"/>
          <w:szCs w:val="24"/>
        </w:rPr>
      </w:pPr>
      <w:r>
        <w:rPr>
          <w:rFonts w:ascii="Times New Roman" w:hAnsi="Times New Roman"/>
          <w:sz w:val="24"/>
          <w:szCs w:val="24"/>
        </w:rPr>
        <w:t>Respondent provided evidence that there were several months that Complainant missed paying her bill</w:t>
      </w:r>
      <w:r w:rsidR="0068131A">
        <w:rPr>
          <w:rFonts w:ascii="Times New Roman" w:hAnsi="Times New Roman"/>
          <w:sz w:val="24"/>
          <w:szCs w:val="24"/>
        </w:rPr>
        <w:t>;</w:t>
      </w:r>
      <w:r>
        <w:rPr>
          <w:rFonts w:ascii="Times New Roman" w:hAnsi="Times New Roman"/>
          <w:sz w:val="24"/>
          <w:szCs w:val="24"/>
        </w:rPr>
        <w:t xml:space="preserve"> and thus</w:t>
      </w:r>
      <w:r w:rsidR="0068131A">
        <w:rPr>
          <w:rFonts w:ascii="Times New Roman" w:hAnsi="Times New Roman"/>
          <w:sz w:val="24"/>
          <w:szCs w:val="24"/>
        </w:rPr>
        <w:t>,</w:t>
      </w:r>
      <w:r>
        <w:rPr>
          <w:rFonts w:ascii="Times New Roman" w:hAnsi="Times New Roman"/>
          <w:sz w:val="24"/>
          <w:szCs w:val="24"/>
        </w:rPr>
        <w:t xml:space="preserve"> accrued an outstanding balance.  Complainant did not sufficiently rebut her timing of payments and history of payments for gas service.</w:t>
      </w:r>
    </w:p>
    <w:p w:rsidR="00423519" w:rsidRDefault="00423519" w:rsidP="002C79B4">
      <w:pPr>
        <w:spacing w:after="0" w:line="360" w:lineRule="auto"/>
        <w:rPr>
          <w:rFonts w:ascii="Times New Roman" w:hAnsi="Times New Roman"/>
          <w:sz w:val="24"/>
          <w:szCs w:val="24"/>
        </w:rPr>
      </w:pPr>
    </w:p>
    <w:p w:rsidR="002C79B4" w:rsidRDefault="002C79B4" w:rsidP="002C79B4">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423519">
        <w:rPr>
          <w:rFonts w:ascii="Times New Roman" w:hAnsi="Times New Roman"/>
          <w:sz w:val="24"/>
          <w:szCs w:val="24"/>
        </w:rPr>
        <w:t xml:space="preserve">Based on the evidence in the record the </w:t>
      </w:r>
      <w:r>
        <w:rPr>
          <w:rFonts w:ascii="Times New Roman" w:hAnsi="Times New Roman"/>
          <w:sz w:val="24"/>
          <w:szCs w:val="24"/>
        </w:rPr>
        <w:t>Complainant failed to produce any evidence to refute that the above bills were not outstanding or otherwise had been paid.</w:t>
      </w:r>
      <w:r w:rsidR="00057BE0">
        <w:rPr>
          <w:rFonts w:ascii="Times New Roman" w:hAnsi="Times New Roman"/>
          <w:sz w:val="24"/>
          <w:szCs w:val="24"/>
        </w:rPr>
        <w:t xml:space="preserve">  Complainant is</w:t>
      </w:r>
      <w:r w:rsidR="00423519">
        <w:rPr>
          <w:rFonts w:ascii="Times New Roman" w:hAnsi="Times New Roman"/>
          <w:sz w:val="24"/>
          <w:szCs w:val="24"/>
        </w:rPr>
        <w:t xml:space="preserve"> found </w:t>
      </w:r>
      <w:r w:rsidR="00057BE0">
        <w:rPr>
          <w:rFonts w:ascii="Times New Roman" w:hAnsi="Times New Roman"/>
          <w:sz w:val="24"/>
          <w:szCs w:val="24"/>
        </w:rPr>
        <w:t xml:space="preserve">responsible </w:t>
      </w:r>
      <w:r w:rsidR="00423519">
        <w:rPr>
          <w:rFonts w:ascii="Times New Roman" w:hAnsi="Times New Roman"/>
          <w:sz w:val="24"/>
          <w:szCs w:val="24"/>
        </w:rPr>
        <w:t xml:space="preserve">and owing </w:t>
      </w:r>
      <w:r w:rsidR="00057BE0">
        <w:rPr>
          <w:rFonts w:ascii="Times New Roman" w:hAnsi="Times New Roman"/>
          <w:sz w:val="24"/>
          <w:szCs w:val="24"/>
        </w:rPr>
        <w:t>for services rendered at the service address for November 2012, March 2013, May 2013, and November 2013 in the amount</w:t>
      </w:r>
      <w:r w:rsidR="00423519">
        <w:rPr>
          <w:rFonts w:ascii="Times New Roman" w:hAnsi="Times New Roman"/>
          <w:sz w:val="24"/>
          <w:szCs w:val="24"/>
        </w:rPr>
        <w:t>s</w:t>
      </w:r>
      <w:r w:rsidR="00057BE0">
        <w:rPr>
          <w:rFonts w:ascii="Times New Roman" w:hAnsi="Times New Roman"/>
          <w:sz w:val="24"/>
          <w:szCs w:val="24"/>
        </w:rPr>
        <w:t xml:space="preserve"> billed.</w:t>
      </w:r>
      <w:r w:rsidR="00C723D4">
        <w:rPr>
          <w:rFonts w:ascii="Times New Roman" w:hAnsi="Times New Roman"/>
          <w:sz w:val="24"/>
          <w:szCs w:val="24"/>
        </w:rPr>
        <w:t xml:space="preserve">  </w:t>
      </w:r>
      <w:r w:rsidR="00057BE0">
        <w:rPr>
          <w:rFonts w:ascii="Times New Roman" w:hAnsi="Times New Roman"/>
          <w:sz w:val="24"/>
          <w:szCs w:val="24"/>
        </w:rPr>
        <w:t xml:space="preserve"> </w:t>
      </w:r>
    </w:p>
    <w:p w:rsidR="002C79B4" w:rsidRDefault="002C79B4" w:rsidP="002C79B4">
      <w:pPr>
        <w:spacing w:after="0" w:line="360" w:lineRule="auto"/>
        <w:rPr>
          <w:rFonts w:ascii="Times New Roman" w:hAnsi="Times New Roman"/>
          <w:sz w:val="24"/>
          <w:szCs w:val="24"/>
        </w:rPr>
      </w:pPr>
    </w:p>
    <w:p w:rsidR="002C79B4" w:rsidRPr="002C79B4" w:rsidRDefault="002C79B4" w:rsidP="00423519">
      <w:pPr>
        <w:numPr>
          <w:ilvl w:val="0"/>
          <w:numId w:val="19"/>
        </w:numPr>
        <w:spacing w:after="0" w:line="360" w:lineRule="auto"/>
        <w:ind w:left="720"/>
        <w:rPr>
          <w:rFonts w:ascii="Times New Roman" w:hAnsi="Times New Roman"/>
          <w:sz w:val="24"/>
          <w:szCs w:val="24"/>
          <w:u w:val="single"/>
        </w:rPr>
      </w:pPr>
      <w:r w:rsidRPr="002C79B4">
        <w:rPr>
          <w:rFonts w:ascii="Times New Roman" w:hAnsi="Times New Roman"/>
          <w:sz w:val="24"/>
          <w:szCs w:val="24"/>
          <w:u w:val="single"/>
        </w:rPr>
        <w:t xml:space="preserve">Whether </w:t>
      </w:r>
      <w:r w:rsidR="001D7209">
        <w:rPr>
          <w:rFonts w:ascii="Times New Roman" w:hAnsi="Times New Roman"/>
          <w:sz w:val="24"/>
          <w:szCs w:val="24"/>
          <w:u w:val="single"/>
        </w:rPr>
        <w:t>late fees were</w:t>
      </w:r>
      <w:r w:rsidRPr="002C79B4">
        <w:rPr>
          <w:rFonts w:ascii="Times New Roman" w:hAnsi="Times New Roman"/>
          <w:sz w:val="24"/>
          <w:szCs w:val="24"/>
          <w:u w:val="single"/>
        </w:rPr>
        <w:t xml:space="preserve"> correctly</w:t>
      </w:r>
      <w:r w:rsidR="001D7209">
        <w:rPr>
          <w:rFonts w:ascii="Times New Roman" w:hAnsi="Times New Roman"/>
          <w:sz w:val="24"/>
          <w:szCs w:val="24"/>
          <w:u w:val="single"/>
        </w:rPr>
        <w:t xml:space="preserve"> assessed</w:t>
      </w:r>
      <w:r w:rsidRPr="002C79B4">
        <w:rPr>
          <w:rFonts w:ascii="Times New Roman" w:hAnsi="Times New Roman"/>
          <w:sz w:val="24"/>
          <w:szCs w:val="24"/>
          <w:u w:val="single"/>
        </w:rPr>
        <w:t xml:space="preserve"> </w:t>
      </w:r>
    </w:p>
    <w:p w:rsidR="00423519" w:rsidRDefault="00423519" w:rsidP="002C79B4">
      <w:pPr>
        <w:spacing w:after="0" w:line="360" w:lineRule="auto"/>
        <w:ind w:firstLine="1440"/>
        <w:rPr>
          <w:rFonts w:ascii="Times New Roman" w:hAnsi="Times New Roman"/>
          <w:sz w:val="24"/>
          <w:szCs w:val="24"/>
        </w:rPr>
      </w:pPr>
    </w:p>
    <w:p w:rsidR="002C79B4" w:rsidRDefault="002C79B4" w:rsidP="002C79B4">
      <w:pPr>
        <w:spacing w:after="0" w:line="360" w:lineRule="auto"/>
        <w:ind w:firstLine="1440"/>
        <w:rPr>
          <w:rFonts w:ascii="Times New Roman" w:hAnsi="Times New Roman"/>
          <w:sz w:val="24"/>
          <w:szCs w:val="24"/>
        </w:rPr>
      </w:pPr>
      <w:r>
        <w:rPr>
          <w:rFonts w:ascii="Times New Roman" w:hAnsi="Times New Roman"/>
          <w:sz w:val="24"/>
          <w:szCs w:val="24"/>
        </w:rPr>
        <w:t>Complainant has a pattern of paying her bills after the due date.  Because Complainant frequently pays her bills after the due date, Complainant incurs a late payment charge.  See PGW Exhibit 5.</w:t>
      </w:r>
    </w:p>
    <w:p w:rsidR="002C79B4" w:rsidRDefault="002C79B4" w:rsidP="00AC2762">
      <w:pPr>
        <w:spacing w:after="0" w:line="360" w:lineRule="auto"/>
        <w:rPr>
          <w:rFonts w:ascii="Times New Roman" w:hAnsi="Times New Roman"/>
          <w:sz w:val="24"/>
          <w:szCs w:val="24"/>
        </w:rPr>
      </w:pPr>
    </w:p>
    <w:p w:rsidR="002057F9" w:rsidRDefault="006A34BD" w:rsidP="006A34BD">
      <w:pPr>
        <w:spacing w:after="0" w:line="360" w:lineRule="auto"/>
        <w:ind w:firstLine="1440"/>
        <w:rPr>
          <w:rFonts w:ascii="Times New Roman" w:hAnsi="Times New Roman"/>
          <w:sz w:val="24"/>
          <w:szCs w:val="24"/>
        </w:rPr>
      </w:pPr>
      <w:r>
        <w:rPr>
          <w:rFonts w:ascii="Times New Roman" w:hAnsi="Times New Roman"/>
          <w:sz w:val="24"/>
          <w:szCs w:val="24"/>
        </w:rPr>
        <w:t xml:space="preserve">Pursuant to 52 Pa.Code § 56.21(2)(ii), “The public utility may not impose a late payment charge unless payment is received more than 5 days after the due date.”  Respondent assessed </w:t>
      </w:r>
      <w:r w:rsidR="002057F9">
        <w:rPr>
          <w:rFonts w:ascii="Times New Roman" w:hAnsi="Times New Roman"/>
          <w:sz w:val="24"/>
          <w:szCs w:val="24"/>
        </w:rPr>
        <w:t xml:space="preserve">the following </w:t>
      </w:r>
      <w:r>
        <w:rPr>
          <w:rFonts w:ascii="Times New Roman" w:hAnsi="Times New Roman"/>
          <w:sz w:val="24"/>
          <w:szCs w:val="24"/>
        </w:rPr>
        <w:t>late payment charges in 2011, 2012</w:t>
      </w:r>
      <w:r w:rsidR="00957570">
        <w:rPr>
          <w:rFonts w:ascii="Times New Roman" w:hAnsi="Times New Roman"/>
          <w:sz w:val="24"/>
          <w:szCs w:val="24"/>
        </w:rPr>
        <w:t>,</w:t>
      </w:r>
      <w:r w:rsidR="00666E1F">
        <w:rPr>
          <w:rFonts w:ascii="Times New Roman" w:hAnsi="Times New Roman"/>
          <w:sz w:val="24"/>
          <w:szCs w:val="24"/>
        </w:rPr>
        <w:t xml:space="preserve"> and</w:t>
      </w:r>
      <w:r w:rsidR="00957570">
        <w:rPr>
          <w:rFonts w:ascii="Times New Roman" w:hAnsi="Times New Roman"/>
          <w:sz w:val="24"/>
          <w:szCs w:val="24"/>
        </w:rPr>
        <w:t xml:space="preserve"> 2013 that were less than 6 days after the due date</w:t>
      </w:r>
      <w:r w:rsidR="002057F9">
        <w:rPr>
          <w:rFonts w:ascii="Times New Roman" w:hAnsi="Times New Roman"/>
          <w:sz w:val="24"/>
          <w:szCs w:val="24"/>
        </w:rPr>
        <w:t>:</w:t>
      </w:r>
    </w:p>
    <w:p w:rsidR="009713BB" w:rsidRDefault="009713BB" w:rsidP="006A34BD">
      <w:pPr>
        <w:spacing w:after="0" w:line="360" w:lineRule="auto"/>
        <w:ind w:firstLine="144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3063"/>
        <w:gridCol w:w="1347"/>
        <w:gridCol w:w="2448"/>
      </w:tblGrid>
      <w:tr w:rsidR="00FE5FB0" w:rsidRPr="00811F7C" w:rsidTr="00BA2451">
        <w:tc>
          <w:tcPr>
            <w:tcW w:w="2718" w:type="dxa"/>
            <w:shd w:val="clear" w:color="auto" w:fill="auto"/>
          </w:tcPr>
          <w:p w:rsidR="00FE5FB0" w:rsidRPr="00BF762D" w:rsidRDefault="00FE5FB0" w:rsidP="00811F7C">
            <w:pPr>
              <w:spacing w:after="0" w:line="360" w:lineRule="auto"/>
              <w:rPr>
                <w:rFonts w:ascii="Times New Roman" w:hAnsi="Times New Roman"/>
                <w:sz w:val="24"/>
                <w:szCs w:val="24"/>
                <w:u w:val="single"/>
              </w:rPr>
            </w:pPr>
            <w:r w:rsidRPr="00BF762D">
              <w:rPr>
                <w:rFonts w:ascii="Times New Roman" w:hAnsi="Times New Roman"/>
                <w:sz w:val="24"/>
                <w:szCs w:val="24"/>
                <w:u w:val="single"/>
              </w:rPr>
              <w:t>Date</w:t>
            </w:r>
            <w:r w:rsidR="00772D1A">
              <w:rPr>
                <w:rFonts w:ascii="Times New Roman" w:hAnsi="Times New Roman"/>
                <w:sz w:val="24"/>
                <w:szCs w:val="24"/>
                <w:u w:val="single"/>
              </w:rPr>
              <w:t xml:space="preserve"> of late fee</w:t>
            </w:r>
          </w:p>
        </w:tc>
        <w:tc>
          <w:tcPr>
            <w:tcW w:w="3063" w:type="dxa"/>
            <w:shd w:val="clear" w:color="auto" w:fill="auto"/>
          </w:tcPr>
          <w:p w:rsidR="00FE5FB0" w:rsidRPr="00BF762D" w:rsidRDefault="00FE5FB0" w:rsidP="00811F7C">
            <w:pPr>
              <w:spacing w:after="0" w:line="360" w:lineRule="auto"/>
              <w:rPr>
                <w:rFonts w:ascii="Times New Roman" w:hAnsi="Times New Roman"/>
                <w:sz w:val="24"/>
                <w:szCs w:val="24"/>
                <w:u w:val="single"/>
              </w:rPr>
            </w:pPr>
            <w:r w:rsidRPr="00BF762D">
              <w:rPr>
                <w:rFonts w:ascii="Times New Roman" w:hAnsi="Times New Roman"/>
                <w:sz w:val="24"/>
                <w:szCs w:val="24"/>
                <w:u w:val="single"/>
              </w:rPr>
              <w:t>Date bill due</w:t>
            </w:r>
          </w:p>
        </w:tc>
        <w:tc>
          <w:tcPr>
            <w:tcW w:w="1347" w:type="dxa"/>
            <w:shd w:val="clear" w:color="auto" w:fill="auto"/>
          </w:tcPr>
          <w:p w:rsidR="00FE5FB0" w:rsidRPr="00BF762D" w:rsidRDefault="00676CCE" w:rsidP="00FE5FB0">
            <w:pPr>
              <w:spacing w:after="0" w:line="360" w:lineRule="auto"/>
              <w:rPr>
                <w:rFonts w:ascii="Times New Roman" w:hAnsi="Times New Roman"/>
                <w:sz w:val="24"/>
                <w:szCs w:val="24"/>
                <w:u w:val="single"/>
              </w:rPr>
            </w:pPr>
            <w:r>
              <w:rPr>
                <w:rFonts w:ascii="Times New Roman" w:hAnsi="Times New Roman"/>
                <w:sz w:val="24"/>
                <w:szCs w:val="24"/>
                <w:u w:val="single"/>
              </w:rPr>
              <w:t>No</w:t>
            </w:r>
            <w:r w:rsidR="00BA2451">
              <w:rPr>
                <w:rFonts w:ascii="Times New Roman" w:hAnsi="Times New Roman"/>
                <w:sz w:val="24"/>
                <w:szCs w:val="24"/>
                <w:u w:val="single"/>
              </w:rPr>
              <w:t>.</w:t>
            </w:r>
            <w:r>
              <w:rPr>
                <w:rFonts w:ascii="Times New Roman" w:hAnsi="Times New Roman"/>
                <w:sz w:val="24"/>
                <w:szCs w:val="24"/>
                <w:u w:val="single"/>
              </w:rPr>
              <w:t xml:space="preserve"> </w:t>
            </w:r>
            <w:r w:rsidR="00E46BE7">
              <w:rPr>
                <w:rFonts w:ascii="Times New Roman" w:hAnsi="Times New Roman"/>
                <w:sz w:val="24"/>
                <w:szCs w:val="24"/>
                <w:u w:val="single"/>
              </w:rPr>
              <w:t>of d</w:t>
            </w:r>
            <w:r>
              <w:rPr>
                <w:rFonts w:ascii="Times New Roman" w:hAnsi="Times New Roman"/>
                <w:sz w:val="24"/>
                <w:szCs w:val="24"/>
                <w:u w:val="single"/>
              </w:rPr>
              <w:t>ays</w:t>
            </w:r>
          </w:p>
        </w:tc>
        <w:tc>
          <w:tcPr>
            <w:tcW w:w="2448" w:type="dxa"/>
            <w:shd w:val="clear" w:color="auto" w:fill="auto"/>
          </w:tcPr>
          <w:p w:rsidR="00FE5FB0" w:rsidRPr="00BF762D" w:rsidRDefault="00FE5FB0" w:rsidP="00811F7C">
            <w:pPr>
              <w:spacing w:after="0" w:line="360" w:lineRule="auto"/>
              <w:rPr>
                <w:rFonts w:ascii="Times New Roman" w:hAnsi="Times New Roman"/>
                <w:sz w:val="24"/>
                <w:szCs w:val="24"/>
                <w:u w:val="single"/>
              </w:rPr>
            </w:pPr>
            <w:r w:rsidRPr="00BF762D">
              <w:rPr>
                <w:rFonts w:ascii="Times New Roman" w:hAnsi="Times New Roman"/>
                <w:sz w:val="24"/>
                <w:szCs w:val="24"/>
                <w:u w:val="single"/>
              </w:rPr>
              <w:t>Late payment charge</w:t>
            </w:r>
          </w:p>
        </w:tc>
      </w:tr>
      <w:tr w:rsidR="00FE5FB0" w:rsidRPr="00811F7C" w:rsidTr="00BA2451">
        <w:tc>
          <w:tcPr>
            <w:tcW w:w="2718" w:type="dxa"/>
            <w:shd w:val="clear" w:color="auto" w:fill="auto"/>
          </w:tcPr>
          <w:p w:rsidR="00FE5FB0" w:rsidRPr="00811F7C" w:rsidRDefault="00BA2451" w:rsidP="00811F7C">
            <w:pPr>
              <w:spacing w:after="0" w:line="360" w:lineRule="auto"/>
              <w:rPr>
                <w:rFonts w:ascii="Times New Roman" w:hAnsi="Times New Roman"/>
                <w:sz w:val="24"/>
                <w:szCs w:val="24"/>
              </w:rPr>
            </w:pPr>
            <w:r>
              <w:rPr>
                <w:rFonts w:ascii="Times New Roman" w:hAnsi="Times New Roman"/>
                <w:sz w:val="24"/>
                <w:szCs w:val="24"/>
              </w:rPr>
              <w:t>December 2, 2011</w:t>
            </w:r>
          </w:p>
        </w:tc>
        <w:tc>
          <w:tcPr>
            <w:tcW w:w="3063" w:type="dxa"/>
            <w:shd w:val="clear" w:color="auto" w:fill="auto"/>
          </w:tcPr>
          <w:p w:rsidR="00FE5FB0" w:rsidRPr="00811F7C" w:rsidRDefault="00FE5FB0" w:rsidP="00811F7C">
            <w:pPr>
              <w:spacing w:after="0" w:line="360" w:lineRule="auto"/>
              <w:rPr>
                <w:rFonts w:ascii="Times New Roman" w:hAnsi="Times New Roman"/>
                <w:sz w:val="24"/>
                <w:szCs w:val="24"/>
              </w:rPr>
            </w:pPr>
            <w:r w:rsidRPr="00811F7C">
              <w:rPr>
                <w:rFonts w:ascii="Times New Roman" w:hAnsi="Times New Roman"/>
                <w:sz w:val="24"/>
                <w:szCs w:val="24"/>
              </w:rPr>
              <w:t>November 29, 2011</w:t>
            </w:r>
          </w:p>
        </w:tc>
        <w:tc>
          <w:tcPr>
            <w:tcW w:w="1347" w:type="dxa"/>
            <w:shd w:val="clear" w:color="auto" w:fill="auto"/>
          </w:tcPr>
          <w:p w:rsidR="00FE5FB0" w:rsidRPr="00811F7C" w:rsidRDefault="00676CCE" w:rsidP="00FE5FB0">
            <w:pPr>
              <w:spacing w:after="0" w:line="360" w:lineRule="auto"/>
              <w:rPr>
                <w:rFonts w:ascii="Times New Roman" w:hAnsi="Times New Roman"/>
                <w:sz w:val="24"/>
                <w:szCs w:val="24"/>
              </w:rPr>
            </w:pPr>
            <w:r>
              <w:rPr>
                <w:rFonts w:ascii="Times New Roman" w:hAnsi="Times New Roman"/>
                <w:sz w:val="24"/>
                <w:szCs w:val="24"/>
              </w:rPr>
              <w:t>3</w:t>
            </w:r>
          </w:p>
        </w:tc>
        <w:tc>
          <w:tcPr>
            <w:tcW w:w="2448" w:type="dxa"/>
            <w:shd w:val="clear" w:color="auto" w:fill="auto"/>
          </w:tcPr>
          <w:p w:rsidR="00FE5FB0" w:rsidRPr="00811F7C" w:rsidRDefault="00FE5FB0" w:rsidP="00811F7C">
            <w:pPr>
              <w:spacing w:after="0" w:line="360" w:lineRule="auto"/>
              <w:rPr>
                <w:rFonts w:ascii="Times New Roman" w:hAnsi="Times New Roman"/>
                <w:sz w:val="24"/>
                <w:szCs w:val="24"/>
              </w:rPr>
            </w:pPr>
            <w:r w:rsidRPr="00811F7C">
              <w:rPr>
                <w:rFonts w:ascii="Times New Roman" w:hAnsi="Times New Roman"/>
                <w:sz w:val="24"/>
                <w:szCs w:val="24"/>
              </w:rPr>
              <w:t>$0.23</w:t>
            </w:r>
          </w:p>
        </w:tc>
      </w:tr>
      <w:tr w:rsidR="00FE5FB0" w:rsidRPr="00811F7C" w:rsidTr="00BA2451">
        <w:tc>
          <w:tcPr>
            <w:tcW w:w="2718" w:type="dxa"/>
            <w:shd w:val="clear" w:color="auto" w:fill="auto"/>
          </w:tcPr>
          <w:p w:rsidR="00FE5FB0" w:rsidRPr="00811F7C" w:rsidRDefault="00FE5FB0" w:rsidP="00811F7C">
            <w:pPr>
              <w:spacing w:after="0" w:line="360" w:lineRule="auto"/>
              <w:rPr>
                <w:rFonts w:ascii="Times New Roman" w:hAnsi="Times New Roman"/>
                <w:sz w:val="24"/>
                <w:szCs w:val="24"/>
              </w:rPr>
            </w:pPr>
            <w:r w:rsidRPr="00811F7C">
              <w:rPr>
                <w:rFonts w:ascii="Times New Roman" w:hAnsi="Times New Roman"/>
                <w:sz w:val="24"/>
                <w:szCs w:val="24"/>
              </w:rPr>
              <w:t>February 3, 2012</w:t>
            </w:r>
          </w:p>
        </w:tc>
        <w:tc>
          <w:tcPr>
            <w:tcW w:w="3063" w:type="dxa"/>
            <w:shd w:val="clear" w:color="auto" w:fill="auto"/>
          </w:tcPr>
          <w:p w:rsidR="00FE5FB0" w:rsidRPr="00811F7C" w:rsidRDefault="00FE5FB0" w:rsidP="00811F7C">
            <w:pPr>
              <w:spacing w:after="0" w:line="360" w:lineRule="auto"/>
              <w:rPr>
                <w:rFonts w:ascii="Times New Roman" w:hAnsi="Times New Roman"/>
                <w:sz w:val="24"/>
                <w:szCs w:val="24"/>
              </w:rPr>
            </w:pPr>
            <w:r w:rsidRPr="00811F7C">
              <w:rPr>
                <w:rFonts w:ascii="Times New Roman" w:hAnsi="Times New Roman"/>
                <w:sz w:val="24"/>
                <w:szCs w:val="24"/>
              </w:rPr>
              <w:t>January 30, 2012</w:t>
            </w:r>
          </w:p>
        </w:tc>
        <w:tc>
          <w:tcPr>
            <w:tcW w:w="1347" w:type="dxa"/>
            <w:shd w:val="clear" w:color="auto" w:fill="auto"/>
          </w:tcPr>
          <w:p w:rsidR="00FE5FB0" w:rsidRPr="00811F7C" w:rsidRDefault="00676CCE" w:rsidP="00FE5FB0">
            <w:pPr>
              <w:spacing w:after="0" w:line="360" w:lineRule="auto"/>
              <w:rPr>
                <w:rFonts w:ascii="Times New Roman" w:hAnsi="Times New Roman"/>
                <w:sz w:val="24"/>
                <w:szCs w:val="24"/>
              </w:rPr>
            </w:pPr>
            <w:r>
              <w:rPr>
                <w:rFonts w:ascii="Times New Roman" w:hAnsi="Times New Roman"/>
                <w:sz w:val="24"/>
                <w:szCs w:val="24"/>
              </w:rPr>
              <w:t>4</w:t>
            </w:r>
          </w:p>
        </w:tc>
        <w:tc>
          <w:tcPr>
            <w:tcW w:w="2448" w:type="dxa"/>
            <w:shd w:val="clear" w:color="auto" w:fill="auto"/>
          </w:tcPr>
          <w:p w:rsidR="00FE5FB0" w:rsidRPr="00811F7C" w:rsidRDefault="00FE5FB0" w:rsidP="00811F7C">
            <w:pPr>
              <w:spacing w:after="0" w:line="360" w:lineRule="auto"/>
              <w:rPr>
                <w:rFonts w:ascii="Times New Roman" w:hAnsi="Times New Roman"/>
                <w:sz w:val="24"/>
                <w:szCs w:val="24"/>
              </w:rPr>
            </w:pPr>
            <w:r w:rsidRPr="00811F7C">
              <w:rPr>
                <w:rFonts w:ascii="Times New Roman" w:hAnsi="Times New Roman"/>
                <w:sz w:val="24"/>
                <w:szCs w:val="24"/>
              </w:rPr>
              <w:t>$0.34</w:t>
            </w:r>
          </w:p>
        </w:tc>
      </w:tr>
      <w:tr w:rsidR="00FE5FB0" w:rsidRPr="00811F7C" w:rsidTr="00BA2451">
        <w:tc>
          <w:tcPr>
            <w:tcW w:w="2718" w:type="dxa"/>
            <w:shd w:val="clear" w:color="auto" w:fill="auto"/>
          </w:tcPr>
          <w:p w:rsidR="00FE5FB0" w:rsidRPr="00811F7C" w:rsidRDefault="00FE5FB0" w:rsidP="00811F7C">
            <w:pPr>
              <w:spacing w:after="0" w:line="360" w:lineRule="auto"/>
              <w:rPr>
                <w:rFonts w:ascii="Times New Roman" w:hAnsi="Times New Roman"/>
                <w:sz w:val="24"/>
                <w:szCs w:val="24"/>
              </w:rPr>
            </w:pPr>
            <w:r w:rsidRPr="00811F7C">
              <w:rPr>
                <w:rFonts w:ascii="Times New Roman" w:hAnsi="Times New Roman"/>
                <w:sz w:val="24"/>
                <w:szCs w:val="24"/>
              </w:rPr>
              <w:t>August 3, 2012</w:t>
            </w:r>
          </w:p>
        </w:tc>
        <w:tc>
          <w:tcPr>
            <w:tcW w:w="3063" w:type="dxa"/>
            <w:shd w:val="clear" w:color="auto" w:fill="auto"/>
          </w:tcPr>
          <w:p w:rsidR="00FE5FB0" w:rsidRPr="00811F7C" w:rsidRDefault="00FE5FB0" w:rsidP="00811F7C">
            <w:pPr>
              <w:spacing w:after="0" w:line="360" w:lineRule="auto"/>
              <w:rPr>
                <w:rFonts w:ascii="Times New Roman" w:hAnsi="Times New Roman"/>
                <w:sz w:val="24"/>
                <w:szCs w:val="24"/>
              </w:rPr>
            </w:pPr>
            <w:r w:rsidRPr="00811F7C">
              <w:rPr>
                <w:rFonts w:ascii="Times New Roman" w:hAnsi="Times New Roman"/>
                <w:sz w:val="24"/>
                <w:szCs w:val="24"/>
              </w:rPr>
              <w:t>July 31, 2012</w:t>
            </w:r>
          </w:p>
        </w:tc>
        <w:tc>
          <w:tcPr>
            <w:tcW w:w="1347" w:type="dxa"/>
            <w:shd w:val="clear" w:color="auto" w:fill="auto"/>
          </w:tcPr>
          <w:p w:rsidR="00FE5FB0" w:rsidRPr="00811F7C" w:rsidRDefault="00676CCE" w:rsidP="00FE5FB0">
            <w:pPr>
              <w:spacing w:after="0" w:line="360" w:lineRule="auto"/>
              <w:rPr>
                <w:rFonts w:ascii="Times New Roman" w:hAnsi="Times New Roman"/>
                <w:sz w:val="24"/>
                <w:szCs w:val="24"/>
              </w:rPr>
            </w:pPr>
            <w:r>
              <w:rPr>
                <w:rFonts w:ascii="Times New Roman" w:hAnsi="Times New Roman"/>
                <w:sz w:val="24"/>
                <w:szCs w:val="24"/>
              </w:rPr>
              <w:t>3</w:t>
            </w:r>
          </w:p>
        </w:tc>
        <w:tc>
          <w:tcPr>
            <w:tcW w:w="2448" w:type="dxa"/>
            <w:shd w:val="clear" w:color="auto" w:fill="auto"/>
          </w:tcPr>
          <w:p w:rsidR="00FE5FB0" w:rsidRPr="00811F7C" w:rsidRDefault="00FE5FB0" w:rsidP="00811F7C">
            <w:pPr>
              <w:spacing w:after="0" w:line="360" w:lineRule="auto"/>
              <w:rPr>
                <w:rFonts w:ascii="Times New Roman" w:hAnsi="Times New Roman"/>
                <w:sz w:val="24"/>
                <w:szCs w:val="24"/>
              </w:rPr>
            </w:pPr>
            <w:r w:rsidRPr="00811F7C">
              <w:rPr>
                <w:rFonts w:ascii="Times New Roman" w:hAnsi="Times New Roman"/>
                <w:sz w:val="24"/>
                <w:szCs w:val="24"/>
              </w:rPr>
              <w:t>$0.29</w:t>
            </w:r>
          </w:p>
        </w:tc>
      </w:tr>
      <w:tr w:rsidR="00676CCE" w:rsidRPr="00811F7C" w:rsidTr="00BA2451">
        <w:tc>
          <w:tcPr>
            <w:tcW w:w="2718" w:type="dxa"/>
            <w:shd w:val="clear" w:color="auto" w:fill="auto"/>
          </w:tcPr>
          <w:p w:rsidR="00676CCE" w:rsidRPr="00811F7C" w:rsidRDefault="00B45C94" w:rsidP="00811F7C">
            <w:pPr>
              <w:spacing w:after="0" w:line="360" w:lineRule="auto"/>
              <w:rPr>
                <w:rFonts w:ascii="Times New Roman" w:hAnsi="Times New Roman"/>
                <w:sz w:val="24"/>
                <w:szCs w:val="24"/>
              </w:rPr>
            </w:pPr>
            <w:r>
              <w:rPr>
                <w:rFonts w:ascii="Times New Roman" w:hAnsi="Times New Roman"/>
                <w:sz w:val="24"/>
                <w:szCs w:val="24"/>
              </w:rPr>
              <w:t>November 2, 2012</w:t>
            </w:r>
          </w:p>
        </w:tc>
        <w:tc>
          <w:tcPr>
            <w:tcW w:w="3063" w:type="dxa"/>
            <w:shd w:val="clear" w:color="auto" w:fill="auto"/>
          </w:tcPr>
          <w:p w:rsidR="00676CCE" w:rsidRPr="00811F7C" w:rsidRDefault="00B45C94" w:rsidP="00811F7C">
            <w:pPr>
              <w:spacing w:after="0" w:line="360" w:lineRule="auto"/>
              <w:rPr>
                <w:rFonts w:ascii="Times New Roman" w:hAnsi="Times New Roman"/>
                <w:sz w:val="24"/>
                <w:szCs w:val="24"/>
              </w:rPr>
            </w:pPr>
            <w:r>
              <w:rPr>
                <w:rFonts w:ascii="Times New Roman" w:hAnsi="Times New Roman"/>
                <w:sz w:val="24"/>
                <w:szCs w:val="24"/>
              </w:rPr>
              <w:t>October</w:t>
            </w:r>
            <w:r w:rsidR="00676CCE">
              <w:rPr>
                <w:rFonts w:ascii="Times New Roman" w:hAnsi="Times New Roman"/>
                <w:sz w:val="24"/>
                <w:szCs w:val="24"/>
              </w:rPr>
              <w:t xml:space="preserve"> 2</w:t>
            </w:r>
            <w:r>
              <w:rPr>
                <w:rFonts w:ascii="Times New Roman" w:hAnsi="Times New Roman"/>
                <w:sz w:val="24"/>
                <w:szCs w:val="24"/>
              </w:rPr>
              <w:t>9</w:t>
            </w:r>
            <w:r w:rsidR="00676CCE">
              <w:rPr>
                <w:rFonts w:ascii="Times New Roman" w:hAnsi="Times New Roman"/>
                <w:sz w:val="24"/>
                <w:szCs w:val="24"/>
              </w:rPr>
              <w:t>, 2012</w:t>
            </w:r>
          </w:p>
        </w:tc>
        <w:tc>
          <w:tcPr>
            <w:tcW w:w="1347" w:type="dxa"/>
            <w:shd w:val="clear" w:color="auto" w:fill="auto"/>
          </w:tcPr>
          <w:p w:rsidR="00676CCE" w:rsidRPr="00811F7C" w:rsidRDefault="00676CCE" w:rsidP="00FE5FB0">
            <w:pPr>
              <w:spacing w:after="0" w:line="360" w:lineRule="auto"/>
              <w:rPr>
                <w:rFonts w:ascii="Times New Roman" w:hAnsi="Times New Roman"/>
                <w:sz w:val="24"/>
                <w:szCs w:val="24"/>
              </w:rPr>
            </w:pPr>
            <w:r>
              <w:rPr>
                <w:rFonts w:ascii="Times New Roman" w:hAnsi="Times New Roman"/>
                <w:sz w:val="24"/>
                <w:szCs w:val="24"/>
              </w:rPr>
              <w:t>4</w:t>
            </w:r>
          </w:p>
        </w:tc>
        <w:tc>
          <w:tcPr>
            <w:tcW w:w="2448" w:type="dxa"/>
            <w:shd w:val="clear" w:color="auto" w:fill="auto"/>
          </w:tcPr>
          <w:p w:rsidR="00676CCE" w:rsidRPr="00811F7C" w:rsidRDefault="00BA2451" w:rsidP="00811F7C">
            <w:pPr>
              <w:spacing w:after="0" w:line="360" w:lineRule="auto"/>
              <w:rPr>
                <w:rFonts w:ascii="Times New Roman" w:hAnsi="Times New Roman"/>
                <w:sz w:val="24"/>
                <w:szCs w:val="24"/>
              </w:rPr>
            </w:pPr>
            <w:r>
              <w:rPr>
                <w:rFonts w:ascii="Times New Roman" w:hAnsi="Times New Roman"/>
                <w:sz w:val="24"/>
                <w:szCs w:val="24"/>
              </w:rPr>
              <w:t>$</w:t>
            </w:r>
            <w:r w:rsidR="00676CCE">
              <w:rPr>
                <w:rFonts w:ascii="Times New Roman" w:hAnsi="Times New Roman"/>
                <w:sz w:val="24"/>
                <w:szCs w:val="24"/>
              </w:rPr>
              <w:t>0.30</w:t>
            </w:r>
          </w:p>
        </w:tc>
      </w:tr>
      <w:tr w:rsidR="00FE5FB0" w:rsidRPr="00811F7C" w:rsidTr="00BA2451">
        <w:tc>
          <w:tcPr>
            <w:tcW w:w="2718" w:type="dxa"/>
            <w:shd w:val="clear" w:color="auto" w:fill="auto"/>
          </w:tcPr>
          <w:p w:rsidR="00FE5FB0" w:rsidRPr="00811F7C" w:rsidRDefault="00FE5FB0" w:rsidP="00811F7C">
            <w:pPr>
              <w:spacing w:after="0" w:line="360" w:lineRule="auto"/>
              <w:rPr>
                <w:rFonts w:ascii="Times New Roman" w:hAnsi="Times New Roman"/>
                <w:sz w:val="24"/>
                <w:szCs w:val="24"/>
              </w:rPr>
            </w:pPr>
            <w:r w:rsidRPr="00811F7C">
              <w:rPr>
                <w:rFonts w:ascii="Times New Roman" w:hAnsi="Times New Roman"/>
                <w:sz w:val="24"/>
                <w:szCs w:val="24"/>
              </w:rPr>
              <w:t>February 5, 2013</w:t>
            </w:r>
          </w:p>
        </w:tc>
        <w:tc>
          <w:tcPr>
            <w:tcW w:w="3063" w:type="dxa"/>
            <w:shd w:val="clear" w:color="auto" w:fill="auto"/>
          </w:tcPr>
          <w:p w:rsidR="00FE5FB0" w:rsidRPr="00811F7C" w:rsidRDefault="00FE5FB0" w:rsidP="00811F7C">
            <w:pPr>
              <w:spacing w:after="0" w:line="360" w:lineRule="auto"/>
              <w:rPr>
                <w:rFonts w:ascii="Times New Roman" w:hAnsi="Times New Roman"/>
                <w:sz w:val="24"/>
                <w:szCs w:val="24"/>
              </w:rPr>
            </w:pPr>
            <w:r w:rsidRPr="00811F7C">
              <w:rPr>
                <w:rFonts w:ascii="Times New Roman" w:hAnsi="Times New Roman"/>
                <w:sz w:val="24"/>
                <w:szCs w:val="24"/>
              </w:rPr>
              <w:t>January 31, 2013</w:t>
            </w:r>
          </w:p>
        </w:tc>
        <w:tc>
          <w:tcPr>
            <w:tcW w:w="1347" w:type="dxa"/>
            <w:shd w:val="clear" w:color="auto" w:fill="auto"/>
          </w:tcPr>
          <w:p w:rsidR="00FE5FB0" w:rsidRPr="00811F7C" w:rsidRDefault="00676CCE" w:rsidP="00FE5FB0">
            <w:pPr>
              <w:spacing w:after="0" w:line="360" w:lineRule="auto"/>
              <w:rPr>
                <w:rFonts w:ascii="Times New Roman" w:hAnsi="Times New Roman"/>
                <w:sz w:val="24"/>
                <w:szCs w:val="24"/>
              </w:rPr>
            </w:pPr>
            <w:r>
              <w:rPr>
                <w:rFonts w:ascii="Times New Roman" w:hAnsi="Times New Roman"/>
                <w:sz w:val="24"/>
                <w:szCs w:val="24"/>
              </w:rPr>
              <w:t>5</w:t>
            </w:r>
          </w:p>
        </w:tc>
        <w:tc>
          <w:tcPr>
            <w:tcW w:w="2448" w:type="dxa"/>
            <w:shd w:val="clear" w:color="auto" w:fill="auto"/>
          </w:tcPr>
          <w:p w:rsidR="00FE5FB0" w:rsidRPr="00811F7C" w:rsidRDefault="00FE5FB0" w:rsidP="00811F7C">
            <w:pPr>
              <w:spacing w:after="0" w:line="360" w:lineRule="auto"/>
              <w:rPr>
                <w:rFonts w:ascii="Times New Roman" w:hAnsi="Times New Roman"/>
                <w:sz w:val="24"/>
                <w:szCs w:val="24"/>
              </w:rPr>
            </w:pPr>
            <w:r w:rsidRPr="00811F7C">
              <w:rPr>
                <w:rFonts w:ascii="Times New Roman" w:hAnsi="Times New Roman"/>
                <w:sz w:val="24"/>
                <w:szCs w:val="24"/>
              </w:rPr>
              <w:t>$0.31</w:t>
            </w:r>
          </w:p>
        </w:tc>
      </w:tr>
      <w:tr w:rsidR="00FE5FB0" w:rsidRPr="00811F7C" w:rsidTr="00BA2451">
        <w:tc>
          <w:tcPr>
            <w:tcW w:w="2718" w:type="dxa"/>
            <w:shd w:val="clear" w:color="auto" w:fill="auto"/>
          </w:tcPr>
          <w:p w:rsidR="00FE5FB0" w:rsidRPr="00811F7C" w:rsidRDefault="00FE5FB0" w:rsidP="00811F7C">
            <w:pPr>
              <w:spacing w:after="0" w:line="360" w:lineRule="auto"/>
              <w:rPr>
                <w:rFonts w:ascii="Times New Roman" w:hAnsi="Times New Roman"/>
                <w:sz w:val="24"/>
                <w:szCs w:val="24"/>
              </w:rPr>
            </w:pPr>
            <w:r w:rsidRPr="00811F7C">
              <w:rPr>
                <w:rFonts w:ascii="Times New Roman" w:hAnsi="Times New Roman"/>
                <w:sz w:val="24"/>
                <w:szCs w:val="24"/>
              </w:rPr>
              <w:t>April 5, 2013</w:t>
            </w:r>
          </w:p>
        </w:tc>
        <w:tc>
          <w:tcPr>
            <w:tcW w:w="3063" w:type="dxa"/>
            <w:shd w:val="clear" w:color="auto" w:fill="auto"/>
          </w:tcPr>
          <w:p w:rsidR="00FE5FB0" w:rsidRPr="00811F7C" w:rsidRDefault="00FE5FB0" w:rsidP="00811F7C">
            <w:pPr>
              <w:spacing w:after="0" w:line="360" w:lineRule="auto"/>
              <w:rPr>
                <w:rFonts w:ascii="Times New Roman" w:hAnsi="Times New Roman"/>
                <w:sz w:val="24"/>
                <w:szCs w:val="24"/>
              </w:rPr>
            </w:pPr>
            <w:r w:rsidRPr="00811F7C">
              <w:rPr>
                <w:rFonts w:ascii="Times New Roman" w:hAnsi="Times New Roman"/>
                <w:sz w:val="24"/>
                <w:szCs w:val="24"/>
              </w:rPr>
              <w:t>April 1, 2013</w:t>
            </w:r>
          </w:p>
        </w:tc>
        <w:tc>
          <w:tcPr>
            <w:tcW w:w="1347" w:type="dxa"/>
            <w:shd w:val="clear" w:color="auto" w:fill="auto"/>
          </w:tcPr>
          <w:p w:rsidR="00FE5FB0" w:rsidRPr="00811F7C" w:rsidRDefault="00676CCE" w:rsidP="00FE5FB0">
            <w:pPr>
              <w:spacing w:after="0" w:line="360" w:lineRule="auto"/>
              <w:rPr>
                <w:rFonts w:ascii="Times New Roman" w:hAnsi="Times New Roman"/>
                <w:sz w:val="24"/>
                <w:szCs w:val="24"/>
              </w:rPr>
            </w:pPr>
            <w:r>
              <w:rPr>
                <w:rFonts w:ascii="Times New Roman" w:hAnsi="Times New Roman"/>
                <w:sz w:val="24"/>
                <w:szCs w:val="24"/>
              </w:rPr>
              <w:t>4</w:t>
            </w:r>
          </w:p>
        </w:tc>
        <w:tc>
          <w:tcPr>
            <w:tcW w:w="2448" w:type="dxa"/>
            <w:shd w:val="clear" w:color="auto" w:fill="auto"/>
          </w:tcPr>
          <w:p w:rsidR="00FE5FB0" w:rsidRPr="00811F7C" w:rsidRDefault="00FE5FB0" w:rsidP="00811F7C">
            <w:pPr>
              <w:spacing w:after="0" w:line="360" w:lineRule="auto"/>
              <w:rPr>
                <w:rFonts w:ascii="Times New Roman" w:hAnsi="Times New Roman"/>
                <w:sz w:val="24"/>
                <w:szCs w:val="24"/>
              </w:rPr>
            </w:pPr>
            <w:r w:rsidRPr="00811F7C">
              <w:rPr>
                <w:rFonts w:ascii="Times New Roman" w:hAnsi="Times New Roman"/>
                <w:sz w:val="24"/>
                <w:szCs w:val="24"/>
              </w:rPr>
              <w:t>$0.69</w:t>
            </w:r>
          </w:p>
        </w:tc>
      </w:tr>
    </w:tbl>
    <w:p w:rsidR="007D3937" w:rsidRDefault="005903C7">
      <w: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2387"/>
        <w:gridCol w:w="1369"/>
        <w:gridCol w:w="2628"/>
      </w:tblGrid>
      <w:tr w:rsidR="00475B5C" w:rsidRPr="00BF762D" w:rsidTr="00475B5C">
        <w:tc>
          <w:tcPr>
            <w:tcW w:w="3192" w:type="dxa"/>
            <w:shd w:val="clear" w:color="auto" w:fill="auto"/>
          </w:tcPr>
          <w:p w:rsidR="00475B5C" w:rsidRPr="00BF762D" w:rsidRDefault="00475B5C" w:rsidP="00B076A5">
            <w:pPr>
              <w:spacing w:after="0" w:line="360" w:lineRule="auto"/>
              <w:rPr>
                <w:rFonts w:ascii="Times New Roman" w:hAnsi="Times New Roman"/>
                <w:sz w:val="24"/>
                <w:szCs w:val="24"/>
                <w:u w:val="single"/>
              </w:rPr>
            </w:pPr>
            <w:r>
              <w:rPr>
                <w:rFonts w:ascii="Times New Roman" w:hAnsi="Times New Roman"/>
                <w:sz w:val="24"/>
                <w:szCs w:val="24"/>
                <w:u w:val="single"/>
              </w:rPr>
              <w:t>Date of</w:t>
            </w:r>
            <w:r w:rsidR="00772D1A">
              <w:rPr>
                <w:rFonts w:ascii="Times New Roman" w:hAnsi="Times New Roman"/>
                <w:sz w:val="24"/>
                <w:szCs w:val="24"/>
                <w:u w:val="single"/>
              </w:rPr>
              <w:t xml:space="preserve"> late</w:t>
            </w:r>
            <w:r>
              <w:rPr>
                <w:rFonts w:ascii="Times New Roman" w:hAnsi="Times New Roman"/>
                <w:sz w:val="24"/>
                <w:szCs w:val="24"/>
                <w:u w:val="single"/>
              </w:rPr>
              <w:t xml:space="preserve"> fee</w:t>
            </w:r>
          </w:p>
        </w:tc>
        <w:tc>
          <w:tcPr>
            <w:tcW w:w="2387" w:type="dxa"/>
            <w:shd w:val="clear" w:color="auto" w:fill="auto"/>
          </w:tcPr>
          <w:p w:rsidR="00475B5C" w:rsidRPr="00BF762D" w:rsidRDefault="00475B5C" w:rsidP="00B076A5">
            <w:pPr>
              <w:spacing w:after="0" w:line="360" w:lineRule="auto"/>
              <w:rPr>
                <w:rFonts w:ascii="Times New Roman" w:hAnsi="Times New Roman"/>
                <w:sz w:val="24"/>
                <w:szCs w:val="24"/>
                <w:u w:val="single"/>
              </w:rPr>
            </w:pPr>
            <w:r w:rsidRPr="00BF762D">
              <w:rPr>
                <w:rFonts w:ascii="Times New Roman" w:hAnsi="Times New Roman"/>
                <w:sz w:val="24"/>
                <w:szCs w:val="24"/>
                <w:u w:val="single"/>
              </w:rPr>
              <w:t>Date bill due</w:t>
            </w:r>
          </w:p>
        </w:tc>
        <w:tc>
          <w:tcPr>
            <w:tcW w:w="1369" w:type="dxa"/>
            <w:shd w:val="clear" w:color="auto" w:fill="auto"/>
          </w:tcPr>
          <w:p w:rsidR="00475B5C" w:rsidRPr="00BF762D" w:rsidRDefault="00475B5C" w:rsidP="00475B5C">
            <w:pPr>
              <w:spacing w:after="0" w:line="360" w:lineRule="auto"/>
              <w:rPr>
                <w:rFonts w:ascii="Times New Roman" w:hAnsi="Times New Roman"/>
                <w:sz w:val="24"/>
                <w:szCs w:val="24"/>
                <w:u w:val="single"/>
              </w:rPr>
            </w:pPr>
            <w:r>
              <w:rPr>
                <w:rFonts w:ascii="Times New Roman" w:hAnsi="Times New Roman"/>
                <w:sz w:val="24"/>
                <w:szCs w:val="24"/>
                <w:u w:val="single"/>
              </w:rPr>
              <w:t>No. of days</w:t>
            </w:r>
          </w:p>
        </w:tc>
        <w:tc>
          <w:tcPr>
            <w:tcW w:w="2628" w:type="dxa"/>
            <w:shd w:val="clear" w:color="auto" w:fill="auto"/>
          </w:tcPr>
          <w:p w:rsidR="00475B5C" w:rsidRPr="00BF762D" w:rsidRDefault="00475B5C" w:rsidP="00B076A5">
            <w:pPr>
              <w:spacing w:after="0" w:line="360" w:lineRule="auto"/>
              <w:rPr>
                <w:rFonts w:ascii="Times New Roman" w:hAnsi="Times New Roman"/>
                <w:sz w:val="24"/>
                <w:szCs w:val="24"/>
                <w:u w:val="single"/>
              </w:rPr>
            </w:pPr>
            <w:r w:rsidRPr="00BF762D">
              <w:rPr>
                <w:rFonts w:ascii="Times New Roman" w:hAnsi="Times New Roman"/>
                <w:sz w:val="24"/>
                <w:szCs w:val="24"/>
                <w:u w:val="single"/>
              </w:rPr>
              <w:t>Late payment charge</w:t>
            </w:r>
          </w:p>
        </w:tc>
      </w:tr>
      <w:tr w:rsidR="00475B5C" w:rsidRPr="00811F7C" w:rsidTr="00475B5C">
        <w:tc>
          <w:tcPr>
            <w:tcW w:w="3192" w:type="dxa"/>
            <w:shd w:val="clear" w:color="auto" w:fill="auto"/>
          </w:tcPr>
          <w:p w:rsidR="00475B5C" w:rsidRPr="00811F7C" w:rsidRDefault="00475B5C" w:rsidP="00811F7C">
            <w:pPr>
              <w:spacing w:after="0" w:line="360" w:lineRule="auto"/>
              <w:rPr>
                <w:rFonts w:ascii="Times New Roman" w:hAnsi="Times New Roman"/>
                <w:sz w:val="24"/>
                <w:szCs w:val="24"/>
              </w:rPr>
            </w:pPr>
            <w:r w:rsidRPr="00811F7C">
              <w:rPr>
                <w:rFonts w:ascii="Times New Roman" w:hAnsi="Times New Roman"/>
                <w:sz w:val="24"/>
                <w:szCs w:val="24"/>
              </w:rPr>
              <w:t>May 4, 2013</w:t>
            </w:r>
          </w:p>
        </w:tc>
        <w:tc>
          <w:tcPr>
            <w:tcW w:w="2387" w:type="dxa"/>
            <w:shd w:val="clear" w:color="auto" w:fill="auto"/>
          </w:tcPr>
          <w:p w:rsidR="00475B5C" w:rsidRPr="00811F7C" w:rsidRDefault="00475B5C" w:rsidP="00811F7C">
            <w:pPr>
              <w:spacing w:after="0" w:line="360" w:lineRule="auto"/>
              <w:rPr>
                <w:rFonts w:ascii="Times New Roman" w:hAnsi="Times New Roman"/>
                <w:sz w:val="24"/>
                <w:szCs w:val="24"/>
              </w:rPr>
            </w:pPr>
            <w:r w:rsidRPr="00811F7C">
              <w:rPr>
                <w:rFonts w:ascii="Times New Roman" w:hAnsi="Times New Roman"/>
                <w:sz w:val="24"/>
                <w:szCs w:val="24"/>
              </w:rPr>
              <w:t>April 29, 2013</w:t>
            </w:r>
          </w:p>
        </w:tc>
        <w:tc>
          <w:tcPr>
            <w:tcW w:w="1369" w:type="dxa"/>
            <w:shd w:val="clear" w:color="auto" w:fill="auto"/>
          </w:tcPr>
          <w:p w:rsidR="00475B5C" w:rsidRPr="00811F7C" w:rsidRDefault="00E46BE7" w:rsidP="00475B5C">
            <w:pPr>
              <w:spacing w:after="0" w:line="360" w:lineRule="auto"/>
              <w:rPr>
                <w:rFonts w:ascii="Times New Roman" w:hAnsi="Times New Roman"/>
                <w:sz w:val="24"/>
                <w:szCs w:val="24"/>
              </w:rPr>
            </w:pPr>
            <w:r>
              <w:rPr>
                <w:rFonts w:ascii="Times New Roman" w:hAnsi="Times New Roman"/>
                <w:sz w:val="24"/>
                <w:szCs w:val="24"/>
              </w:rPr>
              <w:t>5</w:t>
            </w:r>
          </w:p>
        </w:tc>
        <w:tc>
          <w:tcPr>
            <w:tcW w:w="2628" w:type="dxa"/>
            <w:shd w:val="clear" w:color="auto" w:fill="auto"/>
          </w:tcPr>
          <w:p w:rsidR="00475B5C" w:rsidRPr="00811F7C" w:rsidRDefault="00475B5C" w:rsidP="00811F7C">
            <w:pPr>
              <w:spacing w:after="0" w:line="360" w:lineRule="auto"/>
              <w:rPr>
                <w:rFonts w:ascii="Times New Roman" w:hAnsi="Times New Roman"/>
                <w:sz w:val="24"/>
                <w:szCs w:val="24"/>
              </w:rPr>
            </w:pPr>
            <w:r w:rsidRPr="00811F7C">
              <w:rPr>
                <w:rFonts w:ascii="Times New Roman" w:hAnsi="Times New Roman"/>
                <w:sz w:val="24"/>
                <w:szCs w:val="24"/>
              </w:rPr>
              <w:t>$0.69</w:t>
            </w:r>
          </w:p>
        </w:tc>
      </w:tr>
      <w:tr w:rsidR="00475B5C" w:rsidRPr="00811F7C" w:rsidTr="00475B5C">
        <w:tc>
          <w:tcPr>
            <w:tcW w:w="3192" w:type="dxa"/>
            <w:shd w:val="clear" w:color="auto" w:fill="auto"/>
          </w:tcPr>
          <w:p w:rsidR="00475B5C" w:rsidRPr="00811F7C" w:rsidRDefault="00475B5C" w:rsidP="00811F7C">
            <w:pPr>
              <w:spacing w:after="0" w:line="360" w:lineRule="auto"/>
              <w:rPr>
                <w:rFonts w:ascii="Times New Roman" w:hAnsi="Times New Roman"/>
                <w:sz w:val="24"/>
                <w:szCs w:val="24"/>
              </w:rPr>
            </w:pPr>
            <w:r w:rsidRPr="00811F7C">
              <w:rPr>
                <w:rFonts w:ascii="Times New Roman" w:hAnsi="Times New Roman"/>
                <w:sz w:val="24"/>
                <w:szCs w:val="24"/>
              </w:rPr>
              <w:t>August 3, 2013</w:t>
            </w:r>
          </w:p>
        </w:tc>
        <w:tc>
          <w:tcPr>
            <w:tcW w:w="2387" w:type="dxa"/>
            <w:shd w:val="clear" w:color="auto" w:fill="auto"/>
          </w:tcPr>
          <w:p w:rsidR="00475B5C" w:rsidRPr="00811F7C" w:rsidRDefault="00475B5C" w:rsidP="00811F7C">
            <w:pPr>
              <w:spacing w:after="0" w:line="360" w:lineRule="auto"/>
              <w:rPr>
                <w:rFonts w:ascii="Times New Roman" w:hAnsi="Times New Roman"/>
                <w:sz w:val="24"/>
                <w:szCs w:val="24"/>
              </w:rPr>
            </w:pPr>
            <w:r w:rsidRPr="00811F7C">
              <w:rPr>
                <w:rFonts w:ascii="Times New Roman" w:hAnsi="Times New Roman"/>
                <w:sz w:val="24"/>
                <w:szCs w:val="24"/>
              </w:rPr>
              <w:t>July 29, 2013</w:t>
            </w:r>
          </w:p>
        </w:tc>
        <w:tc>
          <w:tcPr>
            <w:tcW w:w="1369" w:type="dxa"/>
            <w:shd w:val="clear" w:color="auto" w:fill="auto"/>
          </w:tcPr>
          <w:p w:rsidR="00475B5C" w:rsidRPr="00811F7C" w:rsidRDefault="00E46BE7" w:rsidP="00475B5C">
            <w:pPr>
              <w:spacing w:after="0" w:line="360" w:lineRule="auto"/>
              <w:rPr>
                <w:rFonts w:ascii="Times New Roman" w:hAnsi="Times New Roman"/>
                <w:sz w:val="24"/>
                <w:szCs w:val="24"/>
              </w:rPr>
            </w:pPr>
            <w:r>
              <w:rPr>
                <w:rFonts w:ascii="Times New Roman" w:hAnsi="Times New Roman"/>
                <w:sz w:val="24"/>
                <w:szCs w:val="24"/>
              </w:rPr>
              <w:t>5</w:t>
            </w:r>
          </w:p>
        </w:tc>
        <w:tc>
          <w:tcPr>
            <w:tcW w:w="2628" w:type="dxa"/>
            <w:shd w:val="clear" w:color="auto" w:fill="auto"/>
          </w:tcPr>
          <w:p w:rsidR="00475B5C" w:rsidRPr="00811F7C" w:rsidRDefault="00475B5C" w:rsidP="00811F7C">
            <w:pPr>
              <w:spacing w:after="0" w:line="360" w:lineRule="auto"/>
              <w:rPr>
                <w:rFonts w:ascii="Times New Roman" w:hAnsi="Times New Roman"/>
                <w:sz w:val="24"/>
                <w:szCs w:val="24"/>
              </w:rPr>
            </w:pPr>
            <w:r w:rsidRPr="00811F7C">
              <w:rPr>
                <w:rFonts w:ascii="Times New Roman" w:hAnsi="Times New Roman"/>
                <w:sz w:val="24"/>
                <w:szCs w:val="24"/>
              </w:rPr>
              <w:t>$1.00</w:t>
            </w:r>
          </w:p>
        </w:tc>
      </w:tr>
      <w:tr w:rsidR="00475B5C" w:rsidRPr="00811F7C" w:rsidTr="00475B5C">
        <w:tc>
          <w:tcPr>
            <w:tcW w:w="3192" w:type="dxa"/>
            <w:shd w:val="clear" w:color="auto" w:fill="auto"/>
          </w:tcPr>
          <w:p w:rsidR="00475B5C" w:rsidRPr="00811F7C" w:rsidRDefault="00475B5C" w:rsidP="00811F7C">
            <w:pPr>
              <w:spacing w:after="0" w:line="360" w:lineRule="auto"/>
              <w:rPr>
                <w:rFonts w:ascii="Times New Roman" w:hAnsi="Times New Roman"/>
                <w:sz w:val="24"/>
                <w:szCs w:val="24"/>
              </w:rPr>
            </w:pPr>
            <w:r w:rsidRPr="00811F7C">
              <w:rPr>
                <w:rFonts w:ascii="Times New Roman" w:hAnsi="Times New Roman"/>
                <w:sz w:val="24"/>
                <w:szCs w:val="24"/>
              </w:rPr>
              <w:t>November 2, 2013</w:t>
            </w:r>
          </w:p>
        </w:tc>
        <w:tc>
          <w:tcPr>
            <w:tcW w:w="2387" w:type="dxa"/>
            <w:shd w:val="clear" w:color="auto" w:fill="auto"/>
          </w:tcPr>
          <w:p w:rsidR="00475B5C" w:rsidRPr="00811F7C" w:rsidRDefault="00475B5C" w:rsidP="00811F7C">
            <w:pPr>
              <w:spacing w:after="0" w:line="360" w:lineRule="auto"/>
              <w:rPr>
                <w:rFonts w:ascii="Times New Roman" w:hAnsi="Times New Roman"/>
                <w:sz w:val="24"/>
                <w:szCs w:val="24"/>
              </w:rPr>
            </w:pPr>
            <w:r w:rsidRPr="00811F7C">
              <w:rPr>
                <w:rFonts w:ascii="Times New Roman" w:hAnsi="Times New Roman"/>
                <w:sz w:val="24"/>
                <w:szCs w:val="24"/>
              </w:rPr>
              <w:t>November 1, 2013</w:t>
            </w:r>
          </w:p>
        </w:tc>
        <w:tc>
          <w:tcPr>
            <w:tcW w:w="1369" w:type="dxa"/>
            <w:shd w:val="clear" w:color="auto" w:fill="auto"/>
          </w:tcPr>
          <w:p w:rsidR="00475B5C" w:rsidRPr="00811F7C" w:rsidRDefault="00E46BE7" w:rsidP="00475B5C">
            <w:pPr>
              <w:spacing w:after="0" w:line="360" w:lineRule="auto"/>
              <w:rPr>
                <w:rFonts w:ascii="Times New Roman" w:hAnsi="Times New Roman"/>
                <w:sz w:val="24"/>
                <w:szCs w:val="24"/>
              </w:rPr>
            </w:pPr>
            <w:r>
              <w:rPr>
                <w:rFonts w:ascii="Times New Roman" w:hAnsi="Times New Roman"/>
                <w:sz w:val="24"/>
                <w:szCs w:val="24"/>
              </w:rPr>
              <w:t>1</w:t>
            </w:r>
          </w:p>
        </w:tc>
        <w:tc>
          <w:tcPr>
            <w:tcW w:w="2628" w:type="dxa"/>
            <w:shd w:val="clear" w:color="auto" w:fill="auto"/>
          </w:tcPr>
          <w:p w:rsidR="00475B5C" w:rsidRPr="00811F7C" w:rsidRDefault="00475B5C" w:rsidP="00811F7C">
            <w:pPr>
              <w:spacing w:after="0" w:line="360" w:lineRule="auto"/>
              <w:rPr>
                <w:rFonts w:ascii="Times New Roman" w:hAnsi="Times New Roman"/>
                <w:sz w:val="24"/>
                <w:szCs w:val="24"/>
              </w:rPr>
            </w:pPr>
            <w:r w:rsidRPr="00811F7C">
              <w:rPr>
                <w:rFonts w:ascii="Times New Roman" w:hAnsi="Times New Roman"/>
                <w:sz w:val="24"/>
                <w:szCs w:val="24"/>
              </w:rPr>
              <w:t>$1.31</w:t>
            </w:r>
          </w:p>
        </w:tc>
      </w:tr>
      <w:tr w:rsidR="00057BE0" w:rsidRPr="00811F7C" w:rsidTr="00811F7C">
        <w:tc>
          <w:tcPr>
            <w:tcW w:w="9576" w:type="dxa"/>
            <w:gridSpan w:val="4"/>
            <w:shd w:val="clear" w:color="auto" w:fill="auto"/>
          </w:tcPr>
          <w:p w:rsidR="00057BE0" w:rsidRPr="00811F7C" w:rsidRDefault="00057BE0" w:rsidP="00811F7C">
            <w:pPr>
              <w:spacing w:after="0" w:line="360" w:lineRule="auto"/>
              <w:rPr>
                <w:rFonts w:ascii="Times New Roman" w:hAnsi="Times New Roman"/>
                <w:sz w:val="24"/>
                <w:szCs w:val="24"/>
              </w:rPr>
            </w:pPr>
            <w:r w:rsidRPr="00811F7C">
              <w:rPr>
                <w:rFonts w:ascii="Times New Roman" w:hAnsi="Times New Roman"/>
                <w:sz w:val="24"/>
                <w:szCs w:val="24"/>
              </w:rPr>
              <w:t>Grand total of late payment charges</w:t>
            </w:r>
            <w:r w:rsidRPr="00811F7C">
              <w:rPr>
                <w:rFonts w:ascii="Times New Roman" w:hAnsi="Times New Roman"/>
                <w:sz w:val="24"/>
                <w:szCs w:val="24"/>
              </w:rPr>
              <w:tab/>
            </w:r>
            <w:r w:rsidRPr="00811F7C">
              <w:rPr>
                <w:rFonts w:ascii="Times New Roman" w:hAnsi="Times New Roman"/>
                <w:sz w:val="24"/>
                <w:szCs w:val="24"/>
              </w:rPr>
              <w:tab/>
            </w:r>
            <w:r w:rsidRPr="00811F7C">
              <w:rPr>
                <w:rFonts w:ascii="Times New Roman" w:hAnsi="Times New Roman"/>
                <w:sz w:val="24"/>
                <w:szCs w:val="24"/>
              </w:rPr>
              <w:tab/>
            </w:r>
            <w:r w:rsidRPr="00811F7C">
              <w:rPr>
                <w:rFonts w:ascii="Times New Roman" w:hAnsi="Times New Roman"/>
                <w:sz w:val="24"/>
                <w:szCs w:val="24"/>
              </w:rPr>
              <w:tab/>
            </w:r>
            <w:r w:rsidR="009E3210">
              <w:rPr>
                <w:rFonts w:ascii="Times New Roman" w:hAnsi="Times New Roman"/>
                <w:sz w:val="24"/>
                <w:szCs w:val="24"/>
              </w:rPr>
              <w:t xml:space="preserve">                  </w:t>
            </w:r>
            <w:r w:rsidR="00F255FD">
              <w:rPr>
                <w:rFonts w:ascii="Times New Roman" w:hAnsi="Times New Roman"/>
                <w:sz w:val="24"/>
                <w:szCs w:val="24"/>
              </w:rPr>
              <w:t xml:space="preserve"> </w:t>
            </w:r>
            <w:r w:rsidR="00AA3AE6">
              <w:rPr>
                <w:rFonts w:ascii="Times New Roman" w:hAnsi="Times New Roman"/>
                <w:sz w:val="24"/>
                <w:szCs w:val="24"/>
              </w:rPr>
              <w:t xml:space="preserve"> </w:t>
            </w:r>
            <w:r w:rsidR="009E3210">
              <w:rPr>
                <w:rFonts w:ascii="Times New Roman" w:hAnsi="Times New Roman"/>
                <w:sz w:val="24"/>
                <w:szCs w:val="24"/>
              </w:rPr>
              <w:t>$5.16</w:t>
            </w:r>
          </w:p>
        </w:tc>
      </w:tr>
    </w:tbl>
    <w:p w:rsidR="005903C7" w:rsidRDefault="005903C7" w:rsidP="00380072">
      <w:pPr>
        <w:spacing w:after="0" w:line="360" w:lineRule="auto"/>
        <w:rPr>
          <w:rFonts w:ascii="Times New Roman" w:hAnsi="Times New Roman"/>
          <w:sz w:val="24"/>
          <w:szCs w:val="24"/>
        </w:rPr>
      </w:pPr>
    </w:p>
    <w:p w:rsidR="00057BE0" w:rsidRDefault="00380072" w:rsidP="005903C7">
      <w:pPr>
        <w:spacing w:after="0" w:line="240" w:lineRule="auto"/>
        <w:rPr>
          <w:rFonts w:ascii="Times New Roman" w:hAnsi="Times New Roman"/>
          <w:sz w:val="24"/>
          <w:szCs w:val="24"/>
        </w:rPr>
      </w:pPr>
      <w:r>
        <w:rPr>
          <w:rFonts w:ascii="Times New Roman" w:hAnsi="Times New Roman"/>
          <w:sz w:val="24"/>
          <w:szCs w:val="24"/>
        </w:rPr>
        <w:t>See PGW Exhibit 5.</w:t>
      </w:r>
    </w:p>
    <w:p w:rsidR="00057BE0" w:rsidRDefault="00057BE0" w:rsidP="00AC2762">
      <w:pPr>
        <w:spacing w:after="0" w:line="360" w:lineRule="auto"/>
        <w:rPr>
          <w:rFonts w:ascii="Times New Roman" w:hAnsi="Times New Roman"/>
          <w:sz w:val="24"/>
          <w:szCs w:val="24"/>
        </w:rPr>
      </w:pPr>
    </w:p>
    <w:p w:rsidR="007B72B4" w:rsidRDefault="00BF762D" w:rsidP="00057BE0">
      <w:pPr>
        <w:spacing w:after="0" w:line="360" w:lineRule="auto"/>
        <w:ind w:firstLine="1440"/>
        <w:rPr>
          <w:rFonts w:ascii="Times New Roman" w:hAnsi="Times New Roman"/>
          <w:sz w:val="24"/>
          <w:szCs w:val="24"/>
        </w:rPr>
      </w:pPr>
      <w:r>
        <w:rPr>
          <w:rFonts w:ascii="Times New Roman" w:hAnsi="Times New Roman"/>
          <w:sz w:val="24"/>
          <w:szCs w:val="24"/>
        </w:rPr>
        <w:t>The</w:t>
      </w:r>
      <w:r w:rsidR="00057BE0">
        <w:rPr>
          <w:rFonts w:ascii="Times New Roman" w:hAnsi="Times New Roman"/>
          <w:sz w:val="24"/>
          <w:szCs w:val="24"/>
        </w:rPr>
        <w:t xml:space="preserve"> above</w:t>
      </w:r>
      <w:r>
        <w:rPr>
          <w:rFonts w:ascii="Times New Roman" w:hAnsi="Times New Roman"/>
          <w:sz w:val="24"/>
          <w:szCs w:val="24"/>
        </w:rPr>
        <w:t xml:space="preserve"> late payment charges were assessed to Complainant’s account but did not comply with</w:t>
      </w:r>
      <w:r w:rsidR="008768C6">
        <w:rPr>
          <w:rFonts w:ascii="Times New Roman" w:hAnsi="Times New Roman"/>
          <w:sz w:val="24"/>
          <w:szCs w:val="24"/>
        </w:rPr>
        <w:t xml:space="preserve"> the</w:t>
      </w:r>
      <w:r>
        <w:rPr>
          <w:rFonts w:ascii="Times New Roman" w:hAnsi="Times New Roman"/>
          <w:sz w:val="24"/>
          <w:szCs w:val="24"/>
        </w:rPr>
        <w:t xml:space="preserve"> Commission regulation at 52 Pa.Code § 56.21(2)(ii).  However, the Respondent credited to the Complainant’s account a late payment charge waiver on September 29, 2013, in the amount of $1.00</w:t>
      </w:r>
      <w:r w:rsidR="009713BB">
        <w:rPr>
          <w:rFonts w:ascii="Times New Roman" w:hAnsi="Times New Roman"/>
          <w:sz w:val="24"/>
          <w:szCs w:val="24"/>
        </w:rPr>
        <w:t xml:space="preserve">.  PGW Exhibit 5.  Respondent </w:t>
      </w:r>
      <w:r>
        <w:rPr>
          <w:rFonts w:ascii="Times New Roman" w:hAnsi="Times New Roman"/>
          <w:sz w:val="24"/>
          <w:szCs w:val="24"/>
        </w:rPr>
        <w:t xml:space="preserve">credited Complainant’s account </w:t>
      </w:r>
      <w:r w:rsidR="00564CB7">
        <w:rPr>
          <w:rFonts w:ascii="Times New Roman" w:hAnsi="Times New Roman"/>
          <w:sz w:val="24"/>
          <w:szCs w:val="24"/>
        </w:rPr>
        <w:t xml:space="preserve">again </w:t>
      </w:r>
      <w:r>
        <w:rPr>
          <w:rFonts w:ascii="Times New Roman" w:hAnsi="Times New Roman"/>
          <w:sz w:val="24"/>
          <w:szCs w:val="24"/>
        </w:rPr>
        <w:t xml:space="preserve">with a late payment charge waiver on February 18, 2014, in the amount of $9.17.  </w:t>
      </w:r>
      <w:r w:rsidRPr="00BF762D">
        <w:rPr>
          <w:rFonts w:ascii="Times New Roman" w:hAnsi="Times New Roman"/>
          <w:i/>
          <w:sz w:val="24"/>
          <w:szCs w:val="24"/>
        </w:rPr>
        <w:t>Id.</w:t>
      </w:r>
      <w:r>
        <w:rPr>
          <w:rFonts w:ascii="Times New Roman" w:hAnsi="Times New Roman"/>
          <w:sz w:val="24"/>
          <w:szCs w:val="24"/>
        </w:rPr>
        <w:t xml:space="preserve">  </w:t>
      </w:r>
    </w:p>
    <w:p w:rsidR="007B72B4" w:rsidRDefault="007B72B4" w:rsidP="00AC2762">
      <w:pPr>
        <w:spacing w:after="0" w:line="360" w:lineRule="auto"/>
        <w:ind w:firstLine="1440"/>
        <w:rPr>
          <w:rFonts w:ascii="Times New Roman" w:hAnsi="Times New Roman"/>
          <w:sz w:val="24"/>
          <w:szCs w:val="24"/>
        </w:rPr>
      </w:pPr>
    </w:p>
    <w:p w:rsidR="0084679A" w:rsidRDefault="007B72B4" w:rsidP="00057BE0">
      <w:pPr>
        <w:spacing w:after="0" w:line="360" w:lineRule="auto"/>
        <w:ind w:firstLine="1440"/>
        <w:rPr>
          <w:rFonts w:ascii="Times New Roman" w:hAnsi="Times New Roman"/>
          <w:sz w:val="24"/>
          <w:szCs w:val="24"/>
        </w:rPr>
      </w:pPr>
      <w:r>
        <w:rPr>
          <w:rFonts w:ascii="Times New Roman" w:hAnsi="Times New Roman"/>
          <w:sz w:val="24"/>
          <w:szCs w:val="24"/>
        </w:rPr>
        <w:t xml:space="preserve">The total </w:t>
      </w:r>
      <w:r w:rsidR="009713BB">
        <w:rPr>
          <w:rFonts w:ascii="Times New Roman" w:hAnsi="Times New Roman"/>
          <w:sz w:val="24"/>
          <w:szCs w:val="24"/>
        </w:rPr>
        <w:t xml:space="preserve">amount in </w:t>
      </w:r>
      <w:r>
        <w:rPr>
          <w:rFonts w:ascii="Times New Roman" w:hAnsi="Times New Roman"/>
          <w:sz w:val="24"/>
          <w:szCs w:val="24"/>
        </w:rPr>
        <w:t>late payment charges that were processed against the Complainant’s service account but were not in compliance with the C</w:t>
      </w:r>
      <w:r w:rsidR="008768C6">
        <w:rPr>
          <w:rFonts w:ascii="Times New Roman" w:hAnsi="Times New Roman"/>
          <w:sz w:val="24"/>
          <w:szCs w:val="24"/>
        </w:rPr>
        <w:t>ommission’s regulation was $5.16</w:t>
      </w:r>
      <w:r>
        <w:rPr>
          <w:rFonts w:ascii="Times New Roman" w:hAnsi="Times New Roman"/>
          <w:sz w:val="24"/>
          <w:szCs w:val="24"/>
        </w:rPr>
        <w:t>.  The Complainant was beneficially compensated by the Respondent in that the Comp</w:t>
      </w:r>
      <w:r w:rsidR="009713BB">
        <w:rPr>
          <w:rFonts w:ascii="Times New Roman" w:hAnsi="Times New Roman"/>
          <w:sz w:val="24"/>
          <w:szCs w:val="24"/>
        </w:rPr>
        <w:t xml:space="preserve">lainant’s service account was </w:t>
      </w:r>
      <w:r>
        <w:rPr>
          <w:rFonts w:ascii="Times New Roman" w:hAnsi="Times New Roman"/>
          <w:sz w:val="24"/>
          <w:szCs w:val="24"/>
        </w:rPr>
        <w:t>credited a late payment charge waiver in the amount of $</w:t>
      </w:r>
      <w:r w:rsidR="00564CB7">
        <w:rPr>
          <w:rFonts w:ascii="Times New Roman" w:hAnsi="Times New Roman"/>
          <w:sz w:val="24"/>
          <w:szCs w:val="24"/>
        </w:rPr>
        <w:t>10</w:t>
      </w:r>
      <w:r>
        <w:rPr>
          <w:rFonts w:ascii="Times New Roman" w:hAnsi="Times New Roman"/>
          <w:sz w:val="24"/>
          <w:szCs w:val="24"/>
        </w:rPr>
        <w:t>.17</w:t>
      </w:r>
      <w:r w:rsidR="008768C6">
        <w:rPr>
          <w:rFonts w:ascii="Times New Roman" w:hAnsi="Times New Roman"/>
          <w:sz w:val="24"/>
          <w:szCs w:val="24"/>
        </w:rPr>
        <w:t xml:space="preserve"> ($1.00 on September 29, 2013</w:t>
      </w:r>
      <w:r w:rsidR="00564CB7">
        <w:rPr>
          <w:rFonts w:ascii="Times New Roman" w:hAnsi="Times New Roman"/>
          <w:sz w:val="24"/>
          <w:szCs w:val="24"/>
        </w:rPr>
        <w:t xml:space="preserve"> + $9.17 on February 18, 2014 = $10.17)</w:t>
      </w:r>
      <w:r>
        <w:rPr>
          <w:rFonts w:ascii="Times New Roman" w:hAnsi="Times New Roman"/>
          <w:sz w:val="24"/>
          <w:szCs w:val="24"/>
        </w:rPr>
        <w:t xml:space="preserve">.  The Respondent compensated the Complainant with a waiver of the late payment charge in an amount </w:t>
      </w:r>
      <w:r w:rsidR="00BF762D">
        <w:rPr>
          <w:rFonts w:ascii="Times New Roman" w:hAnsi="Times New Roman"/>
          <w:sz w:val="24"/>
          <w:szCs w:val="24"/>
        </w:rPr>
        <w:t>over and above</w:t>
      </w:r>
      <w:r w:rsidR="009713BB">
        <w:rPr>
          <w:rFonts w:ascii="Times New Roman" w:hAnsi="Times New Roman"/>
          <w:sz w:val="24"/>
          <w:szCs w:val="24"/>
        </w:rPr>
        <w:t xml:space="preserve"> the</w:t>
      </w:r>
      <w:r w:rsidR="00BF762D">
        <w:rPr>
          <w:rFonts w:ascii="Times New Roman" w:hAnsi="Times New Roman"/>
          <w:sz w:val="24"/>
          <w:szCs w:val="24"/>
        </w:rPr>
        <w:t xml:space="preserve"> late payment charges assessed in error. </w:t>
      </w:r>
    </w:p>
    <w:p w:rsidR="002057F9" w:rsidRDefault="002057F9" w:rsidP="002057F9">
      <w:pPr>
        <w:spacing w:after="0" w:line="240" w:lineRule="auto"/>
        <w:ind w:firstLine="14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6119AF" w:rsidRPr="006119AF" w:rsidRDefault="000915B8" w:rsidP="00423519">
      <w:pPr>
        <w:numPr>
          <w:ilvl w:val="0"/>
          <w:numId w:val="19"/>
        </w:numPr>
        <w:tabs>
          <w:tab w:val="left" w:pos="720"/>
        </w:tabs>
        <w:spacing w:after="0" w:line="240" w:lineRule="auto"/>
        <w:ind w:left="720" w:hanging="630"/>
        <w:rPr>
          <w:rFonts w:ascii="Times New Roman" w:hAnsi="Times New Roman"/>
          <w:sz w:val="24"/>
          <w:szCs w:val="24"/>
          <w:u w:val="single"/>
        </w:rPr>
      </w:pPr>
      <w:r>
        <w:rPr>
          <w:rFonts w:ascii="Times New Roman" w:hAnsi="Times New Roman"/>
          <w:sz w:val="24"/>
          <w:szCs w:val="24"/>
          <w:u w:val="single"/>
        </w:rPr>
        <w:t xml:space="preserve">Consequence of </w:t>
      </w:r>
      <w:r w:rsidR="006119AF" w:rsidRPr="006119AF">
        <w:rPr>
          <w:rFonts w:ascii="Times New Roman" w:hAnsi="Times New Roman"/>
          <w:sz w:val="24"/>
          <w:szCs w:val="24"/>
          <w:u w:val="single"/>
        </w:rPr>
        <w:t>PGW</w:t>
      </w:r>
      <w:r>
        <w:rPr>
          <w:rFonts w:ascii="Times New Roman" w:hAnsi="Times New Roman"/>
          <w:sz w:val="24"/>
          <w:szCs w:val="24"/>
          <w:u w:val="single"/>
        </w:rPr>
        <w:t>’s</w:t>
      </w:r>
      <w:r w:rsidR="006119AF" w:rsidRPr="006119AF">
        <w:rPr>
          <w:rFonts w:ascii="Times New Roman" w:hAnsi="Times New Roman"/>
          <w:sz w:val="24"/>
          <w:szCs w:val="24"/>
          <w:u w:val="single"/>
        </w:rPr>
        <w:t xml:space="preserve"> f</w:t>
      </w:r>
      <w:r>
        <w:rPr>
          <w:rFonts w:ascii="Times New Roman" w:hAnsi="Times New Roman"/>
          <w:sz w:val="24"/>
          <w:szCs w:val="24"/>
          <w:u w:val="single"/>
        </w:rPr>
        <w:t>ailu</w:t>
      </w:r>
      <w:r w:rsidR="006119AF" w:rsidRPr="006119AF">
        <w:rPr>
          <w:rFonts w:ascii="Times New Roman" w:hAnsi="Times New Roman"/>
          <w:sz w:val="24"/>
          <w:szCs w:val="24"/>
          <w:u w:val="single"/>
        </w:rPr>
        <w:t>r</w:t>
      </w:r>
      <w:r>
        <w:rPr>
          <w:rFonts w:ascii="Times New Roman" w:hAnsi="Times New Roman"/>
          <w:sz w:val="24"/>
          <w:szCs w:val="24"/>
          <w:u w:val="single"/>
        </w:rPr>
        <w:t>e</w:t>
      </w:r>
      <w:r w:rsidR="006119AF" w:rsidRPr="006119AF">
        <w:rPr>
          <w:rFonts w:ascii="Times New Roman" w:hAnsi="Times New Roman"/>
          <w:sz w:val="24"/>
          <w:szCs w:val="24"/>
          <w:u w:val="single"/>
        </w:rPr>
        <w:t xml:space="preserve"> </w:t>
      </w:r>
      <w:r>
        <w:rPr>
          <w:rFonts w:ascii="Times New Roman" w:hAnsi="Times New Roman"/>
          <w:sz w:val="24"/>
          <w:szCs w:val="24"/>
          <w:u w:val="single"/>
        </w:rPr>
        <w:t>t</w:t>
      </w:r>
      <w:r w:rsidR="006119AF" w:rsidRPr="006119AF">
        <w:rPr>
          <w:rFonts w:ascii="Times New Roman" w:hAnsi="Times New Roman"/>
          <w:sz w:val="24"/>
          <w:szCs w:val="24"/>
          <w:u w:val="single"/>
        </w:rPr>
        <w:t xml:space="preserve">o comply with PUC </w:t>
      </w:r>
      <w:r w:rsidR="007B72B4">
        <w:rPr>
          <w:rFonts w:ascii="Times New Roman" w:hAnsi="Times New Roman"/>
          <w:sz w:val="24"/>
          <w:szCs w:val="24"/>
          <w:u w:val="single"/>
        </w:rPr>
        <w:t>r</w:t>
      </w:r>
      <w:r w:rsidR="006119AF" w:rsidRPr="006119AF">
        <w:rPr>
          <w:rFonts w:ascii="Times New Roman" w:hAnsi="Times New Roman"/>
          <w:sz w:val="24"/>
          <w:szCs w:val="24"/>
          <w:u w:val="single"/>
        </w:rPr>
        <w:t>egulations</w:t>
      </w:r>
    </w:p>
    <w:p w:rsidR="007D2533" w:rsidRDefault="007D2533" w:rsidP="00423519">
      <w:pPr>
        <w:spacing w:after="0" w:line="240" w:lineRule="auto"/>
        <w:ind w:left="720"/>
        <w:rPr>
          <w:rFonts w:ascii="Times New Roman" w:hAnsi="Times New Roman"/>
          <w:sz w:val="24"/>
          <w:szCs w:val="24"/>
        </w:rPr>
      </w:pPr>
    </w:p>
    <w:p w:rsidR="00423519" w:rsidRPr="00643BFD" w:rsidRDefault="00423519" w:rsidP="00423519">
      <w:pPr>
        <w:tabs>
          <w:tab w:val="left" w:pos="0"/>
        </w:tabs>
        <w:spacing w:after="0" w:line="240" w:lineRule="auto"/>
        <w:ind w:firstLine="1440"/>
        <w:rPr>
          <w:rFonts w:ascii="Times New Roman" w:hAnsi="Times New Roman"/>
          <w:sz w:val="24"/>
          <w:szCs w:val="24"/>
        </w:rPr>
      </w:pPr>
    </w:p>
    <w:p w:rsidR="00D35EA1" w:rsidRDefault="007B72B4" w:rsidP="00FE0670">
      <w:pPr>
        <w:spacing w:after="0" w:line="360" w:lineRule="auto"/>
        <w:ind w:firstLine="1440"/>
        <w:rPr>
          <w:rFonts w:ascii="Times New Roman" w:hAnsi="Times New Roman"/>
          <w:sz w:val="24"/>
          <w:szCs w:val="24"/>
        </w:rPr>
      </w:pPr>
      <w:r>
        <w:rPr>
          <w:rFonts w:ascii="Times New Roman" w:hAnsi="Times New Roman"/>
          <w:sz w:val="24"/>
          <w:szCs w:val="24"/>
        </w:rPr>
        <w:t xml:space="preserve">It has been established by record evidence that PGW assessed late payment charges </w:t>
      </w:r>
      <w:r w:rsidR="000915B8">
        <w:rPr>
          <w:rFonts w:ascii="Times New Roman" w:hAnsi="Times New Roman"/>
          <w:sz w:val="24"/>
          <w:szCs w:val="24"/>
        </w:rPr>
        <w:t>to the Complainant’s account on December 2, 2011; February 3, 2012; August 3, 2012;</w:t>
      </w:r>
      <w:r w:rsidR="006D6335" w:rsidRPr="006D6335">
        <w:rPr>
          <w:rFonts w:ascii="Times New Roman" w:hAnsi="Times New Roman"/>
          <w:sz w:val="24"/>
          <w:szCs w:val="24"/>
        </w:rPr>
        <w:t xml:space="preserve"> </w:t>
      </w:r>
      <w:r w:rsidR="006D6335">
        <w:rPr>
          <w:rFonts w:ascii="Times New Roman" w:hAnsi="Times New Roman"/>
          <w:sz w:val="24"/>
          <w:szCs w:val="24"/>
        </w:rPr>
        <w:t>November 2, 2012;</w:t>
      </w:r>
      <w:r w:rsidR="000915B8">
        <w:rPr>
          <w:rFonts w:ascii="Times New Roman" w:hAnsi="Times New Roman"/>
          <w:sz w:val="24"/>
          <w:szCs w:val="24"/>
        </w:rPr>
        <w:t xml:space="preserve"> February 5, 20</w:t>
      </w:r>
      <w:r w:rsidR="00CA63AD">
        <w:rPr>
          <w:rFonts w:ascii="Times New Roman" w:hAnsi="Times New Roman"/>
          <w:sz w:val="24"/>
          <w:szCs w:val="24"/>
        </w:rPr>
        <w:t>13; April 5, 2013; May 4, 2013;</w:t>
      </w:r>
      <w:r w:rsidR="006D6335">
        <w:rPr>
          <w:rFonts w:ascii="Times New Roman" w:hAnsi="Times New Roman"/>
          <w:sz w:val="24"/>
          <w:szCs w:val="24"/>
        </w:rPr>
        <w:t xml:space="preserve"> </w:t>
      </w:r>
      <w:r w:rsidR="000915B8">
        <w:rPr>
          <w:rFonts w:ascii="Times New Roman" w:hAnsi="Times New Roman"/>
          <w:sz w:val="24"/>
          <w:szCs w:val="24"/>
        </w:rPr>
        <w:t>Augu</w:t>
      </w:r>
      <w:r w:rsidR="006D6335">
        <w:rPr>
          <w:rFonts w:ascii="Times New Roman" w:hAnsi="Times New Roman"/>
          <w:sz w:val="24"/>
          <w:szCs w:val="24"/>
        </w:rPr>
        <w:t>st 3, 2013</w:t>
      </w:r>
      <w:r w:rsidR="00CA63AD">
        <w:rPr>
          <w:rFonts w:ascii="Times New Roman" w:hAnsi="Times New Roman"/>
          <w:sz w:val="24"/>
          <w:szCs w:val="24"/>
        </w:rPr>
        <w:t>;</w:t>
      </w:r>
      <w:r w:rsidR="00537BEF">
        <w:rPr>
          <w:rFonts w:ascii="Times New Roman" w:hAnsi="Times New Roman"/>
          <w:sz w:val="24"/>
          <w:szCs w:val="24"/>
        </w:rPr>
        <w:t xml:space="preserve"> and</w:t>
      </w:r>
      <w:r w:rsidR="00CA63AD">
        <w:rPr>
          <w:rFonts w:ascii="Times New Roman" w:hAnsi="Times New Roman"/>
          <w:sz w:val="24"/>
          <w:szCs w:val="24"/>
        </w:rPr>
        <w:t xml:space="preserve"> November 2, 2013;</w:t>
      </w:r>
      <w:r w:rsidR="000915B8">
        <w:rPr>
          <w:rFonts w:ascii="Times New Roman" w:hAnsi="Times New Roman"/>
          <w:sz w:val="24"/>
          <w:szCs w:val="24"/>
        </w:rPr>
        <w:t xml:space="preserve"> </w:t>
      </w:r>
      <w:r>
        <w:rPr>
          <w:rFonts w:ascii="Times New Roman" w:hAnsi="Times New Roman"/>
          <w:sz w:val="24"/>
          <w:szCs w:val="24"/>
        </w:rPr>
        <w:t>not in compliance with 52 Pa.Code § 56.21(2)(ii).</w:t>
      </w:r>
      <w:r w:rsidR="00564CB7">
        <w:rPr>
          <w:rFonts w:ascii="Times New Roman" w:hAnsi="Times New Roman"/>
          <w:sz w:val="24"/>
          <w:szCs w:val="24"/>
        </w:rPr>
        <w:t xml:space="preserve">  See </w:t>
      </w:r>
      <w:r w:rsidR="00564CB7" w:rsidRPr="00564CB7">
        <w:rPr>
          <w:rFonts w:ascii="Times New Roman" w:hAnsi="Times New Roman"/>
          <w:i/>
          <w:sz w:val="24"/>
          <w:szCs w:val="24"/>
        </w:rPr>
        <w:t>supra</w:t>
      </w:r>
      <w:r w:rsidR="00564CB7">
        <w:rPr>
          <w:rFonts w:ascii="Times New Roman" w:hAnsi="Times New Roman"/>
          <w:sz w:val="24"/>
          <w:szCs w:val="24"/>
        </w:rPr>
        <w:t xml:space="preserve"> at 8-9.</w:t>
      </w:r>
    </w:p>
    <w:p w:rsidR="00D35EA1" w:rsidRDefault="00D35EA1" w:rsidP="00FE0670">
      <w:pPr>
        <w:spacing w:after="0" w:line="360" w:lineRule="auto"/>
        <w:ind w:firstLine="1440"/>
        <w:rPr>
          <w:rFonts w:ascii="Times New Roman" w:hAnsi="Times New Roman"/>
          <w:sz w:val="24"/>
          <w:szCs w:val="24"/>
        </w:rPr>
      </w:pPr>
    </w:p>
    <w:p w:rsidR="000915B8" w:rsidRDefault="000915B8" w:rsidP="00FE0670">
      <w:pPr>
        <w:spacing w:after="0" w:line="360" w:lineRule="auto"/>
        <w:ind w:firstLine="1440"/>
        <w:rPr>
          <w:rFonts w:ascii="Times New Roman" w:hAnsi="Times New Roman"/>
          <w:sz w:val="24"/>
          <w:szCs w:val="24"/>
        </w:rPr>
      </w:pPr>
      <w:r w:rsidRPr="00901AEC">
        <w:rPr>
          <w:rFonts w:ascii="Times New Roman" w:hAnsi="Times New Roman"/>
          <w:sz w:val="24"/>
          <w:szCs w:val="24"/>
        </w:rPr>
        <w:t>The Public Utility Code Section 3301(a) states, in relevant part,</w:t>
      </w:r>
    </w:p>
    <w:p w:rsidR="00E27D11" w:rsidRDefault="000915B8" w:rsidP="00E27D11">
      <w:pPr>
        <w:spacing w:after="0" w:line="240" w:lineRule="auto"/>
        <w:ind w:left="1440" w:right="1440"/>
        <w:rPr>
          <w:rFonts w:ascii="Times New Roman" w:hAnsi="Times New Roman"/>
          <w:sz w:val="24"/>
          <w:szCs w:val="24"/>
        </w:rPr>
      </w:pPr>
      <w:r w:rsidRPr="00901AEC">
        <w:rPr>
          <w:rFonts w:ascii="Times New Roman" w:hAnsi="Times New Roman"/>
          <w:sz w:val="24"/>
          <w:szCs w:val="24"/>
        </w:rPr>
        <w:lastRenderedPageBreak/>
        <w:t xml:space="preserve">If any public utility … shall violate any of the provisions of this part, or shall do any matter or thing herein prohibited; or shall fail, omit, neglect or refuse to obey, observe, and </w:t>
      </w:r>
      <w:r w:rsidRPr="00564CB7">
        <w:rPr>
          <w:rFonts w:ascii="Times New Roman" w:hAnsi="Times New Roman"/>
          <w:b/>
          <w:sz w:val="24"/>
          <w:szCs w:val="24"/>
        </w:rPr>
        <w:t>comply with any regulation or final direction, requirement, determination or order made by the Commission</w:t>
      </w:r>
      <w:r w:rsidRPr="00901AEC">
        <w:rPr>
          <w:rFonts w:ascii="Times New Roman" w:hAnsi="Times New Roman"/>
          <w:sz w:val="24"/>
          <w:szCs w:val="24"/>
        </w:rPr>
        <w:t>, … such public utility, person or corporation for such violation, omission, failure, neglect, or refusal, shall forfeit and pay to the Commonwealth a sum not exceeding $1,000, to be recovered by an action of assumpsit instituted in the name of the Commonwealth.  In construing and enforcing the provisions of this section, the violation, omission, failure, neglect, or refusal of any officer, agent, or employee acting for, or employed by, any such public utility, person, or corporation shall, in every case be deemed to be the violation, omission, failure, neglect, or refusal of such public utility, person or corporation.</w:t>
      </w:r>
    </w:p>
    <w:p w:rsidR="00E27D11" w:rsidRDefault="00E27D11" w:rsidP="00E27D11">
      <w:pPr>
        <w:spacing w:after="0" w:line="360" w:lineRule="auto"/>
        <w:ind w:left="1440" w:right="1440"/>
        <w:rPr>
          <w:rFonts w:ascii="Times New Roman" w:hAnsi="Times New Roman"/>
          <w:sz w:val="24"/>
          <w:szCs w:val="24"/>
        </w:rPr>
      </w:pPr>
    </w:p>
    <w:p w:rsidR="00AC2762" w:rsidRDefault="000915B8" w:rsidP="00E27D11">
      <w:pPr>
        <w:spacing w:after="0" w:line="360" w:lineRule="auto"/>
        <w:rPr>
          <w:rFonts w:ascii="Times New Roman" w:hAnsi="Times New Roman"/>
          <w:sz w:val="24"/>
          <w:szCs w:val="24"/>
        </w:rPr>
      </w:pPr>
      <w:proofErr w:type="gramStart"/>
      <w:r w:rsidRPr="00901AEC">
        <w:rPr>
          <w:rFonts w:ascii="Times New Roman" w:hAnsi="Times New Roman"/>
          <w:sz w:val="24"/>
          <w:szCs w:val="24"/>
        </w:rPr>
        <w:t>66 Pa.C.S.</w:t>
      </w:r>
      <w:proofErr w:type="gramEnd"/>
      <w:r w:rsidRPr="00901AEC">
        <w:rPr>
          <w:rFonts w:ascii="Times New Roman" w:hAnsi="Times New Roman"/>
          <w:sz w:val="24"/>
          <w:szCs w:val="24"/>
        </w:rPr>
        <w:t xml:space="preserve"> § 3301(a</w:t>
      </w:r>
      <w:proofErr w:type="gramStart"/>
      <w:r w:rsidRPr="00901AEC">
        <w:rPr>
          <w:rFonts w:ascii="Times New Roman" w:hAnsi="Times New Roman"/>
          <w:sz w:val="24"/>
          <w:szCs w:val="24"/>
        </w:rPr>
        <w:t>)</w:t>
      </w:r>
      <w:r w:rsidR="00564CB7">
        <w:rPr>
          <w:rFonts w:ascii="Times New Roman" w:hAnsi="Times New Roman"/>
          <w:sz w:val="24"/>
          <w:szCs w:val="24"/>
        </w:rPr>
        <w:t>(</w:t>
      </w:r>
      <w:proofErr w:type="gramEnd"/>
      <w:r w:rsidR="00564CB7">
        <w:rPr>
          <w:rFonts w:ascii="Times New Roman" w:hAnsi="Times New Roman"/>
          <w:sz w:val="24"/>
          <w:szCs w:val="24"/>
        </w:rPr>
        <w:t>emphasis added)</w:t>
      </w:r>
      <w:r w:rsidRPr="00901AEC">
        <w:rPr>
          <w:rFonts w:ascii="Times New Roman" w:hAnsi="Times New Roman"/>
          <w:sz w:val="24"/>
          <w:szCs w:val="24"/>
        </w:rPr>
        <w:t xml:space="preserve">.  In the case of negligent violations the presumption is that the penalty will range from $0 to $500 per day.  </w:t>
      </w:r>
      <w:r w:rsidRPr="00901AEC">
        <w:rPr>
          <w:rFonts w:ascii="Times New Roman" w:hAnsi="Times New Roman"/>
          <w:i/>
          <w:sz w:val="24"/>
          <w:szCs w:val="24"/>
        </w:rPr>
        <w:t>Ronald A. Meder v. Peoples Natural Gas Co.,</w:t>
      </w:r>
      <w:r w:rsidRPr="00901AEC">
        <w:rPr>
          <w:rFonts w:ascii="Times New Roman" w:hAnsi="Times New Roman"/>
          <w:sz w:val="24"/>
          <w:szCs w:val="24"/>
        </w:rPr>
        <w:t xml:space="preserve"> Docket No. F-01620640 (Order entered August 21, 2006), 2006 WL 2472127 (Pa. P.U.C.) </w:t>
      </w:r>
      <w:r w:rsidRPr="00901AEC">
        <w:rPr>
          <w:rFonts w:ascii="Times New Roman" w:hAnsi="Times New Roman"/>
          <w:i/>
          <w:sz w:val="24"/>
          <w:szCs w:val="24"/>
        </w:rPr>
        <w:t>and Joseph A. Rosi v. Bell Atlantic-Pennsylvania, Inc.,</w:t>
      </w:r>
      <w:r w:rsidRPr="00901AEC">
        <w:rPr>
          <w:rFonts w:ascii="Times New Roman" w:hAnsi="Times New Roman"/>
          <w:sz w:val="24"/>
          <w:szCs w:val="24"/>
        </w:rPr>
        <w:t xml:space="preserve"> Docket No. C-00992409 (Order entered March 16, 2000), 2000 WL 1407936 (Pa. P.U.C.). </w:t>
      </w:r>
    </w:p>
    <w:p w:rsidR="00E27D11" w:rsidRDefault="00E27D11" w:rsidP="00E27D11">
      <w:pPr>
        <w:spacing w:after="0" w:line="360" w:lineRule="auto"/>
        <w:rPr>
          <w:rFonts w:ascii="Times New Roman" w:hAnsi="Times New Roman"/>
          <w:sz w:val="24"/>
          <w:szCs w:val="24"/>
        </w:rPr>
      </w:pPr>
    </w:p>
    <w:p w:rsidR="00AC2762" w:rsidRDefault="00AA5CCF" w:rsidP="00AC2762">
      <w:pPr>
        <w:spacing w:after="0" w:line="360" w:lineRule="auto"/>
        <w:ind w:firstLine="1440"/>
        <w:rPr>
          <w:rFonts w:ascii="Times New Roman" w:hAnsi="Times New Roman"/>
          <w:sz w:val="24"/>
          <w:szCs w:val="24"/>
        </w:rPr>
      </w:pPr>
      <w:r w:rsidRPr="00AA5CCF">
        <w:rPr>
          <w:rFonts w:ascii="Times New Roman" w:hAnsi="Times New Roman"/>
          <w:sz w:val="24"/>
          <w:szCs w:val="24"/>
        </w:rPr>
        <w:t>The Commission has provided guidelines through a policy statement of factors and standards to be evaluated when a violation of the Pub</w:t>
      </w:r>
      <w:bookmarkStart w:id="0" w:name="_GoBack"/>
      <w:bookmarkEnd w:id="0"/>
      <w:r w:rsidRPr="00AA5CCF">
        <w:rPr>
          <w:rFonts w:ascii="Times New Roman" w:hAnsi="Times New Roman"/>
          <w:sz w:val="24"/>
          <w:szCs w:val="24"/>
        </w:rPr>
        <w:t>lic Utility Code or Commission regulations occurs</w:t>
      </w:r>
      <w:r>
        <w:rPr>
          <w:rFonts w:ascii="Times New Roman" w:hAnsi="Times New Roman"/>
          <w:sz w:val="24"/>
          <w:szCs w:val="24"/>
        </w:rPr>
        <w:t xml:space="preserve">. </w:t>
      </w:r>
      <w:r w:rsidRPr="00AA5CCF">
        <w:rPr>
          <w:rFonts w:ascii="Times New Roman" w:hAnsi="Times New Roman"/>
          <w:sz w:val="24"/>
          <w:szCs w:val="24"/>
        </w:rPr>
        <w:t xml:space="preserve"> </w:t>
      </w:r>
      <w:r w:rsidR="000915B8" w:rsidRPr="00901AEC">
        <w:rPr>
          <w:rFonts w:ascii="Times New Roman" w:hAnsi="Times New Roman"/>
          <w:sz w:val="24"/>
          <w:szCs w:val="24"/>
        </w:rPr>
        <w:t xml:space="preserve">On November 29, 2007, the Commission adopted, </w:t>
      </w:r>
      <w:r w:rsidR="000915B8" w:rsidRPr="00901AEC">
        <w:rPr>
          <w:rFonts w:ascii="Times New Roman" w:hAnsi="Times New Roman"/>
          <w:i/>
          <w:sz w:val="24"/>
          <w:szCs w:val="24"/>
        </w:rPr>
        <w:t>Final Policy Statement for Litigated and Settled Proceedings Involving Violations of the Public Utility Code and Commission Regulations;</w:t>
      </w:r>
      <w:r w:rsidR="000915B8" w:rsidRPr="00901AEC">
        <w:rPr>
          <w:rFonts w:ascii="Times New Roman" w:hAnsi="Times New Roman"/>
          <w:sz w:val="24"/>
          <w:szCs w:val="24"/>
        </w:rPr>
        <w:t xml:space="preserve"> Docket No. M-00051875, 37 Pa.B. 6755 (Order published December 22, 2007) (52 Pa.Code Chapter 69).  I find this policy statement</w:t>
      </w:r>
      <w:r w:rsidR="001A7F76">
        <w:rPr>
          <w:rFonts w:ascii="Times New Roman" w:hAnsi="Times New Roman"/>
          <w:sz w:val="24"/>
          <w:szCs w:val="24"/>
        </w:rPr>
        <w:t xml:space="preserve"> controlling on the issue of </w:t>
      </w:r>
      <w:r w:rsidR="00564CB7">
        <w:rPr>
          <w:rFonts w:ascii="Times New Roman" w:hAnsi="Times New Roman"/>
          <w:sz w:val="24"/>
          <w:szCs w:val="24"/>
        </w:rPr>
        <w:t>what</w:t>
      </w:r>
      <w:r w:rsidR="00FE0670">
        <w:rPr>
          <w:rFonts w:ascii="Times New Roman" w:hAnsi="Times New Roman"/>
          <w:sz w:val="24"/>
          <w:szCs w:val="24"/>
        </w:rPr>
        <w:t>,</w:t>
      </w:r>
      <w:r w:rsidR="00564CB7">
        <w:rPr>
          <w:rFonts w:ascii="Times New Roman" w:hAnsi="Times New Roman"/>
          <w:sz w:val="24"/>
          <w:szCs w:val="24"/>
        </w:rPr>
        <w:t xml:space="preserve"> if any</w:t>
      </w:r>
      <w:r w:rsidR="00FE0670">
        <w:rPr>
          <w:rFonts w:ascii="Times New Roman" w:hAnsi="Times New Roman"/>
          <w:sz w:val="24"/>
          <w:szCs w:val="24"/>
        </w:rPr>
        <w:t>,</w:t>
      </w:r>
      <w:r w:rsidR="00564CB7">
        <w:rPr>
          <w:rFonts w:ascii="Times New Roman" w:hAnsi="Times New Roman"/>
          <w:sz w:val="24"/>
          <w:szCs w:val="24"/>
        </w:rPr>
        <w:t xml:space="preserve"> consequences </w:t>
      </w:r>
      <w:r w:rsidR="00FE0670">
        <w:rPr>
          <w:rFonts w:ascii="Times New Roman" w:hAnsi="Times New Roman"/>
          <w:sz w:val="24"/>
          <w:szCs w:val="24"/>
        </w:rPr>
        <w:t>may</w:t>
      </w:r>
      <w:r w:rsidR="00564CB7">
        <w:rPr>
          <w:rFonts w:ascii="Times New Roman" w:hAnsi="Times New Roman"/>
          <w:sz w:val="24"/>
          <w:szCs w:val="24"/>
        </w:rPr>
        <w:t xml:space="preserve"> be levied against Respondent </w:t>
      </w:r>
      <w:r w:rsidR="000915B8" w:rsidRPr="00901AEC">
        <w:rPr>
          <w:rFonts w:ascii="Times New Roman" w:hAnsi="Times New Roman"/>
          <w:sz w:val="24"/>
          <w:szCs w:val="24"/>
        </w:rPr>
        <w:t xml:space="preserve">involving </w:t>
      </w:r>
      <w:r w:rsidR="00FE0670">
        <w:rPr>
          <w:rFonts w:ascii="Times New Roman" w:hAnsi="Times New Roman"/>
          <w:sz w:val="24"/>
          <w:szCs w:val="24"/>
        </w:rPr>
        <w:t>i</w:t>
      </w:r>
      <w:r w:rsidR="000915B8" w:rsidRPr="00901AEC">
        <w:rPr>
          <w:rFonts w:ascii="Times New Roman" w:hAnsi="Times New Roman"/>
          <w:sz w:val="24"/>
          <w:szCs w:val="24"/>
        </w:rPr>
        <w:t>t</w:t>
      </w:r>
      <w:r w:rsidR="00FE0670">
        <w:rPr>
          <w:rFonts w:ascii="Times New Roman" w:hAnsi="Times New Roman"/>
          <w:sz w:val="24"/>
          <w:szCs w:val="24"/>
        </w:rPr>
        <w:t>s committed Commission</w:t>
      </w:r>
      <w:r w:rsidR="000915B8" w:rsidRPr="00901AEC">
        <w:rPr>
          <w:rFonts w:ascii="Times New Roman" w:hAnsi="Times New Roman"/>
          <w:sz w:val="24"/>
          <w:szCs w:val="24"/>
        </w:rPr>
        <w:t xml:space="preserve"> violation</w:t>
      </w:r>
      <w:r w:rsidR="00564CB7">
        <w:rPr>
          <w:rFonts w:ascii="Times New Roman" w:hAnsi="Times New Roman"/>
          <w:sz w:val="24"/>
          <w:szCs w:val="24"/>
        </w:rPr>
        <w:t>s revealed by the record evidence</w:t>
      </w:r>
      <w:r w:rsidR="00D35EA1">
        <w:rPr>
          <w:rFonts w:ascii="Times New Roman" w:hAnsi="Times New Roman"/>
          <w:sz w:val="24"/>
          <w:szCs w:val="24"/>
        </w:rPr>
        <w:t xml:space="preserve"> in this proceeding</w:t>
      </w:r>
      <w:r w:rsidR="00AC2762">
        <w:rPr>
          <w:rFonts w:ascii="Times New Roman" w:hAnsi="Times New Roman"/>
          <w:sz w:val="24"/>
          <w:szCs w:val="24"/>
        </w:rPr>
        <w:t>.</w:t>
      </w:r>
    </w:p>
    <w:p w:rsidR="00D35EA1" w:rsidRDefault="00D35EA1" w:rsidP="00AC2762">
      <w:pPr>
        <w:spacing w:after="0" w:line="360" w:lineRule="auto"/>
        <w:ind w:firstLine="1440"/>
        <w:rPr>
          <w:rFonts w:ascii="Times New Roman" w:hAnsi="Times New Roman"/>
          <w:sz w:val="24"/>
          <w:szCs w:val="24"/>
        </w:rPr>
      </w:pPr>
      <w:r>
        <w:rPr>
          <w:rFonts w:ascii="Times New Roman" w:hAnsi="Times New Roman"/>
          <w:sz w:val="24"/>
          <w:szCs w:val="24"/>
        </w:rPr>
        <w:t xml:space="preserve"> </w:t>
      </w:r>
    </w:p>
    <w:p w:rsidR="000915B8" w:rsidRPr="00901AEC" w:rsidRDefault="000915B8" w:rsidP="00AA5CCF">
      <w:pPr>
        <w:spacing w:line="360" w:lineRule="auto"/>
        <w:ind w:firstLine="1440"/>
        <w:rPr>
          <w:rFonts w:ascii="Times New Roman" w:hAnsi="Times New Roman"/>
          <w:sz w:val="24"/>
          <w:szCs w:val="24"/>
        </w:rPr>
      </w:pPr>
      <w:r w:rsidRPr="00901AEC">
        <w:rPr>
          <w:rFonts w:ascii="Times New Roman" w:hAnsi="Times New Roman"/>
          <w:sz w:val="24"/>
          <w:szCs w:val="24"/>
        </w:rPr>
        <w:t xml:space="preserve">52 Pa.Code § 69.1201(a) states, </w:t>
      </w:r>
    </w:p>
    <w:p w:rsidR="000915B8" w:rsidRPr="00901AEC" w:rsidRDefault="000915B8" w:rsidP="000915B8">
      <w:pPr>
        <w:ind w:left="1440" w:right="1440"/>
        <w:rPr>
          <w:rFonts w:ascii="Times New Roman" w:hAnsi="Times New Roman"/>
          <w:sz w:val="24"/>
          <w:szCs w:val="24"/>
        </w:rPr>
      </w:pPr>
      <w:r w:rsidRPr="00901AEC">
        <w:rPr>
          <w:rFonts w:ascii="Times New Roman" w:hAnsi="Times New Roman"/>
          <w:sz w:val="24"/>
          <w:szCs w:val="24"/>
        </w:rPr>
        <w:t xml:space="preserve">The Commission will consider specific factors in evaluating litigated … cases involving violations of 66 Pa.C.S. (relating to the Public Utility Code) and this title.  These factors and standards will be utilized by the Commission in determining if a fine for violating a Commission order, regulation or statute is appropriate.  </w:t>
      </w:r>
    </w:p>
    <w:p w:rsidR="000915B8" w:rsidRDefault="000915B8" w:rsidP="00AC2762">
      <w:pPr>
        <w:spacing w:after="0" w:line="360" w:lineRule="auto"/>
        <w:outlineLvl w:val="0"/>
        <w:rPr>
          <w:rFonts w:ascii="Times New Roman" w:hAnsi="Times New Roman"/>
          <w:sz w:val="24"/>
          <w:szCs w:val="24"/>
        </w:rPr>
      </w:pPr>
      <w:r w:rsidRPr="00901AEC">
        <w:rPr>
          <w:rFonts w:ascii="Times New Roman" w:hAnsi="Times New Roman"/>
          <w:sz w:val="24"/>
          <w:szCs w:val="24"/>
        </w:rPr>
        <w:lastRenderedPageBreak/>
        <w:t>Section 69.1201(c) goes further to list the factors and standards to be considered; they are,</w:t>
      </w:r>
    </w:p>
    <w:p w:rsidR="00AC2762" w:rsidRDefault="00AC2762" w:rsidP="00AC2762">
      <w:pPr>
        <w:spacing w:after="0" w:line="360" w:lineRule="auto"/>
        <w:outlineLvl w:val="0"/>
        <w:rPr>
          <w:rFonts w:ascii="Times New Roman" w:hAnsi="Times New Roman"/>
          <w:sz w:val="24"/>
          <w:szCs w:val="24"/>
        </w:rPr>
      </w:pPr>
    </w:p>
    <w:p w:rsidR="000915B8" w:rsidRPr="00901AEC" w:rsidRDefault="000915B8" w:rsidP="000915B8">
      <w:pPr>
        <w:ind w:left="1440" w:right="1440"/>
        <w:rPr>
          <w:rFonts w:ascii="Times New Roman" w:hAnsi="Times New Roman"/>
          <w:sz w:val="24"/>
          <w:szCs w:val="24"/>
        </w:rPr>
      </w:pPr>
      <w:r w:rsidRPr="00901AEC">
        <w:rPr>
          <w:rFonts w:ascii="Times New Roman" w:hAnsi="Times New Roman"/>
          <w:sz w:val="24"/>
          <w:szCs w:val="24"/>
        </w:rPr>
        <w:t>(1)</w:t>
      </w:r>
      <w:r w:rsidRPr="00901AEC">
        <w:rPr>
          <w:rFonts w:ascii="Times New Roman" w:hAnsi="Times New Roman"/>
          <w:sz w:val="24"/>
          <w:szCs w:val="24"/>
        </w:rPr>
        <w:tab/>
        <w:t>Whether the conduct at issue was of a serious nature… such as willful fraud or misrepresentation, the conduct may warrant a higher penalty.  When the conduct is less egregious, such as administrative filing, or technical errors, it may warrant a lower penalty.</w:t>
      </w:r>
    </w:p>
    <w:p w:rsidR="000915B8" w:rsidRPr="00901AEC" w:rsidRDefault="000915B8" w:rsidP="000915B8">
      <w:pPr>
        <w:ind w:left="1440" w:right="1440"/>
        <w:rPr>
          <w:rFonts w:ascii="Times New Roman" w:hAnsi="Times New Roman"/>
          <w:sz w:val="24"/>
          <w:szCs w:val="24"/>
        </w:rPr>
      </w:pPr>
      <w:r w:rsidRPr="00901AEC">
        <w:rPr>
          <w:rFonts w:ascii="Times New Roman" w:hAnsi="Times New Roman"/>
          <w:sz w:val="24"/>
          <w:szCs w:val="24"/>
        </w:rPr>
        <w:t>(2)</w:t>
      </w:r>
      <w:r w:rsidRPr="00901AEC">
        <w:rPr>
          <w:rFonts w:ascii="Times New Roman" w:hAnsi="Times New Roman"/>
          <w:sz w:val="24"/>
          <w:szCs w:val="24"/>
        </w:rPr>
        <w:tab/>
        <w:t>Whether the resulting consequences of the conduct at issue were of a serious nature…such as personal injury or property damage, the consequences may warrant a higher penalty.</w:t>
      </w:r>
    </w:p>
    <w:p w:rsidR="000915B8" w:rsidRPr="00901AEC" w:rsidRDefault="000915B8" w:rsidP="000915B8">
      <w:pPr>
        <w:ind w:left="1440" w:right="1440"/>
        <w:rPr>
          <w:rFonts w:ascii="Times New Roman" w:hAnsi="Times New Roman"/>
          <w:sz w:val="24"/>
          <w:szCs w:val="24"/>
        </w:rPr>
      </w:pPr>
      <w:r w:rsidRPr="00901AEC">
        <w:rPr>
          <w:rFonts w:ascii="Times New Roman" w:hAnsi="Times New Roman"/>
          <w:sz w:val="24"/>
          <w:szCs w:val="24"/>
        </w:rPr>
        <w:t>(3)</w:t>
      </w:r>
      <w:r w:rsidRPr="00901AEC">
        <w:rPr>
          <w:rFonts w:ascii="Times New Roman" w:hAnsi="Times New Roman"/>
          <w:sz w:val="24"/>
          <w:szCs w:val="24"/>
        </w:rPr>
        <w:tab/>
        <w:t>Whether the conduct at issue was deemed intentional or negligent.  This factor may only be considered in evaluating litigated cases.  When conduct has been deemed intentional, the conduct may result in a higher penalty.</w:t>
      </w:r>
    </w:p>
    <w:p w:rsidR="000915B8" w:rsidRPr="00901AEC" w:rsidRDefault="000915B8" w:rsidP="000915B8">
      <w:pPr>
        <w:ind w:left="1440" w:right="1440"/>
        <w:rPr>
          <w:rFonts w:ascii="Times New Roman" w:hAnsi="Times New Roman"/>
          <w:sz w:val="24"/>
          <w:szCs w:val="24"/>
        </w:rPr>
      </w:pPr>
      <w:r w:rsidRPr="00901AEC">
        <w:rPr>
          <w:rFonts w:ascii="Times New Roman" w:hAnsi="Times New Roman"/>
          <w:sz w:val="24"/>
          <w:szCs w:val="24"/>
        </w:rPr>
        <w:t>(4)</w:t>
      </w:r>
      <w:r w:rsidRPr="00901AEC">
        <w:rPr>
          <w:rFonts w:ascii="Times New Roman" w:hAnsi="Times New Roman"/>
          <w:sz w:val="24"/>
          <w:szCs w:val="24"/>
        </w:rPr>
        <w:tab/>
        <w:t>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rsidR="000915B8" w:rsidRPr="00901AEC" w:rsidRDefault="000915B8" w:rsidP="000915B8">
      <w:pPr>
        <w:ind w:left="1440" w:right="1440"/>
        <w:rPr>
          <w:rFonts w:ascii="Times New Roman" w:hAnsi="Times New Roman"/>
          <w:sz w:val="24"/>
          <w:szCs w:val="24"/>
        </w:rPr>
      </w:pPr>
      <w:r w:rsidRPr="00901AEC">
        <w:rPr>
          <w:rFonts w:ascii="Times New Roman" w:hAnsi="Times New Roman"/>
          <w:sz w:val="24"/>
          <w:szCs w:val="24"/>
        </w:rPr>
        <w:t>(5)</w:t>
      </w:r>
      <w:r w:rsidRPr="00901AEC">
        <w:rPr>
          <w:rFonts w:ascii="Times New Roman" w:hAnsi="Times New Roman"/>
          <w:sz w:val="24"/>
          <w:szCs w:val="24"/>
        </w:rPr>
        <w:tab/>
        <w:t>The number of customers affected and the duration of the violation.</w:t>
      </w:r>
    </w:p>
    <w:p w:rsidR="000915B8" w:rsidRPr="00901AEC" w:rsidRDefault="000915B8" w:rsidP="000915B8">
      <w:pPr>
        <w:ind w:left="1440" w:right="1440"/>
        <w:rPr>
          <w:rFonts w:ascii="Times New Roman" w:hAnsi="Times New Roman"/>
          <w:sz w:val="24"/>
          <w:szCs w:val="24"/>
        </w:rPr>
      </w:pPr>
      <w:r w:rsidRPr="00901AEC">
        <w:rPr>
          <w:rFonts w:ascii="Times New Roman" w:hAnsi="Times New Roman"/>
          <w:sz w:val="24"/>
          <w:szCs w:val="24"/>
        </w:rPr>
        <w:t>(6)</w:t>
      </w:r>
      <w:r w:rsidRPr="00901AEC">
        <w:rPr>
          <w:rFonts w:ascii="Times New Roman" w:hAnsi="Times New Roman"/>
          <w:sz w:val="24"/>
          <w:szCs w:val="24"/>
        </w:rPr>
        <w:tab/>
        <w:t>The compliance history of the regulated entity which committed the violation.  An isolated incident from an otherwise compliant utility may result in a lower penalty, whereas frequent, recurrent violations by a utility may result in a higher penalty.</w:t>
      </w:r>
    </w:p>
    <w:p w:rsidR="000915B8" w:rsidRPr="00901AEC" w:rsidRDefault="000915B8" w:rsidP="000915B8">
      <w:pPr>
        <w:ind w:left="1440" w:right="1440"/>
        <w:rPr>
          <w:rFonts w:ascii="Times New Roman" w:hAnsi="Times New Roman"/>
          <w:sz w:val="24"/>
          <w:szCs w:val="24"/>
        </w:rPr>
      </w:pPr>
      <w:r w:rsidRPr="00901AEC">
        <w:rPr>
          <w:rFonts w:ascii="Times New Roman" w:hAnsi="Times New Roman"/>
          <w:sz w:val="24"/>
          <w:szCs w:val="24"/>
        </w:rPr>
        <w:t>(7)</w:t>
      </w:r>
      <w:r w:rsidRPr="00901AEC">
        <w:rPr>
          <w:rFonts w:ascii="Times New Roman" w:hAnsi="Times New Roman"/>
          <w:sz w:val="24"/>
          <w:szCs w:val="24"/>
        </w:rPr>
        <w:tab/>
        <w:t>Whether the regulated entity cooperated with the Commission’s investigation.  Facts establishing bad faith, active concealment of violations or attempts to interfere with Commission investigations may result in a higher penalty.</w:t>
      </w:r>
    </w:p>
    <w:p w:rsidR="000915B8" w:rsidRPr="00901AEC" w:rsidRDefault="000915B8" w:rsidP="000915B8">
      <w:pPr>
        <w:ind w:left="1440" w:right="1440"/>
        <w:rPr>
          <w:rFonts w:ascii="Times New Roman" w:hAnsi="Times New Roman"/>
          <w:sz w:val="24"/>
          <w:szCs w:val="24"/>
        </w:rPr>
      </w:pPr>
      <w:r w:rsidRPr="00901AEC">
        <w:rPr>
          <w:rFonts w:ascii="Times New Roman" w:hAnsi="Times New Roman"/>
          <w:sz w:val="24"/>
          <w:szCs w:val="24"/>
        </w:rPr>
        <w:t>(8)</w:t>
      </w:r>
      <w:r w:rsidRPr="00901AEC">
        <w:rPr>
          <w:rFonts w:ascii="Times New Roman" w:hAnsi="Times New Roman"/>
          <w:sz w:val="24"/>
          <w:szCs w:val="24"/>
        </w:rPr>
        <w:tab/>
        <w:t>The amount of the civil penalty o</w:t>
      </w:r>
      <w:r w:rsidR="00D253F7">
        <w:rPr>
          <w:rFonts w:ascii="Times New Roman" w:hAnsi="Times New Roman"/>
          <w:sz w:val="24"/>
          <w:szCs w:val="24"/>
        </w:rPr>
        <w:t>r</w:t>
      </w:r>
      <w:r w:rsidRPr="00901AEC">
        <w:rPr>
          <w:rFonts w:ascii="Times New Roman" w:hAnsi="Times New Roman"/>
          <w:sz w:val="24"/>
          <w:szCs w:val="24"/>
        </w:rPr>
        <w:t xml:space="preserve"> fine necessary to deter future violations.  The size of the utility may be considered to determine an appropriate penalty amount.</w:t>
      </w:r>
    </w:p>
    <w:p w:rsidR="000915B8" w:rsidRPr="00901AEC" w:rsidRDefault="000915B8" w:rsidP="000915B8">
      <w:pPr>
        <w:ind w:left="1440" w:right="1440"/>
        <w:rPr>
          <w:rFonts w:ascii="Times New Roman" w:hAnsi="Times New Roman"/>
          <w:sz w:val="24"/>
          <w:szCs w:val="24"/>
        </w:rPr>
      </w:pPr>
      <w:r w:rsidRPr="00901AEC">
        <w:rPr>
          <w:rFonts w:ascii="Times New Roman" w:hAnsi="Times New Roman"/>
          <w:sz w:val="24"/>
          <w:szCs w:val="24"/>
        </w:rPr>
        <w:lastRenderedPageBreak/>
        <w:t>(9)</w:t>
      </w:r>
      <w:r w:rsidRPr="00901AEC">
        <w:rPr>
          <w:rFonts w:ascii="Times New Roman" w:hAnsi="Times New Roman"/>
          <w:sz w:val="24"/>
          <w:szCs w:val="24"/>
        </w:rPr>
        <w:tab/>
        <w:t>Past Commission decision in similar situations.</w:t>
      </w:r>
    </w:p>
    <w:p w:rsidR="000915B8" w:rsidRPr="00901AEC" w:rsidRDefault="000915B8" w:rsidP="000915B8">
      <w:pPr>
        <w:ind w:left="1440" w:right="1440"/>
        <w:rPr>
          <w:rFonts w:ascii="Times New Roman" w:hAnsi="Times New Roman"/>
          <w:sz w:val="24"/>
          <w:szCs w:val="24"/>
        </w:rPr>
      </w:pPr>
      <w:r w:rsidRPr="00901AEC">
        <w:rPr>
          <w:rFonts w:ascii="Times New Roman" w:hAnsi="Times New Roman"/>
          <w:sz w:val="24"/>
          <w:szCs w:val="24"/>
        </w:rPr>
        <w:t>(10)</w:t>
      </w:r>
      <w:r w:rsidRPr="00901AEC">
        <w:rPr>
          <w:rFonts w:ascii="Times New Roman" w:hAnsi="Times New Roman"/>
          <w:sz w:val="24"/>
          <w:szCs w:val="24"/>
        </w:rPr>
        <w:tab/>
        <w:t>Other relevant factors.</w:t>
      </w:r>
    </w:p>
    <w:p w:rsidR="000915B8" w:rsidRDefault="000915B8" w:rsidP="000915B8">
      <w:pPr>
        <w:spacing w:after="0" w:line="360" w:lineRule="auto"/>
        <w:rPr>
          <w:rFonts w:ascii="Times New Roman" w:hAnsi="Times New Roman"/>
          <w:sz w:val="24"/>
          <w:szCs w:val="24"/>
        </w:rPr>
      </w:pPr>
      <w:r w:rsidRPr="00901AEC">
        <w:rPr>
          <w:rFonts w:ascii="Times New Roman" w:hAnsi="Times New Roman"/>
          <w:sz w:val="24"/>
          <w:szCs w:val="24"/>
        </w:rPr>
        <w:t xml:space="preserve">52 Pa.Code § 69.1201(c).  </w:t>
      </w:r>
    </w:p>
    <w:p w:rsidR="000915B8" w:rsidRDefault="000915B8" w:rsidP="000915B8">
      <w:pPr>
        <w:spacing w:after="0" w:line="360" w:lineRule="auto"/>
        <w:ind w:firstLine="1440"/>
        <w:rPr>
          <w:rFonts w:ascii="Times New Roman" w:hAnsi="Times New Roman"/>
          <w:sz w:val="24"/>
          <w:szCs w:val="24"/>
        </w:rPr>
      </w:pPr>
    </w:p>
    <w:p w:rsidR="00C31A3C" w:rsidRDefault="00FE0670" w:rsidP="000915B8">
      <w:pPr>
        <w:spacing w:after="0" w:line="360" w:lineRule="auto"/>
        <w:ind w:firstLine="1440"/>
        <w:rPr>
          <w:rFonts w:ascii="Times New Roman" w:hAnsi="Times New Roman"/>
          <w:sz w:val="24"/>
          <w:szCs w:val="24"/>
        </w:rPr>
      </w:pPr>
      <w:r>
        <w:rPr>
          <w:rFonts w:ascii="Times New Roman" w:hAnsi="Times New Roman"/>
          <w:sz w:val="24"/>
          <w:szCs w:val="24"/>
        </w:rPr>
        <w:t>It does not appear that the late payment charges were assessed willfully or fraudulently by the Respondent.  52 Pa.Code</w:t>
      </w:r>
      <w:r w:rsidR="00C31A3C">
        <w:rPr>
          <w:rFonts w:ascii="Times New Roman" w:hAnsi="Times New Roman"/>
          <w:sz w:val="24"/>
          <w:szCs w:val="24"/>
        </w:rPr>
        <w:t xml:space="preserve"> §</w:t>
      </w:r>
      <w:r>
        <w:rPr>
          <w:rFonts w:ascii="Times New Roman" w:hAnsi="Times New Roman"/>
          <w:sz w:val="24"/>
          <w:szCs w:val="24"/>
        </w:rPr>
        <w:t xml:space="preserve"> 69.1201(c)(1).  </w:t>
      </w:r>
    </w:p>
    <w:p w:rsidR="00C31A3C" w:rsidRDefault="00C31A3C" w:rsidP="000915B8">
      <w:pPr>
        <w:spacing w:after="0" w:line="360" w:lineRule="auto"/>
        <w:ind w:firstLine="1440"/>
        <w:rPr>
          <w:rFonts w:ascii="Times New Roman" w:hAnsi="Times New Roman"/>
          <w:sz w:val="24"/>
          <w:szCs w:val="24"/>
        </w:rPr>
      </w:pPr>
    </w:p>
    <w:p w:rsidR="00C31A3C" w:rsidRDefault="00FE0670" w:rsidP="00C31A3C">
      <w:pPr>
        <w:spacing w:after="0" w:line="360" w:lineRule="auto"/>
        <w:ind w:firstLine="1440"/>
        <w:rPr>
          <w:rFonts w:ascii="Times New Roman" w:hAnsi="Times New Roman"/>
          <w:sz w:val="24"/>
          <w:szCs w:val="24"/>
        </w:rPr>
      </w:pPr>
      <w:r>
        <w:rPr>
          <w:rFonts w:ascii="Times New Roman" w:hAnsi="Times New Roman"/>
          <w:sz w:val="24"/>
          <w:szCs w:val="24"/>
        </w:rPr>
        <w:t xml:space="preserve">The conduct by the Respondent did not produce personal injury or property damage to the Complainant.  52 Pa.Code </w:t>
      </w:r>
      <w:r w:rsidR="00C31A3C">
        <w:rPr>
          <w:rFonts w:ascii="Times New Roman" w:hAnsi="Times New Roman"/>
          <w:sz w:val="24"/>
          <w:szCs w:val="24"/>
        </w:rPr>
        <w:t xml:space="preserve">§ </w:t>
      </w:r>
      <w:r>
        <w:rPr>
          <w:rFonts w:ascii="Times New Roman" w:hAnsi="Times New Roman"/>
          <w:sz w:val="24"/>
          <w:szCs w:val="24"/>
        </w:rPr>
        <w:t>69.1201(c)(2).</w:t>
      </w:r>
    </w:p>
    <w:p w:rsidR="00C31A3C" w:rsidRDefault="00C31A3C" w:rsidP="00C31A3C">
      <w:pPr>
        <w:spacing w:after="0" w:line="360" w:lineRule="auto"/>
        <w:ind w:firstLine="1440"/>
        <w:rPr>
          <w:rFonts w:ascii="Times New Roman" w:hAnsi="Times New Roman"/>
          <w:sz w:val="24"/>
          <w:szCs w:val="24"/>
        </w:rPr>
      </w:pPr>
    </w:p>
    <w:p w:rsidR="00C31A3C" w:rsidRDefault="00C31A3C" w:rsidP="00C31A3C">
      <w:pPr>
        <w:spacing w:after="0" w:line="360" w:lineRule="auto"/>
        <w:ind w:firstLine="1440"/>
        <w:rPr>
          <w:rFonts w:ascii="Times New Roman" w:hAnsi="Times New Roman"/>
          <w:sz w:val="24"/>
          <w:szCs w:val="24"/>
        </w:rPr>
      </w:pPr>
      <w:r>
        <w:rPr>
          <w:rFonts w:ascii="Times New Roman" w:hAnsi="Times New Roman"/>
          <w:sz w:val="24"/>
          <w:szCs w:val="24"/>
        </w:rPr>
        <w:t>It appears that the conduct of the Respondent was intentional</w:t>
      </w:r>
      <w:r w:rsidR="00A71750">
        <w:rPr>
          <w:rFonts w:ascii="Times New Roman" w:hAnsi="Times New Roman"/>
          <w:sz w:val="24"/>
          <w:szCs w:val="24"/>
        </w:rPr>
        <w:t>.  H</w:t>
      </w:r>
      <w:r>
        <w:rPr>
          <w:rFonts w:ascii="Times New Roman" w:hAnsi="Times New Roman"/>
          <w:sz w:val="24"/>
          <w:szCs w:val="24"/>
        </w:rPr>
        <w:t>owever</w:t>
      </w:r>
      <w:r w:rsidR="00A71750">
        <w:rPr>
          <w:rFonts w:ascii="Times New Roman" w:hAnsi="Times New Roman"/>
          <w:sz w:val="24"/>
          <w:szCs w:val="24"/>
        </w:rPr>
        <w:t>,</w:t>
      </w:r>
      <w:r>
        <w:rPr>
          <w:rFonts w:ascii="Times New Roman" w:hAnsi="Times New Roman"/>
          <w:sz w:val="24"/>
          <w:szCs w:val="24"/>
        </w:rPr>
        <w:t xml:space="preserve"> there was no testimony on the conduct of the Company’s assess</w:t>
      </w:r>
      <w:r w:rsidR="00A71750">
        <w:rPr>
          <w:rFonts w:ascii="Times New Roman" w:hAnsi="Times New Roman"/>
          <w:sz w:val="24"/>
          <w:szCs w:val="24"/>
        </w:rPr>
        <w:t>ment of</w:t>
      </w:r>
      <w:r>
        <w:rPr>
          <w:rFonts w:ascii="Times New Roman" w:hAnsi="Times New Roman"/>
          <w:sz w:val="24"/>
          <w:szCs w:val="24"/>
        </w:rPr>
        <w:t xml:space="preserve"> the late payment charges.  The only </w:t>
      </w:r>
      <w:r w:rsidR="00A71750">
        <w:rPr>
          <w:rFonts w:ascii="Times New Roman" w:hAnsi="Times New Roman"/>
          <w:sz w:val="24"/>
          <w:szCs w:val="24"/>
        </w:rPr>
        <w:t xml:space="preserve">record </w:t>
      </w:r>
      <w:r>
        <w:rPr>
          <w:rFonts w:ascii="Times New Roman" w:hAnsi="Times New Roman"/>
          <w:sz w:val="24"/>
          <w:szCs w:val="24"/>
        </w:rPr>
        <w:t>evidence is the statement of the Complainant’s service account produced by the Respondent.  52 Pa.Code § 69.1201(c)(3).</w:t>
      </w:r>
    </w:p>
    <w:p w:rsidR="00C31A3C" w:rsidRDefault="00C31A3C" w:rsidP="00C31A3C">
      <w:pPr>
        <w:spacing w:after="0" w:line="360" w:lineRule="auto"/>
        <w:ind w:firstLine="1440"/>
        <w:rPr>
          <w:rFonts w:ascii="Times New Roman" w:hAnsi="Times New Roman"/>
          <w:sz w:val="24"/>
          <w:szCs w:val="24"/>
        </w:rPr>
      </w:pPr>
    </w:p>
    <w:p w:rsidR="00C31A3C" w:rsidRDefault="00C31A3C" w:rsidP="00C31A3C">
      <w:pPr>
        <w:spacing w:after="0" w:line="360" w:lineRule="auto"/>
        <w:ind w:firstLine="1440"/>
        <w:rPr>
          <w:rFonts w:ascii="Times New Roman" w:hAnsi="Times New Roman"/>
          <w:sz w:val="24"/>
          <w:szCs w:val="24"/>
        </w:rPr>
      </w:pPr>
      <w:r>
        <w:rPr>
          <w:rFonts w:ascii="Times New Roman" w:hAnsi="Times New Roman"/>
          <w:sz w:val="24"/>
          <w:szCs w:val="24"/>
        </w:rPr>
        <w:t>There is record evidence that the Respondent modified its efforts by waiving the late payment charges.</w:t>
      </w:r>
      <w:r w:rsidR="00D35EA1">
        <w:rPr>
          <w:rFonts w:ascii="Times New Roman" w:hAnsi="Times New Roman"/>
          <w:sz w:val="24"/>
          <w:szCs w:val="24"/>
        </w:rPr>
        <w:t xml:space="preserve">  See PGW Exhibit 5,</w:t>
      </w:r>
      <w:r>
        <w:rPr>
          <w:rFonts w:ascii="Times New Roman" w:hAnsi="Times New Roman"/>
          <w:sz w:val="24"/>
          <w:szCs w:val="24"/>
        </w:rPr>
        <w:t xml:space="preserve"> 52 Pa.Code § 69.1201(c)(4).</w:t>
      </w:r>
    </w:p>
    <w:p w:rsidR="00C31A3C" w:rsidRDefault="00C31A3C" w:rsidP="00C31A3C">
      <w:pPr>
        <w:spacing w:after="0" w:line="360" w:lineRule="auto"/>
        <w:ind w:firstLine="1440"/>
        <w:rPr>
          <w:rFonts w:ascii="Times New Roman" w:hAnsi="Times New Roman"/>
          <w:sz w:val="24"/>
          <w:szCs w:val="24"/>
        </w:rPr>
      </w:pPr>
    </w:p>
    <w:p w:rsidR="00C31A3C" w:rsidRDefault="00C31A3C" w:rsidP="00C31A3C">
      <w:pPr>
        <w:spacing w:after="0" w:line="360" w:lineRule="auto"/>
        <w:ind w:firstLine="1440"/>
        <w:rPr>
          <w:rFonts w:ascii="Times New Roman" w:hAnsi="Times New Roman"/>
          <w:sz w:val="24"/>
          <w:szCs w:val="24"/>
        </w:rPr>
      </w:pPr>
      <w:r>
        <w:rPr>
          <w:rFonts w:ascii="Times New Roman" w:hAnsi="Times New Roman"/>
          <w:sz w:val="24"/>
          <w:szCs w:val="24"/>
        </w:rPr>
        <w:t>Because t</w:t>
      </w:r>
      <w:r w:rsidR="00564CB7">
        <w:rPr>
          <w:rFonts w:ascii="Times New Roman" w:hAnsi="Times New Roman"/>
          <w:sz w:val="24"/>
          <w:szCs w:val="24"/>
        </w:rPr>
        <w:t>he record produced just the service account statement of the Complainant</w:t>
      </w:r>
      <w:r w:rsidR="00A71750">
        <w:rPr>
          <w:rFonts w:ascii="Times New Roman" w:hAnsi="Times New Roman"/>
          <w:sz w:val="24"/>
          <w:szCs w:val="24"/>
        </w:rPr>
        <w:t xml:space="preserve"> and no other ratepayers or testimony of the operations or policy of PGW on late payment charges</w:t>
      </w:r>
      <w:r>
        <w:rPr>
          <w:rFonts w:ascii="Times New Roman" w:hAnsi="Times New Roman"/>
          <w:sz w:val="24"/>
          <w:szCs w:val="24"/>
        </w:rPr>
        <w:t>,</w:t>
      </w:r>
      <w:r w:rsidR="00564CB7">
        <w:rPr>
          <w:rFonts w:ascii="Times New Roman" w:hAnsi="Times New Roman"/>
          <w:sz w:val="24"/>
          <w:szCs w:val="24"/>
        </w:rPr>
        <w:t xml:space="preserve"> </w:t>
      </w:r>
      <w:r>
        <w:rPr>
          <w:rFonts w:ascii="Times New Roman" w:hAnsi="Times New Roman"/>
          <w:sz w:val="24"/>
          <w:szCs w:val="24"/>
        </w:rPr>
        <w:t xml:space="preserve">there is </w:t>
      </w:r>
      <w:r w:rsidR="00564CB7">
        <w:rPr>
          <w:rFonts w:ascii="Times New Roman" w:hAnsi="Times New Roman"/>
          <w:sz w:val="24"/>
          <w:szCs w:val="24"/>
        </w:rPr>
        <w:t xml:space="preserve">no record evidence of whether this is a habitual practice by the Company </w:t>
      </w:r>
      <w:r w:rsidR="007A6938">
        <w:rPr>
          <w:rFonts w:ascii="Times New Roman" w:hAnsi="Times New Roman"/>
          <w:sz w:val="24"/>
          <w:szCs w:val="24"/>
        </w:rPr>
        <w:t xml:space="preserve">affecting </w:t>
      </w:r>
      <w:r>
        <w:rPr>
          <w:rFonts w:ascii="Times New Roman" w:hAnsi="Times New Roman"/>
          <w:sz w:val="24"/>
          <w:szCs w:val="24"/>
        </w:rPr>
        <w:t>multiple ratepayer</w:t>
      </w:r>
      <w:r w:rsidR="00D35EA1">
        <w:rPr>
          <w:rFonts w:ascii="Times New Roman" w:hAnsi="Times New Roman"/>
          <w:sz w:val="24"/>
          <w:szCs w:val="24"/>
        </w:rPr>
        <w:t>s</w:t>
      </w:r>
      <w:r>
        <w:rPr>
          <w:rFonts w:ascii="Times New Roman" w:hAnsi="Times New Roman"/>
          <w:sz w:val="24"/>
          <w:szCs w:val="24"/>
        </w:rPr>
        <w:t xml:space="preserve"> </w:t>
      </w:r>
      <w:r w:rsidR="00564CB7">
        <w:rPr>
          <w:rFonts w:ascii="Times New Roman" w:hAnsi="Times New Roman"/>
          <w:sz w:val="24"/>
          <w:szCs w:val="24"/>
        </w:rPr>
        <w:t xml:space="preserve">or whether this is </w:t>
      </w:r>
      <w:r w:rsidR="00D253F7">
        <w:rPr>
          <w:rFonts w:ascii="Times New Roman" w:hAnsi="Times New Roman"/>
          <w:sz w:val="24"/>
          <w:szCs w:val="24"/>
        </w:rPr>
        <w:t xml:space="preserve">an isolated incident </w:t>
      </w:r>
      <w:r w:rsidR="00564CB7">
        <w:rPr>
          <w:rFonts w:ascii="Times New Roman" w:hAnsi="Times New Roman"/>
          <w:sz w:val="24"/>
          <w:szCs w:val="24"/>
        </w:rPr>
        <w:t xml:space="preserve">confined to the Complainant.   </w:t>
      </w:r>
      <w:r>
        <w:rPr>
          <w:rFonts w:ascii="Times New Roman" w:hAnsi="Times New Roman"/>
          <w:sz w:val="24"/>
          <w:szCs w:val="24"/>
        </w:rPr>
        <w:t xml:space="preserve">52 Pa.Code § 69.1201(c)(5) and (6). </w:t>
      </w:r>
    </w:p>
    <w:p w:rsidR="00D253F7" w:rsidRDefault="00D253F7" w:rsidP="00C31A3C">
      <w:pPr>
        <w:spacing w:after="0" w:line="360" w:lineRule="auto"/>
        <w:ind w:firstLine="1440"/>
        <w:rPr>
          <w:rFonts w:ascii="Times New Roman" w:hAnsi="Times New Roman"/>
          <w:sz w:val="24"/>
          <w:szCs w:val="24"/>
        </w:rPr>
      </w:pPr>
    </w:p>
    <w:p w:rsidR="00D253F7" w:rsidRDefault="00D253F7" w:rsidP="00C31A3C">
      <w:pPr>
        <w:spacing w:after="0" w:line="360" w:lineRule="auto"/>
        <w:ind w:firstLine="1440"/>
        <w:rPr>
          <w:rFonts w:ascii="Times New Roman" w:hAnsi="Times New Roman"/>
          <w:sz w:val="24"/>
          <w:szCs w:val="24"/>
        </w:rPr>
      </w:pPr>
      <w:r>
        <w:rPr>
          <w:rFonts w:ascii="Times New Roman" w:hAnsi="Times New Roman"/>
          <w:sz w:val="24"/>
          <w:szCs w:val="24"/>
        </w:rPr>
        <w:t>There is no record evidence of a Commission investigation of this violation of the Commission regulation</w:t>
      </w:r>
      <w:r w:rsidR="00D35EA1">
        <w:rPr>
          <w:rFonts w:ascii="Times New Roman" w:hAnsi="Times New Roman"/>
          <w:sz w:val="24"/>
          <w:szCs w:val="24"/>
        </w:rPr>
        <w:t>s</w:t>
      </w:r>
      <w:r>
        <w:rPr>
          <w:rFonts w:ascii="Times New Roman" w:hAnsi="Times New Roman"/>
          <w:sz w:val="24"/>
          <w:szCs w:val="24"/>
        </w:rPr>
        <w:t>.  Facts of bad faith or concealment by the Respondent are not in the record</w:t>
      </w:r>
      <w:r w:rsidR="00A71750">
        <w:rPr>
          <w:rFonts w:ascii="Times New Roman" w:hAnsi="Times New Roman"/>
          <w:sz w:val="24"/>
          <w:szCs w:val="24"/>
        </w:rPr>
        <w:t>.  The Respondent revealed the late payment charges assessed to the Complainant’s service account</w:t>
      </w:r>
      <w:r w:rsidR="00D35EA1">
        <w:rPr>
          <w:rFonts w:ascii="Times New Roman" w:hAnsi="Times New Roman"/>
          <w:sz w:val="24"/>
          <w:szCs w:val="24"/>
        </w:rPr>
        <w:t xml:space="preserve"> of its own volition</w:t>
      </w:r>
      <w:r>
        <w:rPr>
          <w:rFonts w:ascii="Times New Roman" w:hAnsi="Times New Roman"/>
          <w:sz w:val="24"/>
          <w:szCs w:val="24"/>
        </w:rPr>
        <w:t>.  52 Pa.Code § 69.1201(c)(7).</w:t>
      </w:r>
    </w:p>
    <w:p w:rsidR="00D253F7" w:rsidRDefault="00D253F7" w:rsidP="00C31A3C">
      <w:pPr>
        <w:spacing w:after="0" w:line="360" w:lineRule="auto"/>
        <w:ind w:firstLine="1440"/>
        <w:rPr>
          <w:rFonts w:ascii="Times New Roman" w:hAnsi="Times New Roman"/>
          <w:sz w:val="24"/>
          <w:szCs w:val="24"/>
        </w:rPr>
      </w:pPr>
    </w:p>
    <w:p w:rsidR="00D253F7" w:rsidRDefault="00D253F7" w:rsidP="00C31A3C">
      <w:pPr>
        <w:spacing w:after="0" w:line="360" w:lineRule="auto"/>
        <w:ind w:firstLine="1440"/>
        <w:rPr>
          <w:rFonts w:ascii="Times New Roman" w:hAnsi="Times New Roman"/>
          <w:sz w:val="24"/>
          <w:szCs w:val="24"/>
        </w:rPr>
      </w:pPr>
      <w:r>
        <w:rPr>
          <w:rFonts w:ascii="Times New Roman" w:hAnsi="Times New Roman"/>
          <w:sz w:val="24"/>
          <w:szCs w:val="24"/>
        </w:rPr>
        <w:lastRenderedPageBreak/>
        <w:t>The amount of a civil penalty or fine to deter the practice by the Respondent is not known as it is not known from this record how pervasive the practice is by the Respondent.  52 Pa.Code § 69.1201(c</w:t>
      </w:r>
      <w:proofErr w:type="gramStart"/>
      <w:r>
        <w:rPr>
          <w:rFonts w:ascii="Times New Roman" w:hAnsi="Times New Roman"/>
          <w:sz w:val="24"/>
          <w:szCs w:val="24"/>
        </w:rPr>
        <w:t>)(</w:t>
      </w:r>
      <w:proofErr w:type="gramEnd"/>
      <w:r>
        <w:rPr>
          <w:rFonts w:ascii="Times New Roman" w:hAnsi="Times New Roman"/>
          <w:sz w:val="24"/>
          <w:szCs w:val="24"/>
        </w:rPr>
        <w:t>8).</w:t>
      </w:r>
    </w:p>
    <w:p w:rsidR="00AC2762" w:rsidRDefault="00AC2762" w:rsidP="00C31A3C">
      <w:pPr>
        <w:spacing w:after="0" w:line="360" w:lineRule="auto"/>
        <w:ind w:firstLine="1440"/>
        <w:rPr>
          <w:rFonts w:ascii="Times New Roman" w:hAnsi="Times New Roman"/>
          <w:sz w:val="24"/>
          <w:szCs w:val="24"/>
        </w:rPr>
      </w:pPr>
    </w:p>
    <w:p w:rsidR="00D253F7" w:rsidRDefault="00D35EA1" w:rsidP="00C31A3C">
      <w:pPr>
        <w:spacing w:after="0" w:line="360" w:lineRule="auto"/>
        <w:ind w:firstLine="1440"/>
        <w:rPr>
          <w:rFonts w:ascii="Times New Roman" w:hAnsi="Times New Roman"/>
          <w:sz w:val="24"/>
          <w:szCs w:val="24"/>
        </w:rPr>
      </w:pPr>
      <w:r>
        <w:rPr>
          <w:rFonts w:ascii="Times New Roman" w:hAnsi="Times New Roman"/>
          <w:sz w:val="24"/>
          <w:szCs w:val="24"/>
        </w:rPr>
        <w:t>The undersigned has not found any</w:t>
      </w:r>
      <w:r w:rsidR="00D253F7">
        <w:rPr>
          <w:rFonts w:ascii="Times New Roman" w:hAnsi="Times New Roman"/>
          <w:sz w:val="24"/>
          <w:szCs w:val="24"/>
        </w:rPr>
        <w:t xml:space="preserve"> Commission decisions in similar situations.  52 Pa.Code § 69.1201(c)(9). </w:t>
      </w:r>
    </w:p>
    <w:p w:rsidR="00C31A3C" w:rsidRDefault="00C31A3C" w:rsidP="00C31A3C">
      <w:pPr>
        <w:spacing w:after="0" w:line="360" w:lineRule="auto"/>
        <w:rPr>
          <w:rFonts w:ascii="Times New Roman" w:hAnsi="Times New Roman"/>
          <w:sz w:val="24"/>
          <w:szCs w:val="24"/>
        </w:rPr>
      </w:pPr>
    </w:p>
    <w:p w:rsidR="00015B3E" w:rsidRDefault="00C31A3C" w:rsidP="00D253F7">
      <w:pPr>
        <w:spacing w:after="0" w:line="360" w:lineRule="auto"/>
        <w:ind w:firstLine="1440"/>
        <w:rPr>
          <w:rFonts w:ascii="Times New Roman" w:hAnsi="Times New Roman"/>
          <w:sz w:val="24"/>
          <w:szCs w:val="24"/>
        </w:rPr>
      </w:pPr>
      <w:r>
        <w:rPr>
          <w:rFonts w:ascii="Times New Roman" w:hAnsi="Times New Roman"/>
          <w:sz w:val="24"/>
          <w:szCs w:val="24"/>
        </w:rPr>
        <w:t>The</w:t>
      </w:r>
      <w:r w:rsidR="000915B8">
        <w:rPr>
          <w:rFonts w:ascii="Times New Roman" w:hAnsi="Times New Roman"/>
          <w:sz w:val="24"/>
          <w:szCs w:val="24"/>
        </w:rPr>
        <w:t xml:space="preserve"> actions of PGW on September 29, 2013, and February 18, 2014, to waive late payment charges in the amounts of $1.00 and $9.17, respectively, weigh favorably for the Respondent.  It is noted that the total amount of $10.17 in waived late payment charges is signif</w:t>
      </w:r>
      <w:r w:rsidR="00024FE4">
        <w:rPr>
          <w:rFonts w:ascii="Times New Roman" w:hAnsi="Times New Roman"/>
          <w:sz w:val="24"/>
          <w:szCs w:val="24"/>
        </w:rPr>
        <w:t>icantly above the amount of $5.16</w:t>
      </w:r>
      <w:r w:rsidR="00D253F7">
        <w:rPr>
          <w:rFonts w:ascii="Times New Roman" w:hAnsi="Times New Roman"/>
          <w:sz w:val="24"/>
          <w:szCs w:val="24"/>
        </w:rPr>
        <w:t xml:space="preserve"> in late payment charge</w:t>
      </w:r>
      <w:r w:rsidR="00C5322C">
        <w:rPr>
          <w:rFonts w:ascii="Times New Roman" w:hAnsi="Times New Roman"/>
          <w:sz w:val="24"/>
          <w:szCs w:val="24"/>
        </w:rPr>
        <w:t>s</w:t>
      </w:r>
      <w:r w:rsidR="00D253F7">
        <w:rPr>
          <w:rFonts w:ascii="Times New Roman" w:hAnsi="Times New Roman"/>
          <w:sz w:val="24"/>
          <w:szCs w:val="24"/>
        </w:rPr>
        <w:t xml:space="preserve"> </w:t>
      </w:r>
      <w:r w:rsidR="000915B8">
        <w:rPr>
          <w:rFonts w:ascii="Times New Roman" w:hAnsi="Times New Roman"/>
          <w:sz w:val="24"/>
          <w:szCs w:val="24"/>
        </w:rPr>
        <w:t>assessed</w:t>
      </w:r>
      <w:r w:rsidR="00D253F7">
        <w:rPr>
          <w:rFonts w:ascii="Times New Roman" w:hAnsi="Times New Roman"/>
          <w:sz w:val="24"/>
          <w:szCs w:val="24"/>
        </w:rPr>
        <w:t xml:space="preserve"> by the Respondent in error.  </w:t>
      </w:r>
      <w:r w:rsidR="00015B3E">
        <w:rPr>
          <w:rFonts w:ascii="Times New Roman" w:hAnsi="Times New Roman"/>
          <w:sz w:val="24"/>
          <w:szCs w:val="24"/>
        </w:rPr>
        <w:t xml:space="preserve">52 Pa.Code § 69.1201(c)(10).  </w:t>
      </w:r>
    </w:p>
    <w:p w:rsidR="00015B3E" w:rsidRDefault="00015B3E" w:rsidP="00D253F7">
      <w:pPr>
        <w:spacing w:after="0" w:line="360" w:lineRule="auto"/>
        <w:ind w:firstLine="1440"/>
        <w:rPr>
          <w:rFonts w:ascii="Times New Roman" w:hAnsi="Times New Roman"/>
          <w:sz w:val="24"/>
          <w:szCs w:val="24"/>
        </w:rPr>
      </w:pPr>
    </w:p>
    <w:p w:rsidR="00015B3E" w:rsidRDefault="00015B3E" w:rsidP="00D253F7">
      <w:pPr>
        <w:spacing w:after="0" w:line="360" w:lineRule="auto"/>
        <w:ind w:firstLine="1440"/>
        <w:rPr>
          <w:rFonts w:ascii="Times New Roman" w:hAnsi="Times New Roman"/>
          <w:sz w:val="24"/>
          <w:szCs w:val="24"/>
        </w:rPr>
      </w:pPr>
      <w:r>
        <w:rPr>
          <w:rFonts w:ascii="Times New Roman" w:hAnsi="Times New Roman"/>
          <w:sz w:val="24"/>
          <w:szCs w:val="24"/>
        </w:rPr>
        <w:t xml:space="preserve">The record evidence of violations to Commission regulation 52 Pa.Code </w:t>
      </w:r>
    </w:p>
    <w:p w:rsidR="000915B8" w:rsidRDefault="00015B3E" w:rsidP="00015B3E">
      <w:pPr>
        <w:spacing w:after="0" w:line="360" w:lineRule="auto"/>
        <w:rPr>
          <w:rFonts w:ascii="Times New Roman" w:hAnsi="Times New Roman"/>
          <w:sz w:val="24"/>
          <w:szCs w:val="24"/>
        </w:rPr>
      </w:pPr>
      <w:r>
        <w:rPr>
          <w:rFonts w:ascii="Times New Roman" w:hAnsi="Times New Roman"/>
          <w:sz w:val="24"/>
          <w:szCs w:val="24"/>
        </w:rPr>
        <w:t xml:space="preserve">§ 56.21(2)(ii) regarding the assessment of late payment charges presented in this proceeding is limited and voluntarily revealed by the violator, the Respondent.  </w:t>
      </w:r>
      <w:r w:rsidR="000915B8">
        <w:rPr>
          <w:rFonts w:ascii="Times New Roman" w:hAnsi="Times New Roman"/>
          <w:sz w:val="24"/>
          <w:szCs w:val="24"/>
        </w:rPr>
        <w:t xml:space="preserve">Consequently, it is recommended that </w:t>
      </w:r>
      <w:r>
        <w:rPr>
          <w:rFonts w:ascii="Times New Roman" w:hAnsi="Times New Roman"/>
          <w:sz w:val="24"/>
          <w:szCs w:val="24"/>
        </w:rPr>
        <w:t xml:space="preserve">the Respondent be warned of the violation, that this practice be rectified by the Respondent, and that any future violations revealed in litigated proceedings may prove more severely detrimental to the Respondent.  </w:t>
      </w:r>
    </w:p>
    <w:p w:rsidR="009E125D" w:rsidRDefault="009E125D" w:rsidP="00015B3E">
      <w:pPr>
        <w:spacing w:after="0" w:line="360" w:lineRule="auto"/>
        <w:rPr>
          <w:rFonts w:ascii="Times New Roman" w:hAnsi="Times New Roman"/>
          <w:sz w:val="24"/>
          <w:szCs w:val="24"/>
        </w:rPr>
      </w:pPr>
    </w:p>
    <w:p w:rsidR="009E125D" w:rsidRDefault="009E125D" w:rsidP="00AA5CCF">
      <w:pPr>
        <w:numPr>
          <w:ilvl w:val="0"/>
          <w:numId w:val="19"/>
        </w:numPr>
        <w:spacing w:after="0" w:line="360" w:lineRule="auto"/>
        <w:ind w:left="720"/>
        <w:rPr>
          <w:rFonts w:ascii="Times New Roman" w:hAnsi="Times New Roman"/>
          <w:sz w:val="24"/>
          <w:szCs w:val="24"/>
          <w:u w:val="single"/>
        </w:rPr>
      </w:pPr>
      <w:r w:rsidRPr="009E125D">
        <w:rPr>
          <w:rFonts w:ascii="Times New Roman" w:hAnsi="Times New Roman"/>
          <w:sz w:val="24"/>
          <w:szCs w:val="24"/>
          <w:u w:val="single"/>
        </w:rPr>
        <w:t>Whether PGW ruined the Complainant’s stove</w:t>
      </w:r>
    </w:p>
    <w:p w:rsidR="009E125D" w:rsidRDefault="009E125D" w:rsidP="00015B3E">
      <w:pPr>
        <w:spacing w:after="0" w:line="360" w:lineRule="auto"/>
        <w:rPr>
          <w:rFonts w:ascii="Times New Roman" w:hAnsi="Times New Roman"/>
          <w:sz w:val="24"/>
          <w:szCs w:val="24"/>
          <w:u w:val="single"/>
        </w:rPr>
      </w:pPr>
    </w:p>
    <w:p w:rsidR="009E125D" w:rsidRPr="009E125D" w:rsidRDefault="009E125D" w:rsidP="009E125D">
      <w:pPr>
        <w:spacing w:after="0" w:line="360" w:lineRule="auto"/>
        <w:ind w:firstLine="1440"/>
        <w:rPr>
          <w:rFonts w:ascii="Times New Roman" w:hAnsi="Times New Roman"/>
          <w:sz w:val="24"/>
          <w:szCs w:val="24"/>
        </w:rPr>
      </w:pPr>
      <w:r>
        <w:rPr>
          <w:rFonts w:ascii="Times New Roman" w:hAnsi="Times New Roman"/>
          <w:sz w:val="24"/>
          <w:szCs w:val="24"/>
        </w:rPr>
        <w:t>Complainant alleged in her Complaint that PGW ruined her stove.  Complainant did not provide any evidence to support this assertion.  Complainant cannot be found to have supported this allegation as there is no record evidence regarding PGW ruining the stove.  Complainant failed to sustain her burden to prove the allegation that PGW ruined her stove.</w:t>
      </w:r>
    </w:p>
    <w:p w:rsidR="00EF2D6F" w:rsidRDefault="007B72B4" w:rsidP="00635F96">
      <w:pPr>
        <w:spacing w:after="0" w:line="360" w:lineRule="auto"/>
        <w:ind w:firstLine="1440"/>
        <w:rPr>
          <w:rFonts w:ascii="Times New Roman" w:hAnsi="Times New Roman"/>
          <w:sz w:val="24"/>
          <w:szCs w:val="24"/>
        </w:rPr>
      </w:pPr>
      <w:r>
        <w:rPr>
          <w:rFonts w:ascii="Times New Roman" w:hAnsi="Times New Roman"/>
          <w:sz w:val="24"/>
          <w:szCs w:val="24"/>
        </w:rPr>
        <w:t xml:space="preserve">  </w:t>
      </w:r>
    </w:p>
    <w:p w:rsidR="00B93D68" w:rsidRPr="00643BFD" w:rsidRDefault="00B93D68" w:rsidP="00635F96">
      <w:pPr>
        <w:spacing w:after="0" w:line="360" w:lineRule="auto"/>
        <w:jc w:val="center"/>
        <w:rPr>
          <w:rFonts w:ascii="Times New Roman" w:hAnsi="Times New Roman"/>
          <w:sz w:val="24"/>
          <w:szCs w:val="24"/>
          <w:u w:val="single"/>
        </w:rPr>
      </w:pPr>
      <w:r w:rsidRPr="00643BFD">
        <w:rPr>
          <w:rFonts w:ascii="Times New Roman" w:hAnsi="Times New Roman"/>
          <w:sz w:val="24"/>
          <w:szCs w:val="24"/>
          <w:u w:val="single"/>
        </w:rPr>
        <w:t>CONCLUSIONS OF LAW</w:t>
      </w:r>
    </w:p>
    <w:p w:rsidR="00B93D68" w:rsidRPr="00643BFD" w:rsidRDefault="00B93D68" w:rsidP="000852FA">
      <w:pPr>
        <w:spacing w:after="0" w:line="360" w:lineRule="auto"/>
        <w:jc w:val="center"/>
        <w:rPr>
          <w:rFonts w:ascii="Times New Roman" w:hAnsi="Times New Roman"/>
          <w:sz w:val="24"/>
          <w:szCs w:val="24"/>
          <w:u w:val="single"/>
        </w:rPr>
      </w:pPr>
    </w:p>
    <w:p w:rsidR="00B93D68" w:rsidRPr="00643BFD" w:rsidRDefault="00B93D68" w:rsidP="000852FA">
      <w:pPr>
        <w:numPr>
          <w:ilvl w:val="0"/>
          <w:numId w:val="2"/>
        </w:numPr>
        <w:tabs>
          <w:tab w:val="clear" w:pos="900"/>
          <w:tab w:val="num" w:pos="2160"/>
        </w:tabs>
        <w:spacing w:after="0" w:line="360" w:lineRule="auto"/>
        <w:ind w:left="0" w:firstLine="1440"/>
        <w:rPr>
          <w:rFonts w:ascii="Times New Roman" w:hAnsi="Times New Roman"/>
          <w:sz w:val="24"/>
          <w:szCs w:val="24"/>
        </w:rPr>
      </w:pPr>
      <w:r w:rsidRPr="00643BFD">
        <w:rPr>
          <w:rFonts w:ascii="Times New Roman" w:hAnsi="Times New Roman"/>
          <w:sz w:val="24"/>
          <w:szCs w:val="24"/>
        </w:rPr>
        <w:t>The Commission has jurisdiction over the parties and the subject matter of this proceeding.  66 Pa.C.S. § 701.</w:t>
      </w:r>
    </w:p>
    <w:p w:rsidR="006D1C12" w:rsidRPr="00643BFD" w:rsidRDefault="006D1C12" w:rsidP="006D1C12">
      <w:pPr>
        <w:spacing w:after="0" w:line="360" w:lineRule="auto"/>
        <w:ind w:left="1440"/>
        <w:rPr>
          <w:rFonts w:ascii="Times New Roman" w:hAnsi="Times New Roman"/>
          <w:sz w:val="24"/>
          <w:szCs w:val="24"/>
        </w:rPr>
      </w:pPr>
    </w:p>
    <w:p w:rsidR="006D1C12" w:rsidRPr="00643BFD" w:rsidRDefault="006D1C12" w:rsidP="000852FA">
      <w:pPr>
        <w:numPr>
          <w:ilvl w:val="0"/>
          <w:numId w:val="2"/>
        </w:numPr>
        <w:tabs>
          <w:tab w:val="clear" w:pos="900"/>
          <w:tab w:val="num" w:pos="2160"/>
        </w:tabs>
        <w:spacing w:after="0" w:line="360" w:lineRule="auto"/>
        <w:ind w:left="0" w:firstLine="1440"/>
        <w:rPr>
          <w:rFonts w:ascii="Times New Roman" w:hAnsi="Times New Roman"/>
          <w:sz w:val="24"/>
          <w:szCs w:val="24"/>
        </w:rPr>
      </w:pPr>
      <w:r w:rsidRPr="00643BFD">
        <w:rPr>
          <w:rFonts w:ascii="Times New Roman" w:hAnsi="Times New Roman"/>
          <w:sz w:val="24"/>
          <w:szCs w:val="24"/>
        </w:rPr>
        <w:t xml:space="preserve">“Burden of proof” means a duty to establish one’s case by a preponderance of the evidence, which requires that the evidence be more convincing by even the smallest degree, than the evidence presented by the other side.  </w:t>
      </w:r>
      <w:r w:rsidRPr="00643BFD">
        <w:rPr>
          <w:rFonts w:ascii="Times New Roman" w:hAnsi="Times New Roman"/>
          <w:i/>
          <w:sz w:val="24"/>
          <w:szCs w:val="24"/>
        </w:rPr>
        <w:t>Se-Ling Hosiery, Inc. v. Margulies</w:t>
      </w:r>
      <w:r w:rsidRPr="00643BFD">
        <w:rPr>
          <w:rFonts w:ascii="Times New Roman" w:hAnsi="Times New Roman"/>
          <w:sz w:val="24"/>
          <w:szCs w:val="24"/>
        </w:rPr>
        <w:t xml:space="preserve">, 364 Pa. 45, 70 A.2d 854 (1950).  </w:t>
      </w:r>
    </w:p>
    <w:p w:rsidR="00B93D68" w:rsidRPr="00643BFD" w:rsidRDefault="00B93D68" w:rsidP="000852FA">
      <w:pPr>
        <w:tabs>
          <w:tab w:val="num" w:pos="2160"/>
        </w:tabs>
        <w:spacing w:after="0" w:line="360" w:lineRule="auto"/>
        <w:ind w:firstLine="1260"/>
        <w:rPr>
          <w:rFonts w:ascii="Times New Roman" w:hAnsi="Times New Roman"/>
          <w:sz w:val="24"/>
          <w:szCs w:val="24"/>
        </w:rPr>
      </w:pPr>
    </w:p>
    <w:p w:rsidR="00BC1D04" w:rsidRPr="00643BFD" w:rsidRDefault="00B93D68" w:rsidP="00A71750">
      <w:pPr>
        <w:pStyle w:val="FootnoteText"/>
        <w:numPr>
          <w:ilvl w:val="0"/>
          <w:numId w:val="2"/>
        </w:numPr>
        <w:tabs>
          <w:tab w:val="clear" w:pos="900"/>
          <w:tab w:val="num" w:pos="-270"/>
        </w:tabs>
        <w:spacing w:line="360" w:lineRule="auto"/>
        <w:ind w:left="0" w:firstLine="1440"/>
        <w:rPr>
          <w:rFonts w:ascii="Times New Roman" w:hAnsi="Times New Roman"/>
          <w:sz w:val="24"/>
          <w:szCs w:val="24"/>
        </w:rPr>
      </w:pPr>
      <w:r w:rsidRPr="00643BFD">
        <w:rPr>
          <w:rFonts w:ascii="Times New Roman" w:hAnsi="Times New Roman"/>
          <w:sz w:val="24"/>
          <w:szCs w:val="24"/>
        </w:rPr>
        <w:t>The Complainant had the burden of proof</w:t>
      </w:r>
      <w:r w:rsidR="00A71750">
        <w:rPr>
          <w:rFonts w:ascii="Times New Roman" w:hAnsi="Times New Roman"/>
          <w:sz w:val="24"/>
          <w:szCs w:val="24"/>
        </w:rPr>
        <w:t xml:space="preserve"> and failed to sustain her burden of proof</w:t>
      </w:r>
      <w:r w:rsidRPr="00643BFD">
        <w:rPr>
          <w:rFonts w:ascii="Times New Roman" w:hAnsi="Times New Roman"/>
          <w:sz w:val="24"/>
          <w:szCs w:val="24"/>
        </w:rPr>
        <w:t>.  66 Pa.C.S. § 332(a).</w:t>
      </w:r>
    </w:p>
    <w:p w:rsidR="00D1126D" w:rsidRPr="00643BFD" w:rsidRDefault="00D1126D" w:rsidP="00D1126D">
      <w:pPr>
        <w:pStyle w:val="ListParagraph"/>
      </w:pPr>
    </w:p>
    <w:p w:rsidR="00015B3E" w:rsidRDefault="00FA6FBD" w:rsidP="00A71750">
      <w:pPr>
        <w:pStyle w:val="FootnoteText"/>
        <w:numPr>
          <w:ilvl w:val="0"/>
          <w:numId w:val="2"/>
        </w:numPr>
        <w:tabs>
          <w:tab w:val="clear" w:pos="900"/>
          <w:tab w:val="num" w:pos="-90"/>
        </w:tabs>
        <w:spacing w:line="360" w:lineRule="auto"/>
        <w:ind w:left="0" w:firstLine="1440"/>
        <w:rPr>
          <w:rFonts w:ascii="Times New Roman" w:hAnsi="Times New Roman"/>
          <w:sz w:val="24"/>
          <w:szCs w:val="24"/>
        </w:rPr>
      </w:pPr>
      <w:r w:rsidRPr="00643BFD">
        <w:rPr>
          <w:rFonts w:ascii="Times New Roman" w:hAnsi="Times New Roman"/>
          <w:sz w:val="24"/>
          <w:szCs w:val="24"/>
        </w:rPr>
        <w:t xml:space="preserve">The </w:t>
      </w:r>
      <w:r w:rsidR="00015B3E">
        <w:rPr>
          <w:rFonts w:ascii="Times New Roman" w:hAnsi="Times New Roman"/>
          <w:sz w:val="24"/>
          <w:szCs w:val="24"/>
        </w:rPr>
        <w:t xml:space="preserve">Respondent violated the </w:t>
      </w:r>
      <w:r w:rsidRPr="00643BFD">
        <w:rPr>
          <w:rFonts w:ascii="Times New Roman" w:hAnsi="Times New Roman"/>
          <w:sz w:val="24"/>
          <w:szCs w:val="24"/>
        </w:rPr>
        <w:t xml:space="preserve">Commission </w:t>
      </w:r>
      <w:r w:rsidR="00015B3E">
        <w:rPr>
          <w:rFonts w:ascii="Times New Roman" w:hAnsi="Times New Roman"/>
          <w:sz w:val="24"/>
          <w:szCs w:val="24"/>
        </w:rPr>
        <w:t xml:space="preserve">regulation at 52 Pa.Code </w:t>
      </w:r>
    </w:p>
    <w:p w:rsidR="00FA6FBD" w:rsidRPr="00643BFD" w:rsidRDefault="00015B3E" w:rsidP="00015B3E">
      <w:pPr>
        <w:pStyle w:val="FootnoteText"/>
        <w:spacing w:line="360" w:lineRule="auto"/>
        <w:rPr>
          <w:rFonts w:ascii="Times New Roman" w:hAnsi="Times New Roman"/>
          <w:sz w:val="24"/>
          <w:szCs w:val="24"/>
        </w:rPr>
      </w:pPr>
      <w:r>
        <w:rPr>
          <w:rFonts w:ascii="Times New Roman" w:hAnsi="Times New Roman"/>
          <w:sz w:val="24"/>
          <w:szCs w:val="24"/>
        </w:rPr>
        <w:t>§ 56.21(2)(ii).</w:t>
      </w:r>
    </w:p>
    <w:p w:rsidR="0068131A" w:rsidRDefault="0068131A" w:rsidP="00897B67">
      <w:pPr>
        <w:pStyle w:val="FootnoteText"/>
        <w:spacing w:line="360" w:lineRule="auto"/>
        <w:jc w:val="center"/>
        <w:rPr>
          <w:rFonts w:ascii="Times New Roman" w:hAnsi="Times New Roman"/>
          <w:sz w:val="24"/>
          <w:szCs w:val="24"/>
          <w:u w:val="single"/>
        </w:rPr>
      </w:pPr>
    </w:p>
    <w:p w:rsidR="00B93D68" w:rsidRPr="00643BFD" w:rsidRDefault="00B93D68" w:rsidP="00897B67">
      <w:pPr>
        <w:pStyle w:val="FootnoteText"/>
        <w:spacing w:line="360" w:lineRule="auto"/>
        <w:jc w:val="center"/>
        <w:rPr>
          <w:rFonts w:ascii="Times New Roman" w:hAnsi="Times New Roman"/>
          <w:sz w:val="24"/>
          <w:szCs w:val="24"/>
          <w:u w:val="single"/>
        </w:rPr>
      </w:pPr>
      <w:r w:rsidRPr="00643BFD">
        <w:rPr>
          <w:rFonts w:ascii="Times New Roman" w:hAnsi="Times New Roman"/>
          <w:sz w:val="24"/>
          <w:szCs w:val="24"/>
          <w:u w:val="single"/>
        </w:rPr>
        <w:t>ORDER</w:t>
      </w:r>
    </w:p>
    <w:p w:rsidR="00B93D68" w:rsidRPr="00643BFD" w:rsidRDefault="00B93D68" w:rsidP="00897B67">
      <w:pPr>
        <w:spacing w:after="0" w:line="360" w:lineRule="auto"/>
        <w:jc w:val="center"/>
        <w:outlineLvl w:val="0"/>
        <w:rPr>
          <w:rFonts w:ascii="Times New Roman" w:hAnsi="Times New Roman"/>
          <w:sz w:val="24"/>
          <w:szCs w:val="24"/>
          <w:u w:val="single"/>
        </w:rPr>
      </w:pPr>
    </w:p>
    <w:p w:rsidR="00B93D68" w:rsidRPr="00643BFD" w:rsidRDefault="00B93D68" w:rsidP="00897B67">
      <w:pPr>
        <w:tabs>
          <w:tab w:val="num" w:pos="2160"/>
        </w:tabs>
        <w:spacing w:after="0" w:line="360" w:lineRule="auto"/>
        <w:ind w:firstLine="1440"/>
        <w:rPr>
          <w:rFonts w:ascii="Times New Roman" w:hAnsi="Times New Roman"/>
          <w:sz w:val="24"/>
          <w:szCs w:val="24"/>
        </w:rPr>
      </w:pPr>
      <w:r w:rsidRPr="00643BFD">
        <w:rPr>
          <w:rFonts w:ascii="Times New Roman" w:hAnsi="Times New Roman"/>
          <w:sz w:val="24"/>
          <w:szCs w:val="24"/>
        </w:rPr>
        <w:t>THEREFORE,</w:t>
      </w:r>
    </w:p>
    <w:p w:rsidR="00B93D68" w:rsidRPr="00643BFD" w:rsidRDefault="00B93D68" w:rsidP="00897B67">
      <w:pPr>
        <w:tabs>
          <w:tab w:val="num" w:pos="2160"/>
        </w:tabs>
        <w:spacing w:after="0" w:line="360" w:lineRule="auto"/>
        <w:rPr>
          <w:rFonts w:ascii="Times New Roman" w:hAnsi="Times New Roman"/>
          <w:sz w:val="24"/>
          <w:szCs w:val="24"/>
        </w:rPr>
      </w:pPr>
    </w:p>
    <w:p w:rsidR="00B93D68" w:rsidRPr="00643BFD" w:rsidRDefault="00B93D68" w:rsidP="00897B67">
      <w:pPr>
        <w:tabs>
          <w:tab w:val="num" w:pos="2160"/>
        </w:tabs>
        <w:spacing w:after="0" w:line="360" w:lineRule="auto"/>
        <w:ind w:firstLine="1440"/>
        <w:outlineLvl w:val="0"/>
        <w:rPr>
          <w:rFonts w:ascii="Times New Roman" w:hAnsi="Times New Roman"/>
          <w:sz w:val="24"/>
          <w:szCs w:val="24"/>
        </w:rPr>
      </w:pPr>
      <w:r w:rsidRPr="00643BFD">
        <w:rPr>
          <w:rFonts w:ascii="Times New Roman" w:hAnsi="Times New Roman"/>
          <w:sz w:val="24"/>
          <w:szCs w:val="24"/>
        </w:rPr>
        <w:t>IT IS ORDERED:</w:t>
      </w:r>
    </w:p>
    <w:p w:rsidR="00B93D68" w:rsidRPr="00643BFD" w:rsidRDefault="00B93D68" w:rsidP="003769A6">
      <w:pPr>
        <w:tabs>
          <w:tab w:val="num" w:pos="2160"/>
        </w:tabs>
        <w:spacing w:after="0" w:line="360" w:lineRule="auto"/>
        <w:ind w:firstLine="1440"/>
        <w:outlineLvl w:val="0"/>
        <w:rPr>
          <w:rFonts w:ascii="Times New Roman" w:hAnsi="Times New Roman"/>
          <w:sz w:val="24"/>
          <w:szCs w:val="24"/>
        </w:rPr>
      </w:pPr>
    </w:p>
    <w:p w:rsidR="00B93D68" w:rsidRDefault="00B93D68" w:rsidP="000852FA">
      <w:pPr>
        <w:pStyle w:val="ListParagraph"/>
        <w:numPr>
          <w:ilvl w:val="0"/>
          <w:numId w:val="3"/>
        </w:numPr>
        <w:spacing w:line="360" w:lineRule="auto"/>
        <w:ind w:left="0" w:firstLine="1440"/>
        <w:outlineLvl w:val="0"/>
      </w:pPr>
      <w:r w:rsidRPr="00643BFD">
        <w:t xml:space="preserve">That the formal Complaint filed by </w:t>
      </w:r>
      <w:r w:rsidR="0068131A">
        <w:t>Erlene Bulwer</w:t>
      </w:r>
      <w:r w:rsidRPr="00643BFD">
        <w:t xml:space="preserve"> against P</w:t>
      </w:r>
      <w:r w:rsidR="00B23161" w:rsidRPr="00643BFD">
        <w:t>hiladelphia Gas Works</w:t>
      </w:r>
      <w:r w:rsidRPr="00643BFD">
        <w:t xml:space="preserve"> at Docket No. </w:t>
      </w:r>
      <w:r w:rsidR="0068131A">
        <w:t>F</w:t>
      </w:r>
      <w:r w:rsidR="0068131A" w:rsidRPr="00643BFD">
        <w:t>-201</w:t>
      </w:r>
      <w:r w:rsidR="0068131A">
        <w:t>4</w:t>
      </w:r>
      <w:r w:rsidR="0068131A" w:rsidRPr="00643BFD">
        <w:t>-2</w:t>
      </w:r>
      <w:r w:rsidR="0068131A">
        <w:t>41</w:t>
      </w:r>
      <w:r w:rsidR="0068131A" w:rsidRPr="00643BFD">
        <w:t>3</w:t>
      </w:r>
      <w:r w:rsidR="0068131A">
        <w:t>341</w:t>
      </w:r>
      <w:r w:rsidRPr="00643BFD">
        <w:t xml:space="preserve"> is d</w:t>
      </w:r>
      <w:r w:rsidR="00D1126D" w:rsidRPr="00643BFD">
        <w:t>ismiss</w:t>
      </w:r>
      <w:r w:rsidRPr="00643BFD">
        <w:t>ed.</w:t>
      </w:r>
    </w:p>
    <w:p w:rsidR="0068131A" w:rsidRDefault="0068131A" w:rsidP="0068131A">
      <w:pPr>
        <w:pStyle w:val="ListParagraph"/>
        <w:spacing w:line="360" w:lineRule="auto"/>
        <w:ind w:left="1440"/>
        <w:outlineLvl w:val="0"/>
      </w:pPr>
    </w:p>
    <w:p w:rsidR="0068131A" w:rsidRDefault="0068131A" w:rsidP="000852FA">
      <w:pPr>
        <w:pStyle w:val="ListParagraph"/>
        <w:numPr>
          <w:ilvl w:val="0"/>
          <w:numId w:val="3"/>
        </w:numPr>
        <w:spacing w:line="360" w:lineRule="auto"/>
        <w:ind w:left="0" w:firstLine="1440"/>
        <w:outlineLvl w:val="0"/>
      </w:pPr>
      <w:r>
        <w:t>That the Respondent, Philadelphia Gas Works, by assessing late payment charges on December 2, 2011; February 3, 2012; August 3, 2012;</w:t>
      </w:r>
      <w:r w:rsidR="003C529E">
        <w:t xml:space="preserve"> November 2, 2012;</w:t>
      </w:r>
      <w:r>
        <w:t xml:space="preserve"> February 5, 2013; April 5, 2013; May 4, 2013; August 3, 2013; and November 2, 2013; violated 52 Pa.Code § 56.21(2)(ii).  </w:t>
      </w:r>
    </w:p>
    <w:p w:rsidR="0068131A" w:rsidRDefault="0068131A" w:rsidP="0068131A">
      <w:pPr>
        <w:pStyle w:val="ListParagraph"/>
      </w:pPr>
    </w:p>
    <w:p w:rsidR="0068131A" w:rsidRDefault="0068131A" w:rsidP="000852FA">
      <w:pPr>
        <w:pStyle w:val="ListParagraph"/>
        <w:numPr>
          <w:ilvl w:val="0"/>
          <w:numId w:val="3"/>
        </w:numPr>
        <w:spacing w:line="360" w:lineRule="auto"/>
        <w:ind w:left="0" w:firstLine="1440"/>
        <w:outlineLvl w:val="0"/>
      </w:pPr>
      <w:r>
        <w:t>That Respondent, Philadelphia Gas Works, is directed to cease and desist from assessing late payment charges within 5 days or less from the billing due date.</w:t>
      </w:r>
    </w:p>
    <w:p w:rsidR="00AC2762" w:rsidRDefault="00AC2762" w:rsidP="00AC2762">
      <w:pPr>
        <w:spacing w:line="360" w:lineRule="auto"/>
        <w:outlineLvl w:val="0"/>
      </w:pPr>
    </w:p>
    <w:p w:rsidR="00AC2762" w:rsidRPr="00643BFD" w:rsidRDefault="00AC2762" w:rsidP="00AC2762">
      <w:pPr>
        <w:spacing w:line="360" w:lineRule="auto"/>
        <w:outlineLvl w:val="0"/>
      </w:pPr>
    </w:p>
    <w:p w:rsidR="00B93D68" w:rsidRDefault="00B93D68" w:rsidP="000852FA">
      <w:pPr>
        <w:pStyle w:val="ListParagraph"/>
        <w:spacing w:line="360" w:lineRule="auto"/>
        <w:ind w:left="1440"/>
        <w:outlineLvl w:val="0"/>
      </w:pPr>
    </w:p>
    <w:p w:rsidR="00B93D68" w:rsidRPr="00643BFD" w:rsidRDefault="00B93D68" w:rsidP="000852FA">
      <w:pPr>
        <w:pStyle w:val="ListParagraph"/>
        <w:numPr>
          <w:ilvl w:val="0"/>
          <w:numId w:val="3"/>
        </w:numPr>
        <w:spacing w:line="360" w:lineRule="auto"/>
        <w:ind w:left="0" w:firstLine="1440"/>
        <w:outlineLvl w:val="0"/>
      </w:pPr>
      <w:r w:rsidRPr="00643BFD">
        <w:lastRenderedPageBreak/>
        <w:t>That the Secretary mark this docket closed.</w:t>
      </w:r>
    </w:p>
    <w:p w:rsidR="00B93D68" w:rsidRPr="00643BFD" w:rsidRDefault="00B93D68" w:rsidP="000852FA">
      <w:pPr>
        <w:spacing w:line="360" w:lineRule="auto"/>
        <w:rPr>
          <w:rFonts w:ascii="Times New Roman" w:hAnsi="Times New Roman"/>
          <w:sz w:val="24"/>
          <w:szCs w:val="24"/>
        </w:rPr>
      </w:pPr>
    </w:p>
    <w:p w:rsidR="00B93D68" w:rsidRPr="00643BFD" w:rsidRDefault="00B93D68" w:rsidP="000852FA">
      <w:pPr>
        <w:tabs>
          <w:tab w:val="num" w:pos="2160"/>
          <w:tab w:val="left" w:pos="5048"/>
        </w:tabs>
        <w:spacing w:line="360" w:lineRule="auto"/>
        <w:rPr>
          <w:rFonts w:ascii="Times New Roman" w:hAnsi="Times New Roman"/>
          <w:sz w:val="24"/>
          <w:szCs w:val="24"/>
        </w:rPr>
      </w:pPr>
    </w:p>
    <w:p w:rsidR="00B93D68" w:rsidRPr="00643BFD" w:rsidRDefault="00B93D68" w:rsidP="00D116BB">
      <w:pPr>
        <w:tabs>
          <w:tab w:val="num" w:pos="2160"/>
          <w:tab w:val="left" w:pos="5048"/>
        </w:tabs>
        <w:spacing w:after="0" w:line="240" w:lineRule="auto"/>
        <w:rPr>
          <w:rFonts w:ascii="Times New Roman" w:hAnsi="Times New Roman"/>
          <w:sz w:val="24"/>
          <w:szCs w:val="24"/>
          <w:u w:val="single"/>
        </w:rPr>
      </w:pPr>
      <w:r w:rsidRPr="00643BFD">
        <w:rPr>
          <w:rFonts w:ascii="Times New Roman" w:hAnsi="Times New Roman"/>
          <w:sz w:val="24"/>
          <w:szCs w:val="24"/>
        </w:rPr>
        <w:t>Date:</w:t>
      </w:r>
      <w:r w:rsidR="00BD1156" w:rsidRPr="00643BFD">
        <w:rPr>
          <w:rFonts w:ascii="Times New Roman" w:hAnsi="Times New Roman"/>
          <w:sz w:val="24"/>
          <w:szCs w:val="24"/>
          <w:u w:val="single"/>
        </w:rPr>
        <w:t xml:space="preserve"> </w:t>
      </w:r>
      <w:r w:rsidR="0068131A">
        <w:rPr>
          <w:rFonts w:ascii="Times New Roman" w:hAnsi="Times New Roman"/>
          <w:sz w:val="24"/>
          <w:szCs w:val="24"/>
          <w:u w:val="single"/>
        </w:rPr>
        <w:t>October</w:t>
      </w:r>
      <w:r w:rsidR="00FA6FBD" w:rsidRPr="00643BFD">
        <w:rPr>
          <w:rFonts w:ascii="Times New Roman" w:hAnsi="Times New Roman"/>
          <w:sz w:val="24"/>
          <w:szCs w:val="24"/>
          <w:u w:val="single"/>
        </w:rPr>
        <w:t xml:space="preserve"> </w:t>
      </w:r>
      <w:r w:rsidR="0068131A">
        <w:rPr>
          <w:rFonts w:ascii="Times New Roman" w:hAnsi="Times New Roman"/>
          <w:sz w:val="24"/>
          <w:szCs w:val="24"/>
          <w:u w:val="single"/>
        </w:rPr>
        <w:t>6</w:t>
      </w:r>
      <w:r w:rsidRPr="00643BFD">
        <w:rPr>
          <w:rFonts w:ascii="Times New Roman" w:hAnsi="Times New Roman"/>
          <w:sz w:val="24"/>
          <w:szCs w:val="24"/>
          <w:u w:val="single"/>
        </w:rPr>
        <w:t>, 201</w:t>
      </w:r>
      <w:r w:rsidR="00B23161" w:rsidRPr="00643BFD">
        <w:rPr>
          <w:rFonts w:ascii="Times New Roman" w:hAnsi="Times New Roman"/>
          <w:sz w:val="24"/>
          <w:szCs w:val="24"/>
          <w:u w:val="single"/>
        </w:rPr>
        <w:t>4</w:t>
      </w:r>
      <w:r w:rsidRPr="00643BFD">
        <w:rPr>
          <w:rFonts w:ascii="Times New Roman" w:hAnsi="Times New Roman"/>
          <w:sz w:val="24"/>
          <w:szCs w:val="24"/>
        </w:rPr>
        <w:t xml:space="preserve"> </w:t>
      </w:r>
      <w:r w:rsidR="00B23161" w:rsidRPr="00643BFD">
        <w:rPr>
          <w:rFonts w:ascii="Times New Roman" w:hAnsi="Times New Roman"/>
          <w:sz w:val="24"/>
          <w:szCs w:val="24"/>
        </w:rPr>
        <w:tab/>
      </w:r>
      <w:r w:rsidRPr="00643BFD">
        <w:rPr>
          <w:rFonts w:ascii="Times New Roman" w:hAnsi="Times New Roman"/>
          <w:sz w:val="24"/>
          <w:szCs w:val="24"/>
          <w:u w:val="single"/>
        </w:rPr>
        <w:tab/>
        <w:t>/s/</w:t>
      </w:r>
      <w:r w:rsidRPr="00643BFD">
        <w:rPr>
          <w:rFonts w:ascii="Times New Roman" w:hAnsi="Times New Roman"/>
          <w:sz w:val="24"/>
          <w:szCs w:val="24"/>
          <w:u w:val="single"/>
        </w:rPr>
        <w:tab/>
      </w:r>
      <w:r w:rsidRPr="00643BFD">
        <w:rPr>
          <w:rFonts w:ascii="Times New Roman" w:hAnsi="Times New Roman"/>
          <w:sz w:val="24"/>
          <w:szCs w:val="24"/>
          <w:u w:val="single"/>
        </w:rPr>
        <w:tab/>
      </w:r>
      <w:r w:rsidR="007739A1">
        <w:rPr>
          <w:rFonts w:ascii="Times New Roman" w:hAnsi="Times New Roman"/>
          <w:sz w:val="24"/>
          <w:szCs w:val="24"/>
          <w:u w:val="single"/>
        </w:rPr>
        <w:tab/>
      </w:r>
      <w:r w:rsidR="007739A1">
        <w:rPr>
          <w:rFonts w:ascii="Times New Roman" w:hAnsi="Times New Roman"/>
          <w:sz w:val="24"/>
          <w:szCs w:val="24"/>
          <w:u w:val="single"/>
        </w:rPr>
        <w:tab/>
      </w:r>
      <w:r w:rsidRPr="00643BFD">
        <w:rPr>
          <w:rFonts w:ascii="Times New Roman" w:hAnsi="Times New Roman"/>
          <w:sz w:val="24"/>
          <w:szCs w:val="24"/>
          <w:u w:val="single"/>
        </w:rPr>
        <w:tab/>
      </w:r>
    </w:p>
    <w:p w:rsidR="00B93D68" w:rsidRPr="00643BFD" w:rsidRDefault="00B93D68" w:rsidP="00D116BB">
      <w:pPr>
        <w:tabs>
          <w:tab w:val="num" w:pos="2160"/>
          <w:tab w:val="left" w:pos="5048"/>
        </w:tabs>
        <w:spacing w:after="0" w:line="240" w:lineRule="auto"/>
        <w:rPr>
          <w:rFonts w:ascii="Times New Roman" w:hAnsi="Times New Roman"/>
          <w:sz w:val="24"/>
          <w:szCs w:val="24"/>
        </w:rPr>
      </w:pPr>
      <w:r w:rsidRPr="00643BFD">
        <w:rPr>
          <w:rFonts w:ascii="Times New Roman" w:hAnsi="Times New Roman"/>
          <w:sz w:val="24"/>
          <w:szCs w:val="24"/>
        </w:rPr>
        <w:tab/>
      </w:r>
      <w:r w:rsidRPr="00643BFD">
        <w:rPr>
          <w:rFonts w:ascii="Times New Roman" w:hAnsi="Times New Roman"/>
          <w:sz w:val="24"/>
          <w:szCs w:val="24"/>
        </w:rPr>
        <w:tab/>
        <w:t xml:space="preserve">Angela T. Jones </w:t>
      </w:r>
    </w:p>
    <w:p w:rsidR="00B93D68" w:rsidRPr="00643BFD" w:rsidRDefault="00B93D68" w:rsidP="0068131A">
      <w:pPr>
        <w:tabs>
          <w:tab w:val="num" w:pos="2160"/>
          <w:tab w:val="left" w:pos="5048"/>
        </w:tabs>
        <w:spacing w:after="0" w:line="240" w:lineRule="auto"/>
        <w:rPr>
          <w:rFonts w:ascii="Times New Roman" w:hAnsi="Times New Roman"/>
          <w:sz w:val="24"/>
          <w:szCs w:val="24"/>
        </w:rPr>
      </w:pPr>
      <w:r w:rsidRPr="00643BFD">
        <w:rPr>
          <w:rFonts w:ascii="Times New Roman" w:hAnsi="Times New Roman"/>
          <w:sz w:val="24"/>
          <w:szCs w:val="24"/>
        </w:rPr>
        <w:tab/>
      </w:r>
      <w:r w:rsidRPr="00643BFD">
        <w:rPr>
          <w:rFonts w:ascii="Times New Roman" w:hAnsi="Times New Roman"/>
          <w:sz w:val="24"/>
          <w:szCs w:val="24"/>
        </w:rPr>
        <w:tab/>
        <w:t>Administrative Law Judge</w:t>
      </w:r>
    </w:p>
    <w:sectPr w:rsidR="00B93D68" w:rsidRPr="00643BFD" w:rsidSect="00643BFD">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641" w:rsidRDefault="00D73641" w:rsidP="00FA1485">
      <w:pPr>
        <w:spacing w:after="0" w:line="240" w:lineRule="auto"/>
      </w:pPr>
      <w:r>
        <w:separator/>
      </w:r>
    </w:p>
  </w:endnote>
  <w:endnote w:type="continuationSeparator" w:id="0">
    <w:p w:rsidR="00D73641" w:rsidRDefault="00D73641" w:rsidP="00FA1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BFD" w:rsidRPr="00643BFD" w:rsidRDefault="00643BFD" w:rsidP="00AD7C4F">
    <w:pPr>
      <w:pStyle w:val="Footer"/>
      <w:spacing w:after="0"/>
      <w:jc w:val="center"/>
      <w:rPr>
        <w:rFonts w:ascii="Times New Roman" w:hAnsi="Times New Roman"/>
        <w:sz w:val="20"/>
        <w:szCs w:val="20"/>
      </w:rPr>
    </w:pPr>
    <w:r w:rsidRPr="00643BFD">
      <w:rPr>
        <w:rFonts w:ascii="Times New Roman" w:hAnsi="Times New Roman"/>
        <w:sz w:val="20"/>
        <w:szCs w:val="20"/>
      </w:rPr>
      <w:fldChar w:fldCharType="begin"/>
    </w:r>
    <w:r w:rsidRPr="00643BFD">
      <w:rPr>
        <w:rFonts w:ascii="Times New Roman" w:hAnsi="Times New Roman"/>
        <w:sz w:val="20"/>
        <w:szCs w:val="20"/>
      </w:rPr>
      <w:instrText xml:space="preserve"> PAGE   \* MERGEFORMAT </w:instrText>
    </w:r>
    <w:r w:rsidRPr="00643BFD">
      <w:rPr>
        <w:rFonts w:ascii="Times New Roman" w:hAnsi="Times New Roman"/>
        <w:sz w:val="20"/>
        <w:szCs w:val="20"/>
      </w:rPr>
      <w:fldChar w:fldCharType="separate"/>
    </w:r>
    <w:r w:rsidR="00E27D11">
      <w:rPr>
        <w:rFonts w:ascii="Times New Roman" w:hAnsi="Times New Roman"/>
        <w:noProof/>
        <w:sz w:val="20"/>
        <w:szCs w:val="20"/>
      </w:rPr>
      <w:t>10</w:t>
    </w:r>
    <w:r w:rsidRPr="00643BFD">
      <w:rPr>
        <w:rFonts w:ascii="Times New Roman" w:hAnsi="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641" w:rsidRDefault="00D73641" w:rsidP="00FA1485">
      <w:pPr>
        <w:spacing w:after="0" w:line="240" w:lineRule="auto"/>
      </w:pPr>
      <w:r>
        <w:separator/>
      </w:r>
    </w:p>
  </w:footnote>
  <w:footnote w:type="continuationSeparator" w:id="0">
    <w:p w:rsidR="00D73641" w:rsidRDefault="00D73641" w:rsidP="00FA1485">
      <w:pPr>
        <w:spacing w:after="0" w:line="240" w:lineRule="auto"/>
      </w:pPr>
      <w:r>
        <w:continuationSeparator/>
      </w:r>
    </w:p>
  </w:footnote>
  <w:footnote w:id="1">
    <w:p w:rsidR="0003214B" w:rsidRDefault="0003214B">
      <w:pPr>
        <w:pStyle w:val="FootnoteText"/>
      </w:pPr>
      <w:r w:rsidRPr="00457D7F">
        <w:rPr>
          <w:rStyle w:val="FootnoteReference"/>
          <w:sz w:val="18"/>
          <w:szCs w:val="18"/>
        </w:rPr>
        <w:footnoteRef/>
      </w:r>
      <w:r w:rsidRPr="00457D7F">
        <w:rPr>
          <w:sz w:val="18"/>
          <w:szCs w:val="18"/>
        </w:rPr>
        <w:t xml:space="preserve">  </w:t>
      </w:r>
      <w:r w:rsidRPr="00C5322C">
        <w:rPr>
          <w:rFonts w:ascii="Times New Roman" w:hAnsi="Times New Roman"/>
        </w:rPr>
        <w:t>Ms. Walker is someone from the Senior Citizen Center that the Complainant consulted about her utility bill</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DEDACDC6"/>
    <w:lvl w:ilvl="0" w:tplc="EF5EB0BA">
      <w:start w:val="1"/>
      <w:numFmt w:val="decimal"/>
      <w:lvlText w:val="%1."/>
      <w:lvlJc w:val="left"/>
      <w:pPr>
        <w:tabs>
          <w:tab w:val="num" w:pos="900"/>
        </w:tabs>
        <w:ind w:left="900" w:hanging="360"/>
      </w:pPr>
      <w:rPr>
        <w:rFonts w:cs="Times New Roman"/>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3E510F5"/>
    <w:multiLevelType w:val="hybridMultilevel"/>
    <w:tmpl w:val="926A6570"/>
    <w:lvl w:ilvl="0" w:tplc="71E60148">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nsid w:val="064F29EE"/>
    <w:multiLevelType w:val="hybridMultilevel"/>
    <w:tmpl w:val="7500ECC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4">
    <w:nsid w:val="13346B1B"/>
    <w:multiLevelType w:val="hybridMultilevel"/>
    <w:tmpl w:val="86F4A138"/>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nsid w:val="26D26F73"/>
    <w:multiLevelType w:val="hybridMultilevel"/>
    <w:tmpl w:val="BBC898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8394F16"/>
    <w:multiLevelType w:val="hybridMultilevel"/>
    <w:tmpl w:val="90BA9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AD0CEB"/>
    <w:multiLevelType w:val="hybridMultilevel"/>
    <w:tmpl w:val="9118B35C"/>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8">
    <w:nsid w:val="38D05093"/>
    <w:multiLevelType w:val="hybridMultilevel"/>
    <w:tmpl w:val="9AEE3E3A"/>
    <w:lvl w:ilvl="0" w:tplc="E73C7A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AFB00AD"/>
    <w:multiLevelType w:val="hybridMultilevel"/>
    <w:tmpl w:val="4266C800"/>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0">
    <w:nsid w:val="40856B85"/>
    <w:multiLevelType w:val="hybridMultilevel"/>
    <w:tmpl w:val="1FEE58A4"/>
    <w:lvl w:ilvl="0" w:tplc="04090013">
      <w:start w:val="1"/>
      <w:numFmt w:val="upperRoman"/>
      <w:lvlText w:val="%1."/>
      <w:lvlJc w:val="right"/>
      <w:pPr>
        <w:ind w:left="216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853B80"/>
    <w:multiLevelType w:val="hybridMultilevel"/>
    <w:tmpl w:val="2568678A"/>
    <w:lvl w:ilvl="0" w:tplc="EB6661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C3717BF"/>
    <w:multiLevelType w:val="hybridMultilevel"/>
    <w:tmpl w:val="FE7A3B04"/>
    <w:lvl w:ilvl="0" w:tplc="A3B6EF5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CA761B0"/>
    <w:multiLevelType w:val="hybridMultilevel"/>
    <w:tmpl w:val="96B06F90"/>
    <w:lvl w:ilvl="0" w:tplc="A0F67BA2">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4E456605"/>
    <w:multiLevelType w:val="hybridMultilevel"/>
    <w:tmpl w:val="FEE2D42A"/>
    <w:lvl w:ilvl="0" w:tplc="491E54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82A0279"/>
    <w:multiLevelType w:val="hybridMultilevel"/>
    <w:tmpl w:val="FFCCC0D6"/>
    <w:lvl w:ilvl="0" w:tplc="75A6DB5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CC34D4D"/>
    <w:multiLevelType w:val="hybridMultilevel"/>
    <w:tmpl w:val="1A802266"/>
    <w:lvl w:ilvl="0" w:tplc="8B142378">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7">
    <w:nsid w:val="74942470"/>
    <w:multiLevelType w:val="hybridMultilevel"/>
    <w:tmpl w:val="3AE25AF8"/>
    <w:lvl w:ilvl="0" w:tplc="7A30EF92">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1"/>
  </w:num>
  <w:num w:numId="7">
    <w:abstractNumId w:val="9"/>
  </w:num>
  <w:num w:numId="8">
    <w:abstractNumId w:val="4"/>
  </w:num>
  <w:num w:numId="9">
    <w:abstractNumId w:val="2"/>
  </w:num>
  <w:num w:numId="10">
    <w:abstractNumId w:val="6"/>
  </w:num>
  <w:num w:numId="11">
    <w:abstractNumId w:val="15"/>
  </w:num>
  <w:num w:numId="12">
    <w:abstractNumId w:val="10"/>
  </w:num>
  <w:num w:numId="13">
    <w:abstractNumId w:val="14"/>
  </w:num>
  <w:num w:numId="14">
    <w:abstractNumId w:val="13"/>
  </w:num>
  <w:num w:numId="15">
    <w:abstractNumId w:val="11"/>
  </w:num>
  <w:num w:numId="16">
    <w:abstractNumId w:val="12"/>
  </w:num>
  <w:num w:numId="17">
    <w:abstractNumId w:val="5"/>
  </w:num>
  <w:num w:numId="18">
    <w:abstractNumId w:val="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485"/>
    <w:rsid w:val="0000184E"/>
    <w:rsid w:val="00013D88"/>
    <w:rsid w:val="00015B3E"/>
    <w:rsid w:val="00024FE4"/>
    <w:rsid w:val="0003214B"/>
    <w:rsid w:val="00050349"/>
    <w:rsid w:val="00056F8D"/>
    <w:rsid w:val="00057022"/>
    <w:rsid w:val="00057BE0"/>
    <w:rsid w:val="00080535"/>
    <w:rsid w:val="0008218F"/>
    <w:rsid w:val="000852FA"/>
    <w:rsid w:val="000915B8"/>
    <w:rsid w:val="00093E73"/>
    <w:rsid w:val="00097014"/>
    <w:rsid w:val="000A17CF"/>
    <w:rsid w:val="000A6F27"/>
    <w:rsid w:val="000A7FAC"/>
    <w:rsid w:val="000B746F"/>
    <w:rsid w:val="000C7BBE"/>
    <w:rsid w:val="000E2A9E"/>
    <w:rsid w:val="000E3136"/>
    <w:rsid w:val="000E6926"/>
    <w:rsid w:val="00103081"/>
    <w:rsid w:val="001111A6"/>
    <w:rsid w:val="00127AE0"/>
    <w:rsid w:val="00145EC2"/>
    <w:rsid w:val="001474DB"/>
    <w:rsid w:val="00152808"/>
    <w:rsid w:val="0016176A"/>
    <w:rsid w:val="001650FC"/>
    <w:rsid w:val="0017764E"/>
    <w:rsid w:val="001778D6"/>
    <w:rsid w:val="0018127F"/>
    <w:rsid w:val="001840CD"/>
    <w:rsid w:val="001A3F36"/>
    <w:rsid w:val="001A4D03"/>
    <w:rsid w:val="001A7F76"/>
    <w:rsid w:val="001C38E4"/>
    <w:rsid w:val="001C40F9"/>
    <w:rsid w:val="001C610C"/>
    <w:rsid w:val="001D7209"/>
    <w:rsid w:val="001E201E"/>
    <w:rsid w:val="001F5D95"/>
    <w:rsid w:val="001F700F"/>
    <w:rsid w:val="002044EE"/>
    <w:rsid w:val="002057F9"/>
    <w:rsid w:val="0021441E"/>
    <w:rsid w:val="00215436"/>
    <w:rsid w:val="00220568"/>
    <w:rsid w:val="00220CB0"/>
    <w:rsid w:val="00221B6E"/>
    <w:rsid w:val="00232089"/>
    <w:rsid w:val="00233182"/>
    <w:rsid w:val="002341BA"/>
    <w:rsid w:val="002716CD"/>
    <w:rsid w:val="00272581"/>
    <w:rsid w:val="002779EF"/>
    <w:rsid w:val="00280F4D"/>
    <w:rsid w:val="0029736D"/>
    <w:rsid w:val="002A2C1A"/>
    <w:rsid w:val="002B6888"/>
    <w:rsid w:val="002C3CA7"/>
    <w:rsid w:val="002C5823"/>
    <w:rsid w:val="002C79B4"/>
    <w:rsid w:val="002D5F82"/>
    <w:rsid w:val="002E2AA0"/>
    <w:rsid w:val="002E2B5E"/>
    <w:rsid w:val="002E557C"/>
    <w:rsid w:val="002F1335"/>
    <w:rsid w:val="00312C53"/>
    <w:rsid w:val="00312EFE"/>
    <w:rsid w:val="003142B6"/>
    <w:rsid w:val="0032126F"/>
    <w:rsid w:val="00323277"/>
    <w:rsid w:val="003246A9"/>
    <w:rsid w:val="003277C2"/>
    <w:rsid w:val="00331C6E"/>
    <w:rsid w:val="00333BE4"/>
    <w:rsid w:val="00335943"/>
    <w:rsid w:val="0033606D"/>
    <w:rsid w:val="0034682D"/>
    <w:rsid w:val="00350EB2"/>
    <w:rsid w:val="00357560"/>
    <w:rsid w:val="00362F5E"/>
    <w:rsid w:val="00367915"/>
    <w:rsid w:val="003732C4"/>
    <w:rsid w:val="0037390F"/>
    <w:rsid w:val="003769A6"/>
    <w:rsid w:val="00380072"/>
    <w:rsid w:val="00382D9C"/>
    <w:rsid w:val="003831E1"/>
    <w:rsid w:val="00390AE0"/>
    <w:rsid w:val="00392374"/>
    <w:rsid w:val="00394748"/>
    <w:rsid w:val="003B163A"/>
    <w:rsid w:val="003C0EF3"/>
    <w:rsid w:val="003C529E"/>
    <w:rsid w:val="003C5D4C"/>
    <w:rsid w:val="003C65AE"/>
    <w:rsid w:val="003D03D9"/>
    <w:rsid w:val="003D2B3E"/>
    <w:rsid w:val="003F1964"/>
    <w:rsid w:val="003F56EE"/>
    <w:rsid w:val="00403201"/>
    <w:rsid w:val="00405D30"/>
    <w:rsid w:val="00406154"/>
    <w:rsid w:val="00421F2B"/>
    <w:rsid w:val="00423519"/>
    <w:rsid w:val="00424EC8"/>
    <w:rsid w:val="00457D7F"/>
    <w:rsid w:val="004613F8"/>
    <w:rsid w:val="004719CD"/>
    <w:rsid w:val="00474556"/>
    <w:rsid w:val="00475B5C"/>
    <w:rsid w:val="00475CA8"/>
    <w:rsid w:val="00481663"/>
    <w:rsid w:val="0048274A"/>
    <w:rsid w:val="00484E7D"/>
    <w:rsid w:val="004853AF"/>
    <w:rsid w:val="00495CB6"/>
    <w:rsid w:val="004A3577"/>
    <w:rsid w:val="004A3E3D"/>
    <w:rsid w:val="004C6D59"/>
    <w:rsid w:val="004D0450"/>
    <w:rsid w:val="004D47BB"/>
    <w:rsid w:val="004D6B32"/>
    <w:rsid w:val="004E034D"/>
    <w:rsid w:val="004E47E7"/>
    <w:rsid w:val="004E620A"/>
    <w:rsid w:val="004E761D"/>
    <w:rsid w:val="004F27AF"/>
    <w:rsid w:val="004F6604"/>
    <w:rsid w:val="004F7429"/>
    <w:rsid w:val="005067E4"/>
    <w:rsid w:val="00507A96"/>
    <w:rsid w:val="00517EB1"/>
    <w:rsid w:val="00537BEF"/>
    <w:rsid w:val="00544CB9"/>
    <w:rsid w:val="00550FA1"/>
    <w:rsid w:val="00552041"/>
    <w:rsid w:val="0055386E"/>
    <w:rsid w:val="00561D4B"/>
    <w:rsid w:val="00564CB7"/>
    <w:rsid w:val="00574EAD"/>
    <w:rsid w:val="00580BA9"/>
    <w:rsid w:val="00584CDC"/>
    <w:rsid w:val="005851A2"/>
    <w:rsid w:val="005903C7"/>
    <w:rsid w:val="00592BD5"/>
    <w:rsid w:val="00593E82"/>
    <w:rsid w:val="005956B4"/>
    <w:rsid w:val="005969ED"/>
    <w:rsid w:val="005A4937"/>
    <w:rsid w:val="005B686A"/>
    <w:rsid w:val="005C22B2"/>
    <w:rsid w:val="005C2E88"/>
    <w:rsid w:val="005D108C"/>
    <w:rsid w:val="005F1583"/>
    <w:rsid w:val="005F7BF6"/>
    <w:rsid w:val="00607874"/>
    <w:rsid w:val="00610C38"/>
    <w:rsid w:val="006119AF"/>
    <w:rsid w:val="006124AF"/>
    <w:rsid w:val="00613A9E"/>
    <w:rsid w:val="00613D2A"/>
    <w:rsid w:val="0062258D"/>
    <w:rsid w:val="00635F96"/>
    <w:rsid w:val="00643BFD"/>
    <w:rsid w:val="00646FFB"/>
    <w:rsid w:val="0065762B"/>
    <w:rsid w:val="00662392"/>
    <w:rsid w:val="006665C0"/>
    <w:rsid w:val="00666E1F"/>
    <w:rsid w:val="006735B7"/>
    <w:rsid w:val="00676CCE"/>
    <w:rsid w:val="0068131A"/>
    <w:rsid w:val="00682204"/>
    <w:rsid w:val="0069265A"/>
    <w:rsid w:val="006A34BD"/>
    <w:rsid w:val="006A5BC1"/>
    <w:rsid w:val="006B39B8"/>
    <w:rsid w:val="006C236E"/>
    <w:rsid w:val="006D1C12"/>
    <w:rsid w:val="006D3015"/>
    <w:rsid w:val="006D5DA9"/>
    <w:rsid w:val="006D6335"/>
    <w:rsid w:val="006E5103"/>
    <w:rsid w:val="006F4B5C"/>
    <w:rsid w:val="006F4DD9"/>
    <w:rsid w:val="0070096B"/>
    <w:rsid w:val="00700A27"/>
    <w:rsid w:val="00715A69"/>
    <w:rsid w:val="00717759"/>
    <w:rsid w:val="00733BF3"/>
    <w:rsid w:val="0073755D"/>
    <w:rsid w:val="00744408"/>
    <w:rsid w:val="00750A2B"/>
    <w:rsid w:val="00772D1A"/>
    <w:rsid w:val="0077304E"/>
    <w:rsid w:val="007739A1"/>
    <w:rsid w:val="00785F63"/>
    <w:rsid w:val="00791DDA"/>
    <w:rsid w:val="00795DCD"/>
    <w:rsid w:val="007A6938"/>
    <w:rsid w:val="007A780A"/>
    <w:rsid w:val="007B0B07"/>
    <w:rsid w:val="007B444B"/>
    <w:rsid w:val="007B72B4"/>
    <w:rsid w:val="007C0848"/>
    <w:rsid w:val="007C6FD0"/>
    <w:rsid w:val="007D2533"/>
    <w:rsid w:val="007D3937"/>
    <w:rsid w:val="007D663E"/>
    <w:rsid w:val="007D6756"/>
    <w:rsid w:val="007E5D17"/>
    <w:rsid w:val="007E6DEB"/>
    <w:rsid w:val="008043EA"/>
    <w:rsid w:val="00810A21"/>
    <w:rsid w:val="00811F7C"/>
    <w:rsid w:val="008154E2"/>
    <w:rsid w:val="008161D7"/>
    <w:rsid w:val="00826B22"/>
    <w:rsid w:val="008316C5"/>
    <w:rsid w:val="00842DC7"/>
    <w:rsid w:val="00843B2E"/>
    <w:rsid w:val="00843B9E"/>
    <w:rsid w:val="0084679A"/>
    <w:rsid w:val="00852294"/>
    <w:rsid w:val="008635A4"/>
    <w:rsid w:val="00864BBF"/>
    <w:rsid w:val="00874AB8"/>
    <w:rsid w:val="008756E0"/>
    <w:rsid w:val="008768C6"/>
    <w:rsid w:val="00883DB5"/>
    <w:rsid w:val="00891279"/>
    <w:rsid w:val="00897B67"/>
    <w:rsid w:val="008A48B3"/>
    <w:rsid w:val="008A58E1"/>
    <w:rsid w:val="008B13A6"/>
    <w:rsid w:val="008B6538"/>
    <w:rsid w:val="008D5E5A"/>
    <w:rsid w:val="008D7363"/>
    <w:rsid w:val="008F0EB5"/>
    <w:rsid w:val="008F2BBA"/>
    <w:rsid w:val="00900D5D"/>
    <w:rsid w:val="0093565E"/>
    <w:rsid w:val="00942984"/>
    <w:rsid w:val="00957570"/>
    <w:rsid w:val="00961BA5"/>
    <w:rsid w:val="009713BB"/>
    <w:rsid w:val="00987B1A"/>
    <w:rsid w:val="00993BB9"/>
    <w:rsid w:val="009A2587"/>
    <w:rsid w:val="009B035E"/>
    <w:rsid w:val="009B3533"/>
    <w:rsid w:val="009D1D53"/>
    <w:rsid w:val="009E111F"/>
    <w:rsid w:val="009E125D"/>
    <w:rsid w:val="009E3210"/>
    <w:rsid w:val="009E4E3B"/>
    <w:rsid w:val="009F0E67"/>
    <w:rsid w:val="009F2DCA"/>
    <w:rsid w:val="009F4DA1"/>
    <w:rsid w:val="00A00A45"/>
    <w:rsid w:val="00A0210B"/>
    <w:rsid w:val="00A20229"/>
    <w:rsid w:val="00A35FA3"/>
    <w:rsid w:val="00A371DA"/>
    <w:rsid w:val="00A4293B"/>
    <w:rsid w:val="00A436DB"/>
    <w:rsid w:val="00A47AC9"/>
    <w:rsid w:val="00A52F91"/>
    <w:rsid w:val="00A5572A"/>
    <w:rsid w:val="00A61CA8"/>
    <w:rsid w:val="00A66F0A"/>
    <w:rsid w:val="00A7110D"/>
    <w:rsid w:val="00A71750"/>
    <w:rsid w:val="00A72734"/>
    <w:rsid w:val="00A9498F"/>
    <w:rsid w:val="00AA3AE6"/>
    <w:rsid w:val="00AA5CCF"/>
    <w:rsid w:val="00AC2762"/>
    <w:rsid w:val="00AD2992"/>
    <w:rsid w:val="00AD6240"/>
    <w:rsid w:val="00AD7C4F"/>
    <w:rsid w:val="00AE55F1"/>
    <w:rsid w:val="00AE5BF3"/>
    <w:rsid w:val="00B019C2"/>
    <w:rsid w:val="00B06F3A"/>
    <w:rsid w:val="00B127BF"/>
    <w:rsid w:val="00B13000"/>
    <w:rsid w:val="00B14362"/>
    <w:rsid w:val="00B15622"/>
    <w:rsid w:val="00B2016B"/>
    <w:rsid w:val="00B23161"/>
    <w:rsid w:val="00B24A6E"/>
    <w:rsid w:val="00B27EE4"/>
    <w:rsid w:val="00B351F9"/>
    <w:rsid w:val="00B4270D"/>
    <w:rsid w:val="00B45C94"/>
    <w:rsid w:val="00B62E6D"/>
    <w:rsid w:val="00B65DE4"/>
    <w:rsid w:val="00B66A6E"/>
    <w:rsid w:val="00B8265A"/>
    <w:rsid w:val="00B83255"/>
    <w:rsid w:val="00B93D68"/>
    <w:rsid w:val="00BA021E"/>
    <w:rsid w:val="00BA2451"/>
    <w:rsid w:val="00BA2489"/>
    <w:rsid w:val="00BC1D04"/>
    <w:rsid w:val="00BC31A4"/>
    <w:rsid w:val="00BD1156"/>
    <w:rsid w:val="00BE37AF"/>
    <w:rsid w:val="00BF446A"/>
    <w:rsid w:val="00BF762D"/>
    <w:rsid w:val="00C14165"/>
    <w:rsid w:val="00C14B74"/>
    <w:rsid w:val="00C16094"/>
    <w:rsid w:val="00C25210"/>
    <w:rsid w:val="00C25646"/>
    <w:rsid w:val="00C30FCB"/>
    <w:rsid w:val="00C31205"/>
    <w:rsid w:val="00C31A3C"/>
    <w:rsid w:val="00C5322C"/>
    <w:rsid w:val="00C630CD"/>
    <w:rsid w:val="00C723D4"/>
    <w:rsid w:val="00C90B11"/>
    <w:rsid w:val="00CA2AAB"/>
    <w:rsid w:val="00CA63AD"/>
    <w:rsid w:val="00CB14FF"/>
    <w:rsid w:val="00CB17D7"/>
    <w:rsid w:val="00CB7089"/>
    <w:rsid w:val="00CC1989"/>
    <w:rsid w:val="00CC5DF0"/>
    <w:rsid w:val="00CC7CDB"/>
    <w:rsid w:val="00CF33D9"/>
    <w:rsid w:val="00D02B8D"/>
    <w:rsid w:val="00D02C8B"/>
    <w:rsid w:val="00D1126D"/>
    <w:rsid w:val="00D116BB"/>
    <w:rsid w:val="00D11E6C"/>
    <w:rsid w:val="00D123B3"/>
    <w:rsid w:val="00D150F6"/>
    <w:rsid w:val="00D16AD1"/>
    <w:rsid w:val="00D17FF9"/>
    <w:rsid w:val="00D253F7"/>
    <w:rsid w:val="00D2687F"/>
    <w:rsid w:val="00D269A6"/>
    <w:rsid w:val="00D2768F"/>
    <w:rsid w:val="00D27E85"/>
    <w:rsid w:val="00D35442"/>
    <w:rsid w:val="00D35D89"/>
    <w:rsid w:val="00D35EA1"/>
    <w:rsid w:val="00D6004D"/>
    <w:rsid w:val="00D655C4"/>
    <w:rsid w:val="00D73641"/>
    <w:rsid w:val="00D849CF"/>
    <w:rsid w:val="00D91D7E"/>
    <w:rsid w:val="00D936C2"/>
    <w:rsid w:val="00D9568C"/>
    <w:rsid w:val="00DC02FA"/>
    <w:rsid w:val="00DC7774"/>
    <w:rsid w:val="00DD0FF6"/>
    <w:rsid w:val="00DD108A"/>
    <w:rsid w:val="00DD118D"/>
    <w:rsid w:val="00DD3767"/>
    <w:rsid w:val="00DE665B"/>
    <w:rsid w:val="00DF28E5"/>
    <w:rsid w:val="00DF29AD"/>
    <w:rsid w:val="00E00619"/>
    <w:rsid w:val="00E03FBB"/>
    <w:rsid w:val="00E2320B"/>
    <w:rsid w:val="00E27D11"/>
    <w:rsid w:val="00E46BE7"/>
    <w:rsid w:val="00E47053"/>
    <w:rsid w:val="00E562AF"/>
    <w:rsid w:val="00E61638"/>
    <w:rsid w:val="00E7061E"/>
    <w:rsid w:val="00E83CC4"/>
    <w:rsid w:val="00E858E5"/>
    <w:rsid w:val="00E87850"/>
    <w:rsid w:val="00E92975"/>
    <w:rsid w:val="00E950C4"/>
    <w:rsid w:val="00E95C70"/>
    <w:rsid w:val="00EA0498"/>
    <w:rsid w:val="00EA36B4"/>
    <w:rsid w:val="00EA63A3"/>
    <w:rsid w:val="00EB41C0"/>
    <w:rsid w:val="00EB5A83"/>
    <w:rsid w:val="00EC4CFE"/>
    <w:rsid w:val="00ED1C5C"/>
    <w:rsid w:val="00EF2D6F"/>
    <w:rsid w:val="00EF6E93"/>
    <w:rsid w:val="00F20BAA"/>
    <w:rsid w:val="00F23536"/>
    <w:rsid w:val="00F255FD"/>
    <w:rsid w:val="00F25CE3"/>
    <w:rsid w:val="00F30AFB"/>
    <w:rsid w:val="00F418EA"/>
    <w:rsid w:val="00F4544F"/>
    <w:rsid w:val="00F51995"/>
    <w:rsid w:val="00F520D1"/>
    <w:rsid w:val="00F52DBC"/>
    <w:rsid w:val="00F62B51"/>
    <w:rsid w:val="00F83318"/>
    <w:rsid w:val="00F91061"/>
    <w:rsid w:val="00F97B5D"/>
    <w:rsid w:val="00FA1485"/>
    <w:rsid w:val="00FA6FBD"/>
    <w:rsid w:val="00FB5422"/>
    <w:rsid w:val="00FC71B9"/>
    <w:rsid w:val="00FD5873"/>
    <w:rsid w:val="00FE0670"/>
    <w:rsid w:val="00FE4C17"/>
    <w:rsid w:val="00FE544C"/>
    <w:rsid w:val="00FE5FB0"/>
    <w:rsid w:val="00FF0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48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iPriority w:val="99"/>
    <w:rsid w:val="00FA1485"/>
    <w:pPr>
      <w:spacing w:after="0" w:line="240" w:lineRule="auto"/>
    </w:pPr>
    <w:rPr>
      <w:sz w:val="20"/>
      <w:szCs w:val="20"/>
    </w:rPr>
  </w:style>
  <w:style w:type="character" w:customStyle="1" w:styleId="FootnoteTextChar">
    <w:name w:val="Footnote Text Char"/>
    <w:aliases w:val="Car Char"/>
    <w:link w:val="FootnoteText"/>
    <w:uiPriority w:val="99"/>
    <w:locked/>
    <w:rsid w:val="00FA1485"/>
    <w:rPr>
      <w:rFonts w:cs="Times New Roman"/>
      <w:sz w:val="20"/>
      <w:szCs w:val="20"/>
    </w:rPr>
  </w:style>
  <w:style w:type="character" w:styleId="FootnoteReference">
    <w:name w:val="footnote reference"/>
    <w:uiPriority w:val="99"/>
    <w:semiHidden/>
    <w:rsid w:val="00FA1485"/>
    <w:rPr>
      <w:rFonts w:cs="Times New Roman"/>
      <w:vertAlign w:val="superscript"/>
    </w:rPr>
  </w:style>
  <w:style w:type="character" w:styleId="CommentReference">
    <w:name w:val="annotation reference"/>
    <w:uiPriority w:val="99"/>
    <w:semiHidden/>
    <w:rsid w:val="00F51995"/>
    <w:rPr>
      <w:rFonts w:cs="Times New Roman"/>
      <w:sz w:val="16"/>
      <w:szCs w:val="16"/>
    </w:rPr>
  </w:style>
  <w:style w:type="paragraph" w:styleId="CommentText">
    <w:name w:val="annotation text"/>
    <w:basedOn w:val="Normal"/>
    <w:link w:val="CommentTextChar"/>
    <w:uiPriority w:val="99"/>
    <w:semiHidden/>
    <w:rsid w:val="00F51995"/>
    <w:pPr>
      <w:spacing w:line="240" w:lineRule="auto"/>
    </w:pPr>
    <w:rPr>
      <w:sz w:val="20"/>
      <w:szCs w:val="20"/>
    </w:rPr>
  </w:style>
  <w:style w:type="character" w:customStyle="1" w:styleId="CommentTextChar">
    <w:name w:val="Comment Text Char"/>
    <w:link w:val="CommentText"/>
    <w:uiPriority w:val="99"/>
    <w:semiHidden/>
    <w:locked/>
    <w:rsid w:val="00F51995"/>
    <w:rPr>
      <w:rFonts w:cs="Times New Roman"/>
      <w:sz w:val="20"/>
      <w:szCs w:val="20"/>
    </w:rPr>
  </w:style>
  <w:style w:type="paragraph" w:styleId="CommentSubject">
    <w:name w:val="annotation subject"/>
    <w:basedOn w:val="CommentText"/>
    <w:next w:val="CommentText"/>
    <w:link w:val="CommentSubjectChar"/>
    <w:uiPriority w:val="99"/>
    <w:semiHidden/>
    <w:rsid w:val="00F51995"/>
    <w:rPr>
      <w:b/>
      <w:bCs/>
    </w:rPr>
  </w:style>
  <w:style w:type="character" w:customStyle="1" w:styleId="CommentSubjectChar">
    <w:name w:val="Comment Subject Char"/>
    <w:link w:val="CommentSubject"/>
    <w:uiPriority w:val="99"/>
    <w:semiHidden/>
    <w:locked/>
    <w:rsid w:val="00F51995"/>
    <w:rPr>
      <w:rFonts w:cs="Times New Roman"/>
      <w:b/>
      <w:bCs/>
      <w:sz w:val="20"/>
      <w:szCs w:val="20"/>
    </w:rPr>
  </w:style>
  <w:style w:type="paragraph" w:styleId="BalloonText">
    <w:name w:val="Balloon Text"/>
    <w:basedOn w:val="Normal"/>
    <w:link w:val="BalloonTextChar"/>
    <w:uiPriority w:val="99"/>
    <w:semiHidden/>
    <w:rsid w:val="00F519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F51995"/>
    <w:rPr>
      <w:rFonts w:ascii="Tahoma" w:hAnsi="Tahoma" w:cs="Tahoma"/>
      <w:sz w:val="16"/>
      <w:szCs w:val="16"/>
    </w:rPr>
  </w:style>
  <w:style w:type="character" w:styleId="Hyperlink">
    <w:name w:val="Hyperlink"/>
    <w:uiPriority w:val="99"/>
    <w:rsid w:val="00D35D89"/>
    <w:rPr>
      <w:rFonts w:cs="Times New Roman"/>
      <w:color w:val="0000FF"/>
      <w:u w:val="single"/>
    </w:rPr>
  </w:style>
  <w:style w:type="table" w:styleId="TableGrid">
    <w:name w:val="Table Grid"/>
    <w:basedOn w:val="TableNormal"/>
    <w:uiPriority w:val="99"/>
    <w:rsid w:val="00D35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0852FA"/>
    <w:pPr>
      <w:spacing w:after="0" w:line="240" w:lineRule="auto"/>
      <w:ind w:left="720"/>
    </w:pPr>
    <w:rPr>
      <w:rFonts w:ascii="Times New Roman" w:hAnsi="Times New Roman"/>
      <w:sz w:val="24"/>
      <w:szCs w:val="24"/>
    </w:rPr>
  </w:style>
  <w:style w:type="paragraph" w:styleId="Header">
    <w:name w:val="header"/>
    <w:basedOn w:val="Normal"/>
    <w:link w:val="HeaderChar"/>
    <w:uiPriority w:val="99"/>
    <w:unhideWhenUsed/>
    <w:rsid w:val="003769A6"/>
    <w:pPr>
      <w:tabs>
        <w:tab w:val="center" w:pos="4680"/>
        <w:tab w:val="right" w:pos="9360"/>
      </w:tabs>
    </w:pPr>
  </w:style>
  <w:style w:type="character" w:customStyle="1" w:styleId="HeaderChar">
    <w:name w:val="Header Char"/>
    <w:basedOn w:val="DefaultParagraphFont"/>
    <w:link w:val="Header"/>
    <w:uiPriority w:val="99"/>
    <w:rsid w:val="003769A6"/>
  </w:style>
  <w:style w:type="paragraph" w:styleId="Footer">
    <w:name w:val="footer"/>
    <w:basedOn w:val="Normal"/>
    <w:link w:val="FooterChar"/>
    <w:uiPriority w:val="99"/>
    <w:unhideWhenUsed/>
    <w:rsid w:val="003769A6"/>
    <w:pPr>
      <w:tabs>
        <w:tab w:val="center" w:pos="4680"/>
        <w:tab w:val="right" w:pos="9360"/>
      </w:tabs>
    </w:pPr>
  </w:style>
  <w:style w:type="character" w:customStyle="1" w:styleId="FooterChar">
    <w:name w:val="Footer Char"/>
    <w:basedOn w:val="DefaultParagraphFont"/>
    <w:link w:val="Footer"/>
    <w:uiPriority w:val="99"/>
    <w:rsid w:val="003769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48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iPriority w:val="99"/>
    <w:rsid w:val="00FA1485"/>
    <w:pPr>
      <w:spacing w:after="0" w:line="240" w:lineRule="auto"/>
    </w:pPr>
    <w:rPr>
      <w:sz w:val="20"/>
      <w:szCs w:val="20"/>
    </w:rPr>
  </w:style>
  <w:style w:type="character" w:customStyle="1" w:styleId="FootnoteTextChar">
    <w:name w:val="Footnote Text Char"/>
    <w:aliases w:val="Car Char"/>
    <w:link w:val="FootnoteText"/>
    <w:uiPriority w:val="99"/>
    <w:locked/>
    <w:rsid w:val="00FA1485"/>
    <w:rPr>
      <w:rFonts w:cs="Times New Roman"/>
      <w:sz w:val="20"/>
      <w:szCs w:val="20"/>
    </w:rPr>
  </w:style>
  <w:style w:type="character" w:styleId="FootnoteReference">
    <w:name w:val="footnote reference"/>
    <w:uiPriority w:val="99"/>
    <w:semiHidden/>
    <w:rsid w:val="00FA1485"/>
    <w:rPr>
      <w:rFonts w:cs="Times New Roman"/>
      <w:vertAlign w:val="superscript"/>
    </w:rPr>
  </w:style>
  <w:style w:type="character" w:styleId="CommentReference">
    <w:name w:val="annotation reference"/>
    <w:uiPriority w:val="99"/>
    <w:semiHidden/>
    <w:rsid w:val="00F51995"/>
    <w:rPr>
      <w:rFonts w:cs="Times New Roman"/>
      <w:sz w:val="16"/>
      <w:szCs w:val="16"/>
    </w:rPr>
  </w:style>
  <w:style w:type="paragraph" w:styleId="CommentText">
    <w:name w:val="annotation text"/>
    <w:basedOn w:val="Normal"/>
    <w:link w:val="CommentTextChar"/>
    <w:uiPriority w:val="99"/>
    <w:semiHidden/>
    <w:rsid w:val="00F51995"/>
    <w:pPr>
      <w:spacing w:line="240" w:lineRule="auto"/>
    </w:pPr>
    <w:rPr>
      <w:sz w:val="20"/>
      <w:szCs w:val="20"/>
    </w:rPr>
  </w:style>
  <w:style w:type="character" w:customStyle="1" w:styleId="CommentTextChar">
    <w:name w:val="Comment Text Char"/>
    <w:link w:val="CommentText"/>
    <w:uiPriority w:val="99"/>
    <w:semiHidden/>
    <w:locked/>
    <w:rsid w:val="00F51995"/>
    <w:rPr>
      <w:rFonts w:cs="Times New Roman"/>
      <w:sz w:val="20"/>
      <w:szCs w:val="20"/>
    </w:rPr>
  </w:style>
  <w:style w:type="paragraph" w:styleId="CommentSubject">
    <w:name w:val="annotation subject"/>
    <w:basedOn w:val="CommentText"/>
    <w:next w:val="CommentText"/>
    <w:link w:val="CommentSubjectChar"/>
    <w:uiPriority w:val="99"/>
    <w:semiHidden/>
    <w:rsid w:val="00F51995"/>
    <w:rPr>
      <w:b/>
      <w:bCs/>
    </w:rPr>
  </w:style>
  <w:style w:type="character" w:customStyle="1" w:styleId="CommentSubjectChar">
    <w:name w:val="Comment Subject Char"/>
    <w:link w:val="CommentSubject"/>
    <w:uiPriority w:val="99"/>
    <w:semiHidden/>
    <w:locked/>
    <w:rsid w:val="00F51995"/>
    <w:rPr>
      <w:rFonts w:cs="Times New Roman"/>
      <w:b/>
      <w:bCs/>
      <w:sz w:val="20"/>
      <w:szCs w:val="20"/>
    </w:rPr>
  </w:style>
  <w:style w:type="paragraph" w:styleId="BalloonText">
    <w:name w:val="Balloon Text"/>
    <w:basedOn w:val="Normal"/>
    <w:link w:val="BalloonTextChar"/>
    <w:uiPriority w:val="99"/>
    <w:semiHidden/>
    <w:rsid w:val="00F519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F51995"/>
    <w:rPr>
      <w:rFonts w:ascii="Tahoma" w:hAnsi="Tahoma" w:cs="Tahoma"/>
      <w:sz w:val="16"/>
      <w:szCs w:val="16"/>
    </w:rPr>
  </w:style>
  <w:style w:type="character" w:styleId="Hyperlink">
    <w:name w:val="Hyperlink"/>
    <w:uiPriority w:val="99"/>
    <w:rsid w:val="00D35D89"/>
    <w:rPr>
      <w:rFonts w:cs="Times New Roman"/>
      <w:color w:val="0000FF"/>
      <w:u w:val="single"/>
    </w:rPr>
  </w:style>
  <w:style w:type="table" w:styleId="TableGrid">
    <w:name w:val="Table Grid"/>
    <w:basedOn w:val="TableNormal"/>
    <w:uiPriority w:val="99"/>
    <w:rsid w:val="00D35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0852FA"/>
    <w:pPr>
      <w:spacing w:after="0" w:line="240" w:lineRule="auto"/>
      <w:ind w:left="720"/>
    </w:pPr>
    <w:rPr>
      <w:rFonts w:ascii="Times New Roman" w:hAnsi="Times New Roman"/>
      <w:sz w:val="24"/>
      <w:szCs w:val="24"/>
    </w:rPr>
  </w:style>
  <w:style w:type="paragraph" w:styleId="Header">
    <w:name w:val="header"/>
    <w:basedOn w:val="Normal"/>
    <w:link w:val="HeaderChar"/>
    <w:uiPriority w:val="99"/>
    <w:unhideWhenUsed/>
    <w:rsid w:val="003769A6"/>
    <w:pPr>
      <w:tabs>
        <w:tab w:val="center" w:pos="4680"/>
        <w:tab w:val="right" w:pos="9360"/>
      </w:tabs>
    </w:pPr>
  </w:style>
  <w:style w:type="character" w:customStyle="1" w:styleId="HeaderChar">
    <w:name w:val="Header Char"/>
    <w:basedOn w:val="DefaultParagraphFont"/>
    <w:link w:val="Header"/>
    <w:uiPriority w:val="99"/>
    <w:rsid w:val="003769A6"/>
  </w:style>
  <w:style w:type="paragraph" w:styleId="Footer">
    <w:name w:val="footer"/>
    <w:basedOn w:val="Normal"/>
    <w:link w:val="FooterChar"/>
    <w:uiPriority w:val="99"/>
    <w:unhideWhenUsed/>
    <w:rsid w:val="003769A6"/>
    <w:pPr>
      <w:tabs>
        <w:tab w:val="center" w:pos="4680"/>
        <w:tab w:val="right" w:pos="9360"/>
      </w:tabs>
    </w:pPr>
  </w:style>
  <w:style w:type="character" w:customStyle="1" w:styleId="FooterChar">
    <w:name w:val="Footer Char"/>
    <w:basedOn w:val="DefaultParagraphFont"/>
    <w:link w:val="Footer"/>
    <w:uiPriority w:val="99"/>
    <w:rsid w:val="00376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588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2005D-962B-474A-AE77-676B974EE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15</Pages>
  <Words>3536</Words>
  <Characters>20158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Hunt, Tiffany</cp:lastModifiedBy>
  <cp:revision>55</cp:revision>
  <cp:lastPrinted>2014-10-17T12:19:00Z</cp:lastPrinted>
  <dcterms:created xsi:type="dcterms:W3CDTF">2014-10-06T17:53:00Z</dcterms:created>
  <dcterms:modified xsi:type="dcterms:W3CDTF">2014-10-17T12:22:00Z</dcterms:modified>
</cp:coreProperties>
</file>