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DD" w:rsidRPr="003E6EDD" w:rsidRDefault="003E6EDD" w:rsidP="003E6EDD">
      <w:pPr>
        <w:autoSpaceDE/>
        <w:autoSpaceDN/>
        <w:jc w:val="center"/>
        <w:rPr>
          <w:b/>
          <w:sz w:val="24"/>
          <w:szCs w:val="24"/>
        </w:rPr>
      </w:pPr>
      <w:r w:rsidRPr="003E6EDD">
        <w:rPr>
          <w:b/>
          <w:sz w:val="24"/>
          <w:szCs w:val="24"/>
        </w:rPr>
        <w:t>BEFORE THE</w:t>
      </w:r>
    </w:p>
    <w:p w:rsidR="003E6EDD" w:rsidRPr="003E6EDD" w:rsidRDefault="003E6EDD" w:rsidP="003E6EDD">
      <w:pPr>
        <w:tabs>
          <w:tab w:val="center" w:pos="4680"/>
        </w:tabs>
        <w:suppressAutoHyphens/>
        <w:autoSpaceDE/>
        <w:autoSpaceDN/>
        <w:jc w:val="center"/>
        <w:rPr>
          <w:b/>
          <w:bCs/>
          <w:spacing w:val="-3"/>
          <w:sz w:val="24"/>
          <w:szCs w:val="24"/>
        </w:rPr>
      </w:pPr>
      <w:r w:rsidRPr="003E6EDD">
        <w:rPr>
          <w:b/>
          <w:bCs/>
          <w:spacing w:val="-3"/>
          <w:sz w:val="24"/>
          <w:szCs w:val="24"/>
        </w:rPr>
        <w:t>PENNSYLVANIA PUBLIC UTILITY COMMISSION</w:t>
      </w:r>
    </w:p>
    <w:p w:rsidR="003E6EDD" w:rsidRDefault="003E6EDD" w:rsidP="00534BEC">
      <w:pPr>
        <w:tabs>
          <w:tab w:val="left" w:pos="-720"/>
        </w:tabs>
        <w:suppressAutoHyphens/>
        <w:autoSpaceDE/>
        <w:autoSpaceDN/>
        <w:spacing w:line="360" w:lineRule="auto"/>
        <w:rPr>
          <w:spacing w:val="-3"/>
          <w:sz w:val="24"/>
          <w:szCs w:val="24"/>
        </w:rPr>
      </w:pPr>
    </w:p>
    <w:tbl>
      <w:tblPr>
        <w:tblW w:w="10638" w:type="dxa"/>
        <w:tblLayout w:type="fixed"/>
        <w:tblLook w:val="0000" w:firstRow="0" w:lastRow="0" w:firstColumn="0" w:lastColumn="0" w:noHBand="0" w:noVBand="0"/>
      </w:tblPr>
      <w:tblGrid>
        <w:gridCol w:w="6138"/>
        <w:gridCol w:w="1170"/>
        <w:gridCol w:w="3330"/>
      </w:tblGrid>
      <w:tr w:rsidR="00534BEC" w:rsidRPr="00BB70E1" w:rsidTr="004B7A26">
        <w:tc>
          <w:tcPr>
            <w:tcW w:w="6138" w:type="dxa"/>
            <w:vAlign w:val="center"/>
          </w:tcPr>
          <w:p w:rsidR="00534BEC" w:rsidRPr="00BB70E1" w:rsidRDefault="00534BEC" w:rsidP="004B7A26">
            <w:pPr>
              <w:autoSpaceDE/>
              <w:autoSpaceDN/>
              <w:rPr>
                <w:sz w:val="24"/>
                <w:szCs w:val="24"/>
              </w:rPr>
            </w:pPr>
            <w:r w:rsidRPr="00BB70E1">
              <w:rPr>
                <w:sz w:val="24"/>
                <w:szCs w:val="24"/>
              </w:rPr>
              <w:t>Pennsylvania Public Utility Commission</w:t>
            </w:r>
          </w:p>
          <w:p w:rsidR="00534BEC" w:rsidRPr="00BB70E1" w:rsidRDefault="00534BEC" w:rsidP="004B7A26">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534BEC" w:rsidRPr="00BB70E1" w:rsidRDefault="00534BEC" w:rsidP="004B7A26">
            <w:pPr>
              <w:autoSpaceDE/>
              <w:autoSpaceDN/>
              <w:rPr>
                <w:sz w:val="24"/>
                <w:szCs w:val="24"/>
              </w:rPr>
            </w:pPr>
            <w:r w:rsidRPr="00BB70E1">
              <w:rPr>
                <w:sz w:val="24"/>
                <w:szCs w:val="24"/>
              </w:rPr>
              <w:t>West Penn Power Company</w:t>
            </w: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r w:rsidRPr="00BB70E1">
              <w:rPr>
                <w:sz w:val="24"/>
                <w:szCs w:val="24"/>
              </w:rPr>
              <w:t>Pennsylvania Public Utility Commission</w:t>
            </w:r>
          </w:p>
          <w:p w:rsidR="00534BEC" w:rsidRPr="00BB70E1" w:rsidRDefault="00534BEC" w:rsidP="004B7A26">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534BEC" w:rsidRPr="00BB70E1" w:rsidRDefault="00534BEC" w:rsidP="004B7A26">
            <w:pPr>
              <w:autoSpaceDE/>
              <w:autoSpaceDN/>
              <w:rPr>
                <w:sz w:val="24"/>
                <w:szCs w:val="24"/>
              </w:rPr>
            </w:pPr>
            <w:r w:rsidRPr="00BB70E1">
              <w:rPr>
                <w:sz w:val="24"/>
                <w:szCs w:val="24"/>
              </w:rPr>
              <w:t>Pennsylvania Electric Company</w:t>
            </w: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r w:rsidRPr="00BB70E1">
              <w:rPr>
                <w:sz w:val="24"/>
                <w:szCs w:val="24"/>
              </w:rPr>
              <w:t>Pennsylvania Public Utility Commission</w:t>
            </w:r>
          </w:p>
          <w:p w:rsidR="00534BEC" w:rsidRPr="00BB70E1" w:rsidRDefault="00534BEC" w:rsidP="004B7A26">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534BEC" w:rsidRPr="00BB70E1" w:rsidRDefault="00534BEC" w:rsidP="004B7A26">
            <w:pPr>
              <w:autoSpaceDE/>
              <w:autoSpaceDN/>
              <w:rPr>
                <w:sz w:val="24"/>
                <w:szCs w:val="24"/>
              </w:rPr>
            </w:pPr>
            <w:r w:rsidRPr="00BB70E1">
              <w:rPr>
                <w:sz w:val="24"/>
                <w:szCs w:val="24"/>
              </w:rPr>
              <w:t>Pennsylvania Power Company</w:t>
            </w: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r w:rsidRPr="00BB70E1">
              <w:rPr>
                <w:sz w:val="24"/>
                <w:szCs w:val="24"/>
              </w:rPr>
              <w:t>Pennsylvania Public Utility Commission</w:t>
            </w:r>
          </w:p>
          <w:p w:rsidR="00534BEC" w:rsidRPr="00BB70E1" w:rsidRDefault="00534BEC" w:rsidP="004B7A26">
            <w:pPr>
              <w:autoSpaceDE/>
              <w:autoSpaceDN/>
              <w:rPr>
                <w:sz w:val="24"/>
                <w:szCs w:val="24"/>
              </w:rPr>
            </w:pPr>
            <w:r w:rsidRPr="00BB70E1">
              <w:rPr>
                <w:sz w:val="24"/>
                <w:szCs w:val="24"/>
              </w:rPr>
              <w:t xml:space="preserve">                           </w:t>
            </w:r>
            <w:proofErr w:type="gramStart"/>
            <w:r w:rsidRPr="00BB70E1">
              <w:rPr>
                <w:sz w:val="24"/>
                <w:szCs w:val="24"/>
              </w:rPr>
              <w:t>v</w:t>
            </w:r>
            <w:proofErr w:type="gramEnd"/>
            <w:r w:rsidRPr="00BB70E1">
              <w:rPr>
                <w:sz w:val="24"/>
                <w:szCs w:val="24"/>
              </w:rPr>
              <w:t>.</w:t>
            </w:r>
          </w:p>
          <w:p w:rsidR="00534BEC" w:rsidRPr="00BB70E1" w:rsidRDefault="00534BEC" w:rsidP="004B7A26">
            <w:pPr>
              <w:autoSpaceDE/>
              <w:autoSpaceDN/>
              <w:rPr>
                <w:sz w:val="24"/>
                <w:szCs w:val="24"/>
              </w:rPr>
            </w:pPr>
            <w:r w:rsidRPr="00BB70E1">
              <w:rPr>
                <w:sz w:val="24"/>
                <w:szCs w:val="24"/>
              </w:rPr>
              <w:t>Metropolitan Edison Company</w:t>
            </w:r>
          </w:p>
        </w:tc>
        <w:tc>
          <w:tcPr>
            <w:tcW w:w="1170" w:type="dxa"/>
            <w:vAlign w:val="center"/>
          </w:tcPr>
          <w:p w:rsidR="00534BEC" w:rsidRPr="00BB70E1" w:rsidRDefault="00534BEC" w:rsidP="004B7A26">
            <w:pPr>
              <w:autoSpaceDE/>
              <w:autoSpaceDN/>
              <w:rPr>
                <w:sz w:val="24"/>
                <w:szCs w:val="24"/>
              </w:rPr>
            </w:pPr>
          </w:p>
        </w:tc>
        <w:tc>
          <w:tcPr>
            <w:tcW w:w="3330" w:type="dxa"/>
          </w:tcPr>
          <w:p w:rsidR="00534BEC" w:rsidRPr="00BB70E1" w:rsidRDefault="00534BEC" w:rsidP="004B7A26">
            <w:pPr>
              <w:autoSpaceDE/>
              <w:autoSpaceDN/>
              <w:rPr>
                <w:sz w:val="24"/>
                <w:szCs w:val="24"/>
              </w:rPr>
            </w:pPr>
            <w:r w:rsidRPr="00BB70E1">
              <w:rPr>
                <w:sz w:val="24"/>
                <w:szCs w:val="24"/>
              </w:rPr>
              <w:t>Docket Number</w:t>
            </w:r>
          </w:p>
          <w:p w:rsidR="00534BEC" w:rsidRPr="00BB70E1" w:rsidRDefault="00534BEC" w:rsidP="004B7A26">
            <w:pPr>
              <w:autoSpaceDE/>
              <w:autoSpaceDN/>
              <w:rPr>
                <w:sz w:val="24"/>
                <w:szCs w:val="24"/>
              </w:rPr>
            </w:pPr>
            <w:r w:rsidRPr="00BB70E1">
              <w:rPr>
                <w:sz w:val="24"/>
                <w:szCs w:val="24"/>
              </w:rPr>
              <w:t>R-2014-2428742</w:t>
            </w:r>
          </w:p>
          <w:p w:rsidR="00534BEC" w:rsidRPr="00BB70E1" w:rsidRDefault="00534BEC" w:rsidP="004B7A26">
            <w:pPr>
              <w:autoSpaceDE/>
              <w:autoSpaceDN/>
              <w:rPr>
                <w:i/>
                <w:sz w:val="24"/>
                <w:szCs w:val="24"/>
              </w:rPr>
            </w:pPr>
          </w:p>
          <w:p w:rsidR="00534BEC" w:rsidRPr="00BB70E1" w:rsidRDefault="00534BEC" w:rsidP="004B7A26">
            <w:pPr>
              <w:autoSpaceDE/>
              <w:autoSpaceDN/>
              <w:rPr>
                <w:i/>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r w:rsidRPr="00BB70E1">
              <w:rPr>
                <w:sz w:val="24"/>
                <w:szCs w:val="24"/>
              </w:rPr>
              <w:t>Docket Number</w:t>
            </w:r>
          </w:p>
          <w:p w:rsidR="00534BEC" w:rsidRPr="00BB70E1" w:rsidRDefault="00534BEC" w:rsidP="004B7A26">
            <w:pPr>
              <w:autoSpaceDE/>
              <w:autoSpaceDN/>
              <w:rPr>
                <w:sz w:val="24"/>
                <w:szCs w:val="24"/>
              </w:rPr>
            </w:pPr>
            <w:r w:rsidRPr="00BB70E1">
              <w:rPr>
                <w:sz w:val="24"/>
                <w:szCs w:val="24"/>
              </w:rPr>
              <w:t>R-2014-2428743</w:t>
            </w: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r w:rsidRPr="00BB70E1">
              <w:rPr>
                <w:sz w:val="24"/>
                <w:szCs w:val="24"/>
              </w:rPr>
              <w:t>Docket Number</w:t>
            </w:r>
          </w:p>
          <w:p w:rsidR="00534BEC" w:rsidRPr="00BB70E1" w:rsidRDefault="00534BEC" w:rsidP="004B7A26">
            <w:pPr>
              <w:autoSpaceDE/>
              <w:autoSpaceDN/>
              <w:rPr>
                <w:sz w:val="24"/>
                <w:szCs w:val="24"/>
              </w:rPr>
            </w:pPr>
            <w:r w:rsidRPr="00BB70E1">
              <w:rPr>
                <w:sz w:val="24"/>
                <w:szCs w:val="24"/>
              </w:rPr>
              <w:t>R-2014-2428744</w:t>
            </w: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p>
          <w:p w:rsidR="00534BEC" w:rsidRPr="00BB70E1" w:rsidRDefault="00534BEC" w:rsidP="004B7A26">
            <w:pPr>
              <w:autoSpaceDE/>
              <w:autoSpaceDN/>
              <w:rPr>
                <w:sz w:val="24"/>
                <w:szCs w:val="24"/>
              </w:rPr>
            </w:pPr>
            <w:r w:rsidRPr="00BB70E1">
              <w:rPr>
                <w:sz w:val="24"/>
                <w:szCs w:val="24"/>
              </w:rPr>
              <w:t>Docket Number</w:t>
            </w:r>
          </w:p>
          <w:p w:rsidR="00534BEC" w:rsidRPr="00BB70E1" w:rsidRDefault="00534BEC" w:rsidP="004B7A26">
            <w:pPr>
              <w:autoSpaceDE/>
              <w:autoSpaceDN/>
              <w:rPr>
                <w:sz w:val="24"/>
                <w:szCs w:val="24"/>
              </w:rPr>
            </w:pPr>
            <w:r w:rsidRPr="00BB70E1">
              <w:rPr>
                <w:sz w:val="24"/>
                <w:szCs w:val="24"/>
              </w:rPr>
              <w:t>R-2014-2428745</w:t>
            </w:r>
          </w:p>
        </w:tc>
      </w:tr>
    </w:tbl>
    <w:p w:rsidR="00534BEC" w:rsidRDefault="00534BEC" w:rsidP="00534BEC">
      <w:pPr>
        <w:tabs>
          <w:tab w:val="left" w:pos="-720"/>
        </w:tabs>
        <w:suppressAutoHyphens/>
        <w:autoSpaceDE/>
        <w:autoSpaceDN/>
        <w:spacing w:line="360" w:lineRule="auto"/>
        <w:rPr>
          <w:spacing w:val="-3"/>
          <w:sz w:val="24"/>
          <w:szCs w:val="24"/>
        </w:rPr>
      </w:pPr>
    </w:p>
    <w:p w:rsidR="00170577" w:rsidRDefault="00170577" w:rsidP="00534BEC">
      <w:pPr>
        <w:tabs>
          <w:tab w:val="left" w:pos="-720"/>
        </w:tabs>
        <w:suppressAutoHyphens/>
        <w:autoSpaceDE/>
        <w:autoSpaceDN/>
        <w:spacing w:line="360" w:lineRule="auto"/>
        <w:rPr>
          <w:spacing w:val="-3"/>
          <w:sz w:val="24"/>
          <w:szCs w:val="24"/>
        </w:rPr>
      </w:pPr>
    </w:p>
    <w:tbl>
      <w:tblPr>
        <w:tblW w:w="10638" w:type="dxa"/>
        <w:tblLayout w:type="fixed"/>
        <w:tblLook w:val="0000" w:firstRow="0" w:lastRow="0" w:firstColumn="0" w:lastColumn="0" w:noHBand="0" w:noVBand="0"/>
      </w:tblPr>
      <w:tblGrid>
        <w:gridCol w:w="7308"/>
        <w:gridCol w:w="3330"/>
      </w:tblGrid>
      <w:tr w:rsidR="00170577" w:rsidRPr="00170577" w:rsidTr="004B7A26">
        <w:tc>
          <w:tcPr>
            <w:tcW w:w="7308" w:type="dxa"/>
          </w:tcPr>
          <w:p w:rsidR="00170577" w:rsidRPr="00170577" w:rsidRDefault="00170577" w:rsidP="00170577">
            <w:pPr>
              <w:autoSpaceDE/>
              <w:autoSpaceDN/>
              <w:rPr>
                <w:color w:val="000000"/>
                <w:kern w:val="1"/>
                <w:sz w:val="24"/>
                <w:szCs w:val="24"/>
              </w:rPr>
            </w:pPr>
            <w:r w:rsidRPr="00170577">
              <w:rPr>
                <w:color w:val="000000"/>
                <w:kern w:val="1"/>
                <w:sz w:val="24"/>
                <w:szCs w:val="24"/>
              </w:rPr>
              <w:t>West Penn Power Company</w:t>
            </w:r>
          </w:p>
          <w:p w:rsidR="00170577" w:rsidRPr="00170577" w:rsidRDefault="00170577" w:rsidP="00170577">
            <w:pPr>
              <w:autoSpaceDE/>
              <w:autoSpaceDN/>
              <w:rPr>
                <w:color w:val="000000"/>
                <w:kern w:val="1"/>
                <w:sz w:val="24"/>
                <w:szCs w:val="24"/>
              </w:rPr>
            </w:pPr>
          </w:p>
          <w:p w:rsidR="00170577" w:rsidRPr="00170577" w:rsidRDefault="00170577" w:rsidP="00170577">
            <w:pPr>
              <w:autoSpaceDE/>
              <w:autoSpaceDN/>
              <w:ind w:right="-1908"/>
              <w:rPr>
                <w:color w:val="000000"/>
                <w:kern w:val="1"/>
                <w:sz w:val="24"/>
                <w:szCs w:val="24"/>
              </w:rPr>
            </w:pPr>
          </w:p>
          <w:p w:rsidR="00170577" w:rsidRPr="00170577" w:rsidRDefault="00170577" w:rsidP="00170577">
            <w:pPr>
              <w:autoSpaceDE/>
              <w:autoSpaceDN/>
              <w:ind w:right="-1908"/>
              <w:rPr>
                <w:color w:val="000000"/>
                <w:kern w:val="1"/>
                <w:sz w:val="24"/>
                <w:szCs w:val="24"/>
              </w:rPr>
            </w:pPr>
            <w:r w:rsidRPr="00170577">
              <w:rPr>
                <w:color w:val="000000"/>
                <w:kern w:val="1"/>
                <w:sz w:val="24"/>
                <w:szCs w:val="24"/>
              </w:rPr>
              <w:t>Pennsylvania Electric Company</w:t>
            </w:r>
          </w:p>
          <w:p w:rsidR="00170577" w:rsidRPr="00170577" w:rsidRDefault="00170577" w:rsidP="00170577">
            <w:pPr>
              <w:autoSpaceDE/>
              <w:autoSpaceDN/>
              <w:ind w:right="-1908"/>
              <w:rPr>
                <w:color w:val="000000"/>
                <w:kern w:val="1"/>
                <w:sz w:val="24"/>
                <w:szCs w:val="24"/>
              </w:rPr>
            </w:pPr>
          </w:p>
          <w:p w:rsidR="00170577" w:rsidRPr="00170577" w:rsidRDefault="00170577" w:rsidP="00170577">
            <w:pPr>
              <w:autoSpaceDE/>
              <w:autoSpaceDN/>
              <w:rPr>
                <w:color w:val="000000"/>
                <w:kern w:val="1"/>
                <w:sz w:val="24"/>
                <w:szCs w:val="24"/>
              </w:rPr>
            </w:pPr>
          </w:p>
          <w:p w:rsidR="00170577" w:rsidRPr="00170577" w:rsidRDefault="00170577" w:rsidP="00170577">
            <w:pPr>
              <w:autoSpaceDE/>
              <w:autoSpaceDN/>
              <w:rPr>
                <w:color w:val="000000"/>
                <w:kern w:val="1"/>
                <w:sz w:val="24"/>
                <w:szCs w:val="24"/>
              </w:rPr>
            </w:pPr>
            <w:r w:rsidRPr="00170577">
              <w:rPr>
                <w:color w:val="000000"/>
                <w:kern w:val="1"/>
                <w:sz w:val="24"/>
                <w:szCs w:val="24"/>
              </w:rPr>
              <w:t>Pennsylvania Power Company</w:t>
            </w:r>
          </w:p>
          <w:p w:rsidR="00170577" w:rsidRPr="00170577" w:rsidRDefault="00170577" w:rsidP="00170577">
            <w:pPr>
              <w:autoSpaceDE/>
              <w:autoSpaceDN/>
              <w:rPr>
                <w:color w:val="000000"/>
                <w:kern w:val="1"/>
                <w:sz w:val="24"/>
                <w:szCs w:val="24"/>
              </w:rPr>
            </w:pPr>
          </w:p>
          <w:p w:rsidR="000661D8" w:rsidRDefault="000661D8" w:rsidP="00170577">
            <w:pPr>
              <w:autoSpaceDE/>
              <w:autoSpaceDN/>
              <w:rPr>
                <w:color w:val="000000"/>
                <w:kern w:val="1"/>
                <w:sz w:val="24"/>
                <w:szCs w:val="24"/>
              </w:rPr>
            </w:pPr>
          </w:p>
          <w:p w:rsidR="00170577" w:rsidRPr="00170577" w:rsidRDefault="00170577" w:rsidP="00170577">
            <w:pPr>
              <w:autoSpaceDE/>
              <w:autoSpaceDN/>
              <w:rPr>
                <w:color w:val="000000"/>
                <w:kern w:val="1"/>
                <w:sz w:val="24"/>
                <w:szCs w:val="24"/>
              </w:rPr>
            </w:pPr>
            <w:r w:rsidRPr="00170577">
              <w:rPr>
                <w:color w:val="000000"/>
                <w:kern w:val="1"/>
                <w:sz w:val="24"/>
                <w:szCs w:val="24"/>
              </w:rPr>
              <w:t>Metropolitan Edison Company</w:t>
            </w:r>
          </w:p>
          <w:p w:rsidR="00170577" w:rsidRPr="00170577" w:rsidRDefault="00170577" w:rsidP="00170577">
            <w:pPr>
              <w:autoSpaceDE/>
              <w:autoSpaceDN/>
              <w:ind w:right="-1908"/>
              <w:rPr>
                <w:color w:val="000000"/>
                <w:kern w:val="1"/>
                <w:sz w:val="24"/>
                <w:szCs w:val="24"/>
              </w:rPr>
            </w:pPr>
          </w:p>
          <w:p w:rsidR="00170577" w:rsidRPr="00170577" w:rsidRDefault="00170577" w:rsidP="00170577">
            <w:pPr>
              <w:autoSpaceDE/>
              <w:autoSpaceDN/>
              <w:rPr>
                <w:color w:val="000000"/>
                <w:kern w:val="1"/>
                <w:sz w:val="24"/>
                <w:szCs w:val="24"/>
              </w:rPr>
            </w:pPr>
          </w:p>
          <w:p w:rsidR="00170577" w:rsidRPr="00170577" w:rsidRDefault="00170577" w:rsidP="00170577">
            <w:pPr>
              <w:autoSpaceDE/>
              <w:autoSpaceDN/>
              <w:jc w:val="center"/>
              <w:rPr>
                <w:color w:val="000000"/>
                <w:sz w:val="24"/>
                <w:szCs w:val="24"/>
              </w:rPr>
            </w:pPr>
          </w:p>
        </w:tc>
        <w:tc>
          <w:tcPr>
            <w:tcW w:w="3330" w:type="dxa"/>
          </w:tcPr>
          <w:p w:rsidR="00170577" w:rsidRPr="00170577" w:rsidRDefault="00170577" w:rsidP="00170577">
            <w:pPr>
              <w:autoSpaceDE/>
              <w:autoSpaceDN/>
              <w:rPr>
                <w:color w:val="000000"/>
                <w:sz w:val="24"/>
                <w:szCs w:val="24"/>
              </w:rPr>
            </w:pPr>
            <w:r w:rsidRPr="00170577">
              <w:rPr>
                <w:color w:val="000000"/>
                <w:sz w:val="24"/>
                <w:szCs w:val="24"/>
              </w:rPr>
              <w:t>Docket Number:</w:t>
            </w:r>
          </w:p>
          <w:p w:rsidR="00170577" w:rsidRPr="00170577" w:rsidRDefault="00170577" w:rsidP="00170577">
            <w:pPr>
              <w:autoSpaceDE/>
              <w:autoSpaceDN/>
              <w:rPr>
                <w:color w:val="000000"/>
                <w:sz w:val="24"/>
                <w:szCs w:val="24"/>
              </w:rPr>
            </w:pPr>
            <w:r w:rsidRPr="00170577">
              <w:rPr>
                <w:color w:val="000000"/>
                <w:sz w:val="24"/>
                <w:szCs w:val="24"/>
              </w:rPr>
              <w:t>M-2013-2341991</w:t>
            </w:r>
          </w:p>
          <w:p w:rsidR="00170577" w:rsidRPr="00170577" w:rsidRDefault="00170577" w:rsidP="00170577">
            <w:pPr>
              <w:autoSpaceDE/>
              <w:autoSpaceDN/>
              <w:rPr>
                <w:color w:val="000000"/>
                <w:sz w:val="24"/>
                <w:szCs w:val="24"/>
              </w:rPr>
            </w:pPr>
          </w:p>
          <w:p w:rsidR="00170577" w:rsidRPr="00170577" w:rsidRDefault="00170577" w:rsidP="00170577">
            <w:pPr>
              <w:autoSpaceDE/>
              <w:autoSpaceDN/>
              <w:rPr>
                <w:color w:val="000000"/>
                <w:sz w:val="24"/>
                <w:szCs w:val="24"/>
              </w:rPr>
            </w:pPr>
            <w:r w:rsidRPr="00170577">
              <w:rPr>
                <w:color w:val="000000"/>
                <w:sz w:val="24"/>
                <w:szCs w:val="24"/>
              </w:rPr>
              <w:t>Docket Number:</w:t>
            </w:r>
          </w:p>
          <w:p w:rsidR="00170577" w:rsidRPr="00170577" w:rsidRDefault="00170577" w:rsidP="00170577">
            <w:pPr>
              <w:autoSpaceDE/>
              <w:autoSpaceDN/>
              <w:rPr>
                <w:color w:val="000000"/>
                <w:sz w:val="24"/>
                <w:szCs w:val="24"/>
              </w:rPr>
            </w:pPr>
            <w:r w:rsidRPr="00170577">
              <w:rPr>
                <w:color w:val="000000"/>
                <w:sz w:val="24"/>
                <w:szCs w:val="24"/>
              </w:rPr>
              <w:t>M-2013-2341994</w:t>
            </w:r>
          </w:p>
          <w:p w:rsidR="00170577" w:rsidRPr="00170577" w:rsidRDefault="00170577" w:rsidP="00170577">
            <w:pPr>
              <w:autoSpaceDE/>
              <w:autoSpaceDN/>
              <w:rPr>
                <w:color w:val="000000"/>
                <w:sz w:val="24"/>
                <w:szCs w:val="24"/>
              </w:rPr>
            </w:pPr>
          </w:p>
          <w:p w:rsidR="00170577" w:rsidRPr="00170577" w:rsidRDefault="00170577" w:rsidP="00170577">
            <w:pPr>
              <w:autoSpaceDE/>
              <w:autoSpaceDN/>
              <w:rPr>
                <w:color w:val="000000"/>
                <w:sz w:val="24"/>
                <w:szCs w:val="24"/>
              </w:rPr>
            </w:pPr>
            <w:r w:rsidRPr="00170577">
              <w:rPr>
                <w:color w:val="000000"/>
                <w:sz w:val="24"/>
                <w:szCs w:val="24"/>
              </w:rPr>
              <w:t>Docket Number:</w:t>
            </w:r>
          </w:p>
          <w:p w:rsidR="00170577" w:rsidRDefault="00170577" w:rsidP="00170577">
            <w:pPr>
              <w:autoSpaceDE/>
              <w:autoSpaceDN/>
              <w:rPr>
                <w:color w:val="000000"/>
                <w:sz w:val="24"/>
                <w:szCs w:val="24"/>
              </w:rPr>
            </w:pPr>
            <w:r w:rsidRPr="00170577">
              <w:rPr>
                <w:color w:val="000000"/>
                <w:sz w:val="24"/>
                <w:szCs w:val="24"/>
              </w:rPr>
              <w:t>M-2013-2341993</w:t>
            </w:r>
          </w:p>
          <w:p w:rsidR="000661D8" w:rsidRPr="00170577" w:rsidRDefault="000661D8" w:rsidP="00170577">
            <w:pPr>
              <w:autoSpaceDE/>
              <w:autoSpaceDN/>
              <w:rPr>
                <w:color w:val="000000"/>
                <w:sz w:val="24"/>
                <w:szCs w:val="24"/>
              </w:rPr>
            </w:pPr>
          </w:p>
          <w:p w:rsidR="00170577" w:rsidRPr="00170577" w:rsidRDefault="00170577" w:rsidP="00170577">
            <w:pPr>
              <w:autoSpaceDE/>
              <w:autoSpaceDN/>
              <w:rPr>
                <w:color w:val="000000"/>
                <w:sz w:val="24"/>
                <w:szCs w:val="24"/>
              </w:rPr>
            </w:pPr>
            <w:r w:rsidRPr="00170577">
              <w:rPr>
                <w:color w:val="000000"/>
                <w:sz w:val="24"/>
                <w:szCs w:val="24"/>
              </w:rPr>
              <w:t>Docket Number:</w:t>
            </w:r>
          </w:p>
          <w:p w:rsidR="00170577" w:rsidRPr="00170577" w:rsidRDefault="00170577" w:rsidP="00170577">
            <w:pPr>
              <w:autoSpaceDE/>
              <w:autoSpaceDN/>
              <w:rPr>
                <w:color w:val="000000"/>
                <w:sz w:val="24"/>
                <w:szCs w:val="24"/>
              </w:rPr>
            </w:pPr>
            <w:r w:rsidRPr="00170577">
              <w:rPr>
                <w:color w:val="000000"/>
                <w:sz w:val="24"/>
                <w:szCs w:val="24"/>
              </w:rPr>
              <w:t>M-2013-2341990</w:t>
            </w:r>
          </w:p>
          <w:p w:rsidR="00170577" w:rsidRPr="00170577" w:rsidRDefault="00170577" w:rsidP="00170577">
            <w:pPr>
              <w:autoSpaceDE/>
              <w:autoSpaceDN/>
              <w:rPr>
                <w:color w:val="000000"/>
                <w:sz w:val="24"/>
                <w:szCs w:val="24"/>
              </w:rPr>
            </w:pPr>
          </w:p>
        </w:tc>
      </w:tr>
    </w:tbl>
    <w:p w:rsidR="00534BEC" w:rsidRDefault="00534BEC" w:rsidP="00534BEC">
      <w:pPr>
        <w:tabs>
          <w:tab w:val="left" w:pos="-720"/>
        </w:tabs>
        <w:suppressAutoHyphens/>
        <w:autoSpaceDE/>
        <w:autoSpaceDN/>
        <w:spacing w:line="360" w:lineRule="auto"/>
        <w:rPr>
          <w:spacing w:val="-3"/>
          <w:sz w:val="24"/>
          <w:szCs w:val="24"/>
        </w:rPr>
      </w:pPr>
    </w:p>
    <w:p w:rsidR="00A01330" w:rsidRPr="00C81100" w:rsidRDefault="00534BEC" w:rsidP="00C81100">
      <w:pPr>
        <w:jc w:val="center"/>
        <w:rPr>
          <w:b/>
          <w:sz w:val="24"/>
          <w:szCs w:val="24"/>
          <w:u w:val="single"/>
        </w:rPr>
      </w:pPr>
      <w:r>
        <w:rPr>
          <w:b/>
          <w:sz w:val="24"/>
          <w:szCs w:val="24"/>
          <w:u w:val="single"/>
        </w:rPr>
        <w:t xml:space="preserve">SECOND </w:t>
      </w:r>
      <w:r w:rsidR="00A01330" w:rsidRPr="00C81100">
        <w:rPr>
          <w:b/>
          <w:sz w:val="24"/>
          <w:szCs w:val="24"/>
          <w:u w:val="single"/>
        </w:rPr>
        <w:t>PREHEARING</w:t>
      </w:r>
      <w:r w:rsidR="009D67F1" w:rsidRPr="00C81100">
        <w:rPr>
          <w:b/>
          <w:sz w:val="24"/>
          <w:szCs w:val="24"/>
          <w:u w:val="single"/>
        </w:rPr>
        <w:t xml:space="preserve"> </w:t>
      </w:r>
      <w:r w:rsidR="00A01330"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F93D80" w:rsidRDefault="0062132C" w:rsidP="0062132C">
      <w:pPr>
        <w:autoSpaceDE/>
        <w:autoSpaceDN/>
        <w:spacing w:line="360" w:lineRule="auto"/>
        <w:rPr>
          <w:sz w:val="24"/>
          <w:szCs w:val="24"/>
        </w:rPr>
      </w:pPr>
      <w:r>
        <w:rPr>
          <w:sz w:val="24"/>
          <w:szCs w:val="24"/>
        </w:rPr>
        <w:tab/>
      </w:r>
      <w:r>
        <w:rPr>
          <w:sz w:val="24"/>
          <w:szCs w:val="24"/>
        </w:rPr>
        <w:tab/>
      </w:r>
      <w:r w:rsidR="00F93D80" w:rsidRPr="00F93D80">
        <w:rPr>
          <w:sz w:val="24"/>
          <w:szCs w:val="24"/>
        </w:rPr>
        <w:t xml:space="preserve">In accordance with the provisions of 52 Pa. Code § 5.483, the purpose of this Order is to confirm certain agreements among the parties and related rulings made during the </w:t>
      </w:r>
      <w:r w:rsidR="00F93D80" w:rsidRPr="00F93D80">
        <w:rPr>
          <w:sz w:val="24"/>
          <w:szCs w:val="24"/>
        </w:rPr>
        <w:lastRenderedPageBreak/>
        <w:t xml:space="preserve">Prehearing Conference in these cases on October 8, 2014.  </w:t>
      </w:r>
      <w:r w:rsidR="00B90F4E">
        <w:rPr>
          <w:sz w:val="24"/>
          <w:szCs w:val="24"/>
        </w:rPr>
        <w:t>This Order also addresses several outstanding issues relative t</w:t>
      </w:r>
      <w:r w:rsidR="003172E6">
        <w:rPr>
          <w:sz w:val="24"/>
          <w:szCs w:val="24"/>
        </w:rPr>
        <w:t>o the management of these cases.</w:t>
      </w:r>
      <w:r w:rsidR="00B90F4E">
        <w:rPr>
          <w:sz w:val="24"/>
          <w:szCs w:val="24"/>
        </w:rPr>
        <w:t xml:space="preserve">  </w:t>
      </w:r>
    </w:p>
    <w:p w:rsidR="00B90F4E" w:rsidRDefault="00B90F4E" w:rsidP="0062132C">
      <w:pPr>
        <w:autoSpaceDE/>
        <w:autoSpaceDN/>
        <w:spacing w:line="360" w:lineRule="auto"/>
        <w:rPr>
          <w:sz w:val="24"/>
          <w:szCs w:val="24"/>
        </w:rPr>
      </w:pPr>
    </w:p>
    <w:p w:rsidR="00CC6370" w:rsidRPr="00CC6370" w:rsidRDefault="00F93D80" w:rsidP="00CC6370">
      <w:pPr>
        <w:autoSpaceDE/>
        <w:autoSpaceDN/>
        <w:spacing w:line="360" w:lineRule="auto"/>
        <w:rPr>
          <w:sz w:val="24"/>
          <w:szCs w:val="24"/>
        </w:rPr>
      </w:pPr>
      <w:r>
        <w:rPr>
          <w:sz w:val="24"/>
          <w:szCs w:val="24"/>
        </w:rPr>
        <w:tab/>
      </w:r>
      <w:r>
        <w:rPr>
          <w:sz w:val="24"/>
          <w:szCs w:val="24"/>
        </w:rPr>
        <w:tab/>
        <w:t>By way of background,</w:t>
      </w:r>
      <w:r w:rsidR="00CC6370" w:rsidRPr="00CC6370">
        <w:rPr>
          <w:sz w:val="24"/>
          <w:szCs w:val="24"/>
        </w:rPr>
        <w:t xml:space="preserve"> On August 4, 2014, West Penn Power Company (West Penn) filed both Tariff Elect</w:t>
      </w:r>
      <w:r w:rsidR="00CC6370">
        <w:rPr>
          <w:sz w:val="24"/>
          <w:szCs w:val="24"/>
        </w:rPr>
        <w:t>r</w:t>
      </w:r>
      <w:r w:rsidR="00CC6370" w:rsidRPr="00CC6370">
        <w:rPr>
          <w:sz w:val="24"/>
          <w:szCs w:val="24"/>
        </w:rPr>
        <w:t xml:space="preserve">ic – Pa. P.U.C. No. 38 (Tariff No. 38) and Tariff Electric – Pa. P.U.C. No. 40 (Tariff No. 40).  Tariff No. 40 is applicable throughout West Penn’s service area and Tariff No. 38 applies only to the University Park campus of the Pennsylvania State University.  Tariff Nos. 38 and 40 set forth proposed rates designed to produce, in aggregate, an increase in the Company’s annual distribution revenue of $115.5 million, or 8.4% of its total electric operating revenues.  By Order issued October 2, 2014, the Commission instituted a formal investigation to determine the lawfulness, justness and reasonableness of West Penn’s existing and proposed rates, rules and regulations.  Accordingly, Tariff Nos. 38 and 40 were suspended by operation of law until May 3, 2015.  West Penn’s current distribution base rates were established when West Penn’s base rates were functionally unbundled pursuant to the Commission’s Final Order entered November 19, 1998 at Docket No. </w:t>
      </w:r>
      <w:proofErr w:type="gramStart"/>
      <w:r w:rsidR="00CC6370" w:rsidRPr="00CC6370">
        <w:rPr>
          <w:sz w:val="24"/>
          <w:szCs w:val="24"/>
        </w:rPr>
        <w:t>R-00973981.</w:t>
      </w:r>
      <w:proofErr w:type="gramEnd"/>
      <w:r w:rsidR="00CC6370" w:rsidRPr="00CC6370">
        <w:rPr>
          <w:sz w:val="24"/>
          <w:szCs w:val="24"/>
        </w:rPr>
        <w:t xml:space="preserve">  Prior to that case, West Penn had last increased its base rates pursuant to the Commission’s Final Order entered December 29, 1994 in a general base rate proceeding at Docket No. </w:t>
      </w:r>
      <w:proofErr w:type="gramStart"/>
      <w:r w:rsidR="00CC6370" w:rsidRPr="00CC6370">
        <w:rPr>
          <w:sz w:val="24"/>
          <w:szCs w:val="24"/>
        </w:rPr>
        <w:t>R-00942986.</w:t>
      </w:r>
      <w:proofErr w:type="gramEnd"/>
    </w:p>
    <w:p w:rsidR="00CC6370" w:rsidRPr="00CC6370" w:rsidRDefault="00CC6370" w:rsidP="00CC6370">
      <w:pPr>
        <w:autoSpaceDE/>
        <w:autoSpaceDN/>
        <w:spacing w:line="360" w:lineRule="auto"/>
        <w:rPr>
          <w:sz w:val="24"/>
          <w:szCs w:val="24"/>
        </w:rPr>
      </w:pPr>
    </w:p>
    <w:p w:rsidR="00CC6370" w:rsidRPr="00CC6370" w:rsidRDefault="00CC6370" w:rsidP="00CC6370">
      <w:pPr>
        <w:autoSpaceDE/>
        <w:autoSpaceDN/>
        <w:spacing w:line="360" w:lineRule="auto"/>
        <w:rPr>
          <w:sz w:val="24"/>
          <w:szCs w:val="24"/>
        </w:rPr>
      </w:pPr>
      <w:r>
        <w:rPr>
          <w:sz w:val="24"/>
          <w:szCs w:val="24"/>
        </w:rPr>
        <w:tab/>
      </w:r>
      <w:r>
        <w:rPr>
          <w:sz w:val="24"/>
          <w:szCs w:val="24"/>
        </w:rPr>
        <w:tab/>
      </w:r>
      <w:r w:rsidRPr="00CC6370">
        <w:rPr>
          <w:sz w:val="24"/>
          <w:szCs w:val="24"/>
        </w:rPr>
        <w:t>On August 4, 2014, Pennsylvania Electric Company (Penelec) filed with the Commission Tariff Electric – Pa. P.U.C. No. 81 (Tariff No. 81) which reflects an increase in annual distribution revenues of $119.8 million, or 8.6% of its total electric operating revenues.  By Order issued October 2, 2014, the Commission instituted a formal investigation to determine the lawfulness, justness and reasonableness of Penelec’s existing and proposed rates, rules and regulations.  Accordingly, Tariff No. 81 was suspended by operation of law until May 3, 2015.  Penelec’s current distribution base rates were established pursuant to the Commission’s Final Order entered January 11, 2007 at Docket No. R-00061366, which was the last base rate proceeding for the Company.  That proceeding resulted in a decrease in Penelec’s distribution base rates.  Consequently, Penelec’s base rates have not increased since 1986, when its fully bundled base rates were last increased.</w:t>
      </w:r>
    </w:p>
    <w:p w:rsidR="00CC6370" w:rsidRPr="00CC6370" w:rsidRDefault="00CC6370" w:rsidP="00CC6370">
      <w:pPr>
        <w:autoSpaceDE/>
        <w:autoSpaceDN/>
        <w:spacing w:line="360" w:lineRule="auto"/>
        <w:rPr>
          <w:sz w:val="24"/>
          <w:szCs w:val="24"/>
        </w:rPr>
      </w:pPr>
    </w:p>
    <w:p w:rsidR="00CC6370" w:rsidRPr="00CC6370" w:rsidRDefault="00CC6370" w:rsidP="00CC6370">
      <w:pPr>
        <w:autoSpaceDE/>
        <w:autoSpaceDN/>
        <w:spacing w:line="360" w:lineRule="auto"/>
        <w:rPr>
          <w:sz w:val="24"/>
          <w:szCs w:val="24"/>
        </w:rPr>
      </w:pPr>
      <w:r>
        <w:rPr>
          <w:sz w:val="24"/>
          <w:szCs w:val="24"/>
        </w:rPr>
        <w:lastRenderedPageBreak/>
        <w:tab/>
      </w:r>
      <w:r>
        <w:rPr>
          <w:sz w:val="24"/>
          <w:szCs w:val="24"/>
        </w:rPr>
        <w:tab/>
      </w:r>
      <w:r w:rsidRPr="00CC6370">
        <w:rPr>
          <w:sz w:val="24"/>
          <w:szCs w:val="24"/>
        </w:rPr>
        <w:t xml:space="preserve">On August 4, 2014, Pennsylvania Power Company (Penn Power) filed with the Commission Tariff Electric – Pa. P.U.C. No. 36 (Tariff No. 36) which reflects an increase in annual distribution revenues of $28.5 million, or 8.7% of its total electric operating revenues.  By Order issued October 2, 2014, the Commission instituted a formal investigation to determine the lawfulness, justness and reasonableness of Penn Power’s existing and proposed rates, rules and regulations.  Accordingly, Tariff No. 36 was suspended by operation of law until May 3, 2015.  Penn Power’s current distribution base rates were established pursuant to the Commission’s Final Order issued July 22, 1998 in the proceeding at Docket No. </w:t>
      </w:r>
      <w:proofErr w:type="gramStart"/>
      <w:r w:rsidRPr="00CC6370">
        <w:rPr>
          <w:sz w:val="24"/>
          <w:szCs w:val="24"/>
        </w:rPr>
        <w:t>R-00974149, in which Penn Power’s bundled rates for electric service were functionally unbundled.</w:t>
      </w:r>
      <w:proofErr w:type="gramEnd"/>
      <w:r w:rsidRPr="00CC6370">
        <w:rPr>
          <w:sz w:val="24"/>
          <w:szCs w:val="24"/>
        </w:rPr>
        <w:t xml:space="preserve">  </w:t>
      </w:r>
    </w:p>
    <w:p w:rsidR="00CC6370" w:rsidRPr="00CC6370" w:rsidRDefault="00CC6370" w:rsidP="00CC6370">
      <w:pPr>
        <w:autoSpaceDE/>
        <w:autoSpaceDN/>
        <w:spacing w:line="360" w:lineRule="auto"/>
        <w:rPr>
          <w:sz w:val="24"/>
          <w:szCs w:val="24"/>
        </w:rPr>
      </w:pPr>
    </w:p>
    <w:p w:rsidR="00CC6370" w:rsidRPr="00CC6370" w:rsidRDefault="00CC6370" w:rsidP="00CC6370">
      <w:pPr>
        <w:autoSpaceDE/>
        <w:autoSpaceDN/>
        <w:spacing w:line="360" w:lineRule="auto"/>
        <w:rPr>
          <w:sz w:val="24"/>
          <w:szCs w:val="24"/>
        </w:rPr>
      </w:pPr>
      <w:r>
        <w:rPr>
          <w:sz w:val="24"/>
          <w:szCs w:val="24"/>
        </w:rPr>
        <w:tab/>
      </w:r>
      <w:r>
        <w:rPr>
          <w:sz w:val="24"/>
          <w:szCs w:val="24"/>
        </w:rPr>
        <w:tab/>
      </w:r>
      <w:r w:rsidRPr="00CC6370">
        <w:rPr>
          <w:sz w:val="24"/>
          <w:szCs w:val="24"/>
        </w:rPr>
        <w:t>On August 4, 2014, Metropolitan Edison Company (Met-Ed) filed with the Commission Tariff Electric – Pa. P.U.C. No. 52 (Tariff No. 52) which reflects an increase in annual distribution revenues of $151.9 million, or 11.5% of its total electric operating revenues.  By Order issued October 2, 2014, the Commission instituted a formal investigation to determine the lawfulness, justness and reasonableness of Met-Ed’s existing and proposed rates, rules and regulations.  Accordingly, Tariff No. 52 was suspended by operation of law until May 3, 2015.  Met-Ed’s current distribution base rates were established pursuant to the Commission’s Final Order entered January 11, 2007 at Docket No. R-00061366, which was the last base rate proceeding for the Company.  That proceeding resulted in a decrease in Met-Ed’s distribution base rates.  Consequently, Met-Ed’s base rates have not increased since 1992, when its fully bundled base rates were last increased.</w:t>
      </w:r>
    </w:p>
    <w:p w:rsidR="00CC6370" w:rsidRPr="00CC6370" w:rsidRDefault="00CC6370" w:rsidP="00CC6370">
      <w:pPr>
        <w:autoSpaceDE/>
        <w:autoSpaceDN/>
        <w:spacing w:line="360" w:lineRule="auto"/>
        <w:rPr>
          <w:sz w:val="24"/>
          <w:szCs w:val="24"/>
        </w:rPr>
      </w:pPr>
    </w:p>
    <w:p w:rsidR="00CC6370" w:rsidRPr="00CC6370" w:rsidRDefault="00CC6370" w:rsidP="00CC6370">
      <w:pPr>
        <w:autoSpaceDE/>
        <w:autoSpaceDN/>
        <w:spacing w:line="360" w:lineRule="auto"/>
        <w:rPr>
          <w:sz w:val="24"/>
          <w:szCs w:val="24"/>
        </w:rPr>
      </w:pPr>
      <w:r w:rsidRPr="00CC6370">
        <w:rPr>
          <w:sz w:val="24"/>
          <w:szCs w:val="24"/>
        </w:rPr>
        <w:tab/>
      </w:r>
      <w:r w:rsidRPr="00CC6370">
        <w:rPr>
          <w:sz w:val="24"/>
          <w:szCs w:val="24"/>
        </w:rPr>
        <w:tab/>
        <w:t>Furthermore, on August 1, 2014 all four utilities (the Companies) filed pro-forma tariff supplements to implement the Smart Meter Technologies Charge (SMT-C) Rider pursuant to the Smart Meter Deployment Dockets for the Companies</w:t>
      </w:r>
      <w:r w:rsidRPr="00CC6370">
        <w:rPr>
          <w:sz w:val="24"/>
          <w:szCs w:val="24"/>
          <w:vertAlign w:val="superscript"/>
        </w:rPr>
        <w:footnoteReference w:id="1"/>
      </w:r>
      <w:r w:rsidRPr="00CC6370">
        <w:rPr>
          <w:sz w:val="24"/>
          <w:szCs w:val="24"/>
        </w:rPr>
        <w:t>.  These filings were made in compliance with the Commission’s Order at Docket No. M-2009-2123950 entered on June 9, 2010, where the Commission directed the Companies to file by august 1</w:t>
      </w:r>
      <w:r w:rsidRPr="00CC6370">
        <w:rPr>
          <w:sz w:val="24"/>
          <w:szCs w:val="24"/>
          <w:vertAlign w:val="superscript"/>
        </w:rPr>
        <w:t>st</w:t>
      </w:r>
      <w:r w:rsidRPr="00CC6370">
        <w:rPr>
          <w:sz w:val="24"/>
          <w:szCs w:val="24"/>
        </w:rPr>
        <w:t xml:space="preserve"> of each year the SMT-C Rider Rates for the Residential, Commercial and industrial Customer Classes for service rendered on or after January 1</w:t>
      </w:r>
      <w:r w:rsidRPr="00CC6370">
        <w:rPr>
          <w:sz w:val="24"/>
          <w:szCs w:val="24"/>
          <w:vertAlign w:val="superscript"/>
        </w:rPr>
        <w:t>st</w:t>
      </w:r>
      <w:r w:rsidRPr="00CC6370">
        <w:rPr>
          <w:sz w:val="24"/>
          <w:szCs w:val="24"/>
        </w:rPr>
        <w:t xml:space="preserve"> and continuing through December 31</w:t>
      </w:r>
      <w:r w:rsidRPr="00CC6370">
        <w:rPr>
          <w:sz w:val="24"/>
          <w:szCs w:val="24"/>
          <w:vertAlign w:val="superscript"/>
        </w:rPr>
        <w:t>st</w:t>
      </w:r>
      <w:r w:rsidRPr="00CC6370">
        <w:rPr>
          <w:sz w:val="24"/>
          <w:szCs w:val="24"/>
        </w:rPr>
        <w:t xml:space="preserve"> of each year.  </w:t>
      </w:r>
    </w:p>
    <w:p w:rsidR="000661D8" w:rsidRDefault="00F93D80" w:rsidP="0062132C">
      <w:pPr>
        <w:autoSpaceDE/>
        <w:autoSpaceDN/>
        <w:spacing w:line="360" w:lineRule="auto"/>
        <w:rPr>
          <w:sz w:val="24"/>
          <w:szCs w:val="24"/>
        </w:rPr>
      </w:pPr>
      <w:r>
        <w:rPr>
          <w:sz w:val="24"/>
          <w:szCs w:val="24"/>
        </w:rPr>
        <w:lastRenderedPageBreak/>
        <w:t>o</w:t>
      </w:r>
      <w:r w:rsidR="006E4D21">
        <w:rPr>
          <w:sz w:val="24"/>
          <w:szCs w:val="24"/>
        </w:rPr>
        <w:t xml:space="preserve">n October 2, 2014, the Pennsylvania Public Utility Commission </w:t>
      </w:r>
      <w:r w:rsidR="000661D8">
        <w:rPr>
          <w:sz w:val="24"/>
          <w:szCs w:val="24"/>
        </w:rPr>
        <w:t xml:space="preserve">(Commission) </w:t>
      </w:r>
      <w:r w:rsidR="006E4D21">
        <w:rPr>
          <w:sz w:val="24"/>
          <w:szCs w:val="24"/>
        </w:rPr>
        <w:t xml:space="preserve">adopted an Order, </w:t>
      </w:r>
      <w:r w:rsidR="000661D8">
        <w:rPr>
          <w:sz w:val="24"/>
          <w:szCs w:val="24"/>
        </w:rPr>
        <w:t xml:space="preserve">entered and served that day, suspending tariff filings in each of the “R” docket cases listed above and referring the same to the Office of Administrative Law Judge (OALJ) for investigation </w:t>
      </w:r>
      <w:r w:rsidR="000661D8" w:rsidRPr="000661D8">
        <w:rPr>
          <w:sz w:val="24"/>
          <w:szCs w:val="24"/>
        </w:rPr>
        <w:t>to determine the lawfulness, justness, and reasonableness of the rates, rules, and regulations</w:t>
      </w:r>
      <w:r w:rsidR="000661D8">
        <w:rPr>
          <w:sz w:val="24"/>
          <w:szCs w:val="24"/>
        </w:rPr>
        <w:t xml:space="preserve"> proposed by the West Penn Power Company, Pennsylvania Electric Company, Pennsylvania Power Company, and Metropolitan Edison Company (FirstEnergy or Companies).  Additionally, in the same Order the Commission directed:</w:t>
      </w:r>
    </w:p>
    <w:p w:rsidR="000661D8" w:rsidRDefault="000661D8" w:rsidP="0062132C">
      <w:pPr>
        <w:autoSpaceDE/>
        <w:autoSpaceDN/>
        <w:spacing w:line="360" w:lineRule="auto"/>
        <w:rPr>
          <w:sz w:val="24"/>
          <w:szCs w:val="24"/>
        </w:rPr>
      </w:pPr>
    </w:p>
    <w:p w:rsidR="000661D8" w:rsidRDefault="000661D8" w:rsidP="000661D8">
      <w:pPr>
        <w:autoSpaceDE/>
        <w:autoSpaceDN/>
        <w:ind w:left="1440" w:right="1440"/>
        <w:rPr>
          <w:sz w:val="24"/>
          <w:szCs w:val="24"/>
        </w:rPr>
      </w:pPr>
      <w:r w:rsidRPr="000661D8">
        <w:rPr>
          <w:sz w:val="24"/>
          <w:szCs w:val="24"/>
        </w:rPr>
        <w:t>That West Penn Power Company’s filing at Docket M-2013-2341991, Pennsylvania Electric Company’s filing at Docket M-2013-2341994, Pennsylvania Power Company’s filing at Docket M-2013-22341993 and Metropolitan Edison Company’s filing at Docket M-2013-2341990 regarding how cost saving measures achieved from the deployment of smart meters will be calculated in the SMT-C Rider services be addressed in the general base rate case.</w:t>
      </w:r>
    </w:p>
    <w:p w:rsidR="000661D8" w:rsidRDefault="000661D8" w:rsidP="0062132C">
      <w:pPr>
        <w:autoSpaceDE/>
        <w:autoSpaceDN/>
        <w:spacing w:line="360" w:lineRule="auto"/>
        <w:rPr>
          <w:sz w:val="24"/>
          <w:szCs w:val="24"/>
        </w:rPr>
      </w:pPr>
    </w:p>
    <w:p w:rsidR="000661D8" w:rsidRDefault="000661D8" w:rsidP="0062132C">
      <w:pPr>
        <w:autoSpaceDE/>
        <w:autoSpaceDN/>
        <w:spacing w:line="360" w:lineRule="auto"/>
        <w:rPr>
          <w:sz w:val="24"/>
          <w:szCs w:val="24"/>
        </w:rPr>
      </w:pPr>
      <w:proofErr w:type="gramStart"/>
      <w:r w:rsidRPr="000661D8">
        <w:rPr>
          <w:i/>
          <w:sz w:val="24"/>
          <w:szCs w:val="24"/>
        </w:rPr>
        <w:t>Order of October 2, 2014</w:t>
      </w:r>
      <w:r>
        <w:rPr>
          <w:sz w:val="24"/>
          <w:szCs w:val="24"/>
        </w:rPr>
        <w:t xml:space="preserve"> at Ordering Paragraph 6, p. 5.</w:t>
      </w:r>
      <w:proofErr w:type="gramEnd"/>
    </w:p>
    <w:p w:rsidR="000661D8" w:rsidRDefault="000661D8" w:rsidP="0062132C">
      <w:pPr>
        <w:autoSpaceDE/>
        <w:autoSpaceDN/>
        <w:spacing w:line="360" w:lineRule="auto"/>
        <w:rPr>
          <w:sz w:val="24"/>
          <w:szCs w:val="24"/>
        </w:rPr>
      </w:pPr>
    </w:p>
    <w:p w:rsidR="000661D8" w:rsidRDefault="000661D8" w:rsidP="0062132C">
      <w:pPr>
        <w:autoSpaceDE/>
        <w:autoSpaceDN/>
        <w:spacing w:line="360" w:lineRule="auto"/>
        <w:rPr>
          <w:sz w:val="24"/>
          <w:szCs w:val="24"/>
        </w:rPr>
      </w:pPr>
      <w:r>
        <w:rPr>
          <w:sz w:val="24"/>
          <w:szCs w:val="24"/>
        </w:rPr>
        <w:tab/>
      </w:r>
      <w:r>
        <w:rPr>
          <w:sz w:val="24"/>
          <w:szCs w:val="24"/>
        </w:rPr>
        <w:tab/>
        <w:t xml:space="preserve">On October 8, 2014, a Prehearing Conference convened at the Commission’s office in Harrisburg Pennsylvania.  </w:t>
      </w:r>
      <w:r w:rsidR="00B90F4E" w:rsidRPr="00B90F4E">
        <w:rPr>
          <w:sz w:val="24"/>
          <w:szCs w:val="24"/>
        </w:rPr>
        <w:t xml:space="preserve">The Prehearing Conference was convened to identify and resolve any procedural issues </w:t>
      </w:r>
      <w:proofErr w:type="gramStart"/>
      <w:r w:rsidR="00B90F4E" w:rsidRPr="00B90F4E">
        <w:rPr>
          <w:sz w:val="24"/>
          <w:szCs w:val="24"/>
        </w:rPr>
        <w:t>raised</w:t>
      </w:r>
      <w:proofErr w:type="gramEnd"/>
      <w:r w:rsidR="00B90F4E" w:rsidRPr="00B90F4E">
        <w:rPr>
          <w:sz w:val="24"/>
          <w:szCs w:val="24"/>
        </w:rPr>
        <w:t xml:space="preserve"> to that point, to identify any discovery issues and to establish any modification of the Commission’s discovery rules that may be appropriate in this matter, and to develop a procedural schedule.</w:t>
      </w:r>
      <w:r w:rsidR="00B90F4E">
        <w:rPr>
          <w:sz w:val="24"/>
          <w:szCs w:val="24"/>
        </w:rPr>
        <w:t xml:space="preserve">  </w:t>
      </w:r>
      <w:r>
        <w:rPr>
          <w:sz w:val="24"/>
          <w:szCs w:val="24"/>
        </w:rPr>
        <w:t xml:space="preserve">That hearing was attended by counsel for FirstEnergy as well as </w:t>
      </w:r>
      <w:r w:rsidR="00B90F4E">
        <w:rPr>
          <w:sz w:val="24"/>
          <w:szCs w:val="24"/>
        </w:rPr>
        <w:t xml:space="preserve">by counsel </w:t>
      </w:r>
      <w:r>
        <w:rPr>
          <w:sz w:val="24"/>
          <w:szCs w:val="24"/>
        </w:rPr>
        <w:t xml:space="preserve">for the following intervenors: the Office of Consumer Advocate (OCA), the Office of Small Business Advocate (OSBA), the Commission’s Bureau of Investigation and Enforcement (BIE), </w:t>
      </w:r>
      <w:r w:rsidR="00FC3829">
        <w:rPr>
          <w:sz w:val="24"/>
          <w:szCs w:val="24"/>
        </w:rPr>
        <w:t xml:space="preserve">Citizens for Pennsylvania’s Future and the Environmental Defense Fund (PennFuture/EDF), the Coalition for Affordable Utility Service and Energy Efficiency in Pennsylvania (CAUSE-PA), the Pennsylvania Rural Electric Association and the Allegheny Electric Cooperative (PREA/AEC), </w:t>
      </w:r>
      <w:r w:rsidR="00FC3829" w:rsidRPr="00FC3829">
        <w:rPr>
          <w:sz w:val="24"/>
          <w:szCs w:val="24"/>
        </w:rPr>
        <w:t>West Penn Power Industrial Intervenors (WPPII)</w:t>
      </w:r>
      <w:r w:rsidR="00FC3829">
        <w:rPr>
          <w:sz w:val="24"/>
          <w:szCs w:val="24"/>
        </w:rPr>
        <w:t xml:space="preserve">, </w:t>
      </w:r>
      <w:r w:rsidR="00FC3829" w:rsidRPr="00FC3829">
        <w:rPr>
          <w:sz w:val="24"/>
          <w:szCs w:val="24"/>
        </w:rPr>
        <w:t>Met-Ed Industrial Users Group (MEIUG), the Penelec Industrial Customer Alliance (PICA), and the Penn Power Users Group (PPUG)</w:t>
      </w:r>
      <w:r w:rsidR="00FC3829">
        <w:rPr>
          <w:sz w:val="24"/>
          <w:szCs w:val="24"/>
        </w:rPr>
        <w:t xml:space="preserve">, </w:t>
      </w:r>
      <w:r w:rsidR="00FC3829" w:rsidRPr="00FC3829">
        <w:rPr>
          <w:sz w:val="24"/>
          <w:szCs w:val="24"/>
        </w:rPr>
        <w:t>AK Steel Corporation</w:t>
      </w:r>
      <w:r w:rsidR="00FC3829">
        <w:rPr>
          <w:sz w:val="24"/>
          <w:szCs w:val="24"/>
        </w:rPr>
        <w:t xml:space="preserve"> (AK Steel), </w:t>
      </w:r>
      <w:r w:rsidR="00FC3829" w:rsidRPr="00FC3829">
        <w:rPr>
          <w:sz w:val="24"/>
          <w:szCs w:val="24"/>
        </w:rPr>
        <w:t>Pennsylvania State University</w:t>
      </w:r>
      <w:r w:rsidR="00FC3829">
        <w:rPr>
          <w:sz w:val="24"/>
          <w:szCs w:val="24"/>
        </w:rPr>
        <w:t xml:space="preserve"> (Penn State), Noble Americas Energy Solutions (Noble Americas), and the </w:t>
      </w:r>
      <w:r w:rsidR="00FC3829">
        <w:rPr>
          <w:sz w:val="24"/>
          <w:szCs w:val="24"/>
        </w:rPr>
        <w:lastRenderedPageBreak/>
        <w:t>International Brotherhood of Electrical Workers Locals 459 and 777, and the Utility Workers Union of America, Local 102 (IBEW/UWUA).</w:t>
      </w:r>
      <w:r w:rsidR="00F93D80">
        <w:rPr>
          <w:rStyle w:val="FootnoteReference"/>
          <w:sz w:val="24"/>
          <w:szCs w:val="24"/>
        </w:rPr>
        <w:footnoteReference w:id="2"/>
      </w:r>
      <w:r w:rsidR="00F93D80">
        <w:rPr>
          <w:sz w:val="24"/>
          <w:szCs w:val="24"/>
        </w:rPr>
        <w:t xml:space="preserve">  </w:t>
      </w:r>
    </w:p>
    <w:p w:rsidR="00F93D80" w:rsidRDefault="00F93D80" w:rsidP="0062132C">
      <w:pPr>
        <w:autoSpaceDE/>
        <w:autoSpaceDN/>
        <w:spacing w:line="360" w:lineRule="auto"/>
        <w:rPr>
          <w:sz w:val="24"/>
          <w:szCs w:val="24"/>
        </w:rPr>
      </w:pPr>
    </w:p>
    <w:p w:rsidR="0062132C" w:rsidRPr="0062132C" w:rsidRDefault="0062132C" w:rsidP="0062132C">
      <w:pPr>
        <w:autoSpaceDE/>
        <w:autoSpaceDN/>
        <w:spacing w:line="360" w:lineRule="auto"/>
        <w:rPr>
          <w:sz w:val="24"/>
          <w:szCs w:val="24"/>
        </w:rPr>
      </w:pPr>
      <w:r w:rsidRPr="0062132C">
        <w:rPr>
          <w:sz w:val="24"/>
          <w:szCs w:val="24"/>
        </w:rPr>
        <w:tab/>
      </w:r>
      <w:r w:rsidRPr="0062132C">
        <w:rPr>
          <w:sz w:val="24"/>
          <w:szCs w:val="24"/>
        </w:rPr>
        <w:tab/>
        <w:t xml:space="preserve">As a result of the prehearing conference, </w:t>
      </w:r>
      <w:r w:rsidR="00D454F9">
        <w:rPr>
          <w:sz w:val="24"/>
          <w:szCs w:val="24"/>
        </w:rPr>
        <w:t xml:space="preserve">the parties discussed and/or agreed to </w:t>
      </w:r>
      <w:r w:rsidRPr="0062132C">
        <w:rPr>
          <w:sz w:val="24"/>
          <w:szCs w:val="24"/>
        </w:rPr>
        <w:t>the following:</w:t>
      </w:r>
    </w:p>
    <w:p w:rsidR="0062132C" w:rsidRPr="0062132C" w:rsidRDefault="0062132C" w:rsidP="0062132C">
      <w:pPr>
        <w:autoSpaceDE/>
        <w:autoSpaceDN/>
        <w:spacing w:line="360" w:lineRule="auto"/>
        <w:rPr>
          <w:sz w:val="24"/>
          <w:szCs w:val="24"/>
        </w:rPr>
      </w:pPr>
    </w:p>
    <w:p w:rsidR="0062132C" w:rsidRPr="0062132C" w:rsidRDefault="0062132C" w:rsidP="0062132C">
      <w:pPr>
        <w:autoSpaceDE/>
        <w:autoSpaceDN/>
        <w:spacing w:line="360" w:lineRule="auto"/>
        <w:rPr>
          <w:sz w:val="24"/>
          <w:szCs w:val="24"/>
        </w:rPr>
      </w:pPr>
      <w:r w:rsidRPr="0062132C">
        <w:rPr>
          <w:sz w:val="24"/>
          <w:szCs w:val="24"/>
        </w:rPr>
        <w:t>A.</w:t>
      </w:r>
      <w:r w:rsidRPr="0062132C">
        <w:rPr>
          <w:sz w:val="24"/>
          <w:szCs w:val="24"/>
        </w:rPr>
        <w:tab/>
      </w:r>
      <w:r w:rsidRPr="0062132C">
        <w:rPr>
          <w:sz w:val="24"/>
          <w:szCs w:val="24"/>
          <w:u w:val="single"/>
        </w:rPr>
        <w:t>LITIGATION SCHEDULE</w:t>
      </w:r>
    </w:p>
    <w:p w:rsidR="0062132C" w:rsidRPr="0062132C" w:rsidRDefault="0062132C" w:rsidP="0062132C">
      <w:pPr>
        <w:autoSpaceDE/>
        <w:autoSpaceDN/>
        <w:spacing w:line="360" w:lineRule="auto"/>
        <w:rPr>
          <w:sz w:val="24"/>
          <w:szCs w:val="24"/>
        </w:rPr>
      </w:pPr>
    </w:p>
    <w:p w:rsidR="0062132C" w:rsidRDefault="0062132C" w:rsidP="0062132C">
      <w:pPr>
        <w:autoSpaceDE/>
        <w:autoSpaceDN/>
        <w:spacing w:line="360" w:lineRule="auto"/>
        <w:rPr>
          <w:sz w:val="24"/>
          <w:szCs w:val="24"/>
        </w:rPr>
      </w:pPr>
      <w:r w:rsidRPr="0062132C">
        <w:rPr>
          <w:sz w:val="24"/>
          <w:szCs w:val="24"/>
        </w:rPr>
        <w:tab/>
      </w:r>
      <w:r w:rsidRPr="0062132C">
        <w:rPr>
          <w:sz w:val="24"/>
          <w:szCs w:val="24"/>
        </w:rPr>
        <w:tab/>
        <w:t>The parties agreed to the following litigation schedule:</w:t>
      </w:r>
    </w:p>
    <w:p w:rsidR="00C01452" w:rsidRPr="0062132C" w:rsidRDefault="00C01452" w:rsidP="0062132C">
      <w:pPr>
        <w:autoSpaceDE/>
        <w:autoSpaceDN/>
        <w:spacing w:line="360" w:lineRule="auto"/>
        <w:rPr>
          <w:sz w:val="24"/>
          <w:szCs w:val="24"/>
        </w:rPr>
      </w:pPr>
    </w:p>
    <w:p w:rsidR="0062132C" w:rsidRPr="0062132C" w:rsidRDefault="008D5971" w:rsidP="0062132C">
      <w:pPr>
        <w:autoSpaceDE/>
        <w:autoSpaceDN/>
        <w:ind w:left="1440"/>
        <w:rPr>
          <w:sz w:val="24"/>
          <w:szCs w:val="24"/>
        </w:rPr>
      </w:pPr>
      <w:r>
        <w:rPr>
          <w:sz w:val="24"/>
          <w:szCs w:val="24"/>
        </w:rPr>
        <w:t>November 24</w:t>
      </w:r>
      <w:r w:rsidR="0062132C">
        <w:rPr>
          <w:sz w:val="24"/>
          <w:szCs w:val="24"/>
        </w:rPr>
        <w:t>, 2014</w:t>
      </w:r>
      <w:r w:rsidR="0062132C" w:rsidRPr="0062132C">
        <w:rPr>
          <w:sz w:val="24"/>
          <w:szCs w:val="24"/>
        </w:rPr>
        <w:tab/>
      </w:r>
      <w:r w:rsidR="0062132C" w:rsidRPr="0062132C">
        <w:rPr>
          <w:sz w:val="24"/>
          <w:szCs w:val="24"/>
        </w:rPr>
        <w:tab/>
        <w:t>Direct Testimony (Other Parties) D</w:t>
      </w:r>
      <w:r w:rsidR="0062132C">
        <w:rPr>
          <w:sz w:val="24"/>
          <w:szCs w:val="24"/>
        </w:rPr>
        <w:t>ue</w:t>
      </w:r>
    </w:p>
    <w:p w:rsidR="0062132C" w:rsidRPr="0062132C" w:rsidRDefault="0062132C" w:rsidP="0062132C">
      <w:pPr>
        <w:autoSpaceDE/>
        <w:autoSpaceDN/>
        <w:ind w:left="1440"/>
        <w:rPr>
          <w:sz w:val="24"/>
          <w:szCs w:val="24"/>
        </w:rPr>
      </w:pPr>
    </w:p>
    <w:p w:rsidR="0062132C" w:rsidRPr="0062132C" w:rsidRDefault="008D5971" w:rsidP="0062132C">
      <w:pPr>
        <w:autoSpaceDE/>
        <w:autoSpaceDN/>
        <w:ind w:left="1440"/>
        <w:rPr>
          <w:sz w:val="24"/>
          <w:szCs w:val="24"/>
        </w:rPr>
      </w:pPr>
      <w:r>
        <w:rPr>
          <w:sz w:val="24"/>
          <w:szCs w:val="24"/>
        </w:rPr>
        <w:t>December 18, 2014</w:t>
      </w:r>
      <w:r w:rsidR="0062132C" w:rsidRPr="0062132C">
        <w:rPr>
          <w:sz w:val="24"/>
          <w:szCs w:val="24"/>
        </w:rPr>
        <w:tab/>
      </w:r>
      <w:r w:rsidR="0062132C" w:rsidRPr="0062132C">
        <w:rPr>
          <w:sz w:val="24"/>
          <w:szCs w:val="24"/>
        </w:rPr>
        <w:tab/>
        <w:t>Rebuttal Testimony D</w:t>
      </w:r>
      <w:r w:rsidR="0062132C">
        <w:rPr>
          <w:sz w:val="24"/>
          <w:szCs w:val="24"/>
        </w:rPr>
        <w:t>ue</w:t>
      </w:r>
    </w:p>
    <w:p w:rsidR="0062132C" w:rsidRPr="0062132C" w:rsidRDefault="0062132C" w:rsidP="0062132C">
      <w:pPr>
        <w:autoSpaceDE/>
        <w:autoSpaceDN/>
        <w:ind w:left="1440"/>
        <w:rPr>
          <w:sz w:val="24"/>
          <w:szCs w:val="24"/>
        </w:rPr>
      </w:pPr>
    </w:p>
    <w:p w:rsidR="0062132C" w:rsidRDefault="008D5971" w:rsidP="0062132C">
      <w:pPr>
        <w:autoSpaceDE/>
        <w:autoSpaceDN/>
        <w:ind w:left="1440"/>
        <w:rPr>
          <w:sz w:val="24"/>
          <w:szCs w:val="24"/>
        </w:rPr>
      </w:pPr>
      <w:r>
        <w:rPr>
          <w:sz w:val="24"/>
          <w:szCs w:val="24"/>
        </w:rPr>
        <w:t xml:space="preserve">January 6, </w:t>
      </w:r>
      <w:r w:rsidR="0062132C" w:rsidRPr="0062132C">
        <w:rPr>
          <w:sz w:val="24"/>
          <w:szCs w:val="24"/>
        </w:rPr>
        <w:t>201</w:t>
      </w:r>
      <w:r>
        <w:rPr>
          <w:sz w:val="24"/>
          <w:szCs w:val="24"/>
        </w:rPr>
        <w:t>5</w:t>
      </w:r>
      <w:r w:rsidR="0062132C" w:rsidRPr="0062132C">
        <w:rPr>
          <w:sz w:val="24"/>
          <w:szCs w:val="24"/>
        </w:rPr>
        <w:tab/>
      </w:r>
      <w:r w:rsidR="0062132C" w:rsidRPr="0062132C">
        <w:rPr>
          <w:sz w:val="24"/>
          <w:szCs w:val="24"/>
        </w:rPr>
        <w:tab/>
        <w:t>Surrebuttal Testimony D</w:t>
      </w:r>
      <w:r w:rsidR="0062132C">
        <w:rPr>
          <w:sz w:val="24"/>
          <w:szCs w:val="24"/>
        </w:rPr>
        <w:t>ue</w:t>
      </w:r>
    </w:p>
    <w:p w:rsidR="0049614A" w:rsidRDefault="0049614A" w:rsidP="0062132C">
      <w:pPr>
        <w:autoSpaceDE/>
        <w:autoSpaceDN/>
        <w:ind w:left="1440"/>
        <w:rPr>
          <w:sz w:val="24"/>
          <w:szCs w:val="24"/>
        </w:rPr>
      </w:pPr>
    </w:p>
    <w:p w:rsidR="0049614A" w:rsidRPr="0062132C" w:rsidRDefault="008D5971" w:rsidP="0062132C">
      <w:pPr>
        <w:autoSpaceDE/>
        <w:autoSpaceDN/>
        <w:ind w:left="1440"/>
        <w:rPr>
          <w:sz w:val="24"/>
          <w:szCs w:val="24"/>
        </w:rPr>
      </w:pPr>
      <w:r>
        <w:rPr>
          <w:sz w:val="24"/>
          <w:szCs w:val="24"/>
        </w:rPr>
        <w:t>January 12</w:t>
      </w:r>
      <w:r w:rsidR="0049614A">
        <w:rPr>
          <w:sz w:val="24"/>
          <w:szCs w:val="24"/>
        </w:rPr>
        <w:t>, 201</w:t>
      </w:r>
      <w:r>
        <w:rPr>
          <w:sz w:val="24"/>
          <w:szCs w:val="24"/>
        </w:rPr>
        <w:t>5</w:t>
      </w:r>
      <w:r w:rsidR="0049614A">
        <w:rPr>
          <w:sz w:val="24"/>
          <w:szCs w:val="24"/>
        </w:rPr>
        <w:tab/>
      </w:r>
      <w:r w:rsidR="0049614A">
        <w:rPr>
          <w:sz w:val="24"/>
          <w:szCs w:val="24"/>
        </w:rPr>
        <w:tab/>
        <w:t>Prepared Rejoinder Outline Due</w:t>
      </w:r>
    </w:p>
    <w:p w:rsidR="0062132C" w:rsidRPr="0062132C" w:rsidRDefault="0062132C" w:rsidP="0062132C">
      <w:pPr>
        <w:autoSpaceDE/>
        <w:autoSpaceDN/>
        <w:ind w:left="1440"/>
        <w:rPr>
          <w:sz w:val="24"/>
          <w:szCs w:val="24"/>
        </w:rPr>
      </w:pPr>
    </w:p>
    <w:p w:rsidR="0062132C" w:rsidRPr="0062132C" w:rsidRDefault="008D5971" w:rsidP="0062132C">
      <w:pPr>
        <w:autoSpaceDE/>
        <w:autoSpaceDN/>
        <w:ind w:left="1440"/>
        <w:rPr>
          <w:sz w:val="24"/>
          <w:szCs w:val="24"/>
        </w:rPr>
      </w:pPr>
      <w:r>
        <w:rPr>
          <w:sz w:val="24"/>
          <w:szCs w:val="24"/>
        </w:rPr>
        <w:t>January 13-16, 2015</w:t>
      </w:r>
      <w:r>
        <w:rPr>
          <w:sz w:val="24"/>
          <w:szCs w:val="24"/>
        </w:rPr>
        <w:tab/>
      </w:r>
      <w:r w:rsidR="0062132C" w:rsidRPr="0062132C">
        <w:rPr>
          <w:sz w:val="24"/>
          <w:szCs w:val="24"/>
        </w:rPr>
        <w:tab/>
        <w:t xml:space="preserve">Hearings in as yet to be assigned hearing room, </w:t>
      </w:r>
      <w:r w:rsidR="0062132C">
        <w:rPr>
          <w:sz w:val="24"/>
          <w:szCs w:val="24"/>
        </w:rPr>
        <w:tab/>
      </w:r>
      <w:r w:rsidR="0062132C">
        <w:rPr>
          <w:sz w:val="24"/>
          <w:szCs w:val="24"/>
        </w:rPr>
        <w:tab/>
      </w:r>
      <w:r w:rsidR="0062132C">
        <w:rPr>
          <w:sz w:val="24"/>
          <w:szCs w:val="24"/>
        </w:rPr>
        <w:tab/>
      </w:r>
      <w:r w:rsidR="0062132C">
        <w:rPr>
          <w:sz w:val="24"/>
          <w:szCs w:val="24"/>
        </w:rPr>
        <w:tab/>
      </w:r>
      <w:r w:rsidR="0062132C">
        <w:rPr>
          <w:sz w:val="24"/>
          <w:szCs w:val="24"/>
        </w:rPr>
        <w:tab/>
      </w:r>
      <w:r w:rsidR="0062132C" w:rsidRPr="0062132C">
        <w:rPr>
          <w:sz w:val="24"/>
          <w:szCs w:val="24"/>
        </w:rPr>
        <w:t xml:space="preserve">Commonwealth Keystone Building, 400 North </w:t>
      </w:r>
      <w:r w:rsidR="0062132C">
        <w:rPr>
          <w:sz w:val="24"/>
          <w:szCs w:val="24"/>
        </w:rPr>
        <w:tab/>
      </w:r>
      <w:r w:rsidR="0062132C">
        <w:rPr>
          <w:sz w:val="24"/>
          <w:szCs w:val="24"/>
        </w:rPr>
        <w:tab/>
      </w:r>
      <w:r w:rsidR="0062132C">
        <w:rPr>
          <w:sz w:val="24"/>
          <w:szCs w:val="24"/>
        </w:rPr>
        <w:tab/>
      </w:r>
      <w:r w:rsidR="0062132C">
        <w:rPr>
          <w:sz w:val="24"/>
          <w:szCs w:val="24"/>
        </w:rPr>
        <w:tab/>
      </w:r>
      <w:r w:rsidR="0062132C">
        <w:rPr>
          <w:sz w:val="24"/>
          <w:szCs w:val="24"/>
        </w:rPr>
        <w:tab/>
      </w:r>
      <w:r w:rsidR="0062132C" w:rsidRPr="0062132C">
        <w:rPr>
          <w:sz w:val="24"/>
          <w:szCs w:val="24"/>
        </w:rPr>
        <w:t>Street, Harrisburg, PA</w:t>
      </w:r>
    </w:p>
    <w:p w:rsidR="0062132C" w:rsidRPr="0062132C" w:rsidRDefault="0062132C" w:rsidP="0062132C">
      <w:pPr>
        <w:autoSpaceDE/>
        <w:autoSpaceDN/>
        <w:ind w:left="1440"/>
        <w:rPr>
          <w:sz w:val="24"/>
          <w:szCs w:val="24"/>
        </w:rPr>
      </w:pPr>
    </w:p>
    <w:p w:rsidR="0062132C" w:rsidRPr="0062132C" w:rsidRDefault="00DC3D21" w:rsidP="0062132C">
      <w:pPr>
        <w:autoSpaceDE/>
        <w:autoSpaceDN/>
        <w:ind w:left="1440"/>
        <w:rPr>
          <w:sz w:val="24"/>
          <w:szCs w:val="24"/>
        </w:rPr>
      </w:pPr>
      <w:r>
        <w:rPr>
          <w:sz w:val="24"/>
          <w:szCs w:val="24"/>
        </w:rPr>
        <w:t>February 3</w:t>
      </w:r>
      <w:r w:rsidR="0062132C" w:rsidRPr="0062132C">
        <w:rPr>
          <w:sz w:val="24"/>
          <w:szCs w:val="24"/>
        </w:rPr>
        <w:t>, 201</w:t>
      </w:r>
      <w:r w:rsidR="008D5971">
        <w:rPr>
          <w:sz w:val="24"/>
          <w:szCs w:val="24"/>
        </w:rPr>
        <w:t>5</w:t>
      </w:r>
      <w:r w:rsidR="0062132C" w:rsidRPr="0062132C">
        <w:rPr>
          <w:sz w:val="24"/>
          <w:szCs w:val="24"/>
        </w:rPr>
        <w:tab/>
      </w:r>
      <w:r w:rsidR="0062132C" w:rsidRPr="0062132C">
        <w:rPr>
          <w:sz w:val="24"/>
          <w:szCs w:val="24"/>
        </w:rPr>
        <w:tab/>
        <w:t>Main Briefs Due</w:t>
      </w:r>
    </w:p>
    <w:p w:rsidR="0062132C" w:rsidRPr="0062132C" w:rsidRDefault="0062132C" w:rsidP="0062132C">
      <w:pPr>
        <w:autoSpaceDE/>
        <w:autoSpaceDN/>
        <w:ind w:left="1440"/>
        <w:rPr>
          <w:sz w:val="24"/>
          <w:szCs w:val="24"/>
        </w:rPr>
      </w:pPr>
    </w:p>
    <w:p w:rsidR="0062132C" w:rsidRPr="0062132C" w:rsidRDefault="008D5971" w:rsidP="0062132C">
      <w:pPr>
        <w:autoSpaceDE/>
        <w:autoSpaceDN/>
        <w:ind w:left="1440"/>
        <w:rPr>
          <w:sz w:val="24"/>
          <w:szCs w:val="24"/>
        </w:rPr>
      </w:pPr>
      <w:r>
        <w:rPr>
          <w:sz w:val="24"/>
          <w:szCs w:val="24"/>
        </w:rPr>
        <w:t>February 19</w:t>
      </w:r>
      <w:r w:rsidR="0062132C" w:rsidRPr="0062132C">
        <w:rPr>
          <w:sz w:val="24"/>
          <w:szCs w:val="24"/>
        </w:rPr>
        <w:t>, 201</w:t>
      </w:r>
      <w:r>
        <w:rPr>
          <w:sz w:val="24"/>
          <w:szCs w:val="24"/>
        </w:rPr>
        <w:t>5</w:t>
      </w:r>
      <w:r w:rsidR="0062132C" w:rsidRPr="0062132C">
        <w:rPr>
          <w:sz w:val="24"/>
          <w:szCs w:val="24"/>
        </w:rPr>
        <w:tab/>
      </w:r>
      <w:r w:rsidR="0062132C" w:rsidRPr="0062132C">
        <w:rPr>
          <w:sz w:val="24"/>
          <w:szCs w:val="24"/>
        </w:rPr>
        <w:tab/>
        <w:t>Reply Briefs Due</w:t>
      </w:r>
    </w:p>
    <w:p w:rsidR="0062132C" w:rsidRPr="0062132C" w:rsidRDefault="0062132C" w:rsidP="0062132C">
      <w:pPr>
        <w:autoSpaceDE/>
        <w:autoSpaceDN/>
        <w:rPr>
          <w:sz w:val="24"/>
          <w:szCs w:val="24"/>
        </w:rPr>
      </w:pPr>
    </w:p>
    <w:p w:rsidR="0062132C" w:rsidRPr="0062132C" w:rsidRDefault="0062132C" w:rsidP="0062132C">
      <w:pPr>
        <w:autoSpaceDE/>
        <w:autoSpaceDN/>
        <w:spacing w:line="360" w:lineRule="auto"/>
        <w:rPr>
          <w:sz w:val="24"/>
          <w:szCs w:val="24"/>
        </w:rPr>
      </w:pPr>
      <w:r w:rsidRPr="0062132C">
        <w:rPr>
          <w:sz w:val="24"/>
          <w:szCs w:val="24"/>
        </w:rPr>
        <w:tab/>
      </w:r>
      <w:r w:rsidRPr="0062132C">
        <w:rPr>
          <w:sz w:val="24"/>
          <w:szCs w:val="24"/>
        </w:rPr>
        <w:tab/>
      </w:r>
    </w:p>
    <w:p w:rsidR="008D5971" w:rsidRDefault="0062132C" w:rsidP="0062132C">
      <w:pPr>
        <w:autoSpaceDE/>
        <w:autoSpaceDN/>
        <w:spacing w:line="360" w:lineRule="auto"/>
        <w:rPr>
          <w:sz w:val="24"/>
          <w:szCs w:val="24"/>
        </w:rPr>
      </w:pPr>
      <w:r w:rsidRPr="0062132C">
        <w:rPr>
          <w:sz w:val="24"/>
          <w:szCs w:val="24"/>
        </w:rPr>
        <w:tab/>
      </w:r>
      <w:r w:rsidRPr="0062132C">
        <w:rPr>
          <w:sz w:val="24"/>
          <w:szCs w:val="24"/>
        </w:rPr>
        <w:tab/>
      </w:r>
      <w:r w:rsidR="008D5971">
        <w:rPr>
          <w:sz w:val="24"/>
          <w:szCs w:val="24"/>
        </w:rPr>
        <w:t xml:space="preserve">To effectuate this schedule, the FirstEnergy Companies have agreed to request an extension of the suspension period until May 19, 2015, </w:t>
      </w:r>
      <w:r w:rsidR="00DC3D21">
        <w:rPr>
          <w:sz w:val="24"/>
          <w:szCs w:val="24"/>
        </w:rPr>
        <w:t>provided that at the time any compliance filings are made the Companies may recoup through a surcharge revenues lost at the approved rate s for the period from the original end of suspension (i.e. May 3, 2015) through the date the Commission makes those rates effective by approving the compliance filing.  Tr. at 53-54</w:t>
      </w:r>
      <w:r w:rsidR="008D5971">
        <w:rPr>
          <w:sz w:val="24"/>
          <w:szCs w:val="24"/>
        </w:rPr>
        <w:t xml:space="preserve"> </w:t>
      </w:r>
    </w:p>
    <w:p w:rsidR="00CC6370" w:rsidRDefault="00CC6370" w:rsidP="0062132C">
      <w:pPr>
        <w:autoSpaceDE/>
        <w:autoSpaceDN/>
        <w:spacing w:line="360" w:lineRule="auto"/>
        <w:rPr>
          <w:sz w:val="24"/>
          <w:szCs w:val="24"/>
        </w:rPr>
      </w:pPr>
    </w:p>
    <w:p w:rsidR="00CC6370" w:rsidRDefault="00CC6370" w:rsidP="0062132C">
      <w:pPr>
        <w:autoSpaceDE/>
        <w:autoSpaceDN/>
        <w:spacing w:line="360" w:lineRule="auto"/>
        <w:rPr>
          <w:sz w:val="24"/>
          <w:szCs w:val="24"/>
        </w:rPr>
      </w:pPr>
    </w:p>
    <w:p w:rsidR="00CC6370" w:rsidRDefault="00CC6370" w:rsidP="0062132C">
      <w:pPr>
        <w:autoSpaceDE/>
        <w:autoSpaceDN/>
        <w:spacing w:line="360" w:lineRule="auto"/>
        <w:rPr>
          <w:sz w:val="24"/>
          <w:szCs w:val="24"/>
        </w:rPr>
      </w:pPr>
    </w:p>
    <w:p w:rsidR="008D5971" w:rsidRPr="009517F6" w:rsidRDefault="009517F6" w:rsidP="0062132C">
      <w:pPr>
        <w:autoSpaceDE/>
        <w:autoSpaceDN/>
        <w:spacing w:line="360" w:lineRule="auto"/>
        <w:rPr>
          <w:sz w:val="24"/>
          <w:szCs w:val="24"/>
          <w:u w:val="single"/>
        </w:rPr>
      </w:pPr>
      <w:r>
        <w:rPr>
          <w:sz w:val="24"/>
          <w:szCs w:val="24"/>
        </w:rPr>
        <w:lastRenderedPageBreak/>
        <w:t>B.</w:t>
      </w:r>
      <w:r>
        <w:rPr>
          <w:sz w:val="24"/>
          <w:szCs w:val="24"/>
        </w:rPr>
        <w:tab/>
      </w:r>
      <w:r>
        <w:rPr>
          <w:sz w:val="24"/>
          <w:szCs w:val="24"/>
          <w:u w:val="single"/>
        </w:rPr>
        <w:t>SERVICE</w:t>
      </w:r>
    </w:p>
    <w:p w:rsidR="008D5971" w:rsidRDefault="008D5971" w:rsidP="0062132C">
      <w:pPr>
        <w:autoSpaceDE/>
        <w:autoSpaceDN/>
        <w:spacing w:line="360" w:lineRule="auto"/>
        <w:rPr>
          <w:sz w:val="24"/>
          <w:szCs w:val="24"/>
        </w:rPr>
      </w:pPr>
    </w:p>
    <w:p w:rsidR="0049614A" w:rsidRDefault="009517F6" w:rsidP="0062132C">
      <w:pPr>
        <w:autoSpaceDE/>
        <w:autoSpaceDN/>
        <w:spacing w:line="360" w:lineRule="auto"/>
        <w:rPr>
          <w:sz w:val="24"/>
          <w:szCs w:val="24"/>
        </w:rPr>
      </w:pPr>
      <w:r>
        <w:rPr>
          <w:sz w:val="24"/>
          <w:szCs w:val="24"/>
        </w:rPr>
        <w:tab/>
      </w:r>
      <w:r>
        <w:rPr>
          <w:sz w:val="24"/>
          <w:szCs w:val="24"/>
        </w:rPr>
        <w:tab/>
      </w:r>
      <w:r w:rsidR="0049614A" w:rsidRPr="0049614A">
        <w:rPr>
          <w:sz w:val="24"/>
          <w:szCs w:val="24"/>
        </w:rPr>
        <w:t xml:space="preserve">All </w:t>
      </w:r>
      <w:r w:rsidR="0049614A">
        <w:rPr>
          <w:sz w:val="24"/>
          <w:szCs w:val="24"/>
        </w:rPr>
        <w:t xml:space="preserve">documents, including </w:t>
      </w:r>
      <w:r w:rsidR="0049614A" w:rsidRPr="0049614A">
        <w:rPr>
          <w:sz w:val="24"/>
          <w:szCs w:val="24"/>
        </w:rPr>
        <w:t>testimony and briefs</w:t>
      </w:r>
      <w:r w:rsidR="0049614A">
        <w:rPr>
          <w:sz w:val="24"/>
          <w:szCs w:val="24"/>
        </w:rPr>
        <w:t>,</w:t>
      </w:r>
      <w:r w:rsidR="0049614A" w:rsidRPr="0049614A">
        <w:rPr>
          <w:sz w:val="24"/>
          <w:szCs w:val="24"/>
        </w:rPr>
        <w:t xml:space="preserve"> shall be due in</w:t>
      </w:r>
      <w:r w:rsidR="0049614A">
        <w:rPr>
          <w:sz w:val="24"/>
          <w:szCs w:val="24"/>
        </w:rPr>
        <w:t>-hand on or before 4:3</w:t>
      </w:r>
      <w:r w:rsidR="0049614A" w:rsidRPr="0049614A">
        <w:rPr>
          <w:sz w:val="24"/>
          <w:szCs w:val="24"/>
        </w:rPr>
        <w:t>0 p.m. on the date</w:t>
      </w:r>
      <w:r w:rsidR="0049614A">
        <w:rPr>
          <w:sz w:val="24"/>
          <w:szCs w:val="24"/>
        </w:rPr>
        <w:t xml:space="preserve"> due</w:t>
      </w:r>
      <w:r w:rsidR="0049614A" w:rsidRPr="0049614A">
        <w:rPr>
          <w:sz w:val="24"/>
          <w:szCs w:val="24"/>
        </w:rPr>
        <w:t>.  Service on those due dates may be done electronically, so long as a hard copy arrives by first class mail to counsel and the Presiding Officer</w:t>
      </w:r>
      <w:r w:rsidR="00F93D80">
        <w:rPr>
          <w:sz w:val="24"/>
          <w:szCs w:val="24"/>
        </w:rPr>
        <w:t>s</w:t>
      </w:r>
      <w:r w:rsidR="0049614A" w:rsidRPr="0049614A">
        <w:rPr>
          <w:sz w:val="24"/>
          <w:szCs w:val="24"/>
        </w:rPr>
        <w:t xml:space="preserve"> as soon as possible thereafter.  </w:t>
      </w:r>
    </w:p>
    <w:p w:rsidR="0049614A" w:rsidRDefault="0049614A" w:rsidP="0062132C">
      <w:pPr>
        <w:autoSpaceDE/>
        <w:autoSpaceDN/>
        <w:spacing w:line="360" w:lineRule="auto"/>
        <w:rPr>
          <w:sz w:val="24"/>
          <w:szCs w:val="24"/>
        </w:rPr>
      </w:pPr>
    </w:p>
    <w:p w:rsidR="0062132C" w:rsidRDefault="0049614A" w:rsidP="0062132C">
      <w:pPr>
        <w:autoSpaceDE/>
        <w:autoSpaceDN/>
        <w:spacing w:line="360" w:lineRule="auto"/>
        <w:rPr>
          <w:sz w:val="24"/>
          <w:szCs w:val="24"/>
        </w:rPr>
      </w:pPr>
      <w:r>
        <w:rPr>
          <w:sz w:val="24"/>
          <w:szCs w:val="24"/>
        </w:rPr>
        <w:tab/>
      </w:r>
      <w:r>
        <w:rPr>
          <w:sz w:val="24"/>
          <w:szCs w:val="24"/>
        </w:rPr>
        <w:tab/>
      </w:r>
      <w:r w:rsidR="009517F6">
        <w:rPr>
          <w:sz w:val="24"/>
          <w:szCs w:val="24"/>
        </w:rPr>
        <w:t>We</w:t>
      </w:r>
      <w:r w:rsidR="0062132C" w:rsidRPr="0062132C">
        <w:rPr>
          <w:sz w:val="24"/>
          <w:szCs w:val="24"/>
        </w:rPr>
        <w:t xml:space="preserve"> will accept service of documents electronically and ask that the documents be formatted in WORD and EXCEL.  In the event that your office cannot provide the documents in WORD and EXCEL, please notify </w:t>
      </w:r>
      <w:r w:rsidR="009517F6">
        <w:rPr>
          <w:sz w:val="24"/>
          <w:szCs w:val="24"/>
        </w:rPr>
        <w:t>us</w:t>
      </w:r>
      <w:r w:rsidR="0062132C" w:rsidRPr="0062132C">
        <w:rPr>
          <w:sz w:val="24"/>
          <w:szCs w:val="24"/>
        </w:rPr>
        <w:t xml:space="preserve"> what word processing or spreadsheet formats are used.  Keep in mind that any document received electronically may not match the originals in size and page numbers because of differences created by printers and margins on page set ups.  </w:t>
      </w:r>
      <w:r w:rsidR="009517F6">
        <w:rPr>
          <w:sz w:val="24"/>
          <w:szCs w:val="24"/>
        </w:rPr>
        <w:t>W</w:t>
      </w:r>
      <w:r w:rsidR="0062132C" w:rsidRPr="0062132C">
        <w:rPr>
          <w:sz w:val="24"/>
          <w:szCs w:val="24"/>
        </w:rPr>
        <w:t xml:space="preserve">ith this Order </w:t>
      </w:r>
      <w:r w:rsidR="009517F6">
        <w:rPr>
          <w:sz w:val="24"/>
          <w:szCs w:val="24"/>
        </w:rPr>
        <w:t xml:space="preserve">we are </w:t>
      </w:r>
      <w:r w:rsidR="0062132C" w:rsidRPr="0062132C">
        <w:rPr>
          <w:sz w:val="24"/>
          <w:szCs w:val="24"/>
        </w:rPr>
        <w:t>distributing the “Office of Administrative Law Judge Special Instructions for Briefs and Exceptions in Major General Rate Increase Proceedings” to the parties.</w:t>
      </w:r>
    </w:p>
    <w:p w:rsidR="0062132C" w:rsidRPr="0062132C" w:rsidRDefault="0062132C" w:rsidP="0062132C">
      <w:pPr>
        <w:autoSpaceDE/>
        <w:autoSpaceDN/>
        <w:spacing w:line="360" w:lineRule="auto"/>
        <w:rPr>
          <w:sz w:val="24"/>
          <w:szCs w:val="24"/>
        </w:rPr>
      </w:pPr>
    </w:p>
    <w:p w:rsidR="0062132C" w:rsidRPr="0062132C" w:rsidRDefault="009517F6" w:rsidP="0062132C">
      <w:pPr>
        <w:autoSpaceDE/>
        <w:autoSpaceDN/>
        <w:spacing w:line="360" w:lineRule="auto"/>
        <w:rPr>
          <w:sz w:val="24"/>
          <w:szCs w:val="24"/>
        </w:rPr>
      </w:pPr>
      <w:r>
        <w:rPr>
          <w:sz w:val="24"/>
          <w:szCs w:val="24"/>
        </w:rPr>
        <w:t>C</w:t>
      </w:r>
      <w:r w:rsidR="0062132C" w:rsidRPr="0062132C">
        <w:rPr>
          <w:sz w:val="24"/>
          <w:szCs w:val="24"/>
        </w:rPr>
        <w:t>.</w:t>
      </w:r>
      <w:r w:rsidR="0062132C" w:rsidRPr="0062132C">
        <w:rPr>
          <w:sz w:val="24"/>
          <w:szCs w:val="24"/>
        </w:rPr>
        <w:tab/>
      </w:r>
      <w:r w:rsidR="0062132C" w:rsidRPr="0062132C">
        <w:rPr>
          <w:sz w:val="24"/>
          <w:szCs w:val="24"/>
          <w:u w:val="single"/>
        </w:rPr>
        <w:t>DISCOVERY MODIFICATIONS</w:t>
      </w:r>
    </w:p>
    <w:p w:rsidR="0062132C" w:rsidRPr="0062132C" w:rsidRDefault="0062132C" w:rsidP="0062132C">
      <w:pPr>
        <w:autoSpaceDE/>
        <w:autoSpaceDN/>
        <w:spacing w:line="360" w:lineRule="auto"/>
        <w:rPr>
          <w:sz w:val="24"/>
          <w:szCs w:val="24"/>
        </w:rPr>
      </w:pPr>
    </w:p>
    <w:p w:rsidR="0062132C" w:rsidRPr="0062132C" w:rsidRDefault="0062132C" w:rsidP="0062132C">
      <w:pPr>
        <w:autoSpaceDE/>
        <w:autoSpaceDN/>
        <w:spacing w:line="360" w:lineRule="auto"/>
        <w:rPr>
          <w:sz w:val="24"/>
          <w:szCs w:val="24"/>
        </w:rPr>
      </w:pPr>
      <w:r w:rsidRPr="0062132C">
        <w:rPr>
          <w:sz w:val="24"/>
          <w:szCs w:val="24"/>
        </w:rPr>
        <w:tab/>
      </w:r>
      <w:r w:rsidRPr="0062132C">
        <w:rPr>
          <w:sz w:val="24"/>
          <w:szCs w:val="24"/>
        </w:rPr>
        <w:tab/>
        <w:t>The parties discussed and agreed to changes to the Commission’s rules of discovery.  Specifically:</w:t>
      </w:r>
    </w:p>
    <w:p w:rsidR="0062132C" w:rsidRPr="0062132C" w:rsidRDefault="0062132C" w:rsidP="0062132C">
      <w:pPr>
        <w:autoSpaceDE/>
        <w:autoSpaceDN/>
        <w:spacing w:line="360" w:lineRule="auto"/>
        <w:rPr>
          <w:sz w:val="24"/>
          <w:szCs w:val="24"/>
        </w:rPr>
      </w:pPr>
      <w:r w:rsidRPr="0062132C">
        <w:rPr>
          <w:sz w:val="24"/>
          <w:szCs w:val="24"/>
        </w:rPr>
        <w:t xml:space="preserve"> </w:t>
      </w:r>
    </w:p>
    <w:p w:rsidR="00DC3D21" w:rsidRDefault="0062132C" w:rsidP="0062132C">
      <w:pPr>
        <w:autoSpaceDE/>
        <w:autoSpaceDN/>
        <w:spacing w:line="300" w:lineRule="exact"/>
        <w:ind w:left="2160" w:right="720" w:hanging="720"/>
        <w:jc w:val="both"/>
        <w:rPr>
          <w:sz w:val="24"/>
          <w:szCs w:val="24"/>
        </w:rPr>
      </w:pPr>
      <w:r>
        <w:rPr>
          <w:sz w:val="24"/>
          <w:szCs w:val="24"/>
        </w:rPr>
        <w:t>1.</w:t>
      </w:r>
      <w:r>
        <w:rPr>
          <w:sz w:val="24"/>
          <w:szCs w:val="24"/>
        </w:rPr>
        <w:tab/>
      </w:r>
      <w:r w:rsidR="00DC3D21">
        <w:rPr>
          <w:sz w:val="24"/>
          <w:szCs w:val="24"/>
        </w:rPr>
        <w:t xml:space="preserve">Answers to written interrogatories propounded in preparation of direct and rebuttal testimony shall be served in-hand within ten calendar days of service.  </w:t>
      </w:r>
      <w:r w:rsidRPr="0062132C">
        <w:rPr>
          <w:sz w:val="24"/>
          <w:szCs w:val="24"/>
        </w:rPr>
        <w:t>Interrogatories served after 12:00 p.m. on a Friday or the day before a Commission holiday shall be deemed served on the next business day.</w:t>
      </w:r>
      <w:r w:rsidR="0065009F">
        <w:rPr>
          <w:sz w:val="24"/>
          <w:szCs w:val="24"/>
        </w:rPr>
        <w:t xml:space="preserve">  Discovery related pleadings such as objections, motions or answers to the same served on a Friday or any business day preceding a state holiday shall be deemed served on the next business day.</w:t>
      </w:r>
    </w:p>
    <w:p w:rsidR="00DC3D21" w:rsidRDefault="00DC3D21" w:rsidP="0062132C">
      <w:pPr>
        <w:autoSpaceDE/>
        <w:autoSpaceDN/>
        <w:spacing w:line="300" w:lineRule="exact"/>
        <w:ind w:left="2160" w:right="720" w:hanging="720"/>
        <w:jc w:val="both"/>
        <w:rPr>
          <w:sz w:val="24"/>
          <w:szCs w:val="24"/>
        </w:rPr>
      </w:pPr>
    </w:p>
    <w:p w:rsidR="0062132C" w:rsidRPr="0062132C" w:rsidRDefault="00DC3D21" w:rsidP="0062132C">
      <w:pPr>
        <w:autoSpaceDE/>
        <w:autoSpaceDN/>
        <w:spacing w:line="300" w:lineRule="exact"/>
        <w:ind w:left="2160" w:right="720" w:hanging="720"/>
        <w:jc w:val="both"/>
        <w:rPr>
          <w:sz w:val="24"/>
          <w:szCs w:val="24"/>
        </w:rPr>
      </w:pPr>
      <w:r>
        <w:rPr>
          <w:sz w:val="24"/>
          <w:szCs w:val="24"/>
        </w:rPr>
        <w:t>2.</w:t>
      </w:r>
      <w:r>
        <w:rPr>
          <w:sz w:val="24"/>
          <w:szCs w:val="24"/>
        </w:rPr>
        <w:tab/>
        <w:t>Answers to interrogatories propounded in preparation of Surrebuttal testimony shall be served in-hand within five calendar days of service.</w:t>
      </w:r>
      <w:r w:rsidR="0062132C" w:rsidRPr="0062132C">
        <w:rPr>
          <w:sz w:val="24"/>
          <w:szCs w:val="24"/>
        </w:rPr>
        <w:t xml:space="preserve"> </w:t>
      </w:r>
    </w:p>
    <w:p w:rsidR="0062132C" w:rsidRPr="0062132C" w:rsidRDefault="00DC3D21" w:rsidP="0062132C">
      <w:pPr>
        <w:autoSpaceDE/>
        <w:autoSpaceDN/>
        <w:spacing w:before="160" w:line="300" w:lineRule="exact"/>
        <w:ind w:left="2160" w:right="720" w:hanging="720"/>
        <w:jc w:val="both"/>
        <w:rPr>
          <w:sz w:val="24"/>
          <w:szCs w:val="24"/>
        </w:rPr>
      </w:pPr>
      <w:r>
        <w:rPr>
          <w:sz w:val="24"/>
          <w:szCs w:val="24"/>
        </w:rPr>
        <w:t>3</w:t>
      </w:r>
      <w:r w:rsidR="0062132C" w:rsidRPr="0062132C">
        <w:rPr>
          <w:sz w:val="24"/>
          <w:szCs w:val="24"/>
        </w:rPr>
        <w:t>.</w:t>
      </w:r>
      <w:r w:rsidR="0062132C" w:rsidRPr="0062132C">
        <w:rPr>
          <w:sz w:val="24"/>
          <w:szCs w:val="24"/>
        </w:rPr>
        <w:tab/>
        <w:t>Objections to interrogatories to be communicated orally within three (3) calendar days of service; unresolved objections shall be served to the ALJ</w:t>
      </w:r>
      <w:r>
        <w:rPr>
          <w:sz w:val="24"/>
          <w:szCs w:val="24"/>
        </w:rPr>
        <w:t>s</w:t>
      </w:r>
      <w:r w:rsidR="0062132C" w:rsidRPr="0062132C">
        <w:rPr>
          <w:sz w:val="24"/>
          <w:szCs w:val="24"/>
        </w:rPr>
        <w:t xml:space="preserve"> in writing within five (5) calendar days of </w:t>
      </w:r>
      <w:r w:rsidR="0062132C" w:rsidRPr="0062132C">
        <w:rPr>
          <w:sz w:val="24"/>
          <w:szCs w:val="24"/>
        </w:rPr>
        <w:lastRenderedPageBreak/>
        <w:t>service of interrogatories.</w:t>
      </w:r>
      <w:r>
        <w:rPr>
          <w:sz w:val="24"/>
          <w:szCs w:val="24"/>
        </w:rPr>
        <w:t xml:space="preserve">  </w:t>
      </w:r>
      <w:r w:rsidR="0065009F">
        <w:rPr>
          <w:sz w:val="24"/>
          <w:szCs w:val="24"/>
        </w:rPr>
        <w:t>Objections to interrogatories served on a Friday shall be communicated orally within four calendar days, and unresolved objections shall be served on the ALJs within six days of the service of interrogatories.</w:t>
      </w:r>
    </w:p>
    <w:p w:rsidR="0062132C" w:rsidRPr="0062132C" w:rsidRDefault="0065009F" w:rsidP="0062132C">
      <w:pPr>
        <w:autoSpaceDE/>
        <w:autoSpaceDN/>
        <w:spacing w:before="160" w:line="300" w:lineRule="exact"/>
        <w:ind w:left="2160" w:right="720" w:hanging="720"/>
        <w:jc w:val="both"/>
        <w:rPr>
          <w:sz w:val="24"/>
          <w:szCs w:val="24"/>
        </w:rPr>
      </w:pPr>
      <w:r>
        <w:rPr>
          <w:sz w:val="24"/>
          <w:szCs w:val="24"/>
        </w:rPr>
        <w:t>4</w:t>
      </w:r>
      <w:r w:rsidR="0062132C" w:rsidRPr="0062132C">
        <w:rPr>
          <w:sz w:val="24"/>
          <w:szCs w:val="24"/>
        </w:rPr>
        <w:t>.</w:t>
      </w:r>
      <w:r w:rsidR="0062132C" w:rsidRPr="0062132C">
        <w:rPr>
          <w:sz w:val="24"/>
          <w:szCs w:val="24"/>
        </w:rPr>
        <w:tab/>
        <w:t xml:space="preserve">Motions to dismiss objections and/or direct the answering of interrogatories shall be filed within three (3) calendar days of service of written objections. </w:t>
      </w:r>
    </w:p>
    <w:p w:rsidR="0062132C" w:rsidRPr="0062132C" w:rsidRDefault="0065009F" w:rsidP="0062132C">
      <w:pPr>
        <w:autoSpaceDE/>
        <w:autoSpaceDN/>
        <w:spacing w:before="160" w:line="300" w:lineRule="exact"/>
        <w:ind w:left="2160" w:right="720" w:hanging="720"/>
        <w:jc w:val="both"/>
        <w:rPr>
          <w:sz w:val="24"/>
          <w:szCs w:val="24"/>
        </w:rPr>
      </w:pPr>
      <w:r>
        <w:rPr>
          <w:sz w:val="24"/>
          <w:szCs w:val="24"/>
        </w:rPr>
        <w:t>5</w:t>
      </w:r>
      <w:r w:rsidR="0062132C" w:rsidRPr="0062132C">
        <w:rPr>
          <w:sz w:val="24"/>
          <w:szCs w:val="24"/>
        </w:rPr>
        <w:t>.</w:t>
      </w:r>
      <w:r w:rsidR="0062132C" w:rsidRPr="0062132C">
        <w:rPr>
          <w:sz w:val="24"/>
          <w:szCs w:val="24"/>
        </w:rPr>
        <w:tab/>
        <w:t>Answers to motions to dismiss objections and/or direct the answering of interrogatories shall be filed within three (3) calendar days of service of such motions.</w:t>
      </w:r>
    </w:p>
    <w:p w:rsidR="0062132C" w:rsidRDefault="0065009F" w:rsidP="0062132C">
      <w:pPr>
        <w:autoSpaceDE/>
        <w:autoSpaceDN/>
        <w:spacing w:before="160" w:line="300" w:lineRule="exact"/>
        <w:ind w:left="2160" w:right="720" w:hanging="720"/>
        <w:jc w:val="both"/>
        <w:rPr>
          <w:sz w:val="24"/>
          <w:szCs w:val="24"/>
        </w:rPr>
      </w:pPr>
      <w:r>
        <w:rPr>
          <w:sz w:val="24"/>
          <w:szCs w:val="24"/>
        </w:rPr>
        <w:t>6</w:t>
      </w:r>
      <w:r w:rsidR="0062132C" w:rsidRPr="0062132C">
        <w:rPr>
          <w:sz w:val="24"/>
          <w:szCs w:val="24"/>
        </w:rPr>
        <w:t>.</w:t>
      </w:r>
      <w:r w:rsidR="0062132C" w:rsidRPr="0062132C">
        <w:rPr>
          <w:sz w:val="24"/>
          <w:szCs w:val="24"/>
        </w:rPr>
        <w:tab/>
        <w:t>Responses to requests for document production, entry for inspection, or other purposes to be served in-hand within ten (10) calendar days.</w:t>
      </w:r>
    </w:p>
    <w:p w:rsidR="0062132C" w:rsidRDefault="0062132C" w:rsidP="0062132C">
      <w:pPr>
        <w:autoSpaceDE/>
        <w:autoSpaceDN/>
        <w:spacing w:line="360" w:lineRule="auto"/>
        <w:rPr>
          <w:sz w:val="24"/>
          <w:szCs w:val="24"/>
        </w:rPr>
      </w:pPr>
    </w:p>
    <w:p w:rsidR="0062132C" w:rsidRDefault="0062132C" w:rsidP="00D06ABD">
      <w:pPr>
        <w:autoSpaceDE/>
        <w:autoSpaceDN/>
        <w:rPr>
          <w:sz w:val="24"/>
          <w:szCs w:val="24"/>
        </w:rPr>
      </w:pPr>
      <w:r>
        <w:rPr>
          <w:sz w:val="24"/>
          <w:szCs w:val="24"/>
        </w:rPr>
        <w:tab/>
      </w:r>
      <w:r>
        <w:rPr>
          <w:sz w:val="24"/>
          <w:szCs w:val="24"/>
        </w:rPr>
        <w:tab/>
        <w:t>7.</w:t>
      </w:r>
      <w:r w:rsidRPr="0062132C">
        <w:rPr>
          <w:sz w:val="24"/>
          <w:szCs w:val="24"/>
        </w:rPr>
        <w:tab/>
        <w:t xml:space="preserve">Requests for admission to be deemed admitted unless answered within </w:t>
      </w:r>
      <w:r>
        <w:rPr>
          <w:sz w:val="24"/>
          <w:szCs w:val="24"/>
        </w:rPr>
        <w:tab/>
      </w:r>
      <w:r>
        <w:rPr>
          <w:sz w:val="24"/>
          <w:szCs w:val="24"/>
        </w:rPr>
        <w:tab/>
      </w:r>
      <w:r>
        <w:rPr>
          <w:sz w:val="24"/>
          <w:szCs w:val="24"/>
        </w:rPr>
        <w:tab/>
      </w:r>
      <w:r>
        <w:rPr>
          <w:sz w:val="24"/>
          <w:szCs w:val="24"/>
        </w:rPr>
        <w:tab/>
      </w:r>
      <w:r w:rsidR="0065009F">
        <w:rPr>
          <w:sz w:val="24"/>
          <w:szCs w:val="24"/>
        </w:rPr>
        <w:t>ten</w:t>
      </w:r>
      <w:r w:rsidRPr="0062132C">
        <w:rPr>
          <w:sz w:val="24"/>
          <w:szCs w:val="24"/>
        </w:rPr>
        <w:t xml:space="preserve"> calendar days or objected to within five (five) calendar days of </w:t>
      </w:r>
      <w:r>
        <w:rPr>
          <w:sz w:val="24"/>
          <w:szCs w:val="24"/>
        </w:rPr>
        <w:tab/>
      </w:r>
      <w:r>
        <w:rPr>
          <w:sz w:val="24"/>
          <w:szCs w:val="24"/>
        </w:rPr>
        <w:tab/>
      </w:r>
      <w:r>
        <w:rPr>
          <w:sz w:val="24"/>
          <w:szCs w:val="24"/>
        </w:rPr>
        <w:tab/>
      </w:r>
      <w:r>
        <w:rPr>
          <w:sz w:val="24"/>
          <w:szCs w:val="24"/>
        </w:rPr>
        <w:tab/>
      </w:r>
      <w:r w:rsidR="0065009F">
        <w:rPr>
          <w:sz w:val="24"/>
          <w:szCs w:val="24"/>
        </w:rPr>
        <w:tab/>
      </w:r>
      <w:r w:rsidRPr="0062132C">
        <w:rPr>
          <w:sz w:val="24"/>
          <w:szCs w:val="24"/>
        </w:rPr>
        <w:t>service.</w:t>
      </w:r>
    </w:p>
    <w:p w:rsidR="0062132C" w:rsidRDefault="0062132C" w:rsidP="00D06ABD">
      <w:pPr>
        <w:autoSpaceDE/>
        <w:autoSpaceDN/>
        <w:rPr>
          <w:sz w:val="24"/>
          <w:szCs w:val="24"/>
        </w:rPr>
      </w:pPr>
    </w:p>
    <w:p w:rsidR="0062132C" w:rsidRDefault="0062132C" w:rsidP="00D06ABD">
      <w:pPr>
        <w:autoSpaceDE/>
        <w:autoSpaceDN/>
        <w:rPr>
          <w:sz w:val="24"/>
          <w:szCs w:val="24"/>
        </w:rPr>
      </w:pPr>
      <w:r>
        <w:rPr>
          <w:sz w:val="24"/>
          <w:szCs w:val="24"/>
        </w:rPr>
        <w:tab/>
      </w:r>
      <w:r>
        <w:rPr>
          <w:sz w:val="24"/>
          <w:szCs w:val="24"/>
        </w:rPr>
        <w:tab/>
        <w:t>8.</w:t>
      </w:r>
      <w:r>
        <w:rPr>
          <w:sz w:val="24"/>
          <w:szCs w:val="24"/>
        </w:rPr>
        <w:tab/>
      </w:r>
      <w:r w:rsidRPr="0062132C">
        <w:rPr>
          <w:sz w:val="24"/>
          <w:szCs w:val="24"/>
        </w:rPr>
        <w:t xml:space="preserve">Any discovery-related pleading such as objections, motions, or answers to </w:t>
      </w:r>
      <w:r>
        <w:rPr>
          <w:sz w:val="24"/>
          <w:szCs w:val="24"/>
        </w:rPr>
        <w:tab/>
      </w:r>
      <w:r>
        <w:rPr>
          <w:sz w:val="24"/>
          <w:szCs w:val="24"/>
        </w:rPr>
        <w:tab/>
      </w:r>
      <w:r>
        <w:rPr>
          <w:sz w:val="24"/>
          <w:szCs w:val="24"/>
        </w:rPr>
        <w:tab/>
      </w:r>
      <w:r>
        <w:rPr>
          <w:sz w:val="24"/>
          <w:szCs w:val="24"/>
        </w:rPr>
        <w:tab/>
      </w:r>
      <w:r w:rsidRPr="0062132C">
        <w:rPr>
          <w:sz w:val="24"/>
          <w:szCs w:val="24"/>
        </w:rPr>
        <w:t xml:space="preserve">motions served on a Friday or the day before a holiday recognized by the </w:t>
      </w:r>
      <w:r>
        <w:rPr>
          <w:sz w:val="24"/>
          <w:szCs w:val="24"/>
        </w:rPr>
        <w:tab/>
      </w:r>
      <w:r>
        <w:rPr>
          <w:sz w:val="24"/>
          <w:szCs w:val="24"/>
        </w:rPr>
        <w:tab/>
      </w:r>
      <w:r>
        <w:rPr>
          <w:sz w:val="24"/>
          <w:szCs w:val="24"/>
        </w:rPr>
        <w:tab/>
      </w:r>
      <w:r>
        <w:rPr>
          <w:sz w:val="24"/>
          <w:szCs w:val="24"/>
        </w:rPr>
        <w:tab/>
      </w:r>
      <w:r w:rsidRPr="0062132C">
        <w:rPr>
          <w:sz w:val="24"/>
          <w:szCs w:val="24"/>
        </w:rPr>
        <w:t xml:space="preserve">Commission will be deemed to have been served the following business </w:t>
      </w:r>
      <w:r>
        <w:rPr>
          <w:sz w:val="24"/>
          <w:szCs w:val="24"/>
        </w:rPr>
        <w:tab/>
      </w:r>
      <w:r>
        <w:rPr>
          <w:sz w:val="24"/>
          <w:szCs w:val="24"/>
        </w:rPr>
        <w:tab/>
      </w:r>
      <w:r>
        <w:rPr>
          <w:sz w:val="24"/>
          <w:szCs w:val="24"/>
        </w:rPr>
        <w:tab/>
      </w:r>
      <w:r>
        <w:rPr>
          <w:sz w:val="24"/>
          <w:szCs w:val="24"/>
        </w:rPr>
        <w:tab/>
      </w:r>
      <w:r w:rsidRPr="0062132C">
        <w:rPr>
          <w:sz w:val="24"/>
          <w:szCs w:val="24"/>
        </w:rPr>
        <w:t>day for purposes of tracking due dates.</w:t>
      </w:r>
    </w:p>
    <w:p w:rsidR="00D06ABD" w:rsidRDefault="00D06ABD" w:rsidP="00D06ABD">
      <w:pPr>
        <w:autoSpaceDE/>
        <w:autoSpaceDN/>
        <w:rPr>
          <w:sz w:val="24"/>
          <w:szCs w:val="24"/>
        </w:rPr>
      </w:pPr>
    </w:p>
    <w:p w:rsidR="00D06ABD" w:rsidRDefault="00D06ABD" w:rsidP="00D06ABD">
      <w:pPr>
        <w:autoSpaceDE/>
        <w:autoSpaceDN/>
        <w:rPr>
          <w:sz w:val="24"/>
          <w:szCs w:val="24"/>
        </w:rPr>
      </w:pPr>
    </w:p>
    <w:p w:rsidR="0062132C" w:rsidRDefault="0062132C" w:rsidP="00D06ABD">
      <w:pPr>
        <w:autoSpaceDE/>
        <w:autoSpaceDN/>
        <w:spacing w:line="360" w:lineRule="auto"/>
        <w:rPr>
          <w:sz w:val="24"/>
          <w:szCs w:val="24"/>
        </w:rPr>
      </w:pPr>
      <w:r w:rsidRPr="0062132C">
        <w:rPr>
          <w:sz w:val="24"/>
          <w:szCs w:val="24"/>
        </w:rPr>
        <w:tab/>
      </w:r>
      <w:r w:rsidRPr="0062132C">
        <w:rPr>
          <w:sz w:val="24"/>
          <w:szCs w:val="24"/>
        </w:rPr>
        <w:tab/>
        <w:t>The parties should use their best efforts to respond to discovery and any appropriate motions</w:t>
      </w:r>
      <w:r>
        <w:rPr>
          <w:sz w:val="24"/>
          <w:szCs w:val="24"/>
        </w:rPr>
        <w:t>.</w:t>
      </w:r>
    </w:p>
    <w:p w:rsidR="00FD1625" w:rsidRPr="0062132C" w:rsidRDefault="00FD1625" w:rsidP="0062132C">
      <w:pPr>
        <w:autoSpaceDE/>
        <w:autoSpaceDN/>
        <w:spacing w:line="360" w:lineRule="auto"/>
        <w:rPr>
          <w:sz w:val="24"/>
          <w:szCs w:val="24"/>
        </w:rPr>
      </w:pPr>
    </w:p>
    <w:p w:rsidR="0062132C" w:rsidRPr="0062132C" w:rsidRDefault="00CC6370" w:rsidP="0062132C">
      <w:pPr>
        <w:autoSpaceDE/>
        <w:autoSpaceDN/>
        <w:spacing w:line="360" w:lineRule="auto"/>
        <w:rPr>
          <w:sz w:val="24"/>
          <w:szCs w:val="24"/>
          <w:u w:val="single"/>
        </w:rPr>
      </w:pPr>
      <w:r>
        <w:rPr>
          <w:sz w:val="24"/>
          <w:szCs w:val="24"/>
        </w:rPr>
        <w:t>D</w:t>
      </w:r>
      <w:r w:rsidR="0062132C" w:rsidRPr="0062132C">
        <w:rPr>
          <w:sz w:val="24"/>
          <w:szCs w:val="24"/>
        </w:rPr>
        <w:t>.</w:t>
      </w:r>
      <w:r w:rsidR="0062132C" w:rsidRPr="0062132C">
        <w:rPr>
          <w:sz w:val="24"/>
          <w:szCs w:val="24"/>
        </w:rPr>
        <w:tab/>
      </w:r>
      <w:r w:rsidR="0062132C" w:rsidRPr="0062132C">
        <w:rPr>
          <w:sz w:val="24"/>
          <w:szCs w:val="24"/>
          <w:u w:val="single"/>
        </w:rPr>
        <w:t>SERVICE LIST</w:t>
      </w:r>
    </w:p>
    <w:p w:rsidR="0062132C" w:rsidRPr="0062132C" w:rsidRDefault="0062132C" w:rsidP="0062132C">
      <w:pPr>
        <w:autoSpaceDE/>
        <w:autoSpaceDN/>
        <w:spacing w:line="360" w:lineRule="auto"/>
        <w:rPr>
          <w:sz w:val="24"/>
          <w:szCs w:val="24"/>
        </w:rPr>
      </w:pPr>
    </w:p>
    <w:p w:rsidR="0062132C" w:rsidRDefault="0062132C" w:rsidP="0062132C">
      <w:pPr>
        <w:autoSpaceDE/>
        <w:autoSpaceDN/>
        <w:spacing w:line="360" w:lineRule="auto"/>
        <w:rPr>
          <w:sz w:val="24"/>
          <w:szCs w:val="24"/>
        </w:rPr>
      </w:pPr>
      <w:r w:rsidRPr="0062132C">
        <w:rPr>
          <w:sz w:val="24"/>
          <w:szCs w:val="24"/>
        </w:rPr>
        <w:tab/>
      </w:r>
      <w:r w:rsidRPr="0062132C">
        <w:rPr>
          <w:sz w:val="24"/>
          <w:szCs w:val="24"/>
        </w:rPr>
        <w:tab/>
      </w:r>
      <w:r w:rsidR="007D5ECA">
        <w:rPr>
          <w:sz w:val="24"/>
          <w:szCs w:val="24"/>
        </w:rPr>
        <w:t xml:space="preserve">As was set forth in the initial Prehearing Conference Order of September 30, 2014, </w:t>
      </w:r>
      <w:r w:rsidR="00B90F4E">
        <w:rPr>
          <w:sz w:val="24"/>
          <w:szCs w:val="24"/>
        </w:rPr>
        <w:t>“P</w:t>
      </w:r>
      <w:r w:rsidR="007D5ECA" w:rsidRPr="007D5ECA">
        <w:rPr>
          <w:sz w:val="24"/>
          <w:szCs w:val="24"/>
        </w:rPr>
        <w:t xml:space="preserve">ursuant to 52 Pa.Code § 1.55, each party shall be limited to </w:t>
      </w:r>
      <w:r w:rsidR="007D5ECA" w:rsidRPr="007D5ECA">
        <w:rPr>
          <w:sz w:val="24"/>
          <w:szCs w:val="24"/>
          <w:u w:val="single"/>
        </w:rPr>
        <w:t>one</w:t>
      </w:r>
      <w:r w:rsidR="007D5ECA" w:rsidRPr="007D5ECA">
        <w:rPr>
          <w:sz w:val="24"/>
          <w:szCs w:val="24"/>
        </w:rPr>
        <w:t xml:space="preserve"> entry on the service list.</w:t>
      </w:r>
      <w:r w:rsidR="00B90F4E">
        <w:rPr>
          <w:sz w:val="24"/>
          <w:szCs w:val="24"/>
        </w:rPr>
        <w:t>”</w:t>
      </w:r>
      <w:r w:rsidR="007D5ECA">
        <w:rPr>
          <w:sz w:val="24"/>
          <w:szCs w:val="24"/>
        </w:rPr>
        <w:t xml:space="preserve">  Over the past several years, this requirement has been honored more in the breach than in the observance.  The net effect of ever increasing service lists that include even technical advisors and expert witnesses has been to shift to the Commission administrative costs that should be borne by the parties-litigant.  This </w:t>
      </w:r>
      <w:r w:rsidR="00752477">
        <w:rPr>
          <w:sz w:val="24"/>
          <w:szCs w:val="24"/>
        </w:rPr>
        <w:t>is not acceptable</w:t>
      </w:r>
      <w:r w:rsidR="007D5ECA">
        <w:rPr>
          <w:sz w:val="24"/>
          <w:szCs w:val="24"/>
        </w:rPr>
        <w:t xml:space="preserve">.  </w:t>
      </w:r>
      <w:r w:rsidRPr="0062132C">
        <w:rPr>
          <w:sz w:val="24"/>
          <w:szCs w:val="24"/>
        </w:rPr>
        <w:t>The</w:t>
      </w:r>
      <w:r w:rsidR="00752477">
        <w:rPr>
          <w:sz w:val="24"/>
          <w:szCs w:val="24"/>
        </w:rPr>
        <w:t>refore, the</w:t>
      </w:r>
      <w:r w:rsidRPr="0062132C">
        <w:rPr>
          <w:sz w:val="24"/>
          <w:szCs w:val="24"/>
        </w:rPr>
        <w:t xml:space="preserve"> following attorneys have been designated to receive all documents:</w:t>
      </w:r>
    </w:p>
    <w:p w:rsidR="00C6744D" w:rsidRDefault="00C6744D" w:rsidP="0062132C">
      <w:pPr>
        <w:autoSpaceDE/>
        <w:autoSpaceDN/>
        <w:spacing w:line="360" w:lineRule="auto"/>
        <w:rPr>
          <w:sz w:val="24"/>
          <w:szCs w:val="24"/>
        </w:rPr>
      </w:pPr>
    </w:p>
    <w:p w:rsidR="00C6744D" w:rsidRPr="00C6744D" w:rsidRDefault="00C6744D" w:rsidP="0062132C">
      <w:pPr>
        <w:autoSpaceDE/>
        <w:autoSpaceDN/>
        <w:spacing w:line="360" w:lineRule="auto"/>
        <w:rPr>
          <w:b/>
          <w:sz w:val="24"/>
          <w:szCs w:val="24"/>
        </w:rPr>
      </w:pPr>
      <w:r w:rsidRPr="00C6744D">
        <w:rPr>
          <w:b/>
          <w:sz w:val="24"/>
          <w:szCs w:val="24"/>
        </w:rPr>
        <w:lastRenderedPageBreak/>
        <w:tab/>
      </w:r>
      <w:r w:rsidRPr="00C6744D">
        <w:rPr>
          <w:b/>
          <w:sz w:val="24"/>
          <w:szCs w:val="24"/>
        </w:rPr>
        <w:tab/>
        <w:t>“R” Dockets</w:t>
      </w:r>
    </w:p>
    <w:p w:rsidR="00C6744D" w:rsidRDefault="00C6744D" w:rsidP="0062132C">
      <w:pPr>
        <w:autoSpaceDE/>
        <w:autoSpaceDN/>
        <w:spacing w:line="360" w:lineRule="auto"/>
        <w:rPr>
          <w:sz w:val="24"/>
          <w:szCs w:val="24"/>
        </w:rPr>
      </w:pPr>
      <w:r>
        <w:rPr>
          <w:sz w:val="24"/>
          <w:szCs w:val="24"/>
        </w:rPr>
        <w:tab/>
      </w:r>
      <w:r>
        <w:rPr>
          <w:sz w:val="24"/>
          <w:szCs w:val="24"/>
        </w:rPr>
        <w:tab/>
        <w:t>Anthony C. DeCusatis, Esq.</w:t>
      </w:r>
      <w:r>
        <w:rPr>
          <w:sz w:val="24"/>
          <w:szCs w:val="24"/>
        </w:rPr>
        <w:tab/>
      </w:r>
      <w:r>
        <w:rPr>
          <w:sz w:val="24"/>
          <w:szCs w:val="24"/>
        </w:rPr>
        <w:tab/>
        <w:t>FirstEnergy Companies</w:t>
      </w:r>
    </w:p>
    <w:p w:rsidR="0062132C" w:rsidRPr="0062132C" w:rsidRDefault="0062132C" w:rsidP="0062132C">
      <w:pPr>
        <w:autoSpaceDE/>
        <w:autoSpaceDN/>
        <w:spacing w:line="360" w:lineRule="auto"/>
        <w:rPr>
          <w:sz w:val="24"/>
          <w:szCs w:val="24"/>
        </w:rPr>
      </w:pPr>
      <w:r w:rsidRPr="0062132C">
        <w:rPr>
          <w:sz w:val="24"/>
          <w:szCs w:val="24"/>
        </w:rPr>
        <w:tab/>
      </w:r>
      <w:r w:rsidRPr="0062132C">
        <w:rPr>
          <w:sz w:val="24"/>
          <w:szCs w:val="24"/>
        </w:rPr>
        <w:tab/>
      </w:r>
      <w:r>
        <w:rPr>
          <w:sz w:val="24"/>
          <w:szCs w:val="24"/>
        </w:rPr>
        <w:t>Allison C. Kaster</w:t>
      </w:r>
      <w:r w:rsidRPr="0062132C">
        <w:rPr>
          <w:sz w:val="24"/>
          <w:szCs w:val="24"/>
        </w:rPr>
        <w:t>, Esq.</w:t>
      </w:r>
      <w:r w:rsidRPr="0062132C">
        <w:rPr>
          <w:sz w:val="24"/>
          <w:szCs w:val="24"/>
        </w:rPr>
        <w:tab/>
      </w:r>
      <w:r w:rsidRPr="0062132C">
        <w:rPr>
          <w:sz w:val="24"/>
          <w:szCs w:val="24"/>
        </w:rPr>
        <w:tab/>
        <w:t>Bureau of Investigation and Enforcement</w:t>
      </w:r>
    </w:p>
    <w:p w:rsidR="0062132C" w:rsidRDefault="0062132C" w:rsidP="0062132C">
      <w:pPr>
        <w:autoSpaceDE/>
        <w:autoSpaceDN/>
        <w:spacing w:line="360" w:lineRule="auto"/>
        <w:rPr>
          <w:sz w:val="24"/>
          <w:szCs w:val="24"/>
        </w:rPr>
      </w:pPr>
      <w:r w:rsidRPr="0062132C">
        <w:rPr>
          <w:sz w:val="24"/>
          <w:szCs w:val="24"/>
        </w:rPr>
        <w:tab/>
      </w:r>
      <w:r w:rsidRPr="0062132C">
        <w:rPr>
          <w:sz w:val="24"/>
          <w:szCs w:val="24"/>
        </w:rPr>
        <w:tab/>
      </w:r>
      <w:r w:rsidR="00C6744D">
        <w:rPr>
          <w:sz w:val="24"/>
          <w:szCs w:val="24"/>
        </w:rPr>
        <w:t>Brandon J. Pierce</w:t>
      </w:r>
      <w:r w:rsidRPr="0062132C">
        <w:rPr>
          <w:sz w:val="24"/>
          <w:szCs w:val="24"/>
        </w:rPr>
        <w:t>, Esq.</w:t>
      </w:r>
      <w:r w:rsidRPr="0062132C">
        <w:rPr>
          <w:sz w:val="24"/>
          <w:szCs w:val="24"/>
        </w:rPr>
        <w:tab/>
      </w:r>
      <w:r w:rsidR="00C6744D">
        <w:rPr>
          <w:sz w:val="24"/>
          <w:szCs w:val="24"/>
        </w:rPr>
        <w:tab/>
      </w:r>
      <w:r w:rsidRPr="0062132C">
        <w:rPr>
          <w:sz w:val="24"/>
          <w:szCs w:val="24"/>
        </w:rPr>
        <w:t>Office of Consumer Advocate</w:t>
      </w:r>
    </w:p>
    <w:p w:rsidR="00C6744D" w:rsidRDefault="00C6744D" w:rsidP="0062132C">
      <w:pPr>
        <w:autoSpaceDE/>
        <w:autoSpaceDN/>
        <w:spacing w:line="360" w:lineRule="auto"/>
        <w:rPr>
          <w:sz w:val="24"/>
          <w:szCs w:val="24"/>
        </w:rPr>
      </w:pPr>
      <w:r>
        <w:rPr>
          <w:sz w:val="24"/>
          <w:szCs w:val="24"/>
        </w:rPr>
        <w:tab/>
      </w:r>
      <w:r>
        <w:rPr>
          <w:sz w:val="24"/>
          <w:szCs w:val="24"/>
        </w:rPr>
        <w:tab/>
        <w:t>Daniel G. Asmus, Esq.</w:t>
      </w:r>
      <w:r>
        <w:rPr>
          <w:sz w:val="24"/>
          <w:szCs w:val="24"/>
        </w:rPr>
        <w:tab/>
      </w:r>
      <w:r>
        <w:rPr>
          <w:sz w:val="24"/>
          <w:szCs w:val="24"/>
        </w:rPr>
        <w:tab/>
        <w:t>Office of Small Business Advocate</w:t>
      </w:r>
    </w:p>
    <w:p w:rsidR="00C6744D" w:rsidRDefault="00C6744D" w:rsidP="0062132C">
      <w:pPr>
        <w:autoSpaceDE/>
        <w:autoSpaceDN/>
        <w:spacing w:line="360" w:lineRule="auto"/>
        <w:rPr>
          <w:sz w:val="24"/>
          <w:szCs w:val="24"/>
        </w:rPr>
      </w:pPr>
      <w:r>
        <w:rPr>
          <w:sz w:val="24"/>
          <w:szCs w:val="24"/>
        </w:rPr>
        <w:tab/>
      </w:r>
      <w:r>
        <w:rPr>
          <w:sz w:val="24"/>
          <w:szCs w:val="24"/>
        </w:rPr>
        <w:tab/>
        <w:t>Thomas T. Niesen, Esq.</w:t>
      </w:r>
      <w:r>
        <w:rPr>
          <w:sz w:val="24"/>
          <w:szCs w:val="24"/>
        </w:rPr>
        <w:tab/>
      </w:r>
      <w:r>
        <w:rPr>
          <w:sz w:val="24"/>
          <w:szCs w:val="24"/>
        </w:rPr>
        <w:tab/>
        <w:t>PREA and AEC</w:t>
      </w:r>
    </w:p>
    <w:p w:rsidR="00C6744D" w:rsidRDefault="00C6744D" w:rsidP="0062132C">
      <w:pPr>
        <w:autoSpaceDE/>
        <w:autoSpaceDN/>
        <w:spacing w:line="360" w:lineRule="auto"/>
        <w:rPr>
          <w:sz w:val="24"/>
          <w:szCs w:val="24"/>
        </w:rPr>
      </w:pPr>
      <w:r>
        <w:rPr>
          <w:sz w:val="24"/>
          <w:szCs w:val="24"/>
        </w:rPr>
        <w:tab/>
      </w:r>
      <w:r>
        <w:rPr>
          <w:sz w:val="24"/>
          <w:szCs w:val="24"/>
        </w:rPr>
        <w:tab/>
        <w:t>Susan E. Bruce, Esq.</w:t>
      </w:r>
      <w:r>
        <w:rPr>
          <w:sz w:val="24"/>
          <w:szCs w:val="24"/>
        </w:rPr>
        <w:tab/>
      </w:r>
      <w:r>
        <w:rPr>
          <w:sz w:val="24"/>
          <w:szCs w:val="24"/>
        </w:rPr>
        <w:tab/>
      </w:r>
      <w:r>
        <w:rPr>
          <w:sz w:val="24"/>
          <w:szCs w:val="24"/>
        </w:rPr>
        <w:tab/>
        <w:t>WPPII</w:t>
      </w:r>
    </w:p>
    <w:p w:rsidR="00C6744D" w:rsidRDefault="00C6744D" w:rsidP="0062132C">
      <w:pPr>
        <w:autoSpaceDE/>
        <w:autoSpaceDN/>
        <w:spacing w:line="360" w:lineRule="auto"/>
        <w:rPr>
          <w:sz w:val="24"/>
          <w:szCs w:val="24"/>
        </w:rPr>
      </w:pPr>
      <w:r>
        <w:rPr>
          <w:sz w:val="24"/>
          <w:szCs w:val="24"/>
        </w:rPr>
        <w:tab/>
      </w:r>
      <w:r>
        <w:rPr>
          <w:sz w:val="24"/>
          <w:szCs w:val="24"/>
        </w:rPr>
        <w:tab/>
        <w:t>Charis Mincavage, Esq.</w:t>
      </w:r>
      <w:r>
        <w:rPr>
          <w:sz w:val="24"/>
          <w:szCs w:val="24"/>
        </w:rPr>
        <w:tab/>
      </w:r>
      <w:r>
        <w:rPr>
          <w:sz w:val="24"/>
          <w:szCs w:val="24"/>
        </w:rPr>
        <w:tab/>
        <w:t>MEIUG, PICA, PPUG</w:t>
      </w:r>
    </w:p>
    <w:p w:rsidR="00C6744D" w:rsidRDefault="00C6744D" w:rsidP="0062132C">
      <w:pPr>
        <w:autoSpaceDE/>
        <w:autoSpaceDN/>
        <w:spacing w:line="360" w:lineRule="auto"/>
        <w:rPr>
          <w:sz w:val="24"/>
          <w:szCs w:val="24"/>
        </w:rPr>
      </w:pPr>
      <w:r>
        <w:rPr>
          <w:sz w:val="24"/>
          <w:szCs w:val="24"/>
        </w:rPr>
        <w:tab/>
      </w:r>
      <w:r>
        <w:rPr>
          <w:sz w:val="24"/>
          <w:szCs w:val="24"/>
        </w:rPr>
        <w:tab/>
        <w:t>Charles Thomas III, Esq.</w:t>
      </w:r>
      <w:r>
        <w:rPr>
          <w:sz w:val="24"/>
          <w:szCs w:val="24"/>
        </w:rPr>
        <w:tab/>
      </w:r>
      <w:r>
        <w:rPr>
          <w:sz w:val="24"/>
          <w:szCs w:val="24"/>
        </w:rPr>
        <w:tab/>
        <w:t>Noble Americas Energy Solutions</w:t>
      </w:r>
    </w:p>
    <w:p w:rsidR="00C6744D" w:rsidRDefault="00C6744D" w:rsidP="0062132C">
      <w:pPr>
        <w:autoSpaceDE/>
        <w:autoSpaceDN/>
        <w:spacing w:line="360" w:lineRule="auto"/>
        <w:rPr>
          <w:sz w:val="24"/>
          <w:szCs w:val="24"/>
        </w:rPr>
      </w:pPr>
      <w:r>
        <w:rPr>
          <w:sz w:val="24"/>
          <w:szCs w:val="24"/>
        </w:rPr>
        <w:tab/>
      </w:r>
      <w:r>
        <w:rPr>
          <w:sz w:val="24"/>
          <w:szCs w:val="24"/>
        </w:rPr>
        <w:tab/>
        <w:t>William E. Lehman, Esq.</w:t>
      </w:r>
      <w:r>
        <w:rPr>
          <w:sz w:val="24"/>
          <w:szCs w:val="24"/>
        </w:rPr>
        <w:tab/>
      </w:r>
      <w:r>
        <w:rPr>
          <w:sz w:val="24"/>
          <w:szCs w:val="24"/>
        </w:rPr>
        <w:tab/>
        <w:t>Pennsylvania State University</w:t>
      </w:r>
    </w:p>
    <w:p w:rsidR="00C6744D" w:rsidRDefault="00C6744D" w:rsidP="0062132C">
      <w:pPr>
        <w:autoSpaceDE/>
        <w:autoSpaceDN/>
        <w:spacing w:line="360" w:lineRule="auto"/>
        <w:rPr>
          <w:sz w:val="24"/>
          <w:szCs w:val="24"/>
        </w:rPr>
      </w:pPr>
      <w:r>
        <w:rPr>
          <w:sz w:val="24"/>
          <w:szCs w:val="24"/>
        </w:rPr>
        <w:tab/>
      </w:r>
      <w:r>
        <w:rPr>
          <w:sz w:val="24"/>
          <w:szCs w:val="24"/>
        </w:rPr>
        <w:tab/>
        <w:t>David F. Boehm, Esq.</w:t>
      </w:r>
      <w:r>
        <w:rPr>
          <w:sz w:val="24"/>
          <w:szCs w:val="24"/>
        </w:rPr>
        <w:tab/>
      </w:r>
      <w:r>
        <w:rPr>
          <w:sz w:val="24"/>
          <w:szCs w:val="24"/>
        </w:rPr>
        <w:tab/>
      </w:r>
      <w:r>
        <w:rPr>
          <w:sz w:val="24"/>
          <w:szCs w:val="24"/>
        </w:rPr>
        <w:tab/>
        <w:t>AK Steel</w:t>
      </w:r>
    </w:p>
    <w:p w:rsidR="00935D0E" w:rsidRDefault="00935D0E" w:rsidP="0062132C">
      <w:pPr>
        <w:autoSpaceDE/>
        <w:autoSpaceDN/>
        <w:spacing w:line="360" w:lineRule="auto"/>
        <w:rPr>
          <w:sz w:val="24"/>
          <w:szCs w:val="24"/>
        </w:rPr>
      </w:pPr>
      <w:r>
        <w:rPr>
          <w:sz w:val="24"/>
          <w:szCs w:val="24"/>
        </w:rPr>
        <w:tab/>
      </w:r>
      <w:r>
        <w:rPr>
          <w:sz w:val="24"/>
          <w:szCs w:val="24"/>
        </w:rPr>
        <w:tab/>
        <w:t>Scott J. Rubin, Esq.</w:t>
      </w:r>
      <w:r>
        <w:rPr>
          <w:sz w:val="24"/>
          <w:szCs w:val="24"/>
        </w:rPr>
        <w:tab/>
      </w:r>
      <w:r>
        <w:rPr>
          <w:sz w:val="24"/>
          <w:szCs w:val="24"/>
        </w:rPr>
        <w:tab/>
      </w:r>
      <w:r>
        <w:rPr>
          <w:sz w:val="24"/>
          <w:szCs w:val="24"/>
        </w:rPr>
        <w:tab/>
        <w:t>IBEW</w:t>
      </w:r>
    </w:p>
    <w:p w:rsidR="00935D0E" w:rsidRDefault="00935D0E" w:rsidP="0062132C">
      <w:pPr>
        <w:autoSpaceDE/>
        <w:autoSpaceDN/>
        <w:spacing w:line="360" w:lineRule="auto"/>
        <w:rPr>
          <w:sz w:val="24"/>
          <w:szCs w:val="24"/>
        </w:rPr>
      </w:pPr>
      <w:r>
        <w:rPr>
          <w:sz w:val="24"/>
          <w:szCs w:val="24"/>
        </w:rPr>
        <w:tab/>
      </w:r>
      <w:r>
        <w:rPr>
          <w:sz w:val="24"/>
          <w:szCs w:val="24"/>
        </w:rPr>
        <w:tab/>
        <w:t xml:space="preserve">Heather </w:t>
      </w:r>
      <w:proofErr w:type="spellStart"/>
      <w:r>
        <w:rPr>
          <w:sz w:val="24"/>
          <w:szCs w:val="24"/>
        </w:rPr>
        <w:t>Langeland</w:t>
      </w:r>
      <w:proofErr w:type="spellEnd"/>
      <w:r>
        <w:rPr>
          <w:sz w:val="24"/>
          <w:szCs w:val="24"/>
        </w:rPr>
        <w:t>, Esq.</w:t>
      </w:r>
      <w:r>
        <w:rPr>
          <w:sz w:val="24"/>
          <w:szCs w:val="24"/>
        </w:rPr>
        <w:tab/>
      </w:r>
      <w:r>
        <w:rPr>
          <w:sz w:val="24"/>
          <w:szCs w:val="24"/>
        </w:rPr>
        <w:tab/>
        <w:t>Penn Future/EDF</w:t>
      </w:r>
    </w:p>
    <w:p w:rsidR="00935D0E" w:rsidRDefault="00935D0E" w:rsidP="0062132C">
      <w:pPr>
        <w:autoSpaceDE/>
        <w:autoSpaceDN/>
        <w:spacing w:line="360" w:lineRule="auto"/>
        <w:rPr>
          <w:sz w:val="24"/>
          <w:szCs w:val="24"/>
        </w:rPr>
      </w:pPr>
      <w:r>
        <w:rPr>
          <w:sz w:val="24"/>
          <w:szCs w:val="24"/>
        </w:rPr>
        <w:tab/>
      </w:r>
      <w:r>
        <w:rPr>
          <w:sz w:val="24"/>
          <w:szCs w:val="24"/>
        </w:rPr>
        <w:tab/>
        <w:t>Harry Geller, Esq.</w:t>
      </w:r>
      <w:r>
        <w:rPr>
          <w:sz w:val="24"/>
          <w:szCs w:val="24"/>
        </w:rPr>
        <w:tab/>
      </w:r>
      <w:r>
        <w:rPr>
          <w:sz w:val="24"/>
          <w:szCs w:val="24"/>
        </w:rPr>
        <w:tab/>
      </w:r>
      <w:r>
        <w:rPr>
          <w:sz w:val="24"/>
          <w:szCs w:val="24"/>
        </w:rPr>
        <w:tab/>
        <w:t>CAUSE-PA</w:t>
      </w:r>
    </w:p>
    <w:p w:rsidR="002F496F" w:rsidRDefault="002F496F" w:rsidP="0062132C">
      <w:pPr>
        <w:autoSpaceDE/>
        <w:autoSpaceDN/>
        <w:spacing w:line="360" w:lineRule="auto"/>
        <w:rPr>
          <w:sz w:val="24"/>
          <w:szCs w:val="24"/>
        </w:rPr>
      </w:pPr>
    </w:p>
    <w:p w:rsidR="002F496F" w:rsidRPr="002F496F" w:rsidRDefault="002F496F" w:rsidP="0062132C">
      <w:pPr>
        <w:autoSpaceDE/>
        <w:autoSpaceDN/>
        <w:spacing w:line="360" w:lineRule="auto"/>
        <w:rPr>
          <w:b/>
          <w:sz w:val="24"/>
          <w:szCs w:val="24"/>
        </w:rPr>
      </w:pPr>
      <w:r w:rsidRPr="002F496F">
        <w:rPr>
          <w:b/>
          <w:sz w:val="24"/>
          <w:szCs w:val="24"/>
        </w:rPr>
        <w:tab/>
      </w:r>
      <w:r w:rsidRPr="002F496F">
        <w:rPr>
          <w:b/>
          <w:sz w:val="24"/>
          <w:szCs w:val="24"/>
        </w:rPr>
        <w:tab/>
        <w:t>“M” Dockets</w:t>
      </w:r>
    </w:p>
    <w:p w:rsidR="002F496F" w:rsidRPr="002F496F" w:rsidRDefault="002F496F" w:rsidP="002F496F">
      <w:pPr>
        <w:autoSpaceDE/>
        <w:autoSpaceDN/>
        <w:spacing w:line="360" w:lineRule="auto"/>
        <w:rPr>
          <w:sz w:val="24"/>
          <w:szCs w:val="24"/>
        </w:rPr>
      </w:pPr>
      <w:r>
        <w:rPr>
          <w:sz w:val="24"/>
          <w:szCs w:val="24"/>
        </w:rPr>
        <w:tab/>
      </w:r>
      <w:r>
        <w:rPr>
          <w:sz w:val="24"/>
          <w:szCs w:val="24"/>
        </w:rPr>
        <w:tab/>
      </w:r>
      <w:r w:rsidRPr="002F496F">
        <w:rPr>
          <w:sz w:val="24"/>
          <w:szCs w:val="24"/>
        </w:rPr>
        <w:t>Anthony C. DeCusatis, Esq.</w:t>
      </w:r>
      <w:r w:rsidRPr="002F496F">
        <w:rPr>
          <w:sz w:val="24"/>
          <w:szCs w:val="24"/>
        </w:rPr>
        <w:tab/>
      </w:r>
      <w:r w:rsidRPr="002F496F">
        <w:rPr>
          <w:sz w:val="24"/>
          <w:szCs w:val="24"/>
        </w:rPr>
        <w:tab/>
        <w:t>FirstEnergy Companies</w:t>
      </w:r>
    </w:p>
    <w:p w:rsidR="002F496F" w:rsidRPr="002F496F" w:rsidRDefault="002F496F" w:rsidP="002F496F">
      <w:pPr>
        <w:autoSpaceDE/>
        <w:autoSpaceDN/>
        <w:spacing w:line="360" w:lineRule="auto"/>
        <w:rPr>
          <w:sz w:val="24"/>
          <w:szCs w:val="24"/>
        </w:rPr>
      </w:pPr>
      <w:r w:rsidRPr="002F496F">
        <w:rPr>
          <w:sz w:val="24"/>
          <w:szCs w:val="24"/>
        </w:rPr>
        <w:tab/>
      </w:r>
      <w:r w:rsidRPr="002F496F">
        <w:rPr>
          <w:sz w:val="24"/>
          <w:szCs w:val="24"/>
        </w:rPr>
        <w:tab/>
        <w:t>Allison C. Kaster, Esq.</w:t>
      </w:r>
      <w:r w:rsidRPr="002F496F">
        <w:rPr>
          <w:sz w:val="24"/>
          <w:szCs w:val="24"/>
        </w:rPr>
        <w:tab/>
      </w:r>
      <w:r w:rsidRPr="002F496F">
        <w:rPr>
          <w:sz w:val="24"/>
          <w:szCs w:val="24"/>
        </w:rPr>
        <w:tab/>
        <w:t>Bureau of Investigation and Enforcement</w:t>
      </w:r>
    </w:p>
    <w:p w:rsidR="002F496F" w:rsidRPr="002F496F" w:rsidRDefault="002F496F" w:rsidP="002F496F">
      <w:pPr>
        <w:autoSpaceDE/>
        <w:autoSpaceDN/>
        <w:spacing w:line="360" w:lineRule="auto"/>
        <w:rPr>
          <w:sz w:val="24"/>
          <w:szCs w:val="24"/>
        </w:rPr>
      </w:pPr>
      <w:r w:rsidRPr="002F496F">
        <w:rPr>
          <w:sz w:val="24"/>
          <w:szCs w:val="24"/>
        </w:rPr>
        <w:tab/>
      </w:r>
      <w:r w:rsidRPr="002F496F">
        <w:rPr>
          <w:sz w:val="24"/>
          <w:szCs w:val="24"/>
        </w:rPr>
        <w:tab/>
        <w:t>Brandon J. Pierce, Esq.</w:t>
      </w:r>
      <w:r w:rsidRPr="002F496F">
        <w:rPr>
          <w:sz w:val="24"/>
          <w:szCs w:val="24"/>
        </w:rPr>
        <w:tab/>
      </w:r>
      <w:r w:rsidRPr="002F496F">
        <w:rPr>
          <w:sz w:val="24"/>
          <w:szCs w:val="24"/>
        </w:rPr>
        <w:tab/>
        <w:t>Office of Consumer Advocate</w:t>
      </w:r>
    </w:p>
    <w:p w:rsidR="002F496F" w:rsidRPr="002F496F" w:rsidRDefault="002F496F" w:rsidP="002F496F">
      <w:pPr>
        <w:autoSpaceDE/>
        <w:autoSpaceDN/>
        <w:spacing w:line="360" w:lineRule="auto"/>
        <w:rPr>
          <w:sz w:val="24"/>
          <w:szCs w:val="24"/>
        </w:rPr>
      </w:pPr>
      <w:r w:rsidRPr="002F496F">
        <w:rPr>
          <w:sz w:val="24"/>
          <w:szCs w:val="24"/>
        </w:rPr>
        <w:tab/>
      </w:r>
      <w:r w:rsidRPr="002F496F">
        <w:rPr>
          <w:sz w:val="24"/>
          <w:szCs w:val="24"/>
        </w:rPr>
        <w:tab/>
        <w:t>Daniel G. Asmus, Esq.</w:t>
      </w:r>
      <w:r w:rsidRPr="002F496F">
        <w:rPr>
          <w:sz w:val="24"/>
          <w:szCs w:val="24"/>
        </w:rPr>
        <w:tab/>
      </w:r>
      <w:r w:rsidRPr="002F496F">
        <w:rPr>
          <w:sz w:val="24"/>
          <w:szCs w:val="24"/>
        </w:rPr>
        <w:tab/>
        <w:t>Office of Small Business Advocate</w:t>
      </w:r>
    </w:p>
    <w:p w:rsidR="002F496F" w:rsidRPr="002F496F" w:rsidRDefault="002F496F" w:rsidP="002F496F">
      <w:pPr>
        <w:autoSpaceDE/>
        <w:autoSpaceDN/>
        <w:spacing w:line="360" w:lineRule="auto"/>
        <w:rPr>
          <w:sz w:val="24"/>
          <w:szCs w:val="24"/>
        </w:rPr>
      </w:pPr>
      <w:r w:rsidRPr="002F496F">
        <w:rPr>
          <w:sz w:val="24"/>
          <w:szCs w:val="24"/>
        </w:rPr>
        <w:tab/>
      </w:r>
      <w:r w:rsidRPr="002F496F">
        <w:rPr>
          <w:sz w:val="24"/>
          <w:szCs w:val="24"/>
        </w:rPr>
        <w:tab/>
        <w:t>Susan E. Bruce, Esq.</w:t>
      </w:r>
      <w:r w:rsidRPr="002F496F">
        <w:rPr>
          <w:sz w:val="24"/>
          <w:szCs w:val="24"/>
        </w:rPr>
        <w:tab/>
      </w:r>
      <w:r w:rsidRPr="002F496F">
        <w:rPr>
          <w:sz w:val="24"/>
          <w:szCs w:val="24"/>
        </w:rPr>
        <w:tab/>
      </w:r>
      <w:r w:rsidRPr="002F496F">
        <w:rPr>
          <w:sz w:val="24"/>
          <w:szCs w:val="24"/>
        </w:rPr>
        <w:tab/>
        <w:t>WPPII</w:t>
      </w:r>
    </w:p>
    <w:p w:rsidR="002F496F" w:rsidRPr="002F496F" w:rsidRDefault="002F496F" w:rsidP="002F496F">
      <w:pPr>
        <w:autoSpaceDE/>
        <w:autoSpaceDN/>
        <w:spacing w:line="360" w:lineRule="auto"/>
        <w:rPr>
          <w:sz w:val="24"/>
          <w:szCs w:val="24"/>
        </w:rPr>
      </w:pPr>
      <w:r w:rsidRPr="002F496F">
        <w:rPr>
          <w:sz w:val="24"/>
          <w:szCs w:val="24"/>
        </w:rPr>
        <w:tab/>
      </w:r>
      <w:r w:rsidRPr="002F496F">
        <w:rPr>
          <w:sz w:val="24"/>
          <w:szCs w:val="24"/>
        </w:rPr>
        <w:tab/>
        <w:t>Charis Mincavage, Esq.</w:t>
      </w:r>
      <w:r w:rsidRPr="002F496F">
        <w:rPr>
          <w:sz w:val="24"/>
          <w:szCs w:val="24"/>
        </w:rPr>
        <w:tab/>
      </w:r>
      <w:r w:rsidRPr="002F496F">
        <w:rPr>
          <w:sz w:val="24"/>
          <w:szCs w:val="24"/>
        </w:rPr>
        <w:tab/>
        <w:t>MEIUG, PICA, PPUG</w:t>
      </w:r>
    </w:p>
    <w:p w:rsidR="002F496F" w:rsidRPr="002F496F" w:rsidRDefault="002F496F" w:rsidP="002F496F">
      <w:pPr>
        <w:autoSpaceDE/>
        <w:autoSpaceDN/>
        <w:spacing w:line="360" w:lineRule="auto"/>
        <w:rPr>
          <w:sz w:val="24"/>
          <w:szCs w:val="24"/>
        </w:rPr>
      </w:pPr>
      <w:r w:rsidRPr="002F496F">
        <w:rPr>
          <w:sz w:val="24"/>
          <w:szCs w:val="24"/>
        </w:rPr>
        <w:tab/>
      </w:r>
      <w:r w:rsidRPr="002F496F">
        <w:rPr>
          <w:sz w:val="24"/>
          <w:szCs w:val="24"/>
        </w:rPr>
        <w:tab/>
        <w:t>William E. Lehman, Esq.</w:t>
      </w:r>
      <w:r w:rsidRPr="002F496F">
        <w:rPr>
          <w:sz w:val="24"/>
          <w:szCs w:val="24"/>
        </w:rPr>
        <w:tab/>
      </w:r>
      <w:r w:rsidRPr="002F496F">
        <w:rPr>
          <w:sz w:val="24"/>
          <w:szCs w:val="24"/>
        </w:rPr>
        <w:tab/>
        <w:t>Pennsylvania State University</w:t>
      </w:r>
    </w:p>
    <w:p w:rsidR="002F496F" w:rsidRPr="002F496F" w:rsidRDefault="002F496F" w:rsidP="002F496F">
      <w:pPr>
        <w:autoSpaceDE/>
        <w:autoSpaceDN/>
        <w:spacing w:line="360" w:lineRule="auto"/>
        <w:rPr>
          <w:sz w:val="24"/>
          <w:szCs w:val="24"/>
        </w:rPr>
      </w:pPr>
      <w:r w:rsidRPr="002F496F">
        <w:rPr>
          <w:sz w:val="24"/>
          <w:szCs w:val="24"/>
        </w:rPr>
        <w:tab/>
      </w:r>
      <w:r w:rsidRPr="002F496F">
        <w:rPr>
          <w:sz w:val="24"/>
          <w:szCs w:val="24"/>
        </w:rPr>
        <w:tab/>
        <w:t>David F. Boehm, Esq.</w:t>
      </w:r>
      <w:r w:rsidRPr="002F496F">
        <w:rPr>
          <w:sz w:val="24"/>
          <w:szCs w:val="24"/>
        </w:rPr>
        <w:tab/>
      </w:r>
      <w:r w:rsidRPr="002F496F">
        <w:rPr>
          <w:sz w:val="24"/>
          <w:szCs w:val="24"/>
        </w:rPr>
        <w:tab/>
      </w:r>
      <w:r w:rsidRPr="002F496F">
        <w:rPr>
          <w:sz w:val="24"/>
          <w:szCs w:val="24"/>
        </w:rPr>
        <w:tab/>
        <w:t>AK Steel</w:t>
      </w:r>
    </w:p>
    <w:p w:rsidR="0062132C" w:rsidRDefault="002F496F" w:rsidP="0062132C">
      <w:pPr>
        <w:autoSpaceDE/>
        <w:autoSpaceDN/>
        <w:spacing w:line="360" w:lineRule="auto"/>
        <w:rPr>
          <w:sz w:val="24"/>
          <w:szCs w:val="24"/>
        </w:rPr>
      </w:pPr>
      <w:r w:rsidRPr="002F496F">
        <w:rPr>
          <w:sz w:val="24"/>
          <w:szCs w:val="24"/>
        </w:rPr>
        <w:tab/>
      </w:r>
      <w:r w:rsidRPr="002F496F">
        <w:rPr>
          <w:sz w:val="24"/>
          <w:szCs w:val="24"/>
        </w:rPr>
        <w:tab/>
      </w:r>
      <w:r w:rsidR="0062132C" w:rsidRPr="0062132C">
        <w:rPr>
          <w:sz w:val="24"/>
          <w:szCs w:val="24"/>
        </w:rPr>
        <w:tab/>
      </w:r>
    </w:p>
    <w:p w:rsidR="0062132C" w:rsidRPr="0062132C" w:rsidRDefault="00CC6370" w:rsidP="0062132C">
      <w:pPr>
        <w:autoSpaceDE/>
        <w:autoSpaceDN/>
        <w:spacing w:line="360" w:lineRule="auto"/>
        <w:rPr>
          <w:sz w:val="24"/>
          <w:szCs w:val="24"/>
        </w:rPr>
      </w:pPr>
      <w:r>
        <w:rPr>
          <w:sz w:val="24"/>
          <w:szCs w:val="24"/>
        </w:rPr>
        <w:t>E</w:t>
      </w:r>
      <w:r w:rsidR="0062132C" w:rsidRPr="0062132C">
        <w:rPr>
          <w:sz w:val="24"/>
          <w:szCs w:val="24"/>
        </w:rPr>
        <w:t>.</w:t>
      </w:r>
      <w:r w:rsidR="0062132C" w:rsidRPr="0062132C">
        <w:rPr>
          <w:sz w:val="24"/>
          <w:szCs w:val="24"/>
        </w:rPr>
        <w:tab/>
      </w:r>
      <w:r w:rsidR="0062132C" w:rsidRPr="0062132C">
        <w:rPr>
          <w:sz w:val="24"/>
          <w:szCs w:val="24"/>
          <w:u w:val="single"/>
        </w:rPr>
        <w:t>PUBLIC INPUT HEARINGS</w:t>
      </w:r>
    </w:p>
    <w:p w:rsidR="0062132C" w:rsidRPr="0062132C" w:rsidRDefault="0062132C" w:rsidP="0062132C">
      <w:pPr>
        <w:autoSpaceDE/>
        <w:autoSpaceDN/>
        <w:spacing w:line="360" w:lineRule="auto"/>
        <w:rPr>
          <w:sz w:val="24"/>
          <w:szCs w:val="24"/>
        </w:rPr>
      </w:pPr>
    </w:p>
    <w:p w:rsidR="0062132C" w:rsidRDefault="0062132C" w:rsidP="0062132C">
      <w:pPr>
        <w:autoSpaceDE/>
        <w:autoSpaceDN/>
        <w:spacing w:line="360" w:lineRule="auto"/>
        <w:rPr>
          <w:sz w:val="24"/>
          <w:szCs w:val="24"/>
        </w:rPr>
      </w:pPr>
      <w:r w:rsidRPr="0062132C">
        <w:rPr>
          <w:sz w:val="24"/>
          <w:szCs w:val="24"/>
        </w:rPr>
        <w:tab/>
      </w:r>
      <w:r w:rsidRPr="0062132C">
        <w:rPr>
          <w:sz w:val="24"/>
          <w:szCs w:val="24"/>
        </w:rPr>
        <w:tab/>
      </w:r>
      <w:r w:rsidR="00D11F37">
        <w:rPr>
          <w:sz w:val="24"/>
          <w:szCs w:val="24"/>
        </w:rPr>
        <w:t>P</w:t>
      </w:r>
      <w:r w:rsidRPr="0062132C">
        <w:rPr>
          <w:sz w:val="24"/>
          <w:szCs w:val="24"/>
        </w:rPr>
        <w:t>ublic input hearing</w:t>
      </w:r>
      <w:r w:rsidR="00D11F37">
        <w:rPr>
          <w:sz w:val="24"/>
          <w:szCs w:val="24"/>
        </w:rPr>
        <w:t>s</w:t>
      </w:r>
      <w:r w:rsidRPr="0062132C">
        <w:rPr>
          <w:sz w:val="24"/>
          <w:szCs w:val="24"/>
        </w:rPr>
        <w:t xml:space="preserve"> shall be scheduled </w:t>
      </w:r>
      <w:r w:rsidR="00D11F37">
        <w:rPr>
          <w:sz w:val="24"/>
          <w:szCs w:val="24"/>
        </w:rPr>
        <w:t xml:space="preserve">in Erie, Warren, New Castle, East Stroudsburg and Reading, Pennsylvania at 1:00 p.m. and 6:00 p.m. in each locality.  Public input hearings will be scheduled in Washington and Uniontown, Pennsylvania, with an afternoon </w:t>
      </w:r>
      <w:r w:rsidR="00D11F37">
        <w:rPr>
          <w:sz w:val="24"/>
          <w:szCs w:val="24"/>
        </w:rPr>
        <w:lastRenderedPageBreak/>
        <w:t>session in Washington and an evening session in Uniontown</w:t>
      </w:r>
      <w:r w:rsidRPr="0062132C">
        <w:rPr>
          <w:sz w:val="24"/>
          <w:szCs w:val="24"/>
        </w:rPr>
        <w:t>.</w:t>
      </w:r>
      <w:r w:rsidR="007D5ECA">
        <w:rPr>
          <w:sz w:val="24"/>
          <w:szCs w:val="24"/>
        </w:rPr>
        <w:t xml:space="preserve">  The parties will be notified of the specific dates and locations of the public input hearings.</w:t>
      </w:r>
    </w:p>
    <w:p w:rsidR="00F93D80" w:rsidRDefault="00F93D80" w:rsidP="0062132C">
      <w:pPr>
        <w:autoSpaceDE/>
        <w:autoSpaceDN/>
        <w:spacing w:line="360" w:lineRule="auto"/>
        <w:rPr>
          <w:sz w:val="24"/>
          <w:szCs w:val="24"/>
        </w:rPr>
      </w:pPr>
    </w:p>
    <w:p w:rsidR="00F93D80" w:rsidRPr="00F93D80" w:rsidRDefault="00CC6370" w:rsidP="0062132C">
      <w:pPr>
        <w:autoSpaceDE/>
        <w:autoSpaceDN/>
        <w:spacing w:line="360" w:lineRule="auto"/>
        <w:rPr>
          <w:sz w:val="24"/>
          <w:szCs w:val="24"/>
          <w:u w:val="single"/>
        </w:rPr>
      </w:pPr>
      <w:r>
        <w:rPr>
          <w:sz w:val="24"/>
          <w:szCs w:val="24"/>
        </w:rPr>
        <w:t>F</w:t>
      </w:r>
      <w:r w:rsidR="00F93D80">
        <w:rPr>
          <w:sz w:val="24"/>
          <w:szCs w:val="24"/>
        </w:rPr>
        <w:t>.</w:t>
      </w:r>
      <w:r w:rsidR="00F93D80">
        <w:rPr>
          <w:sz w:val="24"/>
          <w:szCs w:val="24"/>
        </w:rPr>
        <w:tab/>
      </w:r>
      <w:r w:rsidR="00F93D80">
        <w:rPr>
          <w:sz w:val="24"/>
          <w:szCs w:val="24"/>
          <w:u w:val="single"/>
        </w:rPr>
        <w:t>CONSOLIDATION OF CASES</w:t>
      </w:r>
    </w:p>
    <w:p w:rsidR="0062132C" w:rsidRDefault="0062132C" w:rsidP="0062132C">
      <w:pPr>
        <w:autoSpaceDE/>
        <w:autoSpaceDN/>
        <w:spacing w:line="360" w:lineRule="auto"/>
        <w:rPr>
          <w:sz w:val="24"/>
          <w:szCs w:val="24"/>
        </w:rPr>
      </w:pPr>
    </w:p>
    <w:p w:rsidR="004B0547" w:rsidRDefault="005A0EEE" w:rsidP="0062132C">
      <w:pPr>
        <w:autoSpaceDE/>
        <w:autoSpaceDN/>
        <w:spacing w:line="360" w:lineRule="auto"/>
        <w:rPr>
          <w:sz w:val="24"/>
          <w:szCs w:val="24"/>
        </w:rPr>
      </w:pPr>
      <w:r>
        <w:rPr>
          <w:sz w:val="24"/>
          <w:szCs w:val="24"/>
        </w:rPr>
        <w:tab/>
      </w:r>
      <w:r>
        <w:rPr>
          <w:sz w:val="24"/>
          <w:szCs w:val="24"/>
        </w:rPr>
        <w:tab/>
        <w:t xml:space="preserve">The parties requested that the four rate cases (i.e. the “R” docket cases) be consolidated for hearing and briefing.  </w:t>
      </w:r>
      <w:r w:rsidR="003662FD">
        <w:rPr>
          <w:sz w:val="24"/>
          <w:szCs w:val="24"/>
        </w:rPr>
        <w:t>This is a somewhat daunting request that gives the presiding officers considerable pause, not only given the challenges of writing Recommended Decisions in four cases based on a consolidated record</w:t>
      </w:r>
      <w:r w:rsidR="007D5ECA">
        <w:rPr>
          <w:sz w:val="24"/>
          <w:szCs w:val="24"/>
        </w:rPr>
        <w:t xml:space="preserve"> through which we will have to sort,</w:t>
      </w:r>
      <w:r w:rsidR="003662FD">
        <w:rPr>
          <w:sz w:val="24"/>
          <w:szCs w:val="24"/>
        </w:rPr>
        <w:t xml:space="preserve"> but also </w:t>
      </w:r>
      <w:r w:rsidR="004E5F59">
        <w:rPr>
          <w:sz w:val="24"/>
          <w:szCs w:val="24"/>
        </w:rPr>
        <w:t xml:space="preserve">given the potential challenge upon review that this will pose for both the </w:t>
      </w:r>
      <w:r w:rsidR="007D5ECA">
        <w:rPr>
          <w:sz w:val="24"/>
          <w:szCs w:val="24"/>
        </w:rPr>
        <w:t xml:space="preserve">Commission’s </w:t>
      </w:r>
      <w:r w:rsidR="004E5F59">
        <w:rPr>
          <w:sz w:val="24"/>
          <w:szCs w:val="24"/>
        </w:rPr>
        <w:t>Office of Special Assistants and the Commissioners and their staffs.</w:t>
      </w:r>
    </w:p>
    <w:p w:rsidR="004E5F59" w:rsidRDefault="004E5F59" w:rsidP="0062132C">
      <w:pPr>
        <w:autoSpaceDE/>
        <w:autoSpaceDN/>
        <w:spacing w:line="360" w:lineRule="auto"/>
        <w:rPr>
          <w:sz w:val="24"/>
          <w:szCs w:val="24"/>
        </w:rPr>
      </w:pPr>
    </w:p>
    <w:p w:rsidR="000741D7" w:rsidRDefault="004E5F59" w:rsidP="000741D7">
      <w:pPr>
        <w:pStyle w:val="NoSpacing"/>
        <w:spacing w:line="360" w:lineRule="auto"/>
        <w:rPr>
          <w:rFonts w:eastAsiaTheme="minorHAnsi"/>
          <w:sz w:val="24"/>
          <w:szCs w:val="24"/>
        </w:rPr>
      </w:pPr>
      <w:r>
        <w:rPr>
          <w:sz w:val="24"/>
          <w:szCs w:val="24"/>
        </w:rPr>
        <w:tab/>
      </w:r>
      <w:r>
        <w:rPr>
          <w:sz w:val="24"/>
          <w:szCs w:val="24"/>
        </w:rPr>
        <w:tab/>
      </w:r>
      <w:proofErr w:type="gramStart"/>
      <w:r w:rsidR="000741D7" w:rsidRPr="000741D7">
        <w:rPr>
          <w:rFonts w:eastAsiaTheme="minorHAnsi"/>
          <w:sz w:val="24"/>
          <w:szCs w:val="24"/>
        </w:rPr>
        <w:t>U</w:t>
      </w:r>
      <w:r w:rsidR="007D5ECA">
        <w:rPr>
          <w:rFonts w:eastAsiaTheme="minorHAnsi"/>
          <w:sz w:val="24"/>
          <w:szCs w:val="24"/>
        </w:rPr>
        <w:t>nder the Commission’s r</w:t>
      </w:r>
      <w:r w:rsidR="000741D7" w:rsidRPr="000741D7">
        <w:rPr>
          <w:rFonts w:eastAsiaTheme="minorHAnsi"/>
          <w:sz w:val="24"/>
          <w:szCs w:val="24"/>
        </w:rPr>
        <w:t>egulations at 52.</w:t>
      </w:r>
      <w:proofErr w:type="gramEnd"/>
      <w:r w:rsidR="000741D7" w:rsidRPr="000741D7">
        <w:rPr>
          <w:rFonts w:eastAsiaTheme="minorHAnsi"/>
          <w:sz w:val="24"/>
          <w:szCs w:val="24"/>
        </w:rPr>
        <w:t xml:space="preserve"> Pa. Code, § 5.81, the Commission or the presiding officer may order the consolidation of proceedings involving a common question of law or fact, and may consider such factors as avoidance of unnecessary cost or delay.</w:t>
      </w:r>
    </w:p>
    <w:p w:rsidR="000741D7" w:rsidRPr="000741D7" w:rsidRDefault="000741D7" w:rsidP="000741D7">
      <w:pPr>
        <w:pStyle w:val="NoSpacing"/>
        <w:spacing w:line="360" w:lineRule="auto"/>
        <w:rPr>
          <w:rFonts w:eastAsiaTheme="minorHAnsi"/>
          <w:sz w:val="24"/>
          <w:szCs w:val="24"/>
        </w:rPr>
      </w:pPr>
    </w:p>
    <w:p w:rsidR="000741D7" w:rsidRDefault="000741D7" w:rsidP="000741D7">
      <w:pPr>
        <w:autoSpaceDE/>
        <w:autoSpaceDN/>
        <w:spacing w:line="360" w:lineRule="auto"/>
        <w:rPr>
          <w:rFonts w:eastAsiaTheme="minorHAnsi"/>
          <w:sz w:val="24"/>
          <w:szCs w:val="24"/>
        </w:rPr>
      </w:pPr>
      <w:r w:rsidRPr="000741D7">
        <w:rPr>
          <w:rFonts w:eastAsiaTheme="minorHAnsi"/>
          <w:sz w:val="24"/>
          <w:szCs w:val="24"/>
        </w:rPr>
        <w:tab/>
      </w:r>
      <w:r w:rsidRPr="000741D7">
        <w:rPr>
          <w:rFonts w:eastAsiaTheme="minorHAnsi"/>
          <w:sz w:val="24"/>
          <w:szCs w:val="24"/>
        </w:rPr>
        <w:tab/>
        <w:t>The Commiss</w:t>
      </w:r>
      <w:r>
        <w:rPr>
          <w:rFonts w:eastAsiaTheme="minorHAnsi"/>
          <w:sz w:val="24"/>
          <w:szCs w:val="24"/>
        </w:rPr>
        <w:t>ion’s regulation pertaining to c</w:t>
      </w:r>
      <w:r w:rsidRPr="000741D7">
        <w:rPr>
          <w:rFonts w:eastAsiaTheme="minorHAnsi"/>
          <w:sz w:val="24"/>
          <w:szCs w:val="24"/>
        </w:rPr>
        <w:t xml:space="preserve">onsolidation appears at 52 Pa. Code </w:t>
      </w:r>
    </w:p>
    <w:p w:rsidR="000741D7" w:rsidRPr="000741D7" w:rsidRDefault="000741D7" w:rsidP="000741D7">
      <w:pPr>
        <w:autoSpaceDE/>
        <w:autoSpaceDN/>
        <w:spacing w:line="360" w:lineRule="auto"/>
        <w:rPr>
          <w:rFonts w:eastAsiaTheme="minorHAnsi"/>
          <w:sz w:val="24"/>
          <w:szCs w:val="24"/>
        </w:rPr>
      </w:pPr>
      <w:proofErr w:type="gramStart"/>
      <w:r w:rsidRPr="000741D7">
        <w:rPr>
          <w:rFonts w:eastAsiaTheme="minorHAnsi"/>
          <w:sz w:val="24"/>
          <w:szCs w:val="24"/>
        </w:rPr>
        <w:t>§ 5.81, and states in relevant part:</w:t>
      </w:r>
      <w:proofErr w:type="gramEnd"/>
    </w:p>
    <w:p w:rsidR="000741D7" w:rsidRPr="000741D7" w:rsidRDefault="000741D7" w:rsidP="000741D7">
      <w:pPr>
        <w:autoSpaceDE/>
        <w:autoSpaceDN/>
        <w:spacing w:line="360" w:lineRule="auto"/>
        <w:rPr>
          <w:rFonts w:eastAsiaTheme="minorHAnsi"/>
          <w:sz w:val="24"/>
          <w:szCs w:val="24"/>
        </w:rPr>
      </w:pPr>
    </w:p>
    <w:p w:rsidR="000741D7" w:rsidRPr="000741D7" w:rsidRDefault="000741D7" w:rsidP="000741D7">
      <w:pPr>
        <w:autoSpaceDE/>
        <w:autoSpaceDN/>
        <w:ind w:left="1440"/>
        <w:rPr>
          <w:rFonts w:eastAsiaTheme="minorHAnsi"/>
          <w:b/>
          <w:bCs/>
          <w:sz w:val="24"/>
          <w:szCs w:val="24"/>
        </w:rPr>
      </w:pPr>
      <w:r w:rsidRPr="000741D7">
        <w:rPr>
          <w:rFonts w:eastAsia="Calibri"/>
          <w:b/>
          <w:bCs/>
          <w:sz w:val="24"/>
          <w:szCs w:val="24"/>
        </w:rPr>
        <w:t>§ 5.81. Consolidation</w:t>
      </w:r>
    </w:p>
    <w:p w:rsidR="000741D7" w:rsidRPr="000741D7" w:rsidRDefault="000741D7" w:rsidP="000741D7">
      <w:pPr>
        <w:autoSpaceDE/>
        <w:autoSpaceDN/>
        <w:ind w:left="1440"/>
        <w:rPr>
          <w:rFonts w:eastAsiaTheme="minorHAnsi"/>
          <w:sz w:val="24"/>
          <w:szCs w:val="24"/>
        </w:rPr>
      </w:pPr>
    </w:p>
    <w:p w:rsidR="000741D7" w:rsidRPr="000741D7" w:rsidRDefault="000741D7" w:rsidP="000741D7">
      <w:pPr>
        <w:autoSpaceDE/>
        <w:autoSpaceDN/>
        <w:ind w:left="1440" w:right="1440"/>
        <w:rPr>
          <w:rFonts w:eastAsiaTheme="minorHAnsi"/>
          <w:sz w:val="24"/>
          <w:szCs w:val="24"/>
        </w:rPr>
      </w:pPr>
      <w:r w:rsidRPr="000741D7">
        <w:rPr>
          <w:rFonts w:eastAsiaTheme="minorHAnsi"/>
          <w:sz w:val="24"/>
          <w:szCs w:val="24"/>
        </w:rPr>
        <w:t>(a)</w:t>
      </w:r>
      <w:r w:rsidRPr="000741D7">
        <w:rPr>
          <w:rFonts w:eastAsiaTheme="minorHAnsi"/>
          <w:sz w:val="24"/>
          <w:szCs w:val="24"/>
        </w:rPr>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0741D7" w:rsidRPr="000741D7" w:rsidRDefault="000741D7" w:rsidP="000741D7">
      <w:pPr>
        <w:autoSpaceDE/>
        <w:autoSpaceDN/>
        <w:ind w:left="1440" w:right="1440"/>
        <w:rPr>
          <w:rFonts w:eastAsiaTheme="minorHAnsi"/>
          <w:sz w:val="24"/>
          <w:szCs w:val="24"/>
        </w:rPr>
      </w:pPr>
    </w:p>
    <w:p w:rsidR="000741D7" w:rsidRPr="000741D7" w:rsidRDefault="000741D7" w:rsidP="000741D7">
      <w:pPr>
        <w:ind w:left="1440" w:right="1440"/>
        <w:rPr>
          <w:rFonts w:ascii="CG Times" w:hAnsi="CG Times" w:cs="CG Times"/>
          <w:sz w:val="24"/>
          <w:szCs w:val="24"/>
        </w:rPr>
      </w:pPr>
      <w:proofErr w:type="gramStart"/>
      <w:r w:rsidRPr="000741D7">
        <w:rPr>
          <w:rFonts w:ascii="CG Times" w:hAnsi="CG Times" w:cs="CG Times"/>
          <w:sz w:val="24"/>
          <w:szCs w:val="24"/>
        </w:rPr>
        <w:t>52 Pa. Code § 5.81(a).</w:t>
      </w:r>
      <w:proofErr w:type="gramEnd"/>
    </w:p>
    <w:p w:rsidR="000741D7" w:rsidRPr="000741D7" w:rsidRDefault="000741D7" w:rsidP="000741D7">
      <w:pPr>
        <w:autoSpaceDE/>
        <w:autoSpaceDN/>
        <w:spacing w:line="360" w:lineRule="auto"/>
        <w:rPr>
          <w:rFonts w:eastAsiaTheme="minorHAnsi"/>
          <w:sz w:val="24"/>
          <w:szCs w:val="24"/>
        </w:rPr>
      </w:pPr>
    </w:p>
    <w:p w:rsidR="000741D7" w:rsidRPr="000741D7" w:rsidRDefault="000741D7" w:rsidP="000741D7">
      <w:pPr>
        <w:autoSpaceDE/>
        <w:autoSpaceDN/>
        <w:spacing w:line="360" w:lineRule="auto"/>
        <w:rPr>
          <w:rFonts w:eastAsiaTheme="minorHAnsi"/>
          <w:sz w:val="24"/>
          <w:szCs w:val="24"/>
        </w:rPr>
      </w:pPr>
      <w:r w:rsidRPr="000741D7">
        <w:rPr>
          <w:rFonts w:eastAsiaTheme="minorHAnsi"/>
          <w:sz w:val="24"/>
          <w:szCs w:val="24"/>
        </w:rPr>
        <w:tab/>
      </w:r>
      <w:r w:rsidRPr="000741D7">
        <w:rPr>
          <w:rFonts w:eastAsiaTheme="minorHAnsi"/>
          <w:sz w:val="24"/>
          <w:szCs w:val="24"/>
        </w:rPr>
        <w:tab/>
        <w:t>The question of consolidation is clearly left to the sound discretion of the Commission or presiding officer.</w:t>
      </w:r>
    </w:p>
    <w:p w:rsidR="000741D7" w:rsidRPr="000741D7" w:rsidRDefault="000741D7" w:rsidP="000741D7">
      <w:pPr>
        <w:autoSpaceDE/>
        <w:autoSpaceDN/>
        <w:spacing w:line="360" w:lineRule="auto"/>
        <w:rPr>
          <w:rFonts w:eastAsiaTheme="minorHAnsi"/>
          <w:sz w:val="24"/>
          <w:szCs w:val="24"/>
        </w:rPr>
      </w:pPr>
    </w:p>
    <w:p w:rsidR="000741D7" w:rsidRPr="000741D7" w:rsidRDefault="000741D7" w:rsidP="000741D7">
      <w:pPr>
        <w:widowControl w:val="0"/>
        <w:spacing w:line="360" w:lineRule="auto"/>
        <w:ind w:firstLine="1440"/>
        <w:rPr>
          <w:rFonts w:ascii="CG Times" w:hAnsi="CG Times" w:cs="CG Times"/>
          <w:sz w:val="24"/>
          <w:szCs w:val="24"/>
        </w:rPr>
      </w:pPr>
      <w:r w:rsidRPr="000741D7">
        <w:rPr>
          <w:rFonts w:ascii="CG Times" w:hAnsi="CG Times" w:cs="CG Times"/>
          <w:sz w:val="24"/>
          <w:szCs w:val="24"/>
        </w:rPr>
        <w:t xml:space="preserve">Cases have been consolidated for adjudication; </w:t>
      </w:r>
      <w:r w:rsidRPr="000741D7">
        <w:rPr>
          <w:rFonts w:ascii="CG Times" w:hAnsi="CG Times" w:cs="CG Times"/>
          <w:i/>
          <w:sz w:val="24"/>
          <w:szCs w:val="24"/>
        </w:rPr>
        <w:t>Re Middletown Taxi Co.</w:t>
      </w:r>
      <w:r w:rsidRPr="000741D7">
        <w:rPr>
          <w:rFonts w:ascii="CG Times" w:hAnsi="CG Times" w:cs="CG Times"/>
          <w:sz w:val="24"/>
          <w:szCs w:val="24"/>
        </w:rPr>
        <w:t xml:space="preserve">, 50 Pa. PUC 263 (1976), for hearing; </w:t>
      </w:r>
      <w:r w:rsidRPr="000741D7">
        <w:rPr>
          <w:rFonts w:ascii="CG Times" w:hAnsi="CG Times" w:cs="CG Times"/>
          <w:i/>
          <w:sz w:val="24"/>
          <w:szCs w:val="24"/>
        </w:rPr>
        <w:t>City of York v. York Telephone and Telegraph Co.</w:t>
      </w:r>
      <w:r w:rsidRPr="000741D7">
        <w:rPr>
          <w:rFonts w:ascii="CG Times" w:hAnsi="CG Times" w:cs="CG Times"/>
          <w:sz w:val="24"/>
          <w:szCs w:val="24"/>
        </w:rPr>
        <w:t xml:space="preserve">, 43 Pa. PUC </w:t>
      </w:r>
      <w:r w:rsidRPr="000741D7">
        <w:rPr>
          <w:rFonts w:ascii="CG Times" w:hAnsi="CG Times" w:cs="CG Times"/>
          <w:sz w:val="24"/>
          <w:szCs w:val="24"/>
        </w:rPr>
        <w:lastRenderedPageBreak/>
        <w:t xml:space="preserve">240 (1967), for briefing; </w:t>
      </w:r>
      <w:r w:rsidRPr="000741D7">
        <w:rPr>
          <w:rFonts w:ascii="CG Times" w:hAnsi="CG Times" w:cs="CG Times"/>
          <w:i/>
          <w:sz w:val="24"/>
          <w:szCs w:val="24"/>
        </w:rPr>
        <w:t>Clepper Farms, Inc. v. Grantham Water Co.</w:t>
      </w:r>
      <w:r w:rsidRPr="000741D7">
        <w:rPr>
          <w:rFonts w:ascii="CG Times" w:hAnsi="CG Times" w:cs="CG Times"/>
          <w:sz w:val="24"/>
          <w:szCs w:val="24"/>
        </w:rPr>
        <w:t xml:space="preserve">, 41 Pa. PUC 749 (1965), and have been refused consolidation for any purpose; </w:t>
      </w:r>
      <w:r w:rsidRPr="000741D7">
        <w:rPr>
          <w:rFonts w:ascii="CG Times" w:hAnsi="CG Times" w:cs="CG Times"/>
          <w:i/>
          <w:sz w:val="24"/>
          <w:szCs w:val="24"/>
        </w:rPr>
        <w:t>Dopp v. Williamsburg Borough Dep’t of Water and Sewer</w:t>
      </w:r>
      <w:r w:rsidRPr="000741D7">
        <w:rPr>
          <w:rFonts w:ascii="CG Times" w:hAnsi="CG Times" w:cs="CG Times"/>
          <w:sz w:val="24"/>
          <w:szCs w:val="24"/>
        </w:rPr>
        <w:t>, 59 Pa. PUC 25 (1984).</w:t>
      </w:r>
    </w:p>
    <w:p w:rsidR="000741D7" w:rsidRPr="000741D7" w:rsidRDefault="000741D7" w:rsidP="000741D7">
      <w:pPr>
        <w:widowControl w:val="0"/>
        <w:spacing w:line="360" w:lineRule="auto"/>
        <w:rPr>
          <w:rFonts w:ascii="CG Times" w:hAnsi="CG Times" w:cs="CG Times"/>
          <w:sz w:val="24"/>
          <w:szCs w:val="24"/>
        </w:rPr>
      </w:pPr>
    </w:p>
    <w:p w:rsidR="000741D7" w:rsidRPr="000741D7" w:rsidRDefault="000741D7" w:rsidP="000741D7">
      <w:pPr>
        <w:widowControl w:val="0"/>
        <w:spacing w:line="360" w:lineRule="auto"/>
        <w:ind w:firstLine="1440"/>
        <w:rPr>
          <w:rFonts w:ascii="CG Times" w:hAnsi="CG Times" w:cs="CG Times"/>
          <w:sz w:val="24"/>
          <w:szCs w:val="24"/>
        </w:rPr>
      </w:pPr>
      <w:r w:rsidRPr="000741D7">
        <w:rPr>
          <w:rFonts w:ascii="CG Times" w:hAnsi="CG Times" w:cs="CG Times"/>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sidRPr="000741D7">
        <w:rPr>
          <w:rFonts w:ascii="CG Times" w:hAnsi="CG Times" w:cs="CG Times"/>
          <w:i/>
          <w:sz w:val="24"/>
          <w:szCs w:val="24"/>
        </w:rPr>
        <w:t>Applications of Philadelphia Electric Co.</w:t>
      </w:r>
      <w:r w:rsidRPr="000741D7">
        <w:rPr>
          <w:rFonts w:ascii="CG Times" w:hAnsi="CG Times" w:cs="CG Times"/>
          <w:sz w:val="24"/>
          <w:szCs w:val="24"/>
        </w:rPr>
        <w:t xml:space="preserve">, 43 Pa. PUC 781 (1968), </w:t>
      </w:r>
      <w:r w:rsidRPr="000741D7">
        <w:rPr>
          <w:rFonts w:ascii="CG Times" w:hAnsi="CG Times" w:cs="CG Times"/>
          <w:i/>
          <w:sz w:val="24"/>
          <w:szCs w:val="24"/>
        </w:rPr>
        <w:t>Pa. Public Utility Comm’n v. Bell Telephone Co. of Pennsylvania</w:t>
      </w:r>
      <w:r w:rsidRPr="000741D7">
        <w:rPr>
          <w:rFonts w:ascii="CG Times" w:hAnsi="CG Times" w:cs="CG Times"/>
          <w:sz w:val="24"/>
          <w:szCs w:val="24"/>
        </w:rPr>
        <w:t xml:space="preserve">, 46 Pa. PUC 568 (1973), and </w:t>
      </w:r>
      <w:r w:rsidRPr="000741D7">
        <w:rPr>
          <w:rFonts w:ascii="CG Times" w:hAnsi="CG Times" w:cs="CG Times"/>
          <w:i/>
          <w:sz w:val="24"/>
          <w:szCs w:val="24"/>
        </w:rPr>
        <w:t>Pa. Public Utility Comm’n v. Butler Twp. Water Co.</w:t>
      </w:r>
      <w:r w:rsidRPr="000741D7">
        <w:rPr>
          <w:rFonts w:ascii="CG Times" w:hAnsi="CG Times" w:cs="CG Times"/>
          <w:sz w:val="24"/>
          <w:szCs w:val="24"/>
        </w:rPr>
        <w:t>, 52 Pa. PUC 442 (1978), as well as those cited above, establishes that considerations in addition to the presence of common questions of law or fact must also be evaluated in ruling on a consolidation.  These other considerations are:</w:t>
      </w:r>
    </w:p>
    <w:p w:rsidR="000741D7" w:rsidRPr="000741D7" w:rsidRDefault="000741D7" w:rsidP="000741D7">
      <w:pPr>
        <w:widowControl w:val="0"/>
        <w:spacing w:line="360" w:lineRule="auto"/>
        <w:rPr>
          <w:rFonts w:ascii="CG Times" w:hAnsi="CG Times" w:cs="CG Times"/>
          <w:sz w:val="24"/>
          <w:szCs w:val="24"/>
        </w:rPr>
      </w:pPr>
    </w:p>
    <w:p w:rsidR="000741D7" w:rsidRPr="000741D7" w:rsidRDefault="000741D7" w:rsidP="000741D7">
      <w:pPr>
        <w:ind w:left="2160" w:hanging="720"/>
        <w:rPr>
          <w:rFonts w:ascii="CG Times" w:hAnsi="CG Times" w:cs="CG Times"/>
          <w:sz w:val="24"/>
          <w:szCs w:val="24"/>
        </w:rPr>
      </w:pPr>
      <w:r w:rsidRPr="000741D7">
        <w:rPr>
          <w:rFonts w:ascii="CG Times" w:hAnsi="CG Times" w:cs="CG Times"/>
          <w:sz w:val="24"/>
          <w:szCs w:val="24"/>
        </w:rPr>
        <w:t>1.</w:t>
      </w:r>
      <w:r w:rsidRPr="000741D7">
        <w:rPr>
          <w:rFonts w:ascii="CG Times" w:hAnsi="CG Times" w:cs="CG Times"/>
          <w:sz w:val="24"/>
          <w:szCs w:val="24"/>
        </w:rPr>
        <w:tab/>
        <w:t>Will the presence of additional issues cloud a determination of the common issues?</w:t>
      </w:r>
    </w:p>
    <w:p w:rsidR="000741D7" w:rsidRPr="000741D7" w:rsidRDefault="000741D7" w:rsidP="000741D7">
      <w:pPr>
        <w:rPr>
          <w:rFonts w:ascii="CG Times" w:hAnsi="CG Times" w:cs="CG Times"/>
          <w:sz w:val="24"/>
          <w:szCs w:val="24"/>
        </w:rPr>
      </w:pPr>
    </w:p>
    <w:p w:rsidR="000741D7" w:rsidRPr="000741D7" w:rsidRDefault="000741D7" w:rsidP="000741D7">
      <w:pPr>
        <w:widowControl w:val="0"/>
        <w:ind w:left="2160" w:hanging="720"/>
        <w:rPr>
          <w:rFonts w:ascii="CG Times" w:hAnsi="CG Times" w:cs="CG Times"/>
          <w:sz w:val="24"/>
          <w:szCs w:val="24"/>
        </w:rPr>
      </w:pPr>
      <w:r w:rsidRPr="000741D7">
        <w:rPr>
          <w:rFonts w:ascii="CG Times" w:hAnsi="CG Times" w:cs="CG Times"/>
          <w:sz w:val="24"/>
          <w:szCs w:val="24"/>
        </w:rPr>
        <w:t>2.</w:t>
      </w:r>
      <w:r w:rsidRPr="000741D7">
        <w:rPr>
          <w:rFonts w:ascii="CG Times" w:hAnsi="CG Times" w:cs="CG Times"/>
          <w:sz w:val="24"/>
          <w:szCs w:val="24"/>
        </w:rPr>
        <w:tab/>
        <w:t>Will consolidation result in reduced costs of litigation and decision-making for the parties and the Commission?</w:t>
      </w:r>
    </w:p>
    <w:p w:rsidR="000741D7" w:rsidRPr="000741D7" w:rsidRDefault="000741D7" w:rsidP="000741D7">
      <w:pPr>
        <w:widowControl w:val="0"/>
        <w:rPr>
          <w:rFonts w:ascii="CG Times" w:hAnsi="CG Times" w:cs="CG Times"/>
          <w:sz w:val="24"/>
          <w:szCs w:val="24"/>
        </w:rPr>
      </w:pPr>
    </w:p>
    <w:p w:rsidR="000741D7" w:rsidRPr="000741D7" w:rsidRDefault="000741D7" w:rsidP="000741D7">
      <w:pPr>
        <w:widowControl w:val="0"/>
        <w:ind w:left="2160" w:hanging="720"/>
        <w:rPr>
          <w:rFonts w:ascii="CG Times" w:hAnsi="CG Times" w:cs="CG Times"/>
          <w:sz w:val="24"/>
          <w:szCs w:val="24"/>
        </w:rPr>
      </w:pPr>
      <w:r w:rsidRPr="000741D7">
        <w:rPr>
          <w:rFonts w:ascii="CG Times" w:hAnsi="CG Times" w:cs="CG Times"/>
          <w:sz w:val="24"/>
          <w:szCs w:val="24"/>
        </w:rPr>
        <w:t>3.</w:t>
      </w:r>
      <w:r w:rsidRPr="000741D7">
        <w:rPr>
          <w:rFonts w:ascii="CG Times" w:hAnsi="CG Times" w:cs="CG Times"/>
          <w:sz w:val="24"/>
          <w:szCs w:val="24"/>
        </w:rPr>
        <w:tab/>
        <w:t>Do issues in one proceeding go to the heart of an issue in the other proceeding?</w:t>
      </w:r>
    </w:p>
    <w:p w:rsidR="000741D7" w:rsidRPr="000741D7" w:rsidRDefault="000741D7" w:rsidP="000741D7">
      <w:pPr>
        <w:widowControl w:val="0"/>
        <w:rPr>
          <w:rFonts w:ascii="CG Times" w:hAnsi="CG Times" w:cs="CG Times"/>
          <w:sz w:val="24"/>
          <w:szCs w:val="24"/>
        </w:rPr>
      </w:pPr>
    </w:p>
    <w:p w:rsidR="000741D7" w:rsidRPr="000741D7" w:rsidRDefault="000741D7" w:rsidP="000741D7">
      <w:pPr>
        <w:widowControl w:val="0"/>
        <w:ind w:left="2160" w:hanging="720"/>
        <w:rPr>
          <w:rFonts w:ascii="CG Times" w:hAnsi="CG Times" w:cs="CG Times"/>
          <w:sz w:val="24"/>
          <w:szCs w:val="24"/>
        </w:rPr>
      </w:pPr>
      <w:r w:rsidRPr="000741D7">
        <w:rPr>
          <w:rFonts w:ascii="CG Times" w:hAnsi="CG Times" w:cs="CG Times"/>
          <w:sz w:val="24"/>
          <w:szCs w:val="24"/>
        </w:rPr>
        <w:t>4.</w:t>
      </w:r>
      <w:r w:rsidRPr="000741D7">
        <w:rPr>
          <w:rFonts w:ascii="CG Times" w:hAnsi="CG Times" w:cs="CG Times"/>
          <w:sz w:val="24"/>
          <w:szCs w:val="24"/>
        </w:rPr>
        <w:tab/>
        <w:t>Will consolidation unduly protract the hearing, or produce a disorderly and unwieldy record?</w:t>
      </w:r>
    </w:p>
    <w:p w:rsidR="000741D7" w:rsidRPr="000741D7" w:rsidRDefault="000741D7" w:rsidP="000741D7">
      <w:pPr>
        <w:widowControl w:val="0"/>
        <w:rPr>
          <w:rFonts w:ascii="CG Times" w:hAnsi="CG Times" w:cs="CG Times"/>
          <w:sz w:val="24"/>
          <w:szCs w:val="24"/>
        </w:rPr>
      </w:pPr>
    </w:p>
    <w:p w:rsidR="000741D7" w:rsidRPr="000741D7" w:rsidRDefault="000741D7" w:rsidP="000741D7">
      <w:pPr>
        <w:widowControl w:val="0"/>
        <w:ind w:firstLine="1440"/>
        <w:rPr>
          <w:rFonts w:ascii="CG Times" w:hAnsi="CG Times" w:cs="CG Times"/>
          <w:sz w:val="24"/>
          <w:szCs w:val="24"/>
        </w:rPr>
      </w:pPr>
      <w:r w:rsidRPr="000741D7">
        <w:rPr>
          <w:rFonts w:ascii="CG Times" w:hAnsi="CG Times" w:cs="CG Times"/>
          <w:sz w:val="24"/>
          <w:szCs w:val="24"/>
        </w:rPr>
        <w:t>5.</w:t>
      </w:r>
      <w:r w:rsidRPr="000741D7">
        <w:rPr>
          <w:rFonts w:ascii="CG Times" w:hAnsi="CG Times" w:cs="CG Times"/>
          <w:sz w:val="24"/>
          <w:szCs w:val="24"/>
        </w:rPr>
        <w:tab/>
        <w:t>Will different statutory and legal issues be involved?</w:t>
      </w:r>
    </w:p>
    <w:p w:rsidR="000741D7" w:rsidRPr="000741D7" w:rsidRDefault="000741D7" w:rsidP="000741D7">
      <w:pPr>
        <w:widowControl w:val="0"/>
        <w:rPr>
          <w:rFonts w:ascii="CG Times" w:hAnsi="CG Times" w:cs="CG Times"/>
          <w:sz w:val="24"/>
          <w:szCs w:val="24"/>
        </w:rPr>
      </w:pPr>
    </w:p>
    <w:p w:rsidR="000741D7" w:rsidRPr="000741D7" w:rsidRDefault="000741D7" w:rsidP="000741D7">
      <w:pPr>
        <w:widowControl w:val="0"/>
        <w:ind w:firstLine="1440"/>
        <w:rPr>
          <w:rFonts w:ascii="CG Times" w:hAnsi="CG Times" w:cs="CG Times"/>
          <w:sz w:val="24"/>
          <w:szCs w:val="24"/>
        </w:rPr>
      </w:pPr>
      <w:r w:rsidRPr="000741D7">
        <w:rPr>
          <w:rFonts w:ascii="CG Times" w:hAnsi="CG Times" w:cs="CG Times"/>
          <w:sz w:val="24"/>
          <w:szCs w:val="24"/>
        </w:rPr>
        <w:t>6.</w:t>
      </w:r>
      <w:r w:rsidRPr="000741D7">
        <w:rPr>
          <w:rFonts w:ascii="CG Times" w:hAnsi="CG Times" w:cs="CG Times"/>
          <w:sz w:val="24"/>
          <w:szCs w:val="24"/>
        </w:rPr>
        <w:tab/>
        <w:t>Does the party with the burden of proof differ in the proceedings?</w:t>
      </w:r>
    </w:p>
    <w:p w:rsidR="000741D7" w:rsidRPr="000741D7" w:rsidRDefault="000741D7" w:rsidP="000741D7">
      <w:pPr>
        <w:widowControl w:val="0"/>
        <w:rPr>
          <w:rFonts w:ascii="CG Times" w:hAnsi="CG Times" w:cs="CG Times"/>
          <w:sz w:val="24"/>
          <w:szCs w:val="24"/>
        </w:rPr>
      </w:pPr>
    </w:p>
    <w:p w:rsidR="000741D7" w:rsidRPr="000741D7" w:rsidRDefault="000741D7" w:rsidP="000741D7">
      <w:pPr>
        <w:widowControl w:val="0"/>
        <w:ind w:firstLine="1440"/>
        <w:rPr>
          <w:rFonts w:ascii="CG Times" w:hAnsi="CG Times" w:cs="CG Times"/>
          <w:sz w:val="24"/>
          <w:szCs w:val="24"/>
        </w:rPr>
      </w:pPr>
      <w:r w:rsidRPr="000741D7">
        <w:rPr>
          <w:rFonts w:ascii="CG Times" w:hAnsi="CG Times" w:cs="CG Times"/>
          <w:sz w:val="24"/>
          <w:szCs w:val="24"/>
        </w:rPr>
        <w:t>7.</w:t>
      </w:r>
      <w:r w:rsidRPr="000741D7">
        <w:rPr>
          <w:rFonts w:ascii="CG Times" w:hAnsi="CG Times" w:cs="CG Times"/>
          <w:sz w:val="24"/>
          <w:szCs w:val="24"/>
        </w:rPr>
        <w:tab/>
        <w:t>Will consolidation unduly delay the resolution of one of the proceedings?</w:t>
      </w:r>
    </w:p>
    <w:p w:rsidR="000741D7" w:rsidRPr="000741D7" w:rsidRDefault="000741D7" w:rsidP="000741D7">
      <w:pPr>
        <w:widowControl w:val="0"/>
        <w:rPr>
          <w:rFonts w:ascii="CG Times" w:hAnsi="CG Times" w:cs="CG Times"/>
          <w:sz w:val="24"/>
          <w:szCs w:val="24"/>
        </w:rPr>
      </w:pPr>
    </w:p>
    <w:p w:rsidR="000741D7" w:rsidRPr="000741D7" w:rsidRDefault="000741D7" w:rsidP="000741D7">
      <w:pPr>
        <w:widowControl w:val="0"/>
        <w:tabs>
          <w:tab w:val="left" w:pos="1584"/>
          <w:tab w:val="left" w:pos="2160"/>
        </w:tabs>
        <w:ind w:firstLine="1440"/>
        <w:rPr>
          <w:rFonts w:ascii="CG Times" w:hAnsi="CG Times" w:cs="CG Times"/>
          <w:sz w:val="24"/>
          <w:szCs w:val="24"/>
        </w:rPr>
      </w:pPr>
      <w:r w:rsidRPr="000741D7">
        <w:rPr>
          <w:rFonts w:ascii="CG Times" w:hAnsi="CG Times" w:cs="CG Times"/>
          <w:sz w:val="24"/>
          <w:szCs w:val="24"/>
        </w:rPr>
        <w:t>8.</w:t>
      </w:r>
      <w:r w:rsidRPr="000741D7">
        <w:rPr>
          <w:rFonts w:ascii="CG Times" w:hAnsi="CG Times" w:cs="CG Times"/>
          <w:sz w:val="24"/>
          <w:szCs w:val="24"/>
        </w:rPr>
        <w:tab/>
        <w:t>Will supporting data in both proceedings be repetitive?</w:t>
      </w:r>
    </w:p>
    <w:p w:rsidR="000741D7" w:rsidRPr="000741D7" w:rsidRDefault="000741D7" w:rsidP="000741D7">
      <w:pPr>
        <w:widowControl w:val="0"/>
        <w:tabs>
          <w:tab w:val="left" w:pos="1584"/>
          <w:tab w:val="left" w:pos="2304"/>
        </w:tabs>
        <w:spacing w:line="360" w:lineRule="auto"/>
        <w:rPr>
          <w:rFonts w:ascii="CG Times" w:hAnsi="CG Times" w:cs="CG Times"/>
          <w:sz w:val="24"/>
          <w:szCs w:val="24"/>
        </w:rPr>
      </w:pPr>
    </w:p>
    <w:p w:rsidR="000741D7" w:rsidRDefault="000741D7" w:rsidP="000741D7">
      <w:pPr>
        <w:widowControl w:val="0"/>
        <w:spacing w:line="360" w:lineRule="auto"/>
        <w:ind w:firstLine="1440"/>
        <w:rPr>
          <w:rFonts w:ascii="CG Times" w:hAnsi="CG Times" w:cs="CG Times"/>
          <w:sz w:val="24"/>
          <w:szCs w:val="24"/>
        </w:rPr>
      </w:pPr>
      <w:r w:rsidRPr="000741D7">
        <w:rPr>
          <w:rFonts w:ascii="CG Times" w:hAnsi="CG Times" w:cs="CG Times"/>
          <w:sz w:val="24"/>
          <w:szCs w:val="24"/>
        </w:rPr>
        <w:t xml:space="preserve">No single consideration, nor group of these considerations, is dispositive of a consolidation, any more so than the presence of a common question of law or fact.  Rather, the evaluation of all of them and a balancing of those favoring and disfavoring consolidation is </w:t>
      </w:r>
      <w:r w:rsidRPr="000741D7">
        <w:rPr>
          <w:rFonts w:ascii="CG Times" w:hAnsi="CG Times" w:cs="CG Times"/>
          <w:sz w:val="24"/>
          <w:szCs w:val="24"/>
        </w:rPr>
        <w:lastRenderedPageBreak/>
        <w:t>required.</w:t>
      </w:r>
    </w:p>
    <w:p w:rsidR="000741D7" w:rsidRDefault="000741D7" w:rsidP="000741D7">
      <w:pPr>
        <w:widowControl w:val="0"/>
        <w:spacing w:line="360" w:lineRule="auto"/>
        <w:ind w:firstLine="1440"/>
        <w:rPr>
          <w:rFonts w:ascii="CG Times" w:hAnsi="CG Times" w:cs="CG Times"/>
          <w:sz w:val="24"/>
          <w:szCs w:val="24"/>
        </w:rPr>
      </w:pPr>
    </w:p>
    <w:p w:rsidR="000741D7" w:rsidRDefault="00E242A9" w:rsidP="000741D7">
      <w:pPr>
        <w:widowControl w:val="0"/>
        <w:spacing w:line="360" w:lineRule="auto"/>
        <w:ind w:firstLine="1440"/>
        <w:rPr>
          <w:rFonts w:ascii="CG Times" w:hAnsi="CG Times" w:cs="CG Times"/>
          <w:sz w:val="24"/>
          <w:szCs w:val="24"/>
        </w:rPr>
      </w:pPr>
      <w:r>
        <w:rPr>
          <w:rFonts w:ascii="CG Times" w:hAnsi="CG Times" w:cs="CG Times"/>
          <w:sz w:val="24"/>
          <w:szCs w:val="24"/>
        </w:rPr>
        <w:t>Considering the foregoing factors and complexity of this litigation, t</w:t>
      </w:r>
      <w:r w:rsidR="000741D7">
        <w:rPr>
          <w:rFonts w:ascii="CG Times" w:hAnsi="CG Times" w:cs="CG Times"/>
          <w:sz w:val="24"/>
          <w:szCs w:val="24"/>
        </w:rPr>
        <w:t>he request for consolidation is held in abeyance.</w:t>
      </w:r>
    </w:p>
    <w:p w:rsidR="000741D7" w:rsidRDefault="000741D7" w:rsidP="000741D7">
      <w:pPr>
        <w:widowControl w:val="0"/>
        <w:spacing w:line="360" w:lineRule="auto"/>
        <w:ind w:firstLine="1440"/>
        <w:rPr>
          <w:rFonts w:ascii="CG Times" w:hAnsi="CG Times" w:cs="CG Times"/>
          <w:sz w:val="24"/>
          <w:szCs w:val="24"/>
        </w:rPr>
      </w:pPr>
    </w:p>
    <w:p w:rsidR="000741D7" w:rsidRDefault="000741D7" w:rsidP="00E242A9">
      <w:pPr>
        <w:widowControl w:val="0"/>
        <w:spacing w:line="360" w:lineRule="auto"/>
        <w:ind w:firstLine="1440"/>
        <w:rPr>
          <w:rFonts w:ascii="CG Times" w:hAnsi="CG Times" w:cs="CG Times"/>
          <w:sz w:val="24"/>
          <w:szCs w:val="24"/>
        </w:rPr>
      </w:pPr>
      <w:r>
        <w:rPr>
          <w:rFonts w:ascii="CG Times" w:hAnsi="CG Times" w:cs="CG Times"/>
          <w:sz w:val="24"/>
          <w:szCs w:val="24"/>
        </w:rPr>
        <w:t>The fact that the FirstEnergy Companies are distinct corporate entities operating within their own service territories across the breadth of the Commonwealth presents a formidable challenge in managing these cases.  The presiding officers are not sanguine about the representation of the parties that they can manage an orderly presentation of their cases in a consolidated hearing and in briefs.  The lack of preparation on the part of all parties at the Prehearing Conference on October 8, 2014, d</w:t>
      </w:r>
      <w:r w:rsidR="00E242A9">
        <w:rPr>
          <w:rFonts w:ascii="CG Times" w:hAnsi="CG Times" w:cs="CG Times"/>
          <w:sz w:val="24"/>
          <w:szCs w:val="24"/>
        </w:rPr>
        <w:t xml:space="preserve">id not </w:t>
      </w:r>
      <w:r>
        <w:rPr>
          <w:rFonts w:ascii="CG Times" w:hAnsi="CG Times" w:cs="CG Times"/>
          <w:sz w:val="24"/>
          <w:szCs w:val="24"/>
        </w:rPr>
        <w:t xml:space="preserve">inspire confidence in this regard.  </w:t>
      </w:r>
      <w:r w:rsidR="00E242A9">
        <w:rPr>
          <w:rFonts w:ascii="CG Times" w:hAnsi="CG Times" w:cs="CG Times"/>
          <w:sz w:val="24"/>
          <w:szCs w:val="24"/>
        </w:rPr>
        <w:t xml:space="preserve">Under no circumstances will the presiding officers agree to consolidation only to be faced with the prospect of sorting this all out for the parties on January 13, 2015.  </w:t>
      </w:r>
      <w:r w:rsidR="00E242A9" w:rsidRPr="00E242A9">
        <w:rPr>
          <w:rFonts w:ascii="CG Times" w:hAnsi="CG Times" w:cs="CG Times"/>
          <w:sz w:val="24"/>
          <w:szCs w:val="24"/>
        </w:rPr>
        <w:t xml:space="preserve">That being said, the presiding officers are willing to </w:t>
      </w:r>
      <w:r w:rsidR="00E242A9">
        <w:rPr>
          <w:rFonts w:ascii="CG Times" w:hAnsi="CG Times" w:cs="CG Times"/>
          <w:sz w:val="24"/>
          <w:szCs w:val="24"/>
        </w:rPr>
        <w:t xml:space="preserve">give further </w:t>
      </w:r>
      <w:r w:rsidR="00E242A9" w:rsidRPr="00E242A9">
        <w:rPr>
          <w:rFonts w:ascii="CG Times" w:hAnsi="CG Times" w:cs="CG Times"/>
          <w:sz w:val="24"/>
          <w:szCs w:val="24"/>
        </w:rPr>
        <w:t>consider</w:t>
      </w:r>
      <w:r w:rsidR="00E242A9">
        <w:rPr>
          <w:rFonts w:ascii="CG Times" w:hAnsi="CG Times" w:cs="CG Times"/>
          <w:sz w:val="24"/>
          <w:szCs w:val="24"/>
        </w:rPr>
        <w:t xml:space="preserve">ation to </w:t>
      </w:r>
      <w:r w:rsidR="00E242A9" w:rsidRPr="00E242A9">
        <w:rPr>
          <w:rFonts w:ascii="CG Times" w:hAnsi="CG Times" w:cs="CG Times"/>
          <w:sz w:val="24"/>
          <w:szCs w:val="24"/>
        </w:rPr>
        <w:t xml:space="preserve">the request for consolidation provided that the parties jointly present a comprehensive plan by </w:t>
      </w:r>
      <w:r w:rsidR="00E242A9" w:rsidRPr="00E242A9">
        <w:rPr>
          <w:rFonts w:ascii="CG Times" w:hAnsi="CG Times" w:cs="CG Times"/>
          <w:b/>
          <w:sz w:val="24"/>
          <w:szCs w:val="24"/>
        </w:rPr>
        <w:t>no later than October 31, 2014</w:t>
      </w:r>
      <w:r w:rsidR="00E242A9" w:rsidRPr="00E242A9">
        <w:rPr>
          <w:rFonts w:ascii="CG Times" w:hAnsi="CG Times" w:cs="CG Times"/>
          <w:sz w:val="24"/>
          <w:szCs w:val="24"/>
        </w:rPr>
        <w:t>, as to how they propose to present their cases at the evidentiary hearing and in their briefs.</w:t>
      </w:r>
      <w:r w:rsidR="00E242A9">
        <w:rPr>
          <w:rFonts w:ascii="CG Times" w:hAnsi="CG Times" w:cs="CG Times"/>
          <w:sz w:val="24"/>
          <w:szCs w:val="24"/>
        </w:rPr>
        <w:t xml:space="preserve">  With respect to the latter, the parties are directed to the </w:t>
      </w:r>
      <w:r w:rsidR="00E242A9" w:rsidRPr="00E242A9">
        <w:rPr>
          <w:rFonts w:ascii="CG Times" w:hAnsi="CG Times" w:cs="CG Times"/>
          <w:i/>
          <w:sz w:val="24"/>
          <w:szCs w:val="24"/>
        </w:rPr>
        <w:t>Special Instructions for Briefs and Exceptions in Major General Rate Increase Proceedings</w:t>
      </w:r>
      <w:r w:rsidR="00E242A9">
        <w:rPr>
          <w:rFonts w:ascii="CG Times" w:hAnsi="CG Times" w:cs="CG Times"/>
          <w:sz w:val="24"/>
          <w:szCs w:val="24"/>
        </w:rPr>
        <w:t xml:space="preserve"> attached to this Order</w:t>
      </w:r>
      <w:r w:rsidR="00752477">
        <w:rPr>
          <w:rFonts w:ascii="CG Times" w:hAnsi="CG Times" w:cs="CG Times"/>
          <w:sz w:val="24"/>
          <w:szCs w:val="24"/>
        </w:rPr>
        <w:t xml:space="preserve"> and </w:t>
      </w:r>
      <w:r w:rsidR="00292BDF">
        <w:rPr>
          <w:rFonts w:ascii="CG Times" w:hAnsi="CG Times" w:cs="CG Times"/>
          <w:sz w:val="24"/>
          <w:szCs w:val="24"/>
        </w:rPr>
        <w:t xml:space="preserve">to </w:t>
      </w:r>
      <w:r w:rsidR="00752477">
        <w:rPr>
          <w:rFonts w:ascii="CG Times" w:hAnsi="CG Times" w:cs="CG Times"/>
          <w:sz w:val="24"/>
          <w:szCs w:val="24"/>
        </w:rPr>
        <w:t>Paragraph I, below</w:t>
      </w:r>
      <w:r w:rsidR="00E242A9">
        <w:rPr>
          <w:rFonts w:ascii="CG Times" w:hAnsi="CG Times" w:cs="CG Times"/>
          <w:sz w:val="24"/>
          <w:szCs w:val="24"/>
        </w:rPr>
        <w:t>.</w:t>
      </w:r>
    </w:p>
    <w:p w:rsidR="00752477" w:rsidRDefault="00752477" w:rsidP="00E242A9">
      <w:pPr>
        <w:widowControl w:val="0"/>
        <w:spacing w:line="360" w:lineRule="auto"/>
        <w:ind w:firstLine="1440"/>
        <w:rPr>
          <w:rFonts w:ascii="CG Times" w:hAnsi="CG Times" w:cs="CG Times"/>
          <w:sz w:val="24"/>
          <w:szCs w:val="24"/>
        </w:rPr>
      </w:pPr>
    </w:p>
    <w:p w:rsidR="00752477" w:rsidRDefault="00CC6370" w:rsidP="00752477">
      <w:pPr>
        <w:widowControl w:val="0"/>
        <w:spacing w:line="360" w:lineRule="auto"/>
        <w:rPr>
          <w:rFonts w:ascii="CG Times" w:hAnsi="CG Times" w:cs="CG Times"/>
          <w:sz w:val="24"/>
          <w:szCs w:val="24"/>
        </w:rPr>
      </w:pPr>
      <w:r>
        <w:rPr>
          <w:rFonts w:ascii="CG Times" w:hAnsi="CG Times" w:cs="CG Times"/>
          <w:sz w:val="24"/>
          <w:szCs w:val="24"/>
        </w:rPr>
        <w:t>G</w:t>
      </w:r>
      <w:r w:rsidR="00752477">
        <w:rPr>
          <w:rFonts w:ascii="CG Times" w:hAnsi="CG Times" w:cs="CG Times"/>
          <w:sz w:val="24"/>
          <w:szCs w:val="24"/>
        </w:rPr>
        <w:t>.</w:t>
      </w:r>
      <w:r w:rsidR="00752477">
        <w:rPr>
          <w:rFonts w:ascii="CG Times" w:hAnsi="CG Times" w:cs="CG Times"/>
          <w:sz w:val="24"/>
          <w:szCs w:val="24"/>
        </w:rPr>
        <w:tab/>
      </w:r>
      <w:r w:rsidR="00752477">
        <w:rPr>
          <w:rFonts w:ascii="CG Times" w:hAnsi="CG Times" w:cs="CG Times"/>
          <w:sz w:val="24"/>
          <w:szCs w:val="24"/>
          <w:u w:val="single"/>
        </w:rPr>
        <w:t>EVIDENTIARY HEARINGS</w:t>
      </w:r>
    </w:p>
    <w:p w:rsidR="00752477" w:rsidRDefault="00752477" w:rsidP="00752477">
      <w:pPr>
        <w:widowControl w:val="0"/>
        <w:spacing w:line="360" w:lineRule="auto"/>
        <w:rPr>
          <w:rFonts w:ascii="CG Times" w:hAnsi="CG Times" w:cs="CG Times"/>
          <w:sz w:val="24"/>
          <w:szCs w:val="24"/>
        </w:rPr>
      </w:pPr>
    </w:p>
    <w:p w:rsidR="00752477" w:rsidRPr="00752477" w:rsidRDefault="00752477" w:rsidP="00752477">
      <w:pPr>
        <w:widowControl w:val="0"/>
        <w:spacing w:line="360" w:lineRule="auto"/>
        <w:rPr>
          <w:rFonts w:ascii="CG Times" w:hAnsi="CG Times" w:cs="CG Times"/>
          <w:sz w:val="24"/>
          <w:szCs w:val="24"/>
        </w:rPr>
      </w:pPr>
      <w:r>
        <w:rPr>
          <w:rFonts w:ascii="CG Times" w:hAnsi="CG Times" w:cs="CG Times"/>
          <w:sz w:val="24"/>
          <w:szCs w:val="24"/>
        </w:rPr>
        <w:tab/>
      </w:r>
      <w:r>
        <w:rPr>
          <w:rFonts w:ascii="CG Times" w:hAnsi="CG Times" w:cs="CG Times"/>
          <w:sz w:val="24"/>
          <w:szCs w:val="24"/>
        </w:rPr>
        <w:tab/>
        <w:t>E</w:t>
      </w:r>
      <w:r w:rsidRPr="00752477">
        <w:rPr>
          <w:rFonts w:ascii="CG Times" w:hAnsi="CG Times" w:cs="CG Times"/>
          <w:sz w:val="24"/>
          <w:szCs w:val="24"/>
        </w:rPr>
        <w:t xml:space="preserve">videntiary hearings are scheduled to begin on </w:t>
      </w:r>
      <w:r w:rsidRPr="00752477">
        <w:rPr>
          <w:rFonts w:ascii="CG Times" w:hAnsi="CG Times" w:cs="CG Times"/>
          <w:b/>
          <w:sz w:val="24"/>
          <w:szCs w:val="24"/>
        </w:rPr>
        <w:t>Tuesday, January 13, 2015</w:t>
      </w:r>
      <w:r w:rsidRPr="00752477">
        <w:rPr>
          <w:rFonts w:ascii="CG Times" w:hAnsi="CG Times" w:cs="CG Times"/>
          <w:sz w:val="24"/>
          <w:szCs w:val="24"/>
        </w:rPr>
        <w:t xml:space="preserve"> and continue through </w:t>
      </w:r>
      <w:r w:rsidRPr="00752477">
        <w:rPr>
          <w:rFonts w:ascii="CG Times" w:hAnsi="CG Times" w:cs="CG Times"/>
          <w:b/>
          <w:sz w:val="24"/>
          <w:szCs w:val="24"/>
        </w:rPr>
        <w:t xml:space="preserve">Friday, January 16, 2015.  </w:t>
      </w:r>
      <w:r w:rsidRPr="00752477">
        <w:rPr>
          <w:rFonts w:ascii="CG Times" w:hAnsi="CG Times" w:cs="CG Times"/>
          <w:sz w:val="24"/>
          <w:szCs w:val="24"/>
        </w:rPr>
        <w:t xml:space="preserve">Hearings will commence at </w:t>
      </w:r>
      <w:r w:rsidRPr="00752477">
        <w:rPr>
          <w:rFonts w:ascii="CG Times" w:hAnsi="CG Times" w:cs="CG Times"/>
          <w:b/>
          <w:sz w:val="24"/>
          <w:szCs w:val="24"/>
        </w:rPr>
        <w:t xml:space="preserve">9:00 a.m. </w:t>
      </w:r>
      <w:r w:rsidRPr="00752477">
        <w:rPr>
          <w:rFonts w:ascii="CG Times" w:hAnsi="CG Times" w:cs="CG Times"/>
          <w:sz w:val="24"/>
          <w:szCs w:val="24"/>
        </w:rPr>
        <w:t xml:space="preserve">on each day.  The parties must inform the presiding officers before noon on </w:t>
      </w:r>
      <w:r w:rsidRPr="00752477">
        <w:rPr>
          <w:rFonts w:ascii="CG Times" w:hAnsi="CG Times" w:cs="CG Times"/>
          <w:b/>
          <w:sz w:val="24"/>
          <w:szCs w:val="24"/>
        </w:rPr>
        <w:t>Friday, January 9, 2015</w:t>
      </w:r>
      <w:r w:rsidRPr="00752477">
        <w:rPr>
          <w:rFonts w:ascii="CG Times" w:hAnsi="CG Times" w:cs="CG Times"/>
          <w:sz w:val="24"/>
          <w:szCs w:val="24"/>
        </w:rPr>
        <w:t xml:space="preserve"> in the event the parties intend to submit little or no new testimony at the evidentiary hearing with no more than limited cross examination anticipated, or if a settlement has been reached which obviates the need for a full evidentiary hearing.  In that event, the parties will meet on </w:t>
      </w:r>
      <w:r w:rsidRPr="00752477">
        <w:rPr>
          <w:rFonts w:ascii="CG Times" w:hAnsi="CG Times" w:cs="CG Times"/>
          <w:b/>
          <w:sz w:val="24"/>
          <w:szCs w:val="24"/>
        </w:rPr>
        <w:t>Tuesday, January 13, 2015</w:t>
      </w:r>
      <w:r w:rsidRPr="00752477">
        <w:rPr>
          <w:rFonts w:ascii="CG Times" w:hAnsi="CG Times" w:cs="CG Times"/>
          <w:sz w:val="24"/>
          <w:szCs w:val="24"/>
        </w:rPr>
        <w:t xml:space="preserve">, at 9:00 a.m. in a Commission hearing room in Harrisburg to submit the evidence into the hearing record, unless the presiding officers order otherwise.  In </w:t>
      </w:r>
      <w:r w:rsidRPr="00752477">
        <w:rPr>
          <w:rFonts w:ascii="CG Times" w:hAnsi="CG Times" w:cs="CG Times"/>
          <w:sz w:val="24"/>
          <w:szCs w:val="24"/>
        </w:rPr>
        <w:lastRenderedPageBreak/>
        <w:t xml:space="preserve">the event a portion of the issues, but not all of the issues, are settled between the parties, the evidentiary hearing still will commence at 9:00 a.m. on </w:t>
      </w:r>
      <w:r w:rsidRPr="00752477">
        <w:rPr>
          <w:rFonts w:ascii="CG Times" w:hAnsi="CG Times" w:cs="CG Times"/>
          <w:b/>
          <w:sz w:val="24"/>
          <w:szCs w:val="24"/>
        </w:rPr>
        <w:t>Tuesday, January 13, 2015</w:t>
      </w:r>
      <w:r w:rsidRPr="00752477">
        <w:rPr>
          <w:rFonts w:ascii="CG Times" w:hAnsi="CG Times" w:cs="CG Times"/>
          <w:sz w:val="24"/>
          <w:szCs w:val="24"/>
        </w:rPr>
        <w:t xml:space="preserve"> at which all applicable witnesses will be expected to appear.  </w:t>
      </w:r>
    </w:p>
    <w:p w:rsidR="00752477" w:rsidRPr="00752477" w:rsidRDefault="00CC6370" w:rsidP="00752477">
      <w:pPr>
        <w:widowControl w:val="0"/>
        <w:spacing w:line="360" w:lineRule="auto"/>
        <w:rPr>
          <w:rFonts w:ascii="CG Times" w:hAnsi="CG Times" w:cs="CG Times"/>
          <w:sz w:val="24"/>
          <w:szCs w:val="24"/>
        </w:rPr>
      </w:pPr>
      <w:r>
        <w:rPr>
          <w:rFonts w:ascii="CG Times" w:hAnsi="CG Times" w:cs="CG Times"/>
          <w:sz w:val="24"/>
          <w:szCs w:val="24"/>
        </w:rPr>
        <w:t>H</w:t>
      </w:r>
      <w:r w:rsidR="00752477">
        <w:rPr>
          <w:rFonts w:ascii="CG Times" w:hAnsi="CG Times" w:cs="CG Times"/>
          <w:sz w:val="24"/>
          <w:szCs w:val="24"/>
        </w:rPr>
        <w:t>.</w:t>
      </w:r>
      <w:r w:rsidR="00752477">
        <w:rPr>
          <w:rFonts w:ascii="CG Times" w:hAnsi="CG Times" w:cs="CG Times"/>
          <w:sz w:val="24"/>
          <w:szCs w:val="24"/>
        </w:rPr>
        <w:tab/>
      </w:r>
      <w:r w:rsidR="00752477" w:rsidRPr="00752477">
        <w:rPr>
          <w:rFonts w:ascii="CG Times" w:hAnsi="CG Times" w:cs="CG Times"/>
          <w:sz w:val="24"/>
          <w:szCs w:val="24"/>
          <w:u w:val="single"/>
        </w:rPr>
        <w:t>W</w:t>
      </w:r>
      <w:r w:rsidR="00752477">
        <w:rPr>
          <w:rFonts w:ascii="CG Times" w:hAnsi="CG Times" w:cs="CG Times"/>
          <w:sz w:val="24"/>
          <w:szCs w:val="24"/>
          <w:u w:val="single"/>
        </w:rPr>
        <w:t>ITNESS LISTS</w:t>
      </w:r>
    </w:p>
    <w:p w:rsidR="00752477" w:rsidRPr="00752477" w:rsidRDefault="00752477" w:rsidP="00752477">
      <w:pPr>
        <w:widowControl w:val="0"/>
        <w:spacing w:line="360" w:lineRule="auto"/>
        <w:rPr>
          <w:rFonts w:ascii="CG Times" w:hAnsi="CG Times" w:cs="CG Times"/>
          <w:sz w:val="24"/>
          <w:szCs w:val="24"/>
        </w:rPr>
      </w:pPr>
    </w:p>
    <w:p w:rsidR="00752477" w:rsidRPr="00752477" w:rsidRDefault="00752477" w:rsidP="00752477">
      <w:pPr>
        <w:widowControl w:val="0"/>
        <w:spacing w:line="360" w:lineRule="auto"/>
        <w:rPr>
          <w:rFonts w:ascii="CG Times" w:hAnsi="CG Times" w:cs="CG Times"/>
          <w:sz w:val="24"/>
          <w:szCs w:val="24"/>
        </w:rPr>
      </w:pPr>
      <w:r w:rsidRPr="00752477">
        <w:rPr>
          <w:rFonts w:ascii="CG Times" w:hAnsi="CG Times" w:cs="CG Times"/>
          <w:sz w:val="24"/>
          <w:szCs w:val="24"/>
        </w:rPr>
        <w:tab/>
      </w:r>
      <w:r w:rsidRPr="00752477">
        <w:rPr>
          <w:rFonts w:ascii="CG Times" w:hAnsi="CG Times" w:cs="CG Times"/>
          <w:sz w:val="24"/>
          <w:szCs w:val="24"/>
        </w:rPr>
        <w:tab/>
        <w:t>The presiding officer</w:t>
      </w:r>
      <w:r w:rsidR="00292BDF">
        <w:rPr>
          <w:rFonts w:ascii="CG Times" w:hAnsi="CG Times" w:cs="CG Times"/>
          <w:sz w:val="24"/>
          <w:szCs w:val="24"/>
        </w:rPr>
        <w:t>s</w:t>
      </w:r>
      <w:r w:rsidRPr="00752477">
        <w:rPr>
          <w:rFonts w:ascii="CG Times" w:hAnsi="CG Times" w:cs="CG Times"/>
          <w:sz w:val="24"/>
          <w:szCs w:val="24"/>
        </w:rPr>
        <w:t xml:space="preserve"> requested, and the utility agreed, that the utility will coordinate an agreement amongst the parties as to the order of witnesses.  Counsel for the utility will provide that list to the presiding officers on or before </w:t>
      </w:r>
      <w:r w:rsidRPr="00752477">
        <w:rPr>
          <w:rFonts w:ascii="CG Times" w:hAnsi="CG Times" w:cs="CG Times"/>
          <w:b/>
          <w:sz w:val="24"/>
          <w:szCs w:val="24"/>
        </w:rPr>
        <w:t>Monday, January 12, 2015</w:t>
      </w:r>
      <w:r w:rsidRPr="00752477">
        <w:rPr>
          <w:rFonts w:ascii="CG Times" w:hAnsi="CG Times" w:cs="CG Times"/>
          <w:sz w:val="24"/>
          <w:szCs w:val="24"/>
        </w:rPr>
        <w:t>.  Any party which has not set forth its witness list, including the subject area of proposed testimony, in its Prehearing Memorandum must provide that information to the presiding officer</w:t>
      </w:r>
      <w:r w:rsidR="00292BDF">
        <w:rPr>
          <w:rFonts w:ascii="CG Times" w:hAnsi="CG Times" w:cs="CG Times"/>
          <w:sz w:val="24"/>
          <w:szCs w:val="24"/>
        </w:rPr>
        <w:t>s</w:t>
      </w:r>
      <w:r w:rsidRPr="00752477">
        <w:rPr>
          <w:rFonts w:ascii="CG Times" w:hAnsi="CG Times" w:cs="CG Times"/>
          <w:sz w:val="24"/>
          <w:szCs w:val="24"/>
        </w:rPr>
        <w:t xml:space="preserve"> and the other parties no later than two (2) weeks prior to the due date for direct testimony.  Motions with respect to written testimony must be presented in writing no later than 24 hours prior to the day the witness is scheduled to testify.  </w:t>
      </w:r>
    </w:p>
    <w:p w:rsidR="00752477" w:rsidRPr="00752477" w:rsidRDefault="00752477" w:rsidP="00752477">
      <w:pPr>
        <w:widowControl w:val="0"/>
        <w:spacing w:line="360" w:lineRule="auto"/>
        <w:rPr>
          <w:rFonts w:ascii="CG Times" w:hAnsi="CG Times" w:cs="CG Times"/>
          <w:sz w:val="24"/>
          <w:szCs w:val="24"/>
        </w:rPr>
      </w:pPr>
    </w:p>
    <w:p w:rsidR="00752477" w:rsidRPr="00752477" w:rsidRDefault="00CC6370" w:rsidP="00752477">
      <w:pPr>
        <w:widowControl w:val="0"/>
        <w:spacing w:line="360" w:lineRule="auto"/>
        <w:rPr>
          <w:rFonts w:ascii="CG Times" w:hAnsi="CG Times" w:cs="CG Times"/>
          <w:sz w:val="24"/>
          <w:szCs w:val="24"/>
          <w:u w:val="single"/>
        </w:rPr>
      </w:pPr>
      <w:r>
        <w:rPr>
          <w:rFonts w:ascii="CG Times" w:hAnsi="CG Times" w:cs="CG Times"/>
          <w:sz w:val="24"/>
          <w:szCs w:val="24"/>
        </w:rPr>
        <w:t>I</w:t>
      </w:r>
      <w:r w:rsidR="00752477">
        <w:rPr>
          <w:rFonts w:ascii="CG Times" w:hAnsi="CG Times" w:cs="CG Times"/>
          <w:sz w:val="24"/>
          <w:szCs w:val="24"/>
        </w:rPr>
        <w:t>.</w:t>
      </w:r>
      <w:r w:rsidR="00752477">
        <w:rPr>
          <w:rFonts w:ascii="CG Times" w:hAnsi="CG Times" w:cs="CG Times"/>
          <w:sz w:val="24"/>
          <w:szCs w:val="24"/>
        </w:rPr>
        <w:tab/>
      </w:r>
      <w:r w:rsidR="00752477" w:rsidRPr="00752477">
        <w:rPr>
          <w:rFonts w:ascii="CG Times" w:hAnsi="CG Times" w:cs="CG Times"/>
          <w:sz w:val="24"/>
          <w:szCs w:val="24"/>
          <w:u w:val="single"/>
        </w:rPr>
        <w:t>S</w:t>
      </w:r>
      <w:r w:rsidR="00752477">
        <w:rPr>
          <w:rFonts w:ascii="CG Times" w:hAnsi="CG Times" w:cs="CG Times"/>
          <w:sz w:val="24"/>
          <w:szCs w:val="24"/>
          <w:u w:val="single"/>
        </w:rPr>
        <w:t>TIPULATIONS AND SETTLEMENTS</w:t>
      </w:r>
    </w:p>
    <w:p w:rsidR="00752477" w:rsidRPr="00752477" w:rsidRDefault="00752477" w:rsidP="00752477">
      <w:pPr>
        <w:widowControl w:val="0"/>
        <w:spacing w:line="360" w:lineRule="auto"/>
        <w:rPr>
          <w:rFonts w:ascii="CG Times" w:hAnsi="CG Times" w:cs="CG Times"/>
          <w:sz w:val="24"/>
          <w:szCs w:val="24"/>
          <w:u w:val="single"/>
        </w:rPr>
      </w:pPr>
    </w:p>
    <w:p w:rsidR="00752477" w:rsidRPr="00752477" w:rsidRDefault="00752477" w:rsidP="00752477">
      <w:pPr>
        <w:widowControl w:val="0"/>
        <w:spacing w:line="360" w:lineRule="auto"/>
        <w:rPr>
          <w:rFonts w:ascii="CG Times" w:hAnsi="CG Times" w:cs="CG Times"/>
          <w:sz w:val="24"/>
          <w:szCs w:val="24"/>
        </w:rPr>
      </w:pPr>
      <w:r w:rsidRPr="00752477">
        <w:rPr>
          <w:rFonts w:ascii="CG Times" w:hAnsi="CG Times" w:cs="CG Times"/>
          <w:sz w:val="24"/>
          <w:szCs w:val="24"/>
        </w:rPr>
        <w:tab/>
      </w:r>
      <w:r w:rsidRPr="00752477">
        <w:rPr>
          <w:rFonts w:ascii="CG Times" w:hAnsi="CG Times" w:cs="CG Times"/>
          <w:sz w:val="24"/>
          <w:szCs w:val="24"/>
        </w:rPr>
        <w:tab/>
        <w:t xml:space="preserve">The parties are to engage in discussions with each other prior to the date of the evidentiary hearings and be prepared to submit into the record all stipulations as to facts.  The stipulations must be in writing and signed by respective counsel for the parties.  </w:t>
      </w:r>
    </w:p>
    <w:p w:rsidR="00752477" w:rsidRPr="00752477" w:rsidRDefault="00752477" w:rsidP="00752477">
      <w:pPr>
        <w:widowControl w:val="0"/>
        <w:spacing w:line="360" w:lineRule="auto"/>
        <w:rPr>
          <w:rFonts w:ascii="CG Times" w:hAnsi="CG Times" w:cs="CG Times"/>
          <w:sz w:val="24"/>
          <w:szCs w:val="24"/>
        </w:rPr>
      </w:pPr>
      <w:r w:rsidRPr="00752477">
        <w:rPr>
          <w:rFonts w:ascii="CG Times" w:hAnsi="CG Times" w:cs="CG Times"/>
          <w:sz w:val="24"/>
          <w:szCs w:val="24"/>
        </w:rPr>
        <w:tab/>
      </w:r>
    </w:p>
    <w:p w:rsidR="00752477" w:rsidRPr="00752477" w:rsidRDefault="00752477" w:rsidP="00752477">
      <w:pPr>
        <w:widowControl w:val="0"/>
        <w:spacing w:line="360" w:lineRule="auto"/>
        <w:rPr>
          <w:rFonts w:ascii="CG Times" w:hAnsi="CG Times" w:cs="CG Times"/>
          <w:b/>
          <w:sz w:val="24"/>
          <w:szCs w:val="24"/>
        </w:rPr>
      </w:pPr>
      <w:r w:rsidRPr="00752477">
        <w:rPr>
          <w:rFonts w:ascii="CG Times" w:hAnsi="CG Times" w:cs="CG Times"/>
          <w:sz w:val="24"/>
          <w:szCs w:val="24"/>
        </w:rPr>
        <w:tab/>
      </w:r>
      <w:r w:rsidRPr="00752477">
        <w:rPr>
          <w:rFonts w:ascii="CG Times" w:hAnsi="CG Times" w:cs="CG Times"/>
          <w:sz w:val="24"/>
          <w:szCs w:val="24"/>
        </w:rPr>
        <w:tab/>
        <w:t xml:space="preserve">This Commission encourages settlements, pursuant to 52 Pa. Code §5.231(a); §5.232; and §5.234.  In this case a joint settlement petition must be served on the presiding officers on or before the date set for filing reply briefs (i.e., February 19, 2015).  Statements in Support of Settlement from all signatory parties must be filed with the Secretary’s Bureau along with the joint settlement petition.  Statements in Support </w:t>
      </w:r>
      <w:r w:rsidRPr="00752477">
        <w:rPr>
          <w:rFonts w:ascii="CG Times" w:hAnsi="CG Times" w:cs="CG Times"/>
          <w:b/>
          <w:sz w:val="24"/>
          <w:szCs w:val="24"/>
          <w:u w:val="single"/>
        </w:rPr>
        <w:t>must</w:t>
      </w:r>
      <w:r w:rsidRPr="00752477">
        <w:rPr>
          <w:rFonts w:ascii="CG Times" w:hAnsi="CG Times" w:cs="CG Times"/>
          <w:sz w:val="24"/>
          <w:szCs w:val="24"/>
        </w:rPr>
        <w:t xml:space="preserve"> be substantive in nature, and show how the settlement is “in the public interest.”  </w:t>
      </w:r>
    </w:p>
    <w:p w:rsidR="00752477" w:rsidRPr="00752477" w:rsidRDefault="00752477" w:rsidP="00752477">
      <w:pPr>
        <w:widowControl w:val="0"/>
        <w:spacing w:line="360" w:lineRule="auto"/>
        <w:rPr>
          <w:rFonts w:ascii="CG Times" w:hAnsi="CG Times" w:cs="CG Times"/>
          <w:sz w:val="24"/>
          <w:szCs w:val="24"/>
        </w:rPr>
      </w:pPr>
    </w:p>
    <w:p w:rsidR="00752477" w:rsidRPr="00752477" w:rsidRDefault="00CC6370" w:rsidP="00752477">
      <w:pPr>
        <w:widowControl w:val="0"/>
        <w:spacing w:line="360" w:lineRule="auto"/>
        <w:rPr>
          <w:rFonts w:ascii="CG Times" w:hAnsi="CG Times" w:cs="CG Times"/>
          <w:sz w:val="24"/>
          <w:szCs w:val="24"/>
        </w:rPr>
      </w:pPr>
      <w:r>
        <w:rPr>
          <w:rFonts w:ascii="CG Times" w:hAnsi="CG Times" w:cs="CG Times"/>
          <w:sz w:val="24"/>
          <w:szCs w:val="24"/>
        </w:rPr>
        <w:t>J</w:t>
      </w:r>
      <w:r w:rsidR="00752477">
        <w:rPr>
          <w:rFonts w:ascii="CG Times" w:hAnsi="CG Times" w:cs="CG Times"/>
          <w:sz w:val="24"/>
          <w:szCs w:val="24"/>
        </w:rPr>
        <w:t>.</w:t>
      </w:r>
      <w:r w:rsidR="00752477">
        <w:rPr>
          <w:rFonts w:ascii="CG Times" w:hAnsi="CG Times" w:cs="CG Times"/>
          <w:sz w:val="24"/>
          <w:szCs w:val="24"/>
        </w:rPr>
        <w:tab/>
      </w:r>
      <w:r w:rsidR="00752477" w:rsidRPr="00752477">
        <w:rPr>
          <w:rFonts w:ascii="CG Times" w:hAnsi="CG Times" w:cs="CG Times"/>
          <w:sz w:val="24"/>
          <w:szCs w:val="24"/>
          <w:u w:val="single"/>
        </w:rPr>
        <w:t>B</w:t>
      </w:r>
      <w:r w:rsidR="00752477">
        <w:rPr>
          <w:rFonts w:ascii="CG Times" w:hAnsi="CG Times" w:cs="CG Times"/>
          <w:sz w:val="24"/>
          <w:szCs w:val="24"/>
          <w:u w:val="single"/>
        </w:rPr>
        <w:t>RIEFS</w:t>
      </w:r>
    </w:p>
    <w:p w:rsidR="00752477" w:rsidRPr="00752477" w:rsidRDefault="00752477" w:rsidP="00752477">
      <w:pPr>
        <w:widowControl w:val="0"/>
        <w:spacing w:line="360" w:lineRule="auto"/>
        <w:rPr>
          <w:rFonts w:ascii="CG Times" w:hAnsi="CG Times" w:cs="CG Times"/>
          <w:sz w:val="24"/>
          <w:szCs w:val="24"/>
        </w:rPr>
      </w:pPr>
    </w:p>
    <w:p w:rsidR="00752477" w:rsidRPr="00752477" w:rsidRDefault="00752477" w:rsidP="00752477">
      <w:pPr>
        <w:widowControl w:val="0"/>
        <w:spacing w:line="360" w:lineRule="auto"/>
        <w:rPr>
          <w:rFonts w:ascii="CG Times" w:hAnsi="CG Times" w:cs="CG Times"/>
          <w:sz w:val="24"/>
          <w:szCs w:val="24"/>
        </w:rPr>
      </w:pPr>
      <w:r w:rsidRPr="00752477">
        <w:rPr>
          <w:rFonts w:ascii="CG Times" w:hAnsi="CG Times" w:cs="CG Times"/>
          <w:sz w:val="24"/>
          <w:szCs w:val="24"/>
        </w:rPr>
        <w:tab/>
      </w:r>
      <w:r w:rsidRPr="00752477">
        <w:rPr>
          <w:rFonts w:ascii="CG Times" w:hAnsi="CG Times" w:cs="CG Times"/>
          <w:sz w:val="24"/>
          <w:szCs w:val="24"/>
        </w:rPr>
        <w:tab/>
        <w:t xml:space="preserve">The parties should comply with the briefing requirements set forth in </w:t>
      </w:r>
      <w:r w:rsidRPr="00752477">
        <w:rPr>
          <w:rFonts w:ascii="CG Times" w:hAnsi="CG Times" w:cs="CG Times"/>
          <w:sz w:val="24"/>
          <w:szCs w:val="24"/>
        </w:rPr>
        <w:lastRenderedPageBreak/>
        <w:t xml:space="preserve">52 Pa. Code §5.501 </w:t>
      </w:r>
      <w:r w:rsidRPr="00752477">
        <w:rPr>
          <w:rFonts w:ascii="CG Times" w:hAnsi="CG Times" w:cs="CG Times"/>
          <w:i/>
          <w:sz w:val="24"/>
          <w:szCs w:val="24"/>
        </w:rPr>
        <w:t>et seq</w:t>
      </w:r>
      <w:r w:rsidRPr="00752477">
        <w:rPr>
          <w:rFonts w:ascii="CG Times" w:hAnsi="CG Times" w:cs="CG Times"/>
          <w:sz w:val="24"/>
          <w:szCs w:val="24"/>
        </w:rPr>
        <w:t>.</w:t>
      </w:r>
      <w:r>
        <w:rPr>
          <w:rFonts w:ascii="CG Times" w:hAnsi="CG Times" w:cs="CG Times"/>
          <w:sz w:val="24"/>
          <w:szCs w:val="24"/>
        </w:rPr>
        <w:t>,</w:t>
      </w:r>
      <w:r w:rsidRPr="00752477">
        <w:rPr>
          <w:rFonts w:ascii="CG Times" w:hAnsi="CG Times" w:cs="CG Times"/>
          <w:sz w:val="24"/>
          <w:szCs w:val="24"/>
        </w:rPr>
        <w:t xml:space="preserve"> </w:t>
      </w:r>
      <w:r>
        <w:rPr>
          <w:rFonts w:ascii="CG Times" w:hAnsi="CG Times" w:cs="CG Times"/>
          <w:sz w:val="24"/>
          <w:szCs w:val="24"/>
        </w:rPr>
        <w:t xml:space="preserve">and the attached </w:t>
      </w:r>
      <w:r w:rsidRPr="00752477">
        <w:rPr>
          <w:rFonts w:ascii="CG Times" w:hAnsi="CG Times" w:cs="CG Times"/>
          <w:i/>
          <w:sz w:val="24"/>
          <w:szCs w:val="24"/>
        </w:rPr>
        <w:t>Special Instructions for Briefs and Exceptions in Major General Rate Increase Proceedings</w:t>
      </w:r>
      <w:r>
        <w:rPr>
          <w:rFonts w:ascii="CG Times" w:hAnsi="CG Times" w:cs="CG Times"/>
          <w:sz w:val="24"/>
          <w:szCs w:val="24"/>
        </w:rPr>
        <w:t xml:space="preserve">.  </w:t>
      </w:r>
      <w:r w:rsidRPr="00752477">
        <w:rPr>
          <w:rFonts w:ascii="CG Times" w:hAnsi="CG Times" w:cs="CG Times"/>
          <w:sz w:val="24"/>
          <w:szCs w:val="24"/>
        </w:rPr>
        <w:t xml:space="preserve">Please provide the Administrative Law Judges with one printed copy and one electronic copy of each brief and reply brief in a format compatible with the Word 2007 format.  Page limitations will be discussed with the parties on the last day of hearings or, in the event of a settlement, by separate interim order.  </w:t>
      </w:r>
    </w:p>
    <w:p w:rsidR="00752477" w:rsidRPr="00752477" w:rsidRDefault="00752477" w:rsidP="00752477">
      <w:pPr>
        <w:widowControl w:val="0"/>
        <w:spacing w:line="360" w:lineRule="auto"/>
        <w:rPr>
          <w:rFonts w:ascii="CG Times" w:hAnsi="CG Times" w:cs="CG Times"/>
          <w:sz w:val="24"/>
          <w:szCs w:val="24"/>
        </w:rPr>
      </w:pPr>
    </w:p>
    <w:p w:rsidR="00E242A9" w:rsidRDefault="00CC6370" w:rsidP="003E699D">
      <w:pPr>
        <w:autoSpaceDE/>
        <w:autoSpaceDN/>
        <w:ind w:left="720" w:hanging="720"/>
        <w:rPr>
          <w:sz w:val="24"/>
          <w:szCs w:val="24"/>
        </w:rPr>
      </w:pPr>
      <w:r>
        <w:rPr>
          <w:sz w:val="24"/>
          <w:szCs w:val="24"/>
        </w:rPr>
        <w:t>K</w:t>
      </w:r>
      <w:r w:rsidR="00E242A9">
        <w:rPr>
          <w:sz w:val="24"/>
          <w:szCs w:val="24"/>
        </w:rPr>
        <w:t>.</w:t>
      </w:r>
      <w:r w:rsidR="00E242A9">
        <w:rPr>
          <w:sz w:val="24"/>
          <w:szCs w:val="24"/>
        </w:rPr>
        <w:tab/>
      </w:r>
      <w:r w:rsidR="00B90F4E">
        <w:rPr>
          <w:caps/>
          <w:sz w:val="24"/>
          <w:szCs w:val="24"/>
          <w:u w:val="single"/>
        </w:rPr>
        <w:t>ISSUE</w:t>
      </w:r>
      <w:r w:rsidR="00E242A9" w:rsidRPr="003E699D">
        <w:rPr>
          <w:caps/>
          <w:sz w:val="24"/>
          <w:szCs w:val="24"/>
          <w:u w:val="single"/>
        </w:rPr>
        <w:t xml:space="preserve"> of SMT-C Rider Services to be </w:t>
      </w:r>
      <w:r w:rsidR="00B90F4E">
        <w:rPr>
          <w:caps/>
          <w:sz w:val="24"/>
          <w:szCs w:val="24"/>
          <w:u w:val="single"/>
        </w:rPr>
        <w:t>CONSIDERED WITH</w:t>
      </w:r>
      <w:r w:rsidR="00E242A9" w:rsidRPr="003E699D">
        <w:rPr>
          <w:caps/>
          <w:sz w:val="24"/>
          <w:szCs w:val="24"/>
          <w:u w:val="single"/>
        </w:rPr>
        <w:t xml:space="preserve"> the General Base Rate Case</w:t>
      </w:r>
      <w:r w:rsidR="00B90F4E">
        <w:rPr>
          <w:caps/>
          <w:sz w:val="24"/>
          <w:szCs w:val="24"/>
          <w:u w:val="single"/>
        </w:rPr>
        <w:t>S</w:t>
      </w:r>
    </w:p>
    <w:p w:rsidR="00E242A9" w:rsidRDefault="00E242A9" w:rsidP="00E242A9">
      <w:pPr>
        <w:autoSpaceDE/>
        <w:autoSpaceDN/>
        <w:spacing w:line="360" w:lineRule="auto"/>
        <w:rPr>
          <w:sz w:val="24"/>
          <w:szCs w:val="24"/>
        </w:rPr>
      </w:pPr>
    </w:p>
    <w:p w:rsidR="00E242A9" w:rsidRDefault="00E242A9" w:rsidP="00E242A9">
      <w:pPr>
        <w:autoSpaceDE/>
        <w:autoSpaceDN/>
        <w:spacing w:line="360" w:lineRule="auto"/>
        <w:rPr>
          <w:sz w:val="24"/>
          <w:szCs w:val="24"/>
        </w:rPr>
      </w:pPr>
      <w:r>
        <w:rPr>
          <w:sz w:val="24"/>
          <w:szCs w:val="24"/>
        </w:rPr>
        <w:tab/>
      </w:r>
      <w:r>
        <w:rPr>
          <w:sz w:val="24"/>
          <w:szCs w:val="24"/>
        </w:rPr>
        <w:tab/>
      </w:r>
      <w:r w:rsidR="003E699D" w:rsidRPr="003E699D">
        <w:rPr>
          <w:sz w:val="24"/>
          <w:szCs w:val="24"/>
        </w:rPr>
        <w:t xml:space="preserve">On March 6, 2014, the Commission entered an Order </w:t>
      </w:r>
      <w:r w:rsidR="00622B37">
        <w:rPr>
          <w:sz w:val="24"/>
          <w:szCs w:val="24"/>
        </w:rPr>
        <w:t>at</w:t>
      </w:r>
      <w:r w:rsidR="003E699D" w:rsidRPr="003E699D">
        <w:rPr>
          <w:sz w:val="24"/>
          <w:szCs w:val="24"/>
        </w:rPr>
        <w:t xml:space="preserve"> the above</w:t>
      </w:r>
      <w:r w:rsidR="003E699D">
        <w:rPr>
          <w:sz w:val="24"/>
          <w:szCs w:val="24"/>
        </w:rPr>
        <w:t>-listed</w:t>
      </w:r>
      <w:r w:rsidR="003E699D" w:rsidRPr="003E699D">
        <w:rPr>
          <w:sz w:val="24"/>
          <w:szCs w:val="24"/>
        </w:rPr>
        <w:t xml:space="preserve"> </w:t>
      </w:r>
      <w:r w:rsidR="003E699D">
        <w:rPr>
          <w:sz w:val="24"/>
          <w:szCs w:val="24"/>
        </w:rPr>
        <w:t>“</w:t>
      </w:r>
      <w:r w:rsidR="003E699D" w:rsidRPr="003E699D">
        <w:rPr>
          <w:sz w:val="24"/>
          <w:szCs w:val="24"/>
        </w:rPr>
        <w:t>M</w:t>
      </w:r>
      <w:r w:rsidR="003E699D">
        <w:rPr>
          <w:sz w:val="24"/>
          <w:szCs w:val="24"/>
        </w:rPr>
        <w:t>” d</w:t>
      </w:r>
      <w:r w:rsidR="003E699D" w:rsidRPr="003E699D">
        <w:rPr>
          <w:sz w:val="24"/>
          <w:szCs w:val="24"/>
        </w:rPr>
        <w:t>ockets for the Smart Meter Deployment Cases directing the Companies to provide information on cost savings measures achieved from the deployment of smart meters and an explanation on how cost savings will be calculated in future SMT-C rate filings.</w:t>
      </w:r>
      <w:r w:rsidR="00DD0C15">
        <w:rPr>
          <w:rStyle w:val="FootnoteReference"/>
          <w:sz w:val="24"/>
          <w:szCs w:val="24"/>
        </w:rPr>
        <w:footnoteReference w:id="3"/>
      </w:r>
      <w:r w:rsidR="003E699D" w:rsidRPr="003E699D">
        <w:rPr>
          <w:sz w:val="24"/>
          <w:szCs w:val="24"/>
        </w:rPr>
        <w:t xml:space="preserve">  On August 1, 2014, the Companies filed a request that these issues be addressed in the General Base Rate Cases instead of its annual SMT-C filings.</w:t>
      </w:r>
      <w:r w:rsidR="003E699D">
        <w:rPr>
          <w:sz w:val="24"/>
          <w:szCs w:val="24"/>
        </w:rPr>
        <w:t xml:space="preserve">  The Commission’s </w:t>
      </w:r>
      <w:r w:rsidR="003E699D" w:rsidRPr="003E699D">
        <w:rPr>
          <w:sz w:val="24"/>
          <w:szCs w:val="24"/>
        </w:rPr>
        <w:t xml:space="preserve">Bureau of Technical Utility Services </w:t>
      </w:r>
      <w:r w:rsidR="003E699D">
        <w:rPr>
          <w:sz w:val="24"/>
          <w:szCs w:val="24"/>
        </w:rPr>
        <w:t xml:space="preserve">(TUS) thereafter </w:t>
      </w:r>
      <w:r w:rsidR="003E699D" w:rsidRPr="003E699D">
        <w:rPr>
          <w:sz w:val="24"/>
          <w:szCs w:val="24"/>
        </w:rPr>
        <w:t>recommend</w:t>
      </w:r>
      <w:r w:rsidR="003E699D">
        <w:rPr>
          <w:sz w:val="24"/>
          <w:szCs w:val="24"/>
        </w:rPr>
        <w:t>ed</w:t>
      </w:r>
      <w:r w:rsidR="003E699D" w:rsidRPr="003E699D">
        <w:rPr>
          <w:sz w:val="24"/>
          <w:szCs w:val="24"/>
        </w:rPr>
        <w:t xml:space="preserve"> that cost savings measures from the deployment of smart meters</w:t>
      </w:r>
      <w:r w:rsidR="00F14D52">
        <w:rPr>
          <w:sz w:val="24"/>
          <w:szCs w:val="24"/>
        </w:rPr>
        <w:t xml:space="preserve"> be addressed in the general base rate c</w:t>
      </w:r>
      <w:r w:rsidR="003E699D" w:rsidRPr="003E699D">
        <w:rPr>
          <w:sz w:val="24"/>
          <w:szCs w:val="24"/>
        </w:rPr>
        <w:t xml:space="preserve">ase filings </w:t>
      </w:r>
      <w:r w:rsidR="003E699D" w:rsidRPr="00F14D52">
        <w:rPr>
          <w:i/>
          <w:sz w:val="24"/>
          <w:szCs w:val="24"/>
        </w:rPr>
        <w:t>in lieu of the annual SMT-C filings</w:t>
      </w:r>
      <w:r w:rsidR="003E699D" w:rsidRPr="003E699D">
        <w:rPr>
          <w:sz w:val="24"/>
          <w:szCs w:val="24"/>
        </w:rPr>
        <w:t>.</w:t>
      </w:r>
      <w:r w:rsidR="003E699D">
        <w:rPr>
          <w:sz w:val="24"/>
          <w:szCs w:val="24"/>
        </w:rPr>
        <w:t xml:space="preserve">  The Commission agreed with this recommendation, and in the </w:t>
      </w:r>
      <w:r w:rsidR="003E699D" w:rsidRPr="000661D8">
        <w:rPr>
          <w:i/>
          <w:sz w:val="24"/>
          <w:szCs w:val="24"/>
        </w:rPr>
        <w:t>Order of October 2, 2014</w:t>
      </w:r>
      <w:r w:rsidR="003E699D">
        <w:rPr>
          <w:sz w:val="24"/>
          <w:szCs w:val="24"/>
        </w:rPr>
        <w:t xml:space="preserve"> at Ordering Paragraph 6, stated:</w:t>
      </w:r>
    </w:p>
    <w:p w:rsidR="003E699D" w:rsidRDefault="003E699D" w:rsidP="00E242A9">
      <w:pPr>
        <w:autoSpaceDE/>
        <w:autoSpaceDN/>
        <w:spacing w:line="360" w:lineRule="auto"/>
        <w:rPr>
          <w:sz w:val="24"/>
          <w:szCs w:val="24"/>
        </w:rPr>
      </w:pPr>
    </w:p>
    <w:p w:rsidR="003E699D" w:rsidRDefault="003E699D" w:rsidP="003E699D">
      <w:pPr>
        <w:autoSpaceDE/>
        <w:autoSpaceDN/>
        <w:ind w:left="1440" w:right="1440"/>
        <w:rPr>
          <w:sz w:val="24"/>
          <w:szCs w:val="24"/>
        </w:rPr>
      </w:pPr>
      <w:r w:rsidRPr="000661D8">
        <w:rPr>
          <w:sz w:val="24"/>
          <w:szCs w:val="24"/>
        </w:rPr>
        <w:t>That West Penn Power Company’s filing at Docket M-2013-2341991, Pennsylvania Electric Company’s filing at Docket M-2013-2341994, Pennsylvania Power Company’s filing at Docket M-2013-22341993 and Metropolitan Edison Company’s filing at Docket M-2013-2341990 regarding how cost saving measures achieved from the deployment of smart meters will be calculated in the SMT-C Rider services be addressed in the general base rate case.</w:t>
      </w:r>
    </w:p>
    <w:p w:rsidR="003E699D" w:rsidRDefault="003E699D" w:rsidP="00E242A9">
      <w:pPr>
        <w:autoSpaceDE/>
        <w:autoSpaceDN/>
        <w:spacing w:line="360" w:lineRule="auto"/>
        <w:rPr>
          <w:sz w:val="24"/>
          <w:szCs w:val="24"/>
        </w:rPr>
      </w:pPr>
    </w:p>
    <w:p w:rsidR="00F14D52" w:rsidRDefault="003E699D" w:rsidP="0062132C">
      <w:pPr>
        <w:autoSpaceDE/>
        <w:autoSpaceDN/>
        <w:spacing w:line="360" w:lineRule="auto"/>
        <w:rPr>
          <w:sz w:val="24"/>
          <w:szCs w:val="24"/>
        </w:rPr>
      </w:pPr>
      <w:r>
        <w:rPr>
          <w:sz w:val="24"/>
          <w:szCs w:val="24"/>
        </w:rPr>
        <w:t xml:space="preserve">This has had the result of further complicating this litigation, not only in terms of logistics, but also with respect to the legal basis for considering these “M” docket proceedings on a rate case </w:t>
      </w:r>
      <w:r>
        <w:rPr>
          <w:sz w:val="24"/>
          <w:szCs w:val="24"/>
        </w:rPr>
        <w:lastRenderedPageBreak/>
        <w:t>time-line</w:t>
      </w:r>
      <w:r w:rsidR="00622B37">
        <w:rPr>
          <w:sz w:val="24"/>
          <w:szCs w:val="24"/>
        </w:rPr>
        <w:t xml:space="preserve"> given prior Commission orders</w:t>
      </w:r>
      <w:r w:rsidR="00F14D52">
        <w:rPr>
          <w:sz w:val="24"/>
          <w:szCs w:val="24"/>
        </w:rPr>
        <w:t xml:space="preserve"> and what appears to have been the uncontemplated results if the FirstEnergy request was denied</w:t>
      </w:r>
      <w:r>
        <w:rPr>
          <w:sz w:val="24"/>
          <w:szCs w:val="24"/>
        </w:rPr>
        <w:t xml:space="preserve">.  </w:t>
      </w:r>
    </w:p>
    <w:p w:rsidR="00F14D52" w:rsidRDefault="00F14D52" w:rsidP="0062132C">
      <w:pPr>
        <w:autoSpaceDE/>
        <w:autoSpaceDN/>
        <w:spacing w:line="360" w:lineRule="auto"/>
        <w:rPr>
          <w:sz w:val="24"/>
          <w:szCs w:val="24"/>
        </w:rPr>
      </w:pPr>
    </w:p>
    <w:p w:rsidR="00752477" w:rsidRPr="00752477" w:rsidRDefault="00F14D52" w:rsidP="00752477">
      <w:pPr>
        <w:autoSpaceDE/>
        <w:autoSpaceDN/>
        <w:spacing w:line="360" w:lineRule="auto"/>
        <w:rPr>
          <w:sz w:val="24"/>
          <w:szCs w:val="24"/>
        </w:rPr>
      </w:pPr>
      <w:r>
        <w:rPr>
          <w:sz w:val="24"/>
          <w:szCs w:val="24"/>
        </w:rPr>
        <w:tab/>
      </w:r>
      <w:r>
        <w:rPr>
          <w:sz w:val="24"/>
          <w:szCs w:val="24"/>
        </w:rPr>
        <w:tab/>
      </w:r>
      <w:r w:rsidR="00752477" w:rsidRPr="00752477">
        <w:rPr>
          <w:sz w:val="24"/>
          <w:szCs w:val="24"/>
        </w:rPr>
        <w:t>In sum, the Companies propose to roll the smart meter charges into the base rate, which costs they currently recover from customers through surcharges added to the billing statements.  The Companies made these proposals in such a way as to virtually preclude any outcome save an automatic grant of permission.  Both presiding officers questioned the legal authority of the Companies to roll the surcharges into the base rate and then “zero out” the current surcharge.  Therefore, the presiding officers ordered, and the Companies agreed, to provide a statement (effectively, a Memorandum of Law) on October 10, 2014, which would identify the legal authority to “roll in” the test period smart meter costs into base rate revenue requirements and to reduce their test period Smart Meter Technology Charge (SMT-C) to zero at the conclusion of these base rate cases.</w:t>
      </w:r>
    </w:p>
    <w:p w:rsidR="00752477" w:rsidRPr="00752477" w:rsidRDefault="00752477" w:rsidP="00752477">
      <w:pPr>
        <w:autoSpaceDE/>
        <w:autoSpaceDN/>
        <w:spacing w:line="360" w:lineRule="auto"/>
        <w:rPr>
          <w:sz w:val="24"/>
          <w:szCs w:val="24"/>
        </w:rPr>
      </w:pPr>
    </w:p>
    <w:p w:rsidR="00752477" w:rsidRPr="00752477" w:rsidRDefault="00752477" w:rsidP="00752477">
      <w:pPr>
        <w:autoSpaceDE/>
        <w:autoSpaceDN/>
        <w:spacing w:line="360" w:lineRule="auto"/>
        <w:rPr>
          <w:sz w:val="24"/>
          <w:szCs w:val="24"/>
        </w:rPr>
      </w:pPr>
      <w:r w:rsidRPr="00752477">
        <w:rPr>
          <w:sz w:val="24"/>
          <w:szCs w:val="24"/>
        </w:rPr>
        <w:tab/>
      </w:r>
      <w:r w:rsidRPr="00752477">
        <w:rPr>
          <w:sz w:val="24"/>
          <w:szCs w:val="24"/>
        </w:rPr>
        <w:tab/>
        <w:t xml:space="preserve">FirstEnergy maintains the authority for its request is provided by 66 Pa. C.S. § 2807(f) and the Commission’s Opinion and Order in </w:t>
      </w:r>
      <w:r w:rsidRPr="00752477">
        <w:rPr>
          <w:i/>
          <w:sz w:val="24"/>
          <w:szCs w:val="24"/>
        </w:rPr>
        <w:t>Joint Petition of Metropolitan Edison Company, Pennsylvania Electric Company, and Pennsylvania Power Company for Approval of Smart Meter Technology Procurement and Installation Plan</w:t>
      </w:r>
      <w:r w:rsidRPr="00752477">
        <w:rPr>
          <w:sz w:val="24"/>
          <w:szCs w:val="24"/>
        </w:rPr>
        <w:t xml:space="preserve">, Docket No. M-2009-2123950 (Order entered August 3, 2010).  FirstEnergy argues the Commission held there is statutory authority for an electric distribution company (EDC) to recover smart meter plan costs in base rates.  (Memorandum at 2, citing </w:t>
      </w:r>
      <w:r w:rsidRPr="00752477">
        <w:rPr>
          <w:i/>
          <w:sz w:val="24"/>
          <w:szCs w:val="24"/>
        </w:rPr>
        <w:t>August 3, 2010 Order</w:t>
      </w:r>
      <w:r w:rsidRPr="00752477">
        <w:rPr>
          <w:sz w:val="24"/>
          <w:szCs w:val="24"/>
        </w:rPr>
        <w:t xml:space="preserve"> at 4.)  FirstEnergy recites language from the </w:t>
      </w:r>
      <w:r w:rsidRPr="00752477">
        <w:rPr>
          <w:i/>
          <w:sz w:val="24"/>
          <w:szCs w:val="24"/>
        </w:rPr>
        <w:t>August 3, 2010 Order</w:t>
      </w:r>
      <w:r w:rsidRPr="00752477">
        <w:rPr>
          <w:sz w:val="24"/>
          <w:szCs w:val="24"/>
        </w:rPr>
        <w:t xml:space="preserve"> indicating the Companies are not precluded from </w:t>
      </w:r>
      <w:r w:rsidRPr="00752477">
        <w:rPr>
          <w:i/>
          <w:sz w:val="24"/>
          <w:szCs w:val="24"/>
        </w:rPr>
        <w:t>asking</w:t>
      </w:r>
      <w:r w:rsidRPr="00752477">
        <w:rPr>
          <w:sz w:val="24"/>
          <w:szCs w:val="24"/>
        </w:rPr>
        <w:t xml:space="preserve"> the Commission to reset the smart meter recovery surcharge  and to reflect the cost as an amount recovered in base rates, “ . . . </w:t>
      </w:r>
      <w:r w:rsidRPr="00752477">
        <w:rPr>
          <w:i/>
          <w:sz w:val="24"/>
          <w:szCs w:val="24"/>
        </w:rPr>
        <w:t>in an appropriate future case</w:t>
      </w:r>
      <w:r w:rsidRPr="00752477">
        <w:rPr>
          <w:sz w:val="24"/>
          <w:szCs w:val="24"/>
        </w:rPr>
        <w:t xml:space="preserve">.” (Emphasis added)  </w:t>
      </w:r>
    </w:p>
    <w:p w:rsidR="00752477" w:rsidRPr="00752477" w:rsidRDefault="00752477" w:rsidP="00752477">
      <w:pPr>
        <w:autoSpaceDE/>
        <w:autoSpaceDN/>
        <w:spacing w:line="360" w:lineRule="auto"/>
        <w:rPr>
          <w:sz w:val="24"/>
          <w:szCs w:val="24"/>
        </w:rPr>
      </w:pPr>
    </w:p>
    <w:p w:rsidR="00752477" w:rsidRPr="00752477" w:rsidRDefault="00752477" w:rsidP="00752477">
      <w:pPr>
        <w:autoSpaceDE/>
        <w:autoSpaceDN/>
        <w:spacing w:line="360" w:lineRule="auto"/>
        <w:rPr>
          <w:sz w:val="24"/>
          <w:szCs w:val="24"/>
        </w:rPr>
      </w:pPr>
      <w:r>
        <w:rPr>
          <w:sz w:val="24"/>
          <w:szCs w:val="24"/>
        </w:rPr>
        <w:tab/>
      </w:r>
      <w:r>
        <w:rPr>
          <w:sz w:val="24"/>
          <w:szCs w:val="24"/>
        </w:rPr>
        <w:tab/>
      </w:r>
      <w:r w:rsidRPr="00752477">
        <w:rPr>
          <w:sz w:val="24"/>
          <w:szCs w:val="24"/>
        </w:rPr>
        <w:t xml:space="preserve">Given the language in the Commission’s </w:t>
      </w:r>
      <w:r w:rsidRPr="00752477">
        <w:rPr>
          <w:i/>
          <w:sz w:val="24"/>
          <w:szCs w:val="24"/>
        </w:rPr>
        <w:t>Order of October 2, 2014</w:t>
      </w:r>
      <w:r w:rsidRPr="00752477">
        <w:rPr>
          <w:sz w:val="24"/>
          <w:szCs w:val="24"/>
        </w:rPr>
        <w:t xml:space="preserve">, the Commission has approved the </w:t>
      </w:r>
      <w:r w:rsidRPr="00752477">
        <w:rPr>
          <w:sz w:val="24"/>
          <w:szCs w:val="24"/>
          <w:u w:val="single"/>
        </w:rPr>
        <w:t>possibility</w:t>
      </w:r>
      <w:r w:rsidRPr="00752477">
        <w:rPr>
          <w:sz w:val="24"/>
          <w:szCs w:val="24"/>
        </w:rPr>
        <w:t xml:space="preserve"> of a future request, but the Commission has not mandated what its answer will be.  Furthermore, there is no clear indication from the Companies whether these issues </w:t>
      </w:r>
      <w:r w:rsidRPr="00752477">
        <w:rPr>
          <w:sz w:val="24"/>
          <w:szCs w:val="24"/>
          <w:u w:val="single"/>
        </w:rPr>
        <w:t>should</w:t>
      </w:r>
      <w:r w:rsidRPr="00752477">
        <w:rPr>
          <w:sz w:val="24"/>
          <w:szCs w:val="24"/>
        </w:rPr>
        <w:t xml:space="preserve"> be addressed herein and, assuming a positive answer</w:t>
      </w:r>
      <w:proofErr w:type="gramStart"/>
      <w:r w:rsidRPr="00752477">
        <w:rPr>
          <w:sz w:val="24"/>
          <w:szCs w:val="24"/>
        </w:rPr>
        <w:t>,</w:t>
      </w:r>
      <w:proofErr w:type="gramEnd"/>
      <w:r w:rsidRPr="00752477">
        <w:rPr>
          <w:sz w:val="24"/>
          <w:szCs w:val="24"/>
        </w:rPr>
        <w:t xml:space="preserve"> then </w:t>
      </w:r>
      <w:r w:rsidRPr="00752477">
        <w:rPr>
          <w:sz w:val="24"/>
          <w:szCs w:val="24"/>
          <w:u w:val="single"/>
        </w:rPr>
        <w:t>how</w:t>
      </w:r>
      <w:r w:rsidRPr="00752477">
        <w:rPr>
          <w:sz w:val="24"/>
          <w:szCs w:val="24"/>
        </w:rPr>
        <w:t xml:space="preserve"> these issues are to be addressed in the context of a rate case.  Most importantly, the Companies fail to specify what the effect will be if the request for a “reset” and inclusion of costs in rate base is </w:t>
      </w:r>
      <w:r w:rsidRPr="00752477">
        <w:rPr>
          <w:sz w:val="24"/>
          <w:szCs w:val="24"/>
        </w:rPr>
        <w:lastRenderedPageBreak/>
        <w:t>denied.  The Companies did not contemplate this negative answer when the Companies filed its requests to exclude the use of the expected annual August 1</w:t>
      </w:r>
      <w:r w:rsidRPr="00752477">
        <w:rPr>
          <w:sz w:val="24"/>
          <w:szCs w:val="24"/>
          <w:vertAlign w:val="superscript"/>
        </w:rPr>
        <w:t>st</w:t>
      </w:r>
      <w:r w:rsidRPr="00752477">
        <w:rPr>
          <w:sz w:val="24"/>
          <w:szCs w:val="24"/>
        </w:rPr>
        <w:t xml:space="preserve"> filings in exchange for inclusion of this separate filing in the corresponding rate base filings.  </w:t>
      </w:r>
    </w:p>
    <w:p w:rsidR="00752477" w:rsidRPr="00752477" w:rsidRDefault="00752477" w:rsidP="00752477">
      <w:pPr>
        <w:autoSpaceDE/>
        <w:autoSpaceDN/>
        <w:spacing w:line="360" w:lineRule="auto"/>
        <w:rPr>
          <w:sz w:val="24"/>
          <w:szCs w:val="24"/>
        </w:rPr>
      </w:pPr>
    </w:p>
    <w:p w:rsidR="00752477" w:rsidRPr="00752477" w:rsidRDefault="00752477" w:rsidP="00752477">
      <w:pPr>
        <w:autoSpaceDE/>
        <w:autoSpaceDN/>
        <w:spacing w:line="360" w:lineRule="auto"/>
        <w:rPr>
          <w:sz w:val="24"/>
          <w:szCs w:val="24"/>
        </w:rPr>
      </w:pPr>
      <w:r w:rsidRPr="00752477">
        <w:rPr>
          <w:sz w:val="24"/>
          <w:szCs w:val="24"/>
        </w:rPr>
        <w:tab/>
      </w:r>
      <w:r w:rsidRPr="00752477">
        <w:rPr>
          <w:sz w:val="24"/>
          <w:szCs w:val="24"/>
        </w:rPr>
        <w:tab/>
        <w:t xml:space="preserve">In short, the FirstEnergy Companies assumed – having asked – the answer was a </w:t>
      </w:r>
      <w:r w:rsidRPr="00292BDF">
        <w:rPr>
          <w:i/>
          <w:sz w:val="24"/>
          <w:szCs w:val="24"/>
        </w:rPr>
        <w:t>fait accompli</w:t>
      </w:r>
      <w:r w:rsidRPr="00752477">
        <w:rPr>
          <w:sz w:val="24"/>
          <w:szCs w:val="24"/>
        </w:rPr>
        <w:t xml:space="preserve"> and would be granted.  The Commission never intended this assumed answer or result to be a foregone conclusion.  However, as the Commission has agreed to consider the Companies’ requests made on August 1, 2014, the “M” docket cases will proceed along with the base rate cases.  However, the presiding officers are reluctant to consolidate the “R” docket cases with the corresponding “M” docket cases.  Though related (solely by virtue of the Commission’s </w:t>
      </w:r>
      <w:r w:rsidRPr="00752477">
        <w:rPr>
          <w:i/>
          <w:sz w:val="24"/>
          <w:szCs w:val="24"/>
        </w:rPr>
        <w:t>October 2, 2014 Order</w:t>
      </w:r>
      <w:r w:rsidRPr="00752477">
        <w:rPr>
          <w:sz w:val="24"/>
          <w:szCs w:val="24"/>
        </w:rPr>
        <w:t>) and on the same time schedule, the “M” docket cases will be presented and briefed concurrently but separately.</w:t>
      </w:r>
    </w:p>
    <w:p w:rsidR="004B0547" w:rsidRPr="0062132C" w:rsidRDefault="00FF6103" w:rsidP="0062132C">
      <w:pPr>
        <w:autoSpaceDE/>
        <w:autoSpaceDN/>
        <w:spacing w:line="360" w:lineRule="auto"/>
        <w:rPr>
          <w:sz w:val="24"/>
          <w:szCs w:val="24"/>
        </w:rPr>
      </w:pPr>
      <w:r>
        <w:rPr>
          <w:sz w:val="24"/>
          <w:szCs w:val="24"/>
        </w:rPr>
        <w:tab/>
      </w:r>
      <w:r>
        <w:rPr>
          <w:sz w:val="24"/>
          <w:szCs w:val="24"/>
        </w:rPr>
        <w:tab/>
      </w:r>
    </w:p>
    <w:p w:rsidR="0062132C" w:rsidRPr="0062132C" w:rsidRDefault="0062132C" w:rsidP="0062132C">
      <w:pPr>
        <w:autoSpaceDE/>
        <w:autoSpaceDN/>
        <w:spacing w:line="360" w:lineRule="auto"/>
        <w:jc w:val="center"/>
        <w:rPr>
          <w:b/>
          <w:sz w:val="24"/>
          <w:szCs w:val="24"/>
        </w:rPr>
      </w:pPr>
      <w:r w:rsidRPr="0062132C">
        <w:rPr>
          <w:b/>
          <w:sz w:val="24"/>
          <w:szCs w:val="24"/>
          <w:u w:val="single"/>
        </w:rPr>
        <w:t>ORDER</w:t>
      </w:r>
    </w:p>
    <w:p w:rsidR="0062132C" w:rsidRPr="0062132C" w:rsidRDefault="0062132C" w:rsidP="0062132C">
      <w:pPr>
        <w:autoSpaceDE/>
        <w:autoSpaceDN/>
        <w:rPr>
          <w:sz w:val="24"/>
          <w:szCs w:val="24"/>
        </w:rPr>
      </w:pPr>
    </w:p>
    <w:p w:rsidR="0062132C" w:rsidRPr="0062132C" w:rsidRDefault="0062132C" w:rsidP="0062132C">
      <w:pPr>
        <w:autoSpaceDE/>
        <w:autoSpaceDN/>
        <w:rPr>
          <w:sz w:val="24"/>
          <w:szCs w:val="24"/>
        </w:rPr>
      </w:pPr>
      <w:r w:rsidRPr="0062132C">
        <w:rPr>
          <w:sz w:val="24"/>
          <w:szCs w:val="24"/>
        </w:rPr>
        <w:tab/>
      </w:r>
      <w:r w:rsidRPr="0062132C">
        <w:rPr>
          <w:sz w:val="24"/>
          <w:szCs w:val="24"/>
        </w:rPr>
        <w:tab/>
        <w:t>THEREFORE,</w:t>
      </w:r>
    </w:p>
    <w:p w:rsidR="0062132C" w:rsidRPr="0062132C" w:rsidRDefault="0062132C" w:rsidP="0062132C">
      <w:pPr>
        <w:autoSpaceDE/>
        <w:autoSpaceDN/>
        <w:rPr>
          <w:sz w:val="24"/>
          <w:szCs w:val="24"/>
        </w:rPr>
      </w:pPr>
    </w:p>
    <w:p w:rsidR="0062132C" w:rsidRPr="0062132C" w:rsidRDefault="0062132C" w:rsidP="0062132C">
      <w:pPr>
        <w:autoSpaceDE/>
        <w:autoSpaceDN/>
        <w:rPr>
          <w:sz w:val="24"/>
          <w:szCs w:val="24"/>
        </w:rPr>
      </w:pPr>
      <w:r w:rsidRPr="0062132C">
        <w:rPr>
          <w:sz w:val="24"/>
          <w:szCs w:val="24"/>
        </w:rPr>
        <w:tab/>
      </w:r>
      <w:r w:rsidRPr="0062132C">
        <w:rPr>
          <w:sz w:val="24"/>
          <w:szCs w:val="24"/>
        </w:rPr>
        <w:tab/>
        <w:t>IT IS ORDERED:</w:t>
      </w:r>
    </w:p>
    <w:p w:rsidR="0062132C" w:rsidRPr="0062132C" w:rsidRDefault="0062132C" w:rsidP="0062132C">
      <w:pPr>
        <w:autoSpaceDE/>
        <w:autoSpaceDN/>
        <w:rPr>
          <w:sz w:val="24"/>
          <w:szCs w:val="24"/>
        </w:rPr>
      </w:pPr>
    </w:p>
    <w:p w:rsidR="0062132C" w:rsidRPr="0062132C" w:rsidRDefault="0062132C" w:rsidP="0062132C">
      <w:pPr>
        <w:autoSpaceDE/>
        <w:autoSpaceDN/>
        <w:rPr>
          <w:sz w:val="24"/>
          <w:szCs w:val="24"/>
        </w:rPr>
      </w:pPr>
    </w:p>
    <w:p w:rsidR="0062132C" w:rsidRPr="0062132C" w:rsidRDefault="0062132C" w:rsidP="0062132C">
      <w:pPr>
        <w:autoSpaceDE/>
        <w:autoSpaceDN/>
        <w:spacing w:line="360" w:lineRule="auto"/>
        <w:rPr>
          <w:sz w:val="24"/>
          <w:szCs w:val="24"/>
        </w:rPr>
      </w:pPr>
      <w:r w:rsidRPr="0062132C">
        <w:rPr>
          <w:sz w:val="24"/>
          <w:szCs w:val="24"/>
        </w:rPr>
        <w:tab/>
      </w:r>
      <w:r w:rsidRPr="0062132C">
        <w:rPr>
          <w:sz w:val="24"/>
          <w:szCs w:val="24"/>
        </w:rPr>
        <w:tab/>
        <w:t>1.</w:t>
      </w:r>
      <w:r w:rsidRPr="0062132C">
        <w:rPr>
          <w:sz w:val="24"/>
          <w:szCs w:val="24"/>
        </w:rPr>
        <w:tab/>
        <w:t xml:space="preserve">That all testimony and briefs shall be distributed and hearings held in accordance with the schedule set forth above in Part </w:t>
      </w:r>
      <w:r w:rsidR="009648F1">
        <w:rPr>
          <w:sz w:val="24"/>
          <w:szCs w:val="24"/>
        </w:rPr>
        <w:t>A</w:t>
      </w:r>
      <w:r w:rsidRPr="0062132C">
        <w:rPr>
          <w:sz w:val="24"/>
          <w:szCs w:val="24"/>
        </w:rPr>
        <w:t>.</w:t>
      </w:r>
    </w:p>
    <w:p w:rsidR="0062132C" w:rsidRPr="0062132C" w:rsidRDefault="0062132C" w:rsidP="0062132C">
      <w:pPr>
        <w:autoSpaceDE/>
        <w:autoSpaceDN/>
        <w:rPr>
          <w:sz w:val="24"/>
          <w:szCs w:val="24"/>
        </w:rPr>
      </w:pPr>
    </w:p>
    <w:p w:rsidR="0062132C" w:rsidRPr="0062132C" w:rsidRDefault="0062132C" w:rsidP="0062132C">
      <w:pPr>
        <w:autoSpaceDE/>
        <w:autoSpaceDN/>
        <w:spacing w:line="360" w:lineRule="auto"/>
        <w:rPr>
          <w:sz w:val="24"/>
          <w:szCs w:val="24"/>
        </w:rPr>
      </w:pPr>
      <w:r w:rsidRPr="0062132C">
        <w:rPr>
          <w:sz w:val="24"/>
          <w:szCs w:val="24"/>
        </w:rPr>
        <w:tab/>
      </w:r>
      <w:r w:rsidRPr="0062132C">
        <w:rPr>
          <w:sz w:val="24"/>
          <w:szCs w:val="24"/>
        </w:rPr>
        <w:tab/>
      </w:r>
      <w:r w:rsidR="009648F1">
        <w:rPr>
          <w:sz w:val="24"/>
          <w:szCs w:val="24"/>
        </w:rPr>
        <w:t>2</w:t>
      </w:r>
      <w:r w:rsidRPr="0062132C">
        <w:rPr>
          <w:sz w:val="24"/>
          <w:szCs w:val="24"/>
        </w:rPr>
        <w:t>.</w:t>
      </w:r>
      <w:r w:rsidRPr="0062132C">
        <w:rPr>
          <w:sz w:val="24"/>
          <w:szCs w:val="24"/>
        </w:rPr>
        <w:tab/>
        <w:t xml:space="preserve">That the Commission’s rules of discovery are hereby modified in accordance with the revisions set forth above in Part </w:t>
      </w:r>
      <w:r w:rsidR="007D5ECA">
        <w:rPr>
          <w:sz w:val="24"/>
          <w:szCs w:val="24"/>
        </w:rPr>
        <w:t>C</w:t>
      </w:r>
      <w:r w:rsidRPr="0062132C">
        <w:rPr>
          <w:sz w:val="24"/>
          <w:szCs w:val="24"/>
        </w:rPr>
        <w:t>.</w:t>
      </w:r>
    </w:p>
    <w:p w:rsidR="0062132C" w:rsidRPr="0062132C" w:rsidRDefault="0062132C" w:rsidP="0062132C">
      <w:pPr>
        <w:autoSpaceDE/>
        <w:autoSpaceDN/>
        <w:rPr>
          <w:sz w:val="24"/>
          <w:szCs w:val="24"/>
        </w:rPr>
      </w:pPr>
    </w:p>
    <w:p w:rsidR="0062132C" w:rsidRDefault="0062132C" w:rsidP="0062132C">
      <w:pPr>
        <w:autoSpaceDE/>
        <w:autoSpaceDN/>
        <w:spacing w:line="360" w:lineRule="auto"/>
        <w:rPr>
          <w:sz w:val="24"/>
          <w:szCs w:val="24"/>
        </w:rPr>
      </w:pPr>
      <w:r w:rsidRPr="0062132C">
        <w:rPr>
          <w:sz w:val="24"/>
          <w:szCs w:val="24"/>
        </w:rPr>
        <w:tab/>
      </w:r>
      <w:r w:rsidRPr="0062132C">
        <w:rPr>
          <w:sz w:val="24"/>
          <w:szCs w:val="24"/>
        </w:rPr>
        <w:tab/>
      </w:r>
      <w:r w:rsidR="009648F1">
        <w:rPr>
          <w:sz w:val="24"/>
          <w:szCs w:val="24"/>
        </w:rPr>
        <w:t>3</w:t>
      </w:r>
      <w:r w:rsidRPr="0062132C">
        <w:rPr>
          <w:sz w:val="24"/>
          <w:szCs w:val="24"/>
        </w:rPr>
        <w:t>.</w:t>
      </w:r>
      <w:r w:rsidRPr="0062132C">
        <w:rPr>
          <w:sz w:val="24"/>
          <w:szCs w:val="24"/>
        </w:rPr>
        <w:tab/>
        <w:t>That the following individuals are designated to receive service of documents from the undersigned for their respective clients:</w:t>
      </w:r>
    </w:p>
    <w:p w:rsidR="00B90F4E" w:rsidRDefault="00B90F4E" w:rsidP="0062132C">
      <w:pPr>
        <w:autoSpaceDE/>
        <w:autoSpaceDN/>
        <w:spacing w:line="360" w:lineRule="auto"/>
        <w:rPr>
          <w:sz w:val="24"/>
          <w:szCs w:val="24"/>
        </w:rPr>
      </w:pPr>
    </w:p>
    <w:p w:rsidR="00B90F4E" w:rsidRPr="00B90F4E" w:rsidRDefault="00B90F4E" w:rsidP="00B90F4E">
      <w:pPr>
        <w:autoSpaceDE/>
        <w:autoSpaceDN/>
        <w:spacing w:line="360" w:lineRule="auto"/>
        <w:rPr>
          <w:b/>
          <w:sz w:val="24"/>
          <w:szCs w:val="24"/>
        </w:rPr>
      </w:pPr>
      <w:r w:rsidRPr="00B90F4E">
        <w:rPr>
          <w:b/>
          <w:sz w:val="24"/>
          <w:szCs w:val="24"/>
        </w:rPr>
        <w:t>“R” Dockets</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Anthony C. DeCusatis, Esq.</w:t>
      </w:r>
      <w:r w:rsidRPr="00B90F4E">
        <w:rPr>
          <w:sz w:val="24"/>
          <w:szCs w:val="24"/>
        </w:rPr>
        <w:tab/>
      </w:r>
      <w:r w:rsidRPr="00B90F4E">
        <w:rPr>
          <w:sz w:val="24"/>
          <w:szCs w:val="24"/>
        </w:rPr>
        <w:tab/>
        <w:t>FirstEnergy Companies</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Allison C. Kaster, Esq.</w:t>
      </w:r>
      <w:r w:rsidRPr="00B90F4E">
        <w:rPr>
          <w:sz w:val="24"/>
          <w:szCs w:val="24"/>
        </w:rPr>
        <w:tab/>
      </w:r>
      <w:r w:rsidRPr="00B90F4E">
        <w:rPr>
          <w:sz w:val="24"/>
          <w:szCs w:val="24"/>
        </w:rPr>
        <w:tab/>
        <w:t>Bureau of Investigation and Enforcement</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Brandon J. Pierce, Esq.</w:t>
      </w:r>
      <w:r w:rsidRPr="00B90F4E">
        <w:rPr>
          <w:sz w:val="24"/>
          <w:szCs w:val="24"/>
        </w:rPr>
        <w:tab/>
      </w:r>
      <w:r w:rsidRPr="00B90F4E">
        <w:rPr>
          <w:sz w:val="24"/>
          <w:szCs w:val="24"/>
        </w:rPr>
        <w:tab/>
        <w:t>Office of Consumer Advocate</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Daniel G. Asmus, Esq.</w:t>
      </w:r>
      <w:r w:rsidRPr="00B90F4E">
        <w:rPr>
          <w:sz w:val="24"/>
          <w:szCs w:val="24"/>
        </w:rPr>
        <w:tab/>
      </w:r>
      <w:r w:rsidRPr="00B90F4E">
        <w:rPr>
          <w:sz w:val="24"/>
          <w:szCs w:val="24"/>
        </w:rPr>
        <w:tab/>
        <w:t>Office of Small Business Advocate</w:t>
      </w:r>
    </w:p>
    <w:p w:rsidR="00B90F4E" w:rsidRPr="00B90F4E" w:rsidRDefault="00B90F4E" w:rsidP="00B90F4E">
      <w:pPr>
        <w:autoSpaceDE/>
        <w:autoSpaceDN/>
        <w:spacing w:line="360" w:lineRule="auto"/>
        <w:rPr>
          <w:sz w:val="24"/>
          <w:szCs w:val="24"/>
        </w:rPr>
      </w:pPr>
      <w:r w:rsidRPr="00B90F4E">
        <w:rPr>
          <w:sz w:val="24"/>
          <w:szCs w:val="24"/>
        </w:rPr>
        <w:lastRenderedPageBreak/>
        <w:tab/>
      </w:r>
      <w:r w:rsidRPr="00B90F4E">
        <w:rPr>
          <w:sz w:val="24"/>
          <w:szCs w:val="24"/>
        </w:rPr>
        <w:tab/>
        <w:t>Thomas T. Niesen, Esq.</w:t>
      </w:r>
      <w:r w:rsidRPr="00B90F4E">
        <w:rPr>
          <w:sz w:val="24"/>
          <w:szCs w:val="24"/>
        </w:rPr>
        <w:tab/>
      </w:r>
      <w:r w:rsidRPr="00B90F4E">
        <w:rPr>
          <w:sz w:val="24"/>
          <w:szCs w:val="24"/>
        </w:rPr>
        <w:tab/>
        <w:t>PREA and AEC</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Susan E. Bruce, Esq.</w:t>
      </w:r>
      <w:r w:rsidRPr="00B90F4E">
        <w:rPr>
          <w:sz w:val="24"/>
          <w:szCs w:val="24"/>
        </w:rPr>
        <w:tab/>
      </w:r>
      <w:r w:rsidRPr="00B90F4E">
        <w:rPr>
          <w:sz w:val="24"/>
          <w:szCs w:val="24"/>
        </w:rPr>
        <w:tab/>
      </w:r>
      <w:r w:rsidRPr="00B90F4E">
        <w:rPr>
          <w:sz w:val="24"/>
          <w:szCs w:val="24"/>
        </w:rPr>
        <w:tab/>
        <w:t>WPPII</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Charis Mincavage, Esq.</w:t>
      </w:r>
      <w:r w:rsidRPr="00B90F4E">
        <w:rPr>
          <w:sz w:val="24"/>
          <w:szCs w:val="24"/>
        </w:rPr>
        <w:tab/>
      </w:r>
      <w:r w:rsidRPr="00B90F4E">
        <w:rPr>
          <w:sz w:val="24"/>
          <w:szCs w:val="24"/>
        </w:rPr>
        <w:tab/>
        <w:t>MEIUG, PICA, PPUG</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Charles Thomas III, Esq.</w:t>
      </w:r>
      <w:r w:rsidRPr="00B90F4E">
        <w:rPr>
          <w:sz w:val="24"/>
          <w:szCs w:val="24"/>
        </w:rPr>
        <w:tab/>
      </w:r>
      <w:r w:rsidRPr="00B90F4E">
        <w:rPr>
          <w:sz w:val="24"/>
          <w:szCs w:val="24"/>
        </w:rPr>
        <w:tab/>
        <w:t>Noble Americas Energy Solutions</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William E. Lehman, Esq.</w:t>
      </w:r>
      <w:r w:rsidRPr="00B90F4E">
        <w:rPr>
          <w:sz w:val="24"/>
          <w:szCs w:val="24"/>
        </w:rPr>
        <w:tab/>
      </w:r>
      <w:r w:rsidRPr="00B90F4E">
        <w:rPr>
          <w:sz w:val="24"/>
          <w:szCs w:val="24"/>
        </w:rPr>
        <w:tab/>
        <w:t>Pennsylvania State University</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David F. Boehm, Esq.</w:t>
      </w:r>
      <w:r w:rsidRPr="00B90F4E">
        <w:rPr>
          <w:sz w:val="24"/>
          <w:szCs w:val="24"/>
        </w:rPr>
        <w:tab/>
      </w:r>
      <w:r w:rsidRPr="00B90F4E">
        <w:rPr>
          <w:sz w:val="24"/>
          <w:szCs w:val="24"/>
        </w:rPr>
        <w:tab/>
      </w:r>
      <w:r w:rsidRPr="00B90F4E">
        <w:rPr>
          <w:sz w:val="24"/>
          <w:szCs w:val="24"/>
        </w:rPr>
        <w:tab/>
        <w:t>AK Steel</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Scott J. Rubin, Esq.</w:t>
      </w:r>
      <w:r w:rsidRPr="00B90F4E">
        <w:rPr>
          <w:sz w:val="24"/>
          <w:szCs w:val="24"/>
        </w:rPr>
        <w:tab/>
      </w:r>
      <w:r w:rsidRPr="00B90F4E">
        <w:rPr>
          <w:sz w:val="24"/>
          <w:szCs w:val="24"/>
        </w:rPr>
        <w:tab/>
      </w:r>
      <w:r w:rsidRPr="00B90F4E">
        <w:rPr>
          <w:sz w:val="24"/>
          <w:szCs w:val="24"/>
        </w:rPr>
        <w:tab/>
        <w:t>IBEW</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 xml:space="preserve">Heather </w:t>
      </w:r>
      <w:proofErr w:type="spellStart"/>
      <w:r w:rsidRPr="00B90F4E">
        <w:rPr>
          <w:sz w:val="24"/>
          <w:szCs w:val="24"/>
        </w:rPr>
        <w:t>Langeland</w:t>
      </w:r>
      <w:proofErr w:type="spellEnd"/>
      <w:r w:rsidRPr="00B90F4E">
        <w:rPr>
          <w:sz w:val="24"/>
          <w:szCs w:val="24"/>
        </w:rPr>
        <w:t>, Esq.</w:t>
      </w:r>
      <w:r w:rsidRPr="00B90F4E">
        <w:rPr>
          <w:sz w:val="24"/>
          <w:szCs w:val="24"/>
        </w:rPr>
        <w:tab/>
      </w:r>
      <w:r w:rsidRPr="00B90F4E">
        <w:rPr>
          <w:sz w:val="24"/>
          <w:szCs w:val="24"/>
        </w:rPr>
        <w:tab/>
        <w:t>Penn Future/EDF</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Harry Geller, Esq.</w:t>
      </w:r>
      <w:r w:rsidRPr="00B90F4E">
        <w:rPr>
          <w:sz w:val="24"/>
          <w:szCs w:val="24"/>
        </w:rPr>
        <w:tab/>
      </w:r>
      <w:r w:rsidRPr="00B90F4E">
        <w:rPr>
          <w:sz w:val="24"/>
          <w:szCs w:val="24"/>
        </w:rPr>
        <w:tab/>
      </w:r>
      <w:r w:rsidRPr="00B90F4E">
        <w:rPr>
          <w:sz w:val="24"/>
          <w:szCs w:val="24"/>
        </w:rPr>
        <w:tab/>
        <w:t>CAUSE-PA</w:t>
      </w:r>
    </w:p>
    <w:p w:rsidR="00B90F4E" w:rsidRPr="00B90F4E" w:rsidRDefault="00B90F4E" w:rsidP="00B90F4E">
      <w:pPr>
        <w:autoSpaceDE/>
        <w:autoSpaceDN/>
        <w:spacing w:line="360" w:lineRule="auto"/>
        <w:rPr>
          <w:sz w:val="24"/>
          <w:szCs w:val="24"/>
        </w:rPr>
      </w:pPr>
    </w:p>
    <w:p w:rsidR="00B90F4E" w:rsidRPr="00B90F4E" w:rsidRDefault="00B90F4E" w:rsidP="00B90F4E">
      <w:pPr>
        <w:autoSpaceDE/>
        <w:autoSpaceDN/>
        <w:spacing w:line="360" w:lineRule="auto"/>
        <w:rPr>
          <w:b/>
          <w:sz w:val="24"/>
          <w:szCs w:val="24"/>
        </w:rPr>
      </w:pPr>
      <w:r w:rsidRPr="00B90F4E">
        <w:rPr>
          <w:b/>
          <w:sz w:val="24"/>
          <w:szCs w:val="24"/>
        </w:rPr>
        <w:tab/>
      </w:r>
      <w:r w:rsidRPr="00B90F4E">
        <w:rPr>
          <w:b/>
          <w:sz w:val="24"/>
          <w:szCs w:val="24"/>
        </w:rPr>
        <w:tab/>
        <w:t>“M” Dockets</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Anthony C. DeCusatis, Esq.</w:t>
      </w:r>
      <w:r w:rsidRPr="00B90F4E">
        <w:rPr>
          <w:sz w:val="24"/>
          <w:szCs w:val="24"/>
        </w:rPr>
        <w:tab/>
      </w:r>
      <w:r w:rsidRPr="00B90F4E">
        <w:rPr>
          <w:sz w:val="24"/>
          <w:szCs w:val="24"/>
        </w:rPr>
        <w:tab/>
        <w:t>FirstEnergy Companies</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Allison C. Kaster, Esq.</w:t>
      </w:r>
      <w:r w:rsidRPr="00B90F4E">
        <w:rPr>
          <w:sz w:val="24"/>
          <w:szCs w:val="24"/>
        </w:rPr>
        <w:tab/>
      </w:r>
      <w:r w:rsidRPr="00B90F4E">
        <w:rPr>
          <w:sz w:val="24"/>
          <w:szCs w:val="24"/>
        </w:rPr>
        <w:tab/>
        <w:t>Bureau of Investigation and Enforcement</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Brandon J. Pierce, Esq.</w:t>
      </w:r>
      <w:r w:rsidRPr="00B90F4E">
        <w:rPr>
          <w:sz w:val="24"/>
          <w:szCs w:val="24"/>
        </w:rPr>
        <w:tab/>
      </w:r>
      <w:r w:rsidRPr="00B90F4E">
        <w:rPr>
          <w:sz w:val="24"/>
          <w:szCs w:val="24"/>
        </w:rPr>
        <w:tab/>
        <w:t>Office of Consumer Advocate</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Daniel G. Asmus, Esq.</w:t>
      </w:r>
      <w:r w:rsidRPr="00B90F4E">
        <w:rPr>
          <w:sz w:val="24"/>
          <w:szCs w:val="24"/>
        </w:rPr>
        <w:tab/>
      </w:r>
      <w:r w:rsidRPr="00B90F4E">
        <w:rPr>
          <w:sz w:val="24"/>
          <w:szCs w:val="24"/>
        </w:rPr>
        <w:tab/>
        <w:t>Office of Small Business Advocate</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Susan E. Bruce, Esq.</w:t>
      </w:r>
      <w:r w:rsidRPr="00B90F4E">
        <w:rPr>
          <w:sz w:val="24"/>
          <w:szCs w:val="24"/>
        </w:rPr>
        <w:tab/>
      </w:r>
      <w:r w:rsidRPr="00B90F4E">
        <w:rPr>
          <w:sz w:val="24"/>
          <w:szCs w:val="24"/>
        </w:rPr>
        <w:tab/>
      </w:r>
      <w:r w:rsidRPr="00B90F4E">
        <w:rPr>
          <w:sz w:val="24"/>
          <w:szCs w:val="24"/>
        </w:rPr>
        <w:tab/>
        <w:t>WPPII</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Charis Mincavage, Esq.</w:t>
      </w:r>
      <w:r w:rsidRPr="00B90F4E">
        <w:rPr>
          <w:sz w:val="24"/>
          <w:szCs w:val="24"/>
        </w:rPr>
        <w:tab/>
      </w:r>
      <w:r w:rsidRPr="00B90F4E">
        <w:rPr>
          <w:sz w:val="24"/>
          <w:szCs w:val="24"/>
        </w:rPr>
        <w:tab/>
        <w:t>MEIUG, PICA, PPUG</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William E. Lehman, Esq.</w:t>
      </w:r>
      <w:r w:rsidRPr="00B90F4E">
        <w:rPr>
          <w:sz w:val="24"/>
          <w:szCs w:val="24"/>
        </w:rPr>
        <w:tab/>
      </w:r>
      <w:r w:rsidRPr="00B90F4E">
        <w:rPr>
          <w:sz w:val="24"/>
          <w:szCs w:val="24"/>
        </w:rPr>
        <w:tab/>
        <w:t>Pennsylvania State University</w:t>
      </w:r>
    </w:p>
    <w:p w:rsidR="00B90F4E" w:rsidRPr="00B90F4E" w:rsidRDefault="00B90F4E" w:rsidP="00B90F4E">
      <w:pPr>
        <w:autoSpaceDE/>
        <w:autoSpaceDN/>
        <w:spacing w:line="360" w:lineRule="auto"/>
        <w:rPr>
          <w:sz w:val="24"/>
          <w:szCs w:val="24"/>
        </w:rPr>
      </w:pPr>
      <w:r w:rsidRPr="00B90F4E">
        <w:rPr>
          <w:sz w:val="24"/>
          <w:szCs w:val="24"/>
        </w:rPr>
        <w:tab/>
      </w:r>
      <w:r w:rsidRPr="00B90F4E">
        <w:rPr>
          <w:sz w:val="24"/>
          <w:szCs w:val="24"/>
        </w:rPr>
        <w:tab/>
        <w:t>David F. Boehm, Esq.</w:t>
      </w:r>
      <w:r w:rsidRPr="00B90F4E">
        <w:rPr>
          <w:sz w:val="24"/>
          <w:szCs w:val="24"/>
        </w:rPr>
        <w:tab/>
      </w:r>
      <w:r w:rsidRPr="00B90F4E">
        <w:rPr>
          <w:sz w:val="24"/>
          <w:szCs w:val="24"/>
        </w:rPr>
        <w:tab/>
      </w:r>
      <w:r w:rsidRPr="00B90F4E">
        <w:rPr>
          <w:sz w:val="24"/>
          <w:szCs w:val="24"/>
        </w:rPr>
        <w:tab/>
        <w:t>AK Steel</w:t>
      </w:r>
    </w:p>
    <w:p w:rsidR="00B90F4E" w:rsidRDefault="00B90F4E" w:rsidP="0062132C">
      <w:pPr>
        <w:autoSpaceDE/>
        <w:autoSpaceDN/>
        <w:spacing w:line="360" w:lineRule="auto"/>
        <w:rPr>
          <w:sz w:val="24"/>
          <w:szCs w:val="24"/>
        </w:rPr>
      </w:pPr>
    </w:p>
    <w:p w:rsidR="00D06ABD" w:rsidRPr="0062132C" w:rsidRDefault="00D06ABD" w:rsidP="0062132C">
      <w:pPr>
        <w:autoSpaceDE/>
        <w:autoSpaceDN/>
        <w:spacing w:line="360" w:lineRule="auto"/>
        <w:rPr>
          <w:sz w:val="24"/>
          <w:szCs w:val="24"/>
        </w:rPr>
      </w:pPr>
    </w:p>
    <w:p w:rsidR="00C93B77" w:rsidRPr="00C93B77" w:rsidRDefault="009648F1" w:rsidP="00C93B77">
      <w:pPr>
        <w:autoSpaceDE/>
        <w:autoSpaceDN/>
        <w:spacing w:line="360" w:lineRule="auto"/>
        <w:rPr>
          <w:sz w:val="24"/>
          <w:szCs w:val="24"/>
        </w:rPr>
      </w:pPr>
      <w:r>
        <w:rPr>
          <w:sz w:val="24"/>
          <w:szCs w:val="24"/>
        </w:rPr>
        <w:tab/>
      </w:r>
      <w:r>
        <w:rPr>
          <w:sz w:val="24"/>
          <w:szCs w:val="24"/>
        </w:rPr>
        <w:tab/>
        <w:t>4.</w:t>
      </w:r>
      <w:r>
        <w:rPr>
          <w:sz w:val="24"/>
          <w:szCs w:val="24"/>
        </w:rPr>
        <w:tab/>
      </w:r>
      <w:r w:rsidR="007D5ECA">
        <w:rPr>
          <w:sz w:val="24"/>
          <w:szCs w:val="24"/>
        </w:rPr>
        <w:t>T</w:t>
      </w:r>
      <w:r w:rsidR="007D5ECA" w:rsidRPr="007D5ECA">
        <w:rPr>
          <w:sz w:val="24"/>
          <w:szCs w:val="24"/>
        </w:rPr>
        <w:t xml:space="preserve">he request for consolidation </w:t>
      </w:r>
      <w:r w:rsidR="007D5ECA">
        <w:rPr>
          <w:sz w:val="24"/>
          <w:szCs w:val="24"/>
        </w:rPr>
        <w:t xml:space="preserve">of the rate </w:t>
      </w:r>
      <w:r w:rsidR="00C93B77">
        <w:rPr>
          <w:sz w:val="24"/>
          <w:szCs w:val="24"/>
        </w:rPr>
        <w:t xml:space="preserve">cases at </w:t>
      </w:r>
      <w:r w:rsidR="00C93B77" w:rsidRPr="00C93B77">
        <w:rPr>
          <w:sz w:val="24"/>
          <w:szCs w:val="24"/>
        </w:rPr>
        <w:t>Docket Number</w:t>
      </w:r>
      <w:r w:rsidR="00C93B77">
        <w:rPr>
          <w:sz w:val="24"/>
          <w:szCs w:val="24"/>
        </w:rPr>
        <w:t>s</w:t>
      </w:r>
    </w:p>
    <w:p w:rsidR="007D5ECA" w:rsidRDefault="00C93B77" w:rsidP="0062132C">
      <w:pPr>
        <w:autoSpaceDE/>
        <w:autoSpaceDN/>
        <w:spacing w:line="360" w:lineRule="auto"/>
        <w:rPr>
          <w:sz w:val="24"/>
          <w:szCs w:val="24"/>
        </w:rPr>
      </w:pPr>
      <w:r w:rsidRPr="00C93B77">
        <w:rPr>
          <w:sz w:val="24"/>
          <w:szCs w:val="24"/>
        </w:rPr>
        <w:t>R-2014-2428742</w:t>
      </w:r>
      <w:r>
        <w:rPr>
          <w:sz w:val="24"/>
          <w:szCs w:val="24"/>
        </w:rPr>
        <w:t>, R-</w:t>
      </w:r>
      <w:r w:rsidRPr="00C93B77">
        <w:rPr>
          <w:sz w:val="24"/>
          <w:szCs w:val="24"/>
        </w:rPr>
        <w:t>2014-2428743</w:t>
      </w:r>
      <w:r>
        <w:rPr>
          <w:sz w:val="24"/>
          <w:szCs w:val="24"/>
        </w:rPr>
        <w:t xml:space="preserve">, </w:t>
      </w:r>
      <w:r w:rsidRPr="00C93B77">
        <w:rPr>
          <w:sz w:val="24"/>
          <w:szCs w:val="24"/>
        </w:rPr>
        <w:t>R-2014-2428744</w:t>
      </w:r>
      <w:r>
        <w:rPr>
          <w:sz w:val="24"/>
          <w:szCs w:val="24"/>
        </w:rPr>
        <w:t xml:space="preserve"> and </w:t>
      </w:r>
      <w:r w:rsidRPr="00C93B77">
        <w:rPr>
          <w:sz w:val="24"/>
          <w:szCs w:val="24"/>
        </w:rPr>
        <w:t>R-2014-2428745</w:t>
      </w:r>
      <w:r>
        <w:rPr>
          <w:sz w:val="24"/>
          <w:szCs w:val="24"/>
        </w:rPr>
        <w:t xml:space="preserve"> </w:t>
      </w:r>
      <w:proofErr w:type="gramStart"/>
      <w:r w:rsidR="007D5ECA" w:rsidRPr="007D5ECA">
        <w:rPr>
          <w:sz w:val="24"/>
          <w:szCs w:val="24"/>
        </w:rPr>
        <w:t>is</w:t>
      </w:r>
      <w:proofErr w:type="gramEnd"/>
      <w:r w:rsidR="007D5ECA" w:rsidRPr="007D5ECA">
        <w:rPr>
          <w:sz w:val="24"/>
          <w:szCs w:val="24"/>
        </w:rPr>
        <w:t xml:space="preserve"> held in abeyance.</w:t>
      </w:r>
    </w:p>
    <w:p w:rsidR="007D5ECA" w:rsidRDefault="00C93B77" w:rsidP="0062132C">
      <w:pPr>
        <w:autoSpaceDE/>
        <w:autoSpaceDN/>
        <w:spacing w:line="360" w:lineRule="auto"/>
        <w:rPr>
          <w:sz w:val="24"/>
          <w:szCs w:val="24"/>
        </w:rPr>
      </w:pPr>
      <w:r>
        <w:rPr>
          <w:sz w:val="24"/>
          <w:szCs w:val="24"/>
        </w:rPr>
        <w:t xml:space="preserve">The Presiding Officers will </w:t>
      </w:r>
      <w:r w:rsidRPr="00C93B77">
        <w:rPr>
          <w:sz w:val="24"/>
          <w:szCs w:val="24"/>
        </w:rPr>
        <w:t xml:space="preserve">give further consideration to the request for consolidation provided that the parties jointly present a comprehensive plan </w:t>
      </w:r>
      <w:r w:rsidRPr="00B90F4E">
        <w:rPr>
          <w:b/>
          <w:sz w:val="24"/>
          <w:szCs w:val="24"/>
        </w:rPr>
        <w:t>by no later than October 31, 2014</w:t>
      </w:r>
      <w:r w:rsidRPr="00C93B77">
        <w:rPr>
          <w:sz w:val="24"/>
          <w:szCs w:val="24"/>
        </w:rPr>
        <w:t>, as to how they propose to present their cases at the evidentiary hearing and in their briefs.</w:t>
      </w:r>
    </w:p>
    <w:p w:rsidR="00C93B77" w:rsidRDefault="00C93B77" w:rsidP="0062132C">
      <w:pPr>
        <w:autoSpaceDE/>
        <w:autoSpaceDN/>
        <w:spacing w:line="360" w:lineRule="auto"/>
        <w:rPr>
          <w:sz w:val="24"/>
          <w:szCs w:val="24"/>
        </w:rPr>
      </w:pPr>
    </w:p>
    <w:p w:rsidR="0062132C" w:rsidRPr="0062132C" w:rsidRDefault="00C93B77" w:rsidP="0062132C">
      <w:pPr>
        <w:autoSpaceDE/>
        <w:autoSpaceDN/>
        <w:spacing w:line="360" w:lineRule="auto"/>
        <w:rPr>
          <w:sz w:val="24"/>
          <w:szCs w:val="24"/>
        </w:rPr>
      </w:pPr>
      <w:r>
        <w:rPr>
          <w:sz w:val="24"/>
          <w:szCs w:val="24"/>
        </w:rPr>
        <w:tab/>
      </w:r>
      <w:r>
        <w:rPr>
          <w:sz w:val="24"/>
          <w:szCs w:val="24"/>
        </w:rPr>
        <w:tab/>
        <w:t>5.</w:t>
      </w:r>
      <w:r>
        <w:rPr>
          <w:sz w:val="24"/>
          <w:szCs w:val="24"/>
        </w:rPr>
        <w:tab/>
      </w:r>
      <w:r w:rsidR="0062132C" w:rsidRPr="0062132C">
        <w:rPr>
          <w:sz w:val="24"/>
          <w:szCs w:val="24"/>
        </w:rPr>
        <w:t xml:space="preserve">That a formal hearing in this matter shall be scheduled for </w:t>
      </w:r>
      <w:r>
        <w:rPr>
          <w:sz w:val="24"/>
          <w:szCs w:val="24"/>
        </w:rPr>
        <w:t>January 13-16, 2015</w:t>
      </w:r>
      <w:r w:rsidR="0062132C" w:rsidRPr="0062132C">
        <w:rPr>
          <w:sz w:val="24"/>
          <w:szCs w:val="24"/>
        </w:rPr>
        <w:t xml:space="preserve"> in Harrisburg, Pennsylvania.</w:t>
      </w:r>
    </w:p>
    <w:p w:rsidR="0062132C" w:rsidRPr="0062132C" w:rsidRDefault="0062132C" w:rsidP="0062132C">
      <w:pPr>
        <w:autoSpaceDE/>
        <w:autoSpaceDN/>
        <w:spacing w:line="360" w:lineRule="auto"/>
        <w:rPr>
          <w:sz w:val="24"/>
          <w:szCs w:val="24"/>
        </w:rPr>
      </w:pPr>
    </w:p>
    <w:p w:rsidR="0062132C" w:rsidRDefault="0062132C" w:rsidP="0062132C">
      <w:pPr>
        <w:autoSpaceDE/>
        <w:autoSpaceDN/>
        <w:spacing w:line="360" w:lineRule="auto"/>
        <w:rPr>
          <w:sz w:val="24"/>
          <w:szCs w:val="24"/>
        </w:rPr>
      </w:pPr>
      <w:r w:rsidRPr="0062132C">
        <w:rPr>
          <w:sz w:val="24"/>
          <w:szCs w:val="24"/>
        </w:rPr>
        <w:lastRenderedPageBreak/>
        <w:tab/>
      </w:r>
      <w:r w:rsidRPr="0062132C">
        <w:rPr>
          <w:sz w:val="24"/>
          <w:szCs w:val="24"/>
        </w:rPr>
        <w:tab/>
      </w:r>
      <w:r w:rsidR="00C93B77">
        <w:rPr>
          <w:sz w:val="24"/>
          <w:szCs w:val="24"/>
        </w:rPr>
        <w:t>6.</w:t>
      </w:r>
      <w:r w:rsidR="00C93B77">
        <w:rPr>
          <w:sz w:val="24"/>
          <w:szCs w:val="24"/>
        </w:rPr>
        <w:tab/>
        <w:t xml:space="preserve">That </w:t>
      </w:r>
      <w:r w:rsidRPr="0062132C">
        <w:rPr>
          <w:sz w:val="24"/>
          <w:szCs w:val="24"/>
        </w:rPr>
        <w:t>public input hearing</w:t>
      </w:r>
      <w:r w:rsidR="00C93B77">
        <w:rPr>
          <w:sz w:val="24"/>
          <w:szCs w:val="24"/>
        </w:rPr>
        <w:t>s</w:t>
      </w:r>
      <w:r w:rsidRPr="0062132C">
        <w:rPr>
          <w:sz w:val="24"/>
          <w:szCs w:val="24"/>
        </w:rPr>
        <w:t xml:space="preserve"> shall</w:t>
      </w:r>
      <w:r w:rsidR="00C93B77">
        <w:rPr>
          <w:sz w:val="24"/>
          <w:szCs w:val="24"/>
        </w:rPr>
        <w:t xml:space="preserve"> </w:t>
      </w:r>
      <w:r w:rsidR="00D454F9">
        <w:rPr>
          <w:sz w:val="24"/>
          <w:szCs w:val="24"/>
        </w:rPr>
        <w:t xml:space="preserve">take place </w:t>
      </w:r>
      <w:r w:rsidR="00C93B77">
        <w:rPr>
          <w:sz w:val="24"/>
          <w:szCs w:val="24"/>
        </w:rPr>
        <w:t xml:space="preserve">at dates and locations to be established in: </w:t>
      </w:r>
      <w:r w:rsidR="00C93B77" w:rsidRPr="00C93B77">
        <w:rPr>
          <w:sz w:val="24"/>
          <w:szCs w:val="24"/>
        </w:rPr>
        <w:t>Erie, Warren, New Castle, East Stroudsburg and Reading, Pennsylvania at 1:00 p.m. and 6:00 p.m. in each locality.  Public input hearings will be scheduled in Washington and Uniontown, Pennsylvania</w:t>
      </w:r>
      <w:r w:rsidR="00C93B77">
        <w:rPr>
          <w:sz w:val="24"/>
          <w:szCs w:val="24"/>
        </w:rPr>
        <w:t xml:space="preserve"> at locations to be determined</w:t>
      </w:r>
      <w:r w:rsidR="00C93B77" w:rsidRPr="00C93B77">
        <w:t xml:space="preserve"> </w:t>
      </w:r>
      <w:r w:rsidR="00C93B77" w:rsidRPr="00C93B77">
        <w:rPr>
          <w:sz w:val="24"/>
          <w:szCs w:val="24"/>
        </w:rPr>
        <w:t>with an afternoon session in Washington and an evening session in Uniontown</w:t>
      </w:r>
      <w:r w:rsidR="009648F1" w:rsidRPr="009648F1">
        <w:rPr>
          <w:sz w:val="24"/>
          <w:szCs w:val="24"/>
        </w:rPr>
        <w:t>.</w:t>
      </w:r>
    </w:p>
    <w:p w:rsidR="00C93B77" w:rsidRDefault="00C93B77" w:rsidP="0062132C">
      <w:pPr>
        <w:autoSpaceDE/>
        <w:autoSpaceDN/>
        <w:spacing w:line="360" w:lineRule="auto"/>
        <w:rPr>
          <w:sz w:val="24"/>
          <w:szCs w:val="24"/>
        </w:rPr>
      </w:pPr>
    </w:p>
    <w:p w:rsidR="00C93B77" w:rsidRDefault="00C93B77" w:rsidP="00C93B77">
      <w:pPr>
        <w:autoSpaceDE/>
        <w:autoSpaceDN/>
        <w:spacing w:line="360" w:lineRule="auto"/>
        <w:rPr>
          <w:sz w:val="24"/>
          <w:szCs w:val="24"/>
        </w:rPr>
      </w:pPr>
      <w:r>
        <w:rPr>
          <w:sz w:val="24"/>
          <w:szCs w:val="24"/>
        </w:rPr>
        <w:tab/>
      </w:r>
      <w:r>
        <w:rPr>
          <w:sz w:val="24"/>
          <w:szCs w:val="24"/>
        </w:rPr>
        <w:tab/>
        <w:t>7.</w:t>
      </w:r>
      <w:r>
        <w:rPr>
          <w:sz w:val="24"/>
          <w:szCs w:val="24"/>
        </w:rPr>
        <w:tab/>
      </w:r>
      <w:r w:rsidRPr="00837D18">
        <w:rPr>
          <w:sz w:val="24"/>
          <w:szCs w:val="24"/>
        </w:rPr>
        <w:t xml:space="preserve">That consistent with the requirements of the Commission’s </w:t>
      </w:r>
      <w:r w:rsidRPr="00837D18">
        <w:rPr>
          <w:i/>
          <w:sz w:val="24"/>
          <w:szCs w:val="24"/>
        </w:rPr>
        <w:t>October 2, 2014 Order</w:t>
      </w:r>
      <w:r w:rsidRPr="00837D18">
        <w:rPr>
          <w:sz w:val="24"/>
          <w:szCs w:val="24"/>
        </w:rPr>
        <w:t xml:space="preserve"> at Ordering Paragraph 6, </w:t>
      </w:r>
      <w:r w:rsidR="00837D18" w:rsidRPr="00837D18">
        <w:rPr>
          <w:sz w:val="24"/>
          <w:szCs w:val="24"/>
        </w:rPr>
        <w:t xml:space="preserve">the cases at </w:t>
      </w:r>
      <w:r w:rsidRPr="00837D18">
        <w:rPr>
          <w:sz w:val="24"/>
          <w:szCs w:val="24"/>
        </w:rPr>
        <w:t xml:space="preserve">Docket Numbers M-2013-2341991, M-2013-2341994, M-2013-2341993, and M-2013-2341990 will be heard and decided on the same schedule as the cases at Docket Numbers R-2014-2428742, R-2014-2428743, R-2014-2428744 and R-2014-2428745, but must be presented and briefed </w:t>
      </w:r>
      <w:r w:rsidR="000E50D7">
        <w:rPr>
          <w:sz w:val="24"/>
          <w:szCs w:val="24"/>
        </w:rPr>
        <w:t xml:space="preserve">concurrently but </w:t>
      </w:r>
      <w:r w:rsidRPr="00837D18">
        <w:rPr>
          <w:sz w:val="24"/>
          <w:szCs w:val="24"/>
        </w:rPr>
        <w:t>separately.</w:t>
      </w:r>
    </w:p>
    <w:p w:rsidR="00F66E3E" w:rsidRDefault="00F66E3E" w:rsidP="00C93B77">
      <w:pPr>
        <w:autoSpaceDE/>
        <w:autoSpaceDN/>
        <w:spacing w:line="360" w:lineRule="auto"/>
        <w:rPr>
          <w:sz w:val="24"/>
          <w:szCs w:val="24"/>
        </w:rPr>
      </w:pPr>
    </w:p>
    <w:p w:rsidR="00F66E3E" w:rsidRDefault="00F66E3E" w:rsidP="00C93B77">
      <w:pPr>
        <w:autoSpaceDE/>
        <w:autoSpaceDN/>
        <w:spacing w:line="360" w:lineRule="auto"/>
        <w:rPr>
          <w:sz w:val="24"/>
          <w:szCs w:val="24"/>
        </w:rPr>
      </w:pPr>
      <w:r>
        <w:rPr>
          <w:sz w:val="24"/>
          <w:szCs w:val="24"/>
        </w:rPr>
        <w:tab/>
      </w:r>
      <w:r>
        <w:rPr>
          <w:sz w:val="24"/>
          <w:szCs w:val="24"/>
        </w:rPr>
        <w:tab/>
        <w:t>8.</w:t>
      </w:r>
      <w:r>
        <w:rPr>
          <w:sz w:val="24"/>
          <w:szCs w:val="24"/>
        </w:rPr>
        <w:tab/>
      </w:r>
      <w:r w:rsidRPr="00F66E3E">
        <w:rPr>
          <w:sz w:val="24"/>
          <w:szCs w:val="24"/>
        </w:rPr>
        <w:t xml:space="preserve">That </w:t>
      </w:r>
      <w:r w:rsidR="002B1335" w:rsidRPr="002B1335">
        <w:rPr>
          <w:sz w:val="24"/>
          <w:szCs w:val="24"/>
        </w:rPr>
        <w:t xml:space="preserve">West Penn Power Company, Pennsylvania Electric Company, Pennsylvania Power Company, and Metropolitan Edison Company </w:t>
      </w:r>
      <w:r w:rsidRPr="00F66E3E">
        <w:rPr>
          <w:sz w:val="24"/>
          <w:szCs w:val="24"/>
        </w:rPr>
        <w:t xml:space="preserve">must file </w:t>
      </w:r>
      <w:r w:rsidR="002B1335">
        <w:rPr>
          <w:sz w:val="24"/>
          <w:szCs w:val="24"/>
        </w:rPr>
        <w:t>tariff s</w:t>
      </w:r>
      <w:r w:rsidRPr="00F66E3E">
        <w:rPr>
          <w:sz w:val="24"/>
          <w:szCs w:val="24"/>
        </w:rPr>
        <w:t>upplement</w:t>
      </w:r>
      <w:r w:rsidR="002B1335">
        <w:rPr>
          <w:sz w:val="24"/>
          <w:szCs w:val="24"/>
        </w:rPr>
        <w:t>s</w:t>
      </w:r>
      <w:r w:rsidRPr="00F66E3E">
        <w:rPr>
          <w:sz w:val="24"/>
          <w:szCs w:val="24"/>
        </w:rPr>
        <w:t xml:space="preserve"> </w:t>
      </w:r>
      <w:r w:rsidR="00CC6370">
        <w:rPr>
          <w:sz w:val="24"/>
          <w:szCs w:val="24"/>
        </w:rPr>
        <w:t xml:space="preserve">to each of their Tariff Electric filings </w:t>
      </w:r>
      <w:r w:rsidRPr="00F66E3E">
        <w:rPr>
          <w:sz w:val="24"/>
          <w:szCs w:val="24"/>
        </w:rPr>
        <w:t xml:space="preserve">which suspend the effective date </w:t>
      </w:r>
      <w:r w:rsidR="00CC6370">
        <w:rPr>
          <w:sz w:val="24"/>
          <w:szCs w:val="24"/>
        </w:rPr>
        <w:t xml:space="preserve">of those filings </w:t>
      </w:r>
      <w:r w:rsidRPr="00F66E3E">
        <w:rPr>
          <w:sz w:val="24"/>
          <w:szCs w:val="24"/>
        </w:rPr>
        <w:t xml:space="preserve">until </w:t>
      </w:r>
      <w:r w:rsidR="002B1335">
        <w:rPr>
          <w:sz w:val="24"/>
          <w:szCs w:val="24"/>
        </w:rPr>
        <w:t>May 19, 2015</w:t>
      </w:r>
      <w:r w:rsidRPr="00F66E3E">
        <w:rPr>
          <w:sz w:val="24"/>
          <w:szCs w:val="24"/>
        </w:rPr>
        <w:t xml:space="preserve"> within seven </w:t>
      </w:r>
      <w:r w:rsidR="006C189C">
        <w:rPr>
          <w:sz w:val="24"/>
          <w:szCs w:val="24"/>
        </w:rPr>
        <w:t xml:space="preserve">(7) </w:t>
      </w:r>
      <w:r w:rsidRPr="00F66E3E">
        <w:rPr>
          <w:sz w:val="24"/>
          <w:szCs w:val="24"/>
        </w:rPr>
        <w:t xml:space="preserve">calendar days of the date of this Order.  </w:t>
      </w:r>
      <w:r w:rsidR="002B1335">
        <w:rPr>
          <w:sz w:val="24"/>
          <w:szCs w:val="24"/>
        </w:rPr>
        <w:t xml:space="preserve">The Companies </w:t>
      </w:r>
      <w:r w:rsidRPr="00F66E3E">
        <w:rPr>
          <w:sz w:val="24"/>
          <w:szCs w:val="24"/>
        </w:rPr>
        <w:t>m</w:t>
      </w:r>
      <w:r w:rsidR="006C189C">
        <w:rPr>
          <w:sz w:val="24"/>
          <w:szCs w:val="24"/>
        </w:rPr>
        <w:t>ust provide a hard copy of the s</w:t>
      </w:r>
      <w:r w:rsidRPr="00F66E3E">
        <w:rPr>
          <w:sz w:val="24"/>
          <w:szCs w:val="24"/>
        </w:rPr>
        <w:t>upplement filing</w:t>
      </w:r>
      <w:r w:rsidR="002B1335">
        <w:rPr>
          <w:sz w:val="24"/>
          <w:szCs w:val="24"/>
        </w:rPr>
        <w:t>s</w:t>
      </w:r>
      <w:r w:rsidRPr="00F66E3E">
        <w:rPr>
          <w:sz w:val="24"/>
          <w:szCs w:val="24"/>
        </w:rPr>
        <w:t xml:space="preserve"> to the presiding officer</w:t>
      </w:r>
      <w:r w:rsidR="002B1335">
        <w:rPr>
          <w:sz w:val="24"/>
          <w:szCs w:val="24"/>
        </w:rPr>
        <w:t>s</w:t>
      </w:r>
      <w:r w:rsidRPr="00F66E3E">
        <w:rPr>
          <w:sz w:val="24"/>
          <w:szCs w:val="24"/>
        </w:rPr>
        <w:t xml:space="preserve"> by overnight mail delivery.</w:t>
      </w:r>
    </w:p>
    <w:p w:rsidR="00CC6370" w:rsidRDefault="00CC6370" w:rsidP="00C93B77">
      <w:pPr>
        <w:autoSpaceDE/>
        <w:autoSpaceDN/>
        <w:spacing w:line="360" w:lineRule="auto"/>
        <w:rPr>
          <w:sz w:val="24"/>
          <w:szCs w:val="24"/>
        </w:rPr>
      </w:pPr>
    </w:p>
    <w:p w:rsidR="00CC6370" w:rsidRPr="00837D18" w:rsidRDefault="00CC6370" w:rsidP="00C93B77">
      <w:pPr>
        <w:autoSpaceDE/>
        <w:autoSpaceDN/>
        <w:spacing w:line="360" w:lineRule="auto"/>
        <w:rPr>
          <w:sz w:val="24"/>
          <w:szCs w:val="24"/>
        </w:rPr>
      </w:pPr>
      <w:r>
        <w:rPr>
          <w:sz w:val="24"/>
          <w:szCs w:val="24"/>
        </w:rPr>
        <w:tab/>
      </w:r>
      <w:r>
        <w:rPr>
          <w:sz w:val="24"/>
          <w:szCs w:val="24"/>
        </w:rPr>
        <w:tab/>
        <w:t>9.</w:t>
      </w:r>
      <w:r>
        <w:rPr>
          <w:sz w:val="24"/>
          <w:szCs w:val="24"/>
        </w:rPr>
        <w:tab/>
      </w:r>
      <w:r w:rsidRPr="00CC6370">
        <w:rPr>
          <w:sz w:val="24"/>
          <w:szCs w:val="24"/>
        </w:rPr>
        <w:t xml:space="preserve">That parties serving prepared testimony in proceedings pending before the Commission pursuant to 52 Pa. Code §5.412(f) shall be required, within thirty (30) days after the evidentiary hearing, to either </w:t>
      </w:r>
      <w:proofErr w:type="spellStart"/>
      <w:r w:rsidRPr="00CC6370">
        <w:rPr>
          <w:sz w:val="24"/>
          <w:szCs w:val="24"/>
        </w:rPr>
        <w:t>eFile</w:t>
      </w:r>
      <w:proofErr w:type="spellEnd"/>
      <w:r w:rsidRPr="00CC6370">
        <w:rPr>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rsidR="00C93B77" w:rsidRPr="0062132C" w:rsidRDefault="00C93B77" w:rsidP="0062132C">
      <w:pPr>
        <w:autoSpaceDE/>
        <w:autoSpaceDN/>
        <w:spacing w:line="360" w:lineRule="auto"/>
        <w:rPr>
          <w:sz w:val="24"/>
          <w:szCs w:val="24"/>
        </w:rPr>
      </w:pPr>
    </w:p>
    <w:p w:rsidR="0062132C" w:rsidRPr="0062132C" w:rsidRDefault="0062132C" w:rsidP="0062132C">
      <w:pPr>
        <w:autoSpaceDE/>
        <w:autoSpaceDN/>
        <w:rPr>
          <w:sz w:val="24"/>
          <w:szCs w:val="24"/>
        </w:rPr>
      </w:pPr>
    </w:p>
    <w:p w:rsidR="003E6EDD" w:rsidRDefault="003E6EDD" w:rsidP="006A416B">
      <w:pPr>
        <w:pStyle w:val="BodyTextIndent"/>
        <w:ind w:firstLine="0"/>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837D18">
        <w:rPr>
          <w:sz w:val="24"/>
          <w:szCs w:val="24"/>
          <w:u w:val="single"/>
        </w:rPr>
        <w:t>October 2</w:t>
      </w:r>
      <w:r w:rsidR="005E5AD6">
        <w:rPr>
          <w:sz w:val="24"/>
          <w:szCs w:val="24"/>
          <w:u w:val="single"/>
        </w:rPr>
        <w:t>2</w:t>
      </w:r>
      <w:r w:rsidR="005031B5" w:rsidRPr="00C81100">
        <w:rPr>
          <w:sz w:val="24"/>
          <w:szCs w:val="24"/>
          <w:u w:val="single"/>
        </w:rPr>
        <w:t>, 201</w:t>
      </w:r>
      <w:r w:rsidR="003E6EDD">
        <w:rPr>
          <w:sz w:val="24"/>
          <w:szCs w:val="24"/>
          <w:u w:val="single"/>
        </w:rPr>
        <w:t>4</w:t>
      </w:r>
      <w:r w:rsidR="009157C0" w:rsidRPr="00C81100">
        <w:rPr>
          <w:sz w:val="24"/>
          <w:szCs w:val="24"/>
        </w:rPr>
        <w:t xml:space="preserve"> </w:t>
      </w:r>
      <w:r w:rsidR="009E0CC9">
        <w:rPr>
          <w:sz w:val="24"/>
          <w:szCs w:val="24"/>
        </w:rPr>
        <w:tab/>
      </w:r>
      <w:r w:rsidR="003F6F58" w:rsidRPr="00C81100">
        <w:rPr>
          <w:sz w:val="24"/>
          <w:szCs w:val="24"/>
        </w:rPr>
        <w:tab/>
      </w:r>
      <w:r w:rsidR="007751E5" w:rsidRPr="00C81100">
        <w:rPr>
          <w:sz w:val="24"/>
          <w:szCs w:val="24"/>
        </w:rPr>
        <w:tab/>
      </w:r>
      <w:r w:rsidR="00DD1D22">
        <w:rPr>
          <w:sz w:val="24"/>
          <w:szCs w:val="24"/>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837D18">
        <w:rPr>
          <w:sz w:val="24"/>
          <w:szCs w:val="24"/>
          <w:u w:val="single"/>
        </w:rPr>
        <w:t>_____</w:t>
      </w:r>
    </w:p>
    <w:p w:rsidR="00777417" w:rsidRPr="00C81100" w:rsidRDefault="00837D1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E0F54" w:rsidRPr="00C81100">
        <w:rPr>
          <w:sz w:val="24"/>
          <w:szCs w:val="24"/>
        </w:rPr>
        <w:t>Dennis J. Buckley</w:t>
      </w:r>
    </w:p>
    <w:p w:rsidR="001600B8" w:rsidRDefault="00777417" w:rsidP="00115DAF">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A84523" w:rsidRDefault="00A84523" w:rsidP="00115DAF">
      <w:pPr>
        <w:widowControl w:val="0"/>
        <w:rPr>
          <w:sz w:val="24"/>
          <w:szCs w:val="24"/>
        </w:rPr>
      </w:pPr>
    </w:p>
    <w:p w:rsidR="00A702C4" w:rsidRDefault="00A702C4" w:rsidP="00115DAF">
      <w:pPr>
        <w:widowControl w:val="0"/>
        <w:rPr>
          <w:sz w:val="24"/>
          <w:szCs w:val="24"/>
        </w:rPr>
      </w:pPr>
    </w:p>
    <w:p w:rsidR="00A84523" w:rsidRDefault="00A84523" w:rsidP="00115DAF">
      <w:pPr>
        <w:widowControl w:val="0"/>
        <w:rPr>
          <w:sz w:val="24"/>
          <w:szCs w:val="24"/>
        </w:rPr>
      </w:pPr>
    </w:p>
    <w:p w:rsidR="00A84523" w:rsidRDefault="00A84523" w:rsidP="00115DAF">
      <w:pPr>
        <w:widowControl w:val="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rsidR="00A84523" w:rsidRDefault="00A84523" w:rsidP="00115DAF">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4523">
        <w:rPr>
          <w:sz w:val="24"/>
          <w:szCs w:val="24"/>
        </w:rPr>
        <w:t>Katrina Dunderdale</w:t>
      </w:r>
    </w:p>
    <w:p w:rsidR="002B2412" w:rsidRDefault="00A84523" w:rsidP="00115DAF">
      <w:pPr>
        <w:widowControl w:val="0"/>
        <w:rPr>
          <w:sz w:val="24"/>
          <w:szCs w:val="24"/>
        </w:rPr>
        <w:sectPr w:rsidR="002B2412" w:rsidSect="006B08C2">
          <w:footerReference w:type="even" r:id="rId9"/>
          <w:footerReference w:type="default" r:id="rId10"/>
          <w:type w:val="continuous"/>
          <w:pgSz w:w="12240" w:h="15840"/>
          <w:pgMar w:top="1440" w:right="1440" w:bottom="1440" w:left="1440" w:header="720" w:footer="720" w:gutter="0"/>
          <w:cols w:space="720"/>
          <w:noEndnote/>
          <w:titlePg/>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4523">
        <w:rPr>
          <w:sz w:val="24"/>
          <w:szCs w:val="24"/>
        </w:rPr>
        <w:t>Administrative Law Judge</w:t>
      </w:r>
    </w:p>
    <w:p w:rsidR="002B2412" w:rsidRDefault="002B2412" w:rsidP="002B241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 xml:space="preserve">PENNSYLVANIA PUBLIC UTILITY CORPORATION </w:t>
      </w:r>
    </w:p>
    <w:p w:rsidR="002B2412" w:rsidRDefault="002B2412" w:rsidP="002B2412">
      <w:pPr>
        <w:rPr>
          <w:rFonts w:ascii="Microsoft Sans Serif" w:hAnsi="Microsoft Sans Serif" w:cs="Microsoft Sans Serif"/>
          <w:b/>
          <w:sz w:val="24"/>
          <w:szCs w:val="24"/>
          <w:u w:val="single"/>
        </w:rPr>
      </w:pPr>
      <w:proofErr w:type="gramStart"/>
      <w:r>
        <w:rPr>
          <w:rFonts w:ascii="Microsoft Sans Serif" w:hAnsi="Microsoft Sans Serif" w:cs="Microsoft Sans Serif"/>
          <w:b/>
          <w:sz w:val="24"/>
          <w:szCs w:val="24"/>
          <w:u w:val="single"/>
        </w:rPr>
        <w:t>v</w:t>
      </w:r>
      <w:proofErr w:type="gramEnd"/>
      <w:r>
        <w:rPr>
          <w:rFonts w:ascii="Microsoft Sans Serif" w:hAnsi="Microsoft Sans Serif" w:cs="Microsoft Sans Serif"/>
          <w:b/>
          <w:sz w:val="24"/>
          <w:szCs w:val="24"/>
          <w:u w:val="single"/>
        </w:rPr>
        <w:t>.</w:t>
      </w:r>
    </w:p>
    <w:p w:rsidR="002B2412" w:rsidRDefault="002B2412" w:rsidP="002B2412">
      <w:pPr>
        <w:rPr>
          <w:rFonts w:ascii="Microsoft Sans Serif" w:hAnsi="Microsoft Sans Serif" w:cs="Microsoft Sans Serif"/>
          <w:b/>
          <w:sz w:val="24"/>
          <w:szCs w:val="24"/>
          <w:u w:val="single"/>
        </w:rPr>
      </w:pPr>
      <w:r w:rsidRPr="003860C4">
        <w:rPr>
          <w:rFonts w:ascii="Microsoft Sans Serif" w:hAnsi="Microsoft Sans Serif" w:cs="Microsoft Sans Serif"/>
          <w:b/>
          <w:sz w:val="24"/>
          <w:szCs w:val="24"/>
          <w:u w:val="single"/>
        </w:rPr>
        <w:t xml:space="preserve">R-2014-2428742 </w:t>
      </w:r>
      <w:r>
        <w:rPr>
          <w:rFonts w:ascii="Microsoft Sans Serif" w:hAnsi="Microsoft Sans Serif" w:cs="Microsoft Sans Serif"/>
          <w:b/>
          <w:sz w:val="24"/>
          <w:szCs w:val="24"/>
          <w:u w:val="single"/>
        </w:rPr>
        <w:t>–</w:t>
      </w:r>
      <w:r w:rsidRPr="003860C4">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WEST PENN POWER</w:t>
      </w:r>
    </w:p>
    <w:p w:rsidR="002B2412" w:rsidRPr="003860C4" w:rsidRDefault="002B2412" w:rsidP="002B241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R-2014-2428743 – PENNSYLVANIA ELECTRIC COMPANY</w:t>
      </w:r>
    </w:p>
    <w:p w:rsidR="002B2412" w:rsidRPr="003860C4" w:rsidRDefault="002B2412" w:rsidP="002B241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R-2014-2428744 – PENNSYLVANIA POWER COMPANY</w:t>
      </w:r>
    </w:p>
    <w:p w:rsidR="002B2412" w:rsidRDefault="002B2412" w:rsidP="002B241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R-2014-2428745 – METROPOLITAN EDISON COMPANY</w:t>
      </w:r>
    </w:p>
    <w:p w:rsidR="002B2412" w:rsidRDefault="002B2412" w:rsidP="002B2412">
      <w:pPr>
        <w:rPr>
          <w:rFonts w:ascii="Microsoft Sans Serif" w:hAnsi="Microsoft Sans Serif" w:cs="Microsoft Sans Serif"/>
          <w:b/>
          <w:sz w:val="24"/>
          <w:szCs w:val="24"/>
          <w:u w:val="single"/>
        </w:rPr>
      </w:pPr>
    </w:p>
    <w:p w:rsidR="002B2412" w:rsidRDefault="002B2412" w:rsidP="002B2412">
      <w:pPr>
        <w:rPr>
          <w:rFonts w:ascii="Microsoft Sans Serif" w:hAnsi="Microsoft Sans Serif" w:cs="Microsoft Sans Serif"/>
          <w:b/>
          <w:sz w:val="24"/>
          <w:szCs w:val="24"/>
          <w:u w:val="single"/>
        </w:rPr>
      </w:pPr>
    </w:p>
    <w:p w:rsidR="002B2412" w:rsidRPr="003860C4" w:rsidRDefault="002B2412" w:rsidP="002B2412">
      <w:pPr>
        <w:rPr>
          <w:rFonts w:ascii="Microsoft Sans Serif" w:hAnsi="Microsoft Sans Serif" w:cs="Microsoft Sans Serif"/>
          <w:b/>
          <w:sz w:val="24"/>
          <w:szCs w:val="24"/>
          <w:u w:val="single"/>
        </w:rPr>
      </w:pPr>
    </w:p>
    <w:p w:rsidR="002B2412" w:rsidRDefault="002B2412" w:rsidP="002B2412">
      <w:pPr>
        <w:rPr>
          <w:rFonts w:ascii="Microsoft Sans Serif" w:hAnsi="Microsoft Sans Serif" w:cs="Microsoft Sans Serif"/>
          <w:sz w:val="24"/>
          <w:szCs w:val="24"/>
        </w:rPr>
        <w:sectPr w:rsidR="002B2412" w:rsidSect="000F299C">
          <w:footerReference w:type="default" r:id="rId11"/>
          <w:pgSz w:w="12240" w:h="15840"/>
          <w:pgMar w:top="720" w:right="720" w:bottom="720" w:left="720" w:header="720" w:footer="720" w:gutter="0"/>
          <w:cols w:space="720"/>
          <w:docGrid w:linePitch="360"/>
        </w:sect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TORI L GIESLER ESQUIRE</w:t>
      </w:r>
      <w:r w:rsidRPr="003860C4">
        <w:rPr>
          <w:rFonts w:ascii="Microsoft Sans Serif" w:hAnsi="Microsoft Sans Serif" w:cs="Microsoft Sans Serif"/>
          <w:sz w:val="24"/>
          <w:szCs w:val="24"/>
        </w:rPr>
        <w:cr/>
        <w:t>LAUREN MARISSA LEPKOSKI ESQUIRE</w:t>
      </w:r>
    </w:p>
    <w:p w:rsidR="002B2412"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FIRSTENERGY</w:t>
      </w:r>
      <w:r w:rsidRPr="003860C4">
        <w:rPr>
          <w:rFonts w:ascii="Microsoft Sans Serif" w:hAnsi="Microsoft Sans Serif" w:cs="Microsoft Sans Serif"/>
          <w:sz w:val="24"/>
          <w:szCs w:val="24"/>
        </w:rPr>
        <w:cr/>
        <w:t>2800 POTTSVILLE PIKE</w:t>
      </w:r>
      <w:r w:rsidRPr="003860C4">
        <w:rPr>
          <w:rFonts w:ascii="Microsoft Sans Serif" w:hAnsi="Microsoft Sans Serif" w:cs="Microsoft Sans Serif"/>
          <w:sz w:val="24"/>
          <w:szCs w:val="24"/>
        </w:rPr>
        <w:cr/>
        <w:t>PO BO</w:t>
      </w:r>
      <w:r>
        <w:rPr>
          <w:rFonts w:ascii="Microsoft Sans Serif" w:hAnsi="Microsoft Sans Serif" w:cs="Microsoft Sans Serif"/>
          <w:sz w:val="24"/>
          <w:szCs w:val="24"/>
        </w:rPr>
        <w:t>X 16001</w:t>
      </w:r>
      <w:r>
        <w:rPr>
          <w:rFonts w:ascii="Microsoft Sans Serif" w:hAnsi="Microsoft Sans Serif" w:cs="Microsoft Sans Serif"/>
          <w:sz w:val="24"/>
          <w:szCs w:val="24"/>
        </w:rPr>
        <w:cr/>
        <w:t>READING PA  19612-6001</w:t>
      </w:r>
      <w:r>
        <w:rPr>
          <w:rFonts w:ascii="Microsoft Sans Serif" w:hAnsi="Microsoft Sans Serif" w:cs="Microsoft Sans Serif"/>
          <w:sz w:val="24"/>
          <w:szCs w:val="24"/>
        </w:rPr>
        <w:cr/>
      </w:r>
      <w:r w:rsidRPr="00743BFE">
        <w:rPr>
          <w:rFonts w:ascii="Microsoft Sans Serif" w:hAnsi="Microsoft Sans Serif" w:cs="Microsoft Sans Serif"/>
          <w:b/>
          <w:i/>
          <w:u w:val="single"/>
        </w:rPr>
        <w:t>Accepts eService</w:t>
      </w:r>
      <w:r w:rsidRPr="003860C4">
        <w:rPr>
          <w:rFonts w:ascii="Microsoft Sans Serif" w:hAnsi="Microsoft Sans Serif" w:cs="Microsoft Sans Serif"/>
          <w:sz w:val="24"/>
          <w:szCs w:val="24"/>
        </w:rPr>
        <w:t xml:space="preserve"> </w:t>
      </w:r>
    </w:p>
    <w:p w:rsidR="002B2412"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ANTHONY C DECUSTATIS ESQUIRE</w:t>
      </w:r>
      <w:r w:rsidRPr="003860C4">
        <w:rPr>
          <w:rFonts w:ascii="Microsoft Sans Serif" w:hAnsi="Microsoft Sans Serif" w:cs="Microsoft Sans Serif"/>
          <w:sz w:val="24"/>
          <w:szCs w:val="24"/>
        </w:rPr>
        <w:cr/>
        <w:t>THOMAS P GADSDEN ESQUIRE</w:t>
      </w:r>
      <w:r w:rsidRPr="003860C4">
        <w:rPr>
          <w:rFonts w:ascii="Microsoft Sans Serif" w:hAnsi="Microsoft Sans Serif" w:cs="Microsoft Sans Serif"/>
          <w:sz w:val="24"/>
          <w:szCs w:val="24"/>
        </w:rPr>
        <w:cr/>
        <w:t>CATHERINE G VASUDEVAN ESQUIRE</w:t>
      </w:r>
      <w:r w:rsidRPr="003860C4">
        <w:rPr>
          <w:rFonts w:ascii="Microsoft Sans Serif" w:hAnsi="Microsoft Sans Serif" w:cs="Microsoft Sans Serif"/>
          <w:sz w:val="24"/>
          <w:szCs w:val="24"/>
        </w:rPr>
        <w:cr/>
        <w:t xml:space="preserve">MORGAN LEWIS </w:t>
      </w:r>
      <w:proofErr w:type="gramStart"/>
      <w:r w:rsidRPr="003860C4">
        <w:rPr>
          <w:rFonts w:ascii="Microsoft Sans Serif" w:hAnsi="Microsoft Sans Serif" w:cs="Microsoft Sans Serif"/>
          <w:sz w:val="24"/>
          <w:szCs w:val="24"/>
        </w:rPr>
        <w:t>AND  BOCKIUS</w:t>
      </w:r>
      <w:proofErr w:type="gramEnd"/>
      <w:r w:rsidRPr="003860C4">
        <w:rPr>
          <w:rFonts w:ascii="Microsoft Sans Serif" w:hAnsi="Microsoft Sans Serif" w:cs="Microsoft Sans Serif"/>
          <w:sz w:val="24"/>
          <w:szCs w:val="24"/>
        </w:rPr>
        <w:t xml:space="preserve"> LLP</w:t>
      </w:r>
      <w:r w:rsidRPr="003860C4">
        <w:rPr>
          <w:rFonts w:ascii="Microsoft Sans Serif" w:hAnsi="Microsoft Sans Serif" w:cs="Microsoft Sans Serif"/>
          <w:sz w:val="24"/>
          <w:szCs w:val="24"/>
        </w:rPr>
        <w:cr/>
        <w:t>1701 MARKET STREET</w:t>
      </w:r>
      <w:r w:rsidRPr="003860C4">
        <w:rPr>
          <w:rFonts w:ascii="Microsoft Sans Serif" w:hAnsi="Microsoft Sans Serif" w:cs="Microsoft Sans Serif"/>
          <w:sz w:val="24"/>
          <w:szCs w:val="24"/>
        </w:rPr>
        <w:cr/>
        <w:t>PHILADELPHIA PA  1910</w:t>
      </w:r>
      <w:r>
        <w:rPr>
          <w:rFonts w:ascii="Microsoft Sans Serif" w:hAnsi="Microsoft Sans Serif" w:cs="Microsoft Sans Serif"/>
          <w:sz w:val="24"/>
          <w:szCs w:val="24"/>
        </w:rPr>
        <w:t>3</w:t>
      </w:r>
      <w:r>
        <w:rPr>
          <w:rFonts w:ascii="Microsoft Sans Serif" w:hAnsi="Microsoft Sans Serif" w:cs="Microsoft Sans Serif"/>
          <w:sz w:val="24"/>
          <w:szCs w:val="24"/>
        </w:rPr>
        <w:cr/>
      </w:r>
      <w:r w:rsidRPr="00743BFE">
        <w:rPr>
          <w:rFonts w:ascii="Microsoft Sans Serif" w:hAnsi="Microsoft Sans Serif" w:cs="Microsoft Sans Serif"/>
          <w:b/>
          <w:i/>
          <w:u w:val="single"/>
        </w:rPr>
        <w:t>Accepts eService</w:t>
      </w:r>
      <w:r w:rsidRPr="003860C4">
        <w:rPr>
          <w:rFonts w:ascii="Microsoft Sans Serif" w:hAnsi="Microsoft Sans Serif" w:cs="Microsoft Sans Serif"/>
          <w:sz w:val="24"/>
          <w:szCs w:val="24"/>
        </w:rPr>
        <w:t xml:space="preserve"> </w:t>
      </w:r>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bookmarkStart w:id="0" w:name="_GoBack"/>
      <w:r w:rsidRPr="003860C4">
        <w:rPr>
          <w:rFonts w:ascii="Microsoft Sans Serif" w:hAnsi="Microsoft Sans Serif" w:cs="Microsoft Sans Serif"/>
          <w:sz w:val="24"/>
          <w:szCs w:val="24"/>
        </w:rPr>
        <w:t>ARON J BEATTY ESQUIRE</w:t>
      </w:r>
    </w:p>
    <w:p w:rsidR="002B2412" w:rsidRPr="00743BFE" w:rsidRDefault="002B2412" w:rsidP="002B2412">
      <w:pPr>
        <w:rPr>
          <w:rFonts w:ascii="Microsoft Sans Serif" w:hAnsi="Microsoft Sans Serif" w:cs="Microsoft Sans Serif"/>
          <w:b/>
          <w:i/>
          <w:u w:val="single"/>
        </w:rPr>
      </w:pPr>
      <w:r w:rsidRPr="003860C4">
        <w:rPr>
          <w:rFonts w:ascii="Microsoft Sans Serif" w:hAnsi="Microsoft Sans Serif" w:cs="Microsoft Sans Serif"/>
          <w:sz w:val="24"/>
          <w:szCs w:val="24"/>
        </w:rPr>
        <w:t>DARRYL A LAWRENCE ESQUIRE</w:t>
      </w:r>
      <w:r w:rsidRPr="003860C4">
        <w:rPr>
          <w:rFonts w:ascii="Microsoft Sans Serif" w:hAnsi="Microsoft Sans Serif" w:cs="Microsoft Sans Serif"/>
          <w:sz w:val="24"/>
          <w:szCs w:val="24"/>
        </w:rPr>
        <w:cr/>
        <w:t xml:space="preserve">KRISTINE E </w:t>
      </w:r>
      <w:r>
        <w:rPr>
          <w:rFonts w:ascii="Microsoft Sans Serif" w:hAnsi="Microsoft Sans Serif" w:cs="Microsoft Sans Serif"/>
          <w:sz w:val="24"/>
          <w:szCs w:val="24"/>
        </w:rPr>
        <w:t>ROBINSON</w:t>
      </w:r>
      <w:r>
        <w:rPr>
          <w:rFonts w:ascii="Microsoft Sans Serif" w:hAnsi="Microsoft Sans Serif" w:cs="Microsoft Sans Serif"/>
          <w:sz w:val="24"/>
          <w:szCs w:val="24"/>
        </w:rPr>
        <w:cr/>
        <w:t xml:space="preserve">BRANDON PIERCE ESQUIRE </w:t>
      </w:r>
      <w:r w:rsidRPr="00743BFE">
        <w:rPr>
          <w:rFonts w:ascii="Microsoft Sans Serif" w:hAnsi="Microsoft Sans Serif" w:cs="Microsoft Sans Serif"/>
          <w:b/>
          <w:i/>
          <w:u w:val="single"/>
        </w:rPr>
        <w:t>Accepts eService</w:t>
      </w:r>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sz w:val="24"/>
          <w:szCs w:val="24"/>
        </w:rPr>
        <w:t>LAUREN M BURGE ESQUIRE</w:t>
      </w:r>
      <w:r w:rsidRPr="003860C4">
        <w:rPr>
          <w:rFonts w:ascii="Microsoft Sans Serif" w:hAnsi="Microsoft Sans Serif" w:cs="Microsoft Sans Serif"/>
          <w:sz w:val="24"/>
          <w:szCs w:val="24"/>
        </w:rPr>
        <w:cr/>
        <w:t>OFFICE OF CONSUMER ADVOCATE</w:t>
      </w:r>
      <w:r w:rsidRPr="003860C4">
        <w:rPr>
          <w:rFonts w:ascii="Microsoft Sans Serif" w:hAnsi="Microsoft Sans Serif" w:cs="Microsoft Sans Serif"/>
          <w:sz w:val="24"/>
          <w:szCs w:val="24"/>
        </w:rPr>
        <w:cr/>
        <w:t>5</w:t>
      </w:r>
      <w:r w:rsidRPr="003860C4">
        <w:rPr>
          <w:rFonts w:ascii="Microsoft Sans Serif" w:hAnsi="Microsoft Sans Serif" w:cs="Microsoft Sans Serif"/>
          <w:sz w:val="24"/>
          <w:szCs w:val="24"/>
          <w:vertAlign w:val="superscript"/>
        </w:rPr>
        <w:t>TH</w:t>
      </w:r>
      <w:r w:rsidRPr="003860C4">
        <w:rPr>
          <w:rFonts w:ascii="Microsoft Sans Serif" w:hAnsi="Microsoft Sans Serif" w:cs="Microsoft Sans Serif"/>
          <w:sz w:val="24"/>
          <w:szCs w:val="24"/>
        </w:rPr>
        <w:t xml:space="preserve"> FLOOR FORUM PLACE</w:t>
      </w:r>
      <w:r w:rsidRPr="003860C4">
        <w:rPr>
          <w:rFonts w:ascii="Microsoft Sans Serif" w:hAnsi="Microsoft Sans Serif" w:cs="Microsoft Sans Serif"/>
          <w:sz w:val="24"/>
          <w:szCs w:val="24"/>
        </w:rPr>
        <w:cr/>
        <w:t>555 WALNUT STREET</w:t>
      </w:r>
      <w:r w:rsidRPr="003860C4">
        <w:rPr>
          <w:rFonts w:ascii="Microsoft Sans Serif" w:hAnsi="Microsoft Sans Serif" w:cs="Microsoft Sans Serif"/>
          <w:sz w:val="24"/>
          <w:szCs w:val="24"/>
        </w:rPr>
        <w:cr/>
        <w:t>HARRISBURG PA  17101-1923</w:t>
      </w:r>
      <w:bookmarkEnd w:id="0"/>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C-201-24416</w:t>
      </w:r>
      <w:r>
        <w:rPr>
          <w:rFonts w:ascii="Microsoft Sans Serif" w:hAnsi="Microsoft Sans Serif" w:cs="Microsoft Sans Serif"/>
          <w:b/>
          <w:sz w:val="24"/>
          <w:szCs w:val="24"/>
        </w:rPr>
        <w:t>36</w:t>
      </w:r>
      <w:r w:rsidRPr="003860C4">
        <w:rPr>
          <w:rFonts w:ascii="Microsoft Sans Serif" w:hAnsi="Microsoft Sans Serif" w:cs="Microsoft Sans Serif"/>
          <w:b/>
          <w:sz w:val="24"/>
          <w:szCs w:val="24"/>
        </w:rPr>
        <w:t>- WPP</w:t>
      </w:r>
      <w:r w:rsidRPr="003860C4">
        <w:rPr>
          <w:rFonts w:ascii="Microsoft Sans Serif" w:hAnsi="Microsoft Sans Serif" w:cs="Microsoft Sans Serif"/>
          <w:b/>
          <w:sz w:val="24"/>
          <w:szCs w:val="24"/>
        </w:rPr>
        <w:cr/>
        <w:t xml:space="preserve">C-2014-2441646 – </w:t>
      </w:r>
      <w:proofErr w:type="spellStart"/>
      <w:r w:rsidRPr="003860C4">
        <w:rPr>
          <w:rFonts w:ascii="Microsoft Sans Serif" w:hAnsi="Microsoft Sans Serif" w:cs="Microsoft Sans Serif"/>
          <w:b/>
          <w:sz w:val="24"/>
          <w:szCs w:val="24"/>
        </w:rPr>
        <w:t>Penelec</w:t>
      </w:r>
      <w:proofErr w:type="spellEnd"/>
    </w:p>
    <w:p w:rsidR="002B2412"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C-2014-2441653 </w:t>
      </w:r>
      <w:r>
        <w:rPr>
          <w:rFonts w:ascii="Microsoft Sans Serif" w:hAnsi="Microsoft Sans Serif" w:cs="Microsoft Sans Serif"/>
          <w:b/>
          <w:sz w:val="24"/>
          <w:szCs w:val="24"/>
        </w:rPr>
        <w:t>–</w:t>
      </w:r>
      <w:r w:rsidRPr="003860C4">
        <w:rPr>
          <w:rFonts w:ascii="Microsoft Sans Serif" w:hAnsi="Microsoft Sans Serif" w:cs="Microsoft Sans Serif"/>
          <w:b/>
          <w:sz w:val="24"/>
          <w:szCs w:val="24"/>
        </w:rPr>
        <w:t xml:space="preserve"> PPC</w:t>
      </w:r>
    </w:p>
    <w:p w:rsidR="002B2412" w:rsidRPr="003860C4"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C-2014-2441657</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MetEd</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sz w:val="24"/>
          <w:szCs w:val="24"/>
        </w:rPr>
        <w:t>DANIEL G ASMUS ESQUIRE</w:t>
      </w:r>
      <w:r w:rsidRPr="003860C4">
        <w:rPr>
          <w:rFonts w:ascii="Microsoft Sans Serif" w:hAnsi="Microsoft Sans Serif" w:cs="Microsoft Sans Serif"/>
          <w:sz w:val="24"/>
          <w:szCs w:val="24"/>
        </w:rPr>
        <w:cr/>
        <w:t>OFFICE OF SMALL BUSINESS ADVOCATE</w:t>
      </w:r>
      <w:r w:rsidRPr="003860C4">
        <w:rPr>
          <w:rFonts w:ascii="Microsoft Sans Serif" w:hAnsi="Microsoft Sans Serif" w:cs="Microsoft Sans Serif"/>
          <w:sz w:val="24"/>
          <w:szCs w:val="24"/>
        </w:rPr>
        <w:cr/>
        <w:t>300 NORTH SECOND STREET SUITE 202</w:t>
      </w:r>
      <w:r w:rsidRPr="003860C4">
        <w:rPr>
          <w:rFonts w:ascii="Microsoft Sans Serif" w:hAnsi="Microsoft Sans Serif" w:cs="Microsoft Sans Serif"/>
          <w:sz w:val="24"/>
          <w:szCs w:val="24"/>
        </w:rPr>
        <w:cr/>
        <w:t>HARRISBURG PA  17101</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C-2014-244</w:t>
      </w:r>
      <w:r>
        <w:rPr>
          <w:rFonts w:ascii="Microsoft Sans Serif" w:hAnsi="Microsoft Sans Serif" w:cs="Microsoft Sans Serif"/>
          <w:b/>
          <w:sz w:val="24"/>
          <w:szCs w:val="24"/>
        </w:rPr>
        <w:t>3461</w:t>
      </w:r>
      <w:r w:rsidRPr="003860C4">
        <w:rPr>
          <w:rFonts w:ascii="Microsoft Sans Serif" w:hAnsi="Microsoft Sans Serif" w:cs="Microsoft Sans Serif"/>
          <w:b/>
          <w:sz w:val="24"/>
          <w:szCs w:val="24"/>
        </w:rPr>
        <w:t xml:space="preserve"> – WPP</w:t>
      </w:r>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C-2014-2443462 – </w:t>
      </w:r>
      <w:proofErr w:type="spellStart"/>
      <w:r w:rsidRPr="003860C4">
        <w:rPr>
          <w:rFonts w:ascii="Microsoft Sans Serif" w:hAnsi="Microsoft Sans Serif" w:cs="Microsoft Sans Serif"/>
          <w:b/>
          <w:sz w:val="24"/>
          <w:szCs w:val="24"/>
        </w:rPr>
        <w:t>Penelec</w:t>
      </w:r>
      <w:proofErr w:type="spellEnd"/>
    </w:p>
    <w:p w:rsidR="002B2412"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w:t>
      </w:r>
      <w:r>
        <w:rPr>
          <w:rFonts w:ascii="Microsoft Sans Serif" w:hAnsi="Microsoft Sans Serif" w:cs="Microsoft Sans Serif"/>
          <w:b/>
          <w:sz w:val="24"/>
          <w:szCs w:val="24"/>
        </w:rPr>
        <w:t>43484</w:t>
      </w:r>
      <w:r w:rsidRPr="003860C4">
        <w:rPr>
          <w:rFonts w:ascii="Microsoft Sans Serif" w:hAnsi="Microsoft Sans Serif" w:cs="Microsoft Sans Serif"/>
          <w:b/>
          <w:sz w:val="24"/>
          <w:szCs w:val="24"/>
        </w:rPr>
        <w:t xml:space="preserve"> </w:t>
      </w:r>
      <w:r>
        <w:rPr>
          <w:rFonts w:ascii="Microsoft Sans Serif" w:hAnsi="Microsoft Sans Serif" w:cs="Microsoft Sans Serif"/>
          <w:b/>
          <w:sz w:val="24"/>
          <w:szCs w:val="24"/>
        </w:rPr>
        <w:t>–</w:t>
      </w:r>
      <w:r w:rsidRPr="003860C4">
        <w:rPr>
          <w:rFonts w:ascii="Microsoft Sans Serif" w:hAnsi="Microsoft Sans Serif" w:cs="Microsoft Sans Serif"/>
          <w:b/>
          <w:sz w:val="24"/>
          <w:szCs w:val="24"/>
        </w:rPr>
        <w:t xml:space="preserve"> PPC</w:t>
      </w:r>
    </w:p>
    <w:p w:rsidR="002B2412" w:rsidRPr="003860C4"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C-2014-2443486</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MetEd</w:t>
      </w:r>
      <w:proofErr w:type="spellEnd"/>
    </w:p>
    <w:p w:rsidR="002B2412" w:rsidRPr="003860C4"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ALLISON C KASTER RATE COUNSEL</w:t>
      </w:r>
      <w:r w:rsidRPr="003860C4">
        <w:rPr>
          <w:rFonts w:ascii="Microsoft Sans Serif" w:hAnsi="Microsoft Sans Serif" w:cs="Microsoft Sans Serif"/>
          <w:sz w:val="24"/>
          <w:szCs w:val="24"/>
        </w:rPr>
        <w:cr/>
        <w:t>CARRIE B WRIGHT ESQUIRE</w:t>
      </w:r>
      <w:r w:rsidRPr="003860C4">
        <w:rPr>
          <w:rFonts w:ascii="Microsoft Sans Serif" w:hAnsi="Microsoft Sans Serif" w:cs="Microsoft Sans Serif"/>
          <w:sz w:val="24"/>
          <w:szCs w:val="24"/>
        </w:rPr>
        <w:cr/>
        <w:t>SCOTT B GRANGER ESQUIRE</w:t>
      </w:r>
    </w:p>
    <w:p w:rsidR="002B2412"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PA PUC BIE LEGAL TECHNICAL</w:t>
      </w:r>
      <w:r w:rsidRPr="003860C4">
        <w:rPr>
          <w:rFonts w:ascii="Microsoft Sans Serif" w:hAnsi="Microsoft Sans Serif" w:cs="Microsoft Sans Serif"/>
          <w:sz w:val="24"/>
          <w:szCs w:val="24"/>
        </w:rPr>
        <w:cr/>
        <w:t>SECOND FLOOR WEST</w:t>
      </w:r>
      <w:r w:rsidRPr="003860C4">
        <w:rPr>
          <w:rFonts w:ascii="Microsoft Sans Serif" w:hAnsi="Microsoft Sans Serif" w:cs="Microsoft Sans Serif"/>
          <w:sz w:val="24"/>
          <w:szCs w:val="24"/>
        </w:rPr>
        <w:cr/>
        <w:t>400 NOR</w:t>
      </w:r>
      <w:r>
        <w:rPr>
          <w:rFonts w:ascii="Microsoft Sans Serif" w:hAnsi="Microsoft Sans Serif" w:cs="Microsoft Sans Serif"/>
          <w:sz w:val="24"/>
          <w:szCs w:val="24"/>
        </w:rPr>
        <w:t>TH STREET</w:t>
      </w:r>
      <w:r>
        <w:rPr>
          <w:rFonts w:ascii="Microsoft Sans Serif" w:hAnsi="Microsoft Sans Serif" w:cs="Microsoft Sans Serif"/>
          <w:sz w:val="24"/>
          <w:szCs w:val="24"/>
        </w:rPr>
        <w:cr/>
        <w:t>HARRISBURG PA  17120</w:t>
      </w:r>
      <w:r>
        <w:rPr>
          <w:rFonts w:ascii="Microsoft Sans Serif" w:hAnsi="Microsoft Sans Serif" w:cs="Microsoft Sans Serif"/>
          <w:sz w:val="24"/>
          <w:szCs w:val="24"/>
        </w:rPr>
        <w:cr/>
      </w:r>
      <w:r w:rsidRPr="00743BFE">
        <w:rPr>
          <w:rFonts w:ascii="Microsoft Sans Serif" w:hAnsi="Microsoft Sans Serif" w:cs="Microsoft Sans Serif"/>
          <w:b/>
          <w:i/>
          <w:u w:val="single"/>
        </w:rPr>
        <w:t>Accepts eService</w:t>
      </w:r>
      <w:r w:rsidRPr="003860C4">
        <w:rPr>
          <w:rFonts w:ascii="Microsoft Sans Serif" w:hAnsi="Microsoft Sans Serif" w:cs="Microsoft Sans Serif"/>
          <w:sz w:val="24"/>
          <w:szCs w:val="24"/>
        </w:rPr>
        <w:t xml:space="preserve"> </w:t>
      </w:r>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THOMAS J SNISCAK ESQUIRE</w:t>
      </w:r>
      <w:r w:rsidRPr="003860C4">
        <w:rPr>
          <w:rFonts w:ascii="Microsoft Sans Serif" w:hAnsi="Microsoft Sans Serif" w:cs="Microsoft Sans Serif"/>
          <w:sz w:val="24"/>
          <w:szCs w:val="24"/>
        </w:rPr>
        <w:cr/>
        <w:t>WILLIAM E LEHMAN ESQUIRE</w:t>
      </w:r>
    </w:p>
    <w:p w:rsidR="002B2412" w:rsidRDefault="002B2412" w:rsidP="002B2412">
      <w:pPr>
        <w:rPr>
          <w:rFonts w:ascii="Microsoft Sans Serif" w:hAnsi="Microsoft Sans Serif" w:cs="Microsoft Sans Serif"/>
          <w:i/>
          <w:sz w:val="24"/>
          <w:szCs w:val="24"/>
        </w:rPr>
      </w:pPr>
      <w:r w:rsidRPr="003860C4">
        <w:rPr>
          <w:rFonts w:ascii="Microsoft Sans Serif" w:hAnsi="Microsoft Sans Serif" w:cs="Microsoft Sans Serif"/>
          <w:sz w:val="24"/>
          <w:szCs w:val="24"/>
        </w:rPr>
        <w:t>HAWKE MCKEON AND SNISCAK LLP</w:t>
      </w:r>
      <w:r w:rsidRPr="003860C4">
        <w:rPr>
          <w:rFonts w:ascii="Microsoft Sans Serif" w:hAnsi="Microsoft Sans Serif" w:cs="Microsoft Sans Serif"/>
          <w:sz w:val="24"/>
          <w:szCs w:val="24"/>
        </w:rPr>
        <w:cr/>
        <w:t>100 N TENTH STREET</w:t>
      </w:r>
      <w:r w:rsidRPr="003860C4">
        <w:rPr>
          <w:rFonts w:ascii="Microsoft Sans Serif" w:hAnsi="Microsoft Sans Serif" w:cs="Microsoft Sans Serif"/>
          <w:sz w:val="24"/>
          <w:szCs w:val="24"/>
        </w:rPr>
        <w:cr/>
        <w:t>HARRISBURG PA  17111</w:t>
      </w:r>
      <w:r w:rsidRPr="003860C4">
        <w:rPr>
          <w:rFonts w:ascii="Microsoft Sans Serif" w:hAnsi="Microsoft Sans Serif" w:cs="Microsoft Sans Serif"/>
          <w:sz w:val="24"/>
          <w:szCs w:val="24"/>
        </w:rPr>
        <w:cr/>
      </w:r>
      <w:r>
        <w:rPr>
          <w:rFonts w:ascii="Microsoft Sans Serif" w:hAnsi="Microsoft Sans Serif" w:cs="Microsoft Sans Serif"/>
          <w:i/>
          <w:sz w:val="24"/>
          <w:szCs w:val="24"/>
        </w:rPr>
        <w:t>(For PSU)</w:t>
      </w:r>
    </w:p>
    <w:p w:rsidR="002B2412"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C-2014-2445681 – WPP</w:t>
      </w:r>
    </w:p>
    <w:p w:rsidR="002B2412"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 xml:space="preserve">C-2014-2445707 - </w:t>
      </w:r>
      <w:proofErr w:type="spellStart"/>
      <w:r>
        <w:rPr>
          <w:rFonts w:ascii="Microsoft Sans Serif" w:hAnsi="Microsoft Sans Serif" w:cs="Microsoft Sans Serif"/>
          <w:b/>
          <w:sz w:val="24"/>
          <w:szCs w:val="24"/>
        </w:rPr>
        <w:t>Penelec</w:t>
      </w:r>
      <w:proofErr w:type="spellEnd"/>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C-2014-2445716 - PPC</w:t>
      </w:r>
    </w:p>
    <w:p w:rsidR="002B2412" w:rsidRPr="00D27C9B"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C-2014-2445734</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MetEd</w:t>
      </w:r>
      <w:proofErr w:type="spellEnd"/>
    </w:p>
    <w:p w:rsidR="002B2412" w:rsidRDefault="002B2412" w:rsidP="002B241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2B2412" w:rsidRPr="003860C4"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i/>
          <w:sz w:val="24"/>
          <w:szCs w:val="24"/>
        </w:rPr>
      </w:pPr>
      <w:r w:rsidRPr="003860C4">
        <w:rPr>
          <w:rFonts w:ascii="Microsoft Sans Serif" w:hAnsi="Microsoft Sans Serif" w:cs="Microsoft Sans Serif"/>
          <w:sz w:val="24"/>
          <w:szCs w:val="24"/>
        </w:rPr>
        <w:t>SUSAN E BRUCE ESQUIRE</w:t>
      </w:r>
      <w:r w:rsidRPr="003860C4">
        <w:rPr>
          <w:rFonts w:ascii="Microsoft Sans Serif" w:hAnsi="Microsoft Sans Serif" w:cs="Microsoft Sans Serif"/>
          <w:sz w:val="24"/>
          <w:szCs w:val="24"/>
        </w:rPr>
        <w:cr/>
        <w:t>ELIZABETH P TRINKLE ESQUIRE</w:t>
      </w:r>
      <w:r w:rsidRPr="003860C4">
        <w:rPr>
          <w:rFonts w:ascii="Microsoft Sans Serif" w:hAnsi="Microsoft Sans Serif" w:cs="Microsoft Sans Serif"/>
          <w:sz w:val="24"/>
          <w:szCs w:val="24"/>
        </w:rPr>
        <w:cr/>
        <w:t>TERESA K SCHMITTBERGER ESQUIRE</w:t>
      </w:r>
      <w:r w:rsidRPr="003860C4">
        <w:rPr>
          <w:rFonts w:ascii="Microsoft Sans Serif" w:hAnsi="Microsoft Sans Serif" w:cs="Microsoft Sans Serif"/>
          <w:sz w:val="24"/>
          <w:szCs w:val="24"/>
        </w:rPr>
        <w:cr/>
        <w:t>VASILIKI KARANDRIKAS ESQUIRE</w:t>
      </w:r>
      <w:r w:rsidRPr="003860C4">
        <w:rPr>
          <w:rFonts w:ascii="Microsoft Sans Serif" w:hAnsi="Microsoft Sans Serif" w:cs="Microsoft Sans Serif"/>
          <w:sz w:val="24"/>
          <w:szCs w:val="24"/>
        </w:rPr>
        <w:cr/>
        <w:t>MCNEES WALLACE AND NURICK LLC</w:t>
      </w:r>
      <w:r w:rsidRPr="003860C4">
        <w:rPr>
          <w:rFonts w:ascii="Microsoft Sans Serif" w:hAnsi="Microsoft Sans Serif" w:cs="Microsoft Sans Serif"/>
          <w:sz w:val="24"/>
          <w:szCs w:val="24"/>
        </w:rPr>
        <w:cr/>
        <w:t>100 PINE STREET</w:t>
      </w:r>
      <w:r w:rsidRPr="003860C4">
        <w:rPr>
          <w:rFonts w:ascii="Microsoft Sans Serif" w:hAnsi="Microsoft Sans Serif" w:cs="Microsoft Sans Serif"/>
          <w:sz w:val="24"/>
          <w:szCs w:val="24"/>
        </w:rPr>
        <w:cr/>
        <w:t>PO BOX 1166</w:t>
      </w:r>
      <w:r w:rsidRPr="003860C4">
        <w:rPr>
          <w:rFonts w:ascii="Microsoft Sans Serif" w:hAnsi="Microsoft Sans Serif" w:cs="Microsoft Sans Serif"/>
          <w:sz w:val="24"/>
          <w:szCs w:val="24"/>
        </w:rPr>
        <w:cr/>
        <w:t>HARRISBURG PA  17108-1166</w:t>
      </w:r>
      <w:r w:rsidRPr="003860C4">
        <w:rPr>
          <w:rFonts w:ascii="Microsoft Sans Serif" w:hAnsi="Microsoft Sans Serif" w:cs="Microsoft Sans Serif"/>
          <w:sz w:val="24"/>
          <w:szCs w:val="24"/>
        </w:rPr>
        <w:cr/>
      </w:r>
      <w:r>
        <w:rPr>
          <w:rFonts w:ascii="Microsoft Sans Serif" w:hAnsi="Microsoft Sans Serif" w:cs="Microsoft Sans Serif"/>
          <w:i/>
          <w:sz w:val="24"/>
          <w:szCs w:val="24"/>
        </w:rPr>
        <w:t>(For MEIUG)</w:t>
      </w:r>
    </w:p>
    <w:p w:rsidR="002B2412" w:rsidRPr="00D27C9B"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C-2014-2442317 - WPP</w:t>
      </w:r>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C-2014-2442372 – </w:t>
      </w:r>
      <w:proofErr w:type="spellStart"/>
      <w:r w:rsidRPr="003860C4">
        <w:rPr>
          <w:rFonts w:ascii="Microsoft Sans Serif" w:hAnsi="Microsoft Sans Serif" w:cs="Microsoft Sans Serif"/>
          <w:b/>
          <w:sz w:val="24"/>
          <w:szCs w:val="24"/>
        </w:rPr>
        <w:t>Penelec</w:t>
      </w:r>
      <w:proofErr w:type="spellEnd"/>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C-2014-2442538 - PPC</w:t>
      </w:r>
    </w:p>
    <w:p w:rsidR="002B2412" w:rsidRPr="00D27C9B"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 xml:space="preserve">C-2014-2442357 – </w:t>
      </w:r>
      <w:proofErr w:type="spellStart"/>
      <w:r>
        <w:rPr>
          <w:rFonts w:ascii="Microsoft Sans Serif" w:hAnsi="Microsoft Sans Serif" w:cs="Microsoft Sans Serif"/>
          <w:b/>
          <w:sz w:val="24"/>
          <w:szCs w:val="24"/>
        </w:rPr>
        <w:t>MedEd</w:t>
      </w:r>
      <w:proofErr w:type="spellEnd"/>
    </w:p>
    <w:p w:rsidR="002B2412" w:rsidRDefault="002B2412" w:rsidP="002B241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i/>
          <w:sz w:val="24"/>
          <w:szCs w:val="24"/>
        </w:rPr>
      </w:pPr>
      <w:r w:rsidRPr="003860C4">
        <w:rPr>
          <w:rFonts w:ascii="Microsoft Sans Serif" w:hAnsi="Microsoft Sans Serif" w:cs="Microsoft Sans Serif"/>
          <w:sz w:val="24"/>
          <w:szCs w:val="24"/>
        </w:rPr>
        <w:t>DAVID J DULICK ESQUIRE</w:t>
      </w:r>
      <w:r w:rsidRPr="003860C4">
        <w:rPr>
          <w:rFonts w:ascii="Microsoft Sans Serif" w:hAnsi="Microsoft Sans Serif" w:cs="Microsoft Sans Serif"/>
          <w:sz w:val="24"/>
          <w:szCs w:val="24"/>
        </w:rPr>
        <w:cr/>
        <w:t>212 LOCUST STREET</w:t>
      </w:r>
      <w:r w:rsidRPr="003860C4">
        <w:rPr>
          <w:rFonts w:ascii="Microsoft Sans Serif" w:hAnsi="Microsoft Sans Serif" w:cs="Microsoft Sans Serif"/>
          <w:sz w:val="24"/>
          <w:szCs w:val="24"/>
        </w:rPr>
        <w:cr/>
        <w:t>PO BOX 1266</w:t>
      </w:r>
      <w:r w:rsidRPr="003860C4">
        <w:rPr>
          <w:rFonts w:ascii="Microsoft Sans Serif" w:hAnsi="Microsoft Sans Serif" w:cs="Microsoft Sans Serif"/>
          <w:sz w:val="24"/>
          <w:szCs w:val="24"/>
        </w:rPr>
        <w:cr/>
        <w:t>HARRISBURG PA  17108-1266</w:t>
      </w:r>
      <w:r w:rsidRPr="003860C4">
        <w:rPr>
          <w:rFonts w:ascii="Microsoft Sans Serif" w:hAnsi="Microsoft Sans Serif" w:cs="Microsoft Sans Serif"/>
          <w:sz w:val="24"/>
          <w:szCs w:val="24"/>
        </w:rPr>
        <w:cr/>
      </w:r>
      <w:r w:rsidRPr="003860C4">
        <w:rPr>
          <w:rFonts w:ascii="Microsoft Sans Serif" w:hAnsi="Microsoft Sans Serif" w:cs="Microsoft Sans Serif"/>
          <w:i/>
          <w:sz w:val="24"/>
          <w:szCs w:val="24"/>
        </w:rPr>
        <w:t>(For P</w:t>
      </w:r>
      <w:r>
        <w:rPr>
          <w:rFonts w:ascii="Microsoft Sans Serif" w:hAnsi="Microsoft Sans Serif" w:cs="Microsoft Sans Serif"/>
          <w:i/>
          <w:sz w:val="24"/>
          <w:szCs w:val="24"/>
        </w:rPr>
        <w:t>REA/AEC</w:t>
      </w:r>
      <w:r w:rsidRPr="003860C4">
        <w:rPr>
          <w:rFonts w:ascii="Microsoft Sans Serif" w:hAnsi="Microsoft Sans Serif" w:cs="Microsoft Sans Serif"/>
          <w:i/>
          <w:sz w:val="24"/>
          <w:szCs w:val="24"/>
        </w:rPr>
        <w:t>)</w:t>
      </w:r>
    </w:p>
    <w:p w:rsidR="002B2412" w:rsidRPr="003860C4"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THOMAS T NIESEN ESQUIRE</w:t>
      </w:r>
      <w:r w:rsidRPr="003860C4">
        <w:rPr>
          <w:rFonts w:ascii="Microsoft Sans Serif" w:hAnsi="Microsoft Sans Serif" w:cs="Microsoft Sans Serif"/>
          <w:sz w:val="24"/>
          <w:szCs w:val="24"/>
        </w:rPr>
        <w:cr/>
        <w:t>CHARLES E THOMAS III ESQUIRE</w:t>
      </w:r>
      <w:r w:rsidRPr="003860C4">
        <w:rPr>
          <w:rFonts w:ascii="Microsoft Sans Serif" w:hAnsi="Microsoft Sans Serif" w:cs="Microsoft Sans Serif"/>
          <w:sz w:val="24"/>
          <w:szCs w:val="24"/>
        </w:rPr>
        <w:cr/>
        <w:t>THOMAS NIESEN &amp; THOMAS LLC</w:t>
      </w:r>
      <w:r w:rsidRPr="003860C4">
        <w:rPr>
          <w:rFonts w:ascii="Microsoft Sans Serif" w:hAnsi="Microsoft Sans Serif" w:cs="Microsoft Sans Serif"/>
          <w:sz w:val="24"/>
          <w:szCs w:val="24"/>
        </w:rPr>
        <w:cr/>
        <w:t>212 LOCUST STREET</w:t>
      </w:r>
      <w:r w:rsidRPr="003860C4">
        <w:rPr>
          <w:rFonts w:ascii="Microsoft Sans Serif" w:hAnsi="Microsoft Sans Serif" w:cs="Microsoft Sans Serif"/>
          <w:sz w:val="24"/>
          <w:szCs w:val="24"/>
        </w:rPr>
        <w:cr/>
        <w:t>SUITE 600</w:t>
      </w:r>
      <w:r w:rsidRPr="003860C4">
        <w:rPr>
          <w:rFonts w:ascii="Microsoft Sans Serif" w:hAnsi="Microsoft Sans Serif" w:cs="Microsoft Sans Serif"/>
          <w:sz w:val="24"/>
          <w:szCs w:val="24"/>
        </w:rPr>
        <w:cr/>
        <w:t>HARRISBURG PA  17108-9500</w:t>
      </w:r>
    </w:p>
    <w:p w:rsidR="002B2412" w:rsidRPr="003860C4" w:rsidRDefault="002B2412" w:rsidP="002B2412">
      <w:pPr>
        <w:rPr>
          <w:rFonts w:ascii="Microsoft Sans Serif" w:hAnsi="Microsoft Sans Serif" w:cs="Microsoft Sans Serif"/>
          <w:i/>
          <w:sz w:val="24"/>
          <w:szCs w:val="24"/>
        </w:rPr>
      </w:pPr>
      <w:r w:rsidRPr="003860C4">
        <w:rPr>
          <w:rFonts w:ascii="Microsoft Sans Serif" w:hAnsi="Microsoft Sans Serif" w:cs="Microsoft Sans Serif"/>
          <w:i/>
          <w:sz w:val="24"/>
          <w:szCs w:val="24"/>
        </w:rPr>
        <w:t>(For P</w:t>
      </w:r>
      <w:r>
        <w:rPr>
          <w:rFonts w:ascii="Microsoft Sans Serif" w:hAnsi="Microsoft Sans Serif" w:cs="Microsoft Sans Serif"/>
          <w:i/>
          <w:sz w:val="24"/>
          <w:szCs w:val="24"/>
        </w:rPr>
        <w:t>REA/AEC</w:t>
      </w:r>
      <w:r w:rsidRPr="003860C4">
        <w:rPr>
          <w:rFonts w:ascii="Microsoft Sans Serif" w:hAnsi="Microsoft Sans Serif" w:cs="Microsoft Sans Serif"/>
          <w:i/>
          <w:sz w:val="24"/>
          <w:szCs w:val="24"/>
        </w:rPr>
        <w:t>)</w:t>
      </w:r>
    </w:p>
    <w:p w:rsidR="002B2412" w:rsidRDefault="002B2412" w:rsidP="002B2412">
      <w:pPr>
        <w:rPr>
          <w:rFonts w:ascii="Microsoft Sans Serif" w:hAnsi="Microsoft Sans Serif" w:cs="Microsoft Sans Serif"/>
          <w:sz w:val="24"/>
          <w:szCs w:val="24"/>
        </w:rPr>
      </w:pPr>
      <w:r w:rsidRPr="00743BFE">
        <w:rPr>
          <w:rFonts w:ascii="Microsoft Sans Serif" w:hAnsi="Microsoft Sans Serif" w:cs="Microsoft Sans Serif"/>
          <w:b/>
          <w:i/>
          <w:u w:val="single"/>
        </w:rPr>
        <w:t>Accepts eService</w:t>
      </w:r>
    </w:p>
    <w:p w:rsidR="002B2412"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i/>
          <w:sz w:val="24"/>
          <w:szCs w:val="24"/>
        </w:rPr>
      </w:pPr>
      <w:r w:rsidRPr="003860C4">
        <w:rPr>
          <w:rFonts w:ascii="Microsoft Sans Serif" w:hAnsi="Microsoft Sans Serif" w:cs="Microsoft Sans Serif"/>
          <w:sz w:val="24"/>
          <w:szCs w:val="24"/>
        </w:rPr>
        <w:t>SCOTT J RUBIN ESQUIRE</w:t>
      </w:r>
      <w:r w:rsidRPr="003860C4">
        <w:rPr>
          <w:rFonts w:ascii="Microsoft Sans Serif" w:hAnsi="Microsoft Sans Serif" w:cs="Microsoft Sans Serif"/>
          <w:sz w:val="24"/>
          <w:szCs w:val="24"/>
        </w:rPr>
        <w:cr/>
        <w:t>LAW OFFICE OF SCOTT J RUBIN</w:t>
      </w:r>
      <w:r w:rsidRPr="003860C4">
        <w:rPr>
          <w:rFonts w:ascii="Microsoft Sans Serif" w:hAnsi="Microsoft Sans Serif" w:cs="Microsoft Sans Serif"/>
          <w:sz w:val="24"/>
          <w:szCs w:val="24"/>
        </w:rPr>
        <w:cr/>
        <w:t>333 OAK LANE</w:t>
      </w:r>
      <w:r w:rsidRPr="003860C4">
        <w:rPr>
          <w:rFonts w:ascii="Microsoft Sans Serif" w:hAnsi="Microsoft Sans Serif" w:cs="Microsoft Sans Serif"/>
          <w:sz w:val="24"/>
          <w:szCs w:val="24"/>
        </w:rPr>
        <w:cr/>
        <w:t>BLOOMSBURG PA  17815</w:t>
      </w:r>
      <w:r w:rsidRPr="003860C4">
        <w:rPr>
          <w:rFonts w:ascii="Microsoft Sans Serif" w:hAnsi="Microsoft Sans Serif" w:cs="Microsoft Sans Serif"/>
          <w:sz w:val="24"/>
          <w:szCs w:val="24"/>
        </w:rPr>
        <w:cr/>
      </w:r>
      <w:r>
        <w:rPr>
          <w:rFonts w:ascii="Microsoft Sans Serif" w:hAnsi="Microsoft Sans Serif" w:cs="Microsoft Sans Serif"/>
          <w:i/>
          <w:sz w:val="24"/>
          <w:szCs w:val="24"/>
        </w:rPr>
        <w:t>(For IBEW)</w:t>
      </w:r>
    </w:p>
    <w:p w:rsidR="002B2412" w:rsidRDefault="002B2412" w:rsidP="002B241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2B2412" w:rsidRPr="00263316" w:rsidRDefault="002B2412" w:rsidP="002B2412">
      <w:pPr>
        <w:rPr>
          <w:rFonts w:ascii="Microsoft Sans Serif" w:hAnsi="Microsoft Sans Serif" w:cs="Microsoft Sans Serif"/>
          <w:i/>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DAVID F BOEHM ESQUIRE</w:t>
      </w:r>
      <w:r w:rsidRPr="003860C4">
        <w:rPr>
          <w:rFonts w:ascii="Microsoft Sans Serif" w:hAnsi="Microsoft Sans Serif" w:cs="Microsoft Sans Serif"/>
          <w:sz w:val="24"/>
          <w:szCs w:val="24"/>
        </w:rPr>
        <w:cr/>
        <w:t>BOEHM KURTZ &amp; LOWRY</w:t>
      </w:r>
      <w:r w:rsidRPr="003860C4">
        <w:rPr>
          <w:rFonts w:ascii="Microsoft Sans Serif" w:hAnsi="Microsoft Sans Serif" w:cs="Microsoft Sans Serif"/>
          <w:sz w:val="24"/>
          <w:szCs w:val="24"/>
        </w:rPr>
        <w:cr/>
        <w:t>36 E SEVENTH STREET</w:t>
      </w:r>
      <w:r w:rsidRPr="003860C4">
        <w:rPr>
          <w:rFonts w:ascii="Microsoft Sans Serif" w:hAnsi="Microsoft Sans Serif" w:cs="Microsoft Sans Serif"/>
          <w:sz w:val="24"/>
          <w:szCs w:val="24"/>
        </w:rPr>
        <w:cr/>
        <w:t>SUITE 1510</w:t>
      </w:r>
      <w:r w:rsidRPr="003860C4">
        <w:rPr>
          <w:rFonts w:ascii="Microsoft Sans Serif" w:hAnsi="Microsoft Sans Serif" w:cs="Microsoft Sans Serif"/>
          <w:sz w:val="24"/>
          <w:szCs w:val="24"/>
        </w:rPr>
        <w:cr/>
        <w:t>CINCINNATI OH  45202</w:t>
      </w:r>
      <w:r w:rsidRPr="003860C4">
        <w:rPr>
          <w:rFonts w:ascii="Microsoft Sans Serif" w:hAnsi="Microsoft Sans Serif" w:cs="Microsoft Sans Serif"/>
          <w:sz w:val="24"/>
          <w:szCs w:val="24"/>
        </w:rPr>
        <w:cr/>
      </w:r>
      <w:r w:rsidRPr="003860C4">
        <w:rPr>
          <w:rFonts w:ascii="Microsoft Sans Serif" w:hAnsi="Microsoft Sans Serif" w:cs="Microsoft Sans Serif"/>
          <w:i/>
          <w:sz w:val="24"/>
          <w:szCs w:val="24"/>
        </w:rPr>
        <w:t>(For AK Steel)</w:t>
      </w:r>
      <w:r w:rsidRPr="003860C4">
        <w:rPr>
          <w:rFonts w:ascii="Microsoft Sans Serif" w:hAnsi="Microsoft Sans Serif" w:cs="Microsoft Sans Serif"/>
          <w:sz w:val="24"/>
          <w:szCs w:val="24"/>
        </w:rPr>
        <w:t xml:space="preserve"> </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C-2014-2442667 – WPP</w:t>
      </w:r>
    </w:p>
    <w:p w:rsidR="002B2412" w:rsidRDefault="002B2412" w:rsidP="002B241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sz w:val="24"/>
          <w:szCs w:val="24"/>
        </w:rPr>
        <w:t>ERNEST G BRADMON</w:t>
      </w:r>
      <w:r w:rsidRPr="003860C4">
        <w:rPr>
          <w:rFonts w:ascii="Microsoft Sans Serif" w:hAnsi="Microsoft Sans Serif" w:cs="Microsoft Sans Serif"/>
          <w:sz w:val="24"/>
          <w:szCs w:val="24"/>
        </w:rPr>
        <w:cr/>
        <w:t>261 RIDGE ROAD</w:t>
      </w:r>
      <w:r w:rsidRPr="003860C4">
        <w:rPr>
          <w:rFonts w:ascii="Microsoft Sans Serif" w:hAnsi="Microsoft Sans Serif" w:cs="Microsoft Sans Serif"/>
          <w:sz w:val="24"/>
          <w:szCs w:val="24"/>
        </w:rPr>
        <w:cr/>
        <w:t>GRINDSTONE PA  15442-1090</w:t>
      </w:r>
      <w:r w:rsidRPr="003860C4">
        <w:rPr>
          <w:rFonts w:ascii="Microsoft Sans Serif" w:hAnsi="Microsoft Sans Serif" w:cs="Microsoft Sans Serif"/>
          <w:sz w:val="24"/>
          <w:szCs w:val="24"/>
        </w:rPr>
        <w:cr/>
        <w:t>C</w:t>
      </w:r>
      <w:r w:rsidRPr="003860C4">
        <w:rPr>
          <w:rFonts w:ascii="Microsoft Sans Serif" w:hAnsi="Microsoft Sans Serif" w:cs="Microsoft Sans Serif"/>
          <w:b/>
          <w:sz w:val="24"/>
          <w:szCs w:val="24"/>
        </w:rPr>
        <w:t>-2014-2443459 - WPP</w:t>
      </w:r>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sz w:val="24"/>
          <w:szCs w:val="24"/>
        </w:rPr>
        <w:t>JAMES A SCHOENECKER</w:t>
      </w:r>
      <w:r w:rsidRPr="003860C4">
        <w:rPr>
          <w:rFonts w:ascii="Microsoft Sans Serif" w:hAnsi="Microsoft Sans Serif" w:cs="Microsoft Sans Serif"/>
          <w:sz w:val="24"/>
          <w:szCs w:val="24"/>
        </w:rPr>
        <w:cr/>
        <w:t>147 HEATHER DRIVE</w:t>
      </w:r>
      <w:r w:rsidRPr="003860C4">
        <w:rPr>
          <w:rFonts w:ascii="Microsoft Sans Serif" w:hAnsi="Microsoft Sans Serif" w:cs="Microsoft Sans Serif"/>
          <w:sz w:val="24"/>
          <w:szCs w:val="24"/>
        </w:rPr>
        <w:cr/>
        <w:t>BUTLER PA  16001</w:t>
      </w:r>
      <w:r w:rsidRPr="003860C4">
        <w:rPr>
          <w:rFonts w:ascii="Microsoft Sans Serif" w:hAnsi="Microsoft Sans Serif" w:cs="Microsoft Sans Serif"/>
          <w:sz w:val="24"/>
          <w:szCs w:val="24"/>
        </w:rPr>
        <w:cr/>
      </w:r>
      <w:proofErr w:type="gramStart"/>
      <w:r w:rsidRPr="003860C4">
        <w:rPr>
          <w:rFonts w:ascii="Microsoft Sans Serif" w:hAnsi="Microsoft Sans Serif" w:cs="Microsoft Sans Serif"/>
          <w:b/>
          <w:sz w:val="24"/>
          <w:szCs w:val="24"/>
        </w:rPr>
        <w:t>c-2014-2444152</w:t>
      </w:r>
      <w:proofErr w:type="gramEnd"/>
      <w:r w:rsidRPr="003860C4">
        <w:rPr>
          <w:rFonts w:ascii="Microsoft Sans Serif" w:hAnsi="Microsoft Sans Serif" w:cs="Microsoft Sans Serif"/>
          <w:b/>
          <w:sz w:val="24"/>
          <w:szCs w:val="24"/>
        </w:rPr>
        <w:t xml:space="preserve"> - WPP</w:t>
      </w:r>
    </w:p>
    <w:p w:rsidR="002B2412" w:rsidRPr="003860C4" w:rsidRDefault="002B2412" w:rsidP="002B2412">
      <w:pPr>
        <w:rPr>
          <w:rFonts w:ascii="Microsoft Sans Serif" w:hAnsi="Microsoft Sans Serif" w:cs="Microsoft Sans Serif"/>
          <w:sz w:val="24"/>
          <w:szCs w:val="24"/>
        </w:rPr>
      </w:pPr>
    </w:p>
    <w:p w:rsidR="002B2412" w:rsidRPr="00A80E56"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sz w:val="24"/>
          <w:szCs w:val="24"/>
        </w:rPr>
        <w:t>MARY ELLEN MCCONNELL</w:t>
      </w:r>
      <w:r w:rsidRPr="003860C4">
        <w:rPr>
          <w:rFonts w:ascii="Microsoft Sans Serif" w:hAnsi="Microsoft Sans Serif" w:cs="Microsoft Sans Serif"/>
          <w:sz w:val="24"/>
          <w:szCs w:val="24"/>
        </w:rPr>
        <w:cr/>
        <w:t>2278 RAGGED MOUNTAIN ROAD</w:t>
      </w:r>
      <w:r w:rsidRPr="003860C4">
        <w:rPr>
          <w:rFonts w:ascii="Microsoft Sans Serif" w:hAnsi="Microsoft Sans Serif" w:cs="Microsoft Sans Serif"/>
          <w:sz w:val="24"/>
          <w:szCs w:val="24"/>
        </w:rPr>
        <w:cr/>
        <w:t>CLEARVILLE PA  15535</w:t>
      </w:r>
      <w:r w:rsidRPr="003860C4">
        <w:rPr>
          <w:rFonts w:ascii="Microsoft Sans Serif" w:hAnsi="Microsoft Sans Serif" w:cs="Microsoft Sans Serif"/>
          <w:sz w:val="24"/>
          <w:szCs w:val="24"/>
        </w:rPr>
        <w:cr/>
      </w:r>
      <w:r>
        <w:rPr>
          <w:rFonts w:ascii="Microsoft Sans Serif" w:hAnsi="Microsoft Sans Serif" w:cs="Microsoft Sans Serif"/>
          <w:b/>
          <w:sz w:val="24"/>
          <w:szCs w:val="24"/>
        </w:rPr>
        <w:t>C-2014-2445595</w:t>
      </w:r>
      <w:r w:rsidRPr="003860C4">
        <w:rPr>
          <w:rFonts w:ascii="Microsoft Sans Serif" w:hAnsi="Microsoft Sans Serif" w:cs="Microsoft Sans Serif"/>
          <w:b/>
          <w:sz w:val="24"/>
          <w:szCs w:val="24"/>
        </w:rPr>
        <w:t xml:space="preserve"> - WPP</w:t>
      </w:r>
      <w:r w:rsidRPr="003860C4">
        <w:rPr>
          <w:rFonts w:ascii="Microsoft Sans Serif" w:hAnsi="Microsoft Sans Serif" w:cs="Microsoft Sans Serif"/>
          <w:sz w:val="24"/>
          <w:szCs w:val="24"/>
        </w:rPr>
        <w:cr/>
      </w:r>
      <w:r w:rsidRPr="003860C4">
        <w:rPr>
          <w:rFonts w:ascii="Microsoft Sans Serif" w:hAnsi="Microsoft Sans Serif" w:cs="Microsoft Sans Serif"/>
          <w:sz w:val="24"/>
          <w:szCs w:val="24"/>
        </w:rPr>
        <w:cr/>
        <w:t>GINO JOSEPH MANETTA</w:t>
      </w:r>
      <w:r w:rsidRPr="003860C4">
        <w:rPr>
          <w:rFonts w:ascii="Microsoft Sans Serif" w:hAnsi="Microsoft Sans Serif" w:cs="Microsoft Sans Serif"/>
          <w:sz w:val="24"/>
          <w:szCs w:val="24"/>
        </w:rPr>
        <w:cr/>
        <w:t>179 MENDON RD</w:t>
      </w:r>
      <w:r w:rsidRPr="003860C4">
        <w:rPr>
          <w:rFonts w:ascii="Microsoft Sans Serif" w:hAnsi="Microsoft Sans Serif" w:cs="Microsoft Sans Serif"/>
          <w:sz w:val="24"/>
          <w:szCs w:val="24"/>
        </w:rPr>
        <w:cr/>
        <w:t>SMITHTON PA  15479</w:t>
      </w:r>
      <w:r w:rsidRPr="003860C4">
        <w:rPr>
          <w:rFonts w:ascii="Microsoft Sans Serif" w:hAnsi="Microsoft Sans Serif" w:cs="Microsoft Sans Serif"/>
          <w:sz w:val="24"/>
          <w:szCs w:val="24"/>
        </w:rPr>
        <w:cr/>
      </w:r>
      <w:r>
        <w:rPr>
          <w:rFonts w:ascii="Microsoft Sans Serif" w:hAnsi="Microsoft Sans Serif" w:cs="Microsoft Sans Serif"/>
          <w:b/>
          <w:sz w:val="24"/>
          <w:szCs w:val="24"/>
        </w:rPr>
        <w:t>C-2014-2445592 - WPP</w:t>
      </w:r>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JOAN E GROUP</w:t>
      </w:r>
      <w:r w:rsidRPr="003860C4">
        <w:rPr>
          <w:rFonts w:ascii="Microsoft Sans Serif" w:hAnsi="Microsoft Sans Serif" w:cs="Microsoft Sans Serif"/>
          <w:sz w:val="24"/>
          <w:szCs w:val="24"/>
        </w:rPr>
        <w:cr/>
        <w:t>1040 ROSEWOOD DRIVE</w:t>
      </w:r>
      <w:r w:rsidRPr="003860C4">
        <w:rPr>
          <w:rFonts w:ascii="Microsoft Sans Serif" w:hAnsi="Microsoft Sans Serif" w:cs="Microsoft Sans Serif"/>
          <w:sz w:val="24"/>
          <w:szCs w:val="24"/>
        </w:rPr>
        <w:cr/>
        <w:t>ALTOONA PA  16601</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 xml:space="preserve">C-2014-2440983 - </w:t>
      </w:r>
      <w:proofErr w:type="spellStart"/>
      <w:r w:rsidRPr="003860C4">
        <w:rPr>
          <w:rFonts w:ascii="Microsoft Sans Serif" w:hAnsi="Microsoft Sans Serif" w:cs="Microsoft Sans Serif"/>
          <w:b/>
          <w:sz w:val="24"/>
          <w:szCs w:val="24"/>
        </w:rPr>
        <w:t>Penelec</w:t>
      </w:r>
      <w:proofErr w:type="spellEnd"/>
    </w:p>
    <w:p w:rsidR="002B2412" w:rsidRPr="003860C4"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E MCCAULEY</w:t>
      </w:r>
      <w:r w:rsidRPr="003860C4">
        <w:rPr>
          <w:rFonts w:ascii="Microsoft Sans Serif" w:hAnsi="Microsoft Sans Serif" w:cs="Microsoft Sans Serif"/>
          <w:sz w:val="24"/>
          <w:szCs w:val="24"/>
        </w:rPr>
        <w:cr/>
        <w:t>2550 STATE ROUTE 49</w:t>
      </w:r>
      <w:r w:rsidRPr="003860C4">
        <w:rPr>
          <w:rFonts w:ascii="Microsoft Sans Serif" w:hAnsi="Microsoft Sans Serif" w:cs="Microsoft Sans Serif"/>
          <w:sz w:val="24"/>
          <w:szCs w:val="24"/>
        </w:rPr>
        <w:cr/>
        <w:t>WESTFIELD PA  16950-1009</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 xml:space="preserve">C-2014-2444338 - </w:t>
      </w:r>
      <w:proofErr w:type="spellStart"/>
      <w:r w:rsidRPr="003860C4">
        <w:rPr>
          <w:rFonts w:ascii="Microsoft Sans Serif" w:hAnsi="Microsoft Sans Serif" w:cs="Microsoft Sans Serif"/>
          <w:b/>
          <w:sz w:val="24"/>
          <w:szCs w:val="24"/>
        </w:rPr>
        <w:t>Penelec</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CHERYL ANN DYER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69 EAST SHORE DR</w:t>
      </w:r>
      <w:r>
        <w:rPr>
          <w:rFonts w:ascii="Microsoft Sans Serif" w:hAnsi="Microsoft Sans Serif" w:cs="Microsoft Sans Serif"/>
          <w:sz w:val="24"/>
          <w:szCs w:val="24"/>
        </w:rPr>
        <w:t>IVE</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THOMPSON PA  18465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b/>
          <w:sz w:val="24"/>
          <w:szCs w:val="24"/>
        </w:rPr>
        <w:t xml:space="preserve">C-2014-2445619 - </w:t>
      </w:r>
      <w:proofErr w:type="spellStart"/>
      <w:r w:rsidRPr="003860C4">
        <w:rPr>
          <w:rFonts w:ascii="Microsoft Sans Serif" w:hAnsi="Microsoft Sans Serif" w:cs="Microsoft Sans Serif"/>
          <w:b/>
          <w:sz w:val="24"/>
          <w:szCs w:val="24"/>
        </w:rPr>
        <w:t>Penelec</w:t>
      </w:r>
      <w:proofErr w:type="spellEnd"/>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THOMAS CZACHOR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216 LOCUST LN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WRIGHTER LAKE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THOMPSON PA  18465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b/>
          <w:sz w:val="24"/>
          <w:szCs w:val="24"/>
        </w:rPr>
        <w:t xml:space="preserve">C-2014-2445621 - </w:t>
      </w:r>
      <w:proofErr w:type="spellStart"/>
      <w:r w:rsidRPr="003860C4">
        <w:rPr>
          <w:rFonts w:ascii="Microsoft Sans Serif" w:hAnsi="Microsoft Sans Serif" w:cs="Microsoft Sans Serif"/>
          <w:b/>
          <w:sz w:val="24"/>
          <w:szCs w:val="24"/>
        </w:rPr>
        <w:t>Penelec</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KENNETH SPRINGIRTH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4720 CLIFF DR</w:t>
      </w:r>
      <w:r>
        <w:rPr>
          <w:rFonts w:ascii="Microsoft Sans Serif" w:hAnsi="Microsoft Sans Serif" w:cs="Microsoft Sans Serif"/>
          <w:sz w:val="24"/>
          <w:szCs w:val="24"/>
        </w:rPr>
        <w:t>I</w:t>
      </w:r>
      <w:r w:rsidRPr="003860C4">
        <w:rPr>
          <w:rFonts w:ascii="Microsoft Sans Serif" w:hAnsi="Microsoft Sans Serif" w:cs="Microsoft Sans Serif"/>
          <w:sz w:val="24"/>
          <w:szCs w:val="24"/>
        </w:rPr>
        <w:t xml:space="preserve">VE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ERIE PA  16511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C</w:t>
      </w:r>
      <w:r w:rsidRPr="003860C4">
        <w:rPr>
          <w:rFonts w:ascii="Microsoft Sans Serif" w:hAnsi="Microsoft Sans Serif" w:cs="Microsoft Sans Serif"/>
          <w:b/>
          <w:sz w:val="24"/>
          <w:szCs w:val="24"/>
        </w:rPr>
        <w:t>-2014-</w:t>
      </w:r>
      <w:proofErr w:type="gramStart"/>
      <w:r w:rsidRPr="003860C4">
        <w:rPr>
          <w:rFonts w:ascii="Microsoft Sans Serif" w:hAnsi="Microsoft Sans Serif" w:cs="Microsoft Sans Serif"/>
          <w:b/>
          <w:sz w:val="24"/>
          <w:szCs w:val="24"/>
        </w:rPr>
        <w:t>2445622</w:t>
      </w:r>
      <w:r w:rsidRPr="003860C4">
        <w:rPr>
          <w:rFonts w:ascii="Microsoft Sans Serif" w:hAnsi="Microsoft Sans Serif" w:cs="Microsoft Sans Serif"/>
          <w:sz w:val="24"/>
          <w:szCs w:val="24"/>
        </w:rPr>
        <w:t xml:space="preserve"> </w:t>
      </w:r>
      <w:r w:rsidRPr="003860C4">
        <w:rPr>
          <w:rFonts w:ascii="Microsoft Sans Serif" w:hAnsi="Microsoft Sans Serif" w:cs="Microsoft Sans Serif"/>
          <w:b/>
          <w:sz w:val="24"/>
          <w:szCs w:val="24"/>
        </w:rPr>
        <w:t xml:space="preserve"> -</w:t>
      </w:r>
      <w:proofErr w:type="gramEnd"/>
      <w:r w:rsidRPr="003860C4">
        <w:rPr>
          <w:rFonts w:ascii="Microsoft Sans Serif" w:hAnsi="Microsoft Sans Serif" w:cs="Microsoft Sans Serif"/>
          <w:b/>
          <w:sz w:val="24"/>
          <w:szCs w:val="24"/>
        </w:rPr>
        <w:t xml:space="preserve"> </w:t>
      </w:r>
      <w:proofErr w:type="spellStart"/>
      <w:r w:rsidRPr="003860C4">
        <w:rPr>
          <w:rFonts w:ascii="Microsoft Sans Serif" w:hAnsi="Microsoft Sans Serif" w:cs="Microsoft Sans Serif"/>
          <w:b/>
          <w:sz w:val="24"/>
          <w:szCs w:val="24"/>
        </w:rPr>
        <w:t>Penelec</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KARLA LAMISON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4238 GUITONVILLE RD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MARIENVILLE PA  16239 </w:t>
      </w:r>
    </w:p>
    <w:p w:rsidR="002B2412" w:rsidRPr="003860C4"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C-2014-2436452 - </w:t>
      </w:r>
      <w:proofErr w:type="spellStart"/>
      <w:r w:rsidRPr="003860C4">
        <w:rPr>
          <w:rFonts w:ascii="Microsoft Sans Serif" w:hAnsi="Microsoft Sans Serif" w:cs="Microsoft Sans Serif"/>
          <w:b/>
          <w:sz w:val="24"/>
          <w:szCs w:val="24"/>
        </w:rPr>
        <w:t>Penelec</w:t>
      </w:r>
      <w:proofErr w:type="spellEnd"/>
    </w:p>
    <w:p w:rsidR="002B2412" w:rsidRPr="003860C4" w:rsidRDefault="002B2412" w:rsidP="002B2412">
      <w:pPr>
        <w:rPr>
          <w:rFonts w:ascii="Microsoft Sans Serif" w:hAnsi="Microsoft Sans Serif" w:cs="Microsoft Sans Serif"/>
          <w:b/>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JAMES F MROZEK</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1100 CLELAND MILL ROAD</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NEW CASTLE PA  16102</w:t>
      </w:r>
    </w:p>
    <w:p w:rsidR="002B2412" w:rsidRDefault="002B2412" w:rsidP="002B2412">
      <w:pPr>
        <w:rPr>
          <w:rFonts w:ascii="Microsoft Sans Serif" w:hAnsi="Microsoft Sans Serif" w:cs="Microsoft Sans Serif"/>
          <w:b/>
          <w:sz w:val="24"/>
          <w:szCs w:val="24"/>
        </w:rPr>
      </w:pPr>
      <w:r>
        <w:rPr>
          <w:rFonts w:ascii="Microsoft Sans Serif" w:hAnsi="Microsoft Sans Serif" w:cs="Microsoft Sans Serif"/>
          <w:b/>
          <w:sz w:val="24"/>
          <w:szCs w:val="24"/>
        </w:rPr>
        <w:t>C-2014-2441286 – PPC</w:t>
      </w:r>
    </w:p>
    <w:p w:rsidR="002B2412" w:rsidRPr="0082664A" w:rsidRDefault="002B2412" w:rsidP="002B2412">
      <w:pPr>
        <w:rPr>
          <w:rFonts w:ascii="Microsoft Sans Serif" w:hAnsi="Microsoft Sans Serif" w:cs="Microsoft Sans Serif"/>
          <w:b/>
          <w:sz w:val="24"/>
          <w:szCs w:val="24"/>
        </w:rPr>
      </w:pP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BRUCE R HILBERT &amp; SANDRA P HILBERT</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441 ORCHARD ROAD</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FLEETWOOD PA  19522</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b/>
          <w:sz w:val="24"/>
          <w:szCs w:val="24"/>
        </w:rPr>
        <w:t>C-2014-2438209</w:t>
      </w:r>
      <w:r w:rsidRPr="003860C4">
        <w:rPr>
          <w:rFonts w:ascii="Microsoft Sans Serif" w:eastAsiaTheme="minorHAnsi" w:hAnsi="Microsoft Sans Serif" w:cs="Microsoft Sans Serif"/>
          <w:sz w:val="24"/>
          <w:szCs w:val="24"/>
        </w:rPr>
        <w:t xml:space="preserve"> </w:t>
      </w:r>
      <w:r w:rsidRPr="003860C4">
        <w:rPr>
          <w:rFonts w:ascii="Microsoft Sans Serif" w:eastAsiaTheme="minorHAnsi" w:hAnsi="Microsoft Sans Serif" w:cs="Microsoft Sans Serif"/>
          <w:b/>
          <w:sz w:val="24"/>
          <w:szCs w:val="24"/>
        </w:rPr>
        <w:t xml:space="preserve">- </w:t>
      </w:r>
      <w:proofErr w:type="spellStart"/>
      <w:r w:rsidRPr="003860C4">
        <w:rPr>
          <w:rFonts w:ascii="Microsoft Sans Serif" w:eastAsiaTheme="minorHAnsi" w:hAnsi="Microsoft Sans Serif" w:cs="Microsoft Sans Serif"/>
          <w:b/>
          <w:sz w:val="24"/>
          <w:szCs w:val="24"/>
        </w:rPr>
        <w:t>MedEd</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PAUL N BOMBACI</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5 GOVERNOURS PLACE</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YORK PA  17402</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w:t>
      </w:r>
      <w:r>
        <w:rPr>
          <w:rFonts w:ascii="Microsoft Sans Serif" w:hAnsi="Microsoft Sans Serif" w:cs="Microsoft Sans Serif"/>
          <w:b/>
          <w:sz w:val="24"/>
          <w:szCs w:val="24"/>
        </w:rPr>
        <w:t>24394</w:t>
      </w:r>
      <w:r w:rsidRPr="003860C4">
        <w:rPr>
          <w:rFonts w:ascii="Microsoft Sans Serif" w:hAnsi="Microsoft Sans Serif" w:cs="Microsoft Sans Serif"/>
          <w:b/>
          <w:sz w:val="24"/>
          <w:szCs w:val="24"/>
        </w:rPr>
        <w:t>09</w:t>
      </w:r>
      <w:r w:rsidRPr="003860C4">
        <w:rPr>
          <w:rFonts w:ascii="Microsoft Sans Serif" w:eastAsiaTheme="minorHAnsi" w:hAnsi="Microsoft Sans Serif" w:cs="Microsoft Sans Serif"/>
          <w:b/>
          <w:sz w:val="24"/>
          <w:szCs w:val="24"/>
        </w:rPr>
        <w:t xml:space="preserve"> - </w:t>
      </w:r>
      <w:proofErr w:type="spellStart"/>
      <w:r w:rsidRPr="003860C4">
        <w:rPr>
          <w:rFonts w:ascii="Microsoft Sans Serif" w:eastAsiaTheme="minorHAnsi" w:hAnsi="Microsoft Sans Serif" w:cs="Microsoft Sans Serif"/>
          <w:b/>
          <w:sz w:val="24"/>
          <w:szCs w:val="24"/>
        </w:rPr>
        <w:t>MedEd</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KATHLEEN DECHELLIS</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12522 HIGH MEADOW DRIVE</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EAST STROUDSBURG PA  18302</w:t>
      </w:r>
      <w:r w:rsidRPr="003860C4">
        <w:rPr>
          <w:rFonts w:ascii="Microsoft Sans Serif" w:eastAsiaTheme="minorHAnsi" w:hAnsi="Microsoft Sans Serif" w:cs="Microsoft Sans Serif"/>
          <w:sz w:val="24"/>
          <w:szCs w:val="24"/>
        </w:rPr>
        <w:t xml:space="preserve"> </w:t>
      </w:r>
    </w:p>
    <w:p w:rsidR="002B2412"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C-2014-2443489</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BLAINE AMMANN</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59 TROXEL RD</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SHOEMAKERSVILLE PA  19555</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b/>
          <w:sz w:val="24"/>
          <w:szCs w:val="24"/>
        </w:rPr>
        <w:t>C-2014-2444153</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2B2412" w:rsidRPr="003860C4"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MRS JAN D REYNOLDS</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579 SPRING LANE</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sz w:val="24"/>
          <w:szCs w:val="24"/>
        </w:rPr>
        <w:t>BOILING SPRINGS PA  17007</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C-2014-2444154</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DARLENE FLORES</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167 DUNCHURCH DRIVE</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BUSHKILL PA  18324</w:t>
      </w:r>
      <w:r w:rsidRPr="003860C4">
        <w:rPr>
          <w:rFonts w:ascii="Microsoft Sans Serif" w:eastAsiaTheme="minorHAnsi" w:hAnsi="Microsoft Sans Serif" w:cs="Microsoft Sans Serif"/>
          <w:sz w:val="24"/>
          <w:szCs w:val="24"/>
        </w:rPr>
        <w:t xml:space="preserve"> </w:t>
      </w:r>
    </w:p>
    <w:p w:rsidR="002B2412" w:rsidRDefault="002B2412" w:rsidP="002B241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C-2014-2444155</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2B2412"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ROBERT T FENLON PRESIDENT</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WINONA LAKES PROPERTY ASSOCIATION</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112 SKI LODGE CIRCLE</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EAST STROUDSBURG PA  18302</w:t>
      </w:r>
      <w:r w:rsidRPr="003860C4">
        <w:rPr>
          <w:rFonts w:ascii="Microsoft Sans Serif" w:eastAsiaTheme="minorHAnsi" w:hAnsi="Microsoft Sans Serif" w:cs="Microsoft Sans Serif"/>
          <w:sz w:val="24"/>
          <w:szCs w:val="24"/>
        </w:rPr>
        <w:t xml:space="preserve"> </w:t>
      </w:r>
    </w:p>
    <w:p w:rsidR="002B2412" w:rsidRPr="003860C4" w:rsidRDefault="002B2412" w:rsidP="002B241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C-2014-2445608</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2B2412" w:rsidRPr="003860C4" w:rsidRDefault="002B2412" w:rsidP="002B2412">
      <w:pPr>
        <w:rPr>
          <w:rFonts w:ascii="Microsoft Sans Serif" w:hAnsi="Microsoft Sans Serif" w:cs="Microsoft Sans Serif"/>
          <w:sz w:val="24"/>
          <w:szCs w:val="24"/>
        </w:rPr>
      </w:pPr>
    </w:p>
    <w:p w:rsidR="002B2412" w:rsidRPr="003860C4" w:rsidRDefault="002B2412" w:rsidP="002B2412">
      <w:pPr>
        <w:rPr>
          <w:rFonts w:ascii="Microsoft Sans Serif" w:hAnsi="Microsoft Sans Serif" w:cs="Microsoft Sans Serif"/>
          <w:sz w:val="24"/>
          <w:szCs w:val="24"/>
        </w:rPr>
      </w:pPr>
    </w:p>
    <w:p w:rsidR="00A84523" w:rsidRDefault="00A84523" w:rsidP="00115DAF">
      <w:pPr>
        <w:widowControl w:val="0"/>
        <w:rPr>
          <w:sz w:val="24"/>
          <w:szCs w:val="24"/>
        </w:rPr>
      </w:pPr>
    </w:p>
    <w:sectPr w:rsidR="00A84523" w:rsidSect="00A77D8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83" w:rsidRDefault="000A5083">
      <w:r>
        <w:separator/>
      </w:r>
    </w:p>
  </w:endnote>
  <w:endnote w:type="continuationSeparator" w:id="0">
    <w:p w:rsidR="000A5083" w:rsidRDefault="000A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7222C9">
      <w:rPr>
        <w:rStyle w:val="PageNumber"/>
        <w:noProof/>
      </w:rPr>
      <w:t>18</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12" w:rsidRDefault="002B2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83" w:rsidRDefault="000A5083">
      <w:r>
        <w:separator/>
      </w:r>
    </w:p>
  </w:footnote>
  <w:footnote w:type="continuationSeparator" w:id="0">
    <w:p w:rsidR="000A5083" w:rsidRDefault="000A5083">
      <w:r>
        <w:continuationSeparator/>
      </w:r>
    </w:p>
  </w:footnote>
  <w:footnote w:id="1">
    <w:p w:rsidR="00CC6370" w:rsidRDefault="00CC6370" w:rsidP="00CC6370">
      <w:pPr>
        <w:pStyle w:val="FootnoteText"/>
        <w:ind w:firstLine="720"/>
      </w:pPr>
      <w:r>
        <w:rPr>
          <w:rStyle w:val="FootnoteReference"/>
        </w:rPr>
        <w:footnoteRef/>
      </w:r>
      <w:r>
        <w:t xml:space="preserve"> </w:t>
      </w:r>
      <w:r>
        <w:tab/>
        <w:t xml:space="preserve">The original deployment proceedings were at Docket Nos. </w:t>
      </w:r>
      <w:proofErr w:type="gramStart"/>
      <w:r>
        <w:t>M-2013-2341990; M-2013-2341991; M-2013-2341993; and M-2013-2341994, respectively.</w:t>
      </w:r>
      <w:proofErr w:type="gramEnd"/>
      <w:r>
        <w:t xml:space="preserve">  The supplements herein are docketed at the same docket numbers. </w:t>
      </w:r>
    </w:p>
  </w:footnote>
  <w:footnote w:id="2">
    <w:p w:rsidR="00F93D80" w:rsidRDefault="00F93D80">
      <w:pPr>
        <w:pStyle w:val="FootnoteText"/>
      </w:pPr>
      <w:r>
        <w:rPr>
          <w:rStyle w:val="FootnoteReference"/>
        </w:rPr>
        <w:footnoteRef/>
      </w:r>
      <w:r>
        <w:t xml:space="preserve"> </w:t>
      </w:r>
      <w:r w:rsidR="000741D7">
        <w:tab/>
      </w:r>
      <w:r w:rsidRPr="00F93D80">
        <w:t xml:space="preserve">Petitions to Intervene </w:t>
      </w:r>
      <w:r w:rsidR="00B90F4E">
        <w:t xml:space="preserve">were </w:t>
      </w:r>
      <w:r w:rsidRPr="00F93D80">
        <w:t xml:space="preserve">previously filed by PennFuture/EDF, Noble Americas, PREA/AEC, CAUSE-PA and the IBEW/UWUA </w:t>
      </w:r>
      <w:r w:rsidR="00B90F4E">
        <w:t xml:space="preserve">and </w:t>
      </w:r>
      <w:r w:rsidRPr="00F93D80">
        <w:t>were granted without opposition</w:t>
      </w:r>
      <w:r>
        <w:t xml:space="preserve"> at the Prehearing Conference</w:t>
      </w:r>
      <w:r w:rsidRPr="00F93D80">
        <w:t>.</w:t>
      </w:r>
      <w:r>
        <w:t xml:space="preserve">  Tr. 12-13.</w:t>
      </w:r>
    </w:p>
  </w:footnote>
  <w:footnote w:id="3">
    <w:p w:rsidR="00DD0C15" w:rsidRDefault="00DD0C15" w:rsidP="00DD0C15">
      <w:pPr>
        <w:pStyle w:val="FootnoteText"/>
      </w:pPr>
      <w:r>
        <w:rPr>
          <w:rStyle w:val="FootnoteReference"/>
        </w:rPr>
        <w:footnoteRef/>
      </w:r>
      <w:r>
        <w:tab/>
      </w:r>
      <w:r w:rsidRPr="00DD0C15">
        <w:rPr>
          <w:i/>
        </w:rPr>
        <w:t xml:space="preserve">Joint Petition of Metropolitan Edison Company, Pennsylvania Electric Company, Pennsylvania Power Company and West Penn Power Company </w:t>
      </w:r>
      <w:proofErr w:type="gramStart"/>
      <w:r w:rsidRPr="00DD0C15">
        <w:rPr>
          <w:i/>
        </w:rPr>
        <w:t>For</w:t>
      </w:r>
      <w:proofErr w:type="gramEnd"/>
      <w:r w:rsidRPr="00DD0C15">
        <w:rPr>
          <w:i/>
        </w:rPr>
        <w:t xml:space="preserve"> Approval of Their Smart Meter Deployment Plan</w:t>
      </w:r>
      <w:r>
        <w:t>, (Opinion and Order entered March 6, 2014).</w:t>
      </w:r>
      <w:r>
        <w:tab/>
      </w:r>
      <w:r>
        <w:tab/>
      </w:r>
      <w:r>
        <w:tab/>
        <w:t xml:space="preserve"> </w:t>
      </w:r>
      <w:r>
        <w:tab/>
      </w:r>
      <w:r>
        <w:tab/>
      </w:r>
      <w:r>
        <w:ta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661D8"/>
    <w:rsid w:val="000741D7"/>
    <w:rsid w:val="000A5083"/>
    <w:rsid w:val="000B40DB"/>
    <w:rsid w:val="000D39CD"/>
    <w:rsid w:val="000E50D7"/>
    <w:rsid w:val="000E64D7"/>
    <w:rsid w:val="001109E2"/>
    <w:rsid w:val="00111896"/>
    <w:rsid w:val="00115DAF"/>
    <w:rsid w:val="00122DFB"/>
    <w:rsid w:val="0012618B"/>
    <w:rsid w:val="00150EB1"/>
    <w:rsid w:val="001600B8"/>
    <w:rsid w:val="0016688B"/>
    <w:rsid w:val="00166B0E"/>
    <w:rsid w:val="00170577"/>
    <w:rsid w:val="001765C3"/>
    <w:rsid w:val="001C5B6F"/>
    <w:rsid w:val="001D7C8B"/>
    <w:rsid w:val="001E61D3"/>
    <w:rsid w:val="001F7C97"/>
    <w:rsid w:val="001F7F8A"/>
    <w:rsid w:val="00212490"/>
    <w:rsid w:val="00251B56"/>
    <w:rsid w:val="002724FB"/>
    <w:rsid w:val="00292BDF"/>
    <w:rsid w:val="00297E60"/>
    <w:rsid w:val="002B0937"/>
    <w:rsid w:val="002B1335"/>
    <w:rsid w:val="002B2412"/>
    <w:rsid w:val="002D3521"/>
    <w:rsid w:val="002F496F"/>
    <w:rsid w:val="003112BF"/>
    <w:rsid w:val="003166A5"/>
    <w:rsid w:val="003172E6"/>
    <w:rsid w:val="003212B2"/>
    <w:rsid w:val="00337F8B"/>
    <w:rsid w:val="003434A4"/>
    <w:rsid w:val="00355692"/>
    <w:rsid w:val="00361125"/>
    <w:rsid w:val="003662FD"/>
    <w:rsid w:val="003A6970"/>
    <w:rsid w:val="003B15CB"/>
    <w:rsid w:val="003B2EA0"/>
    <w:rsid w:val="003C1F8F"/>
    <w:rsid w:val="003D5C68"/>
    <w:rsid w:val="003E699D"/>
    <w:rsid w:val="003E6EDD"/>
    <w:rsid w:val="003F2366"/>
    <w:rsid w:val="003F6F58"/>
    <w:rsid w:val="004032CE"/>
    <w:rsid w:val="00405714"/>
    <w:rsid w:val="00407A27"/>
    <w:rsid w:val="00415A1D"/>
    <w:rsid w:val="0043034C"/>
    <w:rsid w:val="00466F8B"/>
    <w:rsid w:val="00470379"/>
    <w:rsid w:val="00482221"/>
    <w:rsid w:val="0049614A"/>
    <w:rsid w:val="00496408"/>
    <w:rsid w:val="00496B51"/>
    <w:rsid w:val="004B0547"/>
    <w:rsid w:val="004B157A"/>
    <w:rsid w:val="004C0371"/>
    <w:rsid w:val="004E5F59"/>
    <w:rsid w:val="005031B5"/>
    <w:rsid w:val="0050701F"/>
    <w:rsid w:val="0051502A"/>
    <w:rsid w:val="00515F74"/>
    <w:rsid w:val="00534BEC"/>
    <w:rsid w:val="005560D2"/>
    <w:rsid w:val="00571EDD"/>
    <w:rsid w:val="00597190"/>
    <w:rsid w:val="005A0EEE"/>
    <w:rsid w:val="005A7648"/>
    <w:rsid w:val="005B1756"/>
    <w:rsid w:val="005E5AD6"/>
    <w:rsid w:val="0062132C"/>
    <w:rsid w:val="00622B37"/>
    <w:rsid w:val="0065009F"/>
    <w:rsid w:val="00650F97"/>
    <w:rsid w:val="006619C6"/>
    <w:rsid w:val="0067197F"/>
    <w:rsid w:val="00673F5D"/>
    <w:rsid w:val="00685397"/>
    <w:rsid w:val="006905F4"/>
    <w:rsid w:val="006A416B"/>
    <w:rsid w:val="006A75B3"/>
    <w:rsid w:val="006B08C2"/>
    <w:rsid w:val="006B789F"/>
    <w:rsid w:val="006C189C"/>
    <w:rsid w:val="006C7CC3"/>
    <w:rsid w:val="006D6554"/>
    <w:rsid w:val="006E0F54"/>
    <w:rsid w:val="006E4D21"/>
    <w:rsid w:val="00700589"/>
    <w:rsid w:val="00701ABD"/>
    <w:rsid w:val="007222C9"/>
    <w:rsid w:val="00736CC4"/>
    <w:rsid w:val="0075135B"/>
    <w:rsid w:val="00752477"/>
    <w:rsid w:val="00771959"/>
    <w:rsid w:val="0077461C"/>
    <w:rsid w:val="007751E5"/>
    <w:rsid w:val="00777417"/>
    <w:rsid w:val="007B04FD"/>
    <w:rsid w:val="007C4C3B"/>
    <w:rsid w:val="007D5ECA"/>
    <w:rsid w:val="007E11A3"/>
    <w:rsid w:val="007E5F82"/>
    <w:rsid w:val="007E6BA7"/>
    <w:rsid w:val="007F29A5"/>
    <w:rsid w:val="008011FE"/>
    <w:rsid w:val="008032DA"/>
    <w:rsid w:val="00807CE1"/>
    <w:rsid w:val="00817FBF"/>
    <w:rsid w:val="00833A51"/>
    <w:rsid w:val="00837D18"/>
    <w:rsid w:val="008417C9"/>
    <w:rsid w:val="008675F2"/>
    <w:rsid w:val="0087075E"/>
    <w:rsid w:val="00882840"/>
    <w:rsid w:val="00895E8A"/>
    <w:rsid w:val="008C6E56"/>
    <w:rsid w:val="008D5971"/>
    <w:rsid w:val="008E21EF"/>
    <w:rsid w:val="009119CA"/>
    <w:rsid w:val="009152CE"/>
    <w:rsid w:val="009157C0"/>
    <w:rsid w:val="0093282A"/>
    <w:rsid w:val="00933192"/>
    <w:rsid w:val="00935D0E"/>
    <w:rsid w:val="00940F50"/>
    <w:rsid w:val="0094378D"/>
    <w:rsid w:val="009517F6"/>
    <w:rsid w:val="009648F1"/>
    <w:rsid w:val="009D205E"/>
    <w:rsid w:val="009D67F1"/>
    <w:rsid w:val="009E0CC9"/>
    <w:rsid w:val="009E7BFB"/>
    <w:rsid w:val="009F1C01"/>
    <w:rsid w:val="00A01330"/>
    <w:rsid w:val="00A174AE"/>
    <w:rsid w:val="00A4149A"/>
    <w:rsid w:val="00A66698"/>
    <w:rsid w:val="00A702C4"/>
    <w:rsid w:val="00A84523"/>
    <w:rsid w:val="00AB2A2D"/>
    <w:rsid w:val="00AC1591"/>
    <w:rsid w:val="00AE6262"/>
    <w:rsid w:val="00AF288A"/>
    <w:rsid w:val="00AF6B38"/>
    <w:rsid w:val="00B17C44"/>
    <w:rsid w:val="00B218EC"/>
    <w:rsid w:val="00B23652"/>
    <w:rsid w:val="00B4086D"/>
    <w:rsid w:val="00B74628"/>
    <w:rsid w:val="00B86061"/>
    <w:rsid w:val="00B90F4E"/>
    <w:rsid w:val="00BB63B5"/>
    <w:rsid w:val="00BB6429"/>
    <w:rsid w:val="00BC26F8"/>
    <w:rsid w:val="00BD2D47"/>
    <w:rsid w:val="00BE016E"/>
    <w:rsid w:val="00BE5464"/>
    <w:rsid w:val="00BF0ABC"/>
    <w:rsid w:val="00BF4F7E"/>
    <w:rsid w:val="00C01452"/>
    <w:rsid w:val="00C07D26"/>
    <w:rsid w:val="00C170D9"/>
    <w:rsid w:val="00C27375"/>
    <w:rsid w:val="00C64F6C"/>
    <w:rsid w:val="00C6744D"/>
    <w:rsid w:val="00C751CE"/>
    <w:rsid w:val="00C81100"/>
    <w:rsid w:val="00C851DD"/>
    <w:rsid w:val="00C85CA5"/>
    <w:rsid w:val="00C93B77"/>
    <w:rsid w:val="00CC065A"/>
    <w:rsid w:val="00CC2590"/>
    <w:rsid w:val="00CC6370"/>
    <w:rsid w:val="00CF2C2D"/>
    <w:rsid w:val="00D05FD9"/>
    <w:rsid w:val="00D06ABD"/>
    <w:rsid w:val="00D11F37"/>
    <w:rsid w:val="00D454F9"/>
    <w:rsid w:val="00D52DAE"/>
    <w:rsid w:val="00D55527"/>
    <w:rsid w:val="00DB036A"/>
    <w:rsid w:val="00DB273F"/>
    <w:rsid w:val="00DB6738"/>
    <w:rsid w:val="00DC3D21"/>
    <w:rsid w:val="00DD0C15"/>
    <w:rsid w:val="00DD1D22"/>
    <w:rsid w:val="00DE6093"/>
    <w:rsid w:val="00DF0230"/>
    <w:rsid w:val="00E01DD4"/>
    <w:rsid w:val="00E04142"/>
    <w:rsid w:val="00E06B95"/>
    <w:rsid w:val="00E242A9"/>
    <w:rsid w:val="00E2513F"/>
    <w:rsid w:val="00E83D24"/>
    <w:rsid w:val="00EC1422"/>
    <w:rsid w:val="00F10EDB"/>
    <w:rsid w:val="00F14D52"/>
    <w:rsid w:val="00F17EFA"/>
    <w:rsid w:val="00F2122C"/>
    <w:rsid w:val="00F25149"/>
    <w:rsid w:val="00F26904"/>
    <w:rsid w:val="00F276C7"/>
    <w:rsid w:val="00F278E4"/>
    <w:rsid w:val="00F44AA0"/>
    <w:rsid w:val="00F66E3E"/>
    <w:rsid w:val="00F81994"/>
    <w:rsid w:val="00F93D80"/>
    <w:rsid w:val="00FC3829"/>
    <w:rsid w:val="00FD1625"/>
    <w:rsid w:val="00FE285B"/>
    <w:rsid w:val="00FF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F4E"/>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EndnoteText">
    <w:name w:val="endnote text"/>
    <w:basedOn w:val="Normal"/>
    <w:link w:val="EndnoteTextChar"/>
    <w:rsid w:val="00C01452"/>
  </w:style>
  <w:style w:type="character" w:customStyle="1" w:styleId="EndnoteTextChar">
    <w:name w:val="Endnote Text Char"/>
    <w:basedOn w:val="DefaultParagraphFont"/>
    <w:link w:val="EndnoteText"/>
    <w:rsid w:val="00C01452"/>
  </w:style>
  <w:style w:type="character" w:styleId="EndnoteReference">
    <w:name w:val="endnote reference"/>
    <w:basedOn w:val="DefaultParagraphFont"/>
    <w:rsid w:val="00C01452"/>
    <w:rPr>
      <w:vertAlign w:val="superscript"/>
    </w:rPr>
  </w:style>
  <w:style w:type="paragraph" w:styleId="FootnoteText">
    <w:name w:val="footnote text"/>
    <w:basedOn w:val="Normal"/>
    <w:link w:val="FootnoteTextChar"/>
    <w:rsid w:val="00C01452"/>
  </w:style>
  <w:style w:type="character" w:customStyle="1" w:styleId="FootnoteTextChar">
    <w:name w:val="Footnote Text Char"/>
    <w:basedOn w:val="DefaultParagraphFont"/>
    <w:link w:val="FootnoteText"/>
    <w:rsid w:val="00C01452"/>
  </w:style>
  <w:style w:type="character" w:styleId="FootnoteReference">
    <w:name w:val="footnote reference"/>
    <w:basedOn w:val="DefaultParagraphFont"/>
    <w:uiPriority w:val="99"/>
    <w:rsid w:val="00C01452"/>
    <w:rPr>
      <w:vertAlign w:val="superscript"/>
    </w:rPr>
  </w:style>
  <w:style w:type="paragraph" w:styleId="NoSpacing">
    <w:name w:val="No Spacing"/>
    <w:uiPriority w:val="1"/>
    <w:qFormat/>
    <w:rsid w:val="000741D7"/>
    <w:pPr>
      <w:autoSpaceDE w:val="0"/>
      <w:autoSpaceDN w:val="0"/>
    </w:pPr>
  </w:style>
  <w:style w:type="paragraph" w:styleId="Header">
    <w:name w:val="header"/>
    <w:basedOn w:val="Normal"/>
    <w:link w:val="HeaderChar"/>
    <w:rsid w:val="002B2412"/>
    <w:pPr>
      <w:tabs>
        <w:tab w:val="center" w:pos="4680"/>
        <w:tab w:val="right" w:pos="9360"/>
      </w:tabs>
    </w:pPr>
  </w:style>
  <w:style w:type="character" w:customStyle="1" w:styleId="HeaderChar">
    <w:name w:val="Header Char"/>
    <w:basedOn w:val="DefaultParagraphFont"/>
    <w:link w:val="Header"/>
    <w:rsid w:val="002B2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F4E"/>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EndnoteText">
    <w:name w:val="endnote text"/>
    <w:basedOn w:val="Normal"/>
    <w:link w:val="EndnoteTextChar"/>
    <w:rsid w:val="00C01452"/>
  </w:style>
  <w:style w:type="character" w:customStyle="1" w:styleId="EndnoteTextChar">
    <w:name w:val="Endnote Text Char"/>
    <w:basedOn w:val="DefaultParagraphFont"/>
    <w:link w:val="EndnoteText"/>
    <w:rsid w:val="00C01452"/>
  </w:style>
  <w:style w:type="character" w:styleId="EndnoteReference">
    <w:name w:val="endnote reference"/>
    <w:basedOn w:val="DefaultParagraphFont"/>
    <w:rsid w:val="00C01452"/>
    <w:rPr>
      <w:vertAlign w:val="superscript"/>
    </w:rPr>
  </w:style>
  <w:style w:type="paragraph" w:styleId="FootnoteText">
    <w:name w:val="footnote text"/>
    <w:basedOn w:val="Normal"/>
    <w:link w:val="FootnoteTextChar"/>
    <w:rsid w:val="00C01452"/>
  </w:style>
  <w:style w:type="character" w:customStyle="1" w:styleId="FootnoteTextChar">
    <w:name w:val="Footnote Text Char"/>
    <w:basedOn w:val="DefaultParagraphFont"/>
    <w:link w:val="FootnoteText"/>
    <w:rsid w:val="00C01452"/>
  </w:style>
  <w:style w:type="character" w:styleId="FootnoteReference">
    <w:name w:val="footnote reference"/>
    <w:basedOn w:val="DefaultParagraphFont"/>
    <w:uiPriority w:val="99"/>
    <w:rsid w:val="00C01452"/>
    <w:rPr>
      <w:vertAlign w:val="superscript"/>
    </w:rPr>
  </w:style>
  <w:style w:type="paragraph" w:styleId="NoSpacing">
    <w:name w:val="No Spacing"/>
    <w:uiPriority w:val="1"/>
    <w:qFormat/>
    <w:rsid w:val="000741D7"/>
    <w:pPr>
      <w:autoSpaceDE w:val="0"/>
      <w:autoSpaceDN w:val="0"/>
    </w:pPr>
  </w:style>
  <w:style w:type="paragraph" w:styleId="Header">
    <w:name w:val="header"/>
    <w:basedOn w:val="Normal"/>
    <w:link w:val="HeaderChar"/>
    <w:rsid w:val="002B2412"/>
    <w:pPr>
      <w:tabs>
        <w:tab w:val="center" w:pos="4680"/>
        <w:tab w:val="right" w:pos="9360"/>
      </w:tabs>
    </w:pPr>
  </w:style>
  <w:style w:type="character" w:customStyle="1" w:styleId="HeaderChar">
    <w:name w:val="Header Char"/>
    <w:basedOn w:val="DefaultParagraphFont"/>
    <w:link w:val="Header"/>
    <w:rsid w:val="002B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0878">
      <w:bodyDiv w:val="1"/>
      <w:marLeft w:val="0"/>
      <w:marRight w:val="0"/>
      <w:marTop w:val="0"/>
      <w:marBottom w:val="0"/>
      <w:divBdr>
        <w:top w:val="none" w:sz="0" w:space="0" w:color="auto"/>
        <w:left w:val="none" w:sz="0" w:space="0" w:color="auto"/>
        <w:bottom w:val="none" w:sz="0" w:space="0" w:color="auto"/>
        <w:right w:val="none" w:sz="0" w:space="0" w:color="auto"/>
      </w:divBdr>
    </w:div>
    <w:div w:id="619343981">
      <w:bodyDiv w:val="1"/>
      <w:marLeft w:val="0"/>
      <w:marRight w:val="0"/>
      <w:marTop w:val="0"/>
      <w:marBottom w:val="0"/>
      <w:divBdr>
        <w:top w:val="none" w:sz="0" w:space="0" w:color="auto"/>
        <w:left w:val="none" w:sz="0" w:space="0" w:color="auto"/>
        <w:bottom w:val="none" w:sz="0" w:space="0" w:color="auto"/>
        <w:right w:val="none" w:sz="0" w:space="0" w:color="auto"/>
      </w:divBdr>
    </w:div>
    <w:div w:id="883058299">
      <w:bodyDiv w:val="1"/>
      <w:marLeft w:val="0"/>
      <w:marRight w:val="0"/>
      <w:marTop w:val="0"/>
      <w:marBottom w:val="0"/>
      <w:divBdr>
        <w:top w:val="none" w:sz="0" w:space="0" w:color="auto"/>
        <w:left w:val="none" w:sz="0" w:space="0" w:color="auto"/>
        <w:bottom w:val="none" w:sz="0" w:space="0" w:color="auto"/>
        <w:right w:val="none" w:sz="0" w:space="0" w:color="auto"/>
      </w:divBdr>
    </w:div>
    <w:div w:id="1712919228">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78A9-29F4-4817-A20C-D84B9BEC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5237</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35018</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2014-10-21T20:11:00Z</cp:lastPrinted>
  <dcterms:created xsi:type="dcterms:W3CDTF">2014-10-21T19:53:00Z</dcterms:created>
  <dcterms:modified xsi:type="dcterms:W3CDTF">2014-10-21T20:25:00Z</dcterms:modified>
</cp:coreProperties>
</file>