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C2099A" w:rsidRPr="00BA297D" w:rsidTr="00752B0B">
        <w:tc>
          <w:tcPr>
            <w:tcW w:w="2448" w:type="dxa"/>
          </w:tcPr>
          <w:p w:rsidR="00C2099A" w:rsidRPr="00267FA7" w:rsidRDefault="00C2099A" w:rsidP="00752B0B">
            <w:pPr>
              <w:rPr>
                <w:color w:val="auto"/>
                <w:sz w:val="26"/>
                <w:szCs w:val="26"/>
              </w:rPr>
            </w:pPr>
          </w:p>
        </w:tc>
        <w:tc>
          <w:tcPr>
            <w:tcW w:w="4230" w:type="dxa"/>
          </w:tcPr>
          <w:p w:rsidR="00C2099A" w:rsidRPr="00BA297D" w:rsidRDefault="00C2099A" w:rsidP="00752B0B">
            <w:pPr>
              <w:jc w:val="center"/>
              <w:rPr>
                <w:b/>
                <w:color w:val="auto"/>
                <w:sz w:val="26"/>
                <w:szCs w:val="26"/>
              </w:rPr>
            </w:pPr>
            <w:smartTag w:uri="urn:schemas-microsoft-com:office:smarttags" w:element="State">
              <w:smartTag w:uri="urn:schemas-microsoft-com:office:smarttags" w:element="place">
                <w:r w:rsidRPr="00BA297D">
                  <w:rPr>
                    <w:b/>
                    <w:color w:val="auto"/>
                    <w:sz w:val="26"/>
                    <w:szCs w:val="26"/>
                  </w:rPr>
                  <w:t>PENNSYLVANIA</w:t>
                </w:r>
              </w:smartTag>
            </w:smartTag>
          </w:p>
          <w:p w:rsidR="00C2099A" w:rsidRPr="00BA297D" w:rsidRDefault="00C2099A" w:rsidP="00752B0B">
            <w:pPr>
              <w:jc w:val="center"/>
              <w:rPr>
                <w:b/>
                <w:color w:val="auto"/>
                <w:sz w:val="26"/>
                <w:szCs w:val="26"/>
              </w:rPr>
            </w:pPr>
            <w:r w:rsidRPr="00BA297D">
              <w:rPr>
                <w:b/>
                <w:color w:val="auto"/>
                <w:sz w:val="26"/>
                <w:szCs w:val="26"/>
              </w:rPr>
              <w:t>PUBLIC UTILITY COMMISSION</w:t>
            </w:r>
          </w:p>
          <w:p w:rsidR="00C2099A" w:rsidRPr="00BA297D" w:rsidRDefault="00C2099A" w:rsidP="00752B0B">
            <w:pPr>
              <w:jc w:val="center"/>
              <w:rPr>
                <w:color w:val="auto"/>
                <w:sz w:val="26"/>
                <w:szCs w:val="26"/>
              </w:rPr>
            </w:pPr>
            <w:smartTag w:uri="urn:schemas-microsoft-com:office:smarttags" w:element="place">
              <w:smartTag w:uri="urn:schemas-microsoft-com:office:smarttags" w:element="City">
                <w:r w:rsidRPr="00BA297D">
                  <w:rPr>
                    <w:b/>
                    <w:color w:val="auto"/>
                    <w:sz w:val="26"/>
                    <w:szCs w:val="26"/>
                  </w:rPr>
                  <w:t>Harrisburg</w:t>
                </w:r>
              </w:smartTag>
              <w:r w:rsidRPr="00BA297D">
                <w:rPr>
                  <w:b/>
                  <w:color w:val="auto"/>
                  <w:sz w:val="26"/>
                  <w:szCs w:val="26"/>
                </w:rPr>
                <w:t xml:space="preserve">, </w:t>
              </w:r>
              <w:smartTag w:uri="urn:schemas-microsoft-com:office:smarttags" w:element="State">
                <w:r w:rsidRPr="00BA297D">
                  <w:rPr>
                    <w:b/>
                    <w:color w:val="auto"/>
                    <w:sz w:val="26"/>
                    <w:szCs w:val="26"/>
                  </w:rPr>
                  <w:t>PA</w:t>
                </w:r>
              </w:smartTag>
              <w:r w:rsidRPr="00BA297D">
                <w:rPr>
                  <w:b/>
                  <w:color w:val="auto"/>
                  <w:sz w:val="26"/>
                  <w:szCs w:val="26"/>
                </w:rPr>
                <w:t xml:space="preserve">  </w:t>
              </w:r>
              <w:smartTag w:uri="urn:schemas-microsoft-com:office:smarttags" w:element="PostalCode">
                <w:r w:rsidRPr="00BA297D">
                  <w:rPr>
                    <w:b/>
                    <w:color w:val="auto"/>
                    <w:sz w:val="26"/>
                    <w:szCs w:val="26"/>
                  </w:rPr>
                  <w:t>17105-3265</w:t>
                </w:r>
              </w:smartTag>
            </w:smartTag>
          </w:p>
        </w:tc>
        <w:tc>
          <w:tcPr>
            <w:tcW w:w="2880" w:type="dxa"/>
          </w:tcPr>
          <w:p w:rsidR="00C2099A" w:rsidRPr="00BA297D" w:rsidRDefault="00C2099A" w:rsidP="00752B0B">
            <w:pPr>
              <w:jc w:val="center"/>
              <w:rPr>
                <w:color w:val="auto"/>
                <w:sz w:val="26"/>
                <w:szCs w:val="26"/>
              </w:rPr>
            </w:pPr>
          </w:p>
        </w:tc>
      </w:tr>
      <w:tr w:rsidR="00C2099A" w:rsidRPr="00BA297D" w:rsidTr="00752B0B">
        <w:tc>
          <w:tcPr>
            <w:tcW w:w="2448" w:type="dxa"/>
          </w:tcPr>
          <w:p w:rsidR="00C2099A" w:rsidRPr="00BA297D" w:rsidRDefault="00C2099A" w:rsidP="00752B0B">
            <w:pPr>
              <w:rPr>
                <w:color w:val="auto"/>
                <w:sz w:val="26"/>
                <w:szCs w:val="26"/>
              </w:rPr>
            </w:pPr>
          </w:p>
        </w:tc>
        <w:tc>
          <w:tcPr>
            <w:tcW w:w="4230" w:type="dxa"/>
          </w:tcPr>
          <w:p w:rsidR="00C2099A" w:rsidRPr="00BA297D" w:rsidRDefault="00C2099A" w:rsidP="00752B0B">
            <w:pPr>
              <w:rPr>
                <w:color w:val="auto"/>
                <w:sz w:val="26"/>
                <w:szCs w:val="26"/>
              </w:rPr>
            </w:pPr>
          </w:p>
        </w:tc>
        <w:tc>
          <w:tcPr>
            <w:tcW w:w="288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5354D7" w:rsidTr="00752B0B">
        <w:tc>
          <w:tcPr>
            <w:tcW w:w="4248" w:type="dxa"/>
          </w:tcPr>
          <w:p w:rsidR="00C2099A" w:rsidRPr="00BA297D" w:rsidRDefault="00C2099A" w:rsidP="00752B0B">
            <w:pPr>
              <w:rPr>
                <w:color w:val="auto"/>
                <w:sz w:val="26"/>
                <w:szCs w:val="26"/>
              </w:rPr>
            </w:pPr>
          </w:p>
        </w:tc>
        <w:tc>
          <w:tcPr>
            <w:tcW w:w="5310" w:type="dxa"/>
          </w:tcPr>
          <w:p w:rsidR="00C2099A" w:rsidRPr="005354D7" w:rsidRDefault="00C2099A" w:rsidP="0056431D">
            <w:pPr>
              <w:ind w:left="720" w:firstLine="72"/>
              <w:rPr>
                <w:color w:val="auto"/>
                <w:sz w:val="26"/>
                <w:szCs w:val="26"/>
              </w:rPr>
            </w:pPr>
            <w:r w:rsidRPr="005354D7">
              <w:rPr>
                <w:color w:val="auto"/>
                <w:sz w:val="26"/>
                <w:szCs w:val="26"/>
              </w:rPr>
              <w:t xml:space="preserve">Public Meeting held </w:t>
            </w:r>
            <w:r w:rsidR="0056431D">
              <w:rPr>
                <w:color w:val="auto"/>
                <w:sz w:val="26"/>
                <w:szCs w:val="26"/>
              </w:rPr>
              <w:t>October 23</w:t>
            </w:r>
            <w:r w:rsidRPr="005354D7">
              <w:rPr>
                <w:color w:val="auto"/>
                <w:sz w:val="26"/>
                <w:szCs w:val="26"/>
              </w:rPr>
              <w:t>, 20</w:t>
            </w:r>
            <w:r w:rsidR="00D5663B" w:rsidRPr="005354D7">
              <w:rPr>
                <w:color w:val="auto"/>
                <w:sz w:val="26"/>
                <w:szCs w:val="26"/>
              </w:rPr>
              <w:t>1</w:t>
            </w:r>
            <w:r w:rsidR="00632B85">
              <w:rPr>
                <w:color w:val="auto"/>
                <w:sz w:val="26"/>
                <w:szCs w:val="26"/>
              </w:rPr>
              <w:t>4</w:t>
            </w:r>
          </w:p>
        </w:tc>
      </w:tr>
      <w:tr w:rsidR="00C2099A" w:rsidRPr="005354D7" w:rsidTr="00752B0B">
        <w:tc>
          <w:tcPr>
            <w:tcW w:w="4248" w:type="dxa"/>
          </w:tcPr>
          <w:p w:rsidR="00C2099A" w:rsidRPr="005354D7" w:rsidRDefault="00C2099A" w:rsidP="00752B0B">
            <w:pPr>
              <w:rPr>
                <w:color w:val="auto"/>
                <w:sz w:val="26"/>
                <w:szCs w:val="26"/>
              </w:rPr>
            </w:pPr>
            <w:r w:rsidRPr="005354D7">
              <w:rPr>
                <w:color w:val="auto"/>
                <w:sz w:val="26"/>
                <w:szCs w:val="26"/>
              </w:rPr>
              <w:t>Commissioners Present:</w:t>
            </w:r>
          </w:p>
        </w:tc>
        <w:tc>
          <w:tcPr>
            <w:tcW w:w="5310" w:type="dxa"/>
          </w:tcPr>
          <w:p w:rsidR="00C2099A" w:rsidRPr="005354D7" w:rsidRDefault="00C2099A" w:rsidP="00752B0B">
            <w:pPr>
              <w:rPr>
                <w:color w:val="auto"/>
                <w:sz w:val="26"/>
                <w:szCs w:val="26"/>
              </w:rPr>
            </w:pPr>
          </w:p>
        </w:tc>
      </w:tr>
    </w:tbl>
    <w:p w:rsidR="00C2099A" w:rsidRPr="005354D7"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Robert F. Powelson, Chairman</w:t>
            </w:r>
          </w:p>
        </w:tc>
      </w:tr>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John F. Coleman, Jr., Vice Chairman</w:t>
            </w:r>
          </w:p>
        </w:tc>
      </w:tr>
      <w:tr w:rsidR="005354D7" w:rsidRPr="005354D7" w:rsidTr="00752B0B">
        <w:tc>
          <w:tcPr>
            <w:tcW w:w="9558" w:type="dxa"/>
          </w:tcPr>
          <w:p w:rsidR="005354D7" w:rsidRPr="005354D7" w:rsidRDefault="00632B85" w:rsidP="005B1A54">
            <w:pPr>
              <w:ind w:firstLine="450"/>
              <w:rPr>
                <w:color w:val="auto"/>
                <w:sz w:val="26"/>
                <w:szCs w:val="26"/>
              </w:rPr>
            </w:pPr>
            <w:r w:rsidRPr="005354D7">
              <w:rPr>
                <w:color w:val="auto"/>
                <w:sz w:val="26"/>
                <w:szCs w:val="26"/>
              </w:rPr>
              <w:t>James H. Cawley</w:t>
            </w:r>
          </w:p>
        </w:tc>
      </w:tr>
      <w:tr w:rsidR="005354D7" w:rsidRPr="005354D7" w:rsidTr="00752B0B">
        <w:tc>
          <w:tcPr>
            <w:tcW w:w="9558" w:type="dxa"/>
          </w:tcPr>
          <w:p w:rsidR="005354D7" w:rsidRPr="005354D7" w:rsidRDefault="00632B85" w:rsidP="005B1A54">
            <w:pPr>
              <w:ind w:firstLine="450"/>
              <w:rPr>
                <w:color w:val="auto"/>
                <w:sz w:val="26"/>
                <w:szCs w:val="26"/>
              </w:rPr>
            </w:pPr>
            <w:r w:rsidRPr="005354D7">
              <w:rPr>
                <w:color w:val="auto"/>
                <w:sz w:val="26"/>
                <w:szCs w:val="26"/>
              </w:rPr>
              <w:t>Pamela A. Witmer</w:t>
            </w:r>
          </w:p>
        </w:tc>
      </w:tr>
      <w:tr w:rsidR="005354D7" w:rsidRPr="005354D7" w:rsidTr="00752B0B">
        <w:tc>
          <w:tcPr>
            <w:tcW w:w="9558" w:type="dxa"/>
          </w:tcPr>
          <w:p w:rsidR="005354D7" w:rsidRPr="005354D7" w:rsidRDefault="00632B85" w:rsidP="005B1A54">
            <w:pPr>
              <w:ind w:firstLine="450"/>
              <w:rPr>
                <w:color w:val="auto"/>
                <w:sz w:val="26"/>
                <w:szCs w:val="26"/>
              </w:rPr>
            </w:pPr>
            <w:r>
              <w:rPr>
                <w:color w:val="auto"/>
                <w:sz w:val="26"/>
                <w:szCs w:val="26"/>
              </w:rPr>
              <w:t>Gladys M. Brown</w:t>
            </w:r>
          </w:p>
        </w:tc>
      </w:tr>
    </w:tbl>
    <w:p w:rsidR="00C2099A" w:rsidRDefault="00C2099A" w:rsidP="00C2099A">
      <w:pPr>
        <w:rPr>
          <w:color w:val="auto"/>
          <w:sz w:val="26"/>
          <w:szCs w:val="26"/>
        </w:rPr>
      </w:pPr>
    </w:p>
    <w:p w:rsidR="001D5A87" w:rsidRPr="005354D7"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5354D7" w:rsidTr="001D5A87">
        <w:tc>
          <w:tcPr>
            <w:tcW w:w="5778" w:type="dxa"/>
          </w:tcPr>
          <w:p w:rsidR="001D5A87" w:rsidRPr="005354D7" w:rsidRDefault="0056431D" w:rsidP="0056431D">
            <w:pPr>
              <w:rPr>
                <w:color w:val="auto"/>
                <w:sz w:val="26"/>
                <w:szCs w:val="26"/>
              </w:rPr>
            </w:pPr>
            <w:r>
              <w:rPr>
                <w:color w:val="auto"/>
                <w:sz w:val="26"/>
                <w:szCs w:val="26"/>
              </w:rPr>
              <w:t xml:space="preserve">Duquesne Light </w:t>
            </w:r>
            <w:r w:rsidR="00104D28">
              <w:rPr>
                <w:color w:val="auto"/>
                <w:sz w:val="26"/>
                <w:szCs w:val="26"/>
              </w:rPr>
              <w:t xml:space="preserve">Company </w:t>
            </w:r>
            <w:r w:rsidR="00632B85">
              <w:rPr>
                <w:color w:val="auto"/>
                <w:sz w:val="26"/>
                <w:szCs w:val="26"/>
              </w:rPr>
              <w:t xml:space="preserve">Supplement No. </w:t>
            </w:r>
            <w:r>
              <w:rPr>
                <w:color w:val="auto"/>
                <w:sz w:val="26"/>
                <w:szCs w:val="26"/>
              </w:rPr>
              <w:t>100</w:t>
            </w:r>
            <w:r w:rsidR="001D5A87">
              <w:rPr>
                <w:color w:val="auto"/>
                <w:sz w:val="26"/>
                <w:szCs w:val="26"/>
              </w:rPr>
              <w:t xml:space="preserve"> to Tariff </w:t>
            </w:r>
            <w:r>
              <w:rPr>
                <w:color w:val="auto"/>
                <w:sz w:val="26"/>
                <w:szCs w:val="26"/>
              </w:rPr>
              <w:t>Electric</w:t>
            </w:r>
            <w:r w:rsidR="001D5A87">
              <w:rPr>
                <w:color w:val="auto"/>
                <w:sz w:val="26"/>
                <w:szCs w:val="26"/>
              </w:rPr>
              <w:t xml:space="preserve"> – Pa. P.U.C. No. </w:t>
            </w:r>
            <w:r>
              <w:rPr>
                <w:color w:val="auto"/>
                <w:sz w:val="26"/>
                <w:szCs w:val="26"/>
              </w:rPr>
              <w:t>24</w:t>
            </w:r>
          </w:p>
        </w:tc>
        <w:tc>
          <w:tcPr>
            <w:tcW w:w="3780" w:type="dxa"/>
            <w:vAlign w:val="center"/>
          </w:tcPr>
          <w:p w:rsidR="00C254C8" w:rsidRDefault="00C254C8" w:rsidP="008E14BA">
            <w:pPr>
              <w:pStyle w:val="BodyTextIndent2"/>
              <w:ind w:left="0" w:firstLine="1062"/>
              <w:jc w:val="left"/>
              <w:rPr>
                <w:color w:val="auto"/>
              </w:rPr>
            </w:pPr>
            <w:r>
              <w:rPr>
                <w:color w:val="auto"/>
              </w:rPr>
              <w:t>Docket Number:</w:t>
            </w:r>
          </w:p>
          <w:p w:rsidR="00C2099A" w:rsidRPr="005354D7" w:rsidRDefault="006920A2" w:rsidP="00632B85">
            <w:pPr>
              <w:pStyle w:val="BodyTextIndent2"/>
              <w:ind w:left="0" w:firstLine="1062"/>
              <w:jc w:val="left"/>
              <w:rPr>
                <w:color w:val="auto"/>
                <w:szCs w:val="26"/>
              </w:rPr>
            </w:pPr>
            <w:r w:rsidRPr="005354D7">
              <w:rPr>
                <w:color w:val="auto"/>
              </w:rPr>
              <w:t>R</w:t>
            </w:r>
            <w:r w:rsidR="00C2099A" w:rsidRPr="005354D7">
              <w:rPr>
                <w:color w:val="auto"/>
              </w:rPr>
              <w:t>-20</w:t>
            </w:r>
            <w:r w:rsidR="00632B85">
              <w:rPr>
                <w:color w:val="auto"/>
              </w:rPr>
              <w:t>14</w:t>
            </w:r>
            <w:r w:rsidR="00256C7D" w:rsidRPr="005354D7">
              <w:rPr>
                <w:color w:val="auto"/>
              </w:rPr>
              <w:t>-</w:t>
            </w:r>
            <w:r w:rsidR="0056431D">
              <w:rPr>
                <w:color w:val="auto"/>
              </w:rPr>
              <w:t>2440665</w:t>
            </w:r>
          </w:p>
        </w:tc>
      </w:tr>
    </w:tbl>
    <w:p w:rsidR="00C2099A" w:rsidRDefault="00C2099A" w:rsidP="00C2099A">
      <w:pPr>
        <w:jc w:val="center"/>
        <w:rPr>
          <w:b/>
          <w:color w:val="auto"/>
          <w:sz w:val="26"/>
          <w:szCs w:val="26"/>
        </w:rPr>
      </w:pPr>
    </w:p>
    <w:p w:rsidR="00C254C8" w:rsidRDefault="00C254C8" w:rsidP="00C2099A">
      <w:pPr>
        <w:jc w:val="center"/>
        <w:rPr>
          <w:b/>
          <w:color w:val="auto"/>
          <w:sz w:val="26"/>
          <w:szCs w:val="26"/>
        </w:rPr>
      </w:pPr>
    </w:p>
    <w:p w:rsidR="00C2099A" w:rsidRPr="00EA00BE" w:rsidRDefault="00C2099A" w:rsidP="00C2099A">
      <w:pPr>
        <w:pStyle w:val="Heading1"/>
        <w:rPr>
          <w:color w:val="auto"/>
          <w:szCs w:val="26"/>
        </w:rPr>
      </w:pPr>
      <w:r w:rsidRPr="00EA00BE">
        <w:rPr>
          <w:color w:val="auto"/>
          <w:szCs w:val="26"/>
        </w:rPr>
        <w:t>ORDER</w:t>
      </w:r>
    </w:p>
    <w:p w:rsidR="00C2099A" w:rsidRPr="00EA00BE" w:rsidRDefault="00C2099A" w:rsidP="00100CF7">
      <w:pPr>
        <w:jc w:val="center"/>
        <w:rPr>
          <w:b/>
          <w:color w:val="auto"/>
          <w:sz w:val="26"/>
          <w:szCs w:val="26"/>
        </w:rPr>
      </w:pPr>
    </w:p>
    <w:p w:rsidR="00C2099A" w:rsidRPr="00EA00BE" w:rsidRDefault="00C2099A" w:rsidP="00C2099A">
      <w:pPr>
        <w:spacing w:line="360" w:lineRule="auto"/>
        <w:rPr>
          <w:b/>
          <w:color w:val="auto"/>
          <w:sz w:val="26"/>
          <w:szCs w:val="26"/>
        </w:rPr>
      </w:pPr>
      <w:r w:rsidRPr="00EA00BE">
        <w:rPr>
          <w:b/>
          <w:color w:val="auto"/>
          <w:sz w:val="26"/>
          <w:szCs w:val="26"/>
        </w:rPr>
        <w:t>BY THE COMMISSION:</w:t>
      </w:r>
    </w:p>
    <w:p w:rsidR="00100CF7" w:rsidRPr="00632B85" w:rsidRDefault="00100CF7" w:rsidP="00100CF7">
      <w:pPr>
        <w:rPr>
          <w:color w:val="auto"/>
          <w:sz w:val="26"/>
          <w:szCs w:val="26"/>
          <w:highlight w:val="yellow"/>
        </w:rPr>
      </w:pPr>
    </w:p>
    <w:p w:rsidR="000328A4" w:rsidRDefault="00AB5351" w:rsidP="00544533">
      <w:pPr>
        <w:spacing w:line="360" w:lineRule="auto"/>
        <w:ind w:firstLine="1440"/>
        <w:rPr>
          <w:color w:val="auto"/>
          <w:sz w:val="26"/>
          <w:szCs w:val="26"/>
        </w:rPr>
      </w:pPr>
      <w:r w:rsidRPr="0084186F">
        <w:rPr>
          <w:color w:val="auto"/>
          <w:sz w:val="26"/>
          <w:szCs w:val="26"/>
        </w:rPr>
        <w:t xml:space="preserve">On </w:t>
      </w:r>
      <w:r w:rsidR="005528B6">
        <w:rPr>
          <w:color w:val="auto"/>
          <w:sz w:val="26"/>
          <w:szCs w:val="26"/>
        </w:rPr>
        <w:t>September 2</w:t>
      </w:r>
      <w:r w:rsidRPr="0084186F">
        <w:rPr>
          <w:color w:val="auto"/>
          <w:sz w:val="26"/>
          <w:szCs w:val="26"/>
        </w:rPr>
        <w:t xml:space="preserve">, 2014, </w:t>
      </w:r>
      <w:r w:rsidR="005528B6">
        <w:rPr>
          <w:color w:val="auto"/>
          <w:sz w:val="26"/>
          <w:szCs w:val="26"/>
        </w:rPr>
        <w:t>Duquesne Light</w:t>
      </w:r>
      <w:r w:rsidR="00A33457">
        <w:rPr>
          <w:color w:val="auto"/>
          <w:sz w:val="26"/>
          <w:szCs w:val="26"/>
        </w:rPr>
        <w:t xml:space="preserve"> Company </w:t>
      </w:r>
      <w:r w:rsidRPr="0084186F">
        <w:rPr>
          <w:color w:val="auto"/>
          <w:sz w:val="26"/>
          <w:szCs w:val="26"/>
        </w:rPr>
        <w:t>(</w:t>
      </w:r>
      <w:r w:rsidR="005528B6">
        <w:rPr>
          <w:color w:val="auto"/>
          <w:sz w:val="26"/>
          <w:szCs w:val="26"/>
        </w:rPr>
        <w:t>Duquesne</w:t>
      </w:r>
      <w:r w:rsidR="00A33457">
        <w:rPr>
          <w:color w:val="auto"/>
          <w:sz w:val="26"/>
          <w:szCs w:val="26"/>
        </w:rPr>
        <w:t xml:space="preserve"> </w:t>
      </w:r>
      <w:r w:rsidRPr="0084186F">
        <w:rPr>
          <w:color w:val="auto"/>
          <w:sz w:val="26"/>
          <w:szCs w:val="26"/>
        </w:rPr>
        <w:t>or the Company), Utility Code 1</w:t>
      </w:r>
      <w:r w:rsidR="005528B6">
        <w:rPr>
          <w:color w:val="auto"/>
          <w:sz w:val="26"/>
          <w:szCs w:val="26"/>
        </w:rPr>
        <w:t>10150</w:t>
      </w:r>
      <w:r w:rsidRPr="0084186F">
        <w:rPr>
          <w:color w:val="auto"/>
          <w:sz w:val="26"/>
          <w:szCs w:val="26"/>
        </w:rPr>
        <w:t xml:space="preserve">, filed Supplement No. </w:t>
      </w:r>
      <w:r w:rsidR="005528B6">
        <w:rPr>
          <w:color w:val="auto"/>
          <w:sz w:val="26"/>
          <w:szCs w:val="26"/>
        </w:rPr>
        <w:t>100</w:t>
      </w:r>
      <w:r w:rsidRPr="0084186F">
        <w:rPr>
          <w:color w:val="auto"/>
          <w:sz w:val="26"/>
          <w:szCs w:val="26"/>
        </w:rPr>
        <w:t xml:space="preserve"> to Tariff </w:t>
      </w:r>
      <w:r w:rsidR="005528B6">
        <w:rPr>
          <w:color w:val="auto"/>
          <w:sz w:val="26"/>
          <w:szCs w:val="26"/>
        </w:rPr>
        <w:t>Electric</w:t>
      </w:r>
      <w:r w:rsidRPr="0084186F">
        <w:rPr>
          <w:color w:val="auto"/>
          <w:sz w:val="26"/>
          <w:szCs w:val="26"/>
        </w:rPr>
        <w:t xml:space="preserve"> – Pa. P.U.C. No. </w:t>
      </w:r>
      <w:r w:rsidR="005528B6">
        <w:rPr>
          <w:color w:val="auto"/>
          <w:sz w:val="26"/>
          <w:szCs w:val="26"/>
        </w:rPr>
        <w:t>24</w:t>
      </w:r>
      <w:r w:rsidRPr="0084186F">
        <w:rPr>
          <w:color w:val="auto"/>
          <w:sz w:val="26"/>
          <w:szCs w:val="26"/>
        </w:rPr>
        <w:t xml:space="preserve">, </w:t>
      </w:r>
      <w:r w:rsidR="00A33457">
        <w:rPr>
          <w:color w:val="auto"/>
          <w:sz w:val="26"/>
          <w:szCs w:val="26"/>
        </w:rPr>
        <w:t xml:space="preserve">proposing </w:t>
      </w:r>
      <w:r w:rsidR="00C42344">
        <w:rPr>
          <w:color w:val="auto"/>
          <w:sz w:val="26"/>
          <w:szCs w:val="26"/>
        </w:rPr>
        <w:t>to revise Rule No. 20.3 to r</w:t>
      </w:r>
      <w:r w:rsidR="000328A4">
        <w:rPr>
          <w:color w:val="auto"/>
          <w:sz w:val="26"/>
          <w:szCs w:val="26"/>
        </w:rPr>
        <w:t>ef</w:t>
      </w:r>
      <w:r w:rsidR="00C42344">
        <w:rPr>
          <w:color w:val="auto"/>
          <w:sz w:val="26"/>
          <w:szCs w:val="26"/>
        </w:rPr>
        <w:t>l</w:t>
      </w:r>
      <w:r w:rsidR="000328A4">
        <w:rPr>
          <w:color w:val="auto"/>
          <w:sz w:val="26"/>
          <w:szCs w:val="26"/>
        </w:rPr>
        <w:t>ect a cha</w:t>
      </w:r>
      <w:r w:rsidR="00C42344">
        <w:rPr>
          <w:color w:val="auto"/>
          <w:sz w:val="26"/>
          <w:szCs w:val="26"/>
        </w:rPr>
        <w:t>n</w:t>
      </w:r>
      <w:r w:rsidR="000328A4">
        <w:rPr>
          <w:color w:val="auto"/>
          <w:sz w:val="26"/>
          <w:szCs w:val="26"/>
        </w:rPr>
        <w:t xml:space="preserve">ge in the name of the Company’s Optional Budget Payment Plan for Residential Customers to the Budget Payment Plan for </w:t>
      </w:r>
      <w:r w:rsidR="00EC047A">
        <w:rPr>
          <w:color w:val="auto"/>
          <w:sz w:val="26"/>
          <w:szCs w:val="26"/>
        </w:rPr>
        <w:t>R</w:t>
      </w:r>
      <w:r w:rsidR="000328A4">
        <w:rPr>
          <w:color w:val="auto"/>
          <w:sz w:val="26"/>
          <w:szCs w:val="26"/>
        </w:rPr>
        <w:t>esidential Customers, and to</w:t>
      </w:r>
      <w:r w:rsidR="00C42344">
        <w:rPr>
          <w:color w:val="auto"/>
          <w:sz w:val="26"/>
          <w:szCs w:val="26"/>
        </w:rPr>
        <w:t xml:space="preserve"> modify language to clarify th</w:t>
      </w:r>
      <w:r w:rsidR="000328A4">
        <w:rPr>
          <w:color w:val="auto"/>
          <w:sz w:val="26"/>
          <w:szCs w:val="26"/>
        </w:rPr>
        <w:t>e</w:t>
      </w:r>
      <w:r w:rsidR="00C42344">
        <w:rPr>
          <w:color w:val="auto"/>
          <w:sz w:val="26"/>
          <w:szCs w:val="26"/>
        </w:rPr>
        <w:t xml:space="preserve"> r</w:t>
      </w:r>
      <w:r w:rsidR="000328A4">
        <w:rPr>
          <w:color w:val="auto"/>
          <w:sz w:val="26"/>
          <w:szCs w:val="26"/>
        </w:rPr>
        <w:t xml:space="preserve">ules and </w:t>
      </w:r>
      <w:r w:rsidR="00C42344">
        <w:rPr>
          <w:color w:val="auto"/>
          <w:sz w:val="26"/>
          <w:szCs w:val="26"/>
        </w:rPr>
        <w:t>eligibility</w:t>
      </w:r>
      <w:r w:rsidR="00981F2A">
        <w:rPr>
          <w:color w:val="auto"/>
          <w:sz w:val="26"/>
          <w:szCs w:val="26"/>
        </w:rPr>
        <w:t xml:space="preserve"> for the Budget Payment Plan.  </w:t>
      </w:r>
      <w:r w:rsidR="000328A4">
        <w:rPr>
          <w:color w:val="auto"/>
          <w:sz w:val="26"/>
          <w:szCs w:val="26"/>
        </w:rPr>
        <w:t>Duquesne also proposed to revise Rule No. 21.3 to reflect a change in the name of the Returned Check or A</w:t>
      </w:r>
      <w:r w:rsidR="00C42344">
        <w:rPr>
          <w:color w:val="auto"/>
          <w:sz w:val="26"/>
          <w:szCs w:val="26"/>
        </w:rPr>
        <w:t>c</w:t>
      </w:r>
      <w:r w:rsidR="000328A4">
        <w:rPr>
          <w:color w:val="auto"/>
          <w:sz w:val="26"/>
          <w:szCs w:val="26"/>
        </w:rPr>
        <w:t xml:space="preserve">cess Denied Charge to the Returned </w:t>
      </w:r>
      <w:r w:rsidR="00C42344">
        <w:rPr>
          <w:color w:val="auto"/>
          <w:sz w:val="26"/>
          <w:szCs w:val="26"/>
        </w:rPr>
        <w:t>Payment</w:t>
      </w:r>
      <w:r w:rsidR="000328A4">
        <w:rPr>
          <w:color w:val="auto"/>
          <w:sz w:val="26"/>
          <w:szCs w:val="26"/>
        </w:rPr>
        <w:t xml:space="preserve"> </w:t>
      </w:r>
      <w:r w:rsidR="00C42344">
        <w:rPr>
          <w:color w:val="auto"/>
          <w:sz w:val="26"/>
          <w:szCs w:val="26"/>
        </w:rPr>
        <w:t>Charge</w:t>
      </w:r>
      <w:r w:rsidR="000328A4">
        <w:rPr>
          <w:color w:val="auto"/>
          <w:sz w:val="26"/>
          <w:szCs w:val="26"/>
        </w:rPr>
        <w:t>, and to add language regar</w:t>
      </w:r>
      <w:r w:rsidR="00C42344">
        <w:rPr>
          <w:color w:val="auto"/>
          <w:sz w:val="26"/>
          <w:szCs w:val="26"/>
        </w:rPr>
        <w:t>d</w:t>
      </w:r>
      <w:r w:rsidR="000328A4">
        <w:rPr>
          <w:color w:val="auto"/>
          <w:sz w:val="26"/>
          <w:szCs w:val="26"/>
        </w:rPr>
        <w:t xml:space="preserve">ing </w:t>
      </w:r>
      <w:r w:rsidR="00C42344">
        <w:rPr>
          <w:color w:val="auto"/>
          <w:sz w:val="26"/>
          <w:szCs w:val="26"/>
        </w:rPr>
        <w:t>multiple</w:t>
      </w:r>
      <w:r w:rsidR="000328A4">
        <w:rPr>
          <w:color w:val="auto"/>
          <w:sz w:val="26"/>
          <w:szCs w:val="26"/>
        </w:rPr>
        <w:t xml:space="preserve"> returned payments.</w:t>
      </w:r>
    </w:p>
    <w:p w:rsidR="000328A4" w:rsidRDefault="000328A4" w:rsidP="00544533">
      <w:pPr>
        <w:spacing w:line="360" w:lineRule="auto"/>
        <w:ind w:firstLine="1440"/>
        <w:rPr>
          <w:color w:val="auto"/>
          <w:sz w:val="26"/>
          <w:szCs w:val="26"/>
        </w:rPr>
      </w:pPr>
    </w:p>
    <w:p w:rsidR="00DF564C" w:rsidRDefault="007E7694" w:rsidP="00544533">
      <w:pPr>
        <w:spacing w:line="360" w:lineRule="auto"/>
        <w:ind w:firstLine="1440"/>
        <w:rPr>
          <w:color w:val="auto"/>
          <w:sz w:val="26"/>
          <w:szCs w:val="26"/>
        </w:rPr>
      </w:pPr>
      <w:r>
        <w:rPr>
          <w:color w:val="auto"/>
          <w:sz w:val="26"/>
          <w:szCs w:val="26"/>
        </w:rPr>
        <w:t>Duquesne also proposed to move Rule No. 26 Arrears from Fourth Revised Page No. 24 to Original Page No. 24A to accommodate the modifications to Rule No.</w:t>
      </w:r>
      <w:r w:rsidR="00981F2A">
        <w:rPr>
          <w:color w:val="auto"/>
          <w:sz w:val="26"/>
          <w:szCs w:val="26"/>
        </w:rPr>
        <w:t> </w:t>
      </w:r>
      <w:r>
        <w:rPr>
          <w:color w:val="auto"/>
          <w:sz w:val="26"/>
          <w:szCs w:val="26"/>
        </w:rPr>
        <w:t xml:space="preserve">21.3 Returned Payment Charge.  </w:t>
      </w:r>
      <w:r w:rsidR="00AB5351" w:rsidRPr="00AB5351">
        <w:rPr>
          <w:color w:val="auto"/>
          <w:sz w:val="26"/>
          <w:szCs w:val="26"/>
        </w:rPr>
        <w:t xml:space="preserve">Supplement No. </w:t>
      </w:r>
      <w:r w:rsidR="000328A4">
        <w:rPr>
          <w:color w:val="auto"/>
          <w:sz w:val="26"/>
          <w:szCs w:val="26"/>
        </w:rPr>
        <w:t xml:space="preserve">100 </w:t>
      </w:r>
      <w:r w:rsidR="00971B3A" w:rsidRPr="00AB5351">
        <w:rPr>
          <w:color w:val="auto"/>
          <w:sz w:val="26"/>
          <w:szCs w:val="26"/>
        </w:rPr>
        <w:t xml:space="preserve">was filed to become effective on </w:t>
      </w:r>
      <w:r w:rsidR="000328A4">
        <w:rPr>
          <w:color w:val="auto"/>
          <w:sz w:val="26"/>
          <w:szCs w:val="26"/>
        </w:rPr>
        <w:t xml:space="preserve">November 1, 2014.  </w:t>
      </w:r>
    </w:p>
    <w:p w:rsidR="009C6068" w:rsidRDefault="00DF076B" w:rsidP="00DF076B">
      <w:pPr>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r>
      <w:r w:rsidR="009C6068">
        <w:rPr>
          <w:color w:val="auto"/>
          <w:spacing w:val="-3"/>
          <w:kern w:val="1"/>
          <w:sz w:val="26"/>
          <w:szCs w:val="26"/>
        </w:rPr>
        <w:t xml:space="preserve">Rule No. 20.3 currently describes Duquesne’s Optional Budget Payment Plan for Residential Customers.  Duquesne proposes to remove the word “optional” from the name of the plan and to revise the eligibility and rules for the plan.  The revised plan will be called the Budget Payment Plan.  The revised plan will estimate the monthly budget amount based on a rolling twelve-month total for the customer’s usage and will be reviewed every four months rather than the annual usage review of the current plan.  The revised plan </w:t>
      </w:r>
      <w:r w:rsidR="006479CF">
        <w:rPr>
          <w:color w:val="auto"/>
          <w:spacing w:val="-3"/>
          <w:kern w:val="1"/>
          <w:sz w:val="26"/>
          <w:szCs w:val="26"/>
        </w:rPr>
        <w:t xml:space="preserve">explains how the Company will handle reconciliation </w:t>
      </w:r>
      <w:r w:rsidR="00033F6C">
        <w:rPr>
          <w:color w:val="auto"/>
          <w:spacing w:val="-3"/>
          <w:kern w:val="1"/>
          <w:sz w:val="26"/>
          <w:szCs w:val="26"/>
        </w:rPr>
        <w:t xml:space="preserve">(after 12 months of participation) </w:t>
      </w:r>
      <w:r w:rsidR="006479CF">
        <w:rPr>
          <w:color w:val="auto"/>
          <w:spacing w:val="-3"/>
          <w:kern w:val="1"/>
          <w:sz w:val="26"/>
          <w:szCs w:val="26"/>
        </w:rPr>
        <w:t>of the customers’ budget amounts in accordance with the Commission’s regulations</w:t>
      </w:r>
      <w:r w:rsidR="006731DC">
        <w:rPr>
          <w:color w:val="auto"/>
          <w:spacing w:val="-3"/>
          <w:kern w:val="1"/>
          <w:sz w:val="26"/>
          <w:szCs w:val="26"/>
        </w:rPr>
        <w:t>,</w:t>
      </w:r>
      <w:r w:rsidR="006479CF">
        <w:rPr>
          <w:color w:val="auto"/>
          <w:spacing w:val="-3"/>
          <w:kern w:val="1"/>
          <w:sz w:val="26"/>
          <w:szCs w:val="26"/>
        </w:rPr>
        <w:t xml:space="preserve"> including 52 Pa. Code §56.12. </w:t>
      </w:r>
      <w:r w:rsidR="00EC047A">
        <w:rPr>
          <w:color w:val="auto"/>
          <w:spacing w:val="-3"/>
          <w:kern w:val="1"/>
          <w:sz w:val="26"/>
          <w:szCs w:val="26"/>
        </w:rPr>
        <w:t xml:space="preserve"> </w:t>
      </w:r>
      <w:r w:rsidR="006479CF">
        <w:rPr>
          <w:color w:val="auto"/>
          <w:spacing w:val="-3"/>
          <w:kern w:val="1"/>
          <w:sz w:val="26"/>
          <w:szCs w:val="26"/>
        </w:rPr>
        <w:t xml:space="preserve">Duquesne asserts that the revised Rule No. 20.3 clearly informs customers on how their budget amount will be calculated and that the amount will be reviewed periodically.  </w:t>
      </w:r>
      <w:r w:rsidR="00033F6C">
        <w:rPr>
          <w:color w:val="auto"/>
          <w:spacing w:val="-3"/>
          <w:kern w:val="1"/>
          <w:sz w:val="26"/>
          <w:szCs w:val="26"/>
        </w:rPr>
        <w:t>Duquesne provides that the Budget Payment Plan will help customers by leveling out customer bills and decreasing variability from season to season.</w:t>
      </w:r>
    </w:p>
    <w:p w:rsidR="006479CF" w:rsidRDefault="006479CF" w:rsidP="00DF076B">
      <w:pPr>
        <w:spacing w:line="360" w:lineRule="auto"/>
        <w:rPr>
          <w:color w:val="auto"/>
          <w:spacing w:val="-3"/>
          <w:kern w:val="1"/>
          <w:sz w:val="26"/>
          <w:szCs w:val="26"/>
        </w:rPr>
      </w:pPr>
    </w:p>
    <w:p w:rsidR="006479CF" w:rsidRDefault="006479CF" w:rsidP="00DF076B">
      <w:pPr>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Rule No. 20.3 also clarifies that if a customer chooses a dynamically-priced supply product from their EGS, charges will not be included in the customer’s Budget Payment Plan unless the customer receives prior authorization from the EGS. </w:t>
      </w:r>
    </w:p>
    <w:p w:rsidR="006479CF" w:rsidRDefault="006479CF" w:rsidP="00DF076B">
      <w:pPr>
        <w:spacing w:line="360" w:lineRule="auto"/>
        <w:rPr>
          <w:color w:val="auto"/>
          <w:spacing w:val="-3"/>
          <w:kern w:val="1"/>
          <w:sz w:val="26"/>
          <w:szCs w:val="26"/>
        </w:rPr>
      </w:pPr>
    </w:p>
    <w:p w:rsidR="00033F6C" w:rsidRDefault="006479CF" w:rsidP="00DF076B">
      <w:pPr>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Rule No. 21.3 has been revised to change the name of the Returned Check or Access Denied Charge to the Returned Payment Charge and to add language regarding multiple returned payments.  Rule No. 21.3 will apply to any returned payment – check or electronic.  </w:t>
      </w:r>
      <w:r w:rsidR="00033F6C">
        <w:rPr>
          <w:color w:val="auto"/>
          <w:spacing w:val="-3"/>
          <w:kern w:val="1"/>
          <w:sz w:val="26"/>
          <w:szCs w:val="26"/>
        </w:rPr>
        <w:t xml:space="preserve">The current rule applies only to returned checks.  The revised rule proposes to close a loophole that exists for payments other than by check.  </w:t>
      </w:r>
    </w:p>
    <w:p w:rsidR="00033F6C" w:rsidRDefault="00033F6C" w:rsidP="00DF076B">
      <w:pPr>
        <w:spacing w:line="360" w:lineRule="auto"/>
        <w:rPr>
          <w:color w:val="auto"/>
          <w:spacing w:val="-3"/>
          <w:kern w:val="1"/>
          <w:sz w:val="26"/>
          <w:szCs w:val="26"/>
        </w:rPr>
      </w:pPr>
    </w:p>
    <w:p w:rsidR="006479CF" w:rsidRPr="006479CF" w:rsidRDefault="00033F6C" w:rsidP="00DF076B">
      <w:pPr>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r w:rsidR="006479CF">
        <w:rPr>
          <w:color w:val="auto"/>
          <w:spacing w:val="-3"/>
          <w:kern w:val="1"/>
          <w:sz w:val="26"/>
          <w:szCs w:val="26"/>
        </w:rPr>
        <w:t>There will be a $20 charge for the first returned payment.  If a returned payment occurs a second time within any twelve (12) month period, personal checks and electronic checks will not be accepted by the Company to make payments on the customer’s account until a timely payment history (12 consecutive months) is established as defined by 52 Pa. Code §56.53(b)</w:t>
      </w:r>
      <w:r w:rsidR="006731DC">
        <w:rPr>
          <w:color w:val="auto"/>
          <w:spacing w:val="-3"/>
          <w:kern w:val="1"/>
          <w:sz w:val="26"/>
          <w:szCs w:val="26"/>
        </w:rPr>
        <w:t>, and §56.94</w:t>
      </w:r>
      <w:r w:rsidR="006479CF">
        <w:rPr>
          <w:color w:val="auto"/>
          <w:spacing w:val="-3"/>
          <w:kern w:val="1"/>
          <w:sz w:val="26"/>
          <w:szCs w:val="26"/>
        </w:rPr>
        <w:t xml:space="preserve">.  </w:t>
      </w:r>
      <w:r>
        <w:rPr>
          <w:color w:val="auto"/>
          <w:spacing w:val="-3"/>
          <w:kern w:val="1"/>
          <w:sz w:val="26"/>
          <w:szCs w:val="26"/>
        </w:rPr>
        <w:t xml:space="preserve">Duquesne contends that the new language regarding a </w:t>
      </w:r>
      <w:r>
        <w:rPr>
          <w:color w:val="auto"/>
          <w:spacing w:val="-3"/>
          <w:kern w:val="1"/>
          <w:sz w:val="26"/>
          <w:szCs w:val="26"/>
        </w:rPr>
        <w:lastRenderedPageBreak/>
        <w:t xml:space="preserve">second returned payment will better ensure timely payment of the Company’s charges </w:t>
      </w:r>
      <w:r w:rsidR="00EC047A">
        <w:rPr>
          <w:color w:val="auto"/>
          <w:spacing w:val="-3"/>
          <w:kern w:val="1"/>
          <w:sz w:val="26"/>
          <w:szCs w:val="26"/>
        </w:rPr>
        <w:t>and prevent repeat</w:t>
      </w:r>
      <w:r>
        <w:rPr>
          <w:color w:val="auto"/>
          <w:spacing w:val="-3"/>
          <w:kern w:val="1"/>
          <w:sz w:val="26"/>
          <w:szCs w:val="26"/>
        </w:rPr>
        <w:t xml:space="preserve"> returned payments by the same customers.  </w:t>
      </w:r>
    </w:p>
    <w:p w:rsidR="009C6068" w:rsidRDefault="009C6068" w:rsidP="00DF076B">
      <w:pPr>
        <w:spacing w:line="360" w:lineRule="auto"/>
        <w:rPr>
          <w:color w:val="auto"/>
          <w:spacing w:val="-3"/>
          <w:kern w:val="1"/>
          <w:sz w:val="26"/>
          <w:szCs w:val="26"/>
        </w:rPr>
      </w:pPr>
    </w:p>
    <w:p w:rsidR="00DF076B" w:rsidRDefault="009C6068" w:rsidP="00DF076B">
      <w:pPr>
        <w:spacing w:line="360" w:lineRule="auto"/>
        <w:rPr>
          <w:color w:val="00B050"/>
        </w:rPr>
      </w:pPr>
      <w:r>
        <w:rPr>
          <w:color w:val="auto"/>
          <w:spacing w:val="-3"/>
          <w:kern w:val="1"/>
          <w:sz w:val="26"/>
          <w:szCs w:val="26"/>
        </w:rPr>
        <w:tab/>
      </w:r>
      <w:r>
        <w:rPr>
          <w:color w:val="auto"/>
          <w:spacing w:val="-3"/>
          <w:kern w:val="1"/>
          <w:sz w:val="26"/>
          <w:szCs w:val="26"/>
        </w:rPr>
        <w:tab/>
      </w:r>
      <w:r w:rsidR="00AE42AE" w:rsidRPr="005828E9">
        <w:rPr>
          <w:color w:val="auto"/>
          <w:spacing w:val="-3"/>
          <w:kern w:val="1"/>
          <w:sz w:val="26"/>
          <w:szCs w:val="26"/>
        </w:rPr>
        <w:t xml:space="preserve">The proposed change will have </w:t>
      </w:r>
      <w:r w:rsidR="007E7694">
        <w:rPr>
          <w:color w:val="auto"/>
          <w:spacing w:val="-3"/>
          <w:kern w:val="1"/>
          <w:sz w:val="26"/>
          <w:szCs w:val="26"/>
        </w:rPr>
        <w:t>no</w:t>
      </w:r>
      <w:r w:rsidR="00AE42AE" w:rsidRPr="005828E9">
        <w:rPr>
          <w:color w:val="auto"/>
          <w:spacing w:val="-3"/>
          <w:kern w:val="1"/>
          <w:sz w:val="26"/>
          <w:szCs w:val="26"/>
        </w:rPr>
        <w:t xml:space="preserve"> impact on </w:t>
      </w:r>
      <w:r w:rsidR="00994667">
        <w:rPr>
          <w:color w:val="auto"/>
          <w:spacing w:val="-3"/>
          <w:kern w:val="1"/>
          <w:sz w:val="26"/>
          <w:szCs w:val="26"/>
        </w:rPr>
        <w:t>the Company</w:t>
      </w:r>
      <w:r w:rsidR="00AE42AE" w:rsidRPr="005828E9">
        <w:rPr>
          <w:color w:val="auto"/>
          <w:spacing w:val="-3"/>
          <w:kern w:val="1"/>
          <w:sz w:val="26"/>
          <w:szCs w:val="26"/>
        </w:rPr>
        <w:t>’s revenues and expenses</w:t>
      </w:r>
      <w:r w:rsidR="007E7694">
        <w:rPr>
          <w:color w:val="auto"/>
          <w:spacing w:val="-3"/>
          <w:kern w:val="1"/>
          <w:sz w:val="26"/>
          <w:szCs w:val="26"/>
        </w:rPr>
        <w:t xml:space="preserve">.  </w:t>
      </w:r>
      <w:r w:rsidR="00DF076B">
        <w:rPr>
          <w:color w:val="auto"/>
          <w:spacing w:val="-3"/>
          <w:kern w:val="1"/>
          <w:sz w:val="26"/>
          <w:szCs w:val="26"/>
        </w:rPr>
        <w:t xml:space="preserve">The proposed change </w:t>
      </w:r>
      <w:r w:rsidR="007E7694">
        <w:rPr>
          <w:color w:val="auto"/>
          <w:spacing w:val="-3"/>
          <w:kern w:val="1"/>
          <w:sz w:val="26"/>
          <w:szCs w:val="26"/>
        </w:rPr>
        <w:t xml:space="preserve">clarifies the eligibility and rules of the Company’s Budget Billing Plan.  </w:t>
      </w:r>
    </w:p>
    <w:p w:rsidR="00DE3CC9" w:rsidRDefault="00DE3CC9" w:rsidP="00146524">
      <w:pPr>
        <w:spacing w:line="360" w:lineRule="auto"/>
        <w:ind w:firstLine="1440"/>
        <w:rPr>
          <w:color w:val="auto"/>
          <w:spacing w:val="-3"/>
          <w:kern w:val="1"/>
          <w:sz w:val="26"/>
          <w:szCs w:val="26"/>
        </w:rPr>
      </w:pPr>
    </w:p>
    <w:p w:rsidR="00250A39" w:rsidRPr="00632B85" w:rsidRDefault="00356DE4" w:rsidP="00075FE0">
      <w:pPr>
        <w:spacing w:line="360" w:lineRule="auto"/>
        <w:ind w:firstLine="1354"/>
        <w:rPr>
          <w:color w:val="auto"/>
          <w:sz w:val="26"/>
          <w:szCs w:val="26"/>
          <w:highlight w:val="yellow"/>
        </w:rPr>
      </w:pPr>
      <w:r>
        <w:rPr>
          <w:color w:val="auto"/>
          <w:sz w:val="26"/>
          <w:szCs w:val="26"/>
        </w:rPr>
        <w:t>Duquesne</w:t>
      </w:r>
      <w:r w:rsidR="00DE3CC9">
        <w:rPr>
          <w:color w:val="auto"/>
          <w:sz w:val="26"/>
          <w:szCs w:val="26"/>
        </w:rPr>
        <w:t xml:space="preserve"> served its Supplement No. </w:t>
      </w:r>
      <w:r>
        <w:rPr>
          <w:color w:val="auto"/>
          <w:sz w:val="26"/>
          <w:szCs w:val="26"/>
        </w:rPr>
        <w:t>100</w:t>
      </w:r>
      <w:r w:rsidR="00DE3CC9">
        <w:rPr>
          <w:color w:val="auto"/>
          <w:sz w:val="26"/>
          <w:szCs w:val="26"/>
        </w:rPr>
        <w:t xml:space="preserve"> on the Commission’s Bureau of Investigation and Enforcement, the Office of Consumer Advocate</w:t>
      </w:r>
      <w:r>
        <w:rPr>
          <w:color w:val="auto"/>
          <w:sz w:val="26"/>
          <w:szCs w:val="26"/>
        </w:rPr>
        <w:t xml:space="preserve">, and </w:t>
      </w:r>
      <w:r w:rsidR="00DE3CC9">
        <w:rPr>
          <w:color w:val="auto"/>
          <w:sz w:val="26"/>
          <w:szCs w:val="26"/>
        </w:rPr>
        <w:t>the Office of Small Busine</w:t>
      </w:r>
      <w:r>
        <w:rPr>
          <w:color w:val="auto"/>
          <w:sz w:val="26"/>
          <w:szCs w:val="26"/>
        </w:rPr>
        <w:t>ss Advocate</w:t>
      </w:r>
      <w:r w:rsidR="00DE3CC9">
        <w:rPr>
          <w:color w:val="auto"/>
          <w:sz w:val="26"/>
          <w:szCs w:val="26"/>
        </w:rPr>
        <w:t>.  No complaints have been filed and no hearings held.</w:t>
      </w:r>
    </w:p>
    <w:p w:rsidR="00F36DB7" w:rsidRPr="00121E4D" w:rsidRDefault="007E584C" w:rsidP="00A92905">
      <w:pPr>
        <w:tabs>
          <w:tab w:val="left" w:pos="-1440"/>
          <w:tab w:val="left" w:pos="-720"/>
        </w:tabs>
        <w:suppressAutoHyphens/>
        <w:rPr>
          <w:color w:val="auto"/>
          <w:spacing w:val="-3"/>
          <w:kern w:val="1"/>
          <w:sz w:val="26"/>
          <w:szCs w:val="26"/>
        </w:rPr>
      </w:pPr>
      <w:r w:rsidRPr="00074DB7">
        <w:rPr>
          <w:color w:val="auto"/>
          <w:sz w:val="26"/>
          <w:szCs w:val="26"/>
        </w:rPr>
        <w:tab/>
      </w:r>
    </w:p>
    <w:p w:rsidR="002E7C5E" w:rsidRPr="00632B85" w:rsidRDefault="00C778D3" w:rsidP="002E7C5E">
      <w:pPr>
        <w:pStyle w:val="BodyText"/>
        <w:spacing w:line="360" w:lineRule="auto"/>
        <w:ind w:firstLine="1440"/>
        <w:rPr>
          <w:color w:val="auto"/>
          <w:highlight w:val="yellow"/>
        </w:rPr>
      </w:pPr>
      <w:r w:rsidRPr="00121E4D">
        <w:rPr>
          <w:color w:val="auto"/>
        </w:rPr>
        <w:t>Upon our revi</w:t>
      </w:r>
      <w:r w:rsidR="00FC76BB" w:rsidRPr="00121E4D">
        <w:rPr>
          <w:color w:val="auto"/>
        </w:rPr>
        <w:t xml:space="preserve">ew of </w:t>
      </w:r>
      <w:r w:rsidR="00356DE4">
        <w:rPr>
          <w:color w:val="auto"/>
        </w:rPr>
        <w:t>Duquesne’s</w:t>
      </w:r>
      <w:r w:rsidR="00994667">
        <w:rPr>
          <w:color w:val="auto"/>
        </w:rPr>
        <w:t xml:space="preserve"> </w:t>
      </w:r>
      <w:r w:rsidR="00FC76BB" w:rsidRPr="00121E4D">
        <w:rPr>
          <w:color w:val="auto"/>
        </w:rPr>
        <w:t xml:space="preserve">Supplement No. </w:t>
      </w:r>
      <w:r w:rsidR="00356DE4">
        <w:rPr>
          <w:color w:val="auto"/>
        </w:rPr>
        <w:t>100</w:t>
      </w:r>
      <w:r w:rsidRPr="00121E4D">
        <w:rPr>
          <w:color w:val="auto"/>
        </w:rPr>
        <w:t>, we find that the proposed updates and revi</w:t>
      </w:r>
      <w:r w:rsidR="003C17EA" w:rsidRPr="00121E4D">
        <w:rPr>
          <w:color w:val="auto"/>
        </w:rPr>
        <w:t xml:space="preserve">sions </w:t>
      </w:r>
      <w:r w:rsidR="00047AE5" w:rsidRPr="00121E4D">
        <w:rPr>
          <w:color w:val="auto"/>
        </w:rPr>
        <w:t>contained therein</w:t>
      </w:r>
      <w:r w:rsidRPr="00121E4D">
        <w:rPr>
          <w:color w:val="auto"/>
        </w:rPr>
        <w:t xml:space="preserve"> do not appear to be unlawful, unjust, unreasonable, or contrary to the public interest.  </w:t>
      </w:r>
    </w:p>
    <w:p w:rsidR="00F71A10" w:rsidRPr="00632B85" w:rsidRDefault="00F71A10" w:rsidP="002E7C5E">
      <w:pPr>
        <w:pStyle w:val="BodyText"/>
        <w:spacing w:line="240" w:lineRule="auto"/>
        <w:rPr>
          <w:color w:val="auto"/>
          <w:highlight w:val="yellow"/>
        </w:rPr>
      </w:pPr>
    </w:p>
    <w:p w:rsidR="00C778D3" w:rsidRPr="00064F0F" w:rsidRDefault="00F407BE" w:rsidP="00236183">
      <w:pPr>
        <w:pStyle w:val="BodyText"/>
        <w:spacing w:line="360" w:lineRule="auto"/>
        <w:ind w:firstLine="1440"/>
        <w:rPr>
          <w:color w:val="auto"/>
        </w:rPr>
      </w:pPr>
      <w:r w:rsidRPr="00064F0F">
        <w:rPr>
          <w:color w:val="auto"/>
        </w:rPr>
        <w:t>Accordingly</w:t>
      </w:r>
      <w:r w:rsidR="003A2FD0" w:rsidRPr="00064F0F">
        <w:rPr>
          <w:color w:val="auto"/>
        </w:rPr>
        <w:t>, w</w:t>
      </w:r>
      <w:r w:rsidR="00064F0F" w:rsidRPr="00064F0F">
        <w:rPr>
          <w:color w:val="auto"/>
        </w:rPr>
        <w:t xml:space="preserve">e will permit Supplement No. </w:t>
      </w:r>
      <w:r w:rsidR="00356DE4">
        <w:rPr>
          <w:color w:val="auto"/>
        </w:rPr>
        <w:t>100</w:t>
      </w:r>
      <w:r w:rsidR="00C778D3" w:rsidRPr="00064F0F">
        <w:rPr>
          <w:color w:val="auto"/>
        </w:rPr>
        <w:t xml:space="preserve"> to become effective on the date requested.  However, approval of this filing does not constitute a determination that this filing is lawful, just, or reasonable, but only that further investigation or suspension does not appear to be warranted at this time; </w:t>
      </w:r>
      <w:r w:rsidR="00C778D3" w:rsidRPr="00064F0F">
        <w:rPr>
          <w:b/>
          <w:color w:val="auto"/>
        </w:rPr>
        <w:t>THEREFORE,</w:t>
      </w:r>
    </w:p>
    <w:p w:rsidR="00B27AE8" w:rsidRPr="00632B85" w:rsidRDefault="00B27AE8" w:rsidP="00C778D3">
      <w:pPr>
        <w:pStyle w:val="p2"/>
        <w:ind w:firstLine="1440"/>
        <w:rPr>
          <w:sz w:val="26"/>
          <w:highlight w:val="yellow"/>
        </w:rPr>
      </w:pPr>
    </w:p>
    <w:p w:rsidR="00C778D3" w:rsidRPr="00BB27C4" w:rsidRDefault="00C778D3" w:rsidP="00C778D3">
      <w:pPr>
        <w:pStyle w:val="p2"/>
        <w:spacing w:line="360" w:lineRule="auto"/>
        <w:rPr>
          <w:b/>
          <w:sz w:val="26"/>
        </w:rPr>
      </w:pPr>
      <w:r w:rsidRPr="00BB27C4">
        <w:rPr>
          <w:b/>
          <w:sz w:val="26"/>
        </w:rPr>
        <w:t>IT IS ORDERED:</w:t>
      </w:r>
    </w:p>
    <w:p w:rsidR="00C778D3" w:rsidRPr="00BB27C4" w:rsidRDefault="00C778D3" w:rsidP="00C778D3">
      <w:pPr>
        <w:pStyle w:val="BodyText"/>
        <w:tabs>
          <w:tab w:val="clear" w:pos="0"/>
        </w:tabs>
        <w:spacing w:line="240" w:lineRule="auto"/>
        <w:rPr>
          <w:b/>
          <w:color w:val="000000"/>
        </w:rPr>
      </w:pPr>
    </w:p>
    <w:p w:rsidR="00C778D3" w:rsidRPr="00BB27C4" w:rsidRDefault="00634DEC" w:rsidP="00C778D3">
      <w:pPr>
        <w:pStyle w:val="BodyText"/>
        <w:tabs>
          <w:tab w:val="clear" w:pos="0"/>
        </w:tabs>
        <w:spacing w:line="360" w:lineRule="auto"/>
        <w:ind w:firstLine="1440"/>
        <w:rPr>
          <w:color w:val="000000"/>
        </w:rPr>
      </w:pPr>
      <w:r w:rsidRPr="00BB27C4">
        <w:rPr>
          <w:color w:val="000000"/>
        </w:rPr>
        <w:t>1.</w:t>
      </w:r>
      <w:r w:rsidRPr="00BB27C4">
        <w:rPr>
          <w:color w:val="000000"/>
        </w:rPr>
        <w:tab/>
      </w:r>
      <w:r w:rsidR="00356DE4">
        <w:rPr>
          <w:color w:val="auto"/>
          <w:szCs w:val="26"/>
        </w:rPr>
        <w:t>Duquesne Electric Company</w:t>
      </w:r>
      <w:r w:rsidR="007956EA">
        <w:rPr>
          <w:color w:val="auto"/>
          <w:szCs w:val="26"/>
        </w:rPr>
        <w:t xml:space="preserve"> Supplement No. </w:t>
      </w:r>
      <w:r w:rsidR="00356DE4">
        <w:rPr>
          <w:color w:val="auto"/>
          <w:szCs w:val="26"/>
        </w:rPr>
        <w:t>100</w:t>
      </w:r>
      <w:r w:rsidR="007956EA">
        <w:rPr>
          <w:color w:val="auto"/>
          <w:szCs w:val="26"/>
        </w:rPr>
        <w:t xml:space="preserve"> to Tariff </w:t>
      </w:r>
      <w:r w:rsidR="00356DE4">
        <w:rPr>
          <w:color w:val="auto"/>
          <w:szCs w:val="26"/>
        </w:rPr>
        <w:t>Electric</w:t>
      </w:r>
      <w:r w:rsidR="007956EA">
        <w:rPr>
          <w:color w:val="auto"/>
          <w:szCs w:val="26"/>
        </w:rPr>
        <w:t xml:space="preserve"> – Pa. P.U.C. No. </w:t>
      </w:r>
      <w:r w:rsidR="00356DE4">
        <w:rPr>
          <w:color w:val="auto"/>
          <w:szCs w:val="26"/>
        </w:rPr>
        <w:t>24</w:t>
      </w:r>
      <w:r w:rsidR="007956EA">
        <w:rPr>
          <w:color w:val="auto"/>
          <w:szCs w:val="26"/>
        </w:rPr>
        <w:t xml:space="preserve"> </w:t>
      </w:r>
      <w:r w:rsidR="00C778D3" w:rsidRPr="00BB27C4">
        <w:rPr>
          <w:color w:val="000000"/>
        </w:rPr>
        <w:t>is hereby permitted to become</w:t>
      </w:r>
      <w:r w:rsidR="005A1C8D" w:rsidRPr="00BB27C4">
        <w:rPr>
          <w:color w:val="000000"/>
        </w:rPr>
        <w:t xml:space="preserve"> effective on </w:t>
      </w:r>
      <w:r w:rsidR="00356DE4">
        <w:rPr>
          <w:color w:val="000000"/>
        </w:rPr>
        <w:t>November 1</w:t>
      </w:r>
      <w:r w:rsidR="00BB27C4" w:rsidRPr="00BB27C4">
        <w:rPr>
          <w:color w:val="000000"/>
        </w:rPr>
        <w:t>, 2014</w:t>
      </w:r>
      <w:r w:rsidR="00C778D3" w:rsidRPr="00BB27C4">
        <w:rPr>
          <w:color w:val="000000"/>
        </w:rPr>
        <w:t>.</w:t>
      </w:r>
    </w:p>
    <w:p w:rsidR="00C778D3" w:rsidRPr="00632B85" w:rsidRDefault="00C778D3" w:rsidP="00C778D3">
      <w:pPr>
        <w:pStyle w:val="BodyText"/>
        <w:tabs>
          <w:tab w:val="clear" w:pos="0"/>
        </w:tabs>
        <w:spacing w:line="240" w:lineRule="auto"/>
        <w:ind w:firstLine="1440"/>
        <w:rPr>
          <w:color w:val="000000"/>
          <w:highlight w:val="yellow"/>
        </w:rPr>
      </w:pPr>
    </w:p>
    <w:p w:rsidR="005A1C8D" w:rsidRDefault="00C778D3" w:rsidP="005A1C8D">
      <w:pPr>
        <w:suppressAutoHyphens/>
        <w:spacing w:line="360" w:lineRule="auto"/>
        <w:ind w:firstLine="1440"/>
        <w:rPr>
          <w:color w:val="000000"/>
          <w:spacing w:val="-3"/>
          <w:kern w:val="1"/>
          <w:sz w:val="26"/>
        </w:rPr>
      </w:pPr>
      <w:r w:rsidRPr="00632B85">
        <w:rPr>
          <w:color w:val="000000"/>
          <w:spacing w:val="-3"/>
          <w:kern w:val="1"/>
          <w:sz w:val="26"/>
        </w:rPr>
        <w:t>2.</w:t>
      </w:r>
      <w:r w:rsidRPr="00632B85">
        <w:rPr>
          <w:color w:val="000000"/>
          <w:spacing w:val="-3"/>
          <w:kern w:val="1"/>
          <w:sz w:val="26"/>
        </w:rPr>
        <w:tab/>
        <w:t>That this Order is without prejudice to any</w:t>
      </w:r>
      <w:r w:rsidR="004A1CFF" w:rsidRPr="00632B85">
        <w:rPr>
          <w:color w:val="000000"/>
          <w:spacing w:val="-3"/>
          <w:kern w:val="1"/>
          <w:sz w:val="26"/>
        </w:rPr>
        <w:t xml:space="preserve"> issues that may be raised by any party with respect to</w:t>
      </w:r>
      <w:r w:rsidR="00246562" w:rsidRPr="00632B85">
        <w:rPr>
          <w:color w:val="000000"/>
          <w:spacing w:val="-3"/>
          <w:kern w:val="1"/>
          <w:sz w:val="26"/>
        </w:rPr>
        <w:t xml:space="preserve"> the tariff changes implemented by</w:t>
      </w:r>
      <w:r w:rsidR="004A1CFF" w:rsidRPr="00632B85">
        <w:rPr>
          <w:color w:val="000000"/>
          <w:spacing w:val="-3"/>
          <w:kern w:val="1"/>
          <w:sz w:val="26"/>
        </w:rPr>
        <w:t xml:space="preserve"> </w:t>
      </w:r>
      <w:r w:rsidR="00632B85" w:rsidRPr="00632B85">
        <w:rPr>
          <w:color w:val="auto"/>
          <w:sz w:val="26"/>
          <w:szCs w:val="26"/>
        </w:rPr>
        <w:t xml:space="preserve">Supplement No. </w:t>
      </w:r>
      <w:r w:rsidR="00356DE4">
        <w:rPr>
          <w:color w:val="auto"/>
          <w:sz w:val="26"/>
          <w:szCs w:val="26"/>
        </w:rPr>
        <w:t>100</w:t>
      </w:r>
      <w:r w:rsidR="00632B85" w:rsidRPr="00632B85">
        <w:rPr>
          <w:color w:val="auto"/>
          <w:sz w:val="26"/>
          <w:szCs w:val="26"/>
        </w:rPr>
        <w:t xml:space="preserve"> to Tariff </w:t>
      </w:r>
      <w:r w:rsidR="00356DE4">
        <w:rPr>
          <w:color w:val="auto"/>
          <w:sz w:val="26"/>
          <w:szCs w:val="26"/>
        </w:rPr>
        <w:t>Electric</w:t>
      </w:r>
      <w:r w:rsidR="00632B85" w:rsidRPr="00632B85">
        <w:rPr>
          <w:color w:val="auto"/>
          <w:sz w:val="26"/>
          <w:szCs w:val="26"/>
        </w:rPr>
        <w:t xml:space="preserve"> – Pa. P.U.C No. </w:t>
      </w:r>
      <w:r w:rsidR="00356DE4">
        <w:rPr>
          <w:color w:val="auto"/>
          <w:sz w:val="26"/>
          <w:szCs w:val="26"/>
        </w:rPr>
        <w:t>24</w:t>
      </w:r>
      <w:r w:rsidR="00246562" w:rsidRPr="00632B85">
        <w:rPr>
          <w:color w:val="000000"/>
        </w:rPr>
        <w:t xml:space="preserve"> </w:t>
      </w:r>
      <w:r w:rsidR="004A1CFF" w:rsidRPr="00632B85">
        <w:rPr>
          <w:color w:val="000000"/>
          <w:spacing w:val="-3"/>
          <w:kern w:val="1"/>
          <w:sz w:val="26"/>
        </w:rPr>
        <w:t>in future proceedings.</w:t>
      </w:r>
    </w:p>
    <w:p w:rsidR="007B4735" w:rsidRDefault="007B4735">
      <w:pPr>
        <w:rPr>
          <w:color w:val="000000"/>
          <w:spacing w:val="-3"/>
          <w:kern w:val="1"/>
          <w:sz w:val="26"/>
        </w:rPr>
      </w:pPr>
      <w:r>
        <w:rPr>
          <w:color w:val="000000"/>
          <w:spacing w:val="-3"/>
          <w:kern w:val="1"/>
          <w:sz w:val="26"/>
        </w:rPr>
        <w:br w:type="page"/>
      </w:r>
    </w:p>
    <w:p w:rsidR="00C778D3" w:rsidRPr="00632B85" w:rsidRDefault="00F5283C" w:rsidP="00C778D3">
      <w:pPr>
        <w:pStyle w:val="BodyTextIndent"/>
        <w:spacing w:line="240" w:lineRule="auto"/>
        <w:rPr>
          <w:color w:val="000000"/>
          <w:kern w:val="2"/>
        </w:rPr>
      </w:pPr>
      <w:r w:rsidRPr="00632B85">
        <w:rPr>
          <w:color w:val="000000"/>
          <w:kern w:val="2"/>
        </w:rPr>
        <w:lastRenderedPageBreak/>
        <w:tab/>
      </w:r>
      <w:r w:rsidRPr="00632B85">
        <w:rPr>
          <w:color w:val="000000"/>
          <w:kern w:val="2"/>
        </w:rPr>
        <w:tab/>
      </w:r>
      <w:r w:rsidRPr="00632B85">
        <w:rPr>
          <w:color w:val="000000"/>
          <w:kern w:val="2"/>
        </w:rPr>
        <w:tab/>
      </w:r>
      <w:r w:rsidR="00246562" w:rsidRPr="00632B85">
        <w:rPr>
          <w:color w:val="000000"/>
          <w:kern w:val="2"/>
        </w:rPr>
        <w:t>3</w:t>
      </w:r>
      <w:r w:rsidR="00C778D3" w:rsidRPr="00632B85">
        <w:rPr>
          <w:color w:val="000000"/>
          <w:kern w:val="2"/>
          <w:szCs w:val="26"/>
        </w:rPr>
        <w:t>.</w:t>
      </w:r>
      <w:r w:rsidR="00C778D3" w:rsidRPr="00632B85">
        <w:rPr>
          <w:color w:val="000000"/>
          <w:kern w:val="2"/>
          <w:szCs w:val="26"/>
        </w:rPr>
        <w:tab/>
        <w:t>That the</w:t>
      </w:r>
      <w:r w:rsidR="00632B85" w:rsidRPr="00632B85">
        <w:rPr>
          <w:color w:val="000000"/>
          <w:kern w:val="2"/>
          <w:szCs w:val="26"/>
        </w:rPr>
        <w:t xml:space="preserve"> proceeding at Docket No. R-2014-24</w:t>
      </w:r>
      <w:r w:rsidR="00356DE4">
        <w:rPr>
          <w:color w:val="000000"/>
          <w:kern w:val="2"/>
          <w:szCs w:val="26"/>
        </w:rPr>
        <w:t>40665</w:t>
      </w:r>
      <w:r w:rsidR="00632B85" w:rsidRPr="00632B85">
        <w:rPr>
          <w:color w:val="000000"/>
          <w:kern w:val="2"/>
          <w:szCs w:val="26"/>
        </w:rPr>
        <w:t xml:space="preserve"> </w:t>
      </w:r>
      <w:r w:rsidR="00920167">
        <w:rPr>
          <w:color w:val="000000"/>
          <w:kern w:val="2"/>
          <w:szCs w:val="26"/>
        </w:rPr>
        <w:t xml:space="preserve">be </w:t>
      </w:r>
      <w:r w:rsidR="00C778D3" w:rsidRPr="00632B85">
        <w:rPr>
          <w:color w:val="000000"/>
          <w:kern w:val="2"/>
          <w:szCs w:val="26"/>
        </w:rPr>
        <w:t>closed.</w:t>
      </w:r>
    </w:p>
    <w:p w:rsidR="00C778D3" w:rsidRPr="00632B85" w:rsidRDefault="00C778D3" w:rsidP="008C0266">
      <w:pPr>
        <w:tabs>
          <w:tab w:val="left" w:pos="-1440"/>
          <w:tab w:val="left" w:pos="-720"/>
        </w:tabs>
        <w:suppressAutoHyphens/>
        <w:spacing w:line="360" w:lineRule="auto"/>
        <w:rPr>
          <w:color w:val="auto"/>
          <w:spacing w:val="-3"/>
          <w:kern w:val="1"/>
          <w:sz w:val="26"/>
          <w:szCs w:val="26"/>
          <w:highlight w:val="yellow"/>
        </w:rPr>
      </w:pPr>
    </w:p>
    <w:p w:rsidR="00230537" w:rsidRPr="00632B85" w:rsidRDefault="0032747D" w:rsidP="00230537">
      <w:pPr>
        <w:tabs>
          <w:tab w:val="left" w:pos="0"/>
        </w:tabs>
        <w:suppressAutoHyphens/>
        <w:jc w:val="both"/>
        <w:rPr>
          <w:color w:val="auto"/>
          <w:spacing w:val="-3"/>
          <w:sz w:val="26"/>
          <w:szCs w:val="26"/>
          <w:highlight w:val="yellow"/>
        </w:rPr>
      </w:pPr>
      <w:r>
        <w:rPr>
          <w:noProof/>
        </w:rPr>
        <w:drawing>
          <wp:anchor distT="0" distB="0" distL="114300" distR="114300" simplePos="0" relativeHeight="251658240" behindDoc="1" locked="0" layoutInCell="1" allowOverlap="1" wp14:anchorId="18020AE2" wp14:editId="216841E4">
            <wp:simplePos x="0" y="0"/>
            <wp:positionH relativeFrom="column">
              <wp:posOffset>2686050</wp:posOffset>
            </wp:positionH>
            <wp:positionV relativeFrom="paragraph">
              <wp:posOffset>160655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30537" w:rsidRPr="00632B85" w:rsidRDefault="00230537" w:rsidP="00230537">
      <w:pPr>
        <w:tabs>
          <w:tab w:val="left" w:pos="5040"/>
        </w:tabs>
        <w:rPr>
          <w:color w:val="auto"/>
          <w:sz w:val="26"/>
          <w:szCs w:val="26"/>
        </w:rPr>
      </w:pPr>
      <w:r w:rsidRPr="00632B85">
        <w:rPr>
          <w:color w:val="auto"/>
          <w:sz w:val="26"/>
          <w:szCs w:val="26"/>
        </w:rPr>
        <w:tab/>
      </w:r>
      <w:r w:rsidRPr="00632B85">
        <w:rPr>
          <w:b/>
          <w:color w:val="auto"/>
          <w:sz w:val="26"/>
          <w:szCs w:val="26"/>
        </w:rPr>
        <w:t>BY THE COMMISSION,</w:t>
      </w:r>
    </w:p>
    <w:p w:rsidR="00230537" w:rsidRPr="00632B85" w:rsidRDefault="00230537" w:rsidP="00230537">
      <w:pPr>
        <w:tabs>
          <w:tab w:val="left" w:pos="5040"/>
        </w:tabs>
        <w:rPr>
          <w:color w:val="auto"/>
          <w:sz w:val="26"/>
          <w:szCs w:val="26"/>
        </w:rPr>
      </w:pPr>
    </w:p>
    <w:p w:rsidR="00230537" w:rsidRDefault="00230537" w:rsidP="00230537">
      <w:pPr>
        <w:tabs>
          <w:tab w:val="left" w:pos="5040"/>
        </w:tabs>
        <w:rPr>
          <w:color w:val="auto"/>
          <w:sz w:val="26"/>
          <w:szCs w:val="26"/>
        </w:rPr>
      </w:pPr>
    </w:p>
    <w:p w:rsidR="00A37476" w:rsidRPr="00632B85" w:rsidRDefault="00A37476" w:rsidP="00230537">
      <w:pPr>
        <w:tabs>
          <w:tab w:val="left" w:pos="5040"/>
        </w:tabs>
        <w:rPr>
          <w:color w:val="auto"/>
          <w:sz w:val="26"/>
          <w:szCs w:val="26"/>
        </w:rPr>
      </w:pPr>
    </w:p>
    <w:p w:rsidR="00230537" w:rsidRPr="00632B85" w:rsidRDefault="00230537" w:rsidP="00230537">
      <w:pPr>
        <w:tabs>
          <w:tab w:val="left" w:pos="5040"/>
        </w:tabs>
        <w:rPr>
          <w:color w:val="auto"/>
          <w:sz w:val="26"/>
          <w:szCs w:val="26"/>
        </w:rPr>
      </w:pPr>
    </w:p>
    <w:p w:rsidR="00230537" w:rsidRPr="00632B85" w:rsidRDefault="00230537" w:rsidP="00230537">
      <w:pPr>
        <w:tabs>
          <w:tab w:val="left" w:pos="5040"/>
        </w:tabs>
        <w:rPr>
          <w:color w:val="auto"/>
          <w:sz w:val="26"/>
          <w:szCs w:val="26"/>
        </w:rPr>
      </w:pPr>
      <w:r w:rsidRPr="00632B85">
        <w:rPr>
          <w:color w:val="auto"/>
          <w:sz w:val="26"/>
          <w:szCs w:val="26"/>
        </w:rPr>
        <w:tab/>
        <w:t>Rosemary Chiavetta</w:t>
      </w:r>
    </w:p>
    <w:p w:rsidR="00230537" w:rsidRPr="00632B85" w:rsidRDefault="00230537" w:rsidP="00230537">
      <w:pPr>
        <w:tabs>
          <w:tab w:val="left" w:pos="5040"/>
        </w:tabs>
        <w:spacing w:line="360" w:lineRule="auto"/>
        <w:rPr>
          <w:color w:val="auto"/>
          <w:sz w:val="26"/>
          <w:szCs w:val="26"/>
        </w:rPr>
      </w:pPr>
      <w:r w:rsidRPr="00632B85">
        <w:rPr>
          <w:color w:val="auto"/>
          <w:sz w:val="26"/>
          <w:szCs w:val="26"/>
        </w:rPr>
        <w:tab/>
        <w:t>Secretary</w:t>
      </w:r>
    </w:p>
    <w:p w:rsidR="00F4643A" w:rsidRPr="00632B85" w:rsidRDefault="00F4643A" w:rsidP="00F4643A">
      <w:pPr>
        <w:tabs>
          <w:tab w:val="left" w:pos="4320"/>
        </w:tabs>
        <w:rPr>
          <w:color w:val="auto"/>
          <w:sz w:val="26"/>
          <w:szCs w:val="26"/>
        </w:rPr>
      </w:pPr>
    </w:p>
    <w:p w:rsidR="00230537" w:rsidRPr="00632B85" w:rsidRDefault="00230537" w:rsidP="00230537">
      <w:pPr>
        <w:tabs>
          <w:tab w:val="left" w:pos="4320"/>
        </w:tabs>
        <w:spacing w:line="360" w:lineRule="auto"/>
        <w:rPr>
          <w:color w:val="auto"/>
          <w:sz w:val="26"/>
          <w:szCs w:val="26"/>
        </w:rPr>
      </w:pPr>
      <w:r w:rsidRPr="00632B85">
        <w:rPr>
          <w:color w:val="auto"/>
          <w:sz w:val="26"/>
          <w:szCs w:val="26"/>
        </w:rPr>
        <w:t>(SEAL)</w:t>
      </w:r>
    </w:p>
    <w:p w:rsidR="00230537" w:rsidRPr="00632B85" w:rsidRDefault="00230537" w:rsidP="00230537">
      <w:pPr>
        <w:tabs>
          <w:tab w:val="left" w:pos="4320"/>
        </w:tabs>
        <w:rPr>
          <w:color w:val="auto"/>
          <w:sz w:val="26"/>
          <w:szCs w:val="26"/>
        </w:rPr>
      </w:pPr>
    </w:p>
    <w:p w:rsidR="00230537" w:rsidRPr="00632B85" w:rsidRDefault="00273174" w:rsidP="00230537">
      <w:pPr>
        <w:tabs>
          <w:tab w:val="left" w:pos="4320"/>
        </w:tabs>
        <w:spacing w:line="360" w:lineRule="auto"/>
        <w:rPr>
          <w:color w:val="auto"/>
          <w:sz w:val="26"/>
          <w:szCs w:val="26"/>
        </w:rPr>
      </w:pPr>
      <w:r w:rsidRPr="00632B85">
        <w:rPr>
          <w:color w:val="auto"/>
          <w:sz w:val="26"/>
          <w:szCs w:val="26"/>
        </w:rPr>
        <w:t xml:space="preserve">ORDER ADOPTED:  </w:t>
      </w:r>
      <w:r w:rsidR="00C42344">
        <w:rPr>
          <w:color w:val="auto"/>
          <w:sz w:val="26"/>
          <w:szCs w:val="26"/>
        </w:rPr>
        <w:t>October 23</w:t>
      </w:r>
      <w:r w:rsidR="00632B85" w:rsidRPr="00632B85">
        <w:rPr>
          <w:color w:val="auto"/>
          <w:sz w:val="26"/>
          <w:szCs w:val="26"/>
        </w:rPr>
        <w:t>, 2014</w:t>
      </w:r>
    </w:p>
    <w:p w:rsidR="00DD3EA5" w:rsidRPr="000A73C6" w:rsidRDefault="00230537" w:rsidP="000A73C6">
      <w:pPr>
        <w:tabs>
          <w:tab w:val="left" w:pos="4320"/>
        </w:tabs>
        <w:spacing w:line="360" w:lineRule="auto"/>
        <w:rPr>
          <w:color w:val="auto"/>
          <w:sz w:val="26"/>
          <w:szCs w:val="26"/>
        </w:rPr>
      </w:pPr>
      <w:r w:rsidRPr="00632B85">
        <w:rPr>
          <w:color w:val="auto"/>
          <w:sz w:val="26"/>
          <w:szCs w:val="26"/>
        </w:rPr>
        <w:t xml:space="preserve">ORDER ENTERED:  </w:t>
      </w:r>
      <w:r w:rsidR="0032747D">
        <w:rPr>
          <w:color w:val="auto"/>
          <w:sz w:val="26"/>
          <w:szCs w:val="26"/>
        </w:rPr>
        <w:t>October 23, 2014</w:t>
      </w:r>
      <w:bookmarkStart w:id="0" w:name="_GoBack"/>
      <w:bookmarkEnd w:id="0"/>
    </w:p>
    <w:sectPr w:rsidR="00DD3EA5" w:rsidRPr="000A73C6" w:rsidSect="00981F2A">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F8" w:rsidRDefault="00DA77F8">
      <w:r>
        <w:separator/>
      </w:r>
    </w:p>
  </w:endnote>
  <w:endnote w:type="continuationSeparator" w:id="0">
    <w:p w:rsidR="00DA77F8" w:rsidRDefault="00DA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0B" w:rsidRDefault="008E57E6">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0B" w:rsidRPr="00E536A9" w:rsidRDefault="008E57E6">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32747D">
      <w:rPr>
        <w:rStyle w:val="PageNumber"/>
        <w:noProof/>
        <w:color w:val="auto"/>
      </w:rPr>
      <w:t>4</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F8" w:rsidRDefault="00DA77F8">
      <w:r>
        <w:separator/>
      </w:r>
    </w:p>
  </w:footnote>
  <w:footnote w:type="continuationSeparator" w:id="0">
    <w:p w:rsidR="00DA77F8" w:rsidRDefault="00DA7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AE6"/>
    <w:rsid w:val="000032CB"/>
    <w:rsid w:val="00005AE7"/>
    <w:rsid w:val="0000710A"/>
    <w:rsid w:val="00012BBF"/>
    <w:rsid w:val="00014EB8"/>
    <w:rsid w:val="00015749"/>
    <w:rsid w:val="0001617C"/>
    <w:rsid w:val="000203A6"/>
    <w:rsid w:val="00020DAC"/>
    <w:rsid w:val="00021FFD"/>
    <w:rsid w:val="00022270"/>
    <w:rsid w:val="00022DA3"/>
    <w:rsid w:val="00023C5D"/>
    <w:rsid w:val="00024BD2"/>
    <w:rsid w:val="00025476"/>
    <w:rsid w:val="00025584"/>
    <w:rsid w:val="00027EE4"/>
    <w:rsid w:val="000315C8"/>
    <w:rsid w:val="000327F7"/>
    <w:rsid w:val="000328A4"/>
    <w:rsid w:val="00033176"/>
    <w:rsid w:val="000333E2"/>
    <w:rsid w:val="00033629"/>
    <w:rsid w:val="00033F6C"/>
    <w:rsid w:val="000363DF"/>
    <w:rsid w:val="00036FEE"/>
    <w:rsid w:val="00037821"/>
    <w:rsid w:val="00041718"/>
    <w:rsid w:val="000423DD"/>
    <w:rsid w:val="00042D3A"/>
    <w:rsid w:val="00043624"/>
    <w:rsid w:val="0004463A"/>
    <w:rsid w:val="00044F27"/>
    <w:rsid w:val="00047AA2"/>
    <w:rsid w:val="00047AE5"/>
    <w:rsid w:val="00052A0E"/>
    <w:rsid w:val="000532DB"/>
    <w:rsid w:val="000562E8"/>
    <w:rsid w:val="00057273"/>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5FE0"/>
    <w:rsid w:val="00077198"/>
    <w:rsid w:val="00077E38"/>
    <w:rsid w:val="00082873"/>
    <w:rsid w:val="00082B00"/>
    <w:rsid w:val="00082C28"/>
    <w:rsid w:val="00086F8D"/>
    <w:rsid w:val="000870C4"/>
    <w:rsid w:val="00087ADD"/>
    <w:rsid w:val="00087CE7"/>
    <w:rsid w:val="00090070"/>
    <w:rsid w:val="000917C6"/>
    <w:rsid w:val="00091E6A"/>
    <w:rsid w:val="00092667"/>
    <w:rsid w:val="00092DB3"/>
    <w:rsid w:val="00097171"/>
    <w:rsid w:val="00097B60"/>
    <w:rsid w:val="00097CD6"/>
    <w:rsid w:val="00097F8B"/>
    <w:rsid w:val="000A1B15"/>
    <w:rsid w:val="000A5195"/>
    <w:rsid w:val="000A5678"/>
    <w:rsid w:val="000A667B"/>
    <w:rsid w:val="000A73C6"/>
    <w:rsid w:val="000A7D3E"/>
    <w:rsid w:val="000B08E0"/>
    <w:rsid w:val="000B26EE"/>
    <w:rsid w:val="000B471C"/>
    <w:rsid w:val="000B7368"/>
    <w:rsid w:val="000C0652"/>
    <w:rsid w:val="000C2110"/>
    <w:rsid w:val="000C3269"/>
    <w:rsid w:val="000C40F5"/>
    <w:rsid w:val="000C61F8"/>
    <w:rsid w:val="000C6B9E"/>
    <w:rsid w:val="000C71BB"/>
    <w:rsid w:val="000C72D6"/>
    <w:rsid w:val="000D0257"/>
    <w:rsid w:val="000D2682"/>
    <w:rsid w:val="000D2FC2"/>
    <w:rsid w:val="000D520E"/>
    <w:rsid w:val="000D5A3A"/>
    <w:rsid w:val="000D6422"/>
    <w:rsid w:val="000D64FC"/>
    <w:rsid w:val="000D6E41"/>
    <w:rsid w:val="000D7864"/>
    <w:rsid w:val="000E2BB8"/>
    <w:rsid w:val="000E4454"/>
    <w:rsid w:val="000E4563"/>
    <w:rsid w:val="000E5DFE"/>
    <w:rsid w:val="000E7098"/>
    <w:rsid w:val="000E7CBC"/>
    <w:rsid w:val="000F0456"/>
    <w:rsid w:val="000F3490"/>
    <w:rsid w:val="000F3D83"/>
    <w:rsid w:val="000F68CA"/>
    <w:rsid w:val="000F72DC"/>
    <w:rsid w:val="00100022"/>
    <w:rsid w:val="00100406"/>
    <w:rsid w:val="00100CF7"/>
    <w:rsid w:val="0010480F"/>
    <w:rsid w:val="00104BF8"/>
    <w:rsid w:val="00104D28"/>
    <w:rsid w:val="00106085"/>
    <w:rsid w:val="001066A6"/>
    <w:rsid w:val="00106DA4"/>
    <w:rsid w:val="00111893"/>
    <w:rsid w:val="001177C5"/>
    <w:rsid w:val="00117A25"/>
    <w:rsid w:val="0012000A"/>
    <w:rsid w:val="001201D3"/>
    <w:rsid w:val="00121E4D"/>
    <w:rsid w:val="00122A3F"/>
    <w:rsid w:val="00123849"/>
    <w:rsid w:val="00124D0D"/>
    <w:rsid w:val="0012696D"/>
    <w:rsid w:val="00127089"/>
    <w:rsid w:val="00127F33"/>
    <w:rsid w:val="00130B4D"/>
    <w:rsid w:val="00132552"/>
    <w:rsid w:val="00132FB9"/>
    <w:rsid w:val="00133C07"/>
    <w:rsid w:val="001347C9"/>
    <w:rsid w:val="00134B73"/>
    <w:rsid w:val="00135FEC"/>
    <w:rsid w:val="0013617E"/>
    <w:rsid w:val="001375F9"/>
    <w:rsid w:val="00141D3F"/>
    <w:rsid w:val="001432EA"/>
    <w:rsid w:val="00146305"/>
    <w:rsid w:val="00146524"/>
    <w:rsid w:val="00146A20"/>
    <w:rsid w:val="00146C12"/>
    <w:rsid w:val="00151267"/>
    <w:rsid w:val="00153E14"/>
    <w:rsid w:val="00156567"/>
    <w:rsid w:val="00157F71"/>
    <w:rsid w:val="0016014A"/>
    <w:rsid w:val="0016026F"/>
    <w:rsid w:val="00160B57"/>
    <w:rsid w:val="00160DAF"/>
    <w:rsid w:val="001614ED"/>
    <w:rsid w:val="001615E6"/>
    <w:rsid w:val="00162A63"/>
    <w:rsid w:val="00162E18"/>
    <w:rsid w:val="00165226"/>
    <w:rsid w:val="001661A6"/>
    <w:rsid w:val="00167BC2"/>
    <w:rsid w:val="00170E3B"/>
    <w:rsid w:val="00171F2C"/>
    <w:rsid w:val="0017203B"/>
    <w:rsid w:val="00175B50"/>
    <w:rsid w:val="00175B9A"/>
    <w:rsid w:val="00180245"/>
    <w:rsid w:val="001839E8"/>
    <w:rsid w:val="001849D3"/>
    <w:rsid w:val="00187145"/>
    <w:rsid w:val="00197AFF"/>
    <w:rsid w:val="001A05D3"/>
    <w:rsid w:val="001A1FD2"/>
    <w:rsid w:val="001A2C03"/>
    <w:rsid w:val="001A3A92"/>
    <w:rsid w:val="001A448C"/>
    <w:rsid w:val="001A5C62"/>
    <w:rsid w:val="001A6199"/>
    <w:rsid w:val="001A7B9C"/>
    <w:rsid w:val="001B145F"/>
    <w:rsid w:val="001B59A0"/>
    <w:rsid w:val="001B5EF6"/>
    <w:rsid w:val="001B6005"/>
    <w:rsid w:val="001B65DC"/>
    <w:rsid w:val="001B66F2"/>
    <w:rsid w:val="001C08A5"/>
    <w:rsid w:val="001C0BC9"/>
    <w:rsid w:val="001C4F12"/>
    <w:rsid w:val="001C651F"/>
    <w:rsid w:val="001C652A"/>
    <w:rsid w:val="001C6A83"/>
    <w:rsid w:val="001C723D"/>
    <w:rsid w:val="001D0080"/>
    <w:rsid w:val="001D03E3"/>
    <w:rsid w:val="001D0A63"/>
    <w:rsid w:val="001D18B5"/>
    <w:rsid w:val="001D28E0"/>
    <w:rsid w:val="001D45C4"/>
    <w:rsid w:val="001D5A87"/>
    <w:rsid w:val="001D60F5"/>
    <w:rsid w:val="001D7E7A"/>
    <w:rsid w:val="001E08A6"/>
    <w:rsid w:val="001E303D"/>
    <w:rsid w:val="001E3806"/>
    <w:rsid w:val="001E3818"/>
    <w:rsid w:val="001E3EE0"/>
    <w:rsid w:val="001E70A9"/>
    <w:rsid w:val="001E7363"/>
    <w:rsid w:val="001F03A3"/>
    <w:rsid w:val="001F0E7B"/>
    <w:rsid w:val="001F3A4D"/>
    <w:rsid w:val="001F3F96"/>
    <w:rsid w:val="001F45BE"/>
    <w:rsid w:val="001F4743"/>
    <w:rsid w:val="001F56DB"/>
    <w:rsid w:val="001F5867"/>
    <w:rsid w:val="001F6C41"/>
    <w:rsid w:val="001F719A"/>
    <w:rsid w:val="00204A18"/>
    <w:rsid w:val="002062D2"/>
    <w:rsid w:val="00206873"/>
    <w:rsid w:val="00207652"/>
    <w:rsid w:val="0021021C"/>
    <w:rsid w:val="002107C8"/>
    <w:rsid w:val="00210BDE"/>
    <w:rsid w:val="00211E3C"/>
    <w:rsid w:val="002146F5"/>
    <w:rsid w:val="00214B39"/>
    <w:rsid w:val="002152FF"/>
    <w:rsid w:val="0021613E"/>
    <w:rsid w:val="0022258C"/>
    <w:rsid w:val="00222A49"/>
    <w:rsid w:val="00222D27"/>
    <w:rsid w:val="00223A1A"/>
    <w:rsid w:val="00224531"/>
    <w:rsid w:val="00226EA8"/>
    <w:rsid w:val="00227074"/>
    <w:rsid w:val="00227C39"/>
    <w:rsid w:val="00230537"/>
    <w:rsid w:val="0023093B"/>
    <w:rsid w:val="00231ABE"/>
    <w:rsid w:val="002349C3"/>
    <w:rsid w:val="00235BC6"/>
    <w:rsid w:val="00236183"/>
    <w:rsid w:val="00236274"/>
    <w:rsid w:val="00236F39"/>
    <w:rsid w:val="00241BC1"/>
    <w:rsid w:val="002444C0"/>
    <w:rsid w:val="00244653"/>
    <w:rsid w:val="00246562"/>
    <w:rsid w:val="002469F7"/>
    <w:rsid w:val="00250A39"/>
    <w:rsid w:val="00250B90"/>
    <w:rsid w:val="002512EF"/>
    <w:rsid w:val="00251C5D"/>
    <w:rsid w:val="00252490"/>
    <w:rsid w:val="00252AD3"/>
    <w:rsid w:val="00255149"/>
    <w:rsid w:val="00256C7D"/>
    <w:rsid w:val="0025780E"/>
    <w:rsid w:val="002635D0"/>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805E6"/>
    <w:rsid w:val="00281621"/>
    <w:rsid w:val="00283C90"/>
    <w:rsid w:val="00283D15"/>
    <w:rsid w:val="00284BAE"/>
    <w:rsid w:val="00287301"/>
    <w:rsid w:val="002918EB"/>
    <w:rsid w:val="0029328B"/>
    <w:rsid w:val="00294022"/>
    <w:rsid w:val="00294A19"/>
    <w:rsid w:val="00294F25"/>
    <w:rsid w:val="00294FF5"/>
    <w:rsid w:val="0029579F"/>
    <w:rsid w:val="00296166"/>
    <w:rsid w:val="002964B9"/>
    <w:rsid w:val="0029677D"/>
    <w:rsid w:val="002A081F"/>
    <w:rsid w:val="002A2E3A"/>
    <w:rsid w:val="002A3864"/>
    <w:rsid w:val="002A38C2"/>
    <w:rsid w:val="002A43D7"/>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81F"/>
    <w:rsid w:val="002C7184"/>
    <w:rsid w:val="002C7CCE"/>
    <w:rsid w:val="002D07E1"/>
    <w:rsid w:val="002D0E48"/>
    <w:rsid w:val="002D13A4"/>
    <w:rsid w:val="002D1F9D"/>
    <w:rsid w:val="002D3354"/>
    <w:rsid w:val="002D3AB2"/>
    <w:rsid w:val="002D5FA3"/>
    <w:rsid w:val="002D6F8E"/>
    <w:rsid w:val="002E1BB6"/>
    <w:rsid w:val="002E231D"/>
    <w:rsid w:val="002E2749"/>
    <w:rsid w:val="002E27DE"/>
    <w:rsid w:val="002E35A8"/>
    <w:rsid w:val="002E62B4"/>
    <w:rsid w:val="002E79DE"/>
    <w:rsid w:val="002E7C5E"/>
    <w:rsid w:val="002E7D20"/>
    <w:rsid w:val="002F4BEE"/>
    <w:rsid w:val="002F629A"/>
    <w:rsid w:val="002F7F1C"/>
    <w:rsid w:val="003028C7"/>
    <w:rsid w:val="003057F0"/>
    <w:rsid w:val="00306018"/>
    <w:rsid w:val="00310432"/>
    <w:rsid w:val="00310C64"/>
    <w:rsid w:val="00310F7B"/>
    <w:rsid w:val="00311502"/>
    <w:rsid w:val="003116C2"/>
    <w:rsid w:val="003124A4"/>
    <w:rsid w:val="003124AA"/>
    <w:rsid w:val="00313363"/>
    <w:rsid w:val="00314E50"/>
    <w:rsid w:val="0031523A"/>
    <w:rsid w:val="00316D96"/>
    <w:rsid w:val="003175ED"/>
    <w:rsid w:val="00320685"/>
    <w:rsid w:val="0032233D"/>
    <w:rsid w:val="00322F85"/>
    <w:rsid w:val="0032747D"/>
    <w:rsid w:val="00333496"/>
    <w:rsid w:val="00334106"/>
    <w:rsid w:val="00334842"/>
    <w:rsid w:val="0033664F"/>
    <w:rsid w:val="003366BC"/>
    <w:rsid w:val="00340077"/>
    <w:rsid w:val="003422CC"/>
    <w:rsid w:val="00344B9C"/>
    <w:rsid w:val="003506E7"/>
    <w:rsid w:val="00352469"/>
    <w:rsid w:val="00352AA3"/>
    <w:rsid w:val="00352F49"/>
    <w:rsid w:val="00353E48"/>
    <w:rsid w:val="00354362"/>
    <w:rsid w:val="003549C6"/>
    <w:rsid w:val="00356DE4"/>
    <w:rsid w:val="00357728"/>
    <w:rsid w:val="0036070D"/>
    <w:rsid w:val="00360B84"/>
    <w:rsid w:val="00360E28"/>
    <w:rsid w:val="00362C36"/>
    <w:rsid w:val="00362F8F"/>
    <w:rsid w:val="003630E1"/>
    <w:rsid w:val="0036391C"/>
    <w:rsid w:val="00365153"/>
    <w:rsid w:val="00367134"/>
    <w:rsid w:val="003677C9"/>
    <w:rsid w:val="003706D7"/>
    <w:rsid w:val="00371FC4"/>
    <w:rsid w:val="00375F07"/>
    <w:rsid w:val="00377534"/>
    <w:rsid w:val="00377B1B"/>
    <w:rsid w:val="003800B3"/>
    <w:rsid w:val="0038590D"/>
    <w:rsid w:val="00385963"/>
    <w:rsid w:val="00386738"/>
    <w:rsid w:val="00386781"/>
    <w:rsid w:val="003877DE"/>
    <w:rsid w:val="00387A4B"/>
    <w:rsid w:val="003900E1"/>
    <w:rsid w:val="00390DAC"/>
    <w:rsid w:val="00390E4B"/>
    <w:rsid w:val="003927A5"/>
    <w:rsid w:val="00394038"/>
    <w:rsid w:val="0039485C"/>
    <w:rsid w:val="0039528A"/>
    <w:rsid w:val="00395E88"/>
    <w:rsid w:val="0039769C"/>
    <w:rsid w:val="003A04AF"/>
    <w:rsid w:val="003A1482"/>
    <w:rsid w:val="003A2FD0"/>
    <w:rsid w:val="003A4E3E"/>
    <w:rsid w:val="003A5EB8"/>
    <w:rsid w:val="003A79FE"/>
    <w:rsid w:val="003B0049"/>
    <w:rsid w:val="003B0346"/>
    <w:rsid w:val="003B0722"/>
    <w:rsid w:val="003B11AF"/>
    <w:rsid w:val="003B198F"/>
    <w:rsid w:val="003B2187"/>
    <w:rsid w:val="003B528E"/>
    <w:rsid w:val="003B54E7"/>
    <w:rsid w:val="003B571B"/>
    <w:rsid w:val="003C011B"/>
    <w:rsid w:val="003C17EA"/>
    <w:rsid w:val="003C250E"/>
    <w:rsid w:val="003C3790"/>
    <w:rsid w:val="003C55E3"/>
    <w:rsid w:val="003D2F18"/>
    <w:rsid w:val="003D3277"/>
    <w:rsid w:val="003D38E0"/>
    <w:rsid w:val="003D674D"/>
    <w:rsid w:val="003D6A8B"/>
    <w:rsid w:val="003D6EB1"/>
    <w:rsid w:val="003E0099"/>
    <w:rsid w:val="003E12CA"/>
    <w:rsid w:val="003E47EE"/>
    <w:rsid w:val="003E4ABA"/>
    <w:rsid w:val="003E5A3E"/>
    <w:rsid w:val="003F1C9D"/>
    <w:rsid w:val="003F3FAD"/>
    <w:rsid w:val="003F4186"/>
    <w:rsid w:val="003F47C2"/>
    <w:rsid w:val="003F5A96"/>
    <w:rsid w:val="003F78B9"/>
    <w:rsid w:val="003F7979"/>
    <w:rsid w:val="00400D4B"/>
    <w:rsid w:val="004018E6"/>
    <w:rsid w:val="00401951"/>
    <w:rsid w:val="00402D46"/>
    <w:rsid w:val="00405D86"/>
    <w:rsid w:val="004102D3"/>
    <w:rsid w:val="0041485C"/>
    <w:rsid w:val="00414D6C"/>
    <w:rsid w:val="00416FF8"/>
    <w:rsid w:val="00417AFB"/>
    <w:rsid w:val="00417F75"/>
    <w:rsid w:val="004211F9"/>
    <w:rsid w:val="00423BFD"/>
    <w:rsid w:val="00425783"/>
    <w:rsid w:val="00425D21"/>
    <w:rsid w:val="00427E64"/>
    <w:rsid w:val="004302D8"/>
    <w:rsid w:val="00430BD4"/>
    <w:rsid w:val="0043191F"/>
    <w:rsid w:val="0043245A"/>
    <w:rsid w:val="00433B72"/>
    <w:rsid w:val="00433C1F"/>
    <w:rsid w:val="004351CD"/>
    <w:rsid w:val="00437338"/>
    <w:rsid w:val="00440603"/>
    <w:rsid w:val="00441400"/>
    <w:rsid w:val="00441FD6"/>
    <w:rsid w:val="00445B1B"/>
    <w:rsid w:val="004468FD"/>
    <w:rsid w:val="004477C8"/>
    <w:rsid w:val="0045123E"/>
    <w:rsid w:val="00451769"/>
    <w:rsid w:val="00452394"/>
    <w:rsid w:val="0045493B"/>
    <w:rsid w:val="00455248"/>
    <w:rsid w:val="00455628"/>
    <w:rsid w:val="00455C7B"/>
    <w:rsid w:val="00456624"/>
    <w:rsid w:val="00456732"/>
    <w:rsid w:val="0045692F"/>
    <w:rsid w:val="004609D6"/>
    <w:rsid w:val="00460A56"/>
    <w:rsid w:val="00463019"/>
    <w:rsid w:val="00463DA8"/>
    <w:rsid w:val="004648F0"/>
    <w:rsid w:val="00464C5F"/>
    <w:rsid w:val="00466272"/>
    <w:rsid w:val="0046708C"/>
    <w:rsid w:val="004674F4"/>
    <w:rsid w:val="00467F64"/>
    <w:rsid w:val="00473AF7"/>
    <w:rsid w:val="0048093E"/>
    <w:rsid w:val="004818A7"/>
    <w:rsid w:val="00481A97"/>
    <w:rsid w:val="0048493A"/>
    <w:rsid w:val="00484D67"/>
    <w:rsid w:val="0048591D"/>
    <w:rsid w:val="004913DA"/>
    <w:rsid w:val="00492FF8"/>
    <w:rsid w:val="00494752"/>
    <w:rsid w:val="0049499A"/>
    <w:rsid w:val="004955B9"/>
    <w:rsid w:val="004955D7"/>
    <w:rsid w:val="004A02FC"/>
    <w:rsid w:val="004A03C2"/>
    <w:rsid w:val="004A1CFF"/>
    <w:rsid w:val="004A20F8"/>
    <w:rsid w:val="004A3E9F"/>
    <w:rsid w:val="004A6612"/>
    <w:rsid w:val="004A67AC"/>
    <w:rsid w:val="004A7857"/>
    <w:rsid w:val="004B014B"/>
    <w:rsid w:val="004B671A"/>
    <w:rsid w:val="004B7A3C"/>
    <w:rsid w:val="004B7CA8"/>
    <w:rsid w:val="004C079E"/>
    <w:rsid w:val="004C6956"/>
    <w:rsid w:val="004C6981"/>
    <w:rsid w:val="004D4ABD"/>
    <w:rsid w:val="004D4AF1"/>
    <w:rsid w:val="004D6EDB"/>
    <w:rsid w:val="004E0509"/>
    <w:rsid w:val="004E0A2C"/>
    <w:rsid w:val="004E1BE0"/>
    <w:rsid w:val="004E1DD3"/>
    <w:rsid w:val="004E291D"/>
    <w:rsid w:val="004E3274"/>
    <w:rsid w:val="004E4B23"/>
    <w:rsid w:val="004E5A8C"/>
    <w:rsid w:val="004E63E3"/>
    <w:rsid w:val="004E6C36"/>
    <w:rsid w:val="004E6EF5"/>
    <w:rsid w:val="004F0907"/>
    <w:rsid w:val="004F2D4B"/>
    <w:rsid w:val="004F2F47"/>
    <w:rsid w:val="004F344F"/>
    <w:rsid w:val="004F5135"/>
    <w:rsid w:val="004F5A5F"/>
    <w:rsid w:val="004F5FA0"/>
    <w:rsid w:val="004F6FAA"/>
    <w:rsid w:val="0050012F"/>
    <w:rsid w:val="0050373A"/>
    <w:rsid w:val="005058FD"/>
    <w:rsid w:val="00506ACA"/>
    <w:rsid w:val="00511662"/>
    <w:rsid w:val="0051176C"/>
    <w:rsid w:val="00511BB3"/>
    <w:rsid w:val="0051203B"/>
    <w:rsid w:val="005129A9"/>
    <w:rsid w:val="00513102"/>
    <w:rsid w:val="00514758"/>
    <w:rsid w:val="00514FF4"/>
    <w:rsid w:val="00515EB5"/>
    <w:rsid w:val="005228D9"/>
    <w:rsid w:val="0052524B"/>
    <w:rsid w:val="0052525D"/>
    <w:rsid w:val="0052577C"/>
    <w:rsid w:val="00525C3B"/>
    <w:rsid w:val="00526C17"/>
    <w:rsid w:val="00527189"/>
    <w:rsid w:val="005301FC"/>
    <w:rsid w:val="00532C2F"/>
    <w:rsid w:val="0053350F"/>
    <w:rsid w:val="005354D7"/>
    <w:rsid w:val="00537EBF"/>
    <w:rsid w:val="00542DF5"/>
    <w:rsid w:val="005439E0"/>
    <w:rsid w:val="00544533"/>
    <w:rsid w:val="00546294"/>
    <w:rsid w:val="00550568"/>
    <w:rsid w:val="00550E9A"/>
    <w:rsid w:val="005514B8"/>
    <w:rsid w:val="005528B6"/>
    <w:rsid w:val="00552F3B"/>
    <w:rsid w:val="00554E85"/>
    <w:rsid w:val="0056039A"/>
    <w:rsid w:val="00560441"/>
    <w:rsid w:val="00561D5F"/>
    <w:rsid w:val="00562155"/>
    <w:rsid w:val="00562E93"/>
    <w:rsid w:val="00563FB5"/>
    <w:rsid w:val="0056431D"/>
    <w:rsid w:val="00564F6C"/>
    <w:rsid w:val="00565CF6"/>
    <w:rsid w:val="0056614A"/>
    <w:rsid w:val="00567B65"/>
    <w:rsid w:val="00571A81"/>
    <w:rsid w:val="00572F0E"/>
    <w:rsid w:val="00573097"/>
    <w:rsid w:val="005734EE"/>
    <w:rsid w:val="00573D7E"/>
    <w:rsid w:val="0057535C"/>
    <w:rsid w:val="005753CC"/>
    <w:rsid w:val="00576476"/>
    <w:rsid w:val="00576FB7"/>
    <w:rsid w:val="00580EBD"/>
    <w:rsid w:val="005812A0"/>
    <w:rsid w:val="00581645"/>
    <w:rsid w:val="00581BDB"/>
    <w:rsid w:val="00582312"/>
    <w:rsid w:val="005824A5"/>
    <w:rsid w:val="00582C74"/>
    <w:rsid w:val="00583477"/>
    <w:rsid w:val="005851E0"/>
    <w:rsid w:val="005855B4"/>
    <w:rsid w:val="0058597A"/>
    <w:rsid w:val="00585F77"/>
    <w:rsid w:val="00587B56"/>
    <w:rsid w:val="005900EF"/>
    <w:rsid w:val="005910EA"/>
    <w:rsid w:val="00591DF2"/>
    <w:rsid w:val="005926DE"/>
    <w:rsid w:val="00592F27"/>
    <w:rsid w:val="005933B0"/>
    <w:rsid w:val="005956A6"/>
    <w:rsid w:val="00596D06"/>
    <w:rsid w:val="00596E7C"/>
    <w:rsid w:val="005A0B33"/>
    <w:rsid w:val="005A14E0"/>
    <w:rsid w:val="005A1C8D"/>
    <w:rsid w:val="005A3A45"/>
    <w:rsid w:val="005A5C10"/>
    <w:rsid w:val="005A5F4C"/>
    <w:rsid w:val="005A6165"/>
    <w:rsid w:val="005B17F3"/>
    <w:rsid w:val="005B2401"/>
    <w:rsid w:val="005B4BFF"/>
    <w:rsid w:val="005B6719"/>
    <w:rsid w:val="005C0073"/>
    <w:rsid w:val="005C1BC0"/>
    <w:rsid w:val="005C205C"/>
    <w:rsid w:val="005C2918"/>
    <w:rsid w:val="005C38DE"/>
    <w:rsid w:val="005C423D"/>
    <w:rsid w:val="005C489B"/>
    <w:rsid w:val="005C61CD"/>
    <w:rsid w:val="005C69B9"/>
    <w:rsid w:val="005C6B48"/>
    <w:rsid w:val="005C7936"/>
    <w:rsid w:val="005D027C"/>
    <w:rsid w:val="005D033C"/>
    <w:rsid w:val="005D4D57"/>
    <w:rsid w:val="005D5057"/>
    <w:rsid w:val="005D6440"/>
    <w:rsid w:val="005D7248"/>
    <w:rsid w:val="005D7A80"/>
    <w:rsid w:val="005E078A"/>
    <w:rsid w:val="005E1322"/>
    <w:rsid w:val="005E2999"/>
    <w:rsid w:val="005E3827"/>
    <w:rsid w:val="005E3B59"/>
    <w:rsid w:val="005E4A7B"/>
    <w:rsid w:val="005E4BBB"/>
    <w:rsid w:val="005E544F"/>
    <w:rsid w:val="005E5EBA"/>
    <w:rsid w:val="005E78CF"/>
    <w:rsid w:val="005F0DAA"/>
    <w:rsid w:val="005F141F"/>
    <w:rsid w:val="005F2F6E"/>
    <w:rsid w:val="005F360F"/>
    <w:rsid w:val="005F3B7C"/>
    <w:rsid w:val="005F477F"/>
    <w:rsid w:val="006000F0"/>
    <w:rsid w:val="00601253"/>
    <w:rsid w:val="00602787"/>
    <w:rsid w:val="00602C34"/>
    <w:rsid w:val="00605714"/>
    <w:rsid w:val="006065D9"/>
    <w:rsid w:val="00606947"/>
    <w:rsid w:val="0061135B"/>
    <w:rsid w:val="00612BE9"/>
    <w:rsid w:val="00613AFC"/>
    <w:rsid w:val="00613B54"/>
    <w:rsid w:val="0061458E"/>
    <w:rsid w:val="006147AC"/>
    <w:rsid w:val="00614CB7"/>
    <w:rsid w:val="0061629D"/>
    <w:rsid w:val="00620089"/>
    <w:rsid w:val="00621C9A"/>
    <w:rsid w:val="00621D79"/>
    <w:rsid w:val="0062312D"/>
    <w:rsid w:val="00623A36"/>
    <w:rsid w:val="00623EEF"/>
    <w:rsid w:val="0062502E"/>
    <w:rsid w:val="00625891"/>
    <w:rsid w:val="00625F80"/>
    <w:rsid w:val="006260FB"/>
    <w:rsid w:val="006309AF"/>
    <w:rsid w:val="00631B3F"/>
    <w:rsid w:val="00631DD0"/>
    <w:rsid w:val="00632B85"/>
    <w:rsid w:val="0063431F"/>
    <w:rsid w:val="00634354"/>
    <w:rsid w:val="00634B7E"/>
    <w:rsid w:val="00634DEC"/>
    <w:rsid w:val="00634F68"/>
    <w:rsid w:val="006356A5"/>
    <w:rsid w:val="00636D98"/>
    <w:rsid w:val="00637118"/>
    <w:rsid w:val="0064057A"/>
    <w:rsid w:val="00641C89"/>
    <w:rsid w:val="006420E4"/>
    <w:rsid w:val="006443BB"/>
    <w:rsid w:val="00644A42"/>
    <w:rsid w:val="00644D96"/>
    <w:rsid w:val="006479CF"/>
    <w:rsid w:val="00650E7A"/>
    <w:rsid w:val="006515B2"/>
    <w:rsid w:val="00651EE1"/>
    <w:rsid w:val="00653E18"/>
    <w:rsid w:val="0065437A"/>
    <w:rsid w:val="006559D9"/>
    <w:rsid w:val="00655BCB"/>
    <w:rsid w:val="00656D25"/>
    <w:rsid w:val="00656E6D"/>
    <w:rsid w:val="00657241"/>
    <w:rsid w:val="00660826"/>
    <w:rsid w:val="006608BC"/>
    <w:rsid w:val="00661209"/>
    <w:rsid w:val="006616CF"/>
    <w:rsid w:val="006617BF"/>
    <w:rsid w:val="00662B15"/>
    <w:rsid w:val="006639E3"/>
    <w:rsid w:val="00665CA0"/>
    <w:rsid w:val="006702DF"/>
    <w:rsid w:val="00671303"/>
    <w:rsid w:val="00672555"/>
    <w:rsid w:val="00672DBC"/>
    <w:rsid w:val="006731DC"/>
    <w:rsid w:val="0067549C"/>
    <w:rsid w:val="006762F5"/>
    <w:rsid w:val="0067690F"/>
    <w:rsid w:val="006773BF"/>
    <w:rsid w:val="00680125"/>
    <w:rsid w:val="00680C2E"/>
    <w:rsid w:val="00680C5C"/>
    <w:rsid w:val="00681C9D"/>
    <w:rsid w:val="00682E35"/>
    <w:rsid w:val="006842CA"/>
    <w:rsid w:val="00684A1C"/>
    <w:rsid w:val="006852B7"/>
    <w:rsid w:val="00687ED4"/>
    <w:rsid w:val="0069019D"/>
    <w:rsid w:val="006920A2"/>
    <w:rsid w:val="0069457E"/>
    <w:rsid w:val="00694B98"/>
    <w:rsid w:val="00694E95"/>
    <w:rsid w:val="006960FB"/>
    <w:rsid w:val="00696E6D"/>
    <w:rsid w:val="006A1126"/>
    <w:rsid w:val="006A1294"/>
    <w:rsid w:val="006A45F1"/>
    <w:rsid w:val="006A5B2D"/>
    <w:rsid w:val="006A62FF"/>
    <w:rsid w:val="006A7419"/>
    <w:rsid w:val="006A7925"/>
    <w:rsid w:val="006A7AC7"/>
    <w:rsid w:val="006B03F6"/>
    <w:rsid w:val="006B21FA"/>
    <w:rsid w:val="006B29D1"/>
    <w:rsid w:val="006B3E23"/>
    <w:rsid w:val="006B434F"/>
    <w:rsid w:val="006B45F8"/>
    <w:rsid w:val="006B6509"/>
    <w:rsid w:val="006B670B"/>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F91"/>
    <w:rsid w:val="006D5207"/>
    <w:rsid w:val="006D5400"/>
    <w:rsid w:val="006D5E17"/>
    <w:rsid w:val="006D613C"/>
    <w:rsid w:val="006D65B9"/>
    <w:rsid w:val="006D680F"/>
    <w:rsid w:val="006D6A3C"/>
    <w:rsid w:val="006E4379"/>
    <w:rsid w:val="006E734B"/>
    <w:rsid w:val="006E7490"/>
    <w:rsid w:val="006F28B3"/>
    <w:rsid w:val="006F61B4"/>
    <w:rsid w:val="006F6907"/>
    <w:rsid w:val="006F6E7B"/>
    <w:rsid w:val="006F73F0"/>
    <w:rsid w:val="00700061"/>
    <w:rsid w:val="00700441"/>
    <w:rsid w:val="007014C2"/>
    <w:rsid w:val="00701581"/>
    <w:rsid w:val="00703205"/>
    <w:rsid w:val="0070417D"/>
    <w:rsid w:val="007043BC"/>
    <w:rsid w:val="00704981"/>
    <w:rsid w:val="00705C18"/>
    <w:rsid w:val="00711B34"/>
    <w:rsid w:val="00712D9F"/>
    <w:rsid w:val="007135D4"/>
    <w:rsid w:val="0071799A"/>
    <w:rsid w:val="0072139F"/>
    <w:rsid w:val="007222B6"/>
    <w:rsid w:val="00722503"/>
    <w:rsid w:val="00722C53"/>
    <w:rsid w:val="00723D42"/>
    <w:rsid w:val="007259E9"/>
    <w:rsid w:val="007270AE"/>
    <w:rsid w:val="00731FF6"/>
    <w:rsid w:val="007324C2"/>
    <w:rsid w:val="00732A02"/>
    <w:rsid w:val="00732B0C"/>
    <w:rsid w:val="00732F17"/>
    <w:rsid w:val="00733717"/>
    <w:rsid w:val="007337FA"/>
    <w:rsid w:val="00733C84"/>
    <w:rsid w:val="00737242"/>
    <w:rsid w:val="007402E9"/>
    <w:rsid w:val="0074145A"/>
    <w:rsid w:val="00741CAA"/>
    <w:rsid w:val="00741F99"/>
    <w:rsid w:val="007421F7"/>
    <w:rsid w:val="007428EE"/>
    <w:rsid w:val="00743521"/>
    <w:rsid w:val="007440DA"/>
    <w:rsid w:val="00745A79"/>
    <w:rsid w:val="0074755C"/>
    <w:rsid w:val="00747C7B"/>
    <w:rsid w:val="007509B3"/>
    <w:rsid w:val="00750DDB"/>
    <w:rsid w:val="00751451"/>
    <w:rsid w:val="0075282A"/>
    <w:rsid w:val="00752A3A"/>
    <w:rsid w:val="00752B0B"/>
    <w:rsid w:val="0075463B"/>
    <w:rsid w:val="00755468"/>
    <w:rsid w:val="00757105"/>
    <w:rsid w:val="00761037"/>
    <w:rsid w:val="0076105F"/>
    <w:rsid w:val="007639AA"/>
    <w:rsid w:val="0076525C"/>
    <w:rsid w:val="00765AFF"/>
    <w:rsid w:val="00765E0C"/>
    <w:rsid w:val="00767F59"/>
    <w:rsid w:val="0077120C"/>
    <w:rsid w:val="00773B49"/>
    <w:rsid w:val="007777D7"/>
    <w:rsid w:val="00777D63"/>
    <w:rsid w:val="00777EEE"/>
    <w:rsid w:val="00780FB2"/>
    <w:rsid w:val="007811E5"/>
    <w:rsid w:val="007819CE"/>
    <w:rsid w:val="00782FEF"/>
    <w:rsid w:val="00786765"/>
    <w:rsid w:val="00790155"/>
    <w:rsid w:val="00790B11"/>
    <w:rsid w:val="00792424"/>
    <w:rsid w:val="00792984"/>
    <w:rsid w:val="00792D71"/>
    <w:rsid w:val="007932FA"/>
    <w:rsid w:val="007942AE"/>
    <w:rsid w:val="0079436B"/>
    <w:rsid w:val="007949F9"/>
    <w:rsid w:val="007956EA"/>
    <w:rsid w:val="0079636E"/>
    <w:rsid w:val="0079689D"/>
    <w:rsid w:val="00796C52"/>
    <w:rsid w:val="007A052D"/>
    <w:rsid w:val="007A17BC"/>
    <w:rsid w:val="007A337B"/>
    <w:rsid w:val="007A522F"/>
    <w:rsid w:val="007A52AE"/>
    <w:rsid w:val="007A52DC"/>
    <w:rsid w:val="007A7C3F"/>
    <w:rsid w:val="007B052A"/>
    <w:rsid w:val="007B0783"/>
    <w:rsid w:val="007B0C3A"/>
    <w:rsid w:val="007B28DD"/>
    <w:rsid w:val="007B2DA7"/>
    <w:rsid w:val="007B33A8"/>
    <w:rsid w:val="007B3634"/>
    <w:rsid w:val="007B4735"/>
    <w:rsid w:val="007B4AB6"/>
    <w:rsid w:val="007B617A"/>
    <w:rsid w:val="007B7B05"/>
    <w:rsid w:val="007C254A"/>
    <w:rsid w:val="007C2AA3"/>
    <w:rsid w:val="007C6841"/>
    <w:rsid w:val="007D09F8"/>
    <w:rsid w:val="007D54B6"/>
    <w:rsid w:val="007D793E"/>
    <w:rsid w:val="007E07B5"/>
    <w:rsid w:val="007E285D"/>
    <w:rsid w:val="007E51AC"/>
    <w:rsid w:val="007E584C"/>
    <w:rsid w:val="007E5A92"/>
    <w:rsid w:val="007E7694"/>
    <w:rsid w:val="007E7972"/>
    <w:rsid w:val="007F0BA6"/>
    <w:rsid w:val="007F0D1A"/>
    <w:rsid w:val="007F0D8C"/>
    <w:rsid w:val="007F0F5B"/>
    <w:rsid w:val="007F1210"/>
    <w:rsid w:val="007F12C1"/>
    <w:rsid w:val="007F1B4C"/>
    <w:rsid w:val="007F1D40"/>
    <w:rsid w:val="007F2EC8"/>
    <w:rsid w:val="007F3507"/>
    <w:rsid w:val="007F3C5E"/>
    <w:rsid w:val="007F40B1"/>
    <w:rsid w:val="007F4BCD"/>
    <w:rsid w:val="007F54ED"/>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BC5"/>
    <w:rsid w:val="00814CE6"/>
    <w:rsid w:val="00815885"/>
    <w:rsid w:val="00821CC3"/>
    <w:rsid w:val="0082230C"/>
    <w:rsid w:val="008224EF"/>
    <w:rsid w:val="008248C9"/>
    <w:rsid w:val="00824AFC"/>
    <w:rsid w:val="00825C46"/>
    <w:rsid w:val="008261DA"/>
    <w:rsid w:val="00832A28"/>
    <w:rsid w:val="008351F8"/>
    <w:rsid w:val="00837F1E"/>
    <w:rsid w:val="008418D1"/>
    <w:rsid w:val="008457D5"/>
    <w:rsid w:val="00847002"/>
    <w:rsid w:val="00850C62"/>
    <w:rsid w:val="00850DB3"/>
    <w:rsid w:val="00853590"/>
    <w:rsid w:val="00854180"/>
    <w:rsid w:val="00854E4F"/>
    <w:rsid w:val="00855F5D"/>
    <w:rsid w:val="0085605B"/>
    <w:rsid w:val="008560CA"/>
    <w:rsid w:val="008607EE"/>
    <w:rsid w:val="008633B2"/>
    <w:rsid w:val="00863470"/>
    <w:rsid w:val="00863B7C"/>
    <w:rsid w:val="00863E23"/>
    <w:rsid w:val="00865A18"/>
    <w:rsid w:val="0086644E"/>
    <w:rsid w:val="00866B68"/>
    <w:rsid w:val="00866EE3"/>
    <w:rsid w:val="00872319"/>
    <w:rsid w:val="00873A42"/>
    <w:rsid w:val="00873DE0"/>
    <w:rsid w:val="00875761"/>
    <w:rsid w:val="00875AFF"/>
    <w:rsid w:val="0087687F"/>
    <w:rsid w:val="00883772"/>
    <w:rsid w:val="00883A17"/>
    <w:rsid w:val="00883A1A"/>
    <w:rsid w:val="00883BCB"/>
    <w:rsid w:val="008848EC"/>
    <w:rsid w:val="008849B0"/>
    <w:rsid w:val="008917D2"/>
    <w:rsid w:val="0089299C"/>
    <w:rsid w:val="00892D76"/>
    <w:rsid w:val="00895930"/>
    <w:rsid w:val="00897D12"/>
    <w:rsid w:val="008A0F31"/>
    <w:rsid w:val="008A1533"/>
    <w:rsid w:val="008A23D9"/>
    <w:rsid w:val="008A23FC"/>
    <w:rsid w:val="008A51D8"/>
    <w:rsid w:val="008A5281"/>
    <w:rsid w:val="008A7392"/>
    <w:rsid w:val="008A7414"/>
    <w:rsid w:val="008B1CED"/>
    <w:rsid w:val="008B29FC"/>
    <w:rsid w:val="008B4EFC"/>
    <w:rsid w:val="008B7D28"/>
    <w:rsid w:val="008C0266"/>
    <w:rsid w:val="008C0476"/>
    <w:rsid w:val="008C0CF8"/>
    <w:rsid w:val="008C2027"/>
    <w:rsid w:val="008C29B9"/>
    <w:rsid w:val="008C6CA0"/>
    <w:rsid w:val="008C79B7"/>
    <w:rsid w:val="008D1AC6"/>
    <w:rsid w:val="008D1B20"/>
    <w:rsid w:val="008D2F48"/>
    <w:rsid w:val="008D505F"/>
    <w:rsid w:val="008D51B4"/>
    <w:rsid w:val="008D7214"/>
    <w:rsid w:val="008D7F39"/>
    <w:rsid w:val="008E1074"/>
    <w:rsid w:val="008E14BA"/>
    <w:rsid w:val="008E180D"/>
    <w:rsid w:val="008E1F41"/>
    <w:rsid w:val="008E2673"/>
    <w:rsid w:val="008E57E6"/>
    <w:rsid w:val="008E6081"/>
    <w:rsid w:val="008E6355"/>
    <w:rsid w:val="008E6D61"/>
    <w:rsid w:val="008E787E"/>
    <w:rsid w:val="008F03CF"/>
    <w:rsid w:val="008F0637"/>
    <w:rsid w:val="008F1FDB"/>
    <w:rsid w:val="008F38F7"/>
    <w:rsid w:val="008F3B0C"/>
    <w:rsid w:val="008F3E42"/>
    <w:rsid w:val="008F42FA"/>
    <w:rsid w:val="008F4720"/>
    <w:rsid w:val="008F4EA2"/>
    <w:rsid w:val="008F503D"/>
    <w:rsid w:val="008F52AC"/>
    <w:rsid w:val="008F6A1A"/>
    <w:rsid w:val="0090117B"/>
    <w:rsid w:val="00901784"/>
    <w:rsid w:val="00902CC6"/>
    <w:rsid w:val="00902D26"/>
    <w:rsid w:val="0090491D"/>
    <w:rsid w:val="009059CD"/>
    <w:rsid w:val="009062C2"/>
    <w:rsid w:val="009067CD"/>
    <w:rsid w:val="00906932"/>
    <w:rsid w:val="00906DAC"/>
    <w:rsid w:val="00907286"/>
    <w:rsid w:val="009111E7"/>
    <w:rsid w:val="00913B47"/>
    <w:rsid w:val="00913C24"/>
    <w:rsid w:val="00916769"/>
    <w:rsid w:val="00917A5B"/>
    <w:rsid w:val="00920167"/>
    <w:rsid w:val="009212B9"/>
    <w:rsid w:val="00921614"/>
    <w:rsid w:val="00922A34"/>
    <w:rsid w:val="00925DDF"/>
    <w:rsid w:val="00926D5A"/>
    <w:rsid w:val="00930759"/>
    <w:rsid w:val="009315B8"/>
    <w:rsid w:val="00933399"/>
    <w:rsid w:val="00933856"/>
    <w:rsid w:val="00937FBB"/>
    <w:rsid w:val="00940F07"/>
    <w:rsid w:val="0094150C"/>
    <w:rsid w:val="00944985"/>
    <w:rsid w:val="00946EE6"/>
    <w:rsid w:val="0094723F"/>
    <w:rsid w:val="00947ECB"/>
    <w:rsid w:val="009557A5"/>
    <w:rsid w:val="009559A1"/>
    <w:rsid w:val="00955B76"/>
    <w:rsid w:val="00955DAC"/>
    <w:rsid w:val="0095645E"/>
    <w:rsid w:val="0095704E"/>
    <w:rsid w:val="0096223E"/>
    <w:rsid w:val="0096445F"/>
    <w:rsid w:val="009646FA"/>
    <w:rsid w:val="00966D5F"/>
    <w:rsid w:val="00967E4A"/>
    <w:rsid w:val="0097042D"/>
    <w:rsid w:val="00971B3A"/>
    <w:rsid w:val="009722A9"/>
    <w:rsid w:val="00973BF4"/>
    <w:rsid w:val="00975337"/>
    <w:rsid w:val="009803B2"/>
    <w:rsid w:val="00980BE1"/>
    <w:rsid w:val="00981F2A"/>
    <w:rsid w:val="009825B6"/>
    <w:rsid w:val="009833B8"/>
    <w:rsid w:val="00985E46"/>
    <w:rsid w:val="009876A9"/>
    <w:rsid w:val="009910E9"/>
    <w:rsid w:val="00993363"/>
    <w:rsid w:val="00994088"/>
    <w:rsid w:val="0099420F"/>
    <w:rsid w:val="00994667"/>
    <w:rsid w:val="00995209"/>
    <w:rsid w:val="00995CD5"/>
    <w:rsid w:val="00996583"/>
    <w:rsid w:val="009A0950"/>
    <w:rsid w:val="009A185D"/>
    <w:rsid w:val="009A32D3"/>
    <w:rsid w:val="009A4D24"/>
    <w:rsid w:val="009A4FDB"/>
    <w:rsid w:val="009A5F17"/>
    <w:rsid w:val="009A697F"/>
    <w:rsid w:val="009B01ED"/>
    <w:rsid w:val="009B077B"/>
    <w:rsid w:val="009B12B2"/>
    <w:rsid w:val="009B238B"/>
    <w:rsid w:val="009B28AC"/>
    <w:rsid w:val="009B3339"/>
    <w:rsid w:val="009B4ED4"/>
    <w:rsid w:val="009B612D"/>
    <w:rsid w:val="009B62BB"/>
    <w:rsid w:val="009B62FE"/>
    <w:rsid w:val="009C1FAF"/>
    <w:rsid w:val="009C2470"/>
    <w:rsid w:val="009C4371"/>
    <w:rsid w:val="009C5EC7"/>
    <w:rsid w:val="009C6068"/>
    <w:rsid w:val="009C709C"/>
    <w:rsid w:val="009C7398"/>
    <w:rsid w:val="009D0235"/>
    <w:rsid w:val="009D238C"/>
    <w:rsid w:val="009D529B"/>
    <w:rsid w:val="009E0C96"/>
    <w:rsid w:val="009E249B"/>
    <w:rsid w:val="009E5254"/>
    <w:rsid w:val="009F035E"/>
    <w:rsid w:val="009F0D0B"/>
    <w:rsid w:val="009F3037"/>
    <w:rsid w:val="009F41D5"/>
    <w:rsid w:val="009F4823"/>
    <w:rsid w:val="009F617D"/>
    <w:rsid w:val="009F62B7"/>
    <w:rsid w:val="009F6873"/>
    <w:rsid w:val="009F6E68"/>
    <w:rsid w:val="009F7DB9"/>
    <w:rsid w:val="00A02CEF"/>
    <w:rsid w:val="00A04ACA"/>
    <w:rsid w:val="00A04DAA"/>
    <w:rsid w:val="00A06B2F"/>
    <w:rsid w:val="00A06F78"/>
    <w:rsid w:val="00A10DBA"/>
    <w:rsid w:val="00A10DDF"/>
    <w:rsid w:val="00A11977"/>
    <w:rsid w:val="00A13AEC"/>
    <w:rsid w:val="00A14114"/>
    <w:rsid w:val="00A1448F"/>
    <w:rsid w:val="00A163D6"/>
    <w:rsid w:val="00A177FF"/>
    <w:rsid w:val="00A20D0B"/>
    <w:rsid w:val="00A222B6"/>
    <w:rsid w:val="00A237D2"/>
    <w:rsid w:val="00A24062"/>
    <w:rsid w:val="00A24DEC"/>
    <w:rsid w:val="00A268CE"/>
    <w:rsid w:val="00A309D6"/>
    <w:rsid w:val="00A30C30"/>
    <w:rsid w:val="00A31E53"/>
    <w:rsid w:val="00A33457"/>
    <w:rsid w:val="00A339C5"/>
    <w:rsid w:val="00A36D2C"/>
    <w:rsid w:val="00A371FE"/>
    <w:rsid w:val="00A37476"/>
    <w:rsid w:val="00A37C4A"/>
    <w:rsid w:val="00A43C91"/>
    <w:rsid w:val="00A43DD9"/>
    <w:rsid w:val="00A44587"/>
    <w:rsid w:val="00A47DFB"/>
    <w:rsid w:val="00A5451B"/>
    <w:rsid w:val="00A55993"/>
    <w:rsid w:val="00A55F89"/>
    <w:rsid w:val="00A5668B"/>
    <w:rsid w:val="00A566FB"/>
    <w:rsid w:val="00A61892"/>
    <w:rsid w:val="00A61FA1"/>
    <w:rsid w:val="00A629D3"/>
    <w:rsid w:val="00A63A0C"/>
    <w:rsid w:val="00A64AED"/>
    <w:rsid w:val="00A652A3"/>
    <w:rsid w:val="00A65A3A"/>
    <w:rsid w:val="00A6670D"/>
    <w:rsid w:val="00A66D5C"/>
    <w:rsid w:val="00A7039C"/>
    <w:rsid w:val="00A70D59"/>
    <w:rsid w:val="00A71C07"/>
    <w:rsid w:val="00A726C9"/>
    <w:rsid w:val="00A75D6F"/>
    <w:rsid w:val="00A77953"/>
    <w:rsid w:val="00A77B11"/>
    <w:rsid w:val="00A77E90"/>
    <w:rsid w:val="00A77F42"/>
    <w:rsid w:val="00A82BC9"/>
    <w:rsid w:val="00A84A88"/>
    <w:rsid w:val="00A84C12"/>
    <w:rsid w:val="00A90D86"/>
    <w:rsid w:val="00A90DA8"/>
    <w:rsid w:val="00A92905"/>
    <w:rsid w:val="00A9298C"/>
    <w:rsid w:val="00A94AE9"/>
    <w:rsid w:val="00AA04E0"/>
    <w:rsid w:val="00AA1045"/>
    <w:rsid w:val="00AA2D60"/>
    <w:rsid w:val="00AA4811"/>
    <w:rsid w:val="00AB2225"/>
    <w:rsid w:val="00AB23AF"/>
    <w:rsid w:val="00AB2F59"/>
    <w:rsid w:val="00AB4538"/>
    <w:rsid w:val="00AB5351"/>
    <w:rsid w:val="00AB5FC8"/>
    <w:rsid w:val="00AB6844"/>
    <w:rsid w:val="00AB7F4F"/>
    <w:rsid w:val="00AC173D"/>
    <w:rsid w:val="00AC18DC"/>
    <w:rsid w:val="00AC48AB"/>
    <w:rsid w:val="00AC505A"/>
    <w:rsid w:val="00AC5A78"/>
    <w:rsid w:val="00AC6683"/>
    <w:rsid w:val="00AC67BC"/>
    <w:rsid w:val="00AC77AC"/>
    <w:rsid w:val="00AC7DE0"/>
    <w:rsid w:val="00AD04D3"/>
    <w:rsid w:val="00AD08DD"/>
    <w:rsid w:val="00AD0938"/>
    <w:rsid w:val="00AD6678"/>
    <w:rsid w:val="00AE089F"/>
    <w:rsid w:val="00AE0AF5"/>
    <w:rsid w:val="00AE270B"/>
    <w:rsid w:val="00AE2AA3"/>
    <w:rsid w:val="00AE36E7"/>
    <w:rsid w:val="00AE397D"/>
    <w:rsid w:val="00AE3D3F"/>
    <w:rsid w:val="00AE3DB2"/>
    <w:rsid w:val="00AE4241"/>
    <w:rsid w:val="00AE42AE"/>
    <w:rsid w:val="00AE795B"/>
    <w:rsid w:val="00AF066D"/>
    <w:rsid w:val="00AF0756"/>
    <w:rsid w:val="00AF1ECE"/>
    <w:rsid w:val="00AF2BDC"/>
    <w:rsid w:val="00AF3E25"/>
    <w:rsid w:val="00AF42B4"/>
    <w:rsid w:val="00AF47C1"/>
    <w:rsid w:val="00AF47D5"/>
    <w:rsid w:val="00AF4978"/>
    <w:rsid w:val="00AF5728"/>
    <w:rsid w:val="00AF5D02"/>
    <w:rsid w:val="00AF70BB"/>
    <w:rsid w:val="00AF7474"/>
    <w:rsid w:val="00AF7811"/>
    <w:rsid w:val="00B00770"/>
    <w:rsid w:val="00B0168C"/>
    <w:rsid w:val="00B0230E"/>
    <w:rsid w:val="00B04AF2"/>
    <w:rsid w:val="00B070CC"/>
    <w:rsid w:val="00B0767B"/>
    <w:rsid w:val="00B10D1E"/>
    <w:rsid w:val="00B10F3E"/>
    <w:rsid w:val="00B126E7"/>
    <w:rsid w:val="00B12DA9"/>
    <w:rsid w:val="00B137FB"/>
    <w:rsid w:val="00B1663F"/>
    <w:rsid w:val="00B16EF6"/>
    <w:rsid w:val="00B1726A"/>
    <w:rsid w:val="00B21B1B"/>
    <w:rsid w:val="00B21C37"/>
    <w:rsid w:val="00B267AF"/>
    <w:rsid w:val="00B26880"/>
    <w:rsid w:val="00B27AE8"/>
    <w:rsid w:val="00B30344"/>
    <w:rsid w:val="00B306EE"/>
    <w:rsid w:val="00B32183"/>
    <w:rsid w:val="00B32520"/>
    <w:rsid w:val="00B3658E"/>
    <w:rsid w:val="00B37EC9"/>
    <w:rsid w:val="00B4061E"/>
    <w:rsid w:val="00B40B5B"/>
    <w:rsid w:val="00B418C1"/>
    <w:rsid w:val="00B434D7"/>
    <w:rsid w:val="00B43ED5"/>
    <w:rsid w:val="00B441B0"/>
    <w:rsid w:val="00B442C7"/>
    <w:rsid w:val="00B4504B"/>
    <w:rsid w:val="00B50D14"/>
    <w:rsid w:val="00B52356"/>
    <w:rsid w:val="00B54493"/>
    <w:rsid w:val="00B564A6"/>
    <w:rsid w:val="00B5659A"/>
    <w:rsid w:val="00B56B08"/>
    <w:rsid w:val="00B66E3A"/>
    <w:rsid w:val="00B67838"/>
    <w:rsid w:val="00B67964"/>
    <w:rsid w:val="00B67C5C"/>
    <w:rsid w:val="00B67D08"/>
    <w:rsid w:val="00B701CB"/>
    <w:rsid w:val="00B706E4"/>
    <w:rsid w:val="00B70A1D"/>
    <w:rsid w:val="00B70F55"/>
    <w:rsid w:val="00B73133"/>
    <w:rsid w:val="00B73B32"/>
    <w:rsid w:val="00B7475E"/>
    <w:rsid w:val="00B75A03"/>
    <w:rsid w:val="00B76447"/>
    <w:rsid w:val="00B76E97"/>
    <w:rsid w:val="00B7713B"/>
    <w:rsid w:val="00B8026A"/>
    <w:rsid w:val="00B80B99"/>
    <w:rsid w:val="00B84EC2"/>
    <w:rsid w:val="00B87927"/>
    <w:rsid w:val="00B90857"/>
    <w:rsid w:val="00B92E75"/>
    <w:rsid w:val="00B9400A"/>
    <w:rsid w:val="00B97CF4"/>
    <w:rsid w:val="00BA0D4E"/>
    <w:rsid w:val="00BA297D"/>
    <w:rsid w:val="00BA2EF5"/>
    <w:rsid w:val="00BA4E21"/>
    <w:rsid w:val="00BA78B8"/>
    <w:rsid w:val="00BA7B08"/>
    <w:rsid w:val="00BB0107"/>
    <w:rsid w:val="00BB0D05"/>
    <w:rsid w:val="00BB18FF"/>
    <w:rsid w:val="00BB1A08"/>
    <w:rsid w:val="00BB27C4"/>
    <w:rsid w:val="00BB4502"/>
    <w:rsid w:val="00BB493F"/>
    <w:rsid w:val="00BB6567"/>
    <w:rsid w:val="00BB6E0A"/>
    <w:rsid w:val="00BC0718"/>
    <w:rsid w:val="00BC1CB7"/>
    <w:rsid w:val="00BC25A2"/>
    <w:rsid w:val="00BC4A72"/>
    <w:rsid w:val="00BC5C28"/>
    <w:rsid w:val="00BD2D6A"/>
    <w:rsid w:val="00BD64A9"/>
    <w:rsid w:val="00BE0C3E"/>
    <w:rsid w:val="00BE2C92"/>
    <w:rsid w:val="00BE46D5"/>
    <w:rsid w:val="00BE638B"/>
    <w:rsid w:val="00BE6E19"/>
    <w:rsid w:val="00BE78EA"/>
    <w:rsid w:val="00BF0CE8"/>
    <w:rsid w:val="00BF12D1"/>
    <w:rsid w:val="00BF1F45"/>
    <w:rsid w:val="00BF269C"/>
    <w:rsid w:val="00BF3244"/>
    <w:rsid w:val="00BF38F2"/>
    <w:rsid w:val="00BF4126"/>
    <w:rsid w:val="00BF42F6"/>
    <w:rsid w:val="00BF5669"/>
    <w:rsid w:val="00BF5E3B"/>
    <w:rsid w:val="00BF633D"/>
    <w:rsid w:val="00BF7474"/>
    <w:rsid w:val="00C00FC3"/>
    <w:rsid w:val="00C01595"/>
    <w:rsid w:val="00C03ACE"/>
    <w:rsid w:val="00C04CF4"/>
    <w:rsid w:val="00C10D87"/>
    <w:rsid w:val="00C124BF"/>
    <w:rsid w:val="00C13C6B"/>
    <w:rsid w:val="00C172F1"/>
    <w:rsid w:val="00C2099A"/>
    <w:rsid w:val="00C2198E"/>
    <w:rsid w:val="00C22557"/>
    <w:rsid w:val="00C22770"/>
    <w:rsid w:val="00C23FF5"/>
    <w:rsid w:val="00C254C8"/>
    <w:rsid w:val="00C25D7D"/>
    <w:rsid w:val="00C26877"/>
    <w:rsid w:val="00C279AC"/>
    <w:rsid w:val="00C30D8D"/>
    <w:rsid w:val="00C3237D"/>
    <w:rsid w:val="00C3419F"/>
    <w:rsid w:val="00C345BA"/>
    <w:rsid w:val="00C35F94"/>
    <w:rsid w:val="00C37278"/>
    <w:rsid w:val="00C37470"/>
    <w:rsid w:val="00C40076"/>
    <w:rsid w:val="00C42344"/>
    <w:rsid w:val="00C46102"/>
    <w:rsid w:val="00C46857"/>
    <w:rsid w:val="00C477DD"/>
    <w:rsid w:val="00C4783D"/>
    <w:rsid w:val="00C47FFC"/>
    <w:rsid w:val="00C52FC5"/>
    <w:rsid w:val="00C53300"/>
    <w:rsid w:val="00C53E8D"/>
    <w:rsid w:val="00C60399"/>
    <w:rsid w:val="00C6052C"/>
    <w:rsid w:val="00C622CD"/>
    <w:rsid w:val="00C6274F"/>
    <w:rsid w:val="00C62ECA"/>
    <w:rsid w:val="00C62FF1"/>
    <w:rsid w:val="00C63E04"/>
    <w:rsid w:val="00C6482B"/>
    <w:rsid w:val="00C6611D"/>
    <w:rsid w:val="00C66694"/>
    <w:rsid w:val="00C6680F"/>
    <w:rsid w:val="00C67331"/>
    <w:rsid w:val="00C679CD"/>
    <w:rsid w:val="00C7181A"/>
    <w:rsid w:val="00C719F5"/>
    <w:rsid w:val="00C72F99"/>
    <w:rsid w:val="00C73BFF"/>
    <w:rsid w:val="00C7522E"/>
    <w:rsid w:val="00C77098"/>
    <w:rsid w:val="00C778D3"/>
    <w:rsid w:val="00C77E19"/>
    <w:rsid w:val="00C81358"/>
    <w:rsid w:val="00C82B62"/>
    <w:rsid w:val="00C876A3"/>
    <w:rsid w:val="00C8796C"/>
    <w:rsid w:val="00C90AFD"/>
    <w:rsid w:val="00C95491"/>
    <w:rsid w:val="00C95C42"/>
    <w:rsid w:val="00CA09D9"/>
    <w:rsid w:val="00CA3186"/>
    <w:rsid w:val="00CA3B01"/>
    <w:rsid w:val="00CA6326"/>
    <w:rsid w:val="00CA6451"/>
    <w:rsid w:val="00CA6E9A"/>
    <w:rsid w:val="00CA7A92"/>
    <w:rsid w:val="00CB1C5A"/>
    <w:rsid w:val="00CB1EF2"/>
    <w:rsid w:val="00CB214E"/>
    <w:rsid w:val="00CB2974"/>
    <w:rsid w:val="00CB299F"/>
    <w:rsid w:val="00CB3E80"/>
    <w:rsid w:val="00CB73C5"/>
    <w:rsid w:val="00CC0CB1"/>
    <w:rsid w:val="00CC1550"/>
    <w:rsid w:val="00CC511A"/>
    <w:rsid w:val="00CC5E22"/>
    <w:rsid w:val="00CD188E"/>
    <w:rsid w:val="00CD2607"/>
    <w:rsid w:val="00CD3087"/>
    <w:rsid w:val="00CD3440"/>
    <w:rsid w:val="00CD39A8"/>
    <w:rsid w:val="00CD4365"/>
    <w:rsid w:val="00CD46E7"/>
    <w:rsid w:val="00CD5C40"/>
    <w:rsid w:val="00CD5C89"/>
    <w:rsid w:val="00CD5CCC"/>
    <w:rsid w:val="00CD5EA7"/>
    <w:rsid w:val="00CD653C"/>
    <w:rsid w:val="00CE1F73"/>
    <w:rsid w:val="00CE39E8"/>
    <w:rsid w:val="00CE417B"/>
    <w:rsid w:val="00CE5479"/>
    <w:rsid w:val="00CF038A"/>
    <w:rsid w:val="00CF054C"/>
    <w:rsid w:val="00CF06C2"/>
    <w:rsid w:val="00CF0BC9"/>
    <w:rsid w:val="00CF5DA1"/>
    <w:rsid w:val="00CF5F3F"/>
    <w:rsid w:val="00CF63F9"/>
    <w:rsid w:val="00CF6C32"/>
    <w:rsid w:val="00CF7847"/>
    <w:rsid w:val="00CF7AFB"/>
    <w:rsid w:val="00D0049E"/>
    <w:rsid w:val="00D00C0C"/>
    <w:rsid w:val="00D016BF"/>
    <w:rsid w:val="00D01DFC"/>
    <w:rsid w:val="00D02430"/>
    <w:rsid w:val="00D04E67"/>
    <w:rsid w:val="00D07BE5"/>
    <w:rsid w:val="00D10B01"/>
    <w:rsid w:val="00D11DF3"/>
    <w:rsid w:val="00D12F96"/>
    <w:rsid w:val="00D1563B"/>
    <w:rsid w:val="00D210CB"/>
    <w:rsid w:val="00D23474"/>
    <w:rsid w:val="00D2684F"/>
    <w:rsid w:val="00D279DA"/>
    <w:rsid w:val="00D32308"/>
    <w:rsid w:val="00D351D9"/>
    <w:rsid w:val="00D361AE"/>
    <w:rsid w:val="00D417B1"/>
    <w:rsid w:val="00D42ED3"/>
    <w:rsid w:val="00D434C8"/>
    <w:rsid w:val="00D4485B"/>
    <w:rsid w:val="00D455F8"/>
    <w:rsid w:val="00D46ADA"/>
    <w:rsid w:val="00D520CB"/>
    <w:rsid w:val="00D52F46"/>
    <w:rsid w:val="00D53C8A"/>
    <w:rsid w:val="00D5469B"/>
    <w:rsid w:val="00D54998"/>
    <w:rsid w:val="00D54ECC"/>
    <w:rsid w:val="00D553C3"/>
    <w:rsid w:val="00D55C75"/>
    <w:rsid w:val="00D5663B"/>
    <w:rsid w:val="00D602E4"/>
    <w:rsid w:val="00D6102C"/>
    <w:rsid w:val="00D6256C"/>
    <w:rsid w:val="00D62886"/>
    <w:rsid w:val="00D62A1C"/>
    <w:rsid w:val="00D642C9"/>
    <w:rsid w:val="00D642CB"/>
    <w:rsid w:val="00D65365"/>
    <w:rsid w:val="00D6578E"/>
    <w:rsid w:val="00D65E55"/>
    <w:rsid w:val="00D6638A"/>
    <w:rsid w:val="00D6770E"/>
    <w:rsid w:val="00D704CD"/>
    <w:rsid w:val="00D71346"/>
    <w:rsid w:val="00D71515"/>
    <w:rsid w:val="00D719AF"/>
    <w:rsid w:val="00D72C8B"/>
    <w:rsid w:val="00D72F75"/>
    <w:rsid w:val="00D7300B"/>
    <w:rsid w:val="00D732B4"/>
    <w:rsid w:val="00D74B95"/>
    <w:rsid w:val="00D75C19"/>
    <w:rsid w:val="00D773F9"/>
    <w:rsid w:val="00D77E16"/>
    <w:rsid w:val="00D80306"/>
    <w:rsid w:val="00D80A34"/>
    <w:rsid w:val="00D81C13"/>
    <w:rsid w:val="00D844BC"/>
    <w:rsid w:val="00D84528"/>
    <w:rsid w:val="00D85FA9"/>
    <w:rsid w:val="00D8665C"/>
    <w:rsid w:val="00D87052"/>
    <w:rsid w:val="00D872F8"/>
    <w:rsid w:val="00D920EF"/>
    <w:rsid w:val="00D9307D"/>
    <w:rsid w:val="00D9312A"/>
    <w:rsid w:val="00D94E1A"/>
    <w:rsid w:val="00D95F57"/>
    <w:rsid w:val="00DA08BF"/>
    <w:rsid w:val="00DA0A73"/>
    <w:rsid w:val="00DA2EB4"/>
    <w:rsid w:val="00DA3FBF"/>
    <w:rsid w:val="00DA6BC5"/>
    <w:rsid w:val="00DA6E25"/>
    <w:rsid w:val="00DA7278"/>
    <w:rsid w:val="00DA77F8"/>
    <w:rsid w:val="00DB03D8"/>
    <w:rsid w:val="00DB0B5E"/>
    <w:rsid w:val="00DB1A4B"/>
    <w:rsid w:val="00DB32D4"/>
    <w:rsid w:val="00DB556D"/>
    <w:rsid w:val="00DB6571"/>
    <w:rsid w:val="00DB6CF2"/>
    <w:rsid w:val="00DB7BE1"/>
    <w:rsid w:val="00DC02AB"/>
    <w:rsid w:val="00DC13ED"/>
    <w:rsid w:val="00DC228D"/>
    <w:rsid w:val="00DC2643"/>
    <w:rsid w:val="00DC3C39"/>
    <w:rsid w:val="00DC4BF5"/>
    <w:rsid w:val="00DC65B0"/>
    <w:rsid w:val="00DC784D"/>
    <w:rsid w:val="00DC7B4E"/>
    <w:rsid w:val="00DD10EE"/>
    <w:rsid w:val="00DD1D17"/>
    <w:rsid w:val="00DD24C0"/>
    <w:rsid w:val="00DD3EA5"/>
    <w:rsid w:val="00DD417E"/>
    <w:rsid w:val="00DD4CA4"/>
    <w:rsid w:val="00DD6761"/>
    <w:rsid w:val="00DD6D6E"/>
    <w:rsid w:val="00DE05DA"/>
    <w:rsid w:val="00DE0D47"/>
    <w:rsid w:val="00DE0E99"/>
    <w:rsid w:val="00DE1A86"/>
    <w:rsid w:val="00DE3CC9"/>
    <w:rsid w:val="00DE484A"/>
    <w:rsid w:val="00DE576A"/>
    <w:rsid w:val="00DE6773"/>
    <w:rsid w:val="00DE7E8E"/>
    <w:rsid w:val="00DF076B"/>
    <w:rsid w:val="00DF1A19"/>
    <w:rsid w:val="00DF1ACA"/>
    <w:rsid w:val="00DF2728"/>
    <w:rsid w:val="00DF2BA7"/>
    <w:rsid w:val="00DF306A"/>
    <w:rsid w:val="00DF49E9"/>
    <w:rsid w:val="00DF54DA"/>
    <w:rsid w:val="00DF564C"/>
    <w:rsid w:val="00DF62AD"/>
    <w:rsid w:val="00E00F50"/>
    <w:rsid w:val="00E05382"/>
    <w:rsid w:val="00E05738"/>
    <w:rsid w:val="00E05E52"/>
    <w:rsid w:val="00E0786C"/>
    <w:rsid w:val="00E07D37"/>
    <w:rsid w:val="00E10C56"/>
    <w:rsid w:val="00E10DC1"/>
    <w:rsid w:val="00E129D9"/>
    <w:rsid w:val="00E13EE6"/>
    <w:rsid w:val="00E14330"/>
    <w:rsid w:val="00E14A32"/>
    <w:rsid w:val="00E150AF"/>
    <w:rsid w:val="00E15A09"/>
    <w:rsid w:val="00E20A80"/>
    <w:rsid w:val="00E254B2"/>
    <w:rsid w:val="00E25C91"/>
    <w:rsid w:val="00E2673D"/>
    <w:rsid w:val="00E26783"/>
    <w:rsid w:val="00E26B1C"/>
    <w:rsid w:val="00E277E6"/>
    <w:rsid w:val="00E27C86"/>
    <w:rsid w:val="00E309FC"/>
    <w:rsid w:val="00E30C83"/>
    <w:rsid w:val="00E31548"/>
    <w:rsid w:val="00E3163E"/>
    <w:rsid w:val="00E32030"/>
    <w:rsid w:val="00E32F50"/>
    <w:rsid w:val="00E3543C"/>
    <w:rsid w:val="00E360AF"/>
    <w:rsid w:val="00E36AD1"/>
    <w:rsid w:val="00E371BD"/>
    <w:rsid w:val="00E37436"/>
    <w:rsid w:val="00E40DC0"/>
    <w:rsid w:val="00E40F06"/>
    <w:rsid w:val="00E41C2E"/>
    <w:rsid w:val="00E41F28"/>
    <w:rsid w:val="00E434A2"/>
    <w:rsid w:val="00E436C1"/>
    <w:rsid w:val="00E43889"/>
    <w:rsid w:val="00E43BCD"/>
    <w:rsid w:val="00E50C08"/>
    <w:rsid w:val="00E51F90"/>
    <w:rsid w:val="00E54899"/>
    <w:rsid w:val="00E54FDD"/>
    <w:rsid w:val="00E557BB"/>
    <w:rsid w:val="00E5634A"/>
    <w:rsid w:val="00E56D58"/>
    <w:rsid w:val="00E57200"/>
    <w:rsid w:val="00E61005"/>
    <w:rsid w:val="00E65F10"/>
    <w:rsid w:val="00E707DA"/>
    <w:rsid w:val="00E72C27"/>
    <w:rsid w:val="00E72F2D"/>
    <w:rsid w:val="00E73965"/>
    <w:rsid w:val="00E740B3"/>
    <w:rsid w:val="00E7495A"/>
    <w:rsid w:val="00E75E64"/>
    <w:rsid w:val="00E75FF5"/>
    <w:rsid w:val="00E821BA"/>
    <w:rsid w:val="00E8308A"/>
    <w:rsid w:val="00E851CD"/>
    <w:rsid w:val="00E853AD"/>
    <w:rsid w:val="00E85583"/>
    <w:rsid w:val="00E94EE3"/>
    <w:rsid w:val="00E96389"/>
    <w:rsid w:val="00E966ED"/>
    <w:rsid w:val="00E96B1C"/>
    <w:rsid w:val="00EA00BE"/>
    <w:rsid w:val="00EA0F45"/>
    <w:rsid w:val="00EA3ABE"/>
    <w:rsid w:val="00EA6354"/>
    <w:rsid w:val="00EA6926"/>
    <w:rsid w:val="00EB1EBA"/>
    <w:rsid w:val="00EB2AF3"/>
    <w:rsid w:val="00EB5640"/>
    <w:rsid w:val="00EB7198"/>
    <w:rsid w:val="00EB7752"/>
    <w:rsid w:val="00EC047A"/>
    <w:rsid w:val="00EC1B95"/>
    <w:rsid w:val="00EC2388"/>
    <w:rsid w:val="00EC427C"/>
    <w:rsid w:val="00EC5DC7"/>
    <w:rsid w:val="00EC75BA"/>
    <w:rsid w:val="00ED0B52"/>
    <w:rsid w:val="00ED1A3E"/>
    <w:rsid w:val="00ED2DC6"/>
    <w:rsid w:val="00ED37F2"/>
    <w:rsid w:val="00ED4283"/>
    <w:rsid w:val="00ED5633"/>
    <w:rsid w:val="00ED5B94"/>
    <w:rsid w:val="00ED6531"/>
    <w:rsid w:val="00ED71BF"/>
    <w:rsid w:val="00EE3CD5"/>
    <w:rsid w:val="00EE5088"/>
    <w:rsid w:val="00EF0B1C"/>
    <w:rsid w:val="00EF1C4C"/>
    <w:rsid w:val="00EF31DE"/>
    <w:rsid w:val="00EF4173"/>
    <w:rsid w:val="00EF590A"/>
    <w:rsid w:val="00EF6A70"/>
    <w:rsid w:val="00EF7550"/>
    <w:rsid w:val="00EF7A46"/>
    <w:rsid w:val="00F00597"/>
    <w:rsid w:val="00F01119"/>
    <w:rsid w:val="00F01966"/>
    <w:rsid w:val="00F0370F"/>
    <w:rsid w:val="00F04C59"/>
    <w:rsid w:val="00F104B5"/>
    <w:rsid w:val="00F11274"/>
    <w:rsid w:val="00F12D77"/>
    <w:rsid w:val="00F14C69"/>
    <w:rsid w:val="00F15D74"/>
    <w:rsid w:val="00F17DBA"/>
    <w:rsid w:val="00F201B4"/>
    <w:rsid w:val="00F201F8"/>
    <w:rsid w:val="00F23A2F"/>
    <w:rsid w:val="00F262CB"/>
    <w:rsid w:val="00F27BF6"/>
    <w:rsid w:val="00F30F77"/>
    <w:rsid w:val="00F31465"/>
    <w:rsid w:val="00F31596"/>
    <w:rsid w:val="00F3270B"/>
    <w:rsid w:val="00F36DB7"/>
    <w:rsid w:val="00F37238"/>
    <w:rsid w:val="00F372B4"/>
    <w:rsid w:val="00F402DF"/>
    <w:rsid w:val="00F40703"/>
    <w:rsid w:val="00F407BE"/>
    <w:rsid w:val="00F40F63"/>
    <w:rsid w:val="00F43F7E"/>
    <w:rsid w:val="00F4643A"/>
    <w:rsid w:val="00F46466"/>
    <w:rsid w:val="00F46711"/>
    <w:rsid w:val="00F46AF5"/>
    <w:rsid w:val="00F47BD4"/>
    <w:rsid w:val="00F51614"/>
    <w:rsid w:val="00F51E14"/>
    <w:rsid w:val="00F5283C"/>
    <w:rsid w:val="00F52F1D"/>
    <w:rsid w:val="00F52F45"/>
    <w:rsid w:val="00F560F1"/>
    <w:rsid w:val="00F5746D"/>
    <w:rsid w:val="00F57572"/>
    <w:rsid w:val="00F6000A"/>
    <w:rsid w:val="00F60622"/>
    <w:rsid w:val="00F60AC1"/>
    <w:rsid w:val="00F641E1"/>
    <w:rsid w:val="00F66673"/>
    <w:rsid w:val="00F67865"/>
    <w:rsid w:val="00F67B46"/>
    <w:rsid w:val="00F71796"/>
    <w:rsid w:val="00F71A10"/>
    <w:rsid w:val="00F72BE7"/>
    <w:rsid w:val="00F7392E"/>
    <w:rsid w:val="00F75642"/>
    <w:rsid w:val="00F77CDE"/>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1C86"/>
    <w:rsid w:val="00FA3B55"/>
    <w:rsid w:val="00FA3E4A"/>
    <w:rsid w:val="00FA54E8"/>
    <w:rsid w:val="00FA59EE"/>
    <w:rsid w:val="00FA5BEE"/>
    <w:rsid w:val="00FB2396"/>
    <w:rsid w:val="00FB25E2"/>
    <w:rsid w:val="00FB264A"/>
    <w:rsid w:val="00FB3B55"/>
    <w:rsid w:val="00FB4809"/>
    <w:rsid w:val="00FB57C4"/>
    <w:rsid w:val="00FB75AF"/>
    <w:rsid w:val="00FB7D84"/>
    <w:rsid w:val="00FC0A8B"/>
    <w:rsid w:val="00FC0BEE"/>
    <w:rsid w:val="00FC1E50"/>
    <w:rsid w:val="00FC4E35"/>
    <w:rsid w:val="00FC5EA3"/>
    <w:rsid w:val="00FC6817"/>
    <w:rsid w:val="00FC76BB"/>
    <w:rsid w:val="00FD0970"/>
    <w:rsid w:val="00FD10DE"/>
    <w:rsid w:val="00FD1E75"/>
    <w:rsid w:val="00FD62A4"/>
    <w:rsid w:val="00FE0B1B"/>
    <w:rsid w:val="00FE14B0"/>
    <w:rsid w:val="00FE14E6"/>
    <w:rsid w:val="00FF0170"/>
    <w:rsid w:val="00FF0709"/>
    <w:rsid w:val="00FF575F"/>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character" w:styleId="PlaceholderText">
    <w:name w:val="Placeholder Text"/>
    <w:basedOn w:val="DefaultParagraphFont"/>
    <w:uiPriority w:val="99"/>
    <w:semiHidden/>
    <w:rsid w:val="006479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character" w:styleId="PlaceholderText">
    <w:name w:val="Placeholder Text"/>
    <w:basedOn w:val="DefaultParagraphFont"/>
    <w:uiPriority w:val="99"/>
    <w:semiHidden/>
    <w:rsid w:val="006479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4F76-98E2-435F-A729-B944AD19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Hinds, Margaret</cp:lastModifiedBy>
  <cp:revision>13</cp:revision>
  <cp:lastPrinted>2014-10-23T11:17:00Z</cp:lastPrinted>
  <dcterms:created xsi:type="dcterms:W3CDTF">2014-09-26T14:00:00Z</dcterms:created>
  <dcterms:modified xsi:type="dcterms:W3CDTF">2014-10-23T11:17:00Z</dcterms:modified>
</cp:coreProperties>
</file>