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5F10A0">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5F10A0">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5F10A0">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5F10A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2832E4" w:rsidTr="00D353B7">
        <w:tc>
          <w:tcPr>
            <w:tcW w:w="4878" w:type="dxa"/>
          </w:tcPr>
          <w:p w:rsidR="00F514FB" w:rsidRPr="00A8734C" w:rsidRDefault="00F514FB" w:rsidP="005F10A0">
            <w:pPr>
              <w:widowControl/>
              <w:rPr>
                <w:sz w:val="26"/>
                <w:szCs w:val="26"/>
              </w:rPr>
            </w:pPr>
          </w:p>
        </w:tc>
        <w:tc>
          <w:tcPr>
            <w:tcW w:w="4608" w:type="dxa"/>
          </w:tcPr>
          <w:p w:rsidR="00F514FB" w:rsidRPr="002832E4" w:rsidRDefault="00DD5D3F" w:rsidP="005F10A0">
            <w:pPr>
              <w:widowControl/>
              <w:jc w:val="right"/>
              <w:rPr>
                <w:sz w:val="26"/>
                <w:szCs w:val="26"/>
              </w:rPr>
            </w:pPr>
            <w:r w:rsidRPr="002832E4">
              <w:rPr>
                <w:sz w:val="26"/>
                <w:szCs w:val="26"/>
              </w:rPr>
              <w:t xml:space="preserve">Public Meeting held </w:t>
            </w:r>
            <w:r w:rsidR="0029683A" w:rsidRPr="002832E4">
              <w:rPr>
                <w:sz w:val="26"/>
                <w:szCs w:val="26"/>
              </w:rPr>
              <w:t>October 2</w:t>
            </w:r>
            <w:r w:rsidR="00C56564" w:rsidRPr="002832E4">
              <w:rPr>
                <w:sz w:val="26"/>
                <w:szCs w:val="26"/>
              </w:rPr>
              <w:t>3</w:t>
            </w:r>
            <w:r w:rsidR="0029683A" w:rsidRPr="002832E4">
              <w:rPr>
                <w:sz w:val="26"/>
                <w:szCs w:val="26"/>
              </w:rPr>
              <w:t>, 2014</w:t>
            </w:r>
          </w:p>
          <w:p w:rsidR="00F514FB" w:rsidRPr="002832E4" w:rsidRDefault="00F514FB" w:rsidP="005F10A0">
            <w:pPr>
              <w:widowControl/>
              <w:jc w:val="right"/>
              <w:rPr>
                <w:sz w:val="26"/>
                <w:szCs w:val="26"/>
              </w:rPr>
            </w:pPr>
          </w:p>
        </w:tc>
      </w:tr>
      <w:tr w:rsidR="00F514FB" w:rsidRPr="00C6407E" w:rsidTr="00D353B7">
        <w:tc>
          <w:tcPr>
            <w:tcW w:w="4878" w:type="dxa"/>
          </w:tcPr>
          <w:p w:rsidR="00F514FB" w:rsidRPr="002832E4" w:rsidRDefault="00F514FB" w:rsidP="005F10A0">
            <w:pPr>
              <w:widowControl/>
              <w:rPr>
                <w:sz w:val="26"/>
                <w:szCs w:val="26"/>
              </w:rPr>
            </w:pPr>
            <w:r w:rsidRPr="002832E4">
              <w:rPr>
                <w:sz w:val="26"/>
                <w:szCs w:val="26"/>
              </w:rPr>
              <w:t>Commissioners Present:</w:t>
            </w:r>
          </w:p>
          <w:p w:rsidR="00F514FB" w:rsidRPr="002832E4" w:rsidRDefault="00F514FB" w:rsidP="005F10A0">
            <w:pPr>
              <w:widowControl/>
              <w:rPr>
                <w:sz w:val="26"/>
                <w:szCs w:val="26"/>
              </w:rPr>
            </w:pPr>
          </w:p>
          <w:p w:rsidR="00F514FB" w:rsidRPr="002832E4" w:rsidRDefault="00F514FB" w:rsidP="005F10A0">
            <w:pPr>
              <w:widowControl/>
              <w:tabs>
                <w:tab w:val="left" w:pos="705"/>
              </w:tabs>
              <w:ind w:firstLine="720"/>
              <w:rPr>
                <w:sz w:val="26"/>
                <w:szCs w:val="26"/>
              </w:rPr>
            </w:pPr>
            <w:r w:rsidRPr="002832E4">
              <w:rPr>
                <w:sz w:val="26"/>
                <w:szCs w:val="26"/>
              </w:rPr>
              <w:t>Robert F. Powelson, Chairman</w:t>
            </w:r>
          </w:p>
          <w:p w:rsidR="00F514FB" w:rsidRPr="002832E4" w:rsidRDefault="00F514FB" w:rsidP="005F10A0">
            <w:pPr>
              <w:widowControl/>
              <w:tabs>
                <w:tab w:val="left" w:pos="705"/>
              </w:tabs>
              <w:ind w:firstLine="720"/>
              <w:rPr>
                <w:sz w:val="26"/>
                <w:szCs w:val="26"/>
              </w:rPr>
            </w:pPr>
            <w:r w:rsidRPr="002832E4">
              <w:rPr>
                <w:sz w:val="26"/>
                <w:szCs w:val="26"/>
              </w:rPr>
              <w:t>John F. Coleman, Jr., Vice Chairman</w:t>
            </w:r>
          </w:p>
          <w:p w:rsidR="00F514FB" w:rsidRPr="002832E4" w:rsidRDefault="00F514FB" w:rsidP="005F10A0">
            <w:pPr>
              <w:widowControl/>
              <w:tabs>
                <w:tab w:val="left" w:pos="705"/>
              </w:tabs>
              <w:ind w:firstLine="720"/>
              <w:rPr>
                <w:sz w:val="26"/>
                <w:szCs w:val="26"/>
              </w:rPr>
            </w:pPr>
            <w:r w:rsidRPr="002832E4">
              <w:rPr>
                <w:sz w:val="26"/>
                <w:szCs w:val="26"/>
              </w:rPr>
              <w:t>James H. Cawley</w:t>
            </w:r>
          </w:p>
          <w:p w:rsidR="00F514FB" w:rsidRPr="002832E4" w:rsidRDefault="00F514FB" w:rsidP="005F10A0">
            <w:pPr>
              <w:widowControl/>
              <w:tabs>
                <w:tab w:val="left" w:pos="705"/>
              </w:tabs>
              <w:ind w:firstLine="720"/>
              <w:rPr>
                <w:sz w:val="26"/>
                <w:szCs w:val="26"/>
              </w:rPr>
            </w:pPr>
            <w:r w:rsidRPr="002832E4">
              <w:rPr>
                <w:sz w:val="26"/>
                <w:szCs w:val="26"/>
              </w:rPr>
              <w:t>Pamela A. Witmer</w:t>
            </w:r>
          </w:p>
          <w:p w:rsidR="00256BA0" w:rsidRPr="00C6407E" w:rsidRDefault="00256BA0" w:rsidP="005F10A0">
            <w:pPr>
              <w:widowControl/>
              <w:tabs>
                <w:tab w:val="left" w:pos="705"/>
              </w:tabs>
              <w:ind w:firstLine="720"/>
              <w:rPr>
                <w:sz w:val="26"/>
                <w:szCs w:val="26"/>
              </w:rPr>
            </w:pPr>
            <w:r w:rsidRPr="002832E4">
              <w:rPr>
                <w:sz w:val="26"/>
                <w:szCs w:val="26"/>
              </w:rPr>
              <w:t>Gladys M. Brown</w:t>
            </w:r>
          </w:p>
          <w:p w:rsidR="00EF3671" w:rsidRPr="00C6407E" w:rsidRDefault="00EF3671" w:rsidP="005F10A0">
            <w:pPr>
              <w:widowControl/>
              <w:rPr>
                <w:sz w:val="26"/>
                <w:szCs w:val="26"/>
              </w:rPr>
            </w:pPr>
          </w:p>
        </w:tc>
        <w:tc>
          <w:tcPr>
            <w:tcW w:w="4608" w:type="dxa"/>
          </w:tcPr>
          <w:p w:rsidR="00F514FB" w:rsidRPr="00C6407E" w:rsidRDefault="00F514FB" w:rsidP="005F10A0">
            <w:pPr>
              <w:widowControl/>
              <w:jc w:val="right"/>
              <w:rPr>
                <w:sz w:val="26"/>
                <w:szCs w:val="26"/>
              </w:rPr>
            </w:pPr>
          </w:p>
          <w:p w:rsidR="00F514FB" w:rsidRPr="00C6407E" w:rsidRDefault="00F514FB" w:rsidP="005F10A0">
            <w:pPr>
              <w:widowControl/>
              <w:jc w:val="right"/>
              <w:rPr>
                <w:sz w:val="26"/>
                <w:szCs w:val="26"/>
              </w:rPr>
            </w:pPr>
          </w:p>
        </w:tc>
      </w:tr>
      <w:tr w:rsidR="00F514FB" w:rsidRPr="00C6407E" w:rsidTr="00D353B7">
        <w:tc>
          <w:tcPr>
            <w:tcW w:w="4878" w:type="dxa"/>
          </w:tcPr>
          <w:p w:rsidR="00F514FB" w:rsidRPr="00C6407E" w:rsidRDefault="00C20C03" w:rsidP="005F10A0">
            <w:pPr>
              <w:widowControl/>
              <w:rPr>
                <w:sz w:val="26"/>
                <w:szCs w:val="26"/>
              </w:rPr>
            </w:pPr>
            <w:r>
              <w:rPr>
                <w:sz w:val="26"/>
                <w:szCs w:val="26"/>
              </w:rPr>
              <w:t>T</w:t>
            </w:r>
            <w:r w:rsidR="00D77608">
              <w:rPr>
                <w:sz w:val="26"/>
                <w:szCs w:val="26"/>
              </w:rPr>
              <w:t>i</w:t>
            </w:r>
            <w:r>
              <w:rPr>
                <w:sz w:val="26"/>
                <w:szCs w:val="26"/>
              </w:rPr>
              <w:t>tus Wright</w:t>
            </w:r>
          </w:p>
          <w:p w:rsidR="00F514FB" w:rsidRPr="00C6407E" w:rsidRDefault="00F514FB" w:rsidP="005F10A0">
            <w:pPr>
              <w:widowControl/>
              <w:rPr>
                <w:sz w:val="26"/>
                <w:szCs w:val="26"/>
              </w:rPr>
            </w:pPr>
          </w:p>
        </w:tc>
        <w:tc>
          <w:tcPr>
            <w:tcW w:w="4608" w:type="dxa"/>
          </w:tcPr>
          <w:p w:rsidR="00D3714C" w:rsidRPr="00C6407E" w:rsidRDefault="00C20C03" w:rsidP="005F10A0">
            <w:pPr>
              <w:widowControl/>
              <w:jc w:val="right"/>
              <w:rPr>
                <w:sz w:val="26"/>
                <w:szCs w:val="26"/>
              </w:rPr>
            </w:pPr>
            <w:r>
              <w:rPr>
                <w:sz w:val="26"/>
                <w:szCs w:val="26"/>
              </w:rPr>
              <w:t>C-2013-2368462</w:t>
            </w:r>
          </w:p>
        </w:tc>
      </w:tr>
      <w:tr w:rsidR="00F514FB" w:rsidRPr="00C6407E" w:rsidTr="00D353B7">
        <w:tc>
          <w:tcPr>
            <w:tcW w:w="4878" w:type="dxa"/>
          </w:tcPr>
          <w:p w:rsidR="00F514FB" w:rsidRPr="00C6407E" w:rsidRDefault="00F514FB" w:rsidP="005F10A0">
            <w:pPr>
              <w:widowControl/>
              <w:ind w:firstLine="900"/>
              <w:rPr>
                <w:sz w:val="26"/>
                <w:szCs w:val="26"/>
              </w:rPr>
            </w:pPr>
            <w:r w:rsidRPr="00C6407E">
              <w:rPr>
                <w:sz w:val="26"/>
                <w:szCs w:val="26"/>
              </w:rPr>
              <w:t>v.</w:t>
            </w:r>
          </w:p>
          <w:p w:rsidR="00F514FB" w:rsidRPr="00C6407E" w:rsidRDefault="00F514FB" w:rsidP="005F10A0">
            <w:pPr>
              <w:widowControl/>
              <w:ind w:firstLine="1440"/>
              <w:rPr>
                <w:sz w:val="26"/>
                <w:szCs w:val="26"/>
              </w:rPr>
            </w:pPr>
          </w:p>
        </w:tc>
        <w:tc>
          <w:tcPr>
            <w:tcW w:w="4608" w:type="dxa"/>
          </w:tcPr>
          <w:p w:rsidR="00F514FB" w:rsidRPr="00C6407E" w:rsidRDefault="00F514FB" w:rsidP="005F10A0">
            <w:pPr>
              <w:widowControl/>
              <w:rPr>
                <w:sz w:val="26"/>
                <w:szCs w:val="26"/>
              </w:rPr>
            </w:pPr>
          </w:p>
        </w:tc>
      </w:tr>
      <w:tr w:rsidR="00F514FB" w:rsidRPr="00C6407E" w:rsidTr="00D353B7">
        <w:tc>
          <w:tcPr>
            <w:tcW w:w="4878" w:type="dxa"/>
          </w:tcPr>
          <w:p w:rsidR="00F514FB" w:rsidRPr="00C6407E" w:rsidRDefault="00C20C03" w:rsidP="005F10A0">
            <w:pPr>
              <w:widowControl/>
              <w:rPr>
                <w:sz w:val="26"/>
                <w:szCs w:val="26"/>
              </w:rPr>
            </w:pPr>
            <w:r>
              <w:rPr>
                <w:sz w:val="26"/>
                <w:szCs w:val="26"/>
              </w:rPr>
              <w:t>Philadelphia Gas Works</w:t>
            </w:r>
          </w:p>
        </w:tc>
        <w:tc>
          <w:tcPr>
            <w:tcW w:w="4608" w:type="dxa"/>
          </w:tcPr>
          <w:p w:rsidR="00F514FB" w:rsidRPr="00C6407E" w:rsidRDefault="00F514FB" w:rsidP="005F10A0">
            <w:pPr>
              <w:widowControl/>
              <w:rPr>
                <w:sz w:val="26"/>
                <w:szCs w:val="26"/>
              </w:rPr>
            </w:pPr>
          </w:p>
        </w:tc>
      </w:tr>
    </w:tbl>
    <w:p w:rsidR="00F514FB" w:rsidRPr="00C6407E" w:rsidRDefault="00F514FB" w:rsidP="005F10A0">
      <w:pPr>
        <w:widowControl/>
        <w:rPr>
          <w:sz w:val="26"/>
          <w:szCs w:val="26"/>
        </w:rPr>
      </w:pPr>
    </w:p>
    <w:p w:rsidR="00F514FB" w:rsidRPr="00C6407E" w:rsidRDefault="00F514FB" w:rsidP="005F10A0">
      <w:pPr>
        <w:widowControl/>
        <w:jc w:val="center"/>
        <w:rPr>
          <w:b/>
          <w:sz w:val="26"/>
          <w:szCs w:val="26"/>
        </w:rPr>
      </w:pPr>
      <w:r w:rsidRPr="00C6407E">
        <w:rPr>
          <w:b/>
          <w:sz w:val="26"/>
          <w:szCs w:val="26"/>
        </w:rPr>
        <w:t>OPINION AND ORDER</w:t>
      </w:r>
    </w:p>
    <w:p w:rsidR="00F514FB" w:rsidRPr="00C6407E" w:rsidRDefault="00F514FB" w:rsidP="005F10A0">
      <w:pPr>
        <w:widowControl/>
        <w:jc w:val="center"/>
        <w:rPr>
          <w:b/>
          <w:sz w:val="26"/>
          <w:szCs w:val="26"/>
        </w:rPr>
      </w:pPr>
    </w:p>
    <w:p w:rsidR="00F514FB" w:rsidRPr="00C6407E" w:rsidRDefault="00F514FB" w:rsidP="005F10A0">
      <w:pPr>
        <w:widowControl/>
        <w:rPr>
          <w:b/>
          <w:sz w:val="26"/>
          <w:szCs w:val="26"/>
        </w:rPr>
      </w:pPr>
      <w:r w:rsidRPr="00C6407E">
        <w:rPr>
          <w:b/>
          <w:sz w:val="26"/>
          <w:szCs w:val="26"/>
        </w:rPr>
        <w:t>BY THE COMMISSION:</w:t>
      </w:r>
    </w:p>
    <w:p w:rsidR="00F514FB" w:rsidRPr="00C6407E" w:rsidRDefault="00F514FB" w:rsidP="005F10A0">
      <w:pPr>
        <w:widowControl/>
        <w:rPr>
          <w:sz w:val="26"/>
          <w:szCs w:val="26"/>
        </w:rPr>
      </w:pPr>
    </w:p>
    <w:p w:rsidR="00F514FB" w:rsidRPr="00C6407E" w:rsidRDefault="00F514FB" w:rsidP="005F10A0">
      <w:pPr>
        <w:widowControl/>
        <w:rPr>
          <w:sz w:val="26"/>
          <w:szCs w:val="26"/>
        </w:rPr>
      </w:pPr>
    </w:p>
    <w:p w:rsidR="00410004" w:rsidRPr="004A0C34" w:rsidRDefault="00AD5EB9" w:rsidP="005F10A0">
      <w:pPr>
        <w:widowControl/>
        <w:spacing w:line="360" w:lineRule="auto"/>
        <w:ind w:firstLine="1440"/>
        <w:rPr>
          <w:sz w:val="26"/>
          <w:szCs w:val="26"/>
        </w:rPr>
      </w:pPr>
      <w:r w:rsidRPr="004E0F13">
        <w:rPr>
          <w:sz w:val="26"/>
          <w:szCs w:val="26"/>
        </w:rPr>
        <w:t>Before the Pennsylvania Public Utility Commission (Commission) for consideration and disposition is</w:t>
      </w:r>
      <w:r w:rsidRPr="004E0F13">
        <w:rPr>
          <w:color w:val="000000"/>
          <w:sz w:val="26"/>
        </w:rPr>
        <w:t xml:space="preserve"> </w:t>
      </w:r>
      <w:r w:rsidR="004E0F13" w:rsidRPr="004E0F13">
        <w:rPr>
          <w:color w:val="000000"/>
          <w:sz w:val="26"/>
        </w:rPr>
        <w:t>the Petition for Reconsideration</w:t>
      </w:r>
      <w:r w:rsidRPr="004E0F13">
        <w:rPr>
          <w:color w:val="000000"/>
          <w:sz w:val="26"/>
        </w:rPr>
        <w:t xml:space="preserve"> (Petition)</w:t>
      </w:r>
      <w:r w:rsidRPr="004E0F13">
        <w:rPr>
          <w:rStyle w:val="FootnoteReference"/>
          <w:color w:val="000000"/>
          <w:sz w:val="26"/>
        </w:rPr>
        <w:footnoteReference w:id="1"/>
      </w:r>
      <w:r w:rsidRPr="004E0F13">
        <w:rPr>
          <w:color w:val="000000"/>
          <w:sz w:val="26"/>
        </w:rPr>
        <w:t xml:space="preserve"> of </w:t>
      </w:r>
      <w:r w:rsidR="004E0F13" w:rsidRPr="004E0F13">
        <w:rPr>
          <w:color w:val="000000"/>
          <w:sz w:val="26"/>
        </w:rPr>
        <w:t>Titus Wright</w:t>
      </w:r>
      <w:r w:rsidRPr="004E0F13">
        <w:rPr>
          <w:color w:val="000000"/>
          <w:sz w:val="26"/>
        </w:rPr>
        <w:t xml:space="preserve"> (Complainant) filed on </w:t>
      </w:r>
      <w:r w:rsidR="004E0F13" w:rsidRPr="004E0F13">
        <w:rPr>
          <w:color w:val="000000"/>
          <w:sz w:val="26"/>
        </w:rPr>
        <w:t>July 28</w:t>
      </w:r>
      <w:r w:rsidR="004965BA" w:rsidRPr="004E0F13">
        <w:rPr>
          <w:color w:val="000000"/>
          <w:sz w:val="26"/>
        </w:rPr>
        <w:t>, 2014</w:t>
      </w:r>
      <w:r w:rsidR="0087608A" w:rsidRPr="004E0F13">
        <w:rPr>
          <w:color w:val="000000"/>
          <w:sz w:val="26"/>
        </w:rPr>
        <w:t>.</w:t>
      </w:r>
      <w:r w:rsidR="00410004" w:rsidRPr="004E0F13">
        <w:rPr>
          <w:color w:val="000000"/>
          <w:sz w:val="26"/>
        </w:rPr>
        <w:t xml:space="preserve">  This Petition concerns</w:t>
      </w:r>
      <w:r w:rsidRPr="004E0F13">
        <w:rPr>
          <w:color w:val="000000"/>
          <w:sz w:val="26"/>
        </w:rPr>
        <w:t xml:space="preserve"> the Initial Decision (I.D.) of Administrative Law Judge (ALJ) </w:t>
      </w:r>
      <w:r w:rsidR="004E0F13" w:rsidRPr="004E0F13">
        <w:rPr>
          <w:color w:val="000000"/>
          <w:sz w:val="26"/>
        </w:rPr>
        <w:t>Kandace F. Melillo</w:t>
      </w:r>
      <w:r w:rsidRPr="004E0F13">
        <w:rPr>
          <w:color w:val="000000"/>
          <w:sz w:val="26"/>
        </w:rPr>
        <w:t xml:space="preserve">, issued on </w:t>
      </w:r>
      <w:r w:rsidR="004E0F13" w:rsidRPr="004E0F13">
        <w:rPr>
          <w:color w:val="000000"/>
          <w:sz w:val="26"/>
        </w:rPr>
        <w:t>June 17</w:t>
      </w:r>
      <w:r w:rsidRPr="004E0F13">
        <w:rPr>
          <w:color w:val="000000"/>
          <w:sz w:val="26"/>
        </w:rPr>
        <w:t>, 2</w:t>
      </w:r>
      <w:r w:rsidR="006D4044" w:rsidRPr="004E0F13">
        <w:rPr>
          <w:color w:val="000000"/>
          <w:sz w:val="26"/>
        </w:rPr>
        <w:t>014</w:t>
      </w:r>
      <w:r w:rsidRPr="004E0F13">
        <w:rPr>
          <w:color w:val="000000"/>
          <w:sz w:val="26"/>
        </w:rPr>
        <w:t>, in the above-captioned</w:t>
      </w:r>
      <w:r w:rsidR="00D156F3" w:rsidRPr="004E0F13">
        <w:rPr>
          <w:color w:val="000000"/>
          <w:sz w:val="26"/>
        </w:rPr>
        <w:t xml:space="preserve"> </w:t>
      </w:r>
      <w:r w:rsidRPr="004E0F13">
        <w:rPr>
          <w:color w:val="000000"/>
          <w:sz w:val="26"/>
        </w:rPr>
        <w:t>proceeding</w:t>
      </w:r>
      <w:r w:rsidR="002963E5">
        <w:rPr>
          <w:color w:val="000000"/>
          <w:sz w:val="26"/>
        </w:rPr>
        <w:t>.  The Initial Decision</w:t>
      </w:r>
      <w:r w:rsidR="00410004" w:rsidRPr="004E0F13">
        <w:rPr>
          <w:color w:val="000000"/>
          <w:sz w:val="26"/>
        </w:rPr>
        <w:t xml:space="preserve"> became final </w:t>
      </w:r>
      <w:r w:rsidR="00E11BF4" w:rsidRPr="00E11BF4">
        <w:rPr>
          <w:color w:val="000000"/>
          <w:sz w:val="26"/>
        </w:rPr>
        <w:t>without further action of the Commission on July 7, 2014, pursuant to 66 Pa. C.S. § 332(h)</w:t>
      </w:r>
      <w:r w:rsidR="007236DA">
        <w:rPr>
          <w:color w:val="000000"/>
          <w:sz w:val="26"/>
        </w:rPr>
        <w:t xml:space="preserve">, </w:t>
      </w:r>
      <w:r w:rsidR="00410004" w:rsidRPr="004E0F13">
        <w:rPr>
          <w:color w:val="000000"/>
          <w:sz w:val="26"/>
        </w:rPr>
        <w:t xml:space="preserve">when no exceptions were filed </w:t>
      </w:r>
      <w:r w:rsidR="002963E5">
        <w:rPr>
          <w:color w:val="000000"/>
          <w:sz w:val="26"/>
        </w:rPr>
        <w:t>prior to the scheduled deadline.</w:t>
      </w:r>
      <w:r w:rsidR="004A0C34" w:rsidRPr="00660122">
        <w:rPr>
          <w:color w:val="000000"/>
          <w:sz w:val="26"/>
        </w:rPr>
        <w:t xml:space="preserve">  On August 11</w:t>
      </w:r>
      <w:r w:rsidR="007C46C8" w:rsidRPr="00660122">
        <w:rPr>
          <w:color w:val="000000"/>
          <w:sz w:val="26"/>
        </w:rPr>
        <w:t>, 2</w:t>
      </w:r>
      <w:r w:rsidR="004A0C34" w:rsidRPr="00660122">
        <w:rPr>
          <w:color w:val="000000"/>
          <w:sz w:val="26"/>
        </w:rPr>
        <w:t>014, Philadelphia Gas Works (PGW</w:t>
      </w:r>
      <w:r w:rsidR="007C46C8" w:rsidRPr="00660122">
        <w:rPr>
          <w:color w:val="000000"/>
          <w:sz w:val="26"/>
        </w:rPr>
        <w:t xml:space="preserve"> or the Company) filed its Answer to</w:t>
      </w:r>
      <w:r w:rsidR="007C46C8" w:rsidRPr="004A0C34">
        <w:rPr>
          <w:color w:val="000000"/>
          <w:sz w:val="26"/>
        </w:rPr>
        <w:t xml:space="preserve"> the Petition.</w:t>
      </w:r>
      <w:r w:rsidR="00E83A1F" w:rsidRPr="004A0C34">
        <w:rPr>
          <w:color w:val="000000"/>
          <w:sz w:val="26"/>
        </w:rPr>
        <w:t xml:space="preserve">  For the reasons</w:t>
      </w:r>
      <w:r w:rsidR="004A0C34" w:rsidRPr="004A0C34">
        <w:rPr>
          <w:color w:val="000000"/>
          <w:sz w:val="26"/>
        </w:rPr>
        <w:t xml:space="preserve"> set forth herein, we will deny</w:t>
      </w:r>
      <w:r w:rsidR="00E83A1F" w:rsidRPr="004A0C34">
        <w:rPr>
          <w:color w:val="000000"/>
          <w:sz w:val="26"/>
        </w:rPr>
        <w:t xml:space="preserve"> the </w:t>
      </w:r>
      <w:r w:rsidR="007C46C8" w:rsidRPr="004A0C34">
        <w:rPr>
          <w:color w:val="000000"/>
          <w:sz w:val="26"/>
        </w:rPr>
        <w:t xml:space="preserve">Complainant’s </w:t>
      </w:r>
      <w:r w:rsidR="004A0C34" w:rsidRPr="004A0C34">
        <w:rPr>
          <w:color w:val="000000"/>
          <w:sz w:val="26"/>
        </w:rPr>
        <w:t>Petition</w:t>
      </w:r>
      <w:r w:rsidR="00E83A1F" w:rsidRPr="004A0C34">
        <w:rPr>
          <w:color w:val="000000"/>
          <w:sz w:val="26"/>
        </w:rPr>
        <w:t>.</w:t>
      </w:r>
    </w:p>
    <w:p w:rsidR="000A0142" w:rsidRPr="00C721AC" w:rsidRDefault="000A0142" w:rsidP="00EF3671">
      <w:pPr>
        <w:keepNext/>
        <w:widowControl/>
        <w:spacing w:line="360" w:lineRule="auto"/>
        <w:jc w:val="center"/>
        <w:rPr>
          <w:b/>
          <w:sz w:val="26"/>
          <w:szCs w:val="26"/>
        </w:rPr>
      </w:pPr>
      <w:bookmarkStart w:id="0" w:name="OLE_LINK1"/>
      <w:bookmarkStart w:id="1" w:name="OLE_LINK2"/>
      <w:r w:rsidRPr="00C721AC">
        <w:rPr>
          <w:b/>
          <w:sz w:val="26"/>
          <w:szCs w:val="26"/>
        </w:rPr>
        <w:lastRenderedPageBreak/>
        <w:t>History of the Proceeding</w:t>
      </w:r>
    </w:p>
    <w:p w:rsidR="000A0142" w:rsidRPr="00C721AC" w:rsidRDefault="000A0142" w:rsidP="00EF3671">
      <w:pPr>
        <w:keepNext/>
        <w:widowControl/>
        <w:rPr>
          <w:b/>
          <w:sz w:val="26"/>
          <w:szCs w:val="26"/>
          <w:u w:val="single"/>
        </w:rPr>
      </w:pPr>
    </w:p>
    <w:p w:rsidR="00AD03F6" w:rsidRPr="007E04B4" w:rsidRDefault="00BE5EF4" w:rsidP="005F10A0">
      <w:pPr>
        <w:widowControl/>
        <w:spacing w:line="360" w:lineRule="auto"/>
        <w:rPr>
          <w:sz w:val="26"/>
          <w:szCs w:val="26"/>
        </w:rPr>
      </w:pPr>
      <w:r w:rsidRPr="00C721AC">
        <w:rPr>
          <w:sz w:val="26"/>
          <w:szCs w:val="26"/>
        </w:rPr>
        <w:tab/>
      </w:r>
      <w:r w:rsidRPr="00C721AC">
        <w:rPr>
          <w:sz w:val="26"/>
          <w:szCs w:val="26"/>
        </w:rPr>
        <w:tab/>
      </w:r>
      <w:r w:rsidR="00F80A86" w:rsidRPr="00C721AC">
        <w:rPr>
          <w:sz w:val="26"/>
          <w:szCs w:val="26"/>
        </w:rPr>
        <w:t>On June 7</w:t>
      </w:r>
      <w:r w:rsidR="00657FA9" w:rsidRPr="00C721AC">
        <w:rPr>
          <w:sz w:val="26"/>
          <w:szCs w:val="26"/>
        </w:rPr>
        <w:t>, 2013</w:t>
      </w:r>
      <w:r w:rsidR="007C17D3" w:rsidRPr="00C721AC">
        <w:rPr>
          <w:sz w:val="26"/>
          <w:szCs w:val="26"/>
        </w:rPr>
        <w:t>, the Complainant fil</w:t>
      </w:r>
      <w:r w:rsidR="00F73B5B" w:rsidRPr="00C721AC">
        <w:rPr>
          <w:sz w:val="26"/>
          <w:szCs w:val="26"/>
        </w:rPr>
        <w:t>ed a Formal Complaint (Complaint</w:t>
      </w:r>
      <w:r w:rsidR="007C17D3" w:rsidRPr="00C721AC">
        <w:rPr>
          <w:sz w:val="26"/>
          <w:szCs w:val="26"/>
        </w:rPr>
        <w:t>)</w:t>
      </w:r>
      <w:r w:rsidR="00F80A86" w:rsidRPr="00C721AC">
        <w:rPr>
          <w:sz w:val="26"/>
          <w:szCs w:val="26"/>
        </w:rPr>
        <w:t xml:space="preserve"> against PGW</w:t>
      </w:r>
      <w:r w:rsidR="00A620A7" w:rsidRPr="00C721AC">
        <w:rPr>
          <w:sz w:val="26"/>
          <w:szCs w:val="26"/>
        </w:rPr>
        <w:t>,</w:t>
      </w:r>
      <w:r w:rsidR="00421F97" w:rsidRPr="00C721AC">
        <w:rPr>
          <w:rStyle w:val="FootnoteReference"/>
          <w:sz w:val="26"/>
          <w:szCs w:val="26"/>
        </w:rPr>
        <w:footnoteReference w:id="2"/>
      </w:r>
      <w:r w:rsidR="00F80A86" w:rsidRPr="00C721AC">
        <w:rPr>
          <w:sz w:val="26"/>
          <w:szCs w:val="26"/>
        </w:rPr>
        <w:t xml:space="preserve"> in which he</w:t>
      </w:r>
      <w:r w:rsidR="00C721AC">
        <w:rPr>
          <w:sz w:val="26"/>
          <w:szCs w:val="26"/>
        </w:rPr>
        <w:t xml:space="preserve"> </w:t>
      </w:r>
      <w:r w:rsidR="00C94927">
        <w:rPr>
          <w:sz w:val="26"/>
          <w:szCs w:val="26"/>
        </w:rPr>
        <w:t>alleged that</w:t>
      </w:r>
      <w:r w:rsidR="00C721AC">
        <w:rPr>
          <w:sz w:val="26"/>
          <w:szCs w:val="26"/>
        </w:rPr>
        <w:t xml:space="preserve"> amounts billed to him by the Company relating to gas</w:t>
      </w:r>
      <w:r w:rsidR="00C94927">
        <w:rPr>
          <w:sz w:val="26"/>
          <w:szCs w:val="26"/>
        </w:rPr>
        <w:t xml:space="preserve"> service provided </w:t>
      </w:r>
      <w:r w:rsidR="00C721AC">
        <w:rPr>
          <w:sz w:val="26"/>
          <w:szCs w:val="26"/>
        </w:rPr>
        <w:t>at a previous residence (S</w:t>
      </w:r>
      <w:r w:rsidR="00C94927">
        <w:rPr>
          <w:sz w:val="26"/>
          <w:szCs w:val="26"/>
        </w:rPr>
        <w:t>ervice Address) were “astronomical.”  Specifically, the Complainant disputed the usage charges for service provided in December 2010 and January 2011</w:t>
      </w:r>
      <w:r w:rsidR="002963E5">
        <w:rPr>
          <w:sz w:val="26"/>
          <w:szCs w:val="26"/>
        </w:rPr>
        <w:t xml:space="preserve">.  </w:t>
      </w:r>
      <w:r w:rsidR="002963E5" w:rsidRPr="007E04B4">
        <w:rPr>
          <w:sz w:val="26"/>
          <w:szCs w:val="26"/>
        </w:rPr>
        <w:t xml:space="preserve">The Complainant also averred that </w:t>
      </w:r>
      <w:r w:rsidR="002963E5">
        <w:rPr>
          <w:sz w:val="26"/>
          <w:szCs w:val="26"/>
        </w:rPr>
        <w:t xml:space="preserve">PGW placed </w:t>
      </w:r>
      <w:r w:rsidR="002963E5" w:rsidRPr="007E04B4">
        <w:rPr>
          <w:sz w:val="26"/>
          <w:szCs w:val="26"/>
        </w:rPr>
        <w:t>liens on his current property.</w:t>
      </w:r>
      <w:r w:rsidR="002963E5">
        <w:rPr>
          <w:sz w:val="26"/>
          <w:szCs w:val="26"/>
        </w:rPr>
        <w:t xml:space="preserve">  For relief, the Complainant </w:t>
      </w:r>
      <w:r w:rsidR="00C94927">
        <w:rPr>
          <w:sz w:val="26"/>
          <w:szCs w:val="26"/>
        </w:rPr>
        <w:t xml:space="preserve">requested that PGW be directed to adjust his bill by at </w:t>
      </w:r>
      <w:r w:rsidR="00C94927" w:rsidRPr="007E04B4">
        <w:rPr>
          <w:sz w:val="26"/>
          <w:szCs w:val="26"/>
        </w:rPr>
        <w:t xml:space="preserve">least $2,000, and to refrain from terminating his </w:t>
      </w:r>
      <w:r w:rsidR="0084345E" w:rsidRPr="007E04B4">
        <w:rPr>
          <w:sz w:val="26"/>
          <w:szCs w:val="26"/>
        </w:rPr>
        <w:t xml:space="preserve">current </w:t>
      </w:r>
      <w:r w:rsidR="00C94927" w:rsidRPr="007E04B4">
        <w:rPr>
          <w:sz w:val="26"/>
          <w:szCs w:val="26"/>
        </w:rPr>
        <w:t>service.</w:t>
      </w:r>
    </w:p>
    <w:p w:rsidR="003302AF" w:rsidRPr="007E04B4" w:rsidRDefault="003302AF" w:rsidP="005F10A0">
      <w:pPr>
        <w:widowControl/>
        <w:spacing w:line="360" w:lineRule="auto"/>
        <w:rPr>
          <w:sz w:val="26"/>
          <w:szCs w:val="26"/>
        </w:rPr>
      </w:pPr>
    </w:p>
    <w:p w:rsidR="007E04B4" w:rsidRPr="008D1537" w:rsidRDefault="003302AF" w:rsidP="005F10A0">
      <w:pPr>
        <w:widowControl/>
        <w:spacing w:line="360" w:lineRule="auto"/>
        <w:rPr>
          <w:sz w:val="26"/>
          <w:szCs w:val="26"/>
        </w:rPr>
      </w:pPr>
      <w:r w:rsidRPr="007E04B4">
        <w:rPr>
          <w:sz w:val="26"/>
          <w:szCs w:val="26"/>
        </w:rPr>
        <w:tab/>
      </w:r>
      <w:r w:rsidRPr="007E04B4">
        <w:rPr>
          <w:sz w:val="26"/>
          <w:szCs w:val="26"/>
        </w:rPr>
        <w:tab/>
      </w:r>
      <w:r w:rsidR="007E04B4" w:rsidRPr="007E04B4">
        <w:rPr>
          <w:sz w:val="26"/>
          <w:szCs w:val="26"/>
        </w:rPr>
        <w:t>On July 3, 2013, PGW</w:t>
      </w:r>
      <w:r w:rsidR="0065142B" w:rsidRPr="007E04B4">
        <w:rPr>
          <w:sz w:val="26"/>
          <w:szCs w:val="26"/>
        </w:rPr>
        <w:t xml:space="preserve"> </w:t>
      </w:r>
      <w:r w:rsidRPr="007E04B4">
        <w:rPr>
          <w:sz w:val="26"/>
          <w:szCs w:val="26"/>
        </w:rPr>
        <w:t>filed an Answer</w:t>
      </w:r>
      <w:r w:rsidR="005B6A4D" w:rsidRPr="007E04B4">
        <w:rPr>
          <w:sz w:val="26"/>
          <w:szCs w:val="26"/>
        </w:rPr>
        <w:t xml:space="preserve"> to the Complaint</w:t>
      </w:r>
      <w:r w:rsidRPr="007E04B4">
        <w:rPr>
          <w:sz w:val="26"/>
          <w:szCs w:val="26"/>
        </w:rPr>
        <w:t xml:space="preserve">, </w:t>
      </w:r>
      <w:r w:rsidR="007E04B4">
        <w:rPr>
          <w:sz w:val="26"/>
          <w:szCs w:val="26"/>
        </w:rPr>
        <w:t xml:space="preserve">in which it averred that bills issued to the </w:t>
      </w:r>
      <w:r w:rsidR="00DE51F6">
        <w:rPr>
          <w:sz w:val="26"/>
          <w:szCs w:val="26"/>
        </w:rPr>
        <w:t>Complainant for service at the S</w:t>
      </w:r>
      <w:r w:rsidR="007E04B4">
        <w:rPr>
          <w:sz w:val="26"/>
          <w:szCs w:val="26"/>
        </w:rPr>
        <w:t>erv</w:t>
      </w:r>
      <w:r w:rsidR="00DE51F6">
        <w:rPr>
          <w:sz w:val="26"/>
          <w:szCs w:val="26"/>
        </w:rPr>
        <w:t>ice A</w:t>
      </w:r>
      <w:r w:rsidR="007E04B4">
        <w:rPr>
          <w:sz w:val="26"/>
          <w:szCs w:val="26"/>
        </w:rPr>
        <w:t>ddress were based on actual usage recorded by a meter that was found to be operating within the Commission’s two-percent allowable tolerance, pursuant to the Company’s tariff.</w:t>
      </w:r>
      <w:r w:rsidR="00EC3FF7">
        <w:rPr>
          <w:sz w:val="26"/>
          <w:szCs w:val="26"/>
        </w:rPr>
        <w:t xml:space="preserve">  PGW also indicated that a lien had been erroneously filed against the Complainant’s current property, but that the Company was working to correct the error.  In addition, PGW asserted that, on October 5, 2011, it </w:t>
      </w:r>
      <w:r w:rsidR="006D2B52">
        <w:rPr>
          <w:sz w:val="26"/>
          <w:szCs w:val="26"/>
        </w:rPr>
        <w:t xml:space="preserve">had </w:t>
      </w:r>
      <w:r w:rsidR="00EC3FF7">
        <w:rPr>
          <w:sz w:val="26"/>
          <w:szCs w:val="26"/>
        </w:rPr>
        <w:t>reached a settlement with the Complainant regarding a prior formal complaint filed by the Complainant</w:t>
      </w:r>
      <w:r w:rsidR="00745DD3">
        <w:rPr>
          <w:sz w:val="26"/>
          <w:szCs w:val="26"/>
        </w:rPr>
        <w:t xml:space="preserve"> concerning a dispute of gas bills at the </w:t>
      </w:r>
      <w:r w:rsidR="00745DD3" w:rsidRPr="008D1537">
        <w:rPr>
          <w:sz w:val="26"/>
          <w:szCs w:val="26"/>
        </w:rPr>
        <w:t>Service Address.</w:t>
      </w:r>
      <w:r w:rsidR="00FF1D07">
        <w:rPr>
          <w:rStyle w:val="FootnoteReference"/>
          <w:sz w:val="26"/>
          <w:szCs w:val="26"/>
        </w:rPr>
        <w:footnoteReference w:id="3"/>
      </w:r>
      <w:r w:rsidR="00745DD3" w:rsidRPr="008D1537">
        <w:rPr>
          <w:sz w:val="26"/>
          <w:szCs w:val="26"/>
        </w:rPr>
        <w:t xml:space="preserve">  PGW stated that the payment agr</w:t>
      </w:r>
      <w:r w:rsidR="009C7D46">
        <w:rPr>
          <w:sz w:val="26"/>
          <w:szCs w:val="26"/>
        </w:rPr>
        <w:t xml:space="preserve">eement included in that </w:t>
      </w:r>
      <w:r w:rsidR="00745DD3" w:rsidRPr="008D1537">
        <w:rPr>
          <w:sz w:val="26"/>
          <w:szCs w:val="26"/>
        </w:rPr>
        <w:t>settlement was broken by the Complainant after two consecutive missed payments in January and February 2012.</w:t>
      </w:r>
    </w:p>
    <w:p w:rsidR="007E04B4" w:rsidRPr="008D1537" w:rsidRDefault="007E04B4" w:rsidP="005F10A0">
      <w:pPr>
        <w:widowControl/>
        <w:spacing w:line="360" w:lineRule="auto"/>
        <w:rPr>
          <w:sz w:val="26"/>
          <w:szCs w:val="26"/>
        </w:rPr>
      </w:pPr>
    </w:p>
    <w:p w:rsidR="00181C5D" w:rsidRDefault="008D1537" w:rsidP="005F10A0">
      <w:pPr>
        <w:widowControl/>
        <w:spacing w:line="360" w:lineRule="auto"/>
        <w:rPr>
          <w:sz w:val="26"/>
          <w:szCs w:val="26"/>
        </w:rPr>
      </w:pPr>
      <w:r w:rsidRPr="008D1537">
        <w:rPr>
          <w:sz w:val="26"/>
          <w:szCs w:val="26"/>
        </w:rPr>
        <w:tab/>
      </w:r>
      <w:r w:rsidRPr="008D1537">
        <w:rPr>
          <w:sz w:val="26"/>
          <w:szCs w:val="26"/>
        </w:rPr>
        <w:tab/>
        <w:t xml:space="preserve">On November 12, 2013, </w:t>
      </w:r>
      <w:r>
        <w:rPr>
          <w:sz w:val="26"/>
          <w:szCs w:val="26"/>
        </w:rPr>
        <w:t xml:space="preserve">a telephonic </w:t>
      </w:r>
      <w:r w:rsidR="00166C32">
        <w:rPr>
          <w:sz w:val="26"/>
          <w:szCs w:val="26"/>
        </w:rPr>
        <w:t>hearing was convened before ALJ Melillo</w:t>
      </w:r>
      <w:r w:rsidR="00AC47EA">
        <w:rPr>
          <w:sz w:val="26"/>
          <w:szCs w:val="26"/>
        </w:rPr>
        <w:t xml:space="preserve">.  Prior </w:t>
      </w:r>
      <w:r w:rsidR="000F6343">
        <w:rPr>
          <w:sz w:val="26"/>
          <w:szCs w:val="26"/>
        </w:rPr>
        <w:t>to receiving testimony</w:t>
      </w:r>
      <w:r w:rsidR="00AC47EA">
        <w:rPr>
          <w:sz w:val="26"/>
          <w:szCs w:val="26"/>
        </w:rPr>
        <w:t xml:space="preserve">, the ALJ provided the Complainant and PGW with an opportunity to discuss a possible settlement of the Complaint.  As a result of this discussion, the Parties reached a settlement, and a Certificate of Satisfaction </w:t>
      </w:r>
      <w:r w:rsidR="00846AC3">
        <w:rPr>
          <w:sz w:val="26"/>
          <w:szCs w:val="26"/>
        </w:rPr>
        <w:t xml:space="preserve">was filed by </w:t>
      </w:r>
      <w:r w:rsidR="00846AC3">
        <w:rPr>
          <w:sz w:val="26"/>
          <w:szCs w:val="26"/>
        </w:rPr>
        <w:lastRenderedPageBreak/>
        <w:t xml:space="preserve">PGW on November 12, </w:t>
      </w:r>
      <w:r w:rsidR="006D2B52">
        <w:rPr>
          <w:sz w:val="26"/>
          <w:szCs w:val="26"/>
        </w:rPr>
        <w:t>2</w:t>
      </w:r>
      <w:r w:rsidR="00846AC3">
        <w:rPr>
          <w:sz w:val="26"/>
          <w:szCs w:val="26"/>
        </w:rPr>
        <w:t>013, pursuant to 52 Pa. Code § 5.24(b).</w:t>
      </w:r>
      <w:r w:rsidR="001435CD">
        <w:rPr>
          <w:sz w:val="26"/>
          <w:szCs w:val="26"/>
        </w:rPr>
        <w:t xml:space="preserve">  The Certificate of Satisfaction indicated that the Complainant had the right to object, in writing, to any part of the settlement,</w:t>
      </w:r>
      <w:r w:rsidR="00342BD8">
        <w:rPr>
          <w:sz w:val="26"/>
          <w:szCs w:val="26"/>
        </w:rPr>
        <w:t xml:space="preserve"> within ten days of the date of the Certificate, pursuant to 52 Pa. Code § </w:t>
      </w:r>
      <w:r w:rsidR="001435CD">
        <w:rPr>
          <w:sz w:val="26"/>
          <w:szCs w:val="26"/>
        </w:rPr>
        <w:t>5.24(c).</w:t>
      </w:r>
    </w:p>
    <w:p w:rsidR="00181C5D" w:rsidRDefault="00181C5D" w:rsidP="005F10A0">
      <w:pPr>
        <w:widowControl/>
        <w:spacing w:line="360" w:lineRule="auto"/>
        <w:rPr>
          <w:sz w:val="26"/>
          <w:szCs w:val="26"/>
        </w:rPr>
      </w:pPr>
    </w:p>
    <w:p w:rsidR="008229B2" w:rsidRPr="00A604B4" w:rsidRDefault="00181C5D" w:rsidP="005F10A0">
      <w:pPr>
        <w:widowControl/>
        <w:spacing w:line="360" w:lineRule="auto"/>
        <w:rPr>
          <w:sz w:val="26"/>
          <w:szCs w:val="26"/>
        </w:rPr>
      </w:pPr>
      <w:r>
        <w:rPr>
          <w:sz w:val="26"/>
          <w:szCs w:val="26"/>
        </w:rPr>
        <w:tab/>
      </w:r>
      <w:r>
        <w:rPr>
          <w:sz w:val="26"/>
          <w:szCs w:val="26"/>
        </w:rPr>
        <w:tab/>
        <w:t>On November 20, 201</w:t>
      </w:r>
      <w:r w:rsidR="00E11BF4">
        <w:rPr>
          <w:sz w:val="26"/>
          <w:szCs w:val="26"/>
        </w:rPr>
        <w:t>3</w:t>
      </w:r>
      <w:r>
        <w:rPr>
          <w:sz w:val="26"/>
          <w:szCs w:val="26"/>
        </w:rPr>
        <w:t xml:space="preserve">, the Complainant filed a timely objection to the Certificate of Satisfaction, </w:t>
      </w:r>
      <w:r w:rsidR="008E2DD3">
        <w:rPr>
          <w:sz w:val="26"/>
          <w:szCs w:val="26"/>
        </w:rPr>
        <w:t>in which he rejec</w:t>
      </w:r>
      <w:r w:rsidR="00A71E45">
        <w:rPr>
          <w:sz w:val="26"/>
          <w:szCs w:val="26"/>
        </w:rPr>
        <w:t>ted the terms of the settlement</w:t>
      </w:r>
      <w:r w:rsidR="008E2DD3">
        <w:rPr>
          <w:sz w:val="26"/>
          <w:szCs w:val="26"/>
        </w:rPr>
        <w:t xml:space="preserve"> and proposed </w:t>
      </w:r>
      <w:r w:rsidR="008E2DD3" w:rsidRPr="00A604B4">
        <w:rPr>
          <w:sz w:val="26"/>
          <w:szCs w:val="26"/>
        </w:rPr>
        <w:t>alt</w:t>
      </w:r>
      <w:r w:rsidR="00D5170C" w:rsidRPr="00A604B4">
        <w:rPr>
          <w:sz w:val="26"/>
          <w:szCs w:val="26"/>
        </w:rPr>
        <w:t>ernative terms.  T</w:t>
      </w:r>
      <w:r w:rsidR="008E2DD3" w:rsidRPr="00A604B4">
        <w:rPr>
          <w:sz w:val="26"/>
          <w:szCs w:val="26"/>
        </w:rPr>
        <w:t>he matter was</w:t>
      </w:r>
      <w:r w:rsidR="00D5170C" w:rsidRPr="00A604B4">
        <w:rPr>
          <w:sz w:val="26"/>
          <w:szCs w:val="26"/>
        </w:rPr>
        <w:t xml:space="preserve"> subsequently</w:t>
      </w:r>
      <w:r w:rsidR="008E2DD3" w:rsidRPr="00A604B4">
        <w:rPr>
          <w:sz w:val="26"/>
          <w:szCs w:val="26"/>
        </w:rPr>
        <w:t xml:space="preserve"> rescheduled for hearing.</w:t>
      </w:r>
    </w:p>
    <w:p w:rsidR="00715A4E" w:rsidRPr="00A604B4" w:rsidRDefault="00715A4E" w:rsidP="008544DF">
      <w:pPr>
        <w:widowControl/>
        <w:spacing w:line="360" w:lineRule="auto"/>
        <w:rPr>
          <w:sz w:val="26"/>
          <w:szCs w:val="26"/>
        </w:rPr>
      </w:pPr>
    </w:p>
    <w:p w:rsidR="00166C32" w:rsidRDefault="00A604B4" w:rsidP="00166C32">
      <w:pPr>
        <w:widowControl/>
        <w:spacing w:line="360" w:lineRule="auto"/>
        <w:rPr>
          <w:sz w:val="26"/>
          <w:szCs w:val="26"/>
        </w:rPr>
      </w:pPr>
      <w:r w:rsidRPr="00A604B4">
        <w:rPr>
          <w:sz w:val="26"/>
          <w:szCs w:val="26"/>
        </w:rPr>
        <w:tab/>
      </w:r>
      <w:r w:rsidRPr="00A604B4">
        <w:rPr>
          <w:sz w:val="26"/>
          <w:szCs w:val="26"/>
        </w:rPr>
        <w:tab/>
        <w:t>On January 29</w:t>
      </w:r>
      <w:r w:rsidR="00C26CFE">
        <w:rPr>
          <w:sz w:val="26"/>
          <w:szCs w:val="26"/>
        </w:rPr>
        <w:t xml:space="preserve">, 2014, </w:t>
      </w:r>
      <w:r w:rsidR="00166C32">
        <w:rPr>
          <w:sz w:val="26"/>
          <w:szCs w:val="26"/>
        </w:rPr>
        <w:t>the rescheduled</w:t>
      </w:r>
      <w:r w:rsidR="00715A4E" w:rsidRPr="00A604B4">
        <w:rPr>
          <w:sz w:val="26"/>
          <w:szCs w:val="26"/>
        </w:rPr>
        <w:t xml:space="preserve"> telephonic hearing was convened</w:t>
      </w:r>
      <w:r w:rsidR="00166C32">
        <w:rPr>
          <w:sz w:val="26"/>
          <w:szCs w:val="26"/>
        </w:rPr>
        <w:t xml:space="preserve"> before ALJ </w:t>
      </w:r>
      <w:r w:rsidR="00145636">
        <w:rPr>
          <w:sz w:val="26"/>
          <w:szCs w:val="26"/>
        </w:rPr>
        <w:t>Melillo</w:t>
      </w:r>
      <w:r w:rsidR="00715A4E" w:rsidRPr="00A604B4">
        <w:rPr>
          <w:sz w:val="26"/>
          <w:szCs w:val="26"/>
        </w:rPr>
        <w:t>.</w:t>
      </w:r>
      <w:r w:rsidR="00E52B43" w:rsidRPr="00A604B4">
        <w:rPr>
          <w:sz w:val="26"/>
          <w:szCs w:val="26"/>
        </w:rPr>
        <w:t xml:space="preserve"> </w:t>
      </w:r>
      <w:r w:rsidR="00C26CFE">
        <w:rPr>
          <w:sz w:val="26"/>
          <w:szCs w:val="26"/>
        </w:rPr>
        <w:t xml:space="preserve"> </w:t>
      </w:r>
      <w:r w:rsidR="00166C32" w:rsidRPr="000407DB">
        <w:rPr>
          <w:sz w:val="26"/>
          <w:szCs w:val="26"/>
        </w:rPr>
        <w:t>The Complainant appeared</w:t>
      </w:r>
      <w:r w:rsidR="00166C32">
        <w:rPr>
          <w:sz w:val="26"/>
          <w:szCs w:val="26"/>
        </w:rPr>
        <w:t xml:space="preserve"> </w:t>
      </w:r>
      <w:r w:rsidR="00166C32" w:rsidRPr="000407DB">
        <w:rPr>
          <w:i/>
          <w:sz w:val="26"/>
          <w:szCs w:val="26"/>
        </w:rPr>
        <w:t>pro se,</w:t>
      </w:r>
      <w:r w:rsidR="00166C32">
        <w:rPr>
          <w:sz w:val="26"/>
          <w:szCs w:val="26"/>
        </w:rPr>
        <w:t xml:space="preserve"> testified on his</w:t>
      </w:r>
      <w:r w:rsidR="00166C32" w:rsidRPr="000407DB">
        <w:rPr>
          <w:sz w:val="26"/>
          <w:szCs w:val="26"/>
        </w:rPr>
        <w:t xml:space="preserve"> own behalf, and introduced </w:t>
      </w:r>
      <w:r w:rsidR="00166C32">
        <w:rPr>
          <w:sz w:val="26"/>
          <w:szCs w:val="26"/>
        </w:rPr>
        <w:t>three</w:t>
      </w:r>
      <w:r w:rsidR="00166C32" w:rsidRPr="0088756F">
        <w:rPr>
          <w:sz w:val="26"/>
          <w:szCs w:val="26"/>
        </w:rPr>
        <w:t xml:space="preserve"> exhibits, all of which were admitted into the record.  </w:t>
      </w:r>
      <w:r w:rsidR="00166C32">
        <w:rPr>
          <w:sz w:val="26"/>
          <w:szCs w:val="26"/>
        </w:rPr>
        <w:t>PGW</w:t>
      </w:r>
      <w:r w:rsidR="00166C32" w:rsidRPr="0088756F">
        <w:rPr>
          <w:sz w:val="26"/>
          <w:szCs w:val="26"/>
        </w:rPr>
        <w:t xml:space="preserve"> was represented by counsel and presented the testimony of </w:t>
      </w:r>
      <w:r w:rsidR="00166C32">
        <w:rPr>
          <w:sz w:val="26"/>
          <w:szCs w:val="26"/>
        </w:rPr>
        <w:t>one witness, Linda Pereira, a senior customer review officer for the Company</w:t>
      </w:r>
      <w:r w:rsidR="00166C32" w:rsidRPr="0088756F">
        <w:rPr>
          <w:sz w:val="26"/>
          <w:szCs w:val="26"/>
        </w:rPr>
        <w:t xml:space="preserve">.  </w:t>
      </w:r>
      <w:r w:rsidR="00166C32">
        <w:rPr>
          <w:sz w:val="26"/>
          <w:szCs w:val="26"/>
        </w:rPr>
        <w:t>PGW</w:t>
      </w:r>
      <w:r w:rsidR="00166C32" w:rsidRPr="0088756F">
        <w:rPr>
          <w:sz w:val="26"/>
          <w:szCs w:val="26"/>
        </w:rPr>
        <w:t xml:space="preserve"> </w:t>
      </w:r>
      <w:r w:rsidR="00166C32">
        <w:rPr>
          <w:sz w:val="26"/>
          <w:szCs w:val="26"/>
        </w:rPr>
        <w:t>introduced eight</w:t>
      </w:r>
      <w:r w:rsidR="00166C32" w:rsidRPr="0088756F">
        <w:rPr>
          <w:sz w:val="26"/>
          <w:szCs w:val="26"/>
        </w:rPr>
        <w:t xml:space="preserve"> exhibits, all of which were admitted into the record.  The hearing genera</w:t>
      </w:r>
      <w:r w:rsidR="00166C32">
        <w:rPr>
          <w:sz w:val="26"/>
          <w:szCs w:val="26"/>
        </w:rPr>
        <w:t>ted a transcript of 124</w:t>
      </w:r>
      <w:r w:rsidR="00166C32" w:rsidRPr="0088756F">
        <w:rPr>
          <w:sz w:val="26"/>
          <w:szCs w:val="26"/>
        </w:rPr>
        <w:t xml:space="preserve"> pages.</w:t>
      </w:r>
    </w:p>
    <w:p w:rsidR="00303A22" w:rsidRDefault="00303A22" w:rsidP="00166C32">
      <w:pPr>
        <w:widowControl/>
        <w:spacing w:line="360" w:lineRule="auto"/>
        <w:rPr>
          <w:sz w:val="26"/>
          <w:szCs w:val="26"/>
        </w:rPr>
      </w:pPr>
    </w:p>
    <w:p w:rsidR="00C3594A" w:rsidRDefault="00303A22" w:rsidP="00C3594A">
      <w:pPr>
        <w:widowControl/>
        <w:spacing w:line="360" w:lineRule="auto"/>
        <w:rPr>
          <w:rFonts w:eastAsiaTheme="minorHAnsi"/>
          <w:sz w:val="26"/>
          <w:szCs w:val="26"/>
        </w:rPr>
      </w:pPr>
      <w:r>
        <w:rPr>
          <w:sz w:val="26"/>
          <w:szCs w:val="26"/>
        </w:rPr>
        <w:tab/>
      </w:r>
      <w:r>
        <w:rPr>
          <w:sz w:val="26"/>
          <w:szCs w:val="26"/>
        </w:rPr>
        <w:tab/>
        <w:t xml:space="preserve">During the January 29, 2014 hearing, after the Complainant had presented his evidentiary testimony and before PGW presented its responsive case, PGW’s counsel made an oral motion to </w:t>
      </w:r>
      <w:r w:rsidR="00C3594A">
        <w:rPr>
          <w:sz w:val="26"/>
          <w:szCs w:val="26"/>
        </w:rPr>
        <w:t xml:space="preserve">have the Complaint dismissed, based on counsel’s contention that it involved the same matter that was the subject of prior formal complaints filed by the Complainant at Docket Nos. </w:t>
      </w:r>
      <w:r w:rsidR="00C3594A" w:rsidRPr="00C3594A">
        <w:rPr>
          <w:rFonts w:eastAsiaTheme="minorHAnsi"/>
          <w:sz w:val="26"/>
          <w:szCs w:val="26"/>
        </w:rPr>
        <w:t>F-</w:t>
      </w:r>
      <w:r w:rsidR="00C3594A">
        <w:rPr>
          <w:rFonts w:eastAsiaTheme="minorHAnsi"/>
          <w:sz w:val="26"/>
          <w:szCs w:val="26"/>
        </w:rPr>
        <w:t>2010-2192191</w:t>
      </w:r>
      <w:r w:rsidR="007021C6">
        <w:rPr>
          <w:rStyle w:val="FootnoteReference"/>
          <w:rFonts w:eastAsiaTheme="minorHAnsi"/>
          <w:sz w:val="26"/>
          <w:szCs w:val="26"/>
        </w:rPr>
        <w:footnoteReference w:id="4"/>
      </w:r>
      <w:r w:rsidR="008718D8">
        <w:rPr>
          <w:rFonts w:eastAsiaTheme="minorHAnsi"/>
          <w:sz w:val="26"/>
          <w:szCs w:val="26"/>
        </w:rPr>
        <w:t xml:space="preserve"> and C-2011-2225996.</w:t>
      </w:r>
      <w:r w:rsidR="007021C6">
        <w:rPr>
          <w:rStyle w:val="FootnoteReference"/>
          <w:rFonts w:eastAsiaTheme="minorHAnsi"/>
          <w:sz w:val="26"/>
          <w:szCs w:val="26"/>
        </w:rPr>
        <w:footnoteReference w:id="5"/>
      </w:r>
      <w:r w:rsidR="008718D8">
        <w:rPr>
          <w:rFonts w:eastAsiaTheme="minorHAnsi"/>
          <w:sz w:val="26"/>
          <w:szCs w:val="26"/>
        </w:rPr>
        <w:t xml:space="preserve">  PGW’s counsel stated that the formal complaints in these proceedings</w:t>
      </w:r>
      <w:r w:rsidR="00C3594A">
        <w:rPr>
          <w:rFonts w:eastAsiaTheme="minorHAnsi"/>
          <w:sz w:val="26"/>
          <w:szCs w:val="26"/>
        </w:rPr>
        <w:t xml:space="preserve"> were resolved in a settlement between the Complainant and PGW on September 29, 2011.  The ALJ stated that she would take the motion under adv</w:t>
      </w:r>
      <w:r w:rsidR="0057059A">
        <w:rPr>
          <w:rFonts w:eastAsiaTheme="minorHAnsi"/>
          <w:sz w:val="26"/>
          <w:szCs w:val="26"/>
        </w:rPr>
        <w:t>isement, and would request briefs on the matter.  Tr. at </w:t>
      </w:r>
      <w:r w:rsidR="00C3594A">
        <w:rPr>
          <w:rFonts w:eastAsiaTheme="minorHAnsi"/>
          <w:sz w:val="26"/>
          <w:szCs w:val="26"/>
        </w:rPr>
        <w:t>53.</w:t>
      </w:r>
    </w:p>
    <w:p w:rsidR="00C3594A" w:rsidRDefault="00C3594A" w:rsidP="00166C32">
      <w:pPr>
        <w:widowControl/>
        <w:spacing w:line="360" w:lineRule="auto"/>
        <w:rPr>
          <w:sz w:val="26"/>
          <w:szCs w:val="26"/>
        </w:rPr>
      </w:pPr>
    </w:p>
    <w:p w:rsidR="00E51206" w:rsidRDefault="00C3594A" w:rsidP="00166C32">
      <w:pPr>
        <w:widowControl/>
        <w:spacing w:line="360" w:lineRule="auto"/>
        <w:rPr>
          <w:sz w:val="26"/>
          <w:szCs w:val="26"/>
        </w:rPr>
      </w:pPr>
      <w:r>
        <w:rPr>
          <w:sz w:val="26"/>
          <w:szCs w:val="26"/>
        </w:rPr>
        <w:lastRenderedPageBreak/>
        <w:tab/>
      </w:r>
      <w:r>
        <w:rPr>
          <w:sz w:val="26"/>
          <w:szCs w:val="26"/>
        </w:rPr>
        <w:tab/>
        <w:t>Also d</w:t>
      </w:r>
      <w:r w:rsidR="00755AD1">
        <w:rPr>
          <w:sz w:val="26"/>
          <w:szCs w:val="26"/>
        </w:rPr>
        <w:t xml:space="preserve">uring the January 29, 2014 hearing, the ALJ requested that PGW provide </w:t>
      </w:r>
      <w:r w:rsidR="00C97FE8">
        <w:rPr>
          <w:sz w:val="26"/>
          <w:szCs w:val="26"/>
        </w:rPr>
        <w:t>additional information for the record in the form of late-filed exhibits.</w:t>
      </w:r>
      <w:r>
        <w:rPr>
          <w:sz w:val="26"/>
          <w:szCs w:val="26"/>
        </w:rPr>
        <w:t xml:space="preserve">  </w:t>
      </w:r>
      <w:r w:rsidRPr="00C3594A">
        <w:rPr>
          <w:i/>
          <w:sz w:val="26"/>
          <w:szCs w:val="26"/>
        </w:rPr>
        <w:t>Id</w:t>
      </w:r>
      <w:r>
        <w:rPr>
          <w:sz w:val="26"/>
          <w:szCs w:val="26"/>
        </w:rPr>
        <w:t>.</w:t>
      </w:r>
      <w:r w:rsidR="003B144A">
        <w:rPr>
          <w:sz w:val="26"/>
          <w:szCs w:val="26"/>
        </w:rPr>
        <w:t xml:space="preserve"> at 89-90,</w:t>
      </w:r>
      <w:r w:rsidR="00C97FE8">
        <w:rPr>
          <w:sz w:val="26"/>
          <w:szCs w:val="26"/>
        </w:rPr>
        <w:t xml:space="preserve"> 94.  In addition, </w:t>
      </w:r>
      <w:r w:rsidR="002C5A32">
        <w:rPr>
          <w:sz w:val="26"/>
          <w:szCs w:val="26"/>
        </w:rPr>
        <w:t>the ALJ permitted the</w:t>
      </w:r>
      <w:r w:rsidR="003B144A">
        <w:rPr>
          <w:sz w:val="26"/>
          <w:szCs w:val="26"/>
        </w:rPr>
        <w:t xml:space="preserve"> Complainant to filed additional information for the record, also in the form of late-filed exhibits.  </w:t>
      </w:r>
      <w:r w:rsidR="003B144A" w:rsidRPr="002C5A32">
        <w:rPr>
          <w:i/>
          <w:sz w:val="26"/>
          <w:szCs w:val="26"/>
        </w:rPr>
        <w:t>Id</w:t>
      </w:r>
      <w:r w:rsidR="003B144A">
        <w:rPr>
          <w:sz w:val="26"/>
          <w:szCs w:val="26"/>
        </w:rPr>
        <w:t>. at 118, 121.</w:t>
      </w:r>
    </w:p>
    <w:p w:rsidR="00E51206" w:rsidRDefault="00E51206" w:rsidP="00166C32">
      <w:pPr>
        <w:widowControl/>
        <w:spacing w:line="360" w:lineRule="auto"/>
        <w:rPr>
          <w:sz w:val="26"/>
          <w:szCs w:val="26"/>
        </w:rPr>
      </w:pPr>
    </w:p>
    <w:p w:rsidR="00755AD1" w:rsidRDefault="00E51206" w:rsidP="00166C32">
      <w:pPr>
        <w:widowControl/>
        <w:spacing w:line="360" w:lineRule="auto"/>
        <w:rPr>
          <w:sz w:val="26"/>
          <w:szCs w:val="26"/>
        </w:rPr>
      </w:pPr>
      <w:r>
        <w:rPr>
          <w:sz w:val="26"/>
          <w:szCs w:val="26"/>
        </w:rPr>
        <w:tab/>
      </w:r>
      <w:r>
        <w:rPr>
          <w:sz w:val="26"/>
          <w:szCs w:val="26"/>
        </w:rPr>
        <w:tab/>
      </w:r>
      <w:r w:rsidR="002C5A32">
        <w:rPr>
          <w:sz w:val="26"/>
          <w:szCs w:val="26"/>
        </w:rPr>
        <w:t xml:space="preserve">By Order issued March 4, 2014, the ALJ </w:t>
      </w:r>
      <w:r w:rsidR="00052D2F">
        <w:rPr>
          <w:sz w:val="26"/>
          <w:szCs w:val="26"/>
        </w:rPr>
        <w:t>indicated that she had received the late-filed information from the Complainant on February 7, 2014, which</w:t>
      </w:r>
      <w:r w:rsidR="00AE3F14">
        <w:rPr>
          <w:sz w:val="26"/>
          <w:szCs w:val="26"/>
        </w:rPr>
        <w:t xml:space="preserve"> she admitted into the record as</w:t>
      </w:r>
      <w:r w:rsidR="00052D2F">
        <w:rPr>
          <w:sz w:val="26"/>
          <w:szCs w:val="26"/>
        </w:rPr>
        <w:t xml:space="preserve"> an additional Complainant exhibit.  The ALJ also indicated that she had received the late-filed information from PGW on February 12, 2014, which she admitted into the record as two additional PGW exhibits.</w:t>
      </w:r>
    </w:p>
    <w:p w:rsidR="00EC7AC6" w:rsidRDefault="00EC7AC6" w:rsidP="00166C32">
      <w:pPr>
        <w:widowControl/>
        <w:spacing w:line="360" w:lineRule="auto"/>
        <w:rPr>
          <w:sz w:val="26"/>
          <w:szCs w:val="26"/>
        </w:rPr>
      </w:pPr>
    </w:p>
    <w:p w:rsidR="00EC7AC6" w:rsidRDefault="00EC7AC6" w:rsidP="00166C32">
      <w:pPr>
        <w:widowControl/>
        <w:spacing w:line="360" w:lineRule="auto"/>
        <w:rPr>
          <w:sz w:val="26"/>
          <w:szCs w:val="26"/>
        </w:rPr>
      </w:pPr>
      <w:r>
        <w:rPr>
          <w:sz w:val="26"/>
          <w:szCs w:val="26"/>
        </w:rPr>
        <w:tab/>
      </w:r>
      <w:r>
        <w:rPr>
          <w:sz w:val="26"/>
          <w:szCs w:val="26"/>
        </w:rPr>
        <w:tab/>
        <w:t>Pursuant to 52 Pa. Code § 5.501 and a Briefing Order issued by ALJ Melillo on March 11, 2014, PGW filed a Main Brief on April 1, 2014.  The Complainant did not file a Main Brief, and neither Party filed Reply Briefs.  Thereafter, the ALJ issued an Order on April 15, 2014, closing the record.</w:t>
      </w:r>
    </w:p>
    <w:p w:rsidR="00603043" w:rsidRDefault="00603043" w:rsidP="00166C32">
      <w:pPr>
        <w:widowControl/>
        <w:spacing w:line="360" w:lineRule="auto"/>
        <w:rPr>
          <w:sz w:val="26"/>
          <w:szCs w:val="26"/>
        </w:rPr>
      </w:pPr>
    </w:p>
    <w:p w:rsidR="00603043" w:rsidRPr="005A4C25" w:rsidRDefault="00603043" w:rsidP="00166C32">
      <w:pPr>
        <w:widowControl/>
        <w:spacing w:line="360" w:lineRule="auto"/>
        <w:rPr>
          <w:sz w:val="26"/>
          <w:szCs w:val="26"/>
        </w:rPr>
      </w:pPr>
      <w:r>
        <w:rPr>
          <w:sz w:val="26"/>
          <w:szCs w:val="26"/>
        </w:rPr>
        <w:tab/>
      </w:r>
      <w:r>
        <w:rPr>
          <w:sz w:val="26"/>
          <w:szCs w:val="26"/>
        </w:rPr>
        <w:tab/>
        <w:t>On May 30, 2014, ALJ Melillo issued a Notification to the Parties of the Taking of Official Notice, in which she informed the Parties that in preparing her Initial Decision, it was necessary for her to consider the opening and closing dates of an informal complaint proceeding</w:t>
      </w:r>
      <w:r w:rsidR="00A758CF">
        <w:rPr>
          <w:sz w:val="26"/>
          <w:szCs w:val="26"/>
        </w:rPr>
        <w:t>,</w:t>
      </w:r>
      <w:r>
        <w:rPr>
          <w:sz w:val="26"/>
          <w:szCs w:val="26"/>
        </w:rPr>
        <w:t xml:space="preserve"> which the </w:t>
      </w:r>
      <w:r w:rsidRPr="00A758CF">
        <w:rPr>
          <w:sz w:val="26"/>
          <w:szCs w:val="26"/>
        </w:rPr>
        <w:t xml:space="preserve">Complainant had initiated with the Commission’s Bureau of Consumer Services (BCS) at Case No. 2650211.  Accordingly, </w:t>
      </w:r>
      <w:r w:rsidR="00A758CF" w:rsidRPr="00A758CF">
        <w:rPr>
          <w:sz w:val="26"/>
          <w:szCs w:val="26"/>
        </w:rPr>
        <w:t xml:space="preserve">pursuant to 52 Pa. Code § 5.408(c), </w:t>
      </w:r>
      <w:r w:rsidRPr="00A758CF">
        <w:rPr>
          <w:sz w:val="26"/>
          <w:szCs w:val="26"/>
        </w:rPr>
        <w:t>the ALJ took</w:t>
      </w:r>
      <w:r>
        <w:rPr>
          <w:sz w:val="26"/>
          <w:szCs w:val="26"/>
        </w:rPr>
        <w:t xml:space="preserve"> official notice that the case was opened on March 3, 2010, and was closed on July 20, 2010.</w:t>
      </w:r>
      <w:r w:rsidR="00A758CF">
        <w:rPr>
          <w:sz w:val="26"/>
          <w:szCs w:val="26"/>
        </w:rPr>
        <w:t xml:space="preserve">  Neither Party filed an objection to the notice or requested that alternative facts be noticed.  Therefore, on June 10, 2014, the ALJ issued an Order in which she reopened the record in order to admit the information regarding the opening and closing dates of the BCS proceeding, and subsequently reclosed the </w:t>
      </w:r>
      <w:r w:rsidR="00A758CF" w:rsidRPr="005A4C25">
        <w:rPr>
          <w:sz w:val="26"/>
          <w:szCs w:val="26"/>
        </w:rPr>
        <w:t>record.</w:t>
      </w:r>
    </w:p>
    <w:p w:rsidR="00875B27" w:rsidRPr="005A4C25" w:rsidRDefault="00875B27" w:rsidP="005F10A0">
      <w:pPr>
        <w:widowControl/>
        <w:spacing w:line="360" w:lineRule="auto"/>
        <w:rPr>
          <w:sz w:val="26"/>
          <w:szCs w:val="26"/>
        </w:rPr>
      </w:pPr>
    </w:p>
    <w:p w:rsidR="00700768" w:rsidRPr="005A4C25" w:rsidRDefault="00875B27" w:rsidP="005F10A0">
      <w:pPr>
        <w:widowControl/>
        <w:spacing w:line="360" w:lineRule="auto"/>
        <w:rPr>
          <w:color w:val="000000"/>
          <w:sz w:val="26"/>
        </w:rPr>
      </w:pPr>
      <w:r w:rsidRPr="005A4C25">
        <w:rPr>
          <w:sz w:val="26"/>
          <w:szCs w:val="26"/>
        </w:rPr>
        <w:lastRenderedPageBreak/>
        <w:tab/>
      </w:r>
      <w:r w:rsidRPr="005A4C25">
        <w:rPr>
          <w:sz w:val="26"/>
          <w:szCs w:val="26"/>
        </w:rPr>
        <w:tab/>
      </w:r>
      <w:r w:rsidR="000A0142" w:rsidRPr="005A4C25">
        <w:rPr>
          <w:sz w:val="26"/>
          <w:szCs w:val="26"/>
        </w:rPr>
        <w:t xml:space="preserve">On </w:t>
      </w:r>
      <w:r w:rsidR="005A4C25" w:rsidRPr="005A4C25">
        <w:rPr>
          <w:color w:val="000000"/>
          <w:sz w:val="26"/>
        </w:rPr>
        <w:t>June 17</w:t>
      </w:r>
      <w:r w:rsidR="00257698" w:rsidRPr="005A4C25">
        <w:rPr>
          <w:color w:val="000000"/>
          <w:sz w:val="26"/>
        </w:rPr>
        <w:t>, 2014</w:t>
      </w:r>
      <w:r w:rsidR="000A0142" w:rsidRPr="005A4C25">
        <w:rPr>
          <w:color w:val="000000"/>
          <w:sz w:val="26"/>
        </w:rPr>
        <w:t>, the Commission issued the Initial Decision</w:t>
      </w:r>
      <w:r w:rsidR="005A4C25" w:rsidRPr="005A4C25">
        <w:rPr>
          <w:color w:val="000000"/>
          <w:sz w:val="26"/>
        </w:rPr>
        <w:t xml:space="preserve"> of ALJ Melillo</w:t>
      </w:r>
      <w:r w:rsidRPr="005A4C25">
        <w:rPr>
          <w:color w:val="000000"/>
          <w:sz w:val="26"/>
        </w:rPr>
        <w:t xml:space="preserve">, </w:t>
      </w:r>
      <w:r w:rsidR="006A3AE6" w:rsidRPr="005A4C25">
        <w:rPr>
          <w:color w:val="000000"/>
          <w:sz w:val="26"/>
        </w:rPr>
        <w:t>which</w:t>
      </w:r>
      <w:r w:rsidR="005A4C25" w:rsidRPr="005A4C25">
        <w:rPr>
          <w:color w:val="000000"/>
          <w:sz w:val="26"/>
        </w:rPr>
        <w:t xml:space="preserve"> </w:t>
      </w:r>
      <w:r w:rsidR="00CA29C0" w:rsidRPr="005A4C25">
        <w:rPr>
          <w:color w:val="000000"/>
          <w:sz w:val="26"/>
        </w:rPr>
        <w:t>dismiss</w:t>
      </w:r>
      <w:r w:rsidR="005A4C25" w:rsidRPr="005A4C25">
        <w:rPr>
          <w:color w:val="000000"/>
          <w:sz w:val="26"/>
        </w:rPr>
        <w:t>ed</w:t>
      </w:r>
      <w:r w:rsidR="00152767" w:rsidRPr="005A4C25">
        <w:rPr>
          <w:color w:val="000000"/>
          <w:sz w:val="26"/>
        </w:rPr>
        <w:t xml:space="preserve"> the Complaint</w:t>
      </w:r>
      <w:r w:rsidR="005A4C25" w:rsidRPr="005A4C25">
        <w:rPr>
          <w:color w:val="000000"/>
          <w:sz w:val="26"/>
        </w:rPr>
        <w:t xml:space="preserve"> with prejudice.  I.D. at 12</w:t>
      </w:r>
      <w:r w:rsidR="00CA29C0" w:rsidRPr="005A4C25">
        <w:rPr>
          <w:color w:val="000000"/>
          <w:sz w:val="26"/>
        </w:rPr>
        <w:t>.</w:t>
      </w:r>
      <w:r w:rsidR="009D7B28" w:rsidRPr="005A4C25">
        <w:rPr>
          <w:color w:val="000000"/>
          <w:sz w:val="26"/>
        </w:rPr>
        <w:t xml:space="preserve">  </w:t>
      </w:r>
      <w:r w:rsidR="00EF3671">
        <w:rPr>
          <w:color w:val="000000"/>
          <w:sz w:val="26"/>
        </w:rPr>
        <w:t>As noted, n</w:t>
      </w:r>
      <w:r w:rsidR="005937B7" w:rsidRPr="005A4C25">
        <w:rPr>
          <w:color w:val="000000"/>
          <w:sz w:val="26"/>
        </w:rPr>
        <w:t>o Exception</w:t>
      </w:r>
      <w:r w:rsidR="009E5F90" w:rsidRPr="005A4C25">
        <w:rPr>
          <w:color w:val="000000"/>
          <w:sz w:val="26"/>
        </w:rPr>
        <w:t>s</w:t>
      </w:r>
      <w:r w:rsidR="005937B7" w:rsidRPr="005A4C25">
        <w:rPr>
          <w:color w:val="000000"/>
          <w:sz w:val="26"/>
        </w:rPr>
        <w:t xml:space="preserve"> to the ALJ’s Initial Decision were filed </w:t>
      </w:r>
      <w:r w:rsidR="009E5F90" w:rsidRPr="005A4C25">
        <w:rPr>
          <w:color w:val="000000"/>
          <w:sz w:val="26"/>
        </w:rPr>
        <w:t>within the twenty-day time per</w:t>
      </w:r>
      <w:r w:rsidR="00CE433B" w:rsidRPr="005A4C25">
        <w:rPr>
          <w:color w:val="000000"/>
          <w:sz w:val="26"/>
        </w:rPr>
        <w:t>iod prescribed by 52 Pa. Code § </w:t>
      </w:r>
      <w:r w:rsidR="00DC67FA" w:rsidRPr="005A4C25">
        <w:rPr>
          <w:color w:val="000000"/>
          <w:sz w:val="26"/>
        </w:rPr>
        <w:t>5.5</w:t>
      </w:r>
      <w:r w:rsidR="009E5F90" w:rsidRPr="005A4C25">
        <w:rPr>
          <w:color w:val="000000"/>
          <w:sz w:val="26"/>
        </w:rPr>
        <w:t>33(a).</w:t>
      </w:r>
      <w:r w:rsidR="00DC67FA" w:rsidRPr="005A4C25">
        <w:rPr>
          <w:color w:val="000000"/>
          <w:sz w:val="26"/>
        </w:rPr>
        <w:t xml:space="preserve">  Therefore, </w:t>
      </w:r>
      <w:r w:rsidR="00582A9B" w:rsidRPr="005A4C25">
        <w:rPr>
          <w:color w:val="000000"/>
          <w:sz w:val="26"/>
        </w:rPr>
        <w:t>the ALJ’</w:t>
      </w:r>
      <w:r w:rsidR="00163B68" w:rsidRPr="005A4C25">
        <w:rPr>
          <w:color w:val="000000"/>
          <w:sz w:val="26"/>
        </w:rPr>
        <w:t>s Initial Dec</w:t>
      </w:r>
      <w:r w:rsidR="00364D64" w:rsidRPr="005A4C25">
        <w:rPr>
          <w:color w:val="000000"/>
          <w:sz w:val="26"/>
        </w:rPr>
        <w:t>ision</w:t>
      </w:r>
      <w:r w:rsidR="00DC67FA" w:rsidRPr="005A4C25">
        <w:rPr>
          <w:color w:val="000000"/>
          <w:sz w:val="26"/>
        </w:rPr>
        <w:t xml:space="preserve"> became final</w:t>
      </w:r>
      <w:r w:rsidR="00E11BF4">
        <w:rPr>
          <w:color w:val="000000"/>
          <w:sz w:val="26"/>
        </w:rPr>
        <w:t xml:space="preserve"> on July 7, 2014</w:t>
      </w:r>
      <w:r w:rsidR="00640ED5">
        <w:rPr>
          <w:color w:val="000000"/>
          <w:sz w:val="26"/>
        </w:rPr>
        <w:t xml:space="preserve">, </w:t>
      </w:r>
      <w:r w:rsidR="00640ED5" w:rsidRPr="005A4C25">
        <w:rPr>
          <w:color w:val="000000"/>
          <w:sz w:val="26"/>
        </w:rPr>
        <w:t>pursuant</w:t>
      </w:r>
      <w:r w:rsidR="007005BF" w:rsidRPr="005A4C25">
        <w:rPr>
          <w:color w:val="000000"/>
          <w:sz w:val="26"/>
        </w:rPr>
        <w:t xml:space="preserve"> to 66 Pa. C.S. § </w:t>
      </w:r>
      <w:r w:rsidR="00163B68" w:rsidRPr="005A4C25">
        <w:rPr>
          <w:color w:val="000000"/>
          <w:sz w:val="26"/>
        </w:rPr>
        <w:t>332(h)</w:t>
      </w:r>
      <w:r w:rsidR="00582A9B" w:rsidRPr="005A4C25">
        <w:rPr>
          <w:color w:val="000000"/>
          <w:sz w:val="26"/>
        </w:rPr>
        <w:t>.</w:t>
      </w:r>
    </w:p>
    <w:p w:rsidR="00700768" w:rsidRDefault="00700768" w:rsidP="005F10A0">
      <w:pPr>
        <w:widowControl/>
        <w:spacing w:line="360" w:lineRule="auto"/>
        <w:rPr>
          <w:color w:val="000000"/>
          <w:sz w:val="26"/>
        </w:rPr>
      </w:pPr>
    </w:p>
    <w:p w:rsidR="00FE72B7" w:rsidRDefault="00F444C0" w:rsidP="005F10A0">
      <w:pPr>
        <w:widowControl/>
        <w:spacing w:line="360" w:lineRule="auto"/>
        <w:rPr>
          <w:color w:val="000000"/>
          <w:sz w:val="26"/>
        </w:rPr>
      </w:pPr>
      <w:r>
        <w:rPr>
          <w:color w:val="000000"/>
          <w:sz w:val="26"/>
        </w:rPr>
        <w:tab/>
      </w:r>
      <w:r>
        <w:rPr>
          <w:color w:val="000000"/>
          <w:sz w:val="26"/>
        </w:rPr>
        <w:tab/>
        <w:t xml:space="preserve">By letter dated July 13, 2014, the Complainant filed what he termed “an exception” to </w:t>
      </w:r>
      <w:r w:rsidR="005C4402">
        <w:rPr>
          <w:color w:val="000000"/>
          <w:sz w:val="26"/>
        </w:rPr>
        <w:t>the Initial Decision.  By letter dated</w:t>
      </w:r>
      <w:r>
        <w:rPr>
          <w:color w:val="000000"/>
          <w:sz w:val="26"/>
        </w:rPr>
        <w:t xml:space="preserve"> July 22, 2014, </w:t>
      </w:r>
      <w:r w:rsidR="005C4402">
        <w:rPr>
          <w:color w:val="000000"/>
          <w:sz w:val="26"/>
        </w:rPr>
        <w:t>the Commission’s Secretary’s Bureau informed the Complainant that it had received the</w:t>
      </w:r>
      <w:r w:rsidR="003B6EE7">
        <w:rPr>
          <w:color w:val="000000"/>
          <w:sz w:val="26"/>
        </w:rPr>
        <w:t xml:space="preserve"> Complainant’s document</w:t>
      </w:r>
      <w:r w:rsidR="005C4402">
        <w:rPr>
          <w:color w:val="000000"/>
          <w:sz w:val="26"/>
        </w:rPr>
        <w:t xml:space="preserve"> on July 18, 2014, but was returning it to the Complainant </w:t>
      </w:r>
      <w:r>
        <w:rPr>
          <w:color w:val="000000"/>
          <w:sz w:val="26"/>
        </w:rPr>
        <w:t xml:space="preserve">because it lacked an original signature.  The Complainant was instructed to provide an original signature and return the document to the Secretary’s Bureau, with a copy to PGW, within ten days of </w:t>
      </w:r>
      <w:r w:rsidR="00393393">
        <w:rPr>
          <w:color w:val="000000"/>
          <w:sz w:val="26"/>
        </w:rPr>
        <w:t>July 22, 2014</w:t>
      </w:r>
      <w:r>
        <w:rPr>
          <w:color w:val="000000"/>
          <w:sz w:val="26"/>
        </w:rPr>
        <w:t>.</w:t>
      </w:r>
      <w:r w:rsidR="00660122">
        <w:rPr>
          <w:color w:val="000000"/>
          <w:sz w:val="26"/>
        </w:rPr>
        <w:t xml:space="preserve">  T</w:t>
      </w:r>
      <w:r w:rsidR="00393393">
        <w:rPr>
          <w:color w:val="000000"/>
          <w:sz w:val="26"/>
        </w:rPr>
        <w:t>he Complainant</w:t>
      </w:r>
      <w:r w:rsidR="00660122">
        <w:rPr>
          <w:color w:val="000000"/>
          <w:sz w:val="26"/>
        </w:rPr>
        <w:t xml:space="preserve"> then</w:t>
      </w:r>
      <w:r w:rsidR="00393393">
        <w:rPr>
          <w:color w:val="000000"/>
          <w:sz w:val="26"/>
        </w:rPr>
        <w:t xml:space="preserve"> refiled the document, with an original signature, on July 28, 2014.</w:t>
      </w:r>
      <w:r w:rsidR="00660122" w:rsidRPr="00660122">
        <w:rPr>
          <w:rStyle w:val="FootnoteReference"/>
          <w:color w:val="000000"/>
          <w:sz w:val="26"/>
        </w:rPr>
        <w:footnoteReference w:id="6"/>
      </w:r>
      <w:r w:rsidR="00FE72B7">
        <w:rPr>
          <w:color w:val="000000"/>
          <w:sz w:val="26"/>
        </w:rPr>
        <w:t xml:space="preserve">  On August 11, 2014, PGW filed a response to the document, which it labeled as a “Reply to Complainant’s Exceptions.”</w:t>
      </w:r>
      <w:r w:rsidR="009152A9">
        <w:rPr>
          <w:rStyle w:val="FootnoteReference"/>
          <w:color w:val="000000"/>
          <w:sz w:val="26"/>
        </w:rPr>
        <w:footnoteReference w:id="7"/>
      </w:r>
    </w:p>
    <w:bookmarkEnd w:id="0"/>
    <w:bookmarkEnd w:id="1"/>
    <w:p w:rsidR="006A3AE6" w:rsidRPr="005C4402" w:rsidRDefault="006A3AE6" w:rsidP="005F10A0">
      <w:pPr>
        <w:widowControl/>
        <w:spacing w:line="360" w:lineRule="auto"/>
        <w:rPr>
          <w:color w:val="000000"/>
          <w:sz w:val="26"/>
        </w:rPr>
      </w:pPr>
    </w:p>
    <w:p w:rsidR="00CA43A5" w:rsidRPr="005C4402" w:rsidRDefault="00CA43A5" w:rsidP="005F10A0">
      <w:pPr>
        <w:keepNext/>
        <w:widowControl/>
        <w:spacing w:line="360" w:lineRule="auto"/>
        <w:jc w:val="center"/>
        <w:rPr>
          <w:sz w:val="26"/>
          <w:szCs w:val="26"/>
        </w:rPr>
      </w:pPr>
      <w:r w:rsidRPr="005C4402">
        <w:rPr>
          <w:b/>
          <w:sz w:val="26"/>
          <w:szCs w:val="26"/>
        </w:rPr>
        <w:lastRenderedPageBreak/>
        <w:t>Discussion</w:t>
      </w:r>
    </w:p>
    <w:p w:rsidR="00154CB6" w:rsidRPr="005C4402" w:rsidRDefault="00154CB6" w:rsidP="005F10A0">
      <w:pPr>
        <w:keepNext/>
        <w:widowControl/>
        <w:spacing w:line="360" w:lineRule="auto"/>
        <w:rPr>
          <w:sz w:val="26"/>
          <w:szCs w:val="26"/>
        </w:rPr>
      </w:pPr>
    </w:p>
    <w:p w:rsidR="00117682" w:rsidRPr="00804C25" w:rsidRDefault="00117682" w:rsidP="005F10A0">
      <w:pPr>
        <w:widowControl/>
        <w:suppressAutoHyphens/>
        <w:spacing w:line="360" w:lineRule="auto"/>
        <w:ind w:firstLine="1440"/>
        <w:rPr>
          <w:sz w:val="26"/>
          <w:szCs w:val="26"/>
        </w:rPr>
      </w:pPr>
      <w:r w:rsidRPr="005C4402">
        <w:rPr>
          <w:spacing w:val="-3"/>
          <w:sz w:val="26"/>
        </w:rPr>
        <w:t xml:space="preserve">We begin by considering the nature of the Complainant’s filing, because the analysis to be applied depends on the type of filing before us.  In this case, </w:t>
      </w:r>
      <w:r w:rsidRPr="005C4402">
        <w:rPr>
          <w:sz w:val="26"/>
          <w:szCs w:val="26"/>
        </w:rPr>
        <w:t>Exceptions to the Initi</w:t>
      </w:r>
      <w:r w:rsidR="005C4402" w:rsidRPr="005C4402">
        <w:rPr>
          <w:sz w:val="26"/>
          <w:szCs w:val="26"/>
        </w:rPr>
        <w:t>al Decision were due on July 7</w:t>
      </w:r>
      <w:r w:rsidR="00B42BC2" w:rsidRPr="005C4402">
        <w:rPr>
          <w:sz w:val="26"/>
          <w:szCs w:val="26"/>
        </w:rPr>
        <w:t>, 2014</w:t>
      </w:r>
      <w:r w:rsidRPr="005C4402">
        <w:rPr>
          <w:sz w:val="26"/>
          <w:szCs w:val="26"/>
        </w:rPr>
        <w:t>, but were not received by the Commission by th</w:t>
      </w:r>
      <w:r w:rsidR="005F10A0" w:rsidRPr="005C4402">
        <w:rPr>
          <w:sz w:val="26"/>
          <w:szCs w:val="26"/>
        </w:rPr>
        <w:t>at</w:t>
      </w:r>
      <w:r w:rsidRPr="005C4402">
        <w:rPr>
          <w:sz w:val="26"/>
          <w:szCs w:val="26"/>
        </w:rPr>
        <w:t xml:space="preserve"> required due date.  Therefore, in accordance with Section 332(h) of the Public Utility Code (Code),</w:t>
      </w:r>
      <w:r w:rsidR="00170165" w:rsidRPr="005C4402">
        <w:rPr>
          <w:sz w:val="26"/>
          <w:szCs w:val="26"/>
        </w:rPr>
        <w:t xml:space="preserve"> 66 Pa. C.S. § 332(h),</w:t>
      </w:r>
      <w:r w:rsidRPr="005C4402">
        <w:rPr>
          <w:sz w:val="26"/>
          <w:szCs w:val="26"/>
        </w:rPr>
        <w:t xml:space="preserve"> the decision of the ALJ became final without further </w:t>
      </w:r>
      <w:r w:rsidRPr="00804C25">
        <w:rPr>
          <w:sz w:val="26"/>
          <w:szCs w:val="26"/>
        </w:rPr>
        <w:t>Commis</w:t>
      </w:r>
      <w:r w:rsidR="004B1BFE" w:rsidRPr="00804C25">
        <w:rPr>
          <w:sz w:val="26"/>
          <w:szCs w:val="26"/>
        </w:rPr>
        <w:t>sion action</w:t>
      </w:r>
      <w:r w:rsidR="007463F4" w:rsidRPr="00804C25">
        <w:rPr>
          <w:sz w:val="26"/>
          <w:szCs w:val="26"/>
        </w:rPr>
        <w:t>.</w:t>
      </w:r>
    </w:p>
    <w:p w:rsidR="00117682" w:rsidRPr="00804C25" w:rsidRDefault="00117682" w:rsidP="005F10A0">
      <w:pPr>
        <w:widowControl/>
        <w:suppressAutoHyphens/>
        <w:spacing w:line="360" w:lineRule="auto"/>
        <w:ind w:firstLine="1440"/>
        <w:rPr>
          <w:sz w:val="26"/>
          <w:szCs w:val="26"/>
        </w:rPr>
      </w:pPr>
    </w:p>
    <w:p w:rsidR="00117682" w:rsidRPr="00E34CEF" w:rsidRDefault="00804C25" w:rsidP="005F10A0">
      <w:pPr>
        <w:widowControl/>
        <w:suppressAutoHyphens/>
        <w:spacing w:line="360" w:lineRule="auto"/>
        <w:ind w:firstLine="1440"/>
        <w:rPr>
          <w:sz w:val="26"/>
          <w:szCs w:val="26"/>
        </w:rPr>
      </w:pPr>
      <w:r w:rsidRPr="00804C25">
        <w:rPr>
          <w:sz w:val="26"/>
          <w:szCs w:val="26"/>
        </w:rPr>
        <w:t>As noted</w:t>
      </w:r>
      <w:r w:rsidR="00117682" w:rsidRPr="00804C25">
        <w:rPr>
          <w:sz w:val="26"/>
          <w:szCs w:val="26"/>
        </w:rPr>
        <w:t xml:space="preserve"> above, the</w:t>
      </w:r>
      <w:r w:rsidRPr="00804C25">
        <w:rPr>
          <w:sz w:val="26"/>
          <w:szCs w:val="26"/>
        </w:rPr>
        <w:t xml:space="preserve"> Commission’s Secretary’s Bureau initially received what the</w:t>
      </w:r>
      <w:r w:rsidR="00117682" w:rsidRPr="00804C25">
        <w:rPr>
          <w:sz w:val="26"/>
          <w:szCs w:val="26"/>
        </w:rPr>
        <w:t xml:space="preserve"> Complai</w:t>
      </w:r>
      <w:r w:rsidRPr="00804C25">
        <w:rPr>
          <w:sz w:val="26"/>
          <w:szCs w:val="26"/>
        </w:rPr>
        <w:t xml:space="preserve">nant </w:t>
      </w:r>
      <w:r w:rsidR="005B51E0">
        <w:rPr>
          <w:sz w:val="26"/>
          <w:szCs w:val="26"/>
        </w:rPr>
        <w:t>identified as</w:t>
      </w:r>
      <w:r w:rsidR="00F80F3A" w:rsidRPr="00804C25">
        <w:rPr>
          <w:sz w:val="26"/>
          <w:szCs w:val="26"/>
        </w:rPr>
        <w:t xml:space="preserve"> “</w:t>
      </w:r>
      <w:r w:rsidR="00E62361" w:rsidRPr="00804C25">
        <w:rPr>
          <w:sz w:val="26"/>
          <w:szCs w:val="26"/>
        </w:rPr>
        <w:t>Exceptions</w:t>
      </w:r>
      <w:r w:rsidRPr="00804C25">
        <w:rPr>
          <w:sz w:val="26"/>
          <w:szCs w:val="26"/>
        </w:rPr>
        <w:t>” on July 18</w:t>
      </w:r>
      <w:r w:rsidR="00F80F3A" w:rsidRPr="00804C25">
        <w:rPr>
          <w:sz w:val="26"/>
          <w:szCs w:val="26"/>
        </w:rPr>
        <w:t>, 2014</w:t>
      </w:r>
      <w:r w:rsidR="00A530E1" w:rsidRPr="00804C25">
        <w:rPr>
          <w:sz w:val="26"/>
          <w:szCs w:val="26"/>
        </w:rPr>
        <w:t>,</w:t>
      </w:r>
      <w:r>
        <w:rPr>
          <w:sz w:val="26"/>
          <w:szCs w:val="26"/>
        </w:rPr>
        <w:t xml:space="preserve"> </w:t>
      </w:r>
      <w:r w:rsidR="00E56C2C" w:rsidRPr="00E56C2C">
        <w:rPr>
          <w:i/>
          <w:sz w:val="26"/>
          <w:szCs w:val="26"/>
        </w:rPr>
        <w:t>i.e</w:t>
      </w:r>
      <w:r w:rsidR="00E56C2C">
        <w:rPr>
          <w:sz w:val="26"/>
          <w:szCs w:val="26"/>
        </w:rPr>
        <w:t>., within fifteen days of the date that the Initial D</w:t>
      </w:r>
      <w:r w:rsidR="003E0B8D">
        <w:rPr>
          <w:sz w:val="26"/>
          <w:szCs w:val="26"/>
        </w:rPr>
        <w:t>ecision became the final action</w:t>
      </w:r>
      <w:r w:rsidR="00E56C2C">
        <w:rPr>
          <w:sz w:val="26"/>
          <w:szCs w:val="26"/>
        </w:rPr>
        <w:t xml:space="preserve"> of the Commission.</w:t>
      </w:r>
      <w:r w:rsidR="00792FD6">
        <w:rPr>
          <w:sz w:val="26"/>
          <w:szCs w:val="26"/>
        </w:rPr>
        <w:t xml:space="preserve">  Although the filing was returned because</w:t>
      </w:r>
      <w:r w:rsidR="00E1568A">
        <w:rPr>
          <w:sz w:val="26"/>
          <w:szCs w:val="26"/>
        </w:rPr>
        <w:t xml:space="preserve"> it lacked an original signature</w:t>
      </w:r>
      <w:r w:rsidR="00792FD6">
        <w:rPr>
          <w:sz w:val="26"/>
          <w:szCs w:val="26"/>
        </w:rPr>
        <w:t xml:space="preserve">, the Complainant refiled the document with an original signature within </w:t>
      </w:r>
      <w:r w:rsidR="00792FD6" w:rsidRPr="00535EFE">
        <w:rPr>
          <w:sz w:val="26"/>
          <w:szCs w:val="26"/>
        </w:rPr>
        <w:t>the ten-day time period prescribed in the July 22, 2014 Secretarial Letter.  Accordingly, b</w:t>
      </w:r>
      <w:r w:rsidR="00E62361" w:rsidRPr="00535EFE">
        <w:rPr>
          <w:sz w:val="26"/>
          <w:szCs w:val="26"/>
        </w:rPr>
        <w:t>ecause the Complainant</w:t>
      </w:r>
      <w:r w:rsidR="00117682" w:rsidRPr="00535EFE">
        <w:rPr>
          <w:sz w:val="26"/>
          <w:szCs w:val="26"/>
        </w:rPr>
        <w:t xml:space="preserve"> is appearing </w:t>
      </w:r>
      <w:r w:rsidR="00117682" w:rsidRPr="00535EFE">
        <w:rPr>
          <w:i/>
          <w:sz w:val="26"/>
          <w:szCs w:val="26"/>
        </w:rPr>
        <w:t xml:space="preserve">pro se, </w:t>
      </w:r>
      <w:r w:rsidR="00117682" w:rsidRPr="00535EFE">
        <w:rPr>
          <w:sz w:val="26"/>
          <w:szCs w:val="26"/>
        </w:rPr>
        <w:t xml:space="preserve">we will exercise our discretion and consider the Complainant’s </w:t>
      </w:r>
      <w:r w:rsidR="00460109" w:rsidRPr="00535EFE">
        <w:rPr>
          <w:sz w:val="26"/>
          <w:szCs w:val="26"/>
        </w:rPr>
        <w:t>“</w:t>
      </w:r>
      <w:r w:rsidR="00117682" w:rsidRPr="00535EFE">
        <w:rPr>
          <w:sz w:val="26"/>
          <w:szCs w:val="26"/>
        </w:rPr>
        <w:t>Exceptions</w:t>
      </w:r>
      <w:r w:rsidR="00460109" w:rsidRPr="00535EFE">
        <w:rPr>
          <w:sz w:val="26"/>
          <w:szCs w:val="26"/>
        </w:rPr>
        <w:t>”</w:t>
      </w:r>
      <w:r w:rsidR="00117682" w:rsidRPr="00535EFE">
        <w:rPr>
          <w:sz w:val="26"/>
          <w:szCs w:val="26"/>
        </w:rPr>
        <w:t xml:space="preserve"> a</w:t>
      </w:r>
      <w:r w:rsidR="00460109" w:rsidRPr="00535EFE">
        <w:rPr>
          <w:sz w:val="26"/>
          <w:szCs w:val="26"/>
        </w:rPr>
        <w:t>s</w:t>
      </w:r>
      <w:r w:rsidR="00535EFE" w:rsidRPr="00535EFE">
        <w:rPr>
          <w:sz w:val="26"/>
          <w:szCs w:val="26"/>
        </w:rPr>
        <w:t xml:space="preserve"> a Petition for Reconsideration of our</w:t>
      </w:r>
      <w:r w:rsidR="005F10A0" w:rsidRPr="00535EFE">
        <w:rPr>
          <w:sz w:val="26"/>
          <w:szCs w:val="26"/>
        </w:rPr>
        <w:t xml:space="preserve"> </w:t>
      </w:r>
      <w:r w:rsidR="00117682" w:rsidRPr="00535EFE">
        <w:rPr>
          <w:sz w:val="26"/>
          <w:szCs w:val="26"/>
        </w:rPr>
        <w:t xml:space="preserve">final </w:t>
      </w:r>
      <w:r w:rsidR="00535EFE">
        <w:rPr>
          <w:sz w:val="26"/>
          <w:szCs w:val="26"/>
        </w:rPr>
        <w:t>decision.  52 Pa. Code § </w:t>
      </w:r>
      <w:r w:rsidR="00535EFE" w:rsidRPr="00535EFE">
        <w:rPr>
          <w:sz w:val="26"/>
          <w:szCs w:val="26"/>
        </w:rPr>
        <w:t>5.</w:t>
      </w:r>
      <w:r w:rsidR="00535EFE" w:rsidRPr="00E34CEF">
        <w:rPr>
          <w:sz w:val="26"/>
          <w:szCs w:val="26"/>
        </w:rPr>
        <w:t>572(c</w:t>
      </w:r>
      <w:r w:rsidR="00460109" w:rsidRPr="00E34CEF">
        <w:rPr>
          <w:sz w:val="26"/>
          <w:szCs w:val="26"/>
        </w:rPr>
        <w:t>).</w:t>
      </w:r>
      <w:r w:rsidR="00A450E5">
        <w:rPr>
          <w:sz w:val="26"/>
          <w:szCs w:val="26"/>
        </w:rPr>
        <w:t xml:space="preserve">  In addition, we will consider PGW’s “Replies to Exceptions” as an Answer to the Complainant’s Petition.</w:t>
      </w:r>
    </w:p>
    <w:p w:rsidR="00EF4C2C" w:rsidRPr="00E34CEF" w:rsidRDefault="00EF4C2C" w:rsidP="005F10A0">
      <w:pPr>
        <w:widowControl/>
        <w:suppressAutoHyphens/>
        <w:spacing w:line="360" w:lineRule="auto"/>
        <w:ind w:firstLine="1440"/>
        <w:rPr>
          <w:sz w:val="26"/>
          <w:szCs w:val="26"/>
        </w:rPr>
      </w:pPr>
    </w:p>
    <w:p w:rsidR="00117682" w:rsidRPr="00E34CEF" w:rsidRDefault="00117682" w:rsidP="008B226B">
      <w:pPr>
        <w:keepNext/>
        <w:widowControl/>
        <w:spacing w:line="360" w:lineRule="auto"/>
        <w:rPr>
          <w:b/>
          <w:spacing w:val="-3"/>
          <w:sz w:val="26"/>
        </w:rPr>
      </w:pPr>
      <w:r w:rsidRPr="00E34CEF">
        <w:rPr>
          <w:b/>
          <w:spacing w:val="-3"/>
          <w:sz w:val="26"/>
        </w:rPr>
        <w:t>Legal Standards</w:t>
      </w:r>
    </w:p>
    <w:p w:rsidR="00117682" w:rsidRPr="00E34CEF" w:rsidRDefault="00117682" w:rsidP="008B226B">
      <w:pPr>
        <w:keepNext/>
        <w:widowControl/>
        <w:spacing w:line="360" w:lineRule="auto"/>
        <w:rPr>
          <w:b/>
          <w:spacing w:val="-3"/>
          <w:sz w:val="26"/>
        </w:rPr>
      </w:pPr>
    </w:p>
    <w:p w:rsidR="00111AB0" w:rsidRPr="00E34CEF" w:rsidRDefault="00E34CEF" w:rsidP="008B226B">
      <w:pPr>
        <w:keepNext/>
        <w:widowControl/>
        <w:spacing w:line="360" w:lineRule="auto"/>
        <w:ind w:firstLine="1440"/>
        <w:rPr>
          <w:color w:val="000000"/>
          <w:sz w:val="26"/>
          <w:szCs w:val="26"/>
        </w:rPr>
      </w:pPr>
      <w:r w:rsidRPr="00E34CEF">
        <w:rPr>
          <w:rFonts w:ascii="Times New (W1)" w:hAnsi="Times New (W1)"/>
          <w:sz w:val="26"/>
        </w:rPr>
        <w:t>Befor</w:t>
      </w:r>
      <w:r w:rsidR="00111AB0" w:rsidRPr="00E34CEF">
        <w:rPr>
          <w:sz w:val="26"/>
          <w:szCs w:val="26"/>
        </w:rPr>
        <w:t>e</w:t>
      </w:r>
      <w:r w:rsidRPr="00E34CEF">
        <w:rPr>
          <w:sz w:val="26"/>
          <w:szCs w:val="26"/>
        </w:rPr>
        <w:t xml:space="preserve"> addressing the Petition, we</w:t>
      </w:r>
      <w:r w:rsidR="00111AB0" w:rsidRPr="00E34CEF">
        <w:rPr>
          <w:sz w:val="26"/>
          <w:szCs w:val="26"/>
        </w:rPr>
        <w:t xml:space="preserv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00111AB0" w:rsidRPr="00E34CEF">
          <w:rPr>
            <w:i/>
            <w:iCs/>
            <w:color w:val="000000"/>
            <w:sz w:val="26"/>
            <w:szCs w:val="26"/>
          </w:rPr>
          <w:t xml:space="preserve">Consolidated Rail Corporation v. Pa. PUC, </w:t>
        </w:r>
        <w:r w:rsidR="00111AB0" w:rsidRPr="00E34CEF">
          <w:rPr>
            <w:color w:val="000000"/>
            <w:sz w:val="26"/>
            <w:szCs w:val="26"/>
          </w:rPr>
          <w:t>625 A.2d 741 (Pa. Cmwlth. 1993);</w:t>
        </w:r>
      </w:hyperlink>
      <w:r w:rsidR="00111AB0" w:rsidRPr="00E34CEF">
        <w:rPr>
          <w:color w:val="000000"/>
          <w:sz w:val="26"/>
          <w:szCs w:val="26"/>
        </w:rPr>
        <w:t xml:space="preserve"> </w:t>
      </w:r>
      <w:r w:rsidR="00111AB0" w:rsidRPr="00E34CEF">
        <w:rPr>
          <w:i/>
          <w:color w:val="000000"/>
          <w:sz w:val="26"/>
          <w:szCs w:val="26"/>
        </w:rPr>
        <w:t xml:space="preserve">also </w:t>
      </w:r>
      <w:r w:rsidR="00111AB0" w:rsidRPr="00E34CEF">
        <w:rPr>
          <w:i/>
          <w:iCs/>
          <w:color w:val="000000"/>
          <w:sz w:val="26"/>
          <w:szCs w:val="26"/>
        </w:rPr>
        <w:t xml:space="preserve">see, generally, </w:t>
      </w:r>
      <w:hyperlink r:id="rId10" w:history="1">
        <w:r w:rsidR="00111AB0" w:rsidRPr="00E34CEF">
          <w:rPr>
            <w:i/>
            <w:iCs/>
            <w:color w:val="000000"/>
            <w:sz w:val="26"/>
            <w:szCs w:val="26"/>
          </w:rPr>
          <w:t>University of Pennsyl</w:t>
        </w:r>
        <w:r w:rsidR="00111AB0" w:rsidRPr="00E34CEF">
          <w:rPr>
            <w:i/>
            <w:iCs/>
            <w:color w:val="000000"/>
            <w:sz w:val="26"/>
            <w:szCs w:val="26"/>
          </w:rPr>
          <w:softHyphen/>
          <w:t>vania v. Pa. PUC</w:t>
        </w:r>
        <w:r w:rsidR="00111AB0" w:rsidRPr="00E34CEF">
          <w:rPr>
            <w:color w:val="000000"/>
            <w:sz w:val="26"/>
            <w:szCs w:val="26"/>
          </w:rPr>
          <w:t>, 485 A.2d 1217 (Pa. Cmwlth. 1984).</w:t>
        </w:r>
      </w:hyperlink>
    </w:p>
    <w:p w:rsidR="00117682" w:rsidRPr="00E34CEF" w:rsidRDefault="00117682" w:rsidP="005F10A0">
      <w:pPr>
        <w:keepLines/>
        <w:widowControl/>
        <w:spacing w:line="360" w:lineRule="auto"/>
        <w:ind w:firstLine="1440"/>
        <w:rPr>
          <w:spacing w:val="-3"/>
          <w:sz w:val="26"/>
        </w:rPr>
      </w:pPr>
    </w:p>
    <w:p w:rsidR="00E150EF" w:rsidRPr="00292C78" w:rsidRDefault="00E150EF" w:rsidP="00E150EF">
      <w:pPr>
        <w:widowControl/>
        <w:spacing w:line="360" w:lineRule="auto"/>
        <w:ind w:firstLine="1440"/>
        <w:rPr>
          <w:sz w:val="26"/>
        </w:rPr>
      </w:pPr>
      <w:r w:rsidRPr="00292C78">
        <w:rPr>
          <w:sz w:val="26"/>
        </w:rPr>
        <w:lastRenderedPageBreak/>
        <w:t>The Code establishes a party’s right to seek relief following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rsidR="00E150EF" w:rsidRPr="00292C78" w:rsidRDefault="00E150EF" w:rsidP="00E150EF">
      <w:pPr>
        <w:spacing w:line="360" w:lineRule="auto"/>
        <w:rPr>
          <w:sz w:val="26"/>
        </w:rPr>
      </w:pPr>
    </w:p>
    <w:p w:rsidR="00E150EF" w:rsidRPr="00F501F0" w:rsidRDefault="00E150EF" w:rsidP="00E150EF">
      <w:pPr>
        <w:spacing w:line="360" w:lineRule="auto"/>
        <w:ind w:firstLine="1440"/>
        <w:rPr>
          <w:sz w:val="26"/>
        </w:rPr>
      </w:pPr>
      <w:r w:rsidRPr="00F501F0">
        <w:rPr>
          <w:sz w:val="26"/>
        </w:rPr>
        <w:t xml:space="preserve">The standards for granting a Petition for Reconsideration were set forth in </w:t>
      </w:r>
      <w:r w:rsidRPr="00F501F0">
        <w:rPr>
          <w:i/>
          <w:sz w:val="26"/>
        </w:rPr>
        <w:t>Duick v. Pennsylvania Gas and Water Company</w:t>
      </w:r>
      <w:r w:rsidRPr="00F501F0">
        <w:rPr>
          <w:sz w:val="26"/>
        </w:rPr>
        <w:t xml:space="preserve">, </w:t>
      </w:r>
      <w:r w:rsidRPr="00F501F0">
        <w:rPr>
          <w:sz w:val="26"/>
          <w:szCs w:val="24"/>
        </w:rPr>
        <w:t>56 Pa. P.U.C. 553</w:t>
      </w:r>
      <w:r w:rsidRPr="00F501F0">
        <w:rPr>
          <w:sz w:val="26"/>
        </w:rPr>
        <w:t xml:space="preserve"> (1982):  </w:t>
      </w:r>
    </w:p>
    <w:p w:rsidR="00E150EF" w:rsidRPr="00F501F0" w:rsidRDefault="00E150EF" w:rsidP="00E150EF">
      <w:pPr>
        <w:widowControl/>
        <w:rPr>
          <w:sz w:val="26"/>
        </w:rPr>
      </w:pPr>
    </w:p>
    <w:p w:rsidR="00E150EF" w:rsidRPr="00F501F0" w:rsidRDefault="00E150EF" w:rsidP="00E150EF">
      <w:pPr>
        <w:widowControl/>
        <w:ind w:left="1440" w:right="1440"/>
        <w:rPr>
          <w:sz w:val="26"/>
        </w:rPr>
      </w:pPr>
      <w:r w:rsidRPr="00F501F0">
        <w:rPr>
          <w:sz w:val="26"/>
        </w:rPr>
        <w:t xml:space="preserve">A Petition for Reconsideration, under the provisions of </w:t>
      </w:r>
    </w:p>
    <w:p w:rsidR="00E150EF" w:rsidRPr="00F501F0" w:rsidRDefault="00E150EF" w:rsidP="00E150EF">
      <w:pPr>
        <w:widowControl/>
        <w:ind w:left="1440" w:right="1440"/>
        <w:rPr>
          <w:sz w:val="26"/>
        </w:rPr>
      </w:pPr>
      <w:r w:rsidRPr="00F501F0">
        <w:rPr>
          <w:sz w:val="26"/>
        </w:rPr>
        <w:t xml:space="preserve">66 Pa. C.S. § 703(g), may properly raise any matters designed to convince the Commission that it should exercise its discretion under this code section to rescind or amend a prior order in whole or in part.  </w:t>
      </w:r>
    </w:p>
    <w:p w:rsidR="00E150EF" w:rsidRPr="00F501F0" w:rsidRDefault="00E150EF" w:rsidP="00E150EF">
      <w:pPr>
        <w:widowControl/>
        <w:ind w:left="1440" w:right="1440"/>
        <w:rPr>
          <w:sz w:val="26"/>
        </w:rPr>
      </w:pPr>
    </w:p>
    <w:p w:rsidR="00E150EF" w:rsidRPr="00F501F0" w:rsidRDefault="00E150EF" w:rsidP="00E150EF">
      <w:pPr>
        <w:widowControl/>
        <w:ind w:left="1440" w:right="1440"/>
        <w:rPr>
          <w:sz w:val="26"/>
        </w:rPr>
      </w:pPr>
      <w:r w:rsidRPr="00F501F0">
        <w:rPr>
          <w:sz w:val="26"/>
        </w:rPr>
        <w:t>In this regard we agree with the court in the Pennsyl</w:t>
      </w:r>
      <w:r w:rsidRPr="00F501F0">
        <w:rPr>
          <w:sz w:val="26"/>
        </w:rPr>
        <w:softHyphen/>
        <w:t xml:space="preserve">vania Railroad Company case, wherein it was stated that:  </w:t>
      </w:r>
    </w:p>
    <w:p w:rsidR="00E150EF" w:rsidRPr="00F501F0" w:rsidRDefault="00E150EF" w:rsidP="00E150EF">
      <w:pPr>
        <w:widowControl/>
        <w:ind w:left="2160" w:right="2160"/>
        <w:rPr>
          <w:sz w:val="26"/>
        </w:rPr>
      </w:pPr>
    </w:p>
    <w:p w:rsidR="00E150EF" w:rsidRPr="00F501F0" w:rsidRDefault="00E150EF" w:rsidP="00E150EF">
      <w:pPr>
        <w:pStyle w:val="BlockText"/>
        <w:widowControl/>
        <w:spacing w:line="240" w:lineRule="auto"/>
        <w:ind w:left="2160"/>
      </w:pPr>
      <w:r w:rsidRPr="00F501F0">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F501F0">
        <w:softHyphen/>
        <w:t xml:space="preserve">tions which appear to have been overlooked by the Commission.  </w:t>
      </w:r>
    </w:p>
    <w:p w:rsidR="00E150EF" w:rsidRPr="00F501F0" w:rsidRDefault="00E150EF" w:rsidP="00E150EF">
      <w:pPr>
        <w:pStyle w:val="BlockText"/>
        <w:widowControl/>
        <w:spacing w:line="240" w:lineRule="auto"/>
        <w:ind w:left="2160"/>
      </w:pPr>
    </w:p>
    <w:p w:rsidR="00E150EF" w:rsidRPr="00F501F0" w:rsidRDefault="00E150EF" w:rsidP="00E150EF">
      <w:pPr>
        <w:widowControl/>
        <w:spacing w:line="360" w:lineRule="auto"/>
        <w:rPr>
          <w:sz w:val="26"/>
          <w:szCs w:val="24"/>
        </w:rPr>
      </w:pPr>
      <w:r w:rsidRPr="00F501F0">
        <w:rPr>
          <w:i/>
          <w:sz w:val="26"/>
        </w:rPr>
        <w:t>Duick,</w:t>
      </w:r>
      <w:r w:rsidRPr="00F501F0">
        <w:rPr>
          <w:sz w:val="26"/>
        </w:rPr>
        <w:t xml:space="preserve"> </w:t>
      </w:r>
      <w:r w:rsidRPr="00F501F0">
        <w:rPr>
          <w:sz w:val="26"/>
          <w:szCs w:val="24"/>
        </w:rPr>
        <w:t xml:space="preserve">56 Pa. P.U.C. at 559 (quoting </w:t>
      </w:r>
      <w:r w:rsidRPr="00F501F0">
        <w:rPr>
          <w:i/>
          <w:sz w:val="26"/>
          <w:szCs w:val="24"/>
        </w:rPr>
        <w:t>Pennsylvania Railroad Co. v. Pennsylvania Public Service Commission</w:t>
      </w:r>
      <w:r w:rsidRPr="00F501F0">
        <w:rPr>
          <w:sz w:val="26"/>
          <w:szCs w:val="24"/>
        </w:rPr>
        <w:t xml:space="preserve">, 179 A. 850, 854 (Pa. Super. Ct. 1935)).  </w:t>
      </w:r>
    </w:p>
    <w:p w:rsidR="00E150EF" w:rsidRPr="00F501F0" w:rsidRDefault="00E150EF" w:rsidP="00E150EF">
      <w:pPr>
        <w:widowControl/>
        <w:spacing w:line="360" w:lineRule="auto"/>
        <w:rPr>
          <w:sz w:val="26"/>
        </w:rPr>
      </w:pPr>
    </w:p>
    <w:p w:rsidR="00E150EF" w:rsidRPr="00E150EF" w:rsidRDefault="00E150EF" w:rsidP="00E150EF">
      <w:pPr>
        <w:widowControl/>
        <w:suppressAutoHyphens/>
        <w:spacing w:line="360" w:lineRule="auto"/>
        <w:rPr>
          <w:color w:val="000000"/>
          <w:spacing w:val="-3"/>
          <w:sz w:val="26"/>
          <w:u w:color="000000"/>
        </w:rPr>
      </w:pPr>
      <w:r w:rsidRPr="00A62DF1">
        <w:rPr>
          <w:color w:val="000000"/>
          <w:spacing w:val="-3"/>
          <w:sz w:val="26"/>
          <w:u w:color="000000"/>
        </w:rPr>
        <w:tab/>
      </w:r>
      <w:r w:rsidRPr="00A62DF1">
        <w:rPr>
          <w:color w:val="000000"/>
          <w:spacing w:val="-3"/>
          <w:sz w:val="26"/>
          <w:u w:color="000000"/>
        </w:rPr>
        <w:tab/>
        <w:t xml:space="preserve">Under the standards of </w:t>
      </w:r>
      <w:r w:rsidRPr="00A62DF1">
        <w:rPr>
          <w:i/>
          <w:color w:val="000000"/>
          <w:spacing w:val="-3"/>
          <w:sz w:val="26"/>
          <w:u w:color="000000"/>
        </w:rPr>
        <w:t>Duick</w:t>
      </w:r>
      <w:r w:rsidRPr="00A62DF1">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w:t>
      </w:r>
      <w:r w:rsidRPr="00A62DF1">
        <w:rPr>
          <w:color w:val="000000"/>
          <w:spacing w:val="-3"/>
          <w:sz w:val="26"/>
          <w:u w:color="000000"/>
        </w:rPr>
        <w:lastRenderedPageBreak/>
        <w:t xml:space="preserve">considerations which appear to have been overlooked or not addressed by the Commission.  </w:t>
      </w:r>
      <w:r w:rsidRPr="00E150EF">
        <w:rPr>
          <w:i/>
          <w:color w:val="000000"/>
          <w:spacing w:val="-3"/>
          <w:sz w:val="26"/>
          <w:u w:color="000000"/>
        </w:rPr>
        <w:t>Duick</w:t>
      </w:r>
      <w:r w:rsidR="00EF3671">
        <w:rPr>
          <w:color w:val="000000"/>
          <w:spacing w:val="-3"/>
          <w:sz w:val="26"/>
          <w:u w:color="000000"/>
        </w:rPr>
        <w:t>, 56 Pa. P.U.C. at 559.</w:t>
      </w:r>
    </w:p>
    <w:p w:rsidR="00440B48" w:rsidRPr="00E150EF" w:rsidRDefault="00440B48" w:rsidP="005F10A0">
      <w:pPr>
        <w:widowControl/>
        <w:spacing w:line="360" w:lineRule="auto"/>
        <w:rPr>
          <w:sz w:val="26"/>
          <w:szCs w:val="26"/>
        </w:rPr>
      </w:pPr>
    </w:p>
    <w:p w:rsidR="00006F35" w:rsidRPr="00E150EF" w:rsidRDefault="002A0AEC" w:rsidP="00AE4901">
      <w:pPr>
        <w:keepNext/>
        <w:widowControl/>
        <w:spacing w:line="360" w:lineRule="auto"/>
        <w:rPr>
          <w:b/>
          <w:sz w:val="26"/>
          <w:szCs w:val="26"/>
        </w:rPr>
      </w:pPr>
      <w:r w:rsidRPr="00E150EF">
        <w:rPr>
          <w:b/>
          <w:sz w:val="26"/>
          <w:szCs w:val="26"/>
        </w:rPr>
        <w:t>ALJ’s</w:t>
      </w:r>
      <w:r w:rsidR="00006F35" w:rsidRPr="00E150EF">
        <w:rPr>
          <w:b/>
          <w:sz w:val="26"/>
          <w:szCs w:val="26"/>
        </w:rPr>
        <w:t xml:space="preserve"> </w:t>
      </w:r>
      <w:r w:rsidR="00800499" w:rsidRPr="00E150EF">
        <w:rPr>
          <w:b/>
          <w:sz w:val="26"/>
          <w:szCs w:val="26"/>
        </w:rPr>
        <w:t>Initial Decision</w:t>
      </w:r>
    </w:p>
    <w:p w:rsidR="0087692B" w:rsidRPr="00E150EF" w:rsidRDefault="0087692B" w:rsidP="00AE4901">
      <w:pPr>
        <w:keepNext/>
        <w:widowControl/>
        <w:spacing w:line="360" w:lineRule="auto"/>
        <w:ind w:firstLine="1440"/>
        <w:rPr>
          <w:sz w:val="26"/>
          <w:szCs w:val="26"/>
        </w:rPr>
      </w:pPr>
    </w:p>
    <w:p w:rsidR="0087692B" w:rsidRPr="00B43088" w:rsidRDefault="00E150EF" w:rsidP="00AE4901">
      <w:pPr>
        <w:keepNext/>
        <w:widowControl/>
        <w:spacing w:line="360" w:lineRule="auto"/>
        <w:ind w:firstLine="1440"/>
        <w:rPr>
          <w:sz w:val="26"/>
          <w:szCs w:val="26"/>
        </w:rPr>
      </w:pPr>
      <w:r>
        <w:rPr>
          <w:sz w:val="26"/>
          <w:szCs w:val="26"/>
        </w:rPr>
        <w:t>ALJ Melillo</w:t>
      </w:r>
      <w:r w:rsidR="0087692B" w:rsidRPr="00E150EF">
        <w:rPr>
          <w:sz w:val="26"/>
          <w:szCs w:val="26"/>
        </w:rPr>
        <w:t xml:space="preserve"> made nine Fi</w:t>
      </w:r>
      <w:r>
        <w:rPr>
          <w:sz w:val="26"/>
          <w:szCs w:val="26"/>
        </w:rPr>
        <w:t>ndings of Fact and reached ten</w:t>
      </w:r>
      <w:r w:rsidR="0087692B" w:rsidRPr="00E150EF">
        <w:rPr>
          <w:sz w:val="26"/>
          <w:szCs w:val="26"/>
        </w:rPr>
        <w:t xml:space="preserve"> </w:t>
      </w:r>
      <w:r>
        <w:rPr>
          <w:sz w:val="26"/>
          <w:szCs w:val="26"/>
        </w:rPr>
        <w:t>Conclusions of Law.  I.D. at 4-5, 10-12</w:t>
      </w:r>
      <w:r w:rsidR="0087692B" w:rsidRPr="00E150EF">
        <w:rPr>
          <w:sz w:val="26"/>
          <w:szCs w:val="26"/>
        </w:rPr>
        <w:t xml:space="preserve">.  The Findings of Fact and Conclusions of Law are incorporated herein by </w:t>
      </w:r>
      <w:r w:rsidR="0087692B" w:rsidRPr="00B43088">
        <w:rPr>
          <w:sz w:val="26"/>
          <w:szCs w:val="26"/>
        </w:rPr>
        <w:t>reference and are adopted without comment unless they are either expressly or by necessary implication rejected or modified by this Opinion and Order.</w:t>
      </w:r>
    </w:p>
    <w:p w:rsidR="00006F35" w:rsidRPr="00B43088" w:rsidRDefault="00006F35" w:rsidP="005F10A0">
      <w:pPr>
        <w:widowControl/>
        <w:ind w:firstLine="1440"/>
        <w:rPr>
          <w:sz w:val="26"/>
          <w:szCs w:val="26"/>
        </w:rPr>
      </w:pPr>
    </w:p>
    <w:p w:rsidR="00CB6A31" w:rsidRDefault="005D161F" w:rsidP="00485019">
      <w:pPr>
        <w:widowControl/>
        <w:spacing w:line="360" w:lineRule="auto"/>
        <w:ind w:firstLine="1440"/>
        <w:rPr>
          <w:rFonts w:eastAsiaTheme="minorHAnsi"/>
          <w:sz w:val="26"/>
          <w:szCs w:val="26"/>
        </w:rPr>
      </w:pPr>
      <w:r w:rsidRPr="00B43088">
        <w:rPr>
          <w:sz w:val="26"/>
          <w:szCs w:val="26"/>
        </w:rPr>
        <w:t>In h</w:t>
      </w:r>
      <w:r w:rsidR="00C0316E" w:rsidRPr="00B43088">
        <w:rPr>
          <w:sz w:val="26"/>
          <w:szCs w:val="26"/>
        </w:rPr>
        <w:t>er</w:t>
      </w:r>
      <w:r w:rsidR="00032635" w:rsidRPr="00B43088">
        <w:rPr>
          <w:sz w:val="26"/>
          <w:szCs w:val="26"/>
        </w:rPr>
        <w:t xml:space="preserve"> Initial Decision, </w:t>
      </w:r>
      <w:r w:rsidR="007339EC" w:rsidRPr="00B43088">
        <w:rPr>
          <w:sz w:val="26"/>
          <w:szCs w:val="26"/>
        </w:rPr>
        <w:t>ALJ</w:t>
      </w:r>
      <w:r w:rsidR="00B43088" w:rsidRPr="00B43088">
        <w:rPr>
          <w:sz w:val="26"/>
          <w:szCs w:val="26"/>
        </w:rPr>
        <w:t xml:space="preserve"> Melillo</w:t>
      </w:r>
      <w:r w:rsidR="00BC20BC">
        <w:rPr>
          <w:sz w:val="26"/>
          <w:szCs w:val="26"/>
        </w:rPr>
        <w:t xml:space="preserve"> granted PGW’s oral motion, </w:t>
      </w:r>
      <w:r w:rsidR="00EF3671">
        <w:rPr>
          <w:sz w:val="26"/>
          <w:szCs w:val="26"/>
        </w:rPr>
        <w:t xml:space="preserve">which was </w:t>
      </w:r>
      <w:r w:rsidR="00BC20BC">
        <w:rPr>
          <w:sz w:val="26"/>
          <w:szCs w:val="26"/>
        </w:rPr>
        <w:t xml:space="preserve">made </w:t>
      </w:r>
      <w:r w:rsidR="00EF3671">
        <w:rPr>
          <w:sz w:val="26"/>
          <w:szCs w:val="26"/>
        </w:rPr>
        <w:t xml:space="preserve">during </w:t>
      </w:r>
      <w:r w:rsidR="00BC20BC">
        <w:rPr>
          <w:sz w:val="26"/>
          <w:szCs w:val="26"/>
        </w:rPr>
        <w:t>the Ja</w:t>
      </w:r>
      <w:r w:rsidR="00334B54">
        <w:rPr>
          <w:sz w:val="26"/>
          <w:szCs w:val="26"/>
        </w:rPr>
        <w:t>nuary 29, 2014 hearing</w:t>
      </w:r>
      <w:r w:rsidR="00EF3671">
        <w:rPr>
          <w:sz w:val="26"/>
          <w:szCs w:val="26"/>
        </w:rPr>
        <w:t>.  In the oral motion, PGW requested that the ALJ dismiss the</w:t>
      </w:r>
      <w:r w:rsidR="00334B54">
        <w:rPr>
          <w:sz w:val="26"/>
          <w:szCs w:val="26"/>
        </w:rPr>
        <w:t xml:space="preserve"> Complaint</w:t>
      </w:r>
      <w:r w:rsidR="00BC20BC">
        <w:rPr>
          <w:sz w:val="26"/>
          <w:szCs w:val="26"/>
        </w:rPr>
        <w:t xml:space="preserve"> because the </w:t>
      </w:r>
      <w:r w:rsidR="00EF3671">
        <w:rPr>
          <w:sz w:val="26"/>
          <w:szCs w:val="26"/>
        </w:rPr>
        <w:t xml:space="preserve">same </w:t>
      </w:r>
      <w:r w:rsidR="00BC20BC">
        <w:rPr>
          <w:sz w:val="26"/>
          <w:szCs w:val="26"/>
        </w:rPr>
        <w:t xml:space="preserve">issues were previously resolved in a settlement of prior </w:t>
      </w:r>
      <w:r w:rsidR="00BC20BC" w:rsidRPr="00485019">
        <w:rPr>
          <w:sz w:val="26"/>
          <w:szCs w:val="26"/>
        </w:rPr>
        <w:t xml:space="preserve">complaints addressed in </w:t>
      </w:r>
      <w:r w:rsidR="00EF3671">
        <w:rPr>
          <w:sz w:val="26"/>
          <w:szCs w:val="26"/>
        </w:rPr>
        <w:t xml:space="preserve">Commission </w:t>
      </w:r>
      <w:r w:rsidR="00BC20BC" w:rsidRPr="00485019">
        <w:rPr>
          <w:sz w:val="26"/>
          <w:szCs w:val="26"/>
        </w:rPr>
        <w:t xml:space="preserve">proceedings at Docket Nos. </w:t>
      </w:r>
      <w:r w:rsidR="00BC20BC" w:rsidRPr="00C3594A">
        <w:rPr>
          <w:rFonts w:eastAsiaTheme="minorHAnsi"/>
          <w:sz w:val="26"/>
          <w:szCs w:val="26"/>
        </w:rPr>
        <w:t>F</w:t>
      </w:r>
      <w:r w:rsidR="00EF3671">
        <w:rPr>
          <w:rFonts w:eastAsiaTheme="minorHAnsi"/>
          <w:sz w:val="26"/>
          <w:szCs w:val="26"/>
        </w:rPr>
        <w:noBreakHyphen/>
      </w:r>
      <w:r w:rsidR="00BC20BC" w:rsidRPr="00485019">
        <w:rPr>
          <w:rFonts w:eastAsiaTheme="minorHAnsi"/>
          <w:sz w:val="26"/>
          <w:szCs w:val="26"/>
        </w:rPr>
        <w:t>2010</w:t>
      </w:r>
      <w:r w:rsidR="00EF3671">
        <w:rPr>
          <w:rFonts w:eastAsiaTheme="minorHAnsi"/>
          <w:sz w:val="26"/>
          <w:szCs w:val="26"/>
        </w:rPr>
        <w:noBreakHyphen/>
      </w:r>
      <w:r w:rsidR="00BC20BC" w:rsidRPr="00485019">
        <w:rPr>
          <w:rFonts w:eastAsiaTheme="minorHAnsi"/>
          <w:sz w:val="26"/>
          <w:szCs w:val="26"/>
        </w:rPr>
        <w:t>2192191 and C</w:t>
      </w:r>
      <w:r w:rsidR="00EF3671">
        <w:rPr>
          <w:rFonts w:eastAsiaTheme="minorHAnsi"/>
          <w:sz w:val="26"/>
          <w:szCs w:val="26"/>
        </w:rPr>
        <w:noBreakHyphen/>
      </w:r>
      <w:r w:rsidR="00BC20BC" w:rsidRPr="00485019">
        <w:rPr>
          <w:rFonts w:eastAsiaTheme="minorHAnsi"/>
          <w:sz w:val="26"/>
          <w:szCs w:val="26"/>
        </w:rPr>
        <w:t>2011</w:t>
      </w:r>
      <w:r w:rsidR="00EF3671">
        <w:rPr>
          <w:rFonts w:eastAsiaTheme="minorHAnsi"/>
          <w:sz w:val="26"/>
          <w:szCs w:val="26"/>
        </w:rPr>
        <w:noBreakHyphen/>
      </w:r>
      <w:r w:rsidR="00BC20BC" w:rsidRPr="00485019">
        <w:rPr>
          <w:rFonts w:eastAsiaTheme="minorHAnsi"/>
          <w:sz w:val="26"/>
          <w:szCs w:val="26"/>
        </w:rPr>
        <w:t xml:space="preserve">2225996.  </w:t>
      </w:r>
      <w:r w:rsidR="000C66AB">
        <w:rPr>
          <w:rFonts w:eastAsiaTheme="minorHAnsi"/>
          <w:sz w:val="26"/>
          <w:szCs w:val="26"/>
        </w:rPr>
        <w:t>In support of this ruling, t</w:t>
      </w:r>
      <w:r w:rsidR="00485019" w:rsidRPr="00485019">
        <w:rPr>
          <w:rFonts w:eastAsiaTheme="minorHAnsi"/>
          <w:sz w:val="26"/>
          <w:szCs w:val="26"/>
        </w:rPr>
        <w:t xml:space="preserve">he ALJ noted the Complainant’s testimony that his </w:t>
      </w:r>
      <w:r w:rsidR="00485019" w:rsidRPr="00CB6A31">
        <w:rPr>
          <w:rFonts w:eastAsiaTheme="minorHAnsi"/>
          <w:sz w:val="26"/>
          <w:szCs w:val="26"/>
        </w:rPr>
        <w:t xml:space="preserve">Complaint </w:t>
      </w:r>
      <w:r w:rsidR="00C463FE" w:rsidRPr="00CB6A31">
        <w:rPr>
          <w:rFonts w:eastAsiaTheme="minorHAnsi"/>
          <w:sz w:val="26"/>
          <w:szCs w:val="26"/>
        </w:rPr>
        <w:t xml:space="preserve">involved bills with due dates of February 16, 2010, and March 16, 2010, for </w:t>
      </w:r>
      <w:r w:rsidR="00485019" w:rsidRPr="00CB6A31">
        <w:rPr>
          <w:rFonts w:eastAsiaTheme="minorHAnsi"/>
          <w:sz w:val="26"/>
          <w:szCs w:val="26"/>
        </w:rPr>
        <w:t xml:space="preserve">amounts of </w:t>
      </w:r>
      <w:r w:rsidR="00C463FE" w:rsidRPr="00CB6A31">
        <w:rPr>
          <w:rFonts w:eastAsiaTheme="minorHAnsi"/>
          <w:sz w:val="26"/>
          <w:szCs w:val="26"/>
        </w:rPr>
        <w:t xml:space="preserve">$635.00 and $480.59, respectively.  </w:t>
      </w:r>
      <w:r w:rsidR="00485019" w:rsidRPr="00CB6A31">
        <w:rPr>
          <w:rFonts w:eastAsiaTheme="minorHAnsi"/>
          <w:sz w:val="26"/>
          <w:szCs w:val="26"/>
        </w:rPr>
        <w:t xml:space="preserve">I.D. at 8 (citing </w:t>
      </w:r>
      <w:r w:rsidR="00C463FE" w:rsidRPr="00CB6A31">
        <w:rPr>
          <w:rFonts w:eastAsiaTheme="minorHAnsi"/>
          <w:sz w:val="26"/>
          <w:szCs w:val="26"/>
        </w:rPr>
        <w:t xml:space="preserve">Tr. </w:t>
      </w:r>
      <w:r w:rsidR="00CB6A31" w:rsidRPr="00CB6A31">
        <w:rPr>
          <w:rFonts w:eastAsiaTheme="minorHAnsi"/>
          <w:sz w:val="26"/>
          <w:szCs w:val="26"/>
        </w:rPr>
        <w:t xml:space="preserve">at </w:t>
      </w:r>
      <w:r w:rsidR="00C463FE" w:rsidRPr="00CB6A31">
        <w:rPr>
          <w:rFonts w:eastAsiaTheme="minorHAnsi"/>
          <w:sz w:val="26"/>
          <w:szCs w:val="26"/>
        </w:rPr>
        <w:t>42</w:t>
      </w:r>
      <w:r w:rsidR="00485019" w:rsidRPr="00CB6A31">
        <w:rPr>
          <w:rFonts w:eastAsiaTheme="minorHAnsi"/>
          <w:sz w:val="26"/>
          <w:szCs w:val="26"/>
        </w:rPr>
        <w:t>)</w:t>
      </w:r>
      <w:r w:rsidR="00C463FE" w:rsidRPr="00CB6A31">
        <w:rPr>
          <w:rFonts w:eastAsiaTheme="minorHAnsi"/>
          <w:sz w:val="26"/>
          <w:szCs w:val="26"/>
        </w:rPr>
        <w:t xml:space="preserve">.   </w:t>
      </w:r>
      <w:r w:rsidR="00CB6A31" w:rsidRPr="00CB6A31">
        <w:rPr>
          <w:rFonts w:eastAsiaTheme="minorHAnsi"/>
          <w:sz w:val="26"/>
          <w:szCs w:val="26"/>
        </w:rPr>
        <w:t xml:space="preserve">The </w:t>
      </w:r>
      <w:r w:rsidR="00CB6A31" w:rsidRPr="00AF71A8">
        <w:rPr>
          <w:rFonts w:eastAsiaTheme="minorHAnsi"/>
          <w:sz w:val="26"/>
          <w:szCs w:val="26"/>
        </w:rPr>
        <w:t xml:space="preserve">ALJ found that </w:t>
      </w:r>
      <w:r w:rsidR="00C463FE" w:rsidRPr="00AF71A8">
        <w:rPr>
          <w:rFonts w:eastAsiaTheme="minorHAnsi"/>
          <w:sz w:val="26"/>
          <w:szCs w:val="26"/>
        </w:rPr>
        <w:t>the</w:t>
      </w:r>
      <w:r w:rsidR="00CB6A31" w:rsidRPr="00AF71A8">
        <w:rPr>
          <w:rFonts w:eastAsiaTheme="minorHAnsi"/>
          <w:sz w:val="26"/>
          <w:szCs w:val="26"/>
        </w:rPr>
        <w:t>se same bills were included in the c</w:t>
      </w:r>
      <w:r w:rsidR="00C463FE" w:rsidRPr="00AF71A8">
        <w:rPr>
          <w:rFonts w:eastAsiaTheme="minorHAnsi"/>
          <w:sz w:val="26"/>
          <w:szCs w:val="26"/>
        </w:rPr>
        <w:t>omplaint</w:t>
      </w:r>
      <w:r w:rsidR="00CB6A31" w:rsidRPr="00AF71A8">
        <w:rPr>
          <w:rFonts w:eastAsiaTheme="minorHAnsi"/>
          <w:sz w:val="26"/>
          <w:szCs w:val="26"/>
        </w:rPr>
        <w:t xml:space="preserve"> proceeding</w:t>
      </w:r>
      <w:r w:rsidR="00C463FE" w:rsidRPr="00AF71A8">
        <w:rPr>
          <w:rFonts w:eastAsiaTheme="minorHAnsi"/>
          <w:sz w:val="26"/>
          <w:szCs w:val="26"/>
        </w:rPr>
        <w:t xml:space="preserve"> at Docket No. F-2010-2192191.  </w:t>
      </w:r>
      <w:r w:rsidR="00CB6A31" w:rsidRPr="00AF71A8">
        <w:rPr>
          <w:rFonts w:eastAsiaTheme="minorHAnsi"/>
          <w:sz w:val="26"/>
          <w:szCs w:val="26"/>
        </w:rPr>
        <w:t xml:space="preserve">I.D. at 8 (citing </w:t>
      </w:r>
      <w:r w:rsidR="00C463FE" w:rsidRPr="00AF71A8">
        <w:rPr>
          <w:rFonts w:eastAsiaTheme="minorHAnsi"/>
          <w:sz w:val="26"/>
          <w:szCs w:val="26"/>
        </w:rPr>
        <w:t xml:space="preserve">Tr. </w:t>
      </w:r>
      <w:r w:rsidR="00CB6A31" w:rsidRPr="00AF71A8">
        <w:rPr>
          <w:rFonts w:eastAsiaTheme="minorHAnsi"/>
          <w:sz w:val="26"/>
          <w:szCs w:val="26"/>
        </w:rPr>
        <w:t xml:space="preserve">at </w:t>
      </w:r>
      <w:r w:rsidR="00C463FE" w:rsidRPr="00AF71A8">
        <w:rPr>
          <w:rFonts w:eastAsiaTheme="minorHAnsi"/>
          <w:sz w:val="26"/>
          <w:szCs w:val="26"/>
        </w:rPr>
        <w:t>23; PGW Ex</w:t>
      </w:r>
      <w:r w:rsidR="00CB6A31" w:rsidRPr="00AF71A8">
        <w:rPr>
          <w:rFonts w:eastAsiaTheme="minorHAnsi"/>
          <w:sz w:val="26"/>
          <w:szCs w:val="26"/>
        </w:rPr>
        <w:t>h</w:t>
      </w:r>
      <w:r w:rsidR="00C463FE" w:rsidRPr="00AF71A8">
        <w:rPr>
          <w:rFonts w:eastAsiaTheme="minorHAnsi"/>
          <w:sz w:val="26"/>
          <w:szCs w:val="26"/>
        </w:rPr>
        <w:t>. 10.</w:t>
      </w:r>
      <w:r w:rsidR="00DB5955" w:rsidRPr="00AF71A8">
        <w:rPr>
          <w:rFonts w:eastAsiaTheme="minorHAnsi"/>
          <w:sz w:val="26"/>
          <w:szCs w:val="26"/>
        </w:rPr>
        <w:t>)</w:t>
      </w:r>
      <w:r w:rsidR="00C463FE" w:rsidRPr="00AF71A8">
        <w:rPr>
          <w:rFonts w:eastAsiaTheme="minorHAnsi"/>
          <w:sz w:val="26"/>
          <w:szCs w:val="26"/>
        </w:rPr>
        <w:t xml:space="preserve">  </w:t>
      </w:r>
      <w:r w:rsidR="00DB5955" w:rsidRPr="00AF71A8">
        <w:rPr>
          <w:rFonts w:eastAsiaTheme="minorHAnsi"/>
          <w:sz w:val="26"/>
          <w:szCs w:val="26"/>
        </w:rPr>
        <w:t xml:space="preserve">The ALJ also noted the Complainant’s dispute of a bill </w:t>
      </w:r>
      <w:r w:rsidR="00DB5955" w:rsidRPr="003900EB">
        <w:rPr>
          <w:rFonts w:eastAsiaTheme="minorHAnsi"/>
          <w:sz w:val="26"/>
          <w:szCs w:val="26"/>
        </w:rPr>
        <w:t>with a due date of January 14, 2011, in the amount of</w:t>
      </w:r>
      <w:r w:rsidR="00334B54">
        <w:rPr>
          <w:rFonts w:eastAsiaTheme="minorHAnsi"/>
          <w:sz w:val="26"/>
          <w:szCs w:val="26"/>
        </w:rPr>
        <w:t xml:space="preserve"> </w:t>
      </w:r>
      <w:r w:rsidR="00DB5955" w:rsidRPr="003900EB">
        <w:rPr>
          <w:rFonts w:eastAsiaTheme="minorHAnsi"/>
          <w:sz w:val="26"/>
          <w:szCs w:val="26"/>
        </w:rPr>
        <w:t>$520.91, and a bill with a due date of February 15, 2011, in the amount of $793.46.</w:t>
      </w:r>
      <w:r w:rsidR="00AF71A8" w:rsidRPr="003900EB">
        <w:rPr>
          <w:rFonts w:eastAsiaTheme="minorHAnsi"/>
          <w:sz w:val="26"/>
          <w:szCs w:val="26"/>
        </w:rPr>
        <w:t xml:space="preserve">  I.D. at 8 (citing Tr. at 42).</w:t>
      </w:r>
      <w:r w:rsidR="003900EB" w:rsidRPr="003900EB">
        <w:rPr>
          <w:rFonts w:eastAsiaTheme="minorHAnsi"/>
          <w:sz w:val="26"/>
          <w:szCs w:val="26"/>
        </w:rPr>
        <w:t xml:space="preserve">  The ALJ found that these bills were the subject matter of the compl</w:t>
      </w:r>
      <w:r w:rsidR="000C66AB">
        <w:rPr>
          <w:rFonts w:eastAsiaTheme="minorHAnsi"/>
          <w:sz w:val="26"/>
          <w:szCs w:val="26"/>
        </w:rPr>
        <w:t>aint proceeding at Docket No. C</w:t>
      </w:r>
      <w:r w:rsidR="000C66AB">
        <w:rPr>
          <w:rFonts w:eastAsiaTheme="minorHAnsi"/>
          <w:sz w:val="26"/>
          <w:szCs w:val="26"/>
        </w:rPr>
        <w:noBreakHyphen/>
      </w:r>
      <w:r w:rsidR="003900EB" w:rsidRPr="003900EB">
        <w:rPr>
          <w:rFonts w:eastAsiaTheme="minorHAnsi"/>
          <w:sz w:val="26"/>
          <w:szCs w:val="26"/>
        </w:rPr>
        <w:t>2011-225996.</w:t>
      </w:r>
      <w:r w:rsidR="00D81B6D">
        <w:rPr>
          <w:rFonts w:eastAsiaTheme="minorHAnsi"/>
          <w:sz w:val="26"/>
          <w:szCs w:val="26"/>
        </w:rPr>
        <w:t xml:space="preserve">  I.D. at 8 (citing PGW Exh. 10).</w:t>
      </w:r>
    </w:p>
    <w:p w:rsidR="00792018" w:rsidRDefault="00792018" w:rsidP="00485019">
      <w:pPr>
        <w:widowControl/>
        <w:spacing w:line="360" w:lineRule="auto"/>
        <w:ind w:firstLine="1440"/>
        <w:rPr>
          <w:rFonts w:eastAsiaTheme="minorHAnsi"/>
          <w:sz w:val="26"/>
          <w:szCs w:val="26"/>
        </w:rPr>
      </w:pPr>
    </w:p>
    <w:p w:rsidR="00B62EA3" w:rsidRDefault="00792018" w:rsidP="00792018">
      <w:pPr>
        <w:widowControl/>
        <w:spacing w:line="360" w:lineRule="auto"/>
        <w:rPr>
          <w:sz w:val="26"/>
          <w:szCs w:val="26"/>
        </w:rPr>
      </w:pPr>
      <w:r>
        <w:rPr>
          <w:rFonts w:eastAsiaTheme="minorHAnsi"/>
          <w:sz w:val="26"/>
          <w:szCs w:val="26"/>
        </w:rPr>
        <w:tab/>
      </w:r>
      <w:r>
        <w:rPr>
          <w:rFonts w:eastAsiaTheme="minorHAnsi"/>
          <w:sz w:val="26"/>
          <w:szCs w:val="26"/>
        </w:rPr>
        <w:tab/>
        <w:t xml:space="preserve">The ALJ noted </w:t>
      </w:r>
      <w:r w:rsidR="007A61FD">
        <w:rPr>
          <w:rFonts w:eastAsiaTheme="minorHAnsi"/>
          <w:sz w:val="26"/>
          <w:szCs w:val="26"/>
        </w:rPr>
        <w:t xml:space="preserve">that although </w:t>
      </w:r>
      <w:r>
        <w:rPr>
          <w:rFonts w:eastAsiaTheme="minorHAnsi"/>
          <w:sz w:val="26"/>
          <w:szCs w:val="26"/>
        </w:rPr>
        <w:t>the Complainant acknowledge</w:t>
      </w:r>
      <w:r w:rsidR="007A61FD">
        <w:rPr>
          <w:rFonts w:eastAsiaTheme="minorHAnsi"/>
          <w:sz w:val="26"/>
          <w:szCs w:val="26"/>
        </w:rPr>
        <w:t>d</w:t>
      </w:r>
      <w:r>
        <w:rPr>
          <w:rFonts w:eastAsiaTheme="minorHAnsi"/>
          <w:sz w:val="26"/>
          <w:szCs w:val="26"/>
        </w:rPr>
        <w:t xml:space="preserve"> </w:t>
      </w:r>
      <w:r w:rsidR="007A61FD">
        <w:rPr>
          <w:rFonts w:eastAsiaTheme="minorHAnsi"/>
          <w:sz w:val="26"/>
          <w:szCs w:val="26"/>
        </w:rPr>
        <w:t xml:space="preserve">that </w:t>
      </w:r>
      <w:r>
        <w:rPr>
          <w:rFonts w:eastAsiaTheme="minorHAnsi"/>
          <w:sz w:val="26"/>
          <w:szCs w:val="26"/>
        </w:rPr>
        <w:t>he filed previous complaints regarding these bills, reache</w:t>
      </w:r>
      <w:r w:rsidR="00334B54">
        <w:rPr>
          <w:rFonts w:eastAsiaTheme="minorHAnsi"/>
          <w:sz w:val="26"/>
          <w:szCs w:val="26"/>
        </w:rPr>
        <w:t>d a settlement with PGW in the</w:t>
      </w:r>
      <w:r>
        <w:rPr>
          <w:rFonts w:eastAsiaTheme="minorHAnsi"/>
          <w:sz w:val="26"/>
          <w:szCs w:val="26"/>
        </w:rPr>
        <w:t xml:space="preserve"> prior complaint proceedings, and </w:t>
      </w:r>
      <w:r w:rsidR="007A61FD">
        <w:rPr>
          <w:rFonts w:eastAsiaTheme="minorHAnsi"/>
          <w:sz w:val="26"/>
          <w:szCs w:val="26"/>
        </w:rPr>
        <w:t xml:space="preserve">did not </w:t>
      </w:r>
      <w:r>
        <w:rPr>
          <w:sz w:val="26"/>
          <w:szCs w:val="26"/>
        </w:rPr>
        <w:t>object to the</w:t>
      </w:r>
      <w:r w:rsidR="00E06C28">
        <w:rPr>
          <w:sz w:val="26"/>
          <w:szCs w:val="26"/>
        </w:rPr>
        <w:t xml:space="preserve"> Certificate of Satisfaction that </w:t>
      </w:r>
      <w:r w:rsidR="007A61FD">
        <w:rPr>
          <w:sz w:val="26"/>
          <w:szCs w:val="26"/>
        </w:rPr>
        <w:t>was</w:t>
      </w:r>
      <w:r w:rsidR="00BC20BC">
        <w:rPr>
          <w:sz w:val="26"/>
          <w:szCs w:val="26"/>
        </w:rPr>
        <w:t xml:space="preserve"> filed in th</w:t>
      </w:r>
      <w:r>
        <w:rPr>
          <w:sz w:val="26"/>
          <w:szCs w:val="26"/>
        </w:rPr>
        <w:t>ose proceedings</w:t>
      </w:r>
      <w:r w:rsidR="005E7955">
        <w:rPr>
          <w:sz w:val="26"/>
          <w:szCs w:val="26"/>
        </w:rPr>
        <w:t xml:space="preserve">, he </w:t>
      </w:r>
      <w:r>
        <w:rPr>
          <w:sz w:val="26"/>
          <w:szCs w:val="26"/>
        </w:rPr>
        <w:t>testified</w:t>
      </w:r>
      <w:r w:rsidR="00B03ED9">
        <w:rPr>
          <w:sz w:val="26"/>
          <w:szCs w:val="26"/>
        </w:rPr>
        <w:t xml:space="preserve"> in the instant proceeding</w:t>
      </w:r>
      <w:r>
        <w:rPr>
          <w:sz w:val="26"/>
          <w:szCs w:val="26"/>
        </w:rPr>
        <w:t xml:space="preserve"> that he was not</w:t>
      </w:r>
      <w:r w:rsidR="00B03ED9">
        <w:rPr>
          <w:sz w:val="26"/>
          <w:szCs w:val="26"/>
        </w:rPr>
        <w:t xml:space="preserve"> satisfied with </w:t>
      </w:r>
      <w:r w:rsidR="00B03ED9">
        <w:rPr>
          <w:sz w:val="26"/>
          <w:szCs w:val="26"/>
        </w:rPr>
        <w:lastRenderedPageBreak/>
        <w:t>th</w:t>
      </w:r>
      <w:r w:rsidR="005E7955">
        <w:rPr>
          <w:sz w:val="26"/>
          <w:szCs w:val="26"/>
        </w:rPr>
        <w:t>e</w:t>
      </w:r>
      <w:r w:rsidR="00B03ED9">
        <w:rPr>
          <w:sz w:val="26"/>
          <w:szCs w:val="26"/>
        </w:rPr>
        <w:t xml:space="preserve"> settlement</w:t>
      </w:r>
      <w:r>
        <w:rPr>
          <w:sz w:val="26"/>
          <w:szCs w:val="26"/>
        </w:rPr>
        <w:t>.  I.D. at 6, 8 (citing Tr. at 46, 48).</w:t>
      </w:r>
      <w:r w:rsidR="00105C62">
        <w:rPr>
          <w:sz w:val="26"/>
          <w:szCs w:val="26"/>
        </w:rPr>
        <w:t xml:space="preserve">  The ALJ</w:t>
      </w:r>
      <w:r w:rsidR="00B57255">
        <w:rPr>
          <w:sz w:val="26"/>
          <w:szCs w:val="26"/>
        </w:rPr>
        <w:t xml:space="preserve"> also noted</w:t>
      </w:r>
      <w:r w:rsidR="007A61FD">
        <w:rPr>
          <w:sz w:val="26"/>
          <w:szCs w:val="26"/>
        </w:rPr>
        <w:t xml:space="preserve"> that</w:t>
      </w:r>
      <w:r w:rsidR="00B57255">
        <w:rPr>
          <w:sz w:val="26"/>
          <w:szCs w:val="26"/>
        </w:rPr>
        <w:t xml:space="preserve"> the</w:t>
      </w:r>
      <w:r w:rsidR="003E4369">
        <w:rPr>
          <w:sz w:val="26"/>
          <w:szCs w:val="26"/>
        </w:rPr>
        <w:t xml:space="preserve"> </w:t>
      </w:r>
      <w:r w:rsidR="00105C62">
        <w:rPr>
          <w:sz w:val="26"/>
          <w:szCs w:val="26"/>
        </w:rPr>
        <w:t>Com</w:t>
      </w:r>
      <w:r w:rsidR="003E4369">
        <w:rPr>
          <w:sz w:val="26"/>
          <w:szCs w:val="26"/>
        </w:rPr>
        <w:t>plainant acknowledge</w:t>
      </w:r>
      <w:r w:rsidR="007A61FD">
        <w:rPr>
          <w:sz w:val="26"/>
          <w:szCs w:val="26"/>
        </w:rPr>
        <w:t>d</w:t>
      </w:r>
      <w:r w:rsidR="003E4369">
        <w:rPr>
          <w:sz w:val="26"/>
          <w:szCs w:val="26"/>
        </w:rPr>
        <w:t xml:space="preserve"> that he received</w:t>
      </w:r>
      <w:r w:rsidR="00105C62">
        <w:rPr>
          <w:sz w:val="26"/>
          <w:szCs w:val="26"/>
        </w:rPr>
        <w:t xml:space="preserve"> a $498.13 </w:t>
      </w:r>
      <w:r w:rsidR="003E4369">
        <w:rPr>
          <w:sz w:val="26"/>
          <w:szCs w:val="26"/>
        </w:rPr>
        <w:t xml:space="preserve">credit to his account as part of the </w:t>
      </w:r>
      <w:r w:rsidR="00334B54">
        <w:rPr>
          <w:sz w:val="26"/>
          <w:szCs w:val="26"/>
        </w:rPr>
        <w:t xml:space="preserve">prior </w:t>
      </w:r>
      <w:r w:rsidR="003E4369">
        <w:rPr>
          <w:sz w:val="26"/>
          <w:szCs w:val="26"/>
        </w:rPr>
        <w:t xml:space="preserve">settlement and that he failed to keep the payment agreement </w:t>
      </w:r>
      <w:r w:rsidR="00334B54">
        <w:rPr>
          <w:sz w:val="26"/>
          <w:szCs w:val="26"/>
        </w:rPr>
        <w:t>that had been established in that</w:t>
      </w:r>
      <w:r w:rsidR="003E4369">
        <w:rPr>
          <w:sz w:val="26"/>
          <w:szCs w:val="26"/>
        </w:rPr>
        <w:t xml:space="preserve"> settlement.  I.D. at</w:t>
      </w:r>
      <w:r w:rsidR="00334B54">
        <w:rPr>
          <w:sz w:val="26"/>
          <w:szCs w:val="26"/>
        </w:rPr>
        <w:t xml:space="preserve"> 6,</w:t>
      </w:r>
      <w:r w:rsidR="003E4369">
        <w:rPr>
          <w:sz w:val="26"/>
          <w:szCs w:val="26"/>
        </w:rPr>
        <w:t xml:space="preserve"> 8 (citing</w:t>
      </w:r>
      <w:r w:rsidR="00334B54">
        <w:rPr>
          <w:sz w:val="26"/>
          <w:szCs w:val="26"/>
        </w:rPr>
        <w:t xml:space="preserve"> Tr. at 48-51, 52).</w:t>
      </w:r>
      <w:r w:rsidR="00A367C9">
        <w:rPr>
          <w:sz w:val="26"/>
          <w:szCs w:val="26"/>
        </w:rPr>
        <w:t xml:space="preserve">  </w:t>
      </w:r>
      <w:r w:rsidR="008B1A53">
        <w:rPr>
          <w:sz w:val="26"/>
          <w:szCs w:val="26"/>
        </w:rPr>
        <w:t>The ALJ found</w:t>
      </w:r>
      <w:r w:rsidR="00105C62">
        <w:rPr>
          <w:sz w:val="26"/>
          <w:szCs w:val="26"/>
        </w:rPr>
        <w:t xml:space="preserve"> that, rather than objecting to the Certificate of Satisfaction at the time i</w:t>
      </w:r>
      <w:r w:rsidR="008B1A53">
        <w:rPr>
          <w:sz w:val="26"/>
          <w:szCs w:val="26"/>
        </w:rPr>
        <w:t>t was filed, the Complainant</w:t>
      </w:r>
      <w:r w:rsidR="00A367C9">
        <w:rPr>
          <w:sz w:val="26"/>
          <w:szCs w:val="26"/>
        </w:rPr>
        <w:t xml:space="preserve"> filed the instant complaint over twenty months after the prior cases were settled.  I.D. at 8 (citing Tr. at 51).</w:t>
      </w:r>
    </w:p>
    <w:p w:rsidR="000D6D1B" w:rsidRDefault="000D6D1B" w:rsidP="00792018">
      <w:pPr>
        <w:widowControl/>
        <w:spacing w:line="360" w:lineRule="auto"/>
        <w:rPr>
          <w:sz w:val="26"/>
          <w:szCs w:val="26"/>
        </w:rPr>
      </w:pPr>
    </w:p>
    <w:p w:rsidR="00C0316E" w:rsidRPr="00B43088" w:rsidRDefault="000D6D1B" w:rsidP="005F10A0">
      <w:pPr>
        <w:widowControl/>
        <w:spacing w:line="360" w:lineRule="auto"/>
        <w:rPr>
          <w:sz w:val="26"/>
          <w:szCs w:val="26"/>
        </w:rPr>
      </w:pPr>
      <w:r>
        <w:rPr>
          <w:sz w:val="26"/>
          <w:szCs w:val="26"/>
        </w:rPr>
        <w:tab/>
      </w:r>
      <w:r>
        <w:rPr>
          <w:sz w:val="26"/>
          <w:szCs w:val="26"/>
        </w:rPr>
        <w:tab/>
      </w:r>
      <w:r w:rsidR="00754E10">
        <w:rPr>
          <w:sz w:val="26"/>
          <w:szCs w:val="26"/>
        </w:rPr>
        <w:t>The ALJ</w:t>
      </w:r>
      <w:r w:rsidR="009F0B80">
        <w:rPr>
          <w:sz w:val="26"/>
          <w:szCs w:val="26"/>
        </w:rPr>
        <w:t xml:space="preserve"> </w:t>
      </w:r>
      <w:r w:rsidR="00CB78B5">
        <w:rPr>
          <w:sz w:val="26"/>
          <w:szCs w:val="26"/>
        </w:rPr>
        <w:t>poi</w:t>
      </w:r>
      <w:r w:rsidR="00B20F9D">
        <w:rPr>
          <w:sz w:val="26"/>
          <w:szCs w:val="26"/>
        </w:rPr>
        <w:t xml:space="preserve">nted out that the Commission </w:t>
      </w:r>
      <w:r w:rsidR="000A05BF">
        <w:rPr>
          <w:sz w:val="26"/>
          <w:szCs w:val="26"/>
        </w:rPr>
        <w:t xml:space="preserve">previously addressed the issue of whether a complainant can refile the same complaint after failing to timely object to a certificate of satisfaction resolving the dispute.  </w:t>
      </w:r>
      <w:r w:rsidR="009F0B80">
        <w:rPr>
          <w:sz w:val="26"/>
          <w:szCs w:val="26"/>
        </w:rPr>
        <w:t xml:space="preserve">The ALJ noted that in </w:t>
      </w:r>
      <w:r w:rsidR="00983D1D" w:rsidRPr="00983D1D">
        <w:rPr>
          <w:i/>
          <w:sz w:val="26"/>
          <w:szCs w:val="26"/>
        </w:rPr>
        <w:t>Lorrie Reynolds v. PPL Electric Utilities Corporation</w:t>
      </w:r>
      <w:r w:rsidR="00983D1D">
        <w:rPr>
          <w:sz w:val="26"/>
          <w:szCs w:val="26"/>
        </w:rPr>
        <w:t>, Docket No. C-2011-2255268</w:t>
      </w:r>
      <w:r w:rsidR="00983D1D" w:rsidRPr="00983D1D">
        <w:rPr>
          <w:sz w:val="26"/>
          <w:szCs w:val="26"/>
        </w:rPr>
        <w:t xml:space="preserve"> </w:t>
      </w:r>
      <w:r w:rsidR="00983D1D">
        <w:rPr>
          <w:sz w:val="26"/>
          <w:szCs w:val="26"/>
        </w:rPr>
        <w:t>(</w:t>
      </w:r>
      <w:r w:rsidR="00983D1D" w:rsidRPr="00983D1D">
        <w:rPr>
          <w:sz w:val="26"/>
          <w:szCs w:val="26"/>
        </w:rPr>
        <w:t>Order entered January</w:t>
      </w:r>
      <w:r w:rsidR="005E7955">
        <w:rPr>
          <w:sz w:val="26"/>
          <w:szCs w:val="26"/>
        </w:rPr>
        <w:t> </w:t>
      </w:r>
      <w:r w:rsidR="00983D1D" w:rsidRPr="00983D1D">
        <w:rPr>
          <w:sz w:val="26"/>
          <w:szCs w:val="26"/>
        </w:rPr>
        <w:t>5, 2012</w:t>
      </w:r>
      <w:r w:rsidR="00983D1D">
        <w:rPr>
          <w:sz w:val="26"/>
          <w:szCs w:val="26"/>
        </w:rPr>
        <w:t>)</w:t>
      </w:r>
      <w:r w:rsidR="00983D1D" w:rsidRPr="00983D1D">
        <w:rPr>
          <w:sz w:val="26"/>
          <w:szCs w:val="26"/>
        </w:rPr>
        <w:t xml:space="preserve"> (</w:t>
      </w:r>
      <w:r w:rsidR="00983D1D" w:rsidRPr="00983D1D">
        <w:rPr>
          <w:i/>
          <w:sz w:val="26"/>
          <w:szCs w:val="26"/>
        </w:rPr>
        <w:t>Reynolds</w:t>
      </w:r>
      <w:r w:rsidR="00983D1D" w:rsidRPr="00983D1D">
        <w:rPr>
          <w:sz w:val="26"/>
          <w:szCs w:val="26"/>
        </w:rPr>
        <w:t>),</w:t>
      </w:r>
      <w:r w:rsidR="00983D1D">
        <w:rPr>
          <w:sz w:val="26"/>
          <w:szCs w:val="26"/>
        </w:rPr>
        <w:t xml:space="preserve"> </w:t>
      </w:r>
      <w:r w:rsidR="0049356D">
        <w:rPr>
          <w:sz w:val="26"/>
          <w:szCs w:val="26"/>
        </w:rPr>
        <w:t xml:space="preserve">the Commission found that </w:t>
      </w:r>
      <w:r w:rsidR="00351DF2">
        <w:rPr>
          <w:sz w:val="26"/>
          <w:szCs w:val="26"/>
        </w:rPr>
        <w:t xml:space="preserve">the issues raised in that proceeding </w:t>
      </w:r>
      <w:r w:rsidR="005E7955">
        <w:rPr>
          <w:sz w:val="26"/>
          <w:szCs w:val="26"/>
        </w:rPr>
        <w:t>were</w:t>
      </w:r>
      <w:r w:rsidR="00351DF2">
        <w:rPr>
          <w:sz w:val="26"/>
          <w:szCs w:val="26"/>
        </w:rPr>
        <w:t xml:space="preserve"> resolved through a settlement of a prior complaint, and that a </w:t>
      </w:r>
      <w:r w:rsidR="005B51E0">
        <w:rPr>
          <w:sz w:val="26"/>
          <w:szCs w:val="26"/>
        </w:rPr>
        <w:t>C</w:t>
      </w:r>
      <w:r w:rsidR="00351DF2">
        <w:rPr>
          <w:sz w:val="26"/>
          <w:szCs w:val="26"/>
        </w:rPr>
        <w:t xml:space="preserve">ertificate of </w:t>
      </w:r>
      <w:r w:rsidR="005B51E0">
        <w:rPr>
          <w:sz w:val="26"/>
          <w:szCs w:val="26"/>
        </w:rPr>
        <w:t>S</w:t>
      </w:r>
      <w:r w:rsidR="00351DF2">
        <w:rPr>
          <w:sz w:val="26"/>
          <w:szCs w:val="26"/>
        </w:rPr>
        <w:t xml:space="preserve">atisfaction regarding the settlement </w:t>
      </w:r>
      <w:r w:rsidR="005E7955">
        <w:rPr>
          <w:sz w:val="26"/>
          <w:szCs w:val="26"/>
        </w:rPr>
        <w:t xml:space="preserve">was </w:t>
      </w:r>
      <w:r w:rsidR="00351DF2">
        <w:rPr>
          <w:sz w:val="26"/>
          <w:szCs w:val="26"/>
        </w:rPr>
        <w:t>filed with the Commission, to which the complainant in the proceeding did not object.</w:t>
      </w:r>
      <w:r w:rsidR="00442E91">
        <w:rPr>
          <w:sz w:val="26"/>
          <w:szCs w:val="26"/>
        </w:rPr>
        <w:t xml:space="preserve">  T</w:t>
      </w:r>
      <w:r w:rsidR="005B609E">
        <w:rPr>
          <w:sz w:val="26"/>
          <w:szCs w:val="26"/>
        </w:rPr>
        <w:t>he ALJ noted the Commission’s determination</w:t>
      </w:r>
      <w:r w:rsidR="00DC0639">
        <w:rPr>
          <w:sz w:val="26"/>
          <w:szCs w:val="26"/>
        </w:rPr>
        <w:t>, based on</w:t>
      </w:r>
      <w:r w:rsidR="00754E10">
        <w:rPr>
          <w:sz w:val="26"/>
          <w:szCs w:val="26"/>
        </w:rPr>
        <w:t xml:space="preserve"> Section 316 of the Code,</w:t>
      </w:r>
      <w:r w:rsidR="00DC0639">
        <w:rPr>
          <w:sz w:val="26"/>
          <w:szCs w:val="26"/>
        </w:rPr>
        <w:t xml:space="preserve"> </w:t>
      </w:r>
      <w:r w:rsidR="00DC0639" w:rsidRPr="0049356D">
        <w:rPr>
          <w:sz w:val="26"/>
          <w:szCs w:val="26"/>
        </w:rPr>
        <w:t>66 Pa.</w:t>
      </w:r>
      <w:r w:rsidR="00DC0639">
        <w:rPr>
          <w:sz w:val="26"/>
          <w:szCs w:val="26"/>
        </w:rPr>
        <w:t xml:space="preserve"> </w:t>
      </w:r>
      <w:r w:rsidR="00DC0639" w:rsidRPr="0049356D">
        <w:rPr>
          <w:sz w:val="26"/>
          <w:szCs w:val="26"/>
        </w:rPr>
        <w:t>C.S. § 316</w:t>
      </w:r>
      <w:r w:rsidR="00DC0639">
        <w:rPr>
          <w:sz w:val="26"/>
          <w:szCs w:val="26"/>
        </w:rPr>
        <w:t>,</w:t>
      </w:r>
      <w:r w:rsidR="00494559">
        <w:rPr>
          <w:rStyle w:val="FootnoteReference"/>
          <w:sz w:val="26"/>
          <w:szCs w:val="26"/>
        </w:rPr>
        <w:footnoteReference w:id="8"/>
      </w:r>
      <w:r w:rsidR="00DC0639">
        <w:rPr>
          <w:sz w:val="26"/>
          <w:szCs w:val="26"/>
        </w:rPr>
        <w:t xml:space="preserve"> </w:t>
      </w:r>
      <w:r w:rsidR="005E7955">
        <w:rPr>
          <w:sz w:val="26"/>
          <w:szCs w:val="26"/>
        </w:rPr>
        <w:t xml:space="preserve">that </w:t>
      </w:r>
      <w:r w:rsidR="00442E91">
        <w:rPr>
          <w:sz w:val="26"/>
          <w:szCs w:val="26"/>
        </w:rPr>
        <w:t xml:space="preserve">the complainant was prohibited from raising the same issues in </w:t>
      </w:r>
      <w:r w:rsidR="005B609E">
        <w:rPr>
          <w:sz w:val="26"/>
          <w:szCs w:val="26"/>
        </w:rPr>
        <w:t>the current case that had already been resolved in the prior c</w:t>
      </w:r>
      <w:r w:rsidR="00DC0639">
        <w:rPr>
          <w:sz w:val="26"/>
          <w:szCs w:val="26"/>
        </w:rPr>
        <w:t>ase.  I.D. at 8-9.</w:t>
      </w:r>
    </w:p>
    <w:p w:rsidR="0049356D" w:rsidRPr="0049356D" w:rsidRDefault="0049356D" w:rsidP="0085444E">
      <w:pPr>
        <w:widowControl/>
        <w:spacing w:line="360" w:lineRule="auto"/>
        <w:rPr>
          <w:sz w:val="26"/>
          <w:szCs w:val="26"/>
        </w:rPr>
      </w:pPr>
    </w:p>
    <w:p w:rsidR="00DD7CFA" w:rsidRDefault="00754E10" w:rsidP="00DD7CFA">
      <w:pPr>
        <w:widowControl/>
        <w:spacing w:line="360" w:lineRule="auto"/>
        <w:rPr>
          <w:sz w:val="26"/>
          <w:szCs w:val="26"/>
        </w:rPr>
      </w:pPr>
      <w:r w:rsidRPr="00754E10">
        <w:rPr>
          <w:sz w:val="26"/>
          <w:szCs w:val="26"/>
        </w:rPr>
        <w:tab/>
      </w:r>
      <w:r w:rsidRPr="00754E10">
        <w:rPr>
          <w:sz w:val="26"/>
          <w:szCs w:val="26"/>
        </w:rPr>
        <w:tab/>
        <w:t>The ALJ also noted the Commission’</w:t>
      </w:r>
      <w:r w:rsidR="00677629">
        <w:rPr>
          <w:sz w:val="26"/>
          <w:szCs w:val="26"/>
        </w:rPr>
        <w:t>s ruling</w:t>
      </w:r>
      <w:r w:rsidRPr="00754E10">
        <w:rPr>
          <w:sz w:val="26"/>
          <w:szCs w:val="26"/>
        </w:rPr>
        <w:t xml:space="preserve"> </w:t>
      </w:r>
      <w:r w:rsidR="00823C71" w:rsidRPr="00754E10">
        <w:rPr>
          <w:sz w:val="26"/>
          <w:szCs w:val="26"/>
        </w:rPr>
        <w:t xml:space="preserve">in </w:t>
      </w:r>
      <w:r w:rsidR="00823C71" w:rsidRPr="00754E10">
        <w:rPr>
          <w:i/>
          <w:sz w:val="26"/>
          <w:szCs w:val="26"/>
        </w:rPr>
        <w:t>James E. Creehan v. Duquesne Light Company</w:t>
      </w:r>
      <w:r>
        <w:rPr>
          <w:sz w:val="26"/>
          <w:szCs w:val="26"/>
        </w:rPr>
        <w:t>, Docket No. C-2012-2297124</w:t>
      </w:r>
      <w:r w:rsidR="00823C71" w:rsidRPr="00754E10">
        <w:rPr>
          <w:sz w:val="26"/>
          <w:szCs w:val="26"/>
        </w:rPr>
        <w:t xml:space="preserve"> </w:t>
      </w:r>
      <w:r>
        <w:rPr>
          <w:sz w:val="26"/>
          <w:szCs w:val="26"/>
        </w:rPr>
        <w:t>(</w:t>
      </w:r>
      <w:r w:rsidR="00823C71" w:rsidRPr="00754E10">
        <w:rPr>
          <w:sz w:val="26"/>
          <w:szCs w:val="26"/>
        </w:rPr>
        <w:t>Order entered May 23, 2013</w:t>
      </w:r>
      <w:r>
        <w:rPr>
          <w:sz w:val="26"/>
          <w:szCs w:val="26"/>
        </w:rPr>
        <w:t>)</w:t>
      </w:r>
      <w:r w:rsidR="00823C71" w:rsidRPr="00754E10">
        <w:rPr>
          <w:sz w:val="26"/>
          <w:szCs w:val="26"/>
        </w:rPr>
        <w:t xml:space="preserve"> (</w:t>
      </w:r>
      <w:r w:rsidR="00823C71" w:rsidRPr="00754E10">
        <w:rPr>
          <w:i/>
          <w:sz w:val="26"/>
          <w:szCs w:val="26"/>
        </w:rPr>
        <w:t>Creehan</w:t>
      </w:r>
      <w:r w:rsidR="00823C71" w:rsidRPr="00754E10">
        <w:rPr>
          <w:sz w:val="26"/>
          <w:szCs w:val="26"/>
        </w:rPr>
        <w:t xml:space="preserve">), </w:t>
      </w:r>
      <w:r w:rsidR="00B90B84">
        <w:rPr>
          <w:sz w:val="26"/>
          <w:szCs w:val="26"/>
        </w:rPr>
        <w:t xml:space="preserve">wherein </w:t>
      </w:r>
      <w:r w:rsidR="00B90B84" w:rsidRPr="00754E10">
        <w:rPr>
          <w:sz w:val="26"/>
          <w:szCs w:val="26"/>
        </w:rPr>
        <w:t xml:space="preserve">the Commission affirmed its prior ruling in </w:t>
      </w:r>
      <w:r w:rsidR="00B90B84" w:rsidRPr="00754E10">
        <w:rPr>
          <w:i/>
          <w:sz w:val="26"/>
          <w:szCs w:val="26"/>
        </w:rPr>
        <w:t>Reynolds</w:t>
      </w:r>
      <w:r w:rsidR="00B90B84" w:rsidRPr="00754E10">
        <w:rPr>
          <w:sz w:val="26"/>
          <w:szCs w:val="26"/>
        </w:rPr>
        <w:t xml:space="preserve"> that Section </w:t>
      </w:r>
      <w:r w:rsidR="00B90B84" w:rsidRPr="00754E10">
        <w:rPr>
          <w:sz w:val="26"/>
          <w:szCs w:val="26"/>
        </w:rPr>
        <w:lastRenderedPageBreak/>
        <w:t>316 of the Code precluded the complainant from raisin</w:t>
      </w:r>
      <w:r w:rsidR="00B90B84">
        <w:rPr>
          <w:sz w:val="26"/>
          <w:szCs w:val="26"/>
        </w:rPr>
        <w:t xml:space="preserve">g the same issues that he had raised in a prior case.  </w:t>
      </w:r>
      <w:r w:rsidR="00894F39">
        <w:rPr>
          <w:sz w:val="26"/>
          <w:szCs w:val="26"/>
        </w:rPr>
        <w:t>The ALJ observed</w:t>
      </w:r>
      <w:r w:rsidR="00677629">
        <w:rPr>
          <w:sz w:val="26"/>
          <w:szCs w:val="26"/>
        </w:rPr>
        <w:t xml:space="preserve"> that, in </w:t>
      </w:r>
      <w:r w:rsidR="00677629" w:rsidRPr="00677629">
        <w:rPr>
          <w:i/>
          <w:sz w:val="26"/>
          <w:szCs w:val="26"/>
        </w:rPr>
        <w:t>Creehan</w:t>
      </w:r>
      <w:r w:rsidR="00677629">
        <w:rPr>
          <w:sz w:val="26"/>
          <w:szCs w:val="26"/>
        </w:rPr>
        <w:t xml:space="preserve">, as in the instant proceeding, the complainant </w:t>
      </w:r>
      <w:r w:rsidR="00677629" w:rsidRPr="00754E10">
        <w:rPr>
          <w:sz w:val="26"/>
          <w:szCs w:val="26"/>
        </w:rPr>
        <w:t>testified that he bec</w:t>
      </w:r>
      <w:r w:rsidR="00677629">
        <w:rPr>
          <w:sz w:val="26"/>
          <w:szCs w:val="26"/>
        </w:rPr>
        <w:t xml:space="preserve">ame dissatisfied with </w:t>
      </w:r>
      <w:r w:rsidR="00B90B84">
        <w:rPr>
          <w:sz w:val="26"/>
          <w:szCs w:val="26"/>
        </w:rPr>
        <w:t>a</w:t>
      </w:r>
      <w:r w:rsidR="00677629">
        <w:rPr>
          <w:sz w:val="26"/>
          <w:szCs w:val="26"/>
        </w:rPr>
        <w:t xml:space="preserve"> settlement in the prior case</w:t>
      </w:r>
      <w:r w:rsidR="00677629" w:rsidRPr="00754E10">
        <w:rPr>
          <w:sz w:val="26"/>
          <w:szCs w:val="26"/>
        </w:rPr>
        <w:t>, but did not object within the ten-day period provided by t</w:t>
      </w:r>
      <w:r w:rsidR="00677629">
        <w:rPr>
          <w:sz w:val="26"/>
          <w:szCs w:val="26"/>
        </w:rPr>
        <w:t>he Certificate of Satisfaction.</w:t>
      </w:r>
      <w:r w:rsidR="00894F39">
        <w:rPr>
          <w:sz w:val="26"/>
          <w:szCs w:val="26"/>
        </w:rPr>
        <w:t xml:space="preserve">  The ALJ also pointed out that the complainant in </w:t>
      </w:r>
      <w:r w:rsidR="00894F39" w:rsidRPr="00894F39">
        <w:rPr>
          <w:i/>
          <w:sz w:val="26"/>
          <w:szCs w:val="26"/>
        </w:rPr>
        <w:t>Creehan</w:t>
      </w:r>
      <w:r w:rsidR="00894F39">
        <w:rPr>
          <w:sz w:val="26"/>
          <w:szCs w:val="26"/>
        </w:rPr>
        <w:t xml:space="preserve"> accepted a credit in the prior settlement </w:t>
      </w:r>
      <w:r w:rsidR="005E7955">
        <w:rPr>
          <w:sz w:val="26"/>
          <w:szCs w:val="26"/>
        </w:rPr>
        <w:t xml:space="preserve">just </w:t>
      </w:r>
      <w:r w:rsidR="00894F39">
        <w:rPr>
          <w:sz w:val="26"/>
          <w:szCs w:val="26"/>
        </w:rPr>
        <w:t>as the Complainant in the instant proceeding had done.  The ALJ noted</w:t>
      </w:r>
      <w:r w:rsidR="00B90B84">
        <w:rPr>
          <w:sz w:val="26"/>
          <w:szCs w:val="26"/>
        </w:rPr>
        <w:t xml:space="preserve"> the Commission’s ruling</w:t>
      </w:r>
      <w:r w:rsidR="002B092C">
        <w:rPr>
          <w:sz w:val="26"/>
          <w:szCs w:val="26"/>
        </w:rPr>
        <w:t xml:space="preserve"> in </w:t>
      </w:r>
      <w:r w:rsidR="002B092C" w:rsidRPr="002B092C">
        <w:rPr>
          <w:i/>
          <w:sz w:val="26"/>
          <w:szCs w:val="26"/>
        </w:rPr>
        <w:t>Creehan</w:t>
      </w:r>
      <w:r w:rsidR="00B90B84">
        <w:rPr>
          <w:sz w:val="26"/>
          <w:szCs w:val="26"/>
        </w:rPr>
        <w:t xml:space="preserve"> that</w:t>
      </w:r>
      <w:r w:rsidR="00A605AE">
        <w:rPr>
          <w:sz w:val="26"/>
          <w:szCs w:val="26"/>
        </w:rPr>
        <w:t xml:space="preserve"> the complainant could not</w:t>
      </w:r>
      <w:r w:rsidR="00DD7CFA" w:rsidRPr="00754E10">
        <w:rPr>
          <w:sz w:val="26"/>
          <w:szCs w:val="26"/>
        </w:rPr>
        <w:t xml:space="preserve"> accept the prior settlement credit, fail to object to the Certificate of Satisfaction, and then file a second complaint to pursue the same claims.</w:t>
      </w:r>
      <w:r w:rsidR="00A605AE">
        <w:rPr>
          <w:sz w:val="26"/>
          <w:szCs w:val="26"/>
        </w:rPr>
        <w:t xml:space="preserve">  I.D. at 9.</w:t>
      </w:r>
    </w:p>
    <w:p w:rsidR="00730F49" w:rsidRDefault="00730F49" w:rsidP="00DD7CFA">
      <w:pPr>
        <w:widowControl/>
        <w:spacing w:line="360" w:lineRule="auto"/>
        <w:rPr>
          <w:sz w:val="26"/>
          <w:szCs w:val="26"/>
        </w:rPr>
      </w:pPr>
    </w:p>
    <w:p w:rsidR="00730F49" w:rsidRPr="00823C71" w:rsidRDefault="00730F49" w:rsidP="00DD7CFA">
      <w:pPr>
        <w:widowControl/>
        <w:spacing w:line="360" w:lineRule="auto"/>
        <w:rPr>
          <w:sz w:val="26"/>
          <w:szCs w:val="26"/>
        </w:rPr>
      </w:pPr>
      <w:r>
        <w:rPr>
          <w:sz w:val="26"/>
          <w:szCs w:val="26"/>
        </w:rPr>
        <w:tab/>
      </w:r>
      <w:r>
        <w:rPr>
          <w:sz w:val="26"/>
          <w:szCs w:val="26"/>
        </w:rPr>
        <w:tab/>
        <w:t xml:space="preserve">The ALJ concluded that, consistent with </w:t>
      </w:r>
      <w:r w:rsidRPr="00730F49">
        <w:rPr>
          <w:i/>
          <w:sz w:val="26"/>
          <w:szCs w:val="26"/>
        </w:rPr>
        <w:t>Reynolds</w:t>
      </w:r>
      <w:r>
        <w:rPr>
          <w:sz w:val="26"/>
          <w:szCs w:val="26"/>
        </w:rPr>
        <w:t xml:space="preserve"> and </w:t>
      </w:r>
      <w:r w:rsidRPr="00730F49">
        <w:rPr>
          <w:i/>
          <w:sz w:val="26"/>
          <w:szCs w:val="26"/>
        </w:rPr>
        <w:t>Creehan</w:t>
      </w:r>
      <w:r>
        <w:rPr>
          <w:sz w:val="26"/>
          <w:szCs w:val="26"/>
        </w:rPr>
        <w:t xml:space="preserve">, </w:t>
      </w:r>
      <w:r w:rsidR="00C16E4A">
        <w:rPr>
          <w:sz w:val="26"/>
          <w:szCs w:val="26"/>
        </w:rPr>
        <w:t>Section 316 of the Code precludes the Complainant from pursuing</w:t>
      </w:r>
      <w:r>
        <w:rPr>
          <w:sz w:val="26"/>
          <w:szCs w:val="26"/>
        </w:rPr>
        <w:t xml:space="preserve"> the high bill claims that were resolved in prior cases through a Certificate of Satisfaction to which the Complainant did not object.</w:t>
      </w:r>
      <w:r w:rsidR="00C16E4A">
        <w:rPr>
          <w:sz w:val="26"/>
          <w:szCs w:val="26"/>
        </w:rPr>
        <w:t xml:space="preserve">  </w:t>
      </w:r>
      <w:r w:rsidR="00C16E4A" w:rsidRPr="00B16A71">
        <w:rPr>
          <w:sz w:val="26"/>
          <w:szCs w:val="26"/>
        </w:rPr>
        <w:t>Accordingly, the ALJ determined that it was not necessary to address the merits of the Complainant’</w:t>
      </w:r>
      <w:r w:rsidR="00B16A71" w:rsidRPr="00B16A71">
        <w:rPr>
          <w:sz w:val="26"/>
          <w:szCs w:val="26"/>
        </w:rPr>
        <w:t>s high bill claims</w:t>
      </w:r>
      <w:r w:rsidR="00C16E4A" w:rsidRPr="00B16A71">
        <w:rPr>
          <w:sz w:val="26"/>
          <w:szCs w:val="26"/>
        </w:rPr>
        <w:t>,</w:t>
      </w:r>
      <w:r w:rsidR="00B16A71" w:rsidRPr="00B16A71">
        <w:rPr>
          <w:rStyle w:val="FootnoteReference"/>
          <w:sz w:val="26"/>
          <w:szCs w:val="26"/>
        </w:rPr>
        <w:footnoteReference w:id="9"/>
      </w:r>
      <w:r w:rsidR="00C16E4A" w:rsidRPr="00B16A71">
        <w:rPr>
          <w:sz w:val="26"/>
          <w:szCs w:val="26"/>
        </w:rPr>
        <w:t xml:space="preserve"> and granted PGW’s motion to dismiss the Complaint with prejudice under Section 316 of the Code.  </w:t>
      </w:r>
      <w:r w:rsidR="00C16E4A" w:rsidRPr="00B16A71">
        <w:rPr>
          <w:i/>
          <w:sz w:val="26"/>
          <w:szCs w:val="26"/>
        </w:rPr>
        <w:t>Id</w:t>
      </w:r>
      <w:r w:rsidR="00C16E4A" w:rsidRPr="00B16A71">
        <w:rPr>
          <w:sz w:val="26"/>
          <w:szCs w:val="26"/>
        </w:rPr>
        <w:t>. at 9-10.</w:t>
      </w:r>
    </w:p>
    <w:p w:rsidR="00B43088" w:rsidRPr="00B43088" w:rsidRDefault="00B43088" w:rsidP="005F10A0">
      <w:pPr>
        <w:widowControl/>
        <w:spacing w:line="360" w:lineRule="auto"/>
        <w:rPr>
          <w:sz w:val="26"/>
          <w:szCs w:val="26"/>
        </w:rPr>
      </w:pPr>
    </w:p>
    <w:p w:rsidR="00006F35" w:rsidRPr="00A450E5" w:rsidRDefault="00B4014D" w:rsidP="005F10A0">
      <w:pPr>
        <w:keepNext/>
        <w:widowControl/>
        <w:spacing w:line="360" w:lineRule="auto"/>
        <w:rPr>
          <w:b/>
          <w:sz w:val="26"/>
          <w:szCs w:val="26"/>
        </w:rPr>
      </w:pPr>
      <w:r w:rsidRPr="00A450E5">
        <w:rPr>
          <w:b/>
          <w:sz w:val="26"/>
          <w:szCs w:val="26"/>
        </w:rPr>
        <w:t xml:space="preserve">Petition </w:t>
      </w:r>
      <w:r w:rsidR="00A450E5" w:rsidRPr="00A450E5">
        <w:rPr>
          <w:b/>
          <w:sz w:val="26"/>
          <w:szCs w:val="26"/>
        </w:rPr>
        <w:t>for Reconsideration and PGW</w:t>
      </w:r>
      <w:r w:rsidR="00F34233" w:rsidRPr="00A450E5">
        <w:rPr>
          <w:b/>
          <w:sz w:val="26"/>
          <w:szCs w:val="26"/>
        </w:rPr>
        <w:t>’s Answer</w:t>
      </w:r>
    </w:p>
    <w:p w:rsidR="00C12199" w:rsidRPr="00A450E5" w:rsidRDefault="00C12199" w:rsidP="005F10A0">
      <w:pPr>
        <w:widowControl/>
        <w:spacing w:line="360" w:lineRule="auto"/>
        <w:rPr>
          <w:sz w:val="26"/>
          <w:szCs w:val="26"/>
        </w:rPr>
      </w:pPr>
    </w:p>
    <w:p w:rsidR="00BA3F03" w:rsidRDefault="00C91C95" w:rsidP="00E06C28">
      <w:pPr>
        <w:widowControl/>
        <w:spacing w:line="360" w:lineRule="auto"/>
        <w:rPr>
          <w:sz w:val="26"/>
          <w:szCs w:val="26"/>
        </w:rPr>
      </w:pPr>
      <w:r w:rsidRPr="00A450E5">
        <w:rPr>
          <w:sz w:val="26"/>
          <w:szCs w:val="26"/>
        </w:rPr>
        <w:tab/>
      </w:r>
      <w:r w:rsidRPr="00A450E5">
        <w:rPr>
          <w:sz w:val="26"/>
          <w:szCs w:val="26"/>
        </w:rPr>
        <w:tab/>
      </w:r>
      <w:r w:rsidR="00A450E5" w:rsidRPr="00A450E5">
        <w:rPr>
          <w:sz w:val="26"/>
          <w:szCs w:val="26"/>
        </w:rPr>
        <w:t>In his</w:t>
      </w:r>
      <w:r w:rsidR="002300EC" w:rsidRPr="00A450E5">
        <w:rPr>
          <w:sz w:val="26"/>
          <w:szCs w:val="26"/>
        </w:rPr>
        <w:t xml:space="preserve"> Petition,</w:t>
      </w:r>
      <w:r w:rsidR="009A4289">
        <w:rPr>
          <w:rStyle w:val="FootnoteReference"/>
          <w:sz w:val="26"/>
          <w:szCs w:val="26"/>
        </w:rPr>
        <w:footnoteReference w:id="10"/>
      </w:r>
      <w:r w:rsidR="002300EC" w:rsidRPr="00A450E5">
        <w:rPr>
          <w:sz w:val="26"/>
          <w:szCs w:val="26"/>
        </w:rPr>
        <w:t xml:space="preserve"> the Complainant </w:t>
      </w:r>
      <w:r w:rsidR="00726A23">
        <w:rPr>
          <w:sz w:val="26"/>
          <w:szCs w:val="26"/>
        </w:rPr>
        <w:t xml:space="preserve">expresses his disagreement with the ruling set forth in the Initial Decision, and reaffirms his dispute of the bills at issue, </w:t>
      </w:r>
      <w:r w:rsidR="00726A23">
        <w:rPr>
          <w:sz w:val="26"/>
          <w:szCs w:val="26"/>
        </w:rPr>
        <w:lastRenderedPageBreak/>
        <w:t xml:space="preserve">stating that “[t]hese bills are outrageous and I consider it robbery by price gouging.”  Petition at 1.  The Complainant also states his belief that PGW, not the Complainant, should bear the burden of proof in this proceeding.  The Complainant indicates that he intends to pursue this matter in small claims court.  </w:t>
      </w:r>
      <w:r w:rsidR="00726A23" w:rsidRPr="00726A23">
        <w:rPr>
          <w:i/>
          <w:sz w:val="26"/>
          <w:szCs w:val="26"/>
        </w:rPr>
        <w:t>Id</w:t>
      </w:r>
      <w:r w:rsidR="00726A23">
        <w:rPr>
          <w:sz w:val="26"/>
          <w:szCs w:val="26"/>
        </w:rPr>
        <w:t>.</w:t>
      </w:r>
    </w:p>
    <w:p w:rsidR="00726A23" w:rsidRDefault="00726A23" w:rsidP="00E06C28">
      <w:pPr>
        <w:widowControl/>
        <w:spacing w:line="360" w:lineRule="auto"/>
        <w:rPr>
          <w:sz w:val="26"/>
          <w:szCs w:val="26"/>
        </w:rPr>
      </w:pPr>
    </w:p>
    <w:p w:rsidR="00726A23" w:rsidRDefault="00726A23" w:rsidP="00E06C28">
      <w:pPr>
        <w:widowControl/>
        <w:spacing w:line="360" w:lineRule="auto"/>
        <w:rPr>
          <w:sz w:val="26"/>
          <w:szCs w:val="26"/>
        </w:rPr>
      </w:pPr>
      <w:r>
        <w:rPr>
          <w:sz w:val="26"/>
          <w:szCs w:val="26"/>
        </w:rPr>
        <w:tab/>
      </w:r>
      <w:r>
        <w:rPr>
          <w:sz w:val="26"/>
          <w:szCs w:val="26"/>
        </w:rPr>
        <w:tab/>
        <w:t xml:space="preserve">In its Answer, PGW </w:t>
      </w:r>
      <w:r w:rsidR="005A3682">
        <w:rPr>
          <w:sz w:val="26"/>
          <w:szCs w:val="26"/>
        </w:rPr>
        <w:t xml:space="preserve">contends that the Complainant’s Petition simply reiterates the “generic disagreement” with bills that were the subject of a settled dispute in prior proceedings, and does not establish any argument for reversing the ruling set forth in the Initial Decision.  </w:t>
      </w:r>
      <w:r w:rsidR="00F544E3">
        <w:rPr>
          <w:sz w:val="26"/>
          <w:szCs w:val="26"/>
        </w:rPr>
        <w:t xml:space="preserve">PGW asserts that the Complainant fails to demonstrate that the Initial Decision was not supported by substantial evidence, and does not point to any significant evidence of record that was overlooked in the Initial Decision.  </w:t>
      </w:r>
      <w:r w:rsidR="00352A7B">
        <w:rPr>
          <w:sz w:val="26"/>
          <w:szCs w:val="26"/>
        </w:rPr>
        <w:t>Answer at 4</w:t>
      </w:r>
      <w:r w:rsidR="005A3682">
        <w:rPr>
          <w:sz w:val="26"/>
          <w:szCs w:val="26"/>
        </w:rPr>
        <w:t xml:space="preserve">.  </w:t>
      </w:r>
    </w:p>
    <w:p w:rsidR="008F1E4B" w:rsidRDefault="008F1E4B" w:rsidP="00E06C28">
      <w:pPr>
        <w:widowControl/>
        <w:spacing w:line="360" w:lineRule="auto"/>
        <w:rPr>
          <w:sz w:val="26"/>
          <w:szCs w:val="26"/>
        </w:rPr>
      </w:pPr>
    </w:p>
    <w:p w:rsidR="002330B3" w:rsidRDefault="008F1E4B" w:rsidP="00E06C28">
      <w:pPr>
        <w:widowControl/>
        <w:spacing w:line="360" w:lineRule="auto"/>
        <w:rPr>
          <w:rFonts w:eastAsiaTheme="minorHAnsi"/>
          <w:sz w:val="26"/>
          <w:szCs w:val="26"/>
        </w:rPr>
      </w:pPr>
      <w:r>
        <w:rPr>
          <w:sz w:val="26"/>
          <w:szCs w:val="26"/>
        </w:rPr>
        <w:tab/>
      </w:r>
      <w:r>
        <w:rPr>
          <w:sz w:val="26"/>
          <w:szCs w:val="26"/>
        </w:rPr>
        <w:tab/>
      </w:r>
      <w:r w:rsidR="006E2D7F">
        <w:rPr>
          <w:sz w:val="26"/>
          <w:szCs w:val="26"/>
        </w:rPr>
        <w:t>PGW contends</w:t>
      </w:r>
      <w:r>
        <w:rPr>
          <w:sz w:val="26"/>
          <w:szCs w:val="26"/>
        </w:rPr>
        <w:t xml:space="preserve"> that the Petition fails to overcome the fact that, on September 29, 2011, the Complainant and the Company entered into an amicable settlement of the proceedings at Docket Nos. </w:t>
      </w:r>
      <w:r w:rsidRPr="00C3594A">
        <w:rPr>
          <w:rFonts w:eastAsiaTheme="minorHAnsi"/>
          <w:sz w:val="26"/>
          <w:szCs w:val="26"/>
        </w:rPr>
        <w:t>F-</w:t>
      </w:r>
      <w:r>
        <w:rPr>
          <w:rFonts w:eastAsiaTheme="minorHAnsi"/>
          <w:sz w:val="26"/>
          <w:szCs w:val="26"/>
        </w:rPr>
        <w:t>2010-2192191 and C-2011-2225996</w:t>
      </w:r>
      <w:r w:rsidR="006E2D7F">
        <w:rPr>
          <w:rFonts w:eastAsiaTheme="minorHAnsi"/>
          <w:sz w:val="26"/>
          <w:szCs w:val="26"/>
        </w:rPr>
        <w:t xml:space="preserve">, which involved a dispute of the same bills at issue in the instant proceeding.  PGW argues that the record evidence in this case clearly establishes that the Complainant failed to object to the Certificate of </w:t>
      </w:r>
      <w:r w:rsidR="00927733">
        <w:rPr>
          <w:rFonts w:eastAsiaTheme="minorHAnsi"/>
          <w:sz w:val="26"/>
          <w:szCs w:val="26"/>
        </w:rPr>
        <w:t>Satisfaction</w:t>
      </w:r>
      <w:r w:rsidR="006E2D7F">
        <w:rPr>
          <w:rFonts w:eastAsiaTheme="minorHAnsi"/>
          <w:sz w:val="26"/>
          <w:szCs w:val="26"/>
        </w:rPr>
        <w:t xml:space="preserve"> that was filed in the prior proceedings, and therefore, the Complainant should not be permitted to renew his dispute of the bills in question by simply filing the same dispute under a new docket number.  </w:t>
      </w:r>
      <w:r w:rsidR="00DF16DC" w:rsidRPr="00DF16DC">
        <w:rPr>
          <w:rFonts w:eastAsiaTheme="minorHAnsi"/>
          <w:i/>
          <w:sz w:val="26"/>
          <w:szCs w:val="26"/>
        </w:rPr>
        <w:t>Id</w:t>
      </w:r>
      <w:r w:rsidR="00DF16DC">
        <w:rPr>
          <w:rFonts w:eastAsiaTheme="minorHAnsi"/>
          <w:sz w:val="26"/>
          <w:szCs w:val="26"/>
        </w:rPr>
        <w:t xml:space="preserve">. at 5-6.  PGW echoes the ALJ’s conclusion that Section 316 of the Code operates to preclude litigants from pursuing the same claims that have been conclusively resolved before the Commission </w:t>
      </w:r>
      <w:r w:rsidR="008838FD">
        <w:rPr>
          <w:rFonts w:eastAsiaTheme="minorHAnsi"/>
          <w:sz w:val="26"/>
          <w:szCs w:val="26"/>
        </w:rPr>
        <w:t xml:space="preserve">through a </w:t>
      </w:r>
      <w:r w:rsidR="0016181C">
        <w:rPr>
          <w:rFonts w:eastAsiaTheme="minorHAnsi"/>
          <w:sz w:val="26"/>
          <w:szCs w:val="26"/>
        </w:rPr>
        <w:t>C</w:t>
      </w:r>
      <w:r w:rsidR="008838FD">
        <w:rPr>
          <w:rFonts w:eastAsiaTheme="minorHAnsi"/>
          <w:sz w:val="26"/>
          <w:szCs w:val="26"/>
        </w:rPr>
        <w:t xml:space="preserve">ertificate of </w:t>
      </w:r>
      <w:r w:rsidR="0016181C">
        <w:rPr>
          <w:rFonts w:eastAsiaTheme="minorHAnsi"/>
          <w:sz w:val="26"/>
          <w:szCs w:val="26"/>
        </w:rPr>
        <w:t>S</w:t>
      </w:r>
      <w:r w:rsidR="008838FD">
        <w:rPr>
          <w:rFonts w:eastAsiaTheme="minorHAnsi"/>
          <w:sz w:val="26"/>
          <w:szCs w:val="26"/>
        </w:rPr>
        <w:t>atisfaction</w:t>
      </w:r>
      <w:r w:rsidR="00DF16DC">
        <w:rPr>
          <w:rFonts w:eastAsiaTheme="minorHAnsi"/>
          <w:sz w:val="26"/>
          <w:szCs w:val="26"/>
        </w:rPr>
        <w:t xml:space="preserve"> to which no objection was filed.  </w:t>
      </w:r>
      <w:r w:rsidR="00DF16DC" w:rsidRPr="00927733">
        <w:rPr>
          <w:rFonts w:eastAsiaTheme="minorHAnsi"/>
          <w:i/>
          <w:sz w:val="26"/>
          <w:szCs w:val="26"/>
        </w:rPr>
        <w:t>Id</w:t>
      </w:r>
      <w:r w:rsidR="00DF16DC">
        <w:rPr>
          <w:rFonts w:eastAsiaTheme="minorHAnsi"/>
          <w:sz w:val="26"/>
          <w:szCs w:val="26"/>
        </w:rPr>
        <w:t xml:space="preserve">. at 6 (citing </w:t>
      </w:r>
      <w:r w:rsidR="00DF16DC" w:rsidRPr="00DF16DC">
        <w:rPr>
          <w:rFonts w:eastAsiaTheme="minorHAnsi"/>
          <w:i/>
          <w:sz w:val="26"/>
          <w:szCs w:val="26"/>
        </w:rPr>
        <w:t>Reynolds</w:t>
      </w:r>
      <w:r w:rsidR="00DF16DC">
        <w:rPr>
          <w:rFonts w:eastAsiaTheme="minorHAnsi"/>
          <w:sz w:val="26"/>
          <w:szCs w:val="26"/>
        </w:rPr>
        <w:t xml:space="preserve">, </w:t>
      </w:r>
      <w:r w:rsidR="00DF16DC" w:rsidRPr="00DF16DC">
        <w:rPr>
          <w:rFonts w:eastAsiaTheme="minorHAnsi"/>
          <w:i/>
          <w:sz w:val="26"/>
          <w:szCs w:val="26"/>
        </w:rPr>
        <w:t>Creehan</w:t>
      </w:r>
      <w:r w:rsidR="00DF16DC">
        <w:rPr>
          <w:rFonts w:eastAsiaTheme="minorHAnsi"/>
          <w:sz w:val="26"/>
          <w:szCs w:val="26"/>
        </w:rPr>
        <w:t>).</w:t>
      </w:r>
      <w:r w:rsidR="009A3877">
        <w:rPr>
          <w:rFonts w:eastAsiaTheme="minorHAnsi"/>
          <w:sz w:val="26"/>
          <w:szCs w:val="26"/>
        </w:rPr>
        <w:t xml:space="preserve">  For these reasons</w:t>
      </w:r>
      <w:r w:rsidR="00927733">
        <w:rPr>
          <w:rFonts w:eastAsiaTheme="minorHAnsi"/>
          <w:sz w:val="26"/>
          <w:szCs w:val="26"/>
        </w:rPr>
        <w:t>,</w:t>
      </w:r>
      <w:r w:rsidR="009A3877">
        <w:rPr>
          <w:rFonts w:eastAsiaTheme="minorHAnsi"/>
          <w:sz w:val="26"/>
          <w:szCs w:val="26"/>
        </w:rPr>
        <w:t xml:space="preserve"> PGW asserts that the Commission should </w:t>
      </w:r>
      <w:r w:rsidR="009A3877" w:rsidRPr="009A3877">
        <w:rPr>
          <w:rFonts w:eastAsiaTheme="minorHAnsi"/>
          <w:sz w:val="26"/>
          <w:szCs w:val="26"/>
        </w:rPr>
        <w:t>deny the Complainant’s Petition.  Answer at 6-7.</w:t>
      </w:r>
    </w:p>
    <w:p w:rsidR="002330B3" w:rsidRDefault="002330B3">
      <w:pPr>
        <w:widowControl/>
        <w:spacing w:after="200" w:line="276" w:lineRule="auto"/>
        <w:rPr>
          <w:rFonts w:eastAsiaTheme="minorHAnsi"/>
          <w:sz w:val="26"/>
          <w:szCs w:val="26"/>
        </w:rPr>
      </w:pPr>
      <w:r>
        <w:rPr>
          <w:rFonts w:eastAsiaTheme="minorHAnsi"/>
          <w:sz w:val="26"/>
          <w:szCs w:val="26"/>
        </w:rPr>
        <w:br w:type="page"/>
      </w:r>
    </w:p>
    <w:p w:rsidR="008F1E4B" w:rsidRPr="009A3877" w:rsidRDefault="008F1E4B" w:rsidP="00E06C28">
      <w:pPr>
        <w:widowControl/>
        <w:spacing w:line="360" w:lineRule="auto"/>
        <w:rPr>
          <w:rFonts w:eastAsiaTheme="minorHAnsi"/>
          <w:sz w:val="26"/>
          <w:szCs w:val="26"/>
        </w:rPr>
      </w:pPr>
    </w:p>
    <w:p w:rsidR="00B9551C" w:rsidRPr="009A3877" w:rsidRDefault="00B9551C" w:rsidP="00D020D8">
      <w:pPr>
        <w:keepNext/>
        <w:keepLines/>
        <w:widowControl/>
        <w:spacing w:line="360" w:lineRule="auto"/>
        <w:rPr>
          <w:b/>
          <w:sz w:val="26"/>
          <w:szCs w:val="26"/>
        </w:rPr>
      </w:pPr>
      <w:r w:rsidRPr="009A3877">
        <w:rPr>
          <w:b/>
          <w:sz w:val="26"/>
          <w:szCs w:val="26"/>
        </w:rPr>
        <w:t>Disposition</w:t>
      </w:r>
    </w:p>
    <w:p w:rsidR="00C2205A" w:rsidRPr="009A3877" w:rsidRDefault="00C2205A" w:rsidP="00D020D8">
      <w:pPr>
        <w:keepNext/>
        <w:keepLines/>
        <w:widowControl/>
        <w:spacing w:line="360" w:lineRule="auto"/>
        <w:rPr>
          <w:sz w:val="26"/>
          <w:szCs w:val="26"/>
        </w:rPr>
      </w:pPr>
    </w:p>
    <w:p w:rsidR="00FE77E5" w:rsidRDefault="00253118" w:rsidP="00FE77E5">
      <w:pPr>
        <w:widowControl/>
        <w:spacing w:line="360" w:lineRule="auto"/>
        <w:rPr>
          <w:sz w:val="26"/>
          <w:szCs w:val="26"/>
        </w:rPr>
      </w:pPr>
      <w:r w:rsidRPr="009A3877">
        <w:rPr>
          <w:sz w:val="26"/>
          <w:szCs w:val="26"/>
        </w:rPr>
        <w:tab/>
      </w:r>
      <w:r w:rsidRPr="009A3877">
        <w:rPr>
          <w:sz w:val="26"/>
          <w:szCs w:val="26"/>
        </w:rPr>
        <w:tab/>
      </w:r>
      <w:r w:rsidR="00770B8D">
        <w:rPr>
          <w:sz w:val="26"/>
          <w:szCs w:val="26"/>
        </w:rPr>
        <w:t>Reconsideration is essentially a two-step process.  First, we determine whether there are considerations, such as new or novel arguments set forth in the petition, that convince us to exercise our discretion under the Code to consider the case again.  If so, we proceed to consider whether we should modify our conclusion or r</w:t>
      </w:r>
      <w:r w:rsidR="00FE77E5">
        <w:rPr>
          <w:sz w:val="26"/>
          <w:szCs w:val="26"/>
        </w:rPr>
        <w:t>ationale.</w:t>
      </w:r>
    </w:p>
    <w:p w:rsidR="00FE77E5" w:rsidRDefault="00FE77E5" w:rsidP="00FE77E5">
      <w:pPr>
        <w:widowControl/>
        <w:spacing w:line="360" w:lineRule="auto"/>
        <w:rPr>
          <w:sz w:val="26"/>
          <w:szCs w:val="26"/>
        </w:rPr>
      </w:pPr>
    </w:p>
    <w:p w:rsidR="002330B3" w:rsidRDefault="00FE77E5" w:rsidP="00FE77E5">
      <w:pPr>
        <w:widowControl/>
        <w:spacing w:line="360" w:lineRule="auto"/>
        <w:rPr>
          <w:sz w:val="26"/>
          <w:szCs w:val="26"/>
        </w:rPr>
      </w:pPr>
      <w:r>
        <w:rPr>
          <w:sz w:val="26"/>
          <w:szCs w:val="26"/>
        </w:rPr>
        <w:tab/>
      </w:r>
      <w:r>
        <w:rPr>
          <w:sz w:val="26"/>
          <w:szCs w:val="26"/>
        </w:rPr>
        <w:tab/>
      </w:r>
      <w:r w:rsidR="00770B8D">
        <w:rPr>
          <w:sz w:val="26"/>
          <w:szCs w:val="26"/>
        </w:rPr>
        <w:t>In this case, our review of the Complainant’s Petition reveals no new or novel arguments</w:t>
      </w:r>
      <w:r w:rsidR="00CE42A3">
        <w:rPr>
          <w:sz w:val="26"/>
          <w:szCs w:val="26"/>
        </w:rPr>
        <w:t>, o</w:t>
      </w:r>
      <w:r w:rsidR="00CE42A3">
        <w:rPr>
          <w:color w:val="000000"/>
          <w:spacing w:val="-3"/>
          <w:sz w:val="26"/>
          <w:u w:color="000000"/>
        </w:rPr>
        <w:t xml:space="preserve">r </w:t>
      </w:r>
      <w:r w:rsidR="00CE42A3" w:rsidRPr="00A62DF1">
        <w:rPr>
          <w:color w:val="000000"/>
          <w:spacing w:val="-3"/>
          <w:sz w:val="26"/>
          <w:u w:color="000000"/>
        </w:rPr>
        <w:t>considerations which appear to have been overlooked or</w:t>
      </w:r>
      <w:r w:rsidR="00CE42A3">
        <w:rPr>
          <w:color w:val="000000"/>
          <w:spacing w:val="-3"/>
          <w:sz w:val="26"/>
          <w:u w:color="000000"/>
        </w:rPr>
        <w:t xml:space="preserve"> not addressed in the Initial Decision,</w:t>
      </w:r>
      <w:r w:rsidR="00CE42A3">
        <w:rPr>
          <w:sz w:val="26"/>
          <w:szCs w:val="26"/>
        </w:rPr>
        <w:t xml:space="preserve"> </w:t>
      </w:r>
      <w:r w:rsidR="00770B8D">
        <w:rPr>
          <w:sz w:val="26"/>
          <w:szCs w:val="26"/>
        </w:rPr>
        <w:t>that would persuade us to grant reconsideration of our final action in this matter.</w:t>
      </w:r>
      <w:r w:rsidR="00CE42A3">
        <w:rPr>
          <w:sz w:val="26"/>
          <w:szCs w:val="26"/>
        </w:rPr>
        <w:t xml:space="preserve">  The Petition simply reiterates the Complainant’s contention that the bill</w:t>
      </w:r>
      <w:r w:rsidR="0044603C">
        <w:rPr>
          <w:sz w:val="26"/>
          <w:szCs w:val="26"/>
        </w:rPr>
        <w:t>s in question</w:t>
      </w:r>
      <w:r w:rsidR="00CE42A3">
        <w:rPr>
          <w:sz w:val="26"/>
          <w:szCs w:val="26"/>
        </w:rPr>
        <w:t xml:space="preserve"> are unreasonably high.  However, a review of the record indicates that </w:t>
      </w:r>
      <w:r w:rsidR="0044603C">
        <w:rPr>
          <w:sz w:val="26"/>
          <w:szCs w:val="26"/>
        </w:rPr>
        <w:t xml:space="preserve">the disputed amounts were </w:t>
      </w:r>
      <w:r w:rsidR="002E0B5A">
        <w:rPr>
          <w:sz w:val="26"/>
          <w:szCs w:val="26"/>
        </w:rPr>
        <w:t xml:space="preserve">the subject of the Complainant’s prior formal complaints addressed in the proceedings at </w:t>
      </w:r>
      <w:r w:rsidR="00E109C2">
        <w:rPr>
          <w:sz w:val="26"/>
          <w:szCs w:val="26"/>
        </w:rPr>
        <w:t xml:space="preserve">Docket Nos. </w:t>
      </w:r>
      <w:r w:rsidR="00E109C2" w:rsidRPr="00C3594A">
        <w:rPr>
          <w:rFonts w:eastAsiaTheme="minorHAnsi"/>
          <w:sz w:val="26"/>
          <w:szCs w:val="26"/>
        </w:rPr>
        <w:t>F-</w:t>
      </w:r>
      <w:r w:rsidR="00E109C2">
        <w:rPr>
          <w:rFonts w:eastAsiaTheme="minorHAnsi"/>
          <w:sz w:val="26"/>
          <w:szCs w:val="26"/>
        </w:rPr>
        <w:t>2010-2192191 and C-2011-2225996</w:t>
      </w:r>
      <w:r w:rsidR="003B2BA6">
        <w:rPr>
          <w:rFonts w:eastAsiaTheme="minorHAnsi"/>
          <w:sz w:val="26"/>
          <w:szCs w:val="26"/>
        </w:rPr>
        <w:t>, which were resolved</w:t>
      </w:r>
      <w:r w:rsidR="00157CC4">
        <w:rPr>
          <w:rFonts w:eastAsiaTheme="minorHAnsi"/>
          <w:sz w:val="26"/>
          <w:szCs w:val="26"/>
        </w:rPr>
        <w:t>,</w:t>
      </w:r>
      <w:r w:rsidR="003B2BA6">
        <w:rPr>
          <w:rFonts w:eastAsiaTheme="minorHAnsi"/>
          <w:sz w:val="26"/>
          <w:szCs w:val="26"/>
        </w:rPr>
        <w:t xml:space="preserve"> as set forth in the Certificate of Satisfaction filed by PGW on September 29, 2011.</w:t>
      </w:r>
      <w:r w:rsidR="00E17F3D">
        <w:rPr>
          <w:rFonts w:eastAsiaTheme="minorHAnsi"/>
          <w:sz w:val="26"/>
          <w:szCs w:val="26"/>
        </w:rPr>
        <w:t xml:space="preserve">  Tr. at 23, 42; PGW Exh. 1 at 1; PGW Exh. 10.</w:t>
      </w:r>
      <w:r w:rsidR="001379FC">
        <w:rPr>
          <w:rFonts w:eastAsiaTheme="minorHAnsi"/>
          <w:sz w:val="26"/>
          <w:szCs w:val="26"/>
        </w:rPr>
        <w:t xml:space="preserve">  The record further indicates that the Complainant did not object to the September 29, 2011 Certificate of Satisfaction</w:t>
      </w:r>
      <w:r w:rsidR="00157CC4">
        <w:rPr>
          <w:rFonts w:eastAsiaTheme="minorHAnsi"/>
          <w:sz w:val="26"/>
          <w:szCs w:val="26"/>
        </w:rPr>
        <w:t xml:space="preserve"> within the ten-day period</w:t>
      </w:r>
      <w:r w:rsidR="001379FC">
        <w:rPr>
          <w:rFonts w:eastAsiaTheme="minorHAnsi"/>
          <w:sz w:val="26"/>
          <w:szCs w:val="26"/>
        </w:rPr>
        <w:t xml:space="preserve"> prescribed therein, pursuant to </w:t>
      </w:r>
      <w:r w:rsidR="00157CC4">
        <w:rPr>
          <w:sz w:val="26"/>
          <w:szCs w:val="26"/>
        </w:rPr>
        <w:t>52 Pa. Code § </w:t>
      </w:r>
      <w:r w:rsidR="001379FC">
        <w:rPr>
          <w:sz w:val="26"/>
          <w:szCs w:val="26"/>
        </w:rPr>
        <w:t>5.24(c).</w:t>
      </w:r>
      <w:r>
        <w:rPr>
          <w:sz w:val="26"/>
          <w:szCs w:val="26"/>
        </w:rPr>
        <w:t xml:space="preserve">  </w:t>
      </w:r>
      <w:r w:rsidR="008838FD">
        <w:rPr>
          <w:sz w:val="26"/>
          <w:szCs w:val="26"/>
        </w:rPr>
        <w:t xml:space="preserve">Tr. at 48, 50-51.  </w:t>
      </w:r>
      <w:r>
        <w:rPr>
          <w:sz w:val="26"/>
          <w:szCs w:val="26"/>
        </w:rPr>
        <w:t xml:space="preserve">Therefore, consistent with our prior holdings in </w:t>
      </w:r>
      <w:r w:rsidRPr="00730F49">
        <w:rPr>
          <w:i/>
          <w:sz w:val="26"/>
          <w:szCs w:val="26"/>
        </w:rPr>
        <w:t>Reynolds</w:t>
      </w:r>
      <w:r>
        <w:rPr>
          <w:sz w:val="26"/>
          <w:szCs w:val="26"/>
        </w:rPr>
        <w:t xml:space="preserve"> and </w:t>
      </w:r>
      <w:r w:rsidRPr="00730F49">
        <w:rPr>
          <w:i/>
          <w:sz w:val="26"/>
          <w:szCs w:val="26"/>
        </w:rPr>
        <w:t>Creehan</w:t>
      </w:r>
      <w:r>
        <w:rPr>
          <w:i/>
          <w:sz w:val="26"/>
          <w:szCs w:val="26"/>
        </w:rPr>
        <w:t>,</w:t>
      </w:r>
      <w:r>
        <w:rPr>
          <w:sz w:val="26"/>
          <w:szCs w:val="26"/>
        </w:rPr>
        <w:t xml:space="preserve"> we affirm the Initial Decision’s ruling that the Complainant is precluded from pursuing the high bill claims</w:t>
      </w:r>
      <w:r w:rsidRPr="00FE77E5">
        <w:rPr>
          <w:sz w:val="26"/>
          <w:szCs w:val="26"/>
        </w:rPr>
        <w:t xml:space="preserve"> </w:t>
      </w:r>
      <w:r>
        <w:rPr>
          <w:sz w:val="26"/>
          <w:szCs w:val="26"/>
        </w:rPr>
        <w:t>that were resolved in prior cases through a Certificate of Satisfaction to which the Complainant did not object, pursuant to Section 316 of the Code.  66 Pa. C.S. §</w:t>
      </w:r>
      <w:r w:rsidR="00002FEE">
        <w:rPr>
          <w:sz w:val="26"/>
          <w:szCs w:val="26"/>
        </w:rPr>
        <w:t> </w:t>
      </w:r>
      <w:r>
        <w:rPr>
          <w:sz w:val="26"/>
          <w:szCs w:val="26"/>
        </w:rPr>
        <w:t>316.  Accordingly, we will deny the Complainant’s Petition.</w:t>
      </w:r>
    </w:p>
    <w:p w:rsidR="002330B3" w:rsidRDefault="002330B3">
      <w:pPr>
        <w:widowControl/>
        <w:spacing w:after="200" w:line="276" w:lineRule="auto"/>
        <w:rPr>
          <w:sz w:val="26"/>
          <w:szCs w:val="26"/>
        </w:rPr>
      </w:pPr>
      <w:r>
        <w:rPr>
          <w:sz w:val="26"/>
          <w:szCs w:val="26"/>
        </w:rPr>
        <w:br w:type="page"/>
      </w:r>
    </w:p>
    <w:p w:rsidR="00FE77E5" w:rsidRPr="00FE77E5" w:rsidRDefault="00FE77E5" w:rsidP="00FE77E5">
      <w:pPr>
        <w:widowControl/>
        <w:spacing w:line="360" w:lineRule="auto"/>
        <w:rPr>
          <w:sz w:val="26"/>
          <w:szCs w:val="26"/>
        </w:rPr>
      </w:pPr>
    </w:p>
    <w:p w:rsidR="00FE77E5" w:rsidRPr="00FE77E5" w:rsidRDefault="00FE77E5" w:rsidP="00622746">
      <w:pPr>
        <w:widowControl/>
        <w:spacing w:line="360" w:lineRule="auto"/>
        <w:rPr>
          <w:sz w:val="26"/>
          <w:szCs w:val="26"/>
        </w:rPr>
      </w:pPr>
    </w:p>
    <w:p w:rsidR="00A423C4" w:rsidRPr="00FE77E5" w:rsidRDefault="00A423C4" w:rsidP="005F10A0">
      <w:pPr>
        <w:widowControl/>
        <w:spacing w:line="360" w:lineRule="auto"/>
        <w:jc w:val="center"/>
        <w:rPr>
          <w:b/>
          <w:sz w:val="26"/>
          <w:szCs w:val="26"/>
        </w:rPr>
      </w:pPr>
      <w:r w:rsidRPr="00FE77E5">
        <w:rPr>
          <w:b/>
          <w:sz w:val="26"/>
          <w:szCs w:val="26"/>
        </w:rPr>
        <w:t>Conclusion</w:t>
      </w:r>
    </w:p>
    <w:p w:rsidR="00A423C4" w:rsidRPr="00FE77E5" w:rsidRDefault="00A423C4" w:rsidP="005F10A0">
      <w:pPr>
        <w:keepNext/>
        <w:widowControl/>
        <w:spacing w:line="360" w:lineRule="auto"/>
        <w:ind w:firstLine="1440"/>
        <w:rPr>
          <w:sz w:val="26"/>
          <w:szCs w:val="26"/>
        </w:rPr>
      </w:pPr>
    </w:p>
    <w:p w:rsidR="00A423C4" w:rsidRPr="00FE77E5" w:rsidRDefault="002B30A6" w:rsidP="005F10A0">
      <w:pPr>
        <w:keepNext/>
        <w:widowControl/>
        <w:spacing w:line="360" w:lineRule="auto"/>
        <w:ind w:firstLine="1440"/>
        <w:rPr>
          <w:sz w:val="26"/>
          <w:szCs w:val="26"/>
        </w:rPr>
      </w:pPr>
      <w:r w:rsidRPr="00FE77E5">
        <w:rPr>
          <w:sz w:val="26"/>
          <w:szCs w:val="26"/>
        </w:rPr>
        <w:t xml:space="preserve">Based on the foregoing discussion, </w:t>
      </w:r>
      <w:r w:rsidR="006D447E" w:rsidRPr="00FE77E5">
        <w:rPr>
          <w:sz w:val="26"/>
          <w:szCs w:val="26"/>
        </w:rPr>
        <w:t>we shall</w:t>
      </w:r>
      <w:r w:rsidR="00FE77E5" w:rsidRPr="00FE77E5">
        <w:rPr>
          <w:sz w:val="26"/>
          <w:szCs w:val="26"/>
        </w:rPr>
        <w:t xml:space="preserve"> </w:t>
      </w:r>
      <w:r w:rsidR="006D447E" w:rsidRPr="00FE77E5">
        <w:rPr>
          <w:sz w:val="26"/>
          <w:szCs w:val="26"/>
        </w:rPr>
        <w:t>deny the</w:t>
      </w:r>
      <w:r w:rsidRPr="00FE77E5">
        <w:rPr>
          <w:sz w:val="26"/>
          <w:szCs w:val="26"/>
        </w:rPr>
        <w:t xml:space="preserve"> Complainant’s</w:t>
      </w:r>
      <w:r w:rsidR="006D447E" w:rsidRPr="00FE77E5">
        <w:rPr>
          <w:sz w:val="26"/>
          <w:szCs w:val="26"/>
        </w:rPr>
        <w:t xml:space="preserve"> Petition</w:t>
      </w:r>
      <w:r w:rsidR="00A423C4" w:rsidRPr="00FE77E5">
        <w:rPr>
          <w:sz w:val="26"/>
          <w:szCs w:val="26"/>
        </w:rPr>
        <w:t>;</w:t>
      </w:r>
      <w:r w:rsidR="00B819F2" w:rsidRPr="00FE77E5">
        <w:rPr>
          <w:sz w:val="26"/>
          <w:szCs w:val="26"/>
        </w:rPr>
        <w:t xml:space="preserve"> </w:t>
      </w:r>
      <w:r w:rsidR="00A423C4" w:rsidRPr="00FE77E5">
        <w:rPr>
          <w:b/>
          <w:sz w:val="26"/>
          <w:szCs w:val="26"/>
        </w:rPr>
        <w:t>THEREFORE,</w:t>
      </w:r>
      <w:r w:rsidR="00A423C4" w:rsidRPr="00FE77E5">
        <w:rPr>
          <w:sz w:val="26"/>
          <w:szCs w:val="26"/>
        </w:rPr>
        <w:t xml:space="preserve"> </w:t>
      </w:r>
    </w:p>
    <w:p w:rsidR="00A423C4" w:rsidRPr="00FE77E5" w:rsidRDefault="00A423C4" w:rsidP="005F10A0">
      <w:pPr>
        <w:widowControl/>
        <w:spacing w:line="360" w:lineRule="auto"/>
        <w:rPr>
          <w:sz w:val="26"/>
          <w:szCs w:val="26"/>
        </w:rPr>
      </w:pPr>
    </w:p>
    <w:p w:rsidR="00A423C4" w:rsidRPr="00EC1A32" w:rsidRDefault="00A423C4" w:rsidP="00BC5DA0">
      <w:pPr>
        <w:keepNext/>
        <w:keepLines/>
        <w:widowControl/>
        <w:ind w:firstLine="1440"/>
        <w:rPr>
          <w:b/>
          <w:sz w:val="26"/>
          <w:szCs w:val="26"/>
        </w:rPr>
      </w:pPr>
      <w:r w:rsidRPr="00EC1A32">
        <w:rPr>
          <w:b/>
          <w:sz w:val="26"/>
          <w:szCs w:val="26"/>
        </w:rPr>
        <w:t>IT IS ORDERED:</w:t>
      </w:r>
    </w:p>
    <w:p w:rsidR="00A423C4" w:rsidRPr="00EC1A32" w:rsidRDefault="00A423C4" w:rsidP="00BC5DA0">
      <w:pPr>
        <w:keepNext/>
        <w:keepLines/>
        <w:widowControl/>
        <w:rPr>
          <w:sz w:val="26"/>
          <w:szCs w:val="26"/>
        </w:rPr>
      </w:pPr>
    </w:p>
    <w:p w:rsidR="00CA43A5" w:rsidRPr="00EC1A32" w:rsidRDefault="00CA43A5" w:rsidP="00BC5DA0">
      <w:pPr>
        <w:keepNext/>
        <w:keepLines/>
        <w:widowControl/>
        <w:rPr>
          <w:sz w:val="26"/>
          <w:szCs w:val="26"/>
        </w:rPr>
      </w:pPr>
    </w:p>
    <w:p w:rsidR="009155F7" w:rsidRDefault="009155F7" w:rsidP="002B30A6">
      <w:pPr>
        <w:pStyle w:val="ListParagraph"/>
        <w:widowControl/>
        <w:numPr>
          <w:ilvl w:val="0"/>
          <w:numId w:val="7"/>
        </w:numPr>
        <w:spacing w:line="360" w:lineRule="auto"/>
        <w:ind w:left="0" w:firstLine="1440"/>
        <w:rPr>
          <w:sz w:val="26"/>
          <w:szCs w:val="26"/>
        </w:rPr>
      </w:pPr>
      <w:r w:rsidRPr="00EC1A32">
        <w:rPr>
          <w:sz w:val="26"/>
          <w:szCs w:val="26"/>
        </w:rPr>
        <w:t xml:space="preserve">That the </w:t>
      </w:r>
      <w:r w:rsidR="00EC1A32" w:rsidRPr="00EC1A32">
        <w:rPr>
          <w:sz w:val="26"/>
          <w:szCs w:val="26"/>
        </w:rPr>
        <w:t>Petition for Reconsideration</w:t>
      </w:r>
      <w:r w:rsidR="002B30A6" w:rsidRPr="00EC1A32">
        <w:rPr>
          <w:sz w:val="26"/>
          <w:szCs w:val="26"/>
        </w:rPr>
        <w:t xml:space="preserve"> filed</w:t>
      </w:r>
      <w:r w:rsidR="00EC1A32" w:rsidRPr="00EC1A32">
        <w:rPr>
          <w:sz w:val="26"/>
          <w:szCs w:val="26"/>
        </w:rPr>
        <w:t xml:space="preserve"> by Titus Wright on July</w:t>
      </w:r>
      <w:r w:rsidR="0016181C">
        <w:rPr>
          <w:sz w:val="26"/>
          <w:szCs w:val="26"/>
        </w:rPr>
        <w:t> </w:t>
      </w:r>
      <w:r w:rsidR="00EC1A32" w:rsidRPr="00EC1A32">
        <w:rPr>
          <w:sz w:val="26"/>
          <w:szCs w:val="26"/>
        </w:rPr>
        <w:t>28</w:t>
      </w:r>
      <w:r w:rsidR="002B30A6" w:rsidRPr="00EC1A32">
        <w:rPr>
          <w:sz w:val="26"/>
          <w:szCs w:val="26"/>
        </w:rPr>
        <w:t>, 2014,</w:t>
      </w:r>
      <w:r w:rsidR="00FE3648" w:rsidRPr="00EC1A32">
        <w:rPr>
          <w:sz w:val="26"/>
          <w:szCs w:val="26"/>
        </w:rPr>
        <w:t xml:space="preserve"> is </w:t>
      </w:r>
      <w:r w:rsidR="005E32E2" w:rsidRPr="00EC1A32">
        <w:rPr>
          <w:sz w:val="26"/>
          <w:szCs w:val="26"/>
        </w:rPr>
        <w:t>denied</w:t>
      </w:r>
      <w:r w:rsidR="002B30A6" w:rsidRPr="00EC1A32">
        <w:rPr>
          <w:sz w:val="26"/>
          <w:szCs w:val="26"/>
        </w:rPr>
        <w:t>, consistent with this Opinion and Order.</w:t>
      </w:r>
    </w:p>
    <w:p w:rsidR="002330B3" w:rsidRDefault="002330B3" w:rsidP="002330B3">
      <w:pPr>
        <w:pStyle w:val="ListParagraph"/>
        <w:widowControl/>
        <w:spacing w:line="360" w:lineRule="auto"/>
        <w:ind w:left="1440"/>
        <w:rPr>
          <w:sz w:val="26"/>
          <w:szCs w:val="26"/>
        </w:rPr>
      </w:pPr>
    </w:p>
    <w:p w:rsidR="002330B3" w:rsidRPr="002330B3" w:rsidRDefault="002330B3" w:rsidP="002330B3">
      <w:pPr>
        <w:pStyle w:val="ListParagraph"/>
        <w:widowControl/>
        <w:numPr>
          <w:ilvl w:val="0"/>
          <w:numId w:val="7"/>
        </w:numPr>
        <w:spacing w:line="360" w:lineRule="auto"/>
        <w:ind w:left="0" w:firstLine="1440"/>
        <w:rPr>
          <w:sz w:val="26"/>
          <w:szCs w:val="26"/>
        </w:rPr>
      </w:pPr>
      <w:r>
        <w:rPr>
          <w:sz w:val="26"/>
          <w:szCs w:val="26"/>
        </w:rPr>
        <w:t>That the Formal Complaint filed by Titus Wright at Docket No.     C-2013-2368462, against Philadelphia Gas Works, is dismissed, with prejudice, as it was previously filed and resolved through an unobjected to Certificate of Satisfaction at Docket Nos. F-2010-2192191 and C-2011-2225996.</w:t>
      </w:r>
    </w:p>
    <w:p w:rsidR="002B30A6" w:rsidRPr="00C20C03" w:rsidRDefault="002B30A6" w:rsidP="002B30A6">
      <w:pPr>
        <w:pStyle w:val="ListParagraph"/>
        <w:widowControl/>
        <w:spacing w:line="360" w:lineRule="auto"/>
        <w:ind w:left="1440"/>
        <w:rPr>
          <w:sz w:val="26"/>
          <w:szCs w:val="26"/>
          <w:highlight w:val="green"/>
        </w:rPr>
      </w:pPr>
    </w:p>
    <w:p w:rsidR="002B30A6" w:rsidRPr="002330B3" w:rsidRDefault="002330B3" w:rsidP="002330B3">
      <w:pPr>
        <w:widowControl/>
        <w:spacing w:line="360" w:lineRule="auto"/>
        <w:ind w:left="360"/>
        <w:rPr>
          <w:sz w:val="26"/>
          <w:szCs w:val="26"/>
        </w:rPr>
      </w:pPr>
      <w:r w:rsidRPr="002330B3">
        <w:rPr>
          <w:sz w:val="26"/>
          <w:szCs w:val="26"/>
        </w:rPr>
        <w:t xml:space="preserve"> </w:t>
      </w:r>
      <w:r w:rsidRPr="002330B3">
        <w:rPr>
          <w:sz w:val="26"/>
          <w:szCs w:val="26"/>
        </w:rPr>
        <w:tab/>
      </w:r>
      <w:r>
        <w:rPr>
          <w:sz w:val="26"/>
          <w:szCs w:val="26"/>
        </w:rPr>
        <w:tab/>
      </w:r>
      <w:r w:rsidRPr="002330B3">
        <w:rPr>
          <w:sz w:val="26"/>
          <w:szCs w:val="26"/>
        </w:rPr>
        <w:t xml:space="preserve">3. </w:t>
      </w:r>
      <w:r w:rsidRPr="002330B3">
        <w:rPr>
          <w:sz w:val="26"/>
          <w:szCs w:val="26"/>
        </w:rPr>
        <w:tab/>
      </w:r>
      <w:r w:rsidR="002B30A6" w:rsidRPr="002330B3">
        <w:rPr>
          <w:sz w:val="26"/>
          <w:szCs w:val="26"/>
        </w:rPr>
        <w:t>Tha</w:t>
      </w:r>
      <w:r w:rsidR="00EC1A32" w:rsidRPr="002330B3">
        <w:rPr>
          <w:sz w:val="26"/>
          <w:szCs w:val="26"/>
        </w:rPr>
        <w:t>t the proceeding at Docket No. C-2013-2368462</w:t>
      </w:r>
      <w:r w:rsidR="002B30A6" w:rsidRPr="002330B3">
        <w:rPr>
          <w:sz w:val="26"/>
          <w:szCs w:val="26"/>
        </w:rPr>
        <w:t xml:space="preserve"> shall be marked closed.</w:t>
      </w:r>
    </w:p>
    <w:p w:rsidR="00251918" w:rsidRPr="00EC1A32" w:rsidRDefault="00251918" w:rsidP="002B30A6">
      <w:pPr>
        <w:pStyle w:val="ListParagraph"/>
        <w:widowControl/>
        <w:spacing w:line="360" w:lineRule="auto"/>
        <w:ind w:left="1440"/>
        <w:rPr>
          <w:sz w:val="26"/>
          <w:szCs w:val="26"/>
        </w:rPr>
      </w:pPr>
    </w:p>
    <w:p w:rsidR="00CA43A5" w:rsidRPr="00EC1A32" w:rsidRDefault="00862C0D" w:rsidP="005F10A0">
      <w:pPr>
        <w:widowControl/>
        <w:rPr>
          <w:sz w:val="26"/>
          <w:szCs w:val="26"/>
        </w:rPr>
      </w:pPr>
      <w:bookmarkStart w:id="2" w:name="_GoBack"/>
      <w:r>
        <w:rPr>
          <w:noProof/>
        </w:rPr>
        <w:drawing>
          <wp:anchor distT="0" distB="0" distL="114300" distR="114300" simplePos="0" relativeHeight="251659264" behindDoc="1" locked="0" layoutInCell="1" allowOverlap="1" wp14:anchorId="5EA93E78" wp14:editId="1DCE7AE8">
            <wp:simplePos x="0" y="0"/>
            <wp:positionH relativeFrom="column">
              <wp:posOffset>2823210</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C56564" w:rsidRDefault="00CA43A5" w:rsidP="005F10A0">
      <w:pPr>
        <w:widowControl/>
        <w:tabs>
          <w:tab w:val="left" w:pos="-720"/>
        </w:tabs>
        <w:ind w:firstLine="5040"/>
        <w:rPr>
          <w:sz w:val="26"/>
          <w:szCs w:val="26"/>
        </w:rPr>
      </w:pPr>
      <w:r w:rsidRPr="00EC1A32">
        <w:rPr>
          <w:b/>
          <w:sz w:val="26"/>
          <w:szCs w:val="26"/>
        </w:rPr>
        <w:t>BY THE COMMISSION,</w:t>
      </w:r>
    </w:p>
    <w:p w:rsidR="00CA43A5" w:rsidRPr="00C56564" w:rsidRDefault="00CA43A5" w:rsidP="005F10A0">
      <w:pPr>
        <w:widowControl/>
        <w:tabs>
          <w:tab w:val="left" w:pos="-720"/>
        </w:tabs>
        <w:rPr>
          <w:sz w:val="26"/>
          <w:szCs w:val="26"/>
        </w:rPr>
      </w:pPr>
    </w:p>
    <w:p w:rsidR="00CA43A5" w:rsidRPr="00C56564" w:rsidRDefault="00CA43A5" w:rsidP="005F10A0">
      <w:pPr>
        <w:widowControl/>
        <w:tabs>
          <w:tab w:val="left" w:pos="-720"/>
        </w:tabs>
        <w:rPr>
          <w:sz w:val="26"/>
          <w:szCs w:val="26"/>
        </w:rPr>
      </w:pPr>
    </w:p>
    <w:p w:rsidR="00CA43A5" w:rsidRPr="00C56564" w:rsidRDefault="00CA43A5" w:rsidP="005F10A0">
      <w:pPr>
        <w:widowControl/>
        <w:tabs>
          <w:tab w:val="left" w:pos="-720"/>
        </w:tabs>
        <w:rPr>
          <w:sz w:val="26"/>
          <w:szCs w:val="26"/>
        </w:rPr>
      </w:pPr>
    </w:p>
    <w:p w:rsidR="00CA43A5" w:rsidRPr="00C56564" w:rsidRDefault="00564565" w:rsidP="005F10A0">
      <w:pPr>
        <w:widowControl/>
        <w:tabs>
          <w:tab w:val="left" w:pos="-720"/>
        </w:tabs>
        <w:ind w:firstLine="5040"/>
        <w:rPr>
          <w:b/>
          <w:sz w:val="26"/>
          <w:szCs w:val="26"/>
        </w:rPr>
      </w:pPr>
      <w:r w:rsidRPr="00C56564">
        <w:rPr>
          <w:sz w:val="26"/>
          <w:szCs w:val="26"/>
        </w:rPr>
        <w:t>Rosemary Chiavetta</w:t>
      </w:r>
    </w:p>
    <w:p w:rsidR="00CA43A5" w:rsidRPr="00C56564" w:rsidRDefault="00CA43A5" w:rsidP="005F10A0">
      <w:pPr>
        <w:widowControl/>
        <w:tabs>
          <w:tab w:val="left" w:pos="-720"/>
        </w:tabs>
        <w:ind w:firstLine="5040"/>
        <w:rPr>
          <w:sz w:val="26"/>
          <w:szCs w:val="26"/>
        </w:rPr>
      </w:pPr>
      <w:r w:rsidRPr="00C56564">
        <w:rPr>
          <w:sz w:val="26"/>
          <w:szCs w:val="26"/>
        </w:rPr>
        <w:t>Secretary</w:t>
      </w:r>
    </w:p>
    <w:p w:rsidR="00CA43A5" w:rsidRPr="00C56564" w:rsidRDefault="00CA43A5" w:rsidP="005F10A0">
      <w:pPr>
        <w:widowControl/>
        <w:tabs>
          <w:tab w:val="left" w:pos="-720"/>
        </w:tabs>
        <w:rPr>
          <w:sz w:val="26"/>
          <w:szCs w:val="26"/>
        </w:rPr>
      </w:pPr>
    </w:p>
    <w:p w:rsidR="00CA43A5" w:rsidRPr="002832E4" w:rsidRDefault="00CA43A5" w:rsidP="005F10A0">
      <w:pPr>
        <w:widowControl/>
        <w:tabs>
          <w:tab w:val="left" w:pos="-720"/>
        </w:tabs>
        <w:rPr>
          <w:sz w:val="26"/>
          <w:szCs w:val="26"/>
        </w:rPr>
      </w:pPr>
      <w:r w:rsidRPr="002832E4">
        <w:rPr>
          <w:sz w:val="26"/>
          <w:szCs w:val="26"/>
        </w:rPr>
        <w:t>(SEAL)</w:t>
      </w:r>
    </w:p>
    <w:p w:rsidR="00CA43A5" w:rsidRPr="002832E4" w:rsidRDefault="00CA43A5" w:rsidP="005F10A0">
      <w:pPr>
        <w:widowControl/>
        <w:tabs>
          <w:tab w:val="left" w:pos="-720"/>
        </w:tabs>
        <w:rPr>
          <w:sz w:val="26"/>
          <w:szCs w:val="26"/>
        </w:rPr>
      </w:pPr>
    </w:p>
    <w:p w:rsidR="00CA43A5" w:rsidRPr="002832E4" w:rsidRDefault="00CA43A5" w:rsidP="005F10A0">
      <w:pPr>
        <w:widowControl/>
        <w:tabs>
          <w:tab w:val="left" w:pos="-720"/>
        </w:tabs>
        <w:rPr>
          <w:sz w:val="26"/>
          <w:szCs w:val="26"/>
        </w:rPr>
      </w:pPr>
      <w:r w:rsidRPr="002832E4">
        <w:rPr>
          <w:sz w:val="26"/>
          <w:szCs w:val="26"/>
        </w:rPr>
        <w:t xml:space="preserve">ORDER ADOPTED: </w:t>
      </w:r>
      <w:r w:rsidR="00C56564" w:rsidRPr="002832E4">
        <w:rPr>
          <w:sz w:val="26"/>
          <w:szCs w:val="26"/>
        </w:rPr>
        <w:t>October 23, 2014</w:t>
      </w:r>
    </w:p>
    <w:p w:rsidR="00857172" w:rsidRPr="002832E4" w:rsidRDefault="00857172" w:rsidP="005F10A0">
      <w:pPr>
        <w:widowControl/>
        <w:tabs>
          <w:tab w:val="left" w:pos="-720"/>
        </w:tabs>
        <w:rPr>
          <w:sz w:val="26"/>
          <w:szCs w:val="26"/>
        </w:rPr>
      </w:pPr>
    </w:p>
    <w:p w:rsidR="00344804" w:rsidRPr="00CA43A5" w:rsidRDefault="00CA43A5" w:rsidP="005F10A0">
      <w:pPr>
        <w:widowControl/>
        <w:tabs>
          <w:tab w:val="left" w:pos="-720"/>
        </w:tabs>
        <w:rPr>
          <w:sz w:val="26"/>
          <w:szCs w:val="26"/>
        </w:rPr>
      </w:pPr>
      <w:r w:rsidRPr="002832E4">
        <w:rPr>
          <w:sz w:val="26"/>
          <w:szCs w:val="26"/>
        </w:rPr>
        <w:t>ORDER ENTERED:</w:t>
      </w:r>
      <w:r w:rsidRPr="00C56564">
        <w:rPr>
          <w:sz w:val="26"/>
          <w:szCs w:val="26"/>
        </w:rPr>
        <w:t xml:space="preserve">  </w:t>
      </w:r>
      <w:r w:rsidR="00862C0D">
        <w:rPr>
          <w:sz w:val="26"/>
          <w:szCs w:val="26"/>
        </w:rPr>
        <w:t>October 23, 2014</w:t>
      </w: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F6" w:rsidRDefault="004C7CF6" w:rsidP="00F7174B">
      <w:r>
        <w:separator/>
      </w:r>
    </w:p>
  </w:endnote>
  <w:endnote w:type="continuationSeparator" w:id="0">
    <w:p w:rsidR="004C7CF6" w:rsidRDefault="004C7CF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0B49B7" w:rsidRPr="009F1A08" w:rsidRDefault="000B49B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862C0D">
          <w:rPr>
            <w:noProof/>
            <w:sz w:val="26"/>
            <w:szCs w:val="26"/>
          </w:rPr>
          <w:t>13</w:t>
        </w:r>
        <w:r w:rsidRPr="009F1A08">
          <w:rPr>
            <w:noProof/>
            <w:sz w:val="26"/>
            <w:szCs w:val="26"/>
          </w:rPr>
          <w:fldChar w:fldCharType="end"/>
        </w:r>
      </w:p>
    </w:sdtContent>
  </w:sdt>
  <w:p w:rsidR="000B49B7" w:rsidRDefault="000B49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F6" w:rsidRDefault="004C7CF6" w:rsidP="00F7174B">
      <w:r>
        <w:separator/>
      </w:r>
    </w:p>
  </w:footnote>
  <w:footnote w:type="continuationSeparator" w:id="0">
    <w:p w:rsidR="004C7CF6" w:rsidRDefault="004C7CF6" w:rsidP="00F7174B">
      <w:r>
        <w:continuationSeparator/>
      </w:r>
    </w:p>
  </w:footnote>
  <w:footnote w:id="1">
    <w:p w:rsidR="000B49B7" w:rsidRPr="00C0420D" w:rsidRDefault="000B49B7" w:rsidP="00AD5EB9">
      <w:pPr>
        <w:pStyle w:val="FootnoteText"/>
        <w:rPr>
          <w:color w:val="000000"/>
          <w:sz w:val="26"/>
        </w:rPr>
      </w:pPr>
      <w:r w:rsidRPr="00C557F8">
        <w:rPr>
          <w:sz w:val="26"/>
          <w:szCs w:val="26"/>
        </w:rPr>
        <w:tab/>
      </w:r>
      <w:r w:rsidRPr="0065029E">
        <w:rPr>
          <w:rStyle w:val="FootnoteReference"/>
          <w:sz w:val="26"/>
          <w:szCs w:val="26"/>
        </w:rPr>
        <w:footnoteRef/>
      </w:r>
      <w:r w:rsidRPr="0065029E">
        <w:rPr>
          <w:sz w:val="26"/>
          <w:szCs w:val="26"/>
        </w:rPr>
        <w:t xml:space="preserve"> </w:t>
      </w:r>
      <w:r w:rsidRPr="0065029E">
        <w:rPr>
          <w:sz w:val="26"/>
          <w:szCs w:val="26"/>
        </w:rPr>
        <w:tab/>
        <w:t>As discussed furthe</w:t>
      </w:r>
      <w:r w:rsidR="00F80F3A">
        <w:rPr>
          <w:sz w:val="26"/>
          <w:szCs w:val="26"/>
        </w:rPr>
        <w:t>r herein, the Complaina</w:t>
      </w:r>
      <w:r w:rsidR="00963648">
        <w:rPr>
          <w:sz w:val="26"/>
          <w:szCs w:val="26"/>
        </w:rPr>
        <w:t>nt intended the filing to be his</w:t>
      </w:r>
      <w:r w:rsidR="00F80F3A">
        <w:rPr>
          <w:sz w:val="26"/>
          <w:szCs w:val="26"/>
        </w:rPr>
        <w:t xml:space="preserve"> Exceptions to the Initial Decision, </w:t>
      </w:r>
      <w:r w:rsidRPr="0065029E">
        <w:rPr>
          <w:sz w:val="26"/>
          <w:szCs w:val="26"/>
        </w:rPr>
        <w:t xml:space="preserve">but </w:t>
      </w:r>
      <w:r w:rsidR="006D2B52">
        <w:rPr>
          <w:sz w:val="26"/>
          <w:szCs w:val="26"/>
        </w:rPr>
        <w:t xml:space="preserve">it </w:t>
      </w:r>
      <w:r w:rsidRPr="0065029E">
        <w:rPr>
          <w:sz w:val="26"/>
          <w:szCs w:val="26"/>
        </w:rPr>
        <w:t>was not timely filed.  We will treat it a</w:t>
      </w:r>
      <w:r w:rsidR="006A7224">
        <w:rPr>
          <w:sz w:val="26"/>
          <w:szCs w:val="26"/>
        </w:rPr>
        <w:t>s a Petition for Reconsideration</w:t>
      </w:r>
      <w:r w:rsidR="004965BA">
        <w:rPr>
          <w:sz w:val="26"/>
          <w:szCs w:val="26"/>
        </w:rPr>
        <w:t>, and the Replies to Exceptions will be treated as an Answer to the Petition for Re</w:t>
      </w:r>
      <w:r w:rsidR="006A7224">
        <w:rPr>
          <w:sz w:val="26"/>
          <w:szCs w:val="26"/>
        </w:rPr>
        <w:t>consideration</w:t>
      </w:r>
      <w:r w:rsidR="004965BA">
        <w:rPr>
          <w:sz w:val="26"/>
          <w:szCs w:val="26"/>
        </w:rPr>
        <w:t>.</w:t>
      </w:r>
    </w:p>
    <w:p w:rsidR="000B49B7" w:rsidRPr="00C0420D" w:rsidRDefault="000B49B7" w:rsidP="00C0420D">
      <w:pPr>
        <w:pStyle w:val="FootnoteText"/>
        <w:spacing w:line="60" w:lineRule="auto"/>
        <w:rPr>
          <w:sz w:val="26"/>
          <w:szCs w:val="26"/>
        </w:rPr>
      </w:pPr>
    </w:p>
  </w:footnote>
  <w:footnote w:id="2">
    <w:p w:rsidR="00B20C61" w:rsidRPr="00185F18" w:rsidRDefault="000B49B7" w:rsidP="00B20C61">
      <w:pPr>
        <w:widowControl/>
        <w:rPr>
          <w:sz w:val="26"/>
          <w:szCs w:val="26"/>
        </w:rPr>
      </w:pPr>
      <w:r>
        <w:rPr>
          <w:sz w:val="26"/>
          <w:szCs w:val="26"/>
        </w:rPr>
        <w:tab/>
      </w:r>
      <w:r w:rsidRPr="00421F97">
        <w:rPr>
          <w:rStyle w:val="FootnoteReference"/>
          <w:sz w:val="26"/>
          <w:szCs w:val="26"/>
        </w:rPr>
        <w:footnoteRef/>
      </w:r>
      <w:r w:rsidR="00F80A86">
        <w:rPr>
          <w:sz w:val="26"/>
          <w:szCs w:val="26"/>
        </w:rPr>
        <w:tab/>
        <w:t>The Compl</w:t>
      </w:r>
      <w:r w:rsidR="002963E5">
        <w:rPr>
          <w:sz w:val="26"/>
          <w:szCs w:val="26"/>
        </w:rPr>
        <w:t>a</w:t>
      </w:r>
      <w:r w:rsidR="00F80A86">
        <w:rPr>
          <w:sz w:val="26"/>
          <w:szCs w:val="26"/>
        </w:rPr>
        <w:t>int was served on PGW</w:t>
      </w:r>
      <w:r w:rsidR="00766D61">
        <w:rPr>
          <w:sz w:val="26"/>
          <w:szCs w:val="26"/>
        </w:rPr>
        <w:t xml:space="preserve"> on </w:t>
      </w:r>
      <w:r w:rsidR="00F80A86">
        <w:rPr>
          <w:sz w:val="26"/>
          <w:szCs w:val="26"/>
        </w:rPr>
        <w:t>June 14, 2013.</w:t>
      </w:r>
    </w:p>
    <w:p w:rsidR="000B49B7" w:rsidRDefault="000B49B7" w:rsidP="009A74D0">
      <w:pPr>
        <w:pStyle w:val="FootnoteText"/>
        <w:spacing w:line="60" w:lineRule="auto"/>
        <w:rPr>
          <w:sz w:val="26"/>
          <w:szCs w:val="26"/>
        </w:rPr>
      </w:pPr>
    </w:p>
    <w:p w:rsidR="00441DF6" w:rsidRPr="00421F97" w:rsidRDefault="00441DF6" w:rsidP="00441DF6">
      <w:pPr>
        <w:pStyle w:val="FootnoteText"/>
        <w:spacing w:line="60" w:lineRule="auto"/>
        <w:rPr>
          <w:sz w:val="26"/>
          <w:szCs w:val="26"/>
        </w:rPr>
      </w:pPr>
    </w:p>
  </w:footnote>
  <w:footnote w:id="3">
    <w:p w:rsidR="00FF1D07" w:rsidRPr="009A74D0" w:rsidRDefault="00FF1D07" w:rsidP="00FF1D07">
      <w:pPr>
        <w:pStyle w:val="FootnoteText"/>
        <w:rPr>
          <w:sz w:val="26"/>
          <w:szCs w:val="26"/>
        </w:rPr>
      </w:pPr>
      <w:r>
        <w:rPr>
          <w:sz w:val="26"/>
          <w:szCs w:val="26"/>
        </w:rPr>
        <w:tab/>
      </w:r>
      <w:r w:rsidRPr="009A74D0">
        <w:rPr>
          <w:rStyle w:val="FootnoteReference"/>
          <w:sz w:val="26"/>
          <w:szCs w:val="26"/>
        </w:rPr>
        <w:footnoteRef/>
      </w:r>
      <w:r>
        <w:rPr>
          <w:sz w:val="26"/>
          <w:szCs w:val="26"/>
        </w:rPr>
        <w:tab/>
        <w:t>Although the Answer to the Complaint refers to October 5, 2011</w:t>
      </w:r>
      <w:r w:rsidR="006D2B52">
        <w:rPr>
          <w:sz w:val="26"/>
          <w:szCs w:val="26"/>
        </w:rPr>
        <w:t>,</w:t>
      </w:r>
      <w:r>
        <w:rPr>
          <w:sz w:val="26"/>
          <w:szCs w:val="26"/>
        </w:rPr>
        <w:t xml:space="preserve"> as the date of the prior settlement, Exhibit A to the Answer indicates that the settlement was reached on September 29, 2011.</w:t>
      </w:r>
    </w:p>
  </w:footnote>
  <w:footnote w:id="4">
    <w:p w:rsidR="007021C6" w:rsidRDefault="007021C6">
      <w:pPr>
        <w:pStyle w:val="FootnoteText"/>
        <w:rPr>
          <w:sz w:val="26"/>
          <w:szCs w:val="26"/>
        </w:rPr>
      </w:pPr>
      <w:r>
        <w:rPr>
          <w:sz w:val="26"/>
          <w:szCs w:val="26"/>
        </w:rPr>
        <w:tab/>
      </w:r>
      <w:r w:rsidRPr="007021C6">
        <w:rPr>
          <w:rStyle w:val="FootnoteReference"/>
          <w:sz w:val="26"/>
          <w:szCs w:val="26"/>
        </w:rPr>
        <w:footnoteRef/>
      </w:r>
      <w:r>
        <w:rPr>
          <w:sz w:val="26"/>
          <w:szCs w:val="26"/>
        </w:rPr>
        <w:tab/>
      </w:r>
      <w:r w:rsidRPr="007021C6">
        <w:rPr>
          <w:i/>
          <w:sz w:val="26"/>
          <w:szCs w:val="26"/>
        </w:rPr>
        <w:t>Titus C. Wright v. Philadelphia Gas Works</w:t>
      </w:r>
      <w:r>
        <w:rPr>
          <w:sz w:val="26"/>
          <w:szCs w:val="26"/>
        </w:rPr>
        <w:t>, Docket No. F-2010-2192191.</w:t>
      </w:r>
    </w:p>
    <w:p w:rsidR="007021C6" w:rsidRPr="007021C6" w:rsidRDefault="007021C6" w:rsidP="007021C6">
      <w:pPr>
        <w:pStyle w:val="FootnoteText"/>
        <w:spacing w:line="60" w:lineRule="auto"/>
        <w:rPr>
          <w:sz w:val="26"/>
          <w:szCs w:val="26"/>
        </w:rPr>
      </w:pPr>
    </w:p>
  </w:footnote>
  <w:footnote w:id="5">
    <w:p w:rsidR="007021C6" w:rsidRPr="007021C6" w:rsidRDefault="007021C6">
      <w:pPr>
        <w:pStyle w:val="FootnoteText"/>
        <w:rPr>
          <w:sz w:val="26"/>
          <w:szCs w:val="26"/>
        </w:rPr>
      </w:pPr>
      <w:r>
        <w:rPr>
          <w:sz w:val="26"/>
          <w:szCs w:val="26"/>
        </w:rPr>
        <w:tab/>
      </w:r>
      <w:r w:rsidRPr="007021C6">
        <w:rPr>
          <w:rStyle w:val="FootnoteReference"/>
          <w:sz w:val="26"/>
          <w:szCs w:val="26"/>
        </w:rPr>
        <w:footnoteRef/>
      </w:r>
      <w:r>
        <w:rPr>
          <w:sz w:val="26"/>
          <w:szCs w:val="26"/>
        </w:rPr>
        <w:tab/>
      </w:r>
      <w:r w:rsidRPr="007021C6">
        <w:rPr>
          <w:i/>
          <w:sz w:val="26"/>
          <w:szCs w:val="26"/>
        </w:rPr>
        <w:t>Titus C. Wright v. Philadelphia Gas Works</w:t>
      </w:r>
      <w:r>
        <w:rPr>
          <w:sz w:val="26"/>
          <w:szCs w:val="26"/>
        </w:rPr>
        <w:t>, Docket No. C-2011-2225996.</w:t>
      </w:r>
    </w:p>
  </w:footnote>
  <w:footnote w:id="6">
    <w:p w:rsidR="00660122" w:rsidRDefault="00660122" w:rsidP="009152A9">
      <w:pPr>
        <w:pStyle w:val="FootnoteText"/>
        <w:keepLines/>
        <w:widowControl/>
        <w:ind w:firstLine="720"/>
        <w:rPr>
          <w:sz w:val="26"/>
          <w:szCs w:val="26"/>
        </w:rPr>
      </w:pPr>
      <w:r w:rsidRPr="00F65D71">
        <w:rPr>
          <w:rStyle w:val="FootnoteReference"/>
          <w:sz w:val="26"/>
          <w:szCs w:val="26"/>
        </w:rPr>
        <w:footnoteRef/>
      </w:r>
      <w:r w:rsidRPr="00F65D71">
        <w:rPr>
          <w:sz w:val="26"/>
          <w:szCs w:val="26"/>
        </w:rPr>
        <w:t xml:space="preserve"> </w:t>
      </w:r>
      <w:r>
        <w:rPr>
          <w:sz w:val="26"/>
          <w:szCs w:val="26"/>
        </w:rPr>
        <w:tab/>
      </w:r>
      <w:r w:rsidRPr="00CE3B9B">
        <w:rPr>
          <w:rFonts w:ascii="CG Times" w:hAnsi="CG Times"/>
          <w:sz w:val="26"/>
          <w:szCs w:val="26"/>
        </w:rPr>
        <w:t>T</w:t>
      </w:r>
      <w:r w:rsidRPr="00CE3B9B">
        <w:rPr>
          <w:rFonts w:ascii="Times New (W1)" w:hAnsi="Times New (W1)"/>
          <w:sz w:val="26"/>
        </w:rPr>
        <w:t xml:space="preserve">he Complainant’s refiled document </w:t>
      </w:r>
      <w:r w:rsidRPr="00CE3B9B">
        <w:rPr>
          <w:sz w:val="26"/>
          <w:szCs w:val="26"/>
        </w:rPr>
        <w:t>did not include a Certificate of Service.  By letter dated August 30, 2014, the Secretary’s Bureau notified the Parties that the Complainant had timely filed Exceptions, but had failed to serve a copy of the Exceptions on the other Parties to the case.  The Secretary’s Bureau provided</w:t>
      </w:r>
      <w:r w:rsidR="00A67478">
        <w:rPr>
          <w:sz w:val="26"/>
          <w:szCs w:val="26"/>
        </w:rPr>
        <w:t xml:space="preserve"> a copy of the document</w:t>
      </w:r>
      <w:r w:rsidRPr="00CE3B9B">
        <w:rPr>
          <w:sz w:val="26"/>
          <w:szCs w:val="26"/>
        </w:rPr>
        <w:t xml:space="preserve"> to the Parties and gave them until August 11, 2014, to file Replies to Exceptions.  Given the circumstances of this case, we find the conclusion that the Exceptions were timely filed to be mistaken.</w:t>
      </w:r>
      <w:r w:rsidR="00CE3B9B" w:rsidRPr="00CE3B9B">
        <w:rPr>
          <w:sz w:val="26"/>
          <w:szCs w:val="26"/>
        </w:rPr>
        <w:t xml:space="preserve">  In addition, the August 30, 2</w:t>
      </w:r>
      <w:r w:rsidR="00836E2F">
        <w:rPr>
          <w:sz w:val="26"/>
          <w:szCs w:val="26"/>
        </w:rPr>
        <w:t>014 date shown</w:t>
      </w:r>
      <w:r w:rsidR="003B6EE7">
        <w:rPr>
          <w:sz w:val="26"/>
          <w:szCs w:val="26"/>
        </w:rPr>
        <w:t xml:space="preserve"> on the l</w:t>
      </w:r>
      <w:r w:rsidR="00CE3B9B" w:rsidRPr="00CE3B9B">
        <w:rPr>
          <w:sz w:val="26"/>
          <w:szCs w:val="26"/>
        </w:rPr>
        <w:t>etter</w:t>
      </w:r>
      <w:r w:rsidR="00836E2F">
        <w:rPr>
          <w:sz w:val="26"/>
          <w:szCs w:val="26"/>
        </w:rPr>
        <w:t xml:space="preserve"> appears to be</w:t>
      </w:r>
      <w:r w:rsidR="003976B2">
        <w:rPr>
          <w:sz w:val="26"/>
          <w:szCs w:val="26"/>
        </w:rPr>
        <w:t xml:space="preserve"> an error, as it falls beyond</w:t>
      </w:r>
      <w:r w:rsidR="00CE3B9B" w:rsidRPr="00CE3B9B">
        <w:rPr>
          <w:sz w:val="26"/>
          <w:szCs w:val="26"/>
        </w:rPr>
        <w:t xml:space="preserve"> the August 11, 2014 date included in the letter as the deadline for the filing of Replies to Exceptions.</w:t>
      </w:r>
    </w:p>
    <w:p w:rsidR="009152A9" w:rsidRPr="00F65D71" w:rsidRDefault="009152A9" w:rsidP="00EF3671">
      <w:pPr>
        <w:pStyle w:val="FootnoteText"/>
        <w:widowControl/>
        <w:spacing w:line="60" w:lineRule="auto"/>
        <w:ind w:firstLine="720"/>
        <w:rPr>
          <w:sz w:val="26"/>
          <w:szCs w:val="26"/>
        </w:rPr>
      </w:pPr>
    </w:p>
  </w:footnote>
  <w:footnote w:id="7">
    <w:p w:rsidR="009152A9" w:rsidRPr="009152A9" w:rsidRDefault="009152A9" w:rsidP="008F524A">
      <w:pPr>
        <w:pStyle w:val="FootnoteText"/>
        <w:keepLines/>
        <w:widowControl/>
        <w:rPr>
          <w:sz w:val="26"/>
          <w:szCs w:val="26"/>
        </w:rPr>
      </w:pPr>
      <w:r>
        <w:rPr>
          <w:sz w:val="26"/>
          <w:szCs w:val="26"/>
        </w:rPr>
        <w:tab/>
      </w:r>
      <w:r w:rsidRPr="009152A9">
        <w:rPr>
          <w:rStyle w:val="FootnoteReference"/>
          <w:sz w:val="26"/>
          <w:szCs w:val="26"/>
        </w:rPr>
        <w:footnoteRef/>
      </w:r>
      <w:r>
        <w:rPr>
          <w:sz w:val="26"/>
          <w:szCs w:val="26"/>
        </w:rPr>
        <w:tab/>
      </w:r>
      <w:r w:rsidR="00546234">
        <w:rPr>
          <w:sz w:val="26"/>
          <w:szCs w:val="26"/>
        </w:rPr>
        <w:t>On July 17, 2014, PGW filed a letter indicating that it had received a copy of the Complainant’s untimely-filed Excepti</w:t>
      </w:r>
      <w:r w:rsidR="00BE49AE">
        <w:rPr>
          <w:sz w:val="26"/>
          <w:szCs w:val="26"/>
        </w:rPr>
        <w:t>ons on that date, and requested</w:t>
      </w:r>
      <w:r w:rsidR="00546234">
        <w:rPr>
          <w:sz w:val="26"/>
          <w:szCs w:val="26"/>
        </w:rPr>
        <w:t xml:space="preserve"> additional time in which to file a response.  PGW’s request was granted when the Secretary’s Bureau established the August 11, 2014 deadline for the filing of Replies to Exceptions, as noted in the previous footnote.</w:t>
      </w:r>
      <w:r w:rsidR="00836E2F">
        <w:rPr>
          <w:sz w:val="26"/>
          <w:szCs w:val="26"/>
        </w:rPr>
        <w:t xml:space="preserve">  PGW later filed a letter on July 28, 2014, objecting to the Complainant’s untimely-filed Exceptions.</w:t>
      </w:r>
      <w:r w:rsidR="004B09F5">
        <w:rPr>
          <w:sz w:val="26"/>
          <w:szCs w:val="26"/>
        </w:rPr>
        <w:t xml:space="preserve">  However, as discussed</w:t>
      </w:r>
      <w:r w:rsidR="00BC732F">
        <w:rPr>
          <w:sz w:val="26"/>
          <w:szCs w:val="26"/>
        </w:rPr>
        <w:t xml:space="preserve"> herein, we are treating the Complainant’s untimely-filed Exceptions as a Petition for Reconsideration.</w:t>
      </w:r>
    </w:p>
  </w:footnote>
  <w:footnote w:id="8">
    <w:p w:rsidR="00494559" w:rsidRDefault="00494559" w:rsidP="00D06AED">
      <w:pPr>
        <w:pStyle w:val="FootnoteText"/>
        <w:keepNext/>
        <w:rPr>
          <w:sz w:val="26"/>
          <w:szCs w:val="26"/>
        </w:rPr>
      </w:pPr>
      <w:r>
        <w:rPr>
          <w:sz w:val="26"/>
          <w:szCs w:val="26"/>
        </w:rPr>
        <w:tab/>
      </w:r>
      <w:r w:rsidRPr="00494559">
        <w:rPr>
          <w:rStyle w:val="FootnoteReference"/>
          <w:sz w:val="26"/>
          <w:szCs w:val="26"/>
        </w:rPr>
        <w:footnoteRef/>
      </w:r>
      <w:r>
        <w:rPr>
          <w:sz w:val="26"/>
          <w:szCs w:val="26"/>
        </w:rPr>
        <w:tab/>
      </w:r>
      <w:r w:rsidRPr="0049356D">
        <w:rPr>
          <w:sz w:val="26"/>
          <w:szCs w:val="26"/>
        </w:rPr>
        <w:t>66 Pa.</w:t>
      </w:r>
      <w:r>
        <w:rPr>
          <w:sz w:val="26"/>
          <w:szCs w:val="26"/>
        </w:rPr>
        <w:t xml:space="preserve"> </w:t>
      </w:r>
      <w:r w:rsidRPr="0049356D">
        <w:rPr>
          <w:sz w:val="26"/>
          <w:szCs w:val="26"/>
        </w:rPr>
        <w:t>C.S. § 316</w:t>
      </w:r>
      <w:r>
        <w:rPr>
          <w:sz w:val="26"/>
          <w:szCs w:val="26"/>
        </w:rPr>
        <w:t xml:space="preserve"> states, in pertinent part:</w:t>
      </w:r>
    </w:p>
    <w:p w:rsidR="00494559" w:rsidRDefault="00494559" w:rsidP="00D06AED">
      <w:pPr>
        <w:pStyle w:val="FootnoteText"/>
        <w:keepNext/>
        <w:rPr>
          <w:sz w:val="26"/>
          <w:szCs w:val="26"/>
        </w:rPr>
      </w:pPr>
    </w:p>
    <w:p w:rsidR="00494559" w:rsidRPr="00494559" w:rsidRDefault="00494559" w:rsidP="00D06AED">
      <w:pPr>
        <w:keepNext/>
        <w:keepLines/>
        <w:widowControl/>
        <w:ind w:left="1440" w:right="1440"/>
        <w:rPr>
          <w:sz w:val="26"/>
          <w:szCs w:val="26"/>
        </w:rPr>
      </w:pPr>
      <w:r w:rsidRPr="00494559">
        <w:rPr>
          <w:sz w:val="26"/>
          <w:szCs w:val="26"/>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494559" w:rsidRPr="00494559" w:rsidRDefault="00494559">
      <w:pPr>
        <w:pStyle w:val="FootnoteText"/>
        <w:rPr>
          <w:sz w:val="26"/>
          <w:szCs w:val="26"/>
        </w:rPr>
      </w:pPr>
    </w:p>
  </w:footnote>
  <w:footnote w:id="9">
    <w:p w:rsidR="00B16A71" w:rsidRPr="00B16A71" w:rsidRDefault="00B16A71" w:rsidP="00B16A71">
      <w:pPr>
        <w:pStyle w:val="FootnoteText"/>
        <w:rPr>
          <w:sz w:val="26"/>
          <w:szCs w:val="26"/>
        </w:rPr>
      </w:pPr>
      <w:r>
        <w:rPr>
          <w:sz w:val="26"/>
          <w:szCs w:val="26"/>
        </w:rPr>
        <w:tab/>
      </w:r>
      <w:r w:rsidRPr="00B16A71">
        <w:rPr>
          <w:rStyle w:val="FootnoteReference"/>
          <w:sz w:val="26"/>
          <w:szCs w:val="26"/>
        </w:rPr>
        <w:footnoteRef/>
      </w:r>
      <w:r>
        <w:rPr>
          <w:sz w:val="26"/>
          <w:szCs w:val="26"/>
        </w:rPr>
        <w:tab/>
        <w:t xml:space="preserve">The ALJ noted that the Complainant </w:t>
      </w:r>
      <w:r w:rsidR="00D020D8">
        <w:rPr>
          <w:sz w:val="26"/>
          <w:szCs w:val="26"/>
        </w:rPr>
        <w:t xml:space="preserve">had </w:t>
      </w:r>
      <w:r>
        <w:rPr>
          <w:sz w:val="26"/>
          <w:szCs w:val="26"/>
        </w:rPr>
        <w:t>mentioned an issue regard</w:t>
      </w:r>
      <w:r w:rsidR="00F24C19">
        <w:rPr>
          <w:sz w:val="26"/>
          <w:szCs w:val="26"/>
        </w:rPr>
        <w:t>ing liens on his property, but that the</w:t>
      </w:r>
      <w:r>
        <w:rPr>
          <w:sz w:val="26"/>
          <w:szCs w:val="26"/>
        </w:rPr>
        <w:t xml:space="preserve"> issue </w:t>
      </w:r>
      <w:r w:rsidR="00D020D8">
        <w:rPr>
          <w:sz w:val="26"/>
          <w:szCs w:val="26"/>
        </w:rPr>
        <w:t xml:space="preserve">had been </w:t>
      </w:r>
      <w:r w:rsidRPr="00B16A71">
        <w:rPr>
          <w:sz w:val="26"/>
          <w:szCs w:val="26"/>
        </w:rPr>
        <w:t>resolved by the</w:t>
      </w:r>
      <w:r>
        <w:rPr>
          <w:sz w:val="26"/>
          <w:szCs w:val="26"/>
        </w:rPr>
        <w:t xml:space="preserve"> time of the</w:t>
      </w:r>
      <w:r w:rsidRPr="00B16A71">
        <w:rPr>
          <w:sz w:val="26"/>
          <w:szCs w:val="26"/>
        </w:rPr>
        <w:t xml:space="preserve"> hearing.</w:t>
      </w:r>
      <w:r>
        <w:rPr>
          <w:sz w:val="26"/>
          <w:szCs w:val="26"/>
        </w:rPr>
        <w:t xml:space="preserve">  </w:t>
      </w:r>
      <w:proofErr w:type="gramStart"/>
      <w:r>
        <w:rPr>
          <w:sz w:val="26"/>
          <w:szCs w:val="26"/>
        </w:rPr>
        <w:t xml:space="preserve">I.D. at 9 (citing </w:t>
      </w:r>
      <w:r w:rsidRPr="00B16A71">
        <w:rPr>
          <w:sz w:val="26"/>
          <w:szCs w:val="26"/>
        </w:rPr>
        <w:t>Tr. 44, 73; PGW Ex</w:t>
      </w:r>
      <w:r>
        <w:rPr>
          <w:sz w:val="26"/>
          <w:szCs w:val="26"/>
        </w:rPr>
        <w:t>h</w:t>
      </w:r>
      <w:r w:rsidRPr="00B16A71">
        <w:rPr>
          <w:sz w:val="26"/>
          <w:szCs w:val="26"/>
        </w:rPr>
        <w:t>. 6</w:t>
      </w:r>
      <w:r>
        <w:rPr>
          <w:sz w:val="26"/>
          <w:szCs w:val="26"/>
        </w:rPr>
        <w:t>)</w:t>
      </w:r>
      <w:r w:rsidRPr="00B16A71">
        <w:rPr>
          <w:sz w:val="26"/>
          <w:szCs w:val="26"/>
        </w:rPr>
        <w:t>.</w:t>
      </w:r>
      <w:proofErr w:type="gramEnd"/>
      <w:r w:rsidRPr="00B16A71">
        <w:rPr>
          <w:sz w:val="26"/>
          <w:szCs w:val="26"/>
        </w:rPr>
        <w:t xml:space="preserve">  </w:t>
      </w:r>
    </w:p>
    <w:p w:rsidR="00B16A71" w:rsidRPr="00B16A71" w:rsidRDefault="00B16A71" w:rsidP="00CB78B5">
      <w:pPr>
        <w:pStyle w:val="FootnoteText"/>
        <w:spacing w:line="60" w:lineRule="auto"/>
        <w:rPr>
          <w:sz w:val="26"/>
          <w:szCs w:val="26"/>
        </w:rPr>
      </w:pPr>
    </w:p>
  </w:footnote>
  <w:footnote w:id="10">
    <w:p w:rsidR="009A4289" w:rsidRPr="00F91071" w:rsidRDefault="009A4289" w:rsidP="002330B3">
      <w:pPr>
        <w:pStyle w:val="FootnoteText"/>
        <w:tabs>
          <w:tab w:val="left" w:pos="720"/>
          <w:tab w:val="left" w:pos="1440"/>
        </w:tabs>
        <w:rPr>
          <w:sz w:val="26"/>
          <w:szCs w:val="26"/>
        </w:rPr>
      </w:pPr>
      <w:r>
        <w:rPr>
          <w:sz w:val="26"/>
          <w:szCs w:val="26"/>
        </w:rPr>
        <w:tab/>
      </w:r>
      <w:r w:rsidRPr="00F91071">
        <w:rPr>
          <w:rStyle w:val="FootnoteReference"/>
          <w:sz w:val="26"/>
          <w:szCs w:val="26"/>
        </w:rPr>
        <w:footnoteRef/>
      </w:r>
      <w:r>
        <w:rPr>
          <w:sz w:val="26"/>
          <w:szCs w:val="26"/>
        </w:rPr>
        <w:tab/>
      </w:r>
      <w:r w:rsidRPr="00655657">
        <w:rPr>
          <w:sz w:val="26"/>
        </w:rPr>
        <w:t xml:space="preserve">We acknowledge that the format of the Complainant’s </w:t>
      </w:r>
      <w:r>
        <w:rPr>
          <w:sz w:val="26"/>
        </w:rPr>
        <w:t>Petition</w:t>
      </w:r>
      <w:r w:rsidRPr="00655657">
        <w:rPr>
          <w:sz w:val="26"/>
        </w:rPr>
        <w:t xml:space="preserve"> does not </w:t>
      </w:r>
      <w:r>
        <w:rPr>
          <w:sz w:val="26"/>
        </w:rPr>
        <w:t xml:space="preserve">comply with </w:t>
      </w:r>
      <w:r w:rsidRPr="00655657">
        <w:rPr>
          <w:sz w:val="26"/>
        </w:rPr>
        <w:t>52 Pa. Code § 5.5</w:t>
      </w:r>
      <w:r>
        <w:rPr>
          <w:sz w:val="26"/>
        </w:rPr>
        <w:t>72(a</w:t>
      </w:r>
      <w:r w:rsidRPr="00655657">
        <w:rPr>
          <w:sz w:val="26"/>
        </w:rPr>
        <w:t>), which</w:t>
      </w:r>
      <w:r>
        <w:rPr>
          <w:sz w:val="26"/>
        </w:rPr>
        <w:t>, in part,</w:t>
      </w:r>
      <w:r w:rsidRPr="00655657">
        <w:rPr>
          <w:sz w:val="26"/>
        </w:rPr>
        <w:t xml:space="preserve"> requires</w:t>
      </w:r>
      <w:r>
        <w:rPr>
          <w:sz w:val="26"/>
        </w:rPr>
        <w:t xml:space="preserve"> the petitioner to specify, in nu</w:t>
      </w:r>
      <w:r w:rsidRPr="00655657">
        <w:rPr>
          <w:sz w:val="26"/>
        </w:rPr>
        <w:t>m</w:t>
      </w:r>
      <w:r>
        <w:rPr>
          <w:sz w:val="26"/>
        </w:rPr>
        <w:t xml:space="preserve">bered paragraphs, the findings or orders involved, and the points relied upon by the petitioner with appropriate record references.  </w:t>
      </w:r>
      <w:r w:rsidR="00145636">
        <w:rPr>
          <w:sz w:val="26"/>
        </w:rPr>
        <w:t xml:space="preserve">Nevertheless, </w:t>
      </w:r>
      <w:r w:rsidR="00145636" w:rsidRPr="00655657">
        <w:rPr>
          <w:sz w:val="26"/>
        </w:rPr>
        <w:t xml:space="preserve">because the Complainant is appearing </w:t>
      </w:r>
      <w:r w:rsidR="00145636" w:rsidRPr="00655657">
        <w:rPr>
          <w:i/>
          <w:sz w:val="26"/>
        </w:rPr>
        <w:t>pro se</w:t>
      </w:r>
      <w:r w:rsidR="00145636" w:rsidRPr="00655657">
        <w:rPr>
          <w:sz w:val="26"/>
        </w:rPr>
        <w:t xml:space="preserve">, we will accept the </w:t>
      </w:r>
      <w:r w:rsidR="0016181C">
        <w:rPr>
          <w:sz w:val="26"/>
        </w:rPr>
        <w:t xml:space="preserve">document </w:t>
      </w:r>
      <w:r w:rsidR="00145636" w:rsidRPr="00655657">
        <w:rPr>
          <w:sz w:val="26"/>
        </w:rPr>
        <w:t>as filed</w:t>
      </w:r>
      <w:r w:rsidR="00145636">
        <w:rPr>
          <w:sz w:val="26"/>
        </w:rPr>
        <w:t>,</w:t>
      </w:r>
      <w:r w:rsidR="00145636" w:rsidRPr="00655657">
        <w:rPr>
          <w:sz w:val="26"/>
        </w:rPr>
        <w:t xml:space="preserve"> pursuant to Section 1.2(</w:t>
      </w:r>
      <w:r w:rsidR="00145636">
        <w:rPr>
          <w:sz w:val="26"/>
        </w:rPr>
        <w:t>a</w:t>
      </w:r>
      <w:r w:rsidR="00145636" w:rsidRPr="00655657">
        <w:rPr>
          <w:sz w:val="26"/>
        </w:rPr>
        <w:t>) of our Regulations, 52 Pa.</w:t>
      </w:r>
      <w:r w:rsidR="00145636">
        <w:rPr>
          <w:sz w:val="26"/>
        </w:rPr>
        <w:t xml:space="preserve"> </w:t>
      </w:r>
      <w:r w:rsidR="00145636" w:rsidRPr="00655657">
        <w:rPr>
          <w:sz w:val="26"/>
        </w:rPr>
        <w:t>Code § 1.2(</w:t>
      </w:r>
      <w:r w:rsidR="00145636">
        <w:rPr>
          <w:sz w:val="26"/>
        </w:rPr>
        <w:t>a</w:t>
      </w:r>
      <w:r w:rsidR="00145636" w:rsidRPr="00655657">
        <w:rPr>
          <w:sz w:val="26"/>
        </w:rPr>
        <w:t>)</w:t>
      </w:r>
      <w:r w:rsidR="00145636">
        <w:rPr>
          <w:sz w:val="26"/>
        </w:rPr>
        <w:t>, in order to secure a just, speedy, and inexpensive determination</w:t>
      </w:r>
      <w:r w:rsidR="00145636" w:rsidRPr="0065565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49AE182E"/>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CA1F2B"/>
    <w:multiLevelType w:val="hybridMultilevel"/>
    <w:tmpl w:val="0B2016DA"/>
    <w:lvl w:ilvl="0" w:tplc="4490C58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D114A6C"/>
    <w:multiLevelType w:val="hybridMultilevel"/>
    <w:tmpl w:val="A46A0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C88"/>
    <w:rsid w:val="00000D47"/>
    <w:rsid w:val="00001277"/>
    <w:rsid w:val="0000153D"/>
    <w:rsid w:val="00001FC8"/>
    <w:rsid w:val="00002644"/>
    <w:rsid w:val="00002CF0"/>
    <w:rsid w:val="00002FEE"/>
    <w:rsid w:val="00004817"/>
    <w:rsid w:val="00004D03"/>
    <w:rsid w:val="00005318"/>
    <w:rsid w:val="000065FB"/>
    <w:rsid w:val="00006685"/>
    <w:rsid w:val="00006A65"/>
    <w:rsid w:val="00006F35"/>
    <w:rsid w:val="00006FEE"/>
    <w:rsid w:val="0000721A"/>
    <w:rsid w:val="00007487"/>
    <w:rsid w:val="00007AF7"/>
    <w:rsid w:val="00007ECA"/>
    <w:rsid w:val="00010DE1"/>
    <w:rsid w:val="0001221F"/>
    <w:rsid w:val="000124ED"/>
    <w:rsid w:val="00013358"/>
    <w:rsid w:val="00013605"/>
    <w:rsid w:val="00014906"/>
    <w:rsid w:val="00014E95"/>
    <w:rsid w:val="00015314"/>
    <w:rsid w:val="00015972"/>
    <w:rsid w:val="00016D57"/>
    <w:rsid w:val="000171BD"/>
    <w:rsid w:val="00017852"/>
    <w:rsid w:val="0001789F"/>
    <w:rsid w:val="00017F8B"/>
    <w:rsid w:val="00021C37"/>
    <w:rsid w:val="00021E46"/>
    <w:rsid w:val="00022572"/>
    <w:rsid w:val="00022AB8"/>
    <w:rsid w:val="00022B74"/>
    <w:rsid w:val="0002315D"/>
    <w:rsid w:val="000231E3"/>
    <w:rsid w:val="00024208"/>
    <w:rsid w:val="00024A33"/>
    <w:rsid w:val="00024F85"/>
    <w:rsid w:val="0002501D"/>
    <w:rsid w:val="0002524C"/>
    <w:rsid w:val="00025CEC"/>
    <w:rsid w:val="00025F3F"/>
    <w:rsid w:val="00025F62"/>
    <w:rsid w:val="00025FF6"/>
    <w:rsid w:val="0002606A"/>
    <w:rsid w:val="00026073"/>
    <w:rsid w:val="000267E5"/>
    <w:rsid w:val="00026CD2"/>
    <w:rsid w:val="0002717D"/>
    <w:rsid w:val="000274B3"/>
    <w:rsid w:val="00030A62"/>
    <w:rsid w:val="00030F6D"/>
    <w:rsid w:val="000310BC"/>
    <w:rsid w:val="00032635"/>
    <w:rsid w:val="0003325E"/>
    <w:rsid w:val="00033512"/>
    <w:rsid w:val="000338FE"/>
    <w:rsid w:val="00033D2F"/>
    <w:rsid w:val="00034E13"/>
    <w:rsid w:val="00034FAE"/>
    <w:rsid w:val="000359E1"/>
    <w:rsid w:val="00035A3B"/>
    <w:rsid w:val="00036304"/>
    <w:rsid w:val="000363E4"/>
    <w:rsid w:val="00037341"/>
    <w:rsid w:val="00037FC0"/>
    <w:rsid w:val="00040A8E"/>
    <w:rsid w:val="00040AD8"/>
    <w:rsid w:val="00040AEA"/>
    <w:rsid w:val="000411B5"/>
    <w:rsid w:val="000441C7"/>
    <w:rsid w:val="00044CDF"/>
    <w:rsid w:val="00044F62"/>
    <w:rsid w:val="00045800"/>
    <w:rsid w:val="00047874"/>
    <w:rsid w:val="00047A50"/>
    <w:rsid w:val="00047F4A"/>
    <w:rsid w:val="000504CC"/>
    <w:rsid w:val="0005127E"/>
    <w:rsid w:val="000519B1"/>
    <w:rsid w:val="000523D1"/>
    <w:rsid w:val="000527B8"/>
    <w:rsid w:val="00052B8F"/>
    <w:rsid w:val="00052D2F"/>
    <w:rsid w:val="000536BC"/>
    <w:rsid w:val="00053CA1"/>
    <w:rsid w:val="00054612"/>
    <w:rsid w:val="00055195"/>
    <w:rsid w:val="0005572E"/>
    <w:rsid w:val="00055BAD"/>
    <w:rsid w:val="00056286"/>
    <w:rsid w:val="0005720D"/>
    <w:rsid w:val="00057EB5"/>
    <w:rsid w:val="00057F80"/>
    <w:rsid w:val="00060ADE"/>
    <w:rsid w:val="00060D05"/>
    <w:rsid w:val="000612FD"/>
    <w:rsid w:val="000623C6"/>
    <w:rsid w:val="00062601"/>
    <w:rsid w:val="0006342E"/>
    <w:rsid w:val="0006356A"/>
    <w:rsid w:val="00064188"/>
    <w:rsid w:val="000642AA"/>
    <w:rsid w:val="000649EC"/>
    <w:rsid w:val="00065708"/>
    <w:rsid w:val="0006597B"/>
    <w:rsid w:val="0006634C"/>
    <w:rsid w:val="000666AA"/>
    <w:rsid w:val="000669D9"/>
    <w:rsid w:val="00066EE5"/>
    <w:rsid w:val="00067260"/>
    <w:rsid w:val="00070469"/>
    <w:rsid w:val="00070714"/>
    <w:rsid w:val="00070EFA"/>
    <w:rsid w:val="000712AA"/>
    <w:rsid w:val="000715E8"/>
    <w:rsid w:val="00071A6D"/>
    <w:rsid w:val="0007209F"/>
    <w:rsid w:val="00072808"/>
    <w:rsid w:val="000729A2"/>
    <w:rsid w:val="00072BAF"/>
    <w:rsid w:val="00074514"/>
    <w:rsid w:val="00074BEB"/>
    <w:rsid w:val="0007521D"/>
    <w:rsid w:val="000753F6"/>
    <w:rsid w:val="00075D7D"/>
    <w:rsid w:val="00076F35"/>
    <w:rsid w:val="000804B3"/>
    <w:rsid w:val="00081416"/>
    <w:rsid w:val="0008248B"/>
    <w:rsid w:val="000825DA"/>
    <w:rsid w:val="00083124"/>
    <w:rsid w:val="00083125"/>
    <w:rsid w:val="000831ED"/>
    <w:rsid w:val="00083BD5"/>
    <w:rsid w:val="00084573"/>
    <w:rsid w:val="0008490E"/>
    <w:rsid w:val="00084919"/>
    <w:rsid w:val="00084AF9"/>
    <w:rsid w:val="00084C67"/>
    <w:rsid w:val="00087299"/>
    <w:rsid w:val="000878C9"/>
    <w:rsid w:val="00090825"/>
    <w:rsid w:val="00090B69"/>
    <w:rsid w:val="000911E5"/>
    <w:rsid w:val="000918D4"/>
    <w:rsid w:val="00091C59"/>
    <w:rsid w:val="0009261B"/>
    <w:rsid w:val="00093164"/>
    <w:rsid w:val="00093660"/>
    <w:rsid w:val="00094851"/>
    <w:rsid w:val="00094907"/>
    <w:rsid w:val="00095DBE"/>
    <w:rsid w:val="0009612D"/>
    <w:rsid w:val="000963BA"/>
    <w:rsid w:val="00097504"/>
    <w:rsid w:val="00097922"/>
    <w:rsid w:val="000A013F"/>
    <w:rsid w:val="000A0142"/>
    <w:rsid w:val="000A05BF"/>
    <w:rsid w:val="000A06E0"/>
    <w:rsid w:val="000A1358"/>
    <w:rsid w:val="000A1B3E"/>
    <w:rsid w:val="000A35C0"/>
    <w:rsid w:val="000A365D"/>
    <w:rsid w:val="000A443E"/>
    <w:rsid w:val="000A4F51"/>
    <w:rsid w:val="000A6356"/>
    <w:rsid w:val="000A672E"/>
    <w:rsid w:val="000A6B3F"/>
    <w:rsid w:val="000A76C2"/>
    <w:rsid w:val="000B216D"/>
    <w:rsid w:val="000B2755"/>
    <w:rsid w:val="000B363C"/>
    <w:rsid w:val="000B3BB4"/>
    <w:rsid w:val="000B41CC"/>
    <w:rsid w:val="000B49B7"/>
    <w:rsid w:val="000B4EAE"/>
    <w:rsid w:val="000B5039"/>
    <w:rsid w:val="000B5206"/>
    <w:rsid w:val="000B5238"/>
    <w:rsid w:val="000B607A"/>
    <w:rsid w:val="000B69A3"/>
    <w:rsid w:val="000B6B15"/>
    <w:rsid w:val="000B72CF"/>
    <w:rsid w:val="000C00B5"/>
    <w:rsid w:val="000C00E1"/>
    <w:rsid w:val="000C07BC"/>
    <w:rsid w:val="000C1D1F"/>
    <w:rsid w:val="000C2AE3"/>
    <w:rsid w:val="000C31E4"/>
    <w:rsid w:val="000C332D"/>
    <w:rsid w:val="000C4058"/>
    <w:rsid w:val="000C442C"/>
    <w:rsid w:val="000C55FB"/>
    <w:rsid w:val="000C5927"/>
    <w:rsid w:val="000C5F15"/>
    <w:rsid w:val="000C5F36"/>
    <w:rsid w:val="000C66AB"/>
    <w:rsid w:val="000C67F5"/>
    <w:rsid w:val="000C69F0"/>
    <w:rsid w:val="000C709A"/>
    <w:rsid w:val="000C7255"/>
    <w:rsid w:val="000C76B5"/>
    <w:rsid w:val="000C7BBD"/>
    <w:rsid w:val="000D008C"/>
    <w:rsid w:val="000D0E13"/>
    <w:rsid w:val="000D22EB"/>
    <w:rsid w:val="000D267E"/>
    <w:rsid w:val="000D29C8"/>
    <w:rsid w:val="000D3938"/>
    <w:rsid w:val="000D3CAA"/>
    <w:rsid w:val="000D3E1C"/>
    <w:rsid w:val="000D42E2"/>
    <w:rsid w:val="000D4460"/>
    <w:rsid w:val="000D59B3"/>
    <w:rsid w:val="000D6D1B"/>
    <w:rsid w:val="000D6E1E"/>
    <w:rsid w:val="000D6F37"/>
    <w:rsid w:val="000D7072"/>
    <w:rsid w:val="000E215E"/>
    <w:rsid w:val="000E231D"/>
    <w:rsid w:val="000E2523"/>
    <w:rsid w:val="000E3310"/>
    <w:rsid w:val="000E35AE"/>
    <w:rsid w:val="000E454A"/>
    <w:rsid w:val="000E4F2E"/>
    <w:rsid w:val="000E64D8"/>
    <w:rsid w:val="000E6DC6"/>
    <w:rsid w:val="000E7A90"/>
    <w:rsid w:val="000F179E"/>
    <w:rsid w:val="000F1DC2"/>
    <w:rsid w:val="000F27FE"/>
    <w:rsid w:val="000F2DE3"/>
    <w:rsid w:val="000F4307"/>
    <w:rsid w:val="000F6343"/>
    <w:rsid w:val="000F717E"/>
    <w:rsid w:val="00100639"/>
    <w:rsid w:val="001006A8"/>
    <w:rsid w:val="00100F06"/>
    <w:rsid w:val="00101387"/>
    <w:rsid w:val="0010147F"/>
    <w:rsid w:val="0010158F"/>
    <w:rsid w:val="001017F6"/>
    <w:rsid w:val="00101F51"/>
    <w:rsid w:val="001026CA"/>
    <w:rsid w:val="001035AF"/>
    <w:rsid w:val="00104041"/>
    <w:rsid w:val="0010425F"/>
    <w:rsid w:val="00104D61"/>
    <w:rsid w:val="00104D9B"/>
    <w:rsid w:val="00105C62"/>
    <w:rsid w:val="00105C8E"/>
    <w:rsid w:val="001062CD"/>
    <w:rsid w:val="00106312"/>
    <w:rsid w:val="00107388"/>
    <w:rsid w:val="001079A5"/>
    <w:rsid w:val="00107EE2"/>
    <w:rsid w:val="001106DA"/>
    <w:rsid w:val="00110F2F"/>
    <w:rsid w:val="00111AB0"/>
    <w:rsid w:val="001129F3"/>
    <w:rsid w:val="00112E9E"/>
    <w:rsid w:val="00112FDA"/>
    <w:rsid w:val="001138D3"/>
    <w:rsid w:val="00114656"/>
    <w:rsid w:val="00115DA8"/>
    <w:rsid w:val="001169AE"/>
    <w:rsid w:val="0011757D"/>
    <w:rsid w:val="00117682"/>
    <w:rsid w:val="001176EC"/>
    <w:rsid w:val="00117A05"/>
    <w:rsid w:val="00117CB2"/>
    <w:rsid w:val="00117CF4"/>
    <w:rsid w:val="0012026F"/>
    <w:rsid w:val="00120880"/>
    <w:rsid w:val="00120B39"/>
    <w:rsid w:val="00120B8F"/>
    <w:rsid w:val="00120CC2"/>
    <w:rsid w:val="00120D10"/>
    <w:rsid w:val="00120E5E"/>
    <w:rsid w:val="00122222"/>
    <w:rsid w:val="0012370F"/>
    <w:rsid w:val="001238E5"/>
    <w:rsid w:val="001239CD"/>
    <w:rsid w:val="00123A2E"/>
    <w:rsid w:val="00124071"/>
    <w:rsid w:val="0012426D"/>
    <w:rsid w:val="00124683"/>
    <w:rsid w:val="001253FB"/>
    <w:rsid w:val="001266DB"/>
    <w:rsid w:val="001267D4"/>
    <w:rsid w:val="0012696F"/>
    <w:rsid w:val="00126D31"/>
    <w:rsid w:val="00127062"/>
    <w:rsid w:val="001303B4"/>
    <w:rsid w:val="00130BA7"/>
    <w:rsid w:val="0013269E"/>
    <w:rsid w:val="00134395"/>
    <w:rsid w:val="00135480"/>
    <w:rsid w:val="001358B2"/>
    <w:rsid w:val="00135972"/>
    <w:rsid w:val="001360FC"/>
    <w:rsid w:val="00136C22"/>
    <w:rsid w:val="001379FC"/>
    <w:rsid w:val="001400A9"/>
    <w:rsid w:val="001414CD"/>
    <w:rsid w:val="00142219"/>
    <w:rsid w:val="00142876"/>
    <w:rsid w:val="00142CF7"/>
    <w:rsid w:val="001435CD"/>
    <w:rsid w:val="00143F09"/>
    <w:rsid w:val="001447A0"/>
    <w:rsid w:val="001447DA"/>
    <w:rsid w:val="0014497F"/>
    <w:rsid w:val="00144F43"/>
    <w:rsid w:val="00145197"/>
    <w:rsid w:val="00145636"/>
    <w:rsid w:val="00145F66"/>
    <w:rsid w:val="00146A23"/>
    <w:rsid w:val="00146DDD"/>
    <w:rsid w:val="00146E58"/>
    <w:rsid w:val="00146FB3"/>
    <w:rsid w:val="00147145"/>
    <w:rsid w:val="001476D4"/>
    <w:rsid w:val="00150096"/>
    <w:rsid w:val="001508E4"/>
    <w:rsid w:val="001515A8"/>
    <w:rsid w:val="0015252C"/>
    <w:rsid w:val="001525E2"/>
    <w:rsid w:val="001526C2"/>
    <w:rsid w:val="00152767"/>
    <w:rsid w:val="00152DFB"/>
    <w:rsid w:val="0015380A"/>
    <w:rsid w:val="001542D1"/>
    <w:rsid w:val="00154CB6"/>
    <w:rsid w:val="00155FCB"/>
    <w:rsid w:val="00156329"/>
    <w:rsid w:val="00156F31"/>
    <w:rsid w:val="00157458"/>
    <w:rsid w:val="00157CC4"/>
    <w:rsid w:val="00160D45"/>
    <w:rsid w:val="00160E98"/>
    <w:rsid w:val="00160FB6"/>
    <w:rsid w:val="0016181C"/>
    <w:rsid w:val="00161835"/>
    <w:rsid w:val="00162357"/>
    <w:rsid w:val="00162EAE"/>
    <w:rsid w:val="00162F5C"/>
    <w:rsid w:val="001630EB"/>
    <w:rsid w:val="00163B68"/>
    <w:rsid w:val="00163D79"/>
    <w:rsid w:val="001643EB"/>
    <w:rsid w:val="00164D32"/>
    <w:rsid w:val="00164DA4"/>
    <w:rsid w:val="001657E5"/>
    <w:rsid w:val="00166298"/>
    <w:rsid w:val="001663C8"/>
    <w:rsid w:val="00166C32"/>
    <w:rsid w:val="00170165"/>
    <w:rsid w:val="00171199"/>
    <w:rsid w:val="00171F91"/>
    <w:rsid w:val="00172060"/>
    <w:rsid w:val="001728FC"/>
    <w:rsid w:val="00172A96"/>
    <w:rsid w:val="00172AB2"/>
    <w:rsid w:val="00172F06"/>
    <w:rsid w:val="00174D3D"/>
    <w:rsid w:val="00174E3F"/>
    <w:rsid w:val="00175729"/>
    <w:rsid w:val="0017682B"/>
    <w:rsid w:val="00176CDA"/>
    <w:rsid w:val="00177F78"/>
    <w:rsid w:val="00181222"/>
    <w:rsid w:val="00181C5D"/>
    <w:rsid w:val="00182478"/>
    <w:rsid w:val="00182607"/>
    <w:rsid w:val="0018274A"/>
    <w:rsid w:val="001831AC"/>
    <w:rsid w:val="001839F1"/>
    <w:rsid w:val="0018480F"/>
    <w:rsid w:val="00184D47"/>
    <w:rsid w:val="001857B0"/>
    <w:rsid w:val="0018583E"/>
    <w:rsid w:val="00185AFF"/>
    <w:rsid w:val="00185B0D"/>
    <w:rsid w:val="00185F46"/>
    <w:rsid w:val="00186A97"/>
    <w:rsid w:val="00186B0D"/>
    <w:rsid w:val="00187930"/>
    <w:rsid w:val="00190992"/>
    <w:rsid w:val="00191763"/>
    <w:rsid w:val="00191A20"/>
    <w:rsid w:val="00192DF3"/>
    <w:rsid w:val="00192FCD"/>
    <w:rsid w:val="00193CF7"/>
    <w:rsid w:val="00194940"/>
    <w:rsid w:val="00194B66"/>
    <w:rsid w:val="00194E02"/>
    <w:rsid w:val="0019530E"/>
    <w:rsid w:val="001953C5"/>
    <w:rsid w:val="00195C58"/>
    <w:rsid w:val="00195F2E"/>
    <w:rsid w:val="0019799F"/>
    <w:rsid w:val="001A0B18"/>
    <w:rsid w:val="001A165D"/>
    <w:rsid w:val="001A1946"/>
    <w:rsid w:val="001A2355"/>
    <w:rsid w:val="001A280F"/>
    <w:rsid w:val="001A2BE9"/>
    <w:rsid w:val="001A4ED2"/>
    <w:rsid w:val="001A597D"/>
    <w:rsid w:val="001A6282"/>
    <w:rsid w:val="001A6BB0"/>
    <w:rsid w:val="001A76C4"/>
    <w:rsid w:val="001A7EFE"/>
    <w:rsid w:val="001B0145"/>
    <w:rsid w:val="001B024C"/>
    <w:rsid w:val="001B05EC"/>
    <w:rsid w:val="001B0C7B"/>
    <w:rsid w:val="001B1000"/>
    <w:rsid w:val="001B1151"/>
    <w:rsid w:val="001B187D"/>
    <w:rsid w:val="001B1DB4"/>
    <w:rsid w:val="001B2603"/>
    <w:rsid w:val="001B31F6"/>
    <w:rsid w:val="001B5865"/>
    <w:rsid w:val="001B59F0"/>
    <w:rsid w:val="001B63F3"/>
    <w:rsid w:val="001C0809"/>
    <w:rsid w:val="001C1183"/>
    <w:rsid w:val="001C1F06"/>
    <w:rsid w:val="001C219F"/>
    <w:rsid w:val="001C2B92"/>
    <w:rsid w:val="001C4978"/>
    <w:rsid w:val="001C73CD"/>
    <w:rsid w:val="001C7AAE"/>
    <w:rsid w:val="001D0ED2"/>
    <w:rsid w:val="001D1715"/>
    <w:rsid w:val="001D1D6B"/>
    <w:rsid w:val="001D1FFA"/>
    <w:rsid w:val="001D25F3"/>
    <w:rsid w:val="001D3751"/>
    <w:rsid w:val="001D38E9"/>
    <w:rsid w:val="001D3FBA"/>
    <w:rsid w:val="001D4719"/>
    <w:rsid w:val="001D4B11"/>
    <w:rsid w:val="001D537B"/>
    <w:rsid w:val="001D5E90"/>
    <w:rsid w:val="001D6135"/>
    <w:rsid w:val="001D6778"/>
    <w:rsid w:val="001D69F4"/>
    <w:rsid w:val="001E0B61"/>
    <w:rsid w:val="001E1276"/>
    <w:rsid w:val="001E1610"/>
    <w:rsid w:val="001E1FD6"/>
    <w:rsid w:val="001E2949"/>
    <w:rsid w:val="001E60EE"/>
    <w:rsid w:val="001E662B"/>
    <w:rsid w:val="001E6ACA"/>
    <w:rsid w:val="001E7091"/>
    <w:rsid w:val="001F0025"/>
    <w:rsid w:val="001F0509"/>
    <w:rsid w:val="001F0FA5"/>
    <w:rsid w:val="001F2669"/>
    <w:rsid w:val="001F285E"/>
    <w:rsid w:val="001F2D64"/>
    <w:rsid w:val="001F4BCA"/>
    <w:rsid w:val="001F55B4"/>
    <w:rsid w:val="001F5ADE"/>
    <w:rsid w:val="001F67C2"/>
    <w:rsid w:val="001F7250"/>
    <w:rsid w:val="00202524"/>
    <w:rsid w:val="00202A4F"/>
    <w:rsid w:val="00202AA8"/>
    <w:rsid w:val="00202B57"/>
    <w:rsid w:val="00203025"/>
    <w:rsid w:val="00203F94"/>
    <w:rsid w:val="0020580B"/>
    <w:rsid w:val="0020644D"/>
    <w:rsid w:val="00206592"/>
    <w:rsid w:val="0020688A"/>
    <w:rsid w:val="00210736"/>
    <w:rsid w:val="00210E85"/>
    <w:rsid w:val="00210F81"/>
    <w:rsid w:val="00211622"/>
    <w:rsid w:val="002143F8"/>
    <w:rsid w:val="00214B3E"/>
    <w:rsid w:val="00214DC8"/>
    <w:rsid w:val="00214E5F"/>
    <w:rsid w:val="00215075"/>
    <w:rsid w:val="002159C0"/>
    <w:rsid w:val="00215C08"/>
    <w:rsid w:val="0021693E"/>
    <w:rsid w:val="00216A86"/>
    <w:rsid w:val="00216E7E"/>
    <w:rsid w:val="00216FC2"/>
    <w:rsid w:val="00217581"/>
    <w:rsid w:val="0022004A"/>
    <w:rsid w:val="002202F4"/>
    <w:rsid w:val="00221533"/>
    <w:rsid w:val="00221BF0"/>
    <w:rsid w:val="00221F1A"/>
    <w:rsid w:val="0022202F"/>
    <w:rsid w:val="00223CD5"/>
    <w:rsid w:val="00225A39"/>
    <w:rsid w:val="00225AE5"/>
    <w:rsid w:val="002260F4"/>
    <w:rsid w:val="002263A6"/>
    <w:rsid w:val="002263D2"/>
    <w:rsid w:val="0022698E"/>
    <w:rsid w:val="00226DDF"/>
    <w:rsid w:val="002276B4"/>
    <w:rsid w:val="00227912"/>
    <w:rsid w:val="00227FAB"/>
    <w:rsid w:val="002300EC"/>
    <w:rsid w:val="00230210"/>
    <w:rsid w:val="002305D8"/>
    <w:rsid w:val="002309E9"/>
    <w:rsid w:val="002311C3"/>
    <w:rsid w:val="002311EE"/>
    <w:rsid w:val="002327E2"/>
    <w:rsid w:val="00232E6B"/>
    <w:rsid w:val="002330B3"/>
    <w:rsid w:val="00233488"/>
    <w:rsid w:val="00234B16"/>
    <w:rsid w:val="00235F21"/>
    <w:rsid w:val="00236209"/>
    <w:rsid w:val="002370F5"/>
    <w:rsid w:val="00237B46"/>
    <w:rsid w:val="00237E48"/>
    <w:rsid w:val="0024007E"/>
    <w:rsid w:val="0024046C"/>
    <w:rsid w:val="0024088A"/>
    <w:rsid w:val="00240ACA"/>
    <w:rsid w:val="00240D7B"/>
    <w:rsid w:val="00241299"/>
    <w:rsid w:val="00241A4B"/>
    <w:rsid w:val="00241D98"/>
    <w:rsid w:val="00242B89"/>
    <w:rsid w:val="00242C42"/>
    <w:rsid w:val="00243162"/>
    <w:rsid w:val="002434EB"/>
    <w:rsid w:val="0024399A"/>
    <w:rsid w:val="00243A6A"/>
    <w:rsid w:val="00244560"/>
    <w:rsid w:val="00244EBA"/>
    <w:rsid w:val="00246C59"/>
    <w:rsid w:val="002471BD"/>
    <w:rsid w:val="00247A24"/>
    <w:rsid w:val="00247F35"/>
    <w:rsid w:val="00250E82"/>
    <w:rsid w:val="00251780"/>
    <w:rsid w:val="00251918"/>
    <w:rsid w:val="0025232A"/>
    <w:rsid w:val="00252D75"/>
    <w:rsid w:val="00253118"/>
    <w:rsid w:val="002531B4"/>
    <w:rsid w:val="002531BC"/>
    <w:rsid w:val="00253BF7"/>
    <w:rsid w:val="00254995"/>
    <w:rsid w:val="00255462"/>
    <w:rsid w:val="00256233"/>
    <w:rsid w:val="00256BA0"/>
    <w:rsid w:val="00256BA9"/>
    <w:rsid w:val="00257698"/>
    <w:rsid w:val="00257D32"/>
    <w:rsid w:val="00260044"/>
    <w:rsid w:val="00260613"/>
    <w:rsid w:val="00260957"/>
    <w:rsid w:val="002629AA"/>
    <w:rsid w:val="00262D9F"/>
    <w:rsid w:val="002643F9"/>
    <w:rsid w:val="00264646"/>
    <w:rsid w:val="00264FD5"/>
    <w:rsid w:val="00265506"/>
    <w:rsid w:val="00265AE4"/>
    <w:rsid w:val="00266444"/>
    <w:rsid w:val="00266D46"/>
    <w:rsid w:val="00267188"/>
    <w:rsid w:val="00267B63"/>
    <w:rsid w:val="00267F1F"/>
    <w:rsid w:val="00270683"/>
    <w:rsid w:val="00270DFB"/>
    <w:rsid w:val="00271170"/>
    <w:rsid w:val="00271BBD"/>
    <w:rsid w:val="0027232D"/>
    <w:rsid w:val="00272746"/>
    <w:rsid w:val="0027292C"/>
    <w:rsid w:val="00272D1F"/>
    <w:rsid w:val="00273AA6"/>
    <w:rsid w:val="00274D0F"/>
    <w:rsid w:val="00275037"/>
    <w:rsid w:val="00275489"/>
    <w:rsid w:val="00276742"/>
    <w:rsid w:val="00277500"/>
    <w:rsid w:val="00277BF4"/>
    <w:rsid w:val="0028125E"/>
    <w:rsid w:val="00281290"/>
    <w:rsid w:val="002818FA"/>
    <w:rsid w:val="00281A5F"/>
    <w:rsid w:val="00282D5F"/>
    <w:rsid w:val="002832E4"/>
    <w:rsid w:val="00283539"/>
    <w:rsid w:val="0028409C"/>
    <w:rsid w:val="00284D82"/>
    <w:rsid w:val="00285073"/>
    <w:rsid w:val="002859FB"/>
    <w:rsid w:val="00285A8E"/>
    <w:rsid w:val="002866A5"/>
    <w:rsid w:val="0028701F"/>
    <w:rsid w:val="0028703F"/>
    <w:rsid w:val="002872B6"/>
    <w:rsid w:val="00287317"/>
    <w:rsid w:val="002873E6"/>
    <w:rsid w:val="00287681"/>
    <w:rsid w:val="00287EF7"/>
    <w:rsid w:val="002911F0"/>
    <w:rsid w:val="00291F2F"/>
    <w:rsid w:val="00291F68"/>
    <w:rsid w:val="0029235E"/>
    <w:rsid w:val="002926A7"/>
    <w:rsid w:val="00292927"/>
    <w:rsid w:val="00292C78"/>
    <w:rsid w:val="00293B96"/>
    <w:rsid w:val="00294181"/>
    <w:rsid w:val="00294BD5"/>
    <w:rsid w:val="002963E5"/>
    <w:rsid w:val="0029672A"/>
    <w:rsid w:val="0029683A"/>
    <w:rsid w:val="00296998"/>
    <w:rsid w:val="00297B94"/>
    <w:rsid w:val="002A060A"/>
    <w:rsid w:val="002A0783"/>
    <w:rsid w:val="002A0AEC"/>
    <w:rsid w:val="002A1B9D"/>
    <w:rsid w:val="002A2BEB"/>
    <w:rsid w:val="002A4450"/>
    <w:rsid w:val="002A522A"/>
    <w:rsid w:val="002A5EB0"/>
    <w:rsid w:val="002A60F1"/>
    <w:rsid w:val="002A6750"/>
    <w:rsid w:val="002B08F0"/>
    <w:rsid w:val="002B092C"/>
    <w:rsid w:val="002B18F9"/>
    <w:rsid w:val="002B2296"/>
    <w:rsid w:val="002B27C4"/>
    <w:rsid w:val="002B28A9"/>
    <w:rsid w:val="002B29F8"/>
    <w:rsid w:val="002B2F63"/>
    <w:rsid w:val="002B3040"/>
    <w:rsid w:val="002B30A6"/>
    <w:rsid w:val="002B333B"/>
    <w:rsid w:val="002B4244"/>
    <w:rsid w:val="002B4407"/>
    <w:rsid w:val="002B46F2"/>
    <w:rsid w:val="002B60C5"/>
    <w:rsid w:val="002B6679"/>
    <w:rsid w:val="002B67B7"/>
    <w:rsid w:val="002B748C"/>
    <w:rsid w:val="002B7882"/>
    <w:rsid w:val="002C0429"/>
    <w:rsid w:val="002C16BE"/>
    <w:rsid w:val="002C19E4"/>
    <w:rsid w:val="002C1CCB"/>
    <w:rsid w:val="002C232D"/>
    <w:rsid w:val="002C257A"/>
    <w:rsid w:val="002C27FE"/>
    <w:rsid w:val="002C3676"/>
    <w:rsid w:val="002C3C03"/>
    <w:rsid w:val="002C4A1B"/>
    <w:rsid w:val="002C4F72"/>
    <w:rsid w:val="002C5A32"/>
    <w:rsid w:val="002C6CC4"/>
    <w:rsid w:val="002C6EF5"/>
    <w:rsid w:val="002C7166"/>
    <w:rsid w:val="002C7542"/>
    <w:rsid w:val="002C7D24"/>
    <w:rsid w:val="002D13C4"/>
    <w:rsid w:val="002D1791"/>
    <w:rsid w:val="002D2678"/>
    <w:rsid w:val="002D275E"/>
    <w:rsid w:val="002D2A1D"/>
    <w:rsid w:val="002D2C16"/>
    <w:rsid w:val="002D313F"/>
    <w:rsid w:val="002D402C"/>
    <w:rsid w:val="002D4C4E"/>
    <w:rsid w:val="002D5320"/>
    <w:rsid w:val="002D5452"/>
    <w:rsid w:val="002D6357"/>
    <w:rsid w:val="002D6AB7"/>
    <w:rsid w:val="002D743D"/>
    <w:rsid w:val="002D7514"/>
    <w:rsid w:val="002D7584"/>
    <w:rsid w:val="002D7A10"/>
    <w:rsid w:val="002E01A0"/>
    <w:rsid w:val="002E039A"/>
    <w:rsid w:val="002E0A68"/>
    <w:rsid w:val="002E0B5A"/>
    <w:rsid w:val="002E0FA9"/>
    <w:rsid w:val="002E1247"/>
    <w:rsid w:val="002E3026"/>
    <w:rsid w:val="002E3731"/>
    <w:rsid w:val="002E3F06"/>
    <w:rsid w:val="002E4916"/>
    <w:rsid w:val="002E4A4B"/>
    <w:rsid w:val="002E5839"/>
    <w:rsid w:val="002E613A"/>
    <w:rsid w:val="002E643A"/>
    <w:rsid w:val="002E6FFA"/>
    <w:rsid w:val="002E76A2"/>
    <w:rsid w:val="002E7BAB"/>
    <w:rsid w:val="002E7F8F"/>
    <w:rsid w:val="002F010E"/>
    <w:rsid w:val="002F031B"/>
    <w:rsid w:val="002F112F"/>
    <w:rsid w:val="002F1A77"/>
    <w:rsid w:val="002F24F7"/>
    <w:rsid w:val="002F2733"/>
    <w:rsid w:val="002F2BB0"/>
    <w:rsid w:val="002F2D9C"/>
    <w:rsid w:val="002F3F04"/>
    <w:rsid w:val="002F41BA"/>
    <w:rsid w:val="002F662D"/>
    <w:rsid w:val="002F7228"/>
    <w:rsid w:val="002F7249"/>
    <w:rsid w:val="002F750E"/>
    <w:rsid w:val="0030019C"/>
    <w:rsid w:val="00300AD2"/>
    <w:rsid w:val="00300C2E"/>
    <w:rsid w:val="003010FC"/>
    <w:rsid w:val="003018AA"/>
    <w:rsid w:val="0030195B"/>
    <w:rsid w:val="003028AA"/>
    <w:rsid w:val="00303A22"/>
    <w:rsid w:val="00303B99"/>
    <w:rsid w:val="0030682C"/>
    <w:rsid w:val="0030714F"/>
    <w:rsid w:val="003073E2"/>
    <w:rsid w:val="00307DDF"/>
    <w:rsid w:val="00310F4C"/>
    <w:rsid w:val="003114C6"/>
    <w:rsid w:val="00311AE6"/>
    <w:rsid w:val="00312B14"/>
    <w:rsid w:val="003134B2"/>
    <w:rsid w:val="00313706"/>
    <w:rsid w:val="00314A43"/>
    <w:rsid w:val="00315102"/>
    <w:rsid w:val="0031520C"/>
    <w:rsid w:val="00315A0E"/>
    <w:rsid w:val="00316699"/>
    <w:rsid w:val="003169F2"/>
    <w:rsid w:val="00320361"/>
    <w:rsid w:val="00320FE4"/>
    <w:rsid w:val="00321083"/>
    <w:rsid w:val="00322040"/>
    <w:rsid w:val="00322AF6"/>
    <w:rsid w:val="003240B8"/>
    <w:rsid w:val="00325422"/>
    <w:rsid w:val="003268C2"/>
    <w:rsid w:val="003274BA"/>
    <w:rsid w:val="003302AF"/>
    <w:rsid w:val="00331EB6"/>
    <w:rsid w:val="003332D4"/>
    <w:rsid w:val="00333FDA"/>
    <w:rsid w:val="0033402D"/>
    <w:rsid w:val="003340DE"/>
    <w:rsid w:val="00334887"/>
    <w:rsid w:val="00334B54"/>
    <w:rsid w:val="003353B5"/>
    <w:rsid w:val="0033657E"/>
    <w:rsid w:val="00336A0C"/>
    <w:rsid w:val="00337BA8"/>
    <w:rsid w:val="003400AE"/>
    <w:rsid w:val="00340D19"/>
    <w:rsid w:val="00342956"/>
    <w:rsid w:val="00342BD8"/>
    <w:rsid w:val="00342D6A"/>
    <w:rsid w:val="00343230"/>
    <w:rsid w:val="0034378A"/>
    <w:rsid w:val="0034395C"/>
    <w:rsid w:val="00343BB1"/>
    <w:rsid w:val="00343EC0"/>
    <w:rsid w:val="00344804"/>
    <w:rsid w:val="00345372"/>
    <w:rsid w:val="003456CB"/>
    <w:rsid w:val="00345805"/>
    <w:rsid w:val="00346162"/>
    <w:rsid w:val="003468E7"/>
    <w:rsid w:val="00346C47"/>
    <w:rsid w:val="003473C2"/>
    <w:rsid w:val="00347863"/>
    <w:rsid w:val="00347A1F"/>
    <w:rsid w:val="003510FF"/>
    <w:rsid w:val="003518C8"/>
    <w:rsid w:val="00351A51"/>
    <w:rsid w:val="00351DF2"/>
    <w:rsid w:val="00352A7B"/>
    <w:rsid w:val="00352BC7"/>
    <w:rsid w:val="0035338B"/>
    <w:rsid w:val="003533B5"/>
    <w:rsid w:val="003535C8"/>
    <w:rsid w:val="00353CE3"/>
    <w:rsid w:val="003542D3"/>
    <w:rsid w:val="00356024"/>
    <w:rsid w:val="003561D9"/>
    <w:rsid w:val="0035728C"/>
    <w:rsid w:val="00357B76"/>
    <w:rsid w:val="0036063F"/>
    <w:rsid w:val="00360C62"/>
    <w:rsid w:val="00361619"/>
    <w:rsid w:val="00361F8D"/>
    <w:rsid w:val="003622CA"/>
    <w:rsid w:val="003629F0"/>
    <w:rsid w:val="00363030"/>
    <w:rsid w:val="00363B65"/>
    <w:rsid w:val="00364563"/>
    <w:rsid w:val="0036462C"/>
    <w:rsid w:val="00364A42"/>
    <w:rsid w:val="00364CC8"/>
    <w:rsid w:val="00364D64"/>
    <w:rsid w:val="003653A1"/>
    <w:rsid w:val="00365E02"/>
    <w:rsid w:val="00366384"/>
    <w:rsid w:val="003674CA"/>
    <w:rsid w:val="00367FFC"/>
    <w:rsid w:val="003734CC"/>
    <w:rsid w:val="0037352F"/>
    <w:rsid w:val="00374099"/>
    <w:rsid w:val="003743C4"/>
    <w:rsid w:val="00374F23"/>
    <w:rsid w:val="003755FB"/>
    <w:rsid w:val="0037577C"/>
    <w:rsid w:val="0037608C"/>
    <w:rsid w:val="00376D53"/>
    <w:rsid w:val="00376F22"/>
    <w:rsid w:val="00377862"/>
    <w:rsid w:val="003778B6"/>
    <w:rsid w:val="00380835"/>
    <w:rsid w:val="00381421"/>
    <w:rsid w:val="0038188D"/>
    <w:rsid w:val="00381FEF"/>
    <w:rsid w:val="0038351E"/>
    <w:rsid w:val="003841E8"/>
    <w:rsid w:val="00384AEA"/>
    <w:rsid w:val="00384F64"/>
    <w:rsid w:val="00385423"/>
    <w:rsid w:val="00385502"/>
    <w:rsid w:val="00385526"/>
    <w:rsid w:val="003857E9"/>
    <w:rsid w:val="003863E7"/>
    <w:rsid w:val="003866CA"/>
    <w:rsid w:val="00386D03"/>
    <w:rsid w:val="003878C9"/>
    <w:rsid w:val="003900EB"/>
    <w:rsid w:val="003904F7"/>
    <w:rsid w:val="0039085E"/>
    <w:rsid w:val="003915CB"/>
    <w:rsid w:val="00391A43"/>
    <w:rsid w:val="00391CAA"/>
    <w:rsid w:val="00393123"/>
    <w:rsid w:val="003931DD"/>
    <w:rsid w:val="00393393"/>
    <w:rsid w:val="003933D9"/>
    <w:rsid w:val="00394185"/>
    <w:rsid w:val="003944D4"/>
    <w:rsid w:val="00394A04"/>
    <w:rsid w:val="00394FFE"/>
    <w:rsid w:val="003958EB"/>
    <w:rsid w:val="00395B3E"/>
    <w:rsid w:val="00396375"/>
    <w:rsid w:val="00396541"/>
    <w:rsid w:val="00396928"/>
    <w:rsid w:val="00396EC9"/>
    <w:rsid w:val="003976B2"/>
    <w:rsid w:val="003A071C"/>
    <w:rsid w:val="003A0A0B"/>
    <w:rsid w:val="003A0D28"/>
    <w:rsid w:val="003A15FF"/>
    <w:rsid w:val="003A1A55"/>
    <w:rsid w:val="003A1D43"/>
    <w:rsid w:val="003A251E"/>
    <w:rsid w:val="003A2604"/>
    <w:rsid w:val="003A31BD"/>
    <w:rsid w:val="003A4CEA"/>
    <w:rsid w:val="003A534F"/>
    <w:rsid w:val="003A5623"/>
    <w:rsid w:val="003A6FF0"/>
    <w:rsid w:val="003A7E3A"/>
    <w:rsid w:val="003B016A"/>
    <w:rsid w:val="003B0611"/>
    <w:rsid w:val="003B0D66"/>
    <w:rsid w:val="003B0D72"/>
    <w:rsid w:val="003B144A"/>
    <w:rsid w:val="003B2BA6"/>
    <w:rsid w:val="003B2CB6"/>
    <w:rsid w:val="003B2CBD"/>
    <w:rsid w:val="003B2DBB"/>
    <w:rsid w:val="003B3617"/>
    <w:rsid w:val="003B39E7"/>
    <w:rsid w:val="003B42D9"/>
    <w:rsid w:val="003B4520"/>
    <w:rsid w:val="003B5D87"/>
    <w:rsid w:val="003B5F4E"/>
    <w:rsid w:val="003B6EE7"/>
    <w:rsid w:val="003B7029"/>
    <w:rsid w:val="003B7073"/>
    <w:rsid w:val="003C06D8"/>
    <w:rsid w:val="003C0F84"/>
    <w:rsid w:val="003C107B"/>
    <w:rsid w:val="003C3140"/>
    <w:rsid w:val="003C3E02"/>
    <w:rsid w:val="003C3FE8"/>
    <w:rsid w:val="003C73F9"/>
    <w:rsid w:val="003D14B5"/>
    <w:rsid w:val="003D2152"/>
    <w:rsid w:val="003D3FE9"/>
    <w:rsid w:val="003D447C"/>
    <w:rsid w:val="003D4DB8"/>
    <w:rsid w:val="003D51DE"/>
    <w:rsid w:val="003D5F07"/>
    <w:rsid w:val="003D6AB5"/>
    <w:rsid w:val="003E02E7"/>
    <w:rsid w:val="003E071C"/>
    <w:rsid w:val="003E0B8D"/>
    <w:rsid w:val="003E121E"/>
    <w:rsid w:val="003E25AA"/>
    <w:rsid w:val="003E3988"/>
    <w:rsid w:val="003E3FF5"/>
    <w:rsid w:val="003E414C"/>
    <w:rsid w:val="003E4369"/>
    <w:rsid w:val="003E44DD"/>
    <w:rsid w:val="003E4B34"/>
    <w:rsid w:val="003E5354"/>
    <w:rsid w:val="003E5C36"/>
    <w:rsid w:val="003E67A3"/>
    <w:rsid w:val="003E6C19"/>
    <w:rsid w:val="003F068A"/>
    <w:rsid w:val="003F142E"/>
    <w:rsid w:val="003F1B01"/>
    <w:rsid w:val="003F1F93"/>
    <w:rsid w:val="003F20A0"/>
    <w:rsid w:val="003F21C4"/>
    <w:rsid w:val="003F2DF5"/>
    <w:rsid w:val="003F51F4"/>
    <w:rsid w:val="003F52C6"/>
    <w:rsid w:val="003F54E5"/>
    <w:rsid w:val="003F558E"/>
    <w:rsid w:val="003F60E8"/>
    <w:rsid w:val="003F6692"/>
    <w:rsid w:val="003F683A"/>
    <w:rsid w:val="003F7285"/>
    <w:rsid w:val="003F77B3"/>
    <w:rsid w:val="003F7B70"/>
    <w:rsid w:val="00400A30"/>
    <w:rsid w:val="00403501"/>
    <w:rsid w:val="00403D6E"/>
    <w:rsid w:val="00405083"/>
    <w:rsid w:val="004077D8"/>
    <w:rsid w:val="00407AC0"/>
    <w:rsid w:val="00410004"/>
    <w:rsid w:val="00411024"/>
    <w:rsid w:val="00411814"/>
    <w:rsid w:val="004118D4"/>
    <w:rsid w:val="004121C0"/>
    <w:rsid w:val="00412BDA"/>
    <w:rsid w:val="00412E30"/>
    <w:rsid w:val="00413B67"/>
    <w:rsid w:val="00413BEB"/>
    <w:rsid w:val="00413FA9"/>
    <w:rsid w:val="00414907"/>
    <w:rsid w:val="00415341"/>
    <w:rsid w:val="0041588A"/>
    <w:rsid w:val="004158F5"/>
    <w:rsid w:val="00415B78"/>
    <w:rsid w:val="004166BD"/>
    <w:rsid w:val="004169A6"/>
    <w:rsid w:val="004170AF"/>
    <w:rsid w:val="00417159"/>
    <w:rsid w:val="00417272"/>
    <w:rsid w:val="0042057D"/>
    <w:rsid w:val="00421F97"/>
    <w:rsid w:val="004222F5"/>
    <w:rsid w:val="00422C55"/>
    <w:rsid w:val="00422EEA"/>
    <w:rsid w:val="00423004"/>
    <w:rsid w:val="004233A3"/>
    <w:rsid w:val="00423A42"/>
    <w:rsid w:val="00423BFD"/>
    <w:rsid w:val="0042431A"/>
    <w:rsid w:val="00424FBD"/>
    <w:rsid w:val="00425698"/>
    <w:rsid w:val="00425B5A"/>
    <w:rsid w:val="00425ED2"/>
    <w:rsid w:val="004263AE"/>
    <w:rsid w:val="0042684B"/>
    <w:rsid w:val="00427BEA"/>
    <w:rsid w:val="004305EF"/>
    <w:rsid w:val="004310F4"/>
    <w:rsid w:val="00431C4F"/>
    <w:rsid w:val="00431C91"/>
    <w:rsid w:val="00432BB7"/>
    <w:rsid w:val="004331E9"/>
    <w:rsid w:val="00433E8D"/>
    <w:rsid w:val="004346C9"/>
    <w:rsid w:val="00434A60"/>
    <w:rsid w:val="00434E88"/>
    <w:rsid w:val="00435134"/>
    <w:rsid w:val="0043541B"/>
    <w:rsid w:val="0043559E"/>
    <w:rsid w:val="00435622"/>
    <w:rsid w:val="0043592C"/>
    <w:rsid w:val="00436062"/>
    <w:rsid w:val="00436217"/>
    <w:rsid w:val="0044061D"/>
    <w:rsid w:val="00440626"/>
    <w:rsid w:val="00440712"/>
    <w:rsid w:val="00440B48"/>
    <w:rsid w:val="004411B9"/>
    <w:rsid w:val="00441207"/>
    <w:rsid w:val="00441462"/>
    <w:rsid w:val="0044171E"/>
    <w:rsid w:val="00441DF6"/>
    <w:rsid w:val="00441FEE"/>
    <w:rsid w:val="004422CA"/>
    <w:rsid w:val="004426C9"/>
    <w:rsid w:val="00442E91"/>
    <w:rsid w:val="00443807"/>
    <w:rsid w:val="00443F03"/>
    <w:rsid w:val="00444190"/>
    <w:rsid w:val="004449AC"/>
    <w:rsid w:val="0044603C"/>
    <w:rsid w:val="004462F7"/>
    <w:rsid w:val="00451116"/>
    <w:rsid w:val="004529A7"/>
    <w:rsid w:val="00454835"/>
    <w:rsid w:val="00454F06"/>
    <w:rsid w:val="004550AC"/>
    <w:rsid w:val="0045650D"/>
    <w:rsid w:val="00460109"/>
    <w:rsid w:val="0046019D"/>
    <w:rsid w:val="00461002"/>
    <w:rsid w:val="004626FF"/>
    <w:rsid w:val="00462BC7"/>
    <w:rsid w:val="00464536"/>
    <w:rsid w:val="00464790"/>
    <w:rsid w:val="0046514E"/>
    <w:rsid w:val="004652DE"/>
    <w:rsid w:val="0046623C"/>
    <w:rsid w:val="0046686A"/>
    <w:rsid w:val="00466F96"/>
    <w:rsid w:val="00467739"/>
    <w:rsid w:val="00470D0C"/>
    <w:rsid w:val="0047104F"/>
    <w:rsid w:val="00471A48"/>
    <w:rsid w:val="00474104"/>
    <w:rsid w:val="00474DCD"/>
    <w:rsid w:val="00474E22"/>
    <w:rsid w:val="00475D86"/>
    <w:rsid w:val="0047608F"/>
    <w:rsid w:val="004762EF"/>
    <w:rsid w:val="00476554"/>
    <w:rsid w:val="004770D4"/>
    <w:rsid w:val="0047739F"/>
    <w:rsid w:val="0047758F"/>
    <w:rsid w:val="004813D4"/>
    <w:rsid w:val="004821A1"/>
    <w:rsid w:val="00482B78"/>
    <w:rsid w:val="00482DB7"/>
    <w:rsid w:val="0048493F"/>
    <w:rsid w:val="00484D63"/>
    <w:rsid w:val="00485019"/>
    <w:rsid w:val="00485BF4"/>
    <w:rsid w:val="00485F72"/>
    <w:rsid w:val="004864B3"/>
    <w:rsid w:val="0048679C"/>
    <w:rsid w:val="00486CC1"/>
    <w:rsid w:val="0048744C"/>
    <w:rsid w:val="004875B9"/>
    <w:rsid w:val="004875D5"/>
    <w:rsid w:val="004912CE"/>
    <w:rsid w:val="004916B4"/>
    <w:rsid w:val="0049173F"/>
    <w:rsid w:val="00491A3E"/>
    <w:rsid w:val="00491D91"/>
    <w:rsid w:val="00492DCE"/>
    <w:rsid w:val="0049356D"/>
    <w:rsid w:val="00494559"/>
    <w:rsid w:val="0049580C"/>
    <w:rsid w:val="00495AC6"/>
    <w:rsid w:val="004965BA"/>
    <w:rsid w:val="00496874"/>
    <w:rsid w:val="0049768F"/>
    <w:rsid w:val="004A04E5"/>
    <w:rsid w:val="004A0768"/>
    <w:rsid w:val="004A0C34"/>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A7916"/>
    <w:rsid w:val="004B0043"/>
    <w:rsid w:val="004B04B7"/>
    <w:rsid w:val="004B06D3"/>
    <w:rsid w:val="004B09F5"/>
    <w:rsid w:val="004B1052"/>
    <w:rsid w:val="004B17B5"/>
    <w:rsid w:val="004B1BFE"/>
    <w:rsid w:val="004B294A"/>
    <w:rsid w:val="004B2EB7"/>
    <w:rsid w:val="004B3476"/>
    <w:rsid w:val="004B35AF"/>
    <w:rsid w:val="004B479E"/>
    <w:rsid w:val="004B604A"/>
    <w:rsid w:val="004B6A8C"/>
    <w:rsid w:val="004B6B14"/>
    <w:rsid w:val="004B763C"/>
    <w:rsid w:val="004B7E0A"/>
    <w:rsid w:val="004C07BB"/>
    <w:rsid w:val="004C0FC8"/>
    <w:rsid w:val="004C3390"/>
    <w:rsid w:val="004C44E9"/>
    <w:rsid w:val="004C4E4F"/>
    <w:rsid w:val="004C516F"/>
    <w:rsid w:val="004C6198"/>
    <w:rsid w:val="004C650A"/>
    <w:rsid w:val="004C68A0"/>
    <w:rsid w:val="004C719B"/>
    <w:rsid w:val="004C748A"/>
    <w:rsid w:val="004C7CF6"/>
    <w:rsid w:val="004D1201"/>
    <w:rsid w:val="004D2D46"/>
    <w:rsid w:val="004D30F3"/>
    <w:rsid w:val="004D35BD"/>
    <w:rsid w:val="004D3A9D"/>
    <w:rsid w:val="004D4C2B"/>
    <w:rsid w:val="004D5EDC"/>
    <w:rsid w:val="004D6AC4"/>
    <w:rsid w:val="004D725C"/>
    <w:rsid w:val="004D7316"/>
    <w:rsid w:val="004E0F13"/>
    <w:rsid w:val="004E248A"/>
    <w:rsid w:val="004E2737"/>
    <w:rsid w:val="004E3C56"/>
    <w:rsid w:val="004E47EC"/>
    <w:rsid w:val="004E514F"/>
    <w:rsid w:val="004E5ECC"/>
    <w:rsid w:val="004E5FBF"/>
    <w:rsid w:val="004E60C5"/>
    <w:rsid w:val="004E6E06"/>
    <w:rsid w:val="004E7038"/>
    <w:rsid w:val="004E737F"/>
    <w:rsid w:val="004E7D5B"/>
    <w:rsid w:val="004F03DE"/>
    <w:rsid w:val="004F1674"/>
    <w:rsid w:val="004F22DA"/>
    <w:rsid w:val="004F2512"/>
    <w:rsid w:val="004F29CB"/>
    <w:rsid w:val="004F2AF9"/>
    <w:rsid w:val="004F2B86"/>
    <w:rsid w:val="004F2C6A"/>
    <w:rsid w:val="004F2D4C"/>
    <w:rsid w:val="004F3689"/>
    <w:rsid w:val="004F38B0"/>
    <w:rsid w:val="004F5E7A"/>
    <w:rsid w:val="004F775D"/>
    <w:rsid w:val="0050002D"/>
    <w:rsid w:val="005006AF"/>
    <w:rsid w:val="005007A5"/>
    <w:rsid w:val="00500C5A"/>
    <w:rsid w:val="00500E33"/>
    <w:rsid w:val="00502165"/>
    <w:rsid w:val="0050282E"/>
    <w:rsid w:val="00504834"/>
    <w:rsid w:val="00504C7A"/>
    <w:rsid w:val="00505489"/>
    <w:rsid w:val="00505AEE"/>
    <w:rsid w:val="00505C62"/>
    <w:rsid w:val="005060D7"/>
    <w:rsid w:val="0050632E"/>
    <w:rsid w:val="00506D07"/>
    <w:rsid w:val="00507025"/>
    <w:rsid w:val="00507512"/>
    <w:rsid w:val="0050752D"/>
    <w:rsid w:val="00510F99"/>
    <w:rsid w:val="0051132E"/>
    <w:rsid w:val="00511EF3"/>
    <w:rsid w:val="00512540"/>
    <w:rsid w:val="0051266A"/>
    <w:rsid w:val="00513441"/>
    <w:rsid w:val="0051380C"/>
    <w:rsid w:val="00513C84"/>
    <w:rsid w:val="00514507"/>
    <w:rsid w:val="005148C2"/>
    <w:rsid w:val="005153F5"/>
    <w:rsid w:val="00515D75"/>
    <w:rsid w:val="0051664D"/>
    <w:rsid w:val="0051670B"/>
    <w:rsid w:val="00520212"/>
    <w:rsid w:val="00520E08"/>
    <w:rsid w:val="00521350"/>
    <w:rsid w:val="005213F7"/>
    <w:rsid w:val="005221FE"/>
    <w:rsid w:val="00522CFD"/>
    <w:rsid w:val="00525849"/>
    <w:rsid w:val="00526381"/>
    <w:rsid w:val="0052640D"/>
    <w:rsid w:val="005269E6"/>
    <w:rsid w:val="00526E71"/>
    <w:rsid w:val="005273C8"/>
    <w:rsid w:val="00530AF6"/>
    <w:rsid w:val="00530BFA"/>
    <w:rsid w:val="00530EE7"/>
    <w:rsid w:val="0053112A"/>
    <w:rsid w:val="00532271"/>
    <w:rsid w:val="0053247C"/>
    <w:rsid w:val="00532A77"/>
    <w:rsid w:val="0053364E"/>
    <w:rsid w:val="00533B6E"/>
    <w:rsid w:val="0053400C"/>
    <w:rsid w:val="005346A9"/>
    <w:rsid w:val="0053471B"/>
    <w:rsid w:val="00534766"/>
    <w:rsid w:val="005351B9"/>
    <w:rsid w:val="00535C84"/>
    <w:rsid w:val="00535EFE"/>
    <w:rsid w:val="00536011"/>
    <w:rsid w:val="00536CD9"/>
    <w:rsid w:val="00536F8D"/>
    <w:rsid w:val="00537F9D"/>
    <w:rsid w:val="00543C89"/>
    <w:rsid w:val="00543E5B"/>
    <w:rsid w:val="0054498C"/>
    <w:rsid w:val="0054558C"/>
    <w:rsid w:val="00545802"/>
    <w:rsid w:val="00546234"/>
    <w:rsid w:val="0054651F"/>
    <w:rsid w:val="005466D1"/>
    <w:rsid w:val="00546F58"/>
    <w:rsid w:val="00547606"/>
    <w:rsid w:val="005500C7"/>
    <w:rsid w:val="00550B79"/>
    <w:rsid w:val="00551506"/>
    <w:rsid w:val="0055150B"/>
    <w:rsid w:val="005519A7"/>
    <w:rsid w:val="0055315B"/>
    <w:rsid w:val="005532F9"/>
    <w:rsid w:val="0055440B"/>
    <w:rsid w:val="005556EC"/>
    <w:rsid w:val="00555F40"/>
    <w:rsid w:val="00555FD4"/>
    <w:rsid w:val="0055708D"/>
    <w:rsid w:val="00557567"/>
    <w:rsid w:val="00557A3A"/>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B71"/>
    <w:rsid w:val="00565FD3"/>
    <w:rsid w:val="00566299"/>
    <w:rsid w:val="005672B0"/>
    <w:rsid w:val="00567695"/>
    <w:rsid w:val="0057059A"/>
    <w:rsid w:val="0057127D"/>
    <w:rsid w:val="00571B4B"/>
    <w:rsid w:val="005722F6"/>
    <w:rsid w:val="005725F6"/>
    <w:rsid w:val="005744FC"/>
    <w:rsid w:val="005749CC"/>
    <w:rsid w:val="00574DB8"/>
    <w:rsid w:val="005802AF"/>
    <w:rsid w:val="005829DD"/>
    <w:rsid w:val="00582A9B"/>
    <w:rsid w:val="00583C85"/>
    <w:rsid w:val="00584CF8"/>
    <w:rsid w:val="005864C3"/>
    <w:rsid w:val="00586817"/>
    <w:rsid w:val="00586D92"/>
    <w:rsid w:val="00586FB7"/>
    <w:rsid w:val="00587507"/>
    <w:rsid w:val="00587BCE"/>
    <w:rsid w:val="00587FE0"/>
    <w:rsid w:val="00590184"/>
    <w:rsid w:val="005904F0"/>
    <w:rsid w:val="00590FF6"/>
    <w:rsid w:val="0059135A"/>
    <w:rsid w:val="00593755"/>
    <w:rsid w:val="005937B7"/>
    <w:rsid w:val="00594294"/>
    <w:rsid w:val="0059434D"/>
    <w:rsid w:val="00594479"/>
    <w:rsid w:val="00595D46"/>
    <w:rsid w:val="005964E0"/>
    <w:rsid w:val="00596A0B"/>
    <w:rsid w:val="00596E05"/>
    <w:rsid w:val="00596F85"/>
    <w:rsid w:val="005970FA"/>
    <w:rsid w:val="005A0176"/>
    <w:rsid w:val="005A088E"/>
    <w:rsid w:val="005A139C"/>
    <w:rsid w:val="005A2031"/>
    <w:rsid w:val="005A2298"/>
    <w:rsid w:val="005A28C1"/>
    <w:rsid w:val="005A2950"/>
    <w:rsid w:val="005A2DDA"/>
    <w:rsid w:val="005A3309"/>
    <w:rsid w:val="005A3682"/>
    <w:rsid w:val="005A3B68"/>
    <w:rsid w:val="005A426F"/>
    <w:rsid w:val="005A4C25"/>
    <w:rsid w:val="005A5270"/>
    <w:rsid w:val="005A7001"/>
    <w:rsid w:val="005A72FC"/>
    <w:rsid w:val="005B0388"/>
    <w:rsid w:val="005B0C34"/>
    <w:rsid w:val="005B109A"/>
    <w:rsid w:val="005B197F"/>
    <w:rsid w:val="005B28C5"/>
    <w:rsid w:val="005B2B60"/>
    <w:rsid w:val="005B36EF"/>
    <w:rsid w:val="005B41E2"/>
    <w:rsid w:val="005B4219"/>
    <w:rsid w:val="005B51E0"/>
    <w:rsid w:val="005B536B"/>
    <w:rsid w:val="005B53AF"/>
    <w:rsid w:val="005B55F4"/>
    <w:rsid w:val="005B5D1F"/>
    <w:rsid w:val="005B609E"/>
    <w:rsid w:val="005B6A4D"/>
    <w:rsid w:val="005B6E15"/>
    <w:rsid w:val="005C1FB0"/>
    <w:rsid w:val="005C2FD5"/>
    <w:rsid w:val="005C30ED"/>
    <w:rsid w:val="005C31EB"/>
    <w:rsid w:val="005C35A1"/>
    <w:rsid w:val="005C399D"/>
    <w:rsid w:val="005C3CA7"/>
    <w:rsid w:val="005C3F5A"/>
    <w:rsid w:val="005C4402"/>
    <w:rsid w:val="005C4EFD"/>
    <w:rsid w:val="005C5378"/>
    <w:rsid w:val="005C64D0"/>
    <w:rsid w:val="005D01CB"/>
    <w:rsid w:val="005D1063"/>
    <w:rsid w:val="005D161F"/>
    <w:rsid w:val="005D22DB"/>
    <w:rsid w:val="005D2AB9"/>
    <w:rsid w:val="005D3097"/>
    <w:rsid w:val="005D30B3"/>
    <w:rsid w:val="005D34E2"/>
    <w:rsid w:val="005D496E"/>
    <w:rsid w:val="005D4B0B"/>
    <w:rsid w:val="005D4CDC"/>
    <w:rsid w:val="005D4FF3"/>
    <w:rsid w:val="005D56DA"/>
    <w:rsid w:val="005D5E97"/>
    <w:rsid w:val="005D7C20"/>
    <w:rsid w:val="005E016E"/>
    <w:rsid w:val="005E0C1B"/>
    <w:rsid w:val="005E0DCB"/>
    <w:rsid w:val="005E19AF"/>
    <w:rsid w:val="005E1E4F"/>
    <w:rsid w:val="005E28DB"/>
    <w:rsid w:val="005E2EDE"/>
    <w:rsid w:val="005E3135"/>
    <w:rsid w:val="005E32E2"/>
    <w:rsid w:val="005E3AC9"/>
    <w:rsid w:val="005E47FB"/>
    <w:rsid w:val="005E49A6"/>
    <w:rsid w:val="005E5108"/>
    <w:rsid w:val="005E5E87"/>
    <w:rsid w:val="005E6960"/>
    <w:rsid w:val="005E6E51"/>
    <w:rsid w:val="005E7955"/>
    <w:rsid w:val="005E7D93"/>
    <w:rsid w:val="005E7EB8"/>
    <w:rsid w:val="005F10A0"/>
    <w:rsid w:val="005F1577"/>
    <w:rsid w:val="005F184F"/>
    <w:rsid w:val="005F18D6"/>
    <w:rsid w:val="005F2BA8"/>
    <w:rsid w:val="005F2DF1"/>
    <w:rsid w:val="005F3582"/>
    <w:rsid w:val="005F3FFE"/>
    <w:rsid w:val="005F4067"/>
    <w:rsid w:val="005F4434"/>
    <w:rsid w:val="005F50DF"/>
    <w:rsid w:val="005F7E1A"/>
    <w:rsid w:val="00600D34"/>
    <w:rsid w:val="00601089"/>
    <w:rsid w:val="00601171"/>
    <w:rsid w:val="00601925"/>
    <w:rsid w:val="00601DC7"/>
    <w:rsid w:val="00601F21"/>
    <w:rsid w:val="00602064"/>
    <w:rsid w:val="00602C1D"/>
    <w:rsid w:val="00603024"/>
    <w:rsid w:val="00603043"/>
    <w:rsid w:val="00603342"/>
    <w:rsid w:val="006036DE"/>
    <w:rsid w:val="0060448B"/>
    <w:rsid w:val="00605F3F"/>
    <w:rsid w:val="006062B4"/>
    <w:rsid w:val="00607011"/>
    <w:rsid w:val="00607374"/>
    <w:rsid w:val="006075A4"/>
    <w:rsid w:val="00607F85"/>
    <w:rsid w:val="006102C2"/>
    <w:rsid w:val="0061079B"/>
    <w:rsid w:val="00611041"/>
    <w:rsid w:val="00611196"/>
    <w:rsid w:val="006116E3"/>
    <w:rsid w:val="00611AFF"/>
    <w:rsid w:val="006129C6"/>
    <w:rsid w:val="00612D6B"/>
    <w:rsid w:val="00612DE6"/>
    <w:rsid w:val="006130C0"/>
    <w:rsid w:val="00613A81"/>
    <w:rsid w:val="00613C76"/>
    <w:rsid w:val="00614C2C"/>
    <w:rsid w:val="00614E10"/>
    <w:rsid w:val="00615EF4"/>
    <w:rsid w:val="00616FF1"/>
    <w:rsid w:val="00617B95"/>
    <w:rsid w:val="00620B4E"/>
    <w:rsid w:val="00620B76"/>
    <w:rsid w:val="00621402"/>
    <w:rsid w:val="00621D16"/>
    <w:rsid w:val="006226C1"/>
    <w:rsid w:val="00622746"/>
    <w:rsid w:val="00622A43"/>
    <w:rsid w:val="0062318C"/>
    <w:rsid w:val="0062386C"/>
    <w:rsid w:val="00623F8A"/>
    <w:rsid w:val="0062402E"/>
    <w:rsid w:val="0062427C"/>
    <w:rsid w:val="00624400"/>
    <w:rsid w:val="00624E51"/>
    <w:rsid w:val="00625351"/>
    <w:rsid w:val="006258CF"/>
    <w:rsid w:val="00625ACD"/>
    <w:rsid w:val="00626162"/>
    <w:rsid w:val="00627A9E"/>
    <w:rsid w:val="00630852"/>
    <w:rsid w:val="00631D5D"/>
    <w:rsid w:val="00631FEE"/>
    <w:rsid w:val="00634719"/>
    <w:rsid w:val="00635923"/>
    <w:rsid w:val="00635B87"/>
    <w:rsid w:val="006367B8"/>
    <w:rsid w:val="00636B09"/>
    <w:rsid w:val="00640C34"/>
    <w:rsid w:val="00640ED5"/>
    <w:rsid w:val="0064106B"/>
    <w:rsid w:val="00641150"/>
    <w:rsid w:val="0064134E"/>
    <w:rsid w:val="00641DB9"/>
    <w:rsid w:val="00642985"/>
    <w:rsid w:val="006438C4"/>
    <w:rsid w:val="006439C3"/>
    <w:rsid w:val="0064558B"/>
    <w:rsid w:val="00645625"/>
    <w:rsid w:val="0064586F"/>
    <w:rsid w:val="00645E6D"/>
    <w:rsid w:val="00646EF4"/>
    <w:rsid w:val="00647E2D"/>
    <w:rsid w:val="0065017D"/>
    <w:rsid w:val="0065029E"/>
    <w:rsid w:val="00650327"/>
    <w:rsid w:val="006503E8"/>
    <w:rsid w:val="00650570"/>
    <w:rsid w:val="00651072"/>
    <w:rsid w:val="0065142B"/>
    <w:rsid w:val="00652143"/>
    <w:rsid w:val="00652747"/>
    <w:rsid w:val="006533DA"/>
    <w:rsid w:val="00653A6C"/>
    <w:rsid w:val="006546A5"/>
    <w:rsid w:val="00654A4A"/>
    <w:rsid w:val="00655025"/>
    <w:rsid w:val="00655032"/>
    <w:rsid w:val="0065545A"/>
    <w:rsid w:val="006571E4"/>
    <w:rsid w:val="00657FA9"/>
    <w:rsid w:val="00660122"/>
    <w:rsid w:val="0066037C"/>
    <w:rsid w:val="006627B9"/>
    <w:rsid w:val="00662A6B"/>
    <w:rsid w:val="00663111"/>
    <w:rsid w:val="00663446"/>
    <w:rsid w:val="00664A6C"/>
    <w:rsid w:val="00664DAC"/>
    <w:rsid w:val="00665CDA"/>
    <w:rsid w:val="00665F85"/>
    <w:rsid w:val="00666184"/>
    <w:rsid w:val="006661CF"/>
    <w:rsid w:val="006668F8"/>
    <w:rsid w:val="006669AB"/>
    <w:rsid w:val="00667A22"/>
    <w:rsid w:val="00667B44"/>
    <w:rsid w:val="00670BFD"/>
    <w:rsid w:val="00670DC6"/>
    <w:rsid w:val="00671E32"/>
    <w:rsid w:val="00671E4C"/>
    <w:rsid w:val="0067299B"/>
    <w:rsid w:val="00673C79"/>
    <w:rsid w:val="00674237"/>
    <w:rsid w:val="00674295"/>
    <w:rsid w:val="006743AB"/>
    <w:rsid w:val="006748A8"/>
    <w:rsid w:val="00674BB7"/>
    <w:rsid w:val="00674D90"/>
    <w:rsid w:val="0067625D"/>
    <w:rsid w:val="00676D25"/>
    <w:rsid w:val="006770DB"/>
    <w:rsid w:val="0067725C"/>
    <w:rsid w:val="00677350"/>
    <w:rsid w:val="006774CC"/>
    <w:rsid w:val="00677629"/>
    <w:rsid w:val="00680979"/>
    <w:rsid w:val="0068114E"/>
    <w:rsid w:val="0068139E"/>
    <w:rsid w:val="006818A8"/>
    <w:rsid w:val="00681A51"/>
    <w:rsid w:val="00682424"/>
    <w:rsid w:val="00682469"/>
    <w:rsid w:val="0068337B"/>
    <w:rsid w:val="0068355B"/>
    <w:rsid w:val="006837CF"/>
    <w:rsid w:val="00683D97"/>
    <w:rsid w:val="00684FCA"/>
    <w:rsid w:val="0068582B"/>
    <w:rsid w:val="00685E4A"/>
    <w:rsid w:val="00686B5C"/>
    <w:rsid w:val="00686F01"/>
    <w:rsid w:val="00690276"/>
    <w:rsid w:val="0069268A"/>
    <w:rsid w:val="00692850"/>
    <w:rsid w:val="0069347D"/>
    <w:rsid w:val="0069418C"/>
    <w:rsid w:val="00694886"/>
    <w:rsid w:val="00694F97"/>
    <w:rsid w:val="00694FE9"/>
    <w:rsid w:val="00695271"/>
    <w:rsid w:val="0069541C"/>
    <w:rsid w:val="00696997"/>
    <w:rsid w:val="0069750A"/>
    <w:rsid w:val="00697B6F"/>
    <w:rsid w:val="00697CDC"/>
    <w:rsid w:val="006A02D6"/>
    <w:rsid w:val="006A1AFD"/>
    <w:rsid w:val="006A1FE8"/>
    <w:rsid w:val="006A22B6"/>
    <w:rsid w:val="006A2907"/>
    <w:rsid w:val="006A3ADA"/>
    <w:rsid w:val="006A3AE6"/>
    <w:rsid w:val="006A4295"/>
    <w:rsid w:val="006A4F51"/>
    <w:rsid w:val="006A6375"/>
    <w:rsid w:val="006A6D0E"/>
    <w:rsid w:val="006A6DCF"/>
    <w:rsid w:val="006A7224"/>
    <w:rsid w:val="006A758C"/>
    <w:rsid w:val="006A7805"/>
    <w:rsid w:val="006A7BB0"/>
    <w:rsid w:val="006A7E95"/>
    <w:rsid w:val="006B191A"/>
    <w:rsid w:val="006B1D18"/>
    <w:rsid w:val="006B203C"/>
    <w:rsid w:val="006B2608"/>
    <w:rsid w:val="006B2718"/>
    <w:rsid w:val="006B3126"/>
    <w:rsid w:val="006B4493"/>
    <w:rsid w:val="006B4D99"/>
    <w:rsid w:val="006B68A8"/>
    <w:rsid w:val="006B7EFA"/>
    <w:rsid w:val="006C07A9"/>
    <w:rsid w:val="006C0D0F"/>
    <w:rsid w:val="006C0F46"/>
    <w:rsid w:val="006C1EEC"/>
    <w:rsid w:val="006C319D"/>
    <w:rsid w:val="006C352C"/>
    <w:rsid w:val="006C3FEA"/>
    <w:rsid w:val="006C4FEE"/>
    <w:rsid w:val="006C65E9"/>
    <w:rsid w:val="006C6666"/>
    <w:rsid w:val="006C69E7"/>
    <w:rsid w:val="006D10AE"/>
    <w:rsid w:val="006D1E54"/>
    <w:rsid w:val="006D24DC"/>
    <w:rsid w:val="006D29F2"/>
    <w:rsid w:val="006D2B52"/>
    <w:rsid w:val="006D3674"/>
    <w:rsid w:val="006D3BBB"/>
    <w:rsid w:val="006D4044"/>
    <w:rsid w:val="006D447E"/>
    <w:rsid w:val="006D4B4A"/>
    <w:rsid w:val="006D4CD6"/>
    <w:rsid w:val="006D5276"/>
    <w:rsid w:val="006D6EBC"/>
    <w:rsid w:val="006D6F85"/>
    <w:rsid w:val="006D71F9"/>
    <w:rsid w:val="006D7CA2"/>
    <w:rsid w:val="006E025F"/>
    <w:rsid w:val="006E065B"/>
    <w:rsid w:val="006E09D3"/>
    <w:rsid w:val="006E1692"/>
    <w:rsid w:val="006E1E6C"/>
    <w:rsid w:val="006E20CB"/>
    <w:rsid w:val="006E2D7F"/>
    <w:rsid w:val="006E533A"/>
    <w:rsid w:val="006E5505"/>
    <w:rsid w:val="006E56CB"/>
    <w:rsid w:val="006E6BBE"/>
    <w:rsid w:val="006E71BB"/>
    <w:rsid w:val="006E71DC"/>
    <w:rsid w:val="006E7EC1"/>
    <w:rsid w:val="006F0665"/>
    <w:rsid w:val="006F0815"/>
    <w:rsid w:val="006F0968"/>
    <w:rsid w:val="006F0BE4"/>
    <w:rsid w:val="006F0CF8"/>
    <w:rsid w:val="006F0D0A"/>
    <w:rsid w:val="006F1346"/>
    <w:rsid w:val="006F136D"/>
    <w:rsid w:val="006F1754"/>
    <w:rsid w:val="006F226D"/>
    <w:rsid w:val="006F240A"/>
    <w:rsid w:val="006F2A5B"/>
    <w:rsid w:val="006F2D27"/>
    <w:rsid w:val="006F2FB3"/>
    <w:rsid w:val="006F3B4E"/>
    <w:rsid w:val="006F3CE3"/>
    <w:rsid w:val="006F3D23"/>
    <w:rsid w:val="006F4E35"/>
    <w:rsid w:val="006F531B"/>
    <w:rsid w:val="006F56B6"/>
    <w:rsid w:val="006F5C09"/>
    <w:rsid w:val="006F62BC"/>
    <w:rsid w:val="006F70BD"/>
    <w:rsid w:val="006F7B9A"/>
    <w:rsid w:val="0070023A"/>
    <w:rsid w:val="007005BF"/>
    <w:rsid w:val="00700768"/>
    <w:rsid w:val="007008AF"/>
    <w:rsid w:val="00700EE1"/>
    <w:rsid w:val="007021C6"/>
    <w:rsid w:val="00702493"/>
    <w:rsid w:val="007034D1"/>
    <w:rsid w:val="00704310"/>
    <w:rsid w:val="0070587F"/>
    <w:rsid w:val="00705A93"/>
    <w:rsid w:val="00706A77"/>
    <w:rsid w:val="0071035D"/>
    <w:rsid w:val="00710469"/>
    <w:rsid w:val="007109A0"/>
    <w:rsid w:val="00711670"/>
    <w:rsid w:val="007122F9"/>
    <w:rsid w:val="0071382F"/>
    <w:rsid w:val="00713C6C"/>
    <w:rsid w:val="00714652"/>
    <w:rsid w:val="00714A8A"/>
    <w:rsid w:val="00714B44"/>
    <w:rsid w:val="00714F3B"/>
    <w:rsid w:val="00715A4E"/>
    <w:rsid w:val="007166F7"/>
    <w:rsid w:val="00716AB8"/>
    <w:rsid w:val="00716AEF"/>
    <w:rsid w:val="00716B51"/>
    <w:rsid w:val="00717076"/>
    <w:rsid w:val="00717296"/>
    <w:rsid w:val="007172CB"/>
    <w:rsid w:val="00717FE7"/>
    <w:rsid w:val="00720CF6"/>
    <w:rsid w:val="00721A20"/>
    <w:rsid w:val="00721D30"/>
    <w:rsid w:val="00721FDF"/>
    <w:rsid w:val="00722B61"/>
    <w:rsid w:val="007236DA"/>
    <w:rsid w:val="007253B2"/>
    <w:rsid w:val="007253FF"/>
    <w:rsid w:val="0072699E"/>
    <w:rsid w:val="00726A23"/>
    <w:rsid w:val="00727370"/>
    <w:rsid w:val="00730F49"/>
    <w:rsid w:val="0073164A"/>
    <w:rsid w:val="007319AD"/>
    <w:rsid w:val="007320A9"/>
    <w:rsid w:val="007326A9"/>
    <w:rsid w:val="00732A29"/>
    <w:rsid w:val="007339EC"/>
    <w:rsid w:val="007339F8"/>
    <w:rsid w:val="0073435D"/>
    <w:rsid w:val="007345B7"/>
    <w:rsid w:val="00734BAD"/>
    <w:rsid w:val="00735D9E"/>
    <w:rsid w:val="00736707"/>
    <w:rsid w:val="007374D3"/>
    <w:rsid w:val="00737A8B"/>
    <w:rsid w:val="00740561"/>
    <w:rsid w:val="0074109C"/>
    <w:rsid w:val="00742335"/>
    <w:rsid w:val="00742445"/>
    <w:rsid w:val="00742842"/>
    <w:rsid w:val="00742E61"/>
    <w:rsid w:val="0074492D"/>
    <w:rsid w:val="00744FD2"/>
    <w:rsid w:val="00745A2F"/>
    <w:rsid w:val="00745DD3"/>
    <w:rsid w:val="00745E99"/>
    <w:rsid w:val="0074620D"/>
    <w:rsid w:val="007463F4"/>
    <w:rsid w:val="00746810"/>
    <w:rsid w:val="0075132B"/>
    <w:rsid w:val="0075160A"/>
    <w:rsid w:val="00751BEA"/>
    <w:rsid w:val="00751CBC"/>
    <w:rsid w:val="007526AB"/>
    <w:rsid w:val="0075323B"/>
    <w:rsid w:val="00753376"/>
    <w:rsid w:val="00753909"/>
    <w:rsid w:val="007543B0"/>
    <w:rsid w:val="007548E3"/>
    <w:rsid w:val="00754E10"/>
    <w:rsid w:val="00755329"/>
    <w:rsid w:val="00755957"/>
    <w:rsid w:val="00755AD1"/>
    <w:rsid w:val="0075636E"/>
    <w:rsid w:val="00756378"/>
    <w:rsid w:val="007565BF"/>
    <w:rsid w:val="007568A9"/>
    <w:rsid w:val="00756DEC"/>
    <w:rsid w:val="00757745"/>
    <w:rsid w:val="0076105D"/>
    <w:rsid w:val="00761514"/>
    <w:rsid w:val="00762013"/>
    <w:rsid w:val="0076267A"/>
    <w:rsid w:val="00763C22"/>
    <w:rsid w:val="00763CE7"/>
    <w:rsid w:val="00764923"/>
    <w:rsid w:val="007659E2"/>
    <w:rsid w:val="007669BF"/>
    <w:rsid w:val="00766A7F"/>
    <w:rsid w:val="00766D61"/>
    <w:rsid w:val="007673C3"/>
    <w:rsid w:val="00767696"/>
    <w:rsid w:val="00767793"/>
    <w:rsid w:val="00770127"/>
    <w:rsid w:val="00770ABA"/>
    <w:rsid w:val="00770B8D"/>
    <w:rsid w:val="00771830"/>
    <w:rsid w:val="00772177"/>
    <w:rsid w:val="0077265F"/>
    <w:rsid w:val="00773111"/>
    <w:rsid w:val="0077576E"/>
    <w:rsid w:val="00775C65"/>
    <w:rsid w:val="00775D72"/>
    <w:rsid w:val="00775FA9"/>
    <w:rsid w:val="007762D6"/>
    <w:rsid w:val="0077639A"/>
    <w:rsid w:val="007800AF"/>
    <w:rsid w:val="0078100C"/>
    <w:rsid w:val="0078157F"/>
    <w:rsid w:val="0078185E"/>
    <w:rsid w:val="00781ADD"/>
    <w:rsid w:val="00781FDB"/>
    <w:rsid w:val="007825D2"/>
    <w:rsid w:val="00782799"/>
    <w:rsid w:val="00783BF7"/>
    <w:rsid w:val="0078412E"/>
    <w:rsid w:val="00786F48"/>
    <w:rsid w:val="0078772C"/>
    <w:rsid w:val="00787866"/>
    <w:rsid w:val="007878E4"/>
    <w:rsid w:val="007879E4"/>
    <w:rsid w:val="0079082B"/>
    <w:rsid w:val="0079090E"/>
    <w:rsid w:val="00790984"/>
    <w:rsid w:val="00791054"/>
    <w:rsid w:val="00792018"/>
    <w:rsid w:val="00792076"/>
    <w:rsid w:val="00792289"/>
    <w:rsid w:val="00792628"/>
    <w:rsid w:val="0079267C"/>
    <w:rsid w:val="00792FD6"/>
    <w:rsid w:val="0079345F"/>
    <w:rsid w:val="00793CC0"/>
    <w:rsid w:val="007960DD"/>
    <w:rsid w:val="007962B2"/>
    <w:rsid w:val="007963BD"/>
    <w:rsid w:val="007975C7"/>
    <w:rsid w:val="007A0505"/>
    <w:rsid w:val="007A1190"/>
    <w:rsid w:val="007A32E7"/>
    <w:rsid w:val="007A3DCA"/>
    <w:rsid w:val="007A4783"/>
    <w:rsid w:val="007A5191"/>
    <w:rsid w:val="007A5A60"/>
    <w:rsid w:val="007A61FD"/>
    <w:rsid w:val="007A6241"/>
    <w:rsid w:val="007A647F"/>
    <w:rsid w:val="007A64E0"/>
    <w:rsid w:val="007A6CBB"/>
    <w:rsid w:val="007A6ED6"/>
    <w:rsid w:val="007A7055"/>
    <w:rsid w:val="007A7AEE"/>
    <w:rsid w:val="007A7F33"/>
    <w:rsid w:val="007B03A0"/>
    <w:rsid w:val="007B0500"/>
    <w:rsid w:val="007B111B"/>
    <w:rsid w:val="007B1441"/>
    <w:rsid w:val="007B1B4C"/>
    <w:rsid w:val="007B1B4D"/>
    <w:rsid w:val="007B25D9"/>
    <w:rsid w:val="007B25E8"/>
    <w:rsid w:val="007B25FE"/>
    <w:rsid w:val="007B330D"/>
    <w:rsid w:val="007B374F"/>
    <w:rsid w:val="007B376C"/>
    <w:rsid w:val="007B3AE8"/>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3003"/>
    <w:rsid w:val="007C3039"/>
    <w:rsid w:val="007C3F53"/>
    <w:rsid w:val="007C46C8"/>
    <w:rsid w:val="007C4DB0"/>
    <w:rsid w:val="007C5923"/>
    <w:rsid w:val="007C5AF3"/>
    <w:rsid w:val="007C5F20"/>
    <w:rsid w:val="007C64E9"/>
    <w:rsid w:val="007C6B60"/>
    <w:rsid w:val="007C6F85"/>
    <w:rsid w:val="007C7B99"/>
    <w:rsid w:val="007D16CC"/>
    <w:rsid w:val="007D23B3"/>
    <w:rsid w:val="007D3AA0"/>
    <w:rsid w:val="007D3B71"/>
    <w:rsid w:val="007D3FE2"/>
    <w:rsid w:val="007D4359"/>
    <w:rsid w:val="007D4EC2"/>
    <w:rsid w:val="007D5690"/>
    <w:rsid w:val="007D5930"/>
    <w:rsid w:val="007D67EA"/>
    <w:rsid w:val="007D69FA"/>
    <w:rsid w:val="007D6BA9"/>
    <w:rsid w:val="007D6E51"/>
    <w:rsid w:val="007D75E9"/>
    <w:rsid w:val="007D7C95"/>
    <w:rsid w:val="007D7CC9"/>
    <w:rsid w:val="007E04B4"/>
    <w:rsid w:val="007E0828"/>
    <w:rsid w:val="007E1600"/>
    <w:rsid w:val="007E2F09"/>
    <w:rsid w:val="007E3A75"/>
    <w:rsid w:val="007E4641"/>
    <w:rsid w:val="007E5D6C"/>
    <w:rsid w:val="007E5DDE"/>
    <w:rsid w:val="007E6C6B"/>
    <w:rsid w:val="007E7C5A"/>
    <w:rsid w:val="007F02B9"/>
    <w:rsid w:val="007F0CE1"/>
    <w:rsid w:val="007F1ABA"/>
    <w:rsid w:val="007F23DB"/>
    <w:rsid w:val="007F282F"/>
    <w:rsid w:val="007F2A03"/>
    <w:rsid w:val="007F3616"/>
    <w:rsid w:val="007F4847"/>
    <w:rsid w:val="007F4BF1"/>
    <w:rsid w:val="007F4D92"/>
    <w:rsid w:val="007F5371"/>
    <w:rsid w:val="007F699F"/>
    <w:rsid w:val="007F77B2"/>
    <w:rsid w:val="007F7883"/>
    <w:rsid w:val="00800499"/>
    <w:rsid w:val="008014ED"/>
    <w:rsid w:val="00802570"/>
    <w:rsid w:val="008029DB"/>
    <w:rsid w:val="00802CA3"/>
    <w:rsid w:val="00804C25"/>
    <w:rsid w:val="00805346"/>
    <w:rsid w:val="008072D7"/>
    <w:rsid w:val="00810603"/>
    <w:rsid w:val="00810D15"/>
    <w:rsid w:val="00811145"/>
    <w:rsid w:val="00811263"/>
    <w:rsid w:val="00811742"/>
    <w:rsid w:val="00812B83"/>
    <w:rsid w:val="00812C2D"/>
    <w:rsid w:val="00813813"/>
    <w:rsid w:val="00813C03"/>
    <w:rsid w:val="00813FBF"/>
    <w:rsid w:val="00814283"/>
    <w:rsid w:val="00814503"/>
    <w:rsid w:val="00814F25"/>
    <w:rsid w:val="00816C67"/>
    <w:rsid w:val="00820209"/>
    <w:rsid w:val="008203C4"/>
    <w:rsid w:val="00820F35"/>
    <w:rsid w:val="00820FEC"/>
    <w:rsid w:val="008214D8"/>
    <w:rsid w:val="008229B2"/>
    <w:rsid w:val="008231CF"/>
    <w:rsid w:val="0082393D"/>
    <w:rsid w:val="00823C71"/>
    <w:rsid w:val="00823DE0"/>
    <w:rsid w:val="00824BFC"/>
    <w:rsid w:val="00824FAC"/>
    <w:rsid w:val="0082597F"/>
    <w:rsid w:val="00827EEB"/>
    <w:rsid w:val="00830821"/>
    <w:rsid w:val="00830BC4"/>
    <w:rsid w:val="00831B34"/>
    <w:rsid w:val="00831ED5"/>
    <w:rsid w:val="00832177"/>
    <w:rsid w:val="0083324D"/>
    <w:rsid w:val="00833AA0"/>
    <w:rsid w:val="0083585E"/>
    <w:rsid w:val="00836E2F"/>
    <w:rsid w:val="00841733"/>
    <w:rsid w:val="00842484"/>
    <w:rsid w:val="008433D2"/>
    <w:rsid w:val="00843447"/>
    <w:rsid w:val="0084345E"/>
    <w:rsid w:val="0084487B"/>
    <w:rsid w:val="00844BD4"/>
    <w:rsid w:val="00844D38"/>
    <w:rsid w:val="00844D85"/>
    <w:rsid w:val="0084563E"/>
    <w:rsid w:val="0084660B"/>
    <w:rsid w:val="008466C5"/>
    <w:rsid w:val="00846AC3"/>
    <w:rsid w:val="00846C55"/>
    <w:rsid w:val="00846FA4"/>
    <w:rsid w:val="00847A58"/>
    <w:rsid w:val="00847F98"/>
    <w:rsid w:val="00850799"/>
    <w:rsid w:val="00850E71"/>
    <w:rsid w:val="0085146E"/>
    <w:rsid w:val="00851B6E"/>
    <w:rsid w:val="008524BE"/>
    <w:rsid w:val="0085306F"/>
    <w:rsid w:val="00853243"/>
    <w:rsid w:val="00853BC2"/>
    <w:rsid w:val="00853C7E"/>
    <w:rsid w:val="00854278"/>
    <w:rsid w:val="0085444E"/>
    <w:rsid w:val="008544DF"/>
    <w:rsid w:val="00854B0A"/>
    <w:rsid w:val="00854F07"/>
    <w:rsid w:val="00856063"/>
    <w:rsid w:val="00856652"/>
    <w:rsid w:val="008566B2"/>
    <w:rsid w:val="00856D1A"/>
    <w:rsid w:val="00857172"/>
    <w:rsid w:val="00860B22"/>
    <w:rsid w:val="00860DE4"/>
    <w:rsid w:val="008619F0"/>
    <w:rsid w:val="0086236A"/>
    <w:rsid w:val="00862C0D"/>
    <w:rsid w:val="00863F3B"/>
    <w:rsid w:val="00864A80"/>
    <w:rsid w:val="0086569A"/>
    <w:rsid w:val="00867A36"/>
    <w:rsid w:val="00867C3F"/>
    <w:rsid w:val="00870002"/>
    <w:rsid w:val="008700CE"/>
    <w:rsid w:val="008702A8"/>
    <w:rsid w:val="0087035A"/>
    <w:rsid w:val="00870FD4"/>
    <w:rsid w:val="008718D8"/>
    <w:rsid w:val="00871B42"/>
    <w:rsid w:val="00871C1E"/>
    <w:rsid w:val="00872345"/>
    <w:rsid w:val="00872B3E"/>
    <w:rsid w:val="00872C75"/>
    <w:rsid w:val="00873456"/>
    <w:rsid w:val="0087347D"/>
    <w:rsid w:val="00873CA1"/>
    <w:rsid w:val="0087524E"/>
    <w:rsid w:val="008757B6"/>
    <w:rsid w:val="00875B27"/>
    <w:rsid w:val="0087608A"/>
    <w:rsid w:val="0087692B"/>
    <w:rsid w:val="0087731C"/>
    <w:rsid w:val="00877372"/>
    <w:rsid w:val="00877660"/>
    <w:rsid w:val="00877B0B"/>
    <w:rsid w:val="00880121"/>
    <w:rsid w:val="0088208B"/>
    <w:rsid w:val="00882DAD"/>
    <w:rsid w:val="008833C6"/>
    <w:rsid w:val="00883766"/>
    <w:rsid w:val="008838FD"/>
    <w:rsid w:val="008843F5"/>
    <w:rsid w:val="00884848"/>
    <w:rsid w:val="00884F32"/>
    <w:rsid w:val="00885263"/>
    <w:rsid w:val="00885E08"/>
    <w:rsid w:val="00886878"/>
    <w:rsid w:val="008868A8"/>
    <w:rsid w:val="00886EAF"/>
    <w:rsid w:val="008902F2"/>
    <w:rsid w:val="00890D93"/>
    <w:rsid w:val="00890F8E"/>
    <w:rsid w:val="008916FE"/>
    <w:rsid w:val="00892C7F"/>
    <w:rsid w:val="00892DA5"/>
    <w:rsid w:val="00892FA4"/>
    <w:rsid w:val="00893AAE"/>
    <w:rsid w:val="00894822"/>
    <w:rsid w:val="008949B1"/>
    <w:rsid w:val="00894F39"/>
    <w:rsid w:val="00895396"/>
    <w:rsid w:val="00895957"/>
    <w:rsid w:val="00896995"/>
    <w:rsid w:val="00896DA2"/>
    <w:rsid w:val="00896E2B"/>
    <w:rsid w:val="0089713E"/>
    <w:rsid w:val="008972AA"/>
    <w:rsid w:val="008972FB"/>
    <w:rsid w:val="008A10F3"/>
    <w:rsid w:val="008A1D0F"/>
    <w:rsid w:val="008A1D91"/>
    <w:rsid w:val="008A27CD"/>
    <w:rsid w:val="008A28FA"/>
    <w:rsid w:val="008A2D80"/>
    <w:rsid w:val="008A306A"/>
    <w:rsid w:val="008A34E7"/>
    <w:rsid w:val="008A4A49"/>
    <w:rsid w:val="008A4D60"/>
    <w:rsid w:val="008A53EE"/>
    <w:rsid w:val="008A5C0F"/>
    <w:rsid w:val="008A67B2"/>
    <w:rsid w:val="008A6FE4"/>
    <w:rsid w:val="008A714C"/>
    <w:rsid w:val="008B012A"/>
    <w:rsid w:val="008B0387"/>
    <w:rsid w:val="008B1596"/>
    <w:rsid w:val="008B1960"/>
    <w:rsid w:val="008B1A53"/>
    <w:rsid w:val="008B226B"/>
    <w:rsid w:val="008B31A6"/>
    <w:rsid w:val="008B4062"/>
    <w:rsid w:val="008B4243"/>
    <w:rsid w:val="008B56D7"/>
    <w:rsid w:val="008B5977"/>
    <w:rsid w:val="008B63EC"/>
    <w:rsid w:val="008B7381"/>
    <w:rsid w:val="008B7A43"/>
    <w:rsid w:val="008C09C4"/>
    <w:rsid w:val="008C1492"/>
    <w:rsid w:val="008C1598"/>
    <w:rsid w:val="008C1F44"/>
    <w:rsid w:val="008C2170"/>
    <w:rsid w:val="008C2593"/>
    <w:rsid w:val="008C2FCC"/>
    <w:rsid w:val="008C3A4A"/>
    <w:rsid w:val="008C4392"/>
    <w:rsid w:val="008C476A"/>
    <w:rsid w:val="008C646F"/>
    <w:rsid w:val="008C6B6E"/>
    <w:rsid w:val="008C6C1C"/>
    <w:rsid w:val="008D08DC"/>
    <w:rsid w:val="008D0EE3"/>
    <w:rsid w:val="008D0F1C"/>
    <w:rsid w:val="008D12D7"/>
    <w:rsid w:val="008D1537"/>
    <w:rsid w:val="008D2228"/>
    <w:rsid w:val="008D2AC2"/>
    <w:rsid w:val="008D48FF"/>
    <w:rsid w:val="008D50EA"/>
    <w:rsid w:val="008D53A4"/>
    <w:rsid w:val="008D61A7"/>
    <w:rsid w:val="008D64F1"/>
    <w:rsid w:val="008E0007"/>
    <w:rsid w:val="008E0097"/>
    <w:rsid w:val="008E0374"/>
    <w:rsid w:val="008E07B2"/>
    <w:rsid w:val="008E1426"/>
    <w:rsid w:val="008E145C"/>
    <w:rsid w:val="008E16B0"/>
    <w:rsid w:val="008E1AA7"/>
    <w:rsid w:val="008E1D5A"/>
    <w:rsid w:val="008E2DD3"/>
    <w:rsid w:val="008E31B7"/>
    <w:rsid w:val="008E3A5A"/>
    <w:rsid w:val="008E3E4B"/>
    <w:rsid w:val="008E43A6"/>
    <w:rsid w:val="008E4923"/>
    <w:rsid w:val="008E4EF9"/>
    <w:rsid w:val="008E557B"/>
    <w:rsid w:val="008E6286"/>
    <w:rsid w:val="008E62F5"/>
    <w:rsid w:val="008E6DFC"/>
    <w:rsid w:val="008E7710"/>
    <w:rsid w:val="008E7BAD"/>
    <w:rsid w:val="008F1E4B"/>
    <w:rsid w:val="008F1E9C"/>
    <w:rsid w:val="008F2795"/>
    <w:rsid w:val="008F2F6F"/>
    <w:rsid w:val="008F3AB7"/>
    <w:rsid w:val="008F485A"/>
    <w:rsid w:val="008F524A"/>
    <w:rsid w:val="008F58B6"/>
    <w:rsid w:val="008F7DB1"/>
    <w:rsid w:val="00900D4D"/>
    <w:rsid w:val="009012FC"/>
    <w:rsid w:val="00901D76"/>
    <w:rsid w:val="00902D59"/>
    <w:rsid w:val="00903483"/>
    <w:rsid w:val="0090380F"/>
    <w:rsid w:val="00903F34"/>
    <w:rsid w:val="00904255"/>
    <w:rsid w:val="00904623"/>
    <w:rsid w:val="00905449"/>
    <w:rsid w:val="009055C4"/>
    <w:rsid w:val="009056DA"/>
    <w:rsid w:val="00905C0A"/>
    <w:rsid w:val="00906028"/>
    <w:rsid w:val="00906B32"/>
    <w:rsid w:val="00906F6E"/>
    <w:rsid w:val="00911220"/>
    <w:rsid w:val="00911D3A"/>
    <w:rsid w:val="009122F8"/>
    <w:rsid w:val="009124CB"/>
    <w:rsid w:val="00912568"/>
    <w:rsid w:val="00912915"/>
    <w:rsid w:val="009136E2"/>
    <w:rsid w:val="00913816"/>
    <w:rsid w:val="00913870"/>
    <w:rsid w:val="00913A0B"/>
    <w:rsid w:val="009142F6"/>
    <w:rsid w:val="009148AD"/>
    <w:rsid w:val="009152A9"/>
    <w:rsid w:val="009154B5"/>
    <w:rsid w:val="00915520"/>
    <w:rsid w:val="009155DC"/>
    <w:rsid w:val="009155F7"/>
    <w:rsid w:val="00916B71"/>
    <w:rsid w:val="00917AA0"/>
    <w:rsid w:val="0092075A"/>
    <w:rsid w:val="00920B55"/>
    <w:rsid w:val="00921131"/>
    <w:rsid w:val="009213FB"/>
    <w:rsid w:val="009238F7"/>
    <w:rsid w:val="00923C63"/>
    <w:rsid w:val="00923E1F"/>
    <w:rsid w:val="00924605"/>
    <w:rsid w:val="009247F5"/>
    <w:rsid w:val="00924966"/>
    <w:rsid w:val="00924F81"/>
    <w:rsid w:val="00925717"/>
    <w:rsid w:val="00925EAE"/>
    <w:rsid w:val="0092689B"/>
    <w:rsid w:val="00926AB2"/>
    <w:rsid w:val="00927733"/>
    <w:rsid w:val="00927A95"/>
    <w:rsid w:val="00927C5C"/>
    <w:rsid w:val="00927CEF"/>
    <w:rsid w:val="00931854"/>
    <w:rsid w:val="00932B80"/>
    <w:rsid w:val="0093409F"/>
    <w:rsid w:val="00934AA9"/>
    <w:rsid w:val="009356BA"/>
    <w:rsid w:val="009373D3"/>
    <w:rsid w:val="009407FE"/>
    <w:rsid w:val="009410B7"/>
    <w:rsid w:val="00941710"/>
    <w:rsid w:val="00941E3E"/>
    <w:rsid w:val="00942436"/>
    <w:rsid w:val="00942F25"/>
    <w:rsid w:val="00943263"/>
    <w:rsid w:val="0094344C"/>
    <w:rsid w:val="00945811"/>
    <w:rsid w:val="00945827"/>
    <w:rsid w:val="00946F1E"/>
    <w:rsid w:val="009479D1"/>
    <w:rsid w:val="00947BFD"/>
    <w:rsid w:val="009507C1"/>
    <w:rsid w:val="00951563"/>
    <w:rsid w:val="00951CD9"/>
    <w:rsid w:val="00952AC8"/>
    <w:rsid w:val="00952B49"/>
    <w:rsid w:val="00952CA0"/>
    <w:rsid w:val="009535DE"/>
    <w:rsid w:val="0095361B"/>
    <w:rsid w:val="00953D70"/>
    <w:rsid w:val="00954A61"/>
    <w:rsid w:val="00954DDD"/>
    <w:rsid w:val="00954FE0"/>
    <w:rsid w:val="00956F14"/>
    <w:rsid w:val="00957603"/>
    <w:rsid w:val="009576F3"/>
    <w:rsid w:val="009579A2"/>
    <w:rsid w:val="00957A1D"/>
    <w:rsid w:val="00957BC0"/>
    <w:rsid w:val="00960369"/>
    <w:rsid w:val="00960622"/>
    <w:rsid w:val="0096072E"/>
    <w:rsid w:val="009607A2"/>
    <w:rsid w:val="00961671"/>
    <w:rsid w:val="00961AC1"/>
    <w:rsid w:val="00963648"/>
    <w:rsid w:val="00963F8F"/>
    <w:rsid w:val="00964013"/>
    <w:rsid w:val="0096487B"/>
    <w:rsid w:val="00964B5B"/>
    <w:rsid w:val="00965462"/>
    <w:rsid w:val="00965CD1"/>
    <w:rsid w:val="00966934"/>
    <w:rsid w:val="00970460"/>
    <w:rsid w:val="00970874"/>
    <w:rsid w:val="00971B48"/>
    <w:rsid w:val="00972583"/>
    <w:rsid w:val="00972963"/>
    <w:rsid w:val="00972ECE"/>
    <w:rsid w:val="0097326D"/>
    <w:rsid w:val="009734B3"/>
    <w:rsid w:val="00973AC4"/>
    <w:rsid w:val="009746FD"/>
    <w:rsid w:val="009757D1"/>
    <w:rsid w:val="00975EB9"/>
    <w:rsid w:val="0097634E"/>
    <w:rsid w:val="00980754"/>
    <w:rsid w:val="00980F74"/>
    <w:rsid w:val="00981535"/>
    <w:rsid w:val="00981E55"/>
    <w:rsid w:val="009825C8"/>
    <w:rsid w:val="009832B9"/>
    <w:rsid w:val="00983531"/>
    <w:rsid w:val="00983A38"/>
    <w:rsid w:val="00983D1D"/>
    <w:rsid w:val="0098409F"/>
    <w:rsid w:val="00984A55"/>
    <w:rsid w:val="00984BF1"/>
    <w:rsid w:val="00984CDA"/>
    <w:rsid w:val="00985537"/>
    <w:rsid w:val="00985C01"/>
    <w:rsid w:val="00985E69"/>
    <w:rsid w:val="00986438"/>
    <w:rsid w:val="00986885"/>
    <w:rsid w:val="009903BA"/>
    <w:rsid w:val="009903D4"/>
    <w:rsid w:val="009911B1"/>
    <w:rsid w:val="00991698"/>
    <w:rsid w:val="009917E7"/>
    <w:rsid w:val="00991AE2"/>
    <w:rsid w:val="00991C17"/>
    <w:rsid w:val="00991C34"/>
    <w:rsid w:val="00992D1E"/>
    <w:rsid w:val="00992D66"/>
    <w:rsid w:val="00993E88"/>
    <w:rsid w:val="00994D1A"/>
    <w:rsid w:val="00995D8E"/>
    <w:rsid w:val="009965D6"/>
    <w:rsid w:val="00997EB2"/>
    <w:rsid w:val="009A036C"/>
    <w:rsid w:val="009A054C"/>
    <w:rsid w:val="009A06F5"/>
    <w:rsid w:val="009A0788"/>
    <w:rsid w:val="009A0E92"/>
    <w:rsid w:val="009A12D9"/>
    <w:rsid w:val="009A17EC"/>
    <w:rsid w:val="009A25D3"/>
    <w:rsid w:val="009A2DEC"/>
    <w:rsid w:val="009A3345"/>
    <w:rsid w:val="009A3877"/>
    <w:rsid w:val="009A3D83"/>
    <w:rsid w:val="009A4289"/>
    <w:rsid w:val="009A74D0"/>
    <w:rsid w:val="009A759F"/>
    <w:rsid w:val="009A79BB"/>
    <w:rsid w:val="009A7A82"/>
    <w:rsid w:val="009A7C0F"/>
    <w:rsid w:val="009B03DF"/>
    <w:rsid w:val="009B1E3A"/>
    <w:rsid w:val="009B208B"/>
    <w:rsid w:val="009B2232"/>
    <w:rsid w:val="009B2D75"/>
    <w:rsid w:val="009B322B"/>
    <w:rsid w:val="009B3E2E"/>
    <w:rsid w:val="009B6AF0"/>
    <w:rsid w:val="009C09F3"/>
    <w:rsid w:val="009C0CD2"/>
    <w:rsid w:val="009C128C"/>
    <w:rsid w:val="009C1E96"/>
    <w:rsid w:val="009C20A8"/>
    <w:rsid w:val="009C292D"/>
    <w:rsid w:val="009C41E9"/>
    <w:rsid w:val="009C542C"/>
    <w:rsid w:val="009C5F0C"/>
    <w:rsid w:val="009C67C0"/>
    <w:rsid w:val="009C6C4B"/>
    <w:rsid w:val="009C7D46"/>
    <w:rsid w:val="009D0C30"/>
    <w:rsid w:val="009D1035"/>
    <w:rsid w:val="009D13D0"/>
    <w:rsid w:val="009D1B09"/>
    <w:rsid w:val="009D2068"/>
    <w:rsid w:val="009D2836"/>
    <w:rsid w:val="009D38C0"/>
    <w:rsid w:val="009D41CC"/>
    <w:rsid w:val="009D6BC5"/>
    <w:rsid w:val="009D6DA4"/>
    <w:rsid w:val="009D7470"/>
    <w:rsid w:val="009D7861"/>
    <w:rsid w:val="009D7B28"/>
    <w:rsid w:val="009D7D33"/>
    <w:rsid w:val="009E01FC"/>
    <w:rsid w:val="009E1999"/>
    <w:rsid w:val="009E237C"/>
    <w:rsid w:val="009E305C"/>
    <w:rsid w:val="009E324D"/>
    <w:rsid w:val="009E4DD4"/>
    <w:rsid w:val="009E4E3F"/>
    <w:rsid w:val="009E5AF2"/>
    <w:rsid w:val="009E5B49"/>
    <w:rsid w:val="009E5F90"/>
    <w:rsid w:val="009E698B"/>
    <w:rsid w:val="009E790D"/>
    <w:rsid w:val="009E7C2F"/>
    <w:rsid w:val="009F0B80"/>
    <w:rsid w:val="009F0BB6"/>
    <w:rsid w:val="009F0BED"/>
    <w:rsid w:val="009F0FBE"/>
    <w:rsid w:val="009F1547"/>
    <w:rsid w:val="009F1A08"/>
    <w:rsid w:val="009F1A1B"/>
    <w:rsid w:val="009F1CB5"/>
    <w:rsid w:val="009F3475"/>
    <w:rsid w:val="009F47E8"/>
    <w:rsid w:val="009F4ABA"/>
    <w:rsid w:val="009F55FF"/>
    <w:rsid w:val="009F6FEF"/>
    <w:rsid w:val="009F71BE"/>
    <w:rsid w:val="009F7706"/>
    <w:rsid w:val="00A00317"/>
    <w:rsid w:val="00A00963"/>
    <w:rsid w:val="00A02D14"/>
    <w:rsid w:val="00A057FA"/>
    <w:rsid w:val="00A0598C"/>
    <w:rsid w:val="00A066AE"/>
    <w:rsid w:val="00A10DD9"/>
    <w:rsid w:val="00A1117F"/>
    <w:rsid w:val="00A11ACF"/>
    <w:rsid w:val="00A11D21"/>
    <w:rsid w:val="00A12565"/>
    <w:rsid w:val="00A12624"/>
    <w:rsid w:val="00A12C6B"/>
    <w:rsid w:val="00A12E41"/>
    <w:rsid w:val="00A12FE6"/>
    <w:rsid w:val="00A13151"/>
    <w:rsid w:val="00A13498"/>
    <w:rsid w:val="00A13525"/>
    <w:rsid w:val="00A13B23"/>
    <w:rsid w:val="00A13E8A"/>
    <w:rsid w:val="00A14117"/>
    <w:rsid w:val="00A14757"/>
    <w:rsid w:val="00A149FA"/>
    <w:rsid w:val="00A153A1"/>
    <w:rsid w:val="00A16587"/>
    <w:rsid w:val="00A17630"/>
    <w:rsid w:val="00A17DF0"/>
    <w:rsid w:val="00A20C1A"/>
    <w:rsid w:val="00A20F78"/>
    <w:rsid w:val="00A218F1"/>
    <w:rsid w:val="00A22250"/>
    <w:rsid w:val="00A226F3"/>
    <w:rsid w:val="00A2367C"/>
    <w:rsid w:val="00A2448F"/>
    <w:rsid w:val="00A258FB"/>
    <w:rsid w:val="00A27271"/>
    <w:rsid w:val="00A27B36"/>
    <w:rsid w:val="00A27CDF"/>
    <w:rsid w:val="00A27DEE"/>
    <w:rsid w:val="00A31B93"/>
    <w:rsid w:val="00A3202D"/>
    <w:rsid w:val="00A32EB7"/>
    <w:rsid w:val="00A33BD6"/>
    <w:rsid w:val="00A34C4D"/>
    <w:rsid w:val="00A34E06"/>
    <w:rsid w:val="00A34FFC"/>
    <w:rsid w:val="00A35910"/>
    <w:rsid w:val="00A35B9D"/>
    <w:rsid w:val="00A35D32"/>
    <w:rsid w:val="00A367C9"/>
    <w:rsid w:val="00A36F9C"/>
    <w:rsid w:val="00A375EF"/>
    <w:rsid w:val="00A40643"/>
    <w:rsid w:val="00A40981"/>
    <w:rsid w:val="00A41757"/>
    <w:rsid w:val="00A423C4"/>
    <w:rsid w:val="00A4342E"/>
    <w:rsid w:val="00A450E5"/>
    <w:rsid w:val="00A475C5"/>
    <w:rsid w:val="00A51751"/>
    <w:rsid w:val="00A517B6"/>
    <w:rsid w:val="00A519B0"/>
    <w:rsid w:val="00A5221B"/>
    <w:rsid w:val="00A528C2"/>
    <w:rsid w:val="00A52B18"/>
    <w:rsid w:val="00A530E1"/>
    <w:rsid w:val="00A53A5D"/>
    <w:rsid w:val="00A53BEB"/>
    <w:rsid w:val="00A5433A"/>
    <w:rsid w:val="00A54AFD"/>
    <w:rsid w:val="00A54BE3"/>
    <w:rsid w:val="00A54E69"/>
    <w:rsid w:val="00A604B4"/>
    <w:rsid w:val="00A605AE"/>
    <w:rsid w:val="00A60836"/>
    <w:rsid w:val="00A61B06"/>
    <w:rsid w:val="00A61C8F"/>
    <w:rsid w:val="00A620A7"/>
    <w:rsid w:val="00A62113"/>
    <w:rsid w:val="00A62BD7"/>
    <w:rsid w:val="00A62DF1"/>
    <w:rsid w:val="00A630BE"/>
    <w:rsid w:val="00A6310B"/>
    <w:rsid w:val="00A63379"/>
    <w:rsid w:val="00A63774"/>
    <w:rsid w:val="00A65B15"/>
    <w:rsid w:val="00A65EE2"/>
    <w:rsid w:val="00A66711"/>
    <w:rsid w:val="00A671EA"/>
    <w:rsid w:val="00A67478"/>
    <w:rsid w:val="00A6759C"/>
    <w:rsid w:val="00A67923"/>
    <w:rsid w:val="00A7015E"/>
    <w:rsid w:val="00A70932"/>
    <w:rsid w:val="00A70AA4"/>
    <w:rsid w:val="00A713ED"/>
    <w:rsid w:val="00A714B8"/>
    <w:rsid w:val="00A71E45"/>
    <w:rsid w:val="00A72227"/>
    <w:rsid w:val="00A72CE7"/>
    <w:rsid w:val="00A74256"/>
    <w:rsid w:val="00A745D7"/>
    <w:rsid w:val="00A74751"/>
    <w:rsid w:val="00A74901"/>
    <w:rsid w:val="00A75031"/>
    <w:rsid w:val="00A75580"/>
    <w:rsid w:val="00A75733"/>
    <w:rsid w:val="00A758CF"/>
    <w:rsid w:val="00A76308"/>
    <w:rsid w:val="00A776C7"/>
    <w:rsid w:val="00A7781A"/>
    <w:rsid w:val="00A77AC1"/>
    <w:rsid w:val="00A77C08"/>
    <w:rsid w:val="00A77C10"/>
    <w:rsid w:val="00A80ACB"/>
    <w:rsid w:val="00A81492"/>
    <w:rsid w:val="00A81527"/>
    <w:rsid w:val="00A81F19"/>
    <w:rsid w:val="00A82058"/>
    <w:rsid w:val="00A84AE7"/>
    <w:rsid w:val="00A84E8D"/>
    <w:rsid w:val="00A851E6"/>
    <w:rsid w:val="00A86576"/>
    <w:rsid w:val="00A8668D"/>
    <w:rsid w:val="00A869B0"/>
    <w:rsid w:val="00A8734C"/>
    <w:rsid w:val="00A90420"/>
    <w:rsid w:val="00A91051"/>
    <w:rsid w:val="00A910CB"/>
    <w:rsid w:val="00A9157A"/>
    <w:rsid w:val="00A91DC1"/>
    <w:rsid w:val="00A9289F"/>
    <w:rsid w:val="00A92908"/>
    <w:rsid w:val="00A929FD"/>
    <w:rsid w:val="00A92C1D"/>
    <w:rsid w:val="00A93307"/>
    <w:rsid w:val="00A93633"/>
    <w:rsid w:val="00A9443C"/>
    <w:rsid w:val="00A95278"/>
    <w:rsid w:val="00A9546A"/>
    <w:rsid w:val="00A96A31"/>
    <w:rsid w:val="00A96E55"/>
    <w:rsid w:val="00A97082"/>
    <w:rsid w:val="00A97301"/>
    <w:rsid w:val="00A9774D"/>
    <w:rsid w:val="00A97A65"/>
    <w:rsid w:val="00AA0965"/>
    <w:rsid w:val="00AA0C77"/>
    <w:rsid w:val="00AA1775"/>
    <w:rsid w:val="00AA1D27"/>
    <w:rsid w:val="00AA204C"/>
    <w:rsid w:val="00AA2D57"/>
    <w:rsid w:val="00AA3000"/>
    <w:rsid w:val="00AA3941"/>
    <w:rsid w:val="00AA43EB"/>
    <w:rsid w:val="00AA4482"/>
    <w:rsid w:val="00AA538E"/>
    <w:rsid w:val="00AA56D0"/>
    <w:rsid w:val="00AA588E"/>
    <w:rsid w:val="00AA610F"/>
    <w:rsid w:val="00AA6223"/>
    <w:rsid w:val="00AA6921"/>
    <w:rsid w:val="00AA6B19"/>
    <w:rsid w:val="00AB056E"/>
    <w:rsid w:val="00AB09DB"/>
    <w:rsid w:val="00AB0C9F"/>
    <w:rsid w:val="00AB0F63"/>
    <w:rsid w:val="00AB143A"/>
    <w:rsid w:val="00AB155C"/>
    <w:rsid w:val="00AB1693"/>
    <w:rsid w:val="00AB2495"/>
    <w:rsid w:val="00AB249A"/>
    <w:rsid w:val="00AB3FB4"/>
    <w:rsid w:val="00AB5BCE"/>
    <w:rsid w:val="00AB61B0"/>
    <w:rsid w:val="00AB6341"/>
    <w:rsid w:val="00AB67E1"/>
    <w:rsid w:val="00AB68F9"/>
    <w:rsid w:val="00AB717A"/>
    <w:rsid w:val="00AB7E96"/>
    <w:rsid w:val="00AC003B"/>
    <w:rsid w:val="00AC003C"/>
    <w:rsid w:val="00AC0103"/>
    <w:rsid w:val="00AC1404"/>
    <w:rsid w:val="00AC14BD"/>
    <w:rsid w:val="00AC27FC"/>
    <w:rsid w:val="00AC31EA"/>
    <w:rsid w:val="00AC38BD"/>
    <w:rsid w:val="00AC47EA"/>
    <w:rsid w:val="00AC4881"/>
    <w:rsid w:val="00AC52F0"/>
    <w:rsid w:val="00AC54A8"/>
    <w:rsid w:val="00AC5E46"/>
    <w:rsid w:val="00AC5F91"/>
    <w:rsid w:val="00AC6A7A"/>
    <w:rsid w:val="00AC6E5B"/>
    <w:rsid w:val="00AC7AAC"/>
    <w:rsid w:val="00AD039F"/>
    <w:rsid w:val="00AD03F6"/>
    <w:rsid w:val="00AD0F88"/>
    <w:rsid w:val="00AD1096"/>
    <w:rsid w:val="00AD10C8"/>
    <w:rsid w:val="00AD24F3"/>
    <w:rsid w:val="00AD3902"/>
    <w:rsid w:val="00AD3C07"/>
    <w:rsid w:val="00AD3F38"/>
    <w:rsid w:val="00AD49D1"/>
    <w:rsid w:val="00AD523F"/>
    <w:rsid w:val="00AD57F8"/>
    <w:rsid w:val="00AD58A0"/>
    <w:rsid w:val="00AD5EB9"/>
    <w:rsid w:val="00AD6010"/>
    <w:rsid w:val="00AD6CF4"/>
    <w:rsid w:val="00AD6DFC"/>
    <w:rsid w:val="00AE0551"/>
    <w:rsid w:val="00AE05F8"/>
    <w:rsid w:val="00AE2212"/>
    <w:rsid w:val="00AE319E"/>
    <w:rsid w:val="00AE339E"/>
    <w:rsid w:val="00AE33FF"/>
    <w:rsid w:val="00AE38D4"/>
    <w:rsid w:val="00AE3F14"/>
    <w:rsid w:val="00AE4901"/>
    <w:rsid w:val="00AE499D"/>
    <w:rsid w:val="00AE4B14"/>
    <w:rsid w:val="00AE4DB9"/>
    <w:rsid w:val="00AE4FC3"/>
    <w:rsid w:val="00AE4FF8"/>
    <w:rsid w:val="00AE5E94"/>
    <w:rsid w:val="00AE6D12"/>
    <w:rsid w:val="00AF026B"/>
    <w:rsid w:val="00AF06D5"/>
    <w:rsid w:val="00AF09DD"/>
    <w:rsid w:val="00AF102B"/>
    <w:rsid w:val="00AF246B"/>
    <w:rsid w:val="00AF283B"/>
    <w:rsid w:val="00AF4BEE"/>
    <w:rsid w:val="00AF5407"/>
    <w:rsid w:val="00AF5B2F"/>
    <w:rsid w:val="00AF6637"/>
    <w:rsid w:val="00AF6949"/>
    <w:rsid w:val="00AF71A8"/>
    <w:rsid w:val="00AF7DB4"/>
    <w:rsid w:val="00B009CC"/>
    <w:rsid w:val="00B01A94"/>
    <w:rsid w:val="00B02655"/>
    <w:rsid w:val="00B03110"/>
    <w:rsid w:val="00B03183"/>
    <w:rsid w:val="00B03ED9"/>
    <w:rsid w:val="00B05094"/>
    <w:rsid w:val="00B05102"/>
    <w:rsid w:val="00B06130"/>
    <w:rsid w:val="00B073B1"/>
    <w:rsid w:val="00B079F9"/>
    <w:rsid w:val="00B10263"/>
    <w:rsid w:val="00B10376"/>
    <w:rsid w:val="00B10D36"/>
    <w:rsid w:val="00B11A26"/>
    <w:rsid w:val="00B11C26"/>
    <w:rsid w:val="00B11DEE"/>
    <w:rsid w:val="00B12661"/>
    <w:rsid w:val="00B1348E"/>
    <w:rsid w:val="00B137C6"/>
    <w:rsid w:val="00B142AA"/>
    <w:rsid w:val="00B14A9B"/>
    <w:rsid w:val="00B14BD1"/>
    <w:rsid w:val="00B14BDB"/>
    <w:rsid w:val="00B1527F"/>
    <w:rsid w:val="00B15884"/>
    <w:rsid w:val="00B16A34"/>
    <w:rsid w:val="00B16A71"/>
    <w:rsid w:val="00B17121"/>
    <w:rsid w:val="00B2042B"/>
    <w:rsid w:val="00B20C61"/>
    <w:rsid w:val="00B20F9D"/>
    <w:rsid w:val="00B213F2"/>
    <w:rsid w:val="00B217D6"/>
    <w:rsid w:val="00B21CB5"/>
    <w:rsid w:val="00B223E0"/>
    <w:rsid w:val="00B23933"/>
    <w:rsid w:val="00B24787"/>
    <w:rsid w:val="00B24FAF"/>
    <w:rsid w:val="00B24FB0"/>
    <w:rsid w:val="00B25453"/>
    <w:rsid w:val="00B25E56"/>
    <w:rsid w:val="00B25ED6"/>
    <w:rsid w:val="00B27DA7"/>
    <w:rsid w:val="00B3057E"/>
    <w:rsid w:val="00B30730"/>
    <w:rsid w:val="00B31B9C"/>
    <w:rsid w:val="00B31CD6"/>
    <w:rsid w:val="00B33653"/>
    <w:rsid w:val="00B34205"/>
    <w:rsid w:val="00B347C2"/>
    <w:rsid w:val="00B34D6C"/>
    <w:rsid w:val="00B35559"/>
    <w:rsid w:val="00B3559C"/>
    <w:rsid w:val="00B36A96"/>
    <w:rsid w:val="00B36BF8"/>
    <w:rsid w:val="00B36DD4"/>
    <w:rsid w:val="00B3725B"/>
    <w:rsid w:val="00B4014D"/>
    <w:rsid w:val="00B40417"/>
    <w:rsid w:val="00B40697"/>
    <w:rsid w:val="00B40E9F"/>
    <w:rsid w:val="00B4118A"/>
    <w:rsid w:val="00B41E85"/>
    <w:rsid w:val="00B42BC2"/>
    <w:rsid w:val="00B43088"/>
    <w:rsid w:val="00B45080"/>
    <w:rsid w:val="00B466DA"/>
    <w:rsid w:val="00B46905"/>
    <w:rsid w:val="00B46929"/>
    <w:rsid w:val="00B4696B"/>
    <w:rsid w:val="00B47113"/>
    <w:rsid w:val="00B47CC6"/>
    <w:rsid w:val="00B505B6"/>
    <w:rsid w:val="00B50CD7"/>
    <w:rsid w:val="00B51393"/>
    <w:rsid w:val="00B51514"/>
    <w:rsid w:val="00B515EA"/>
    <w:rsid w:val="00B5384F"/>
    <w:rsid w:val="00B54421"/>
    <w:rsid w:val="00B549FB"/>
    <w:rsid w:val="00B552E3"/>
    <w:rsid w:val="00B5544F"/>
    <w:rsid w:val="00B55C9A"/>
    <w:rsid w:val="00B55CFB"/>
    <w:rsid w:val="00B55E5D"/>
    <w:rsid w:val="00B56826"/>
    <w:rsid w:val="00B56FF7"/>
    <w:rsid w:val="00B57255"/>
    <w:rsid w:val="00B577A8"/>
    <w:rsid w:val="00B577EA"/>
    <w:rsid w:val="00B577FF"/>
    <w:rsid w:val="00B60A36"/>
    <w:rsid w:val="00B61155"/>
    <w:rsid w:val="00B6285D"/>
    <w:rsid w:val="00B62EA3"/>
    <w:rsid w:val="00B63EB9"/>
    <w:rsid w:val="00B64407"/>
    <w:rsid w:val="00B654EB"/>
    <w:rsid w:val="00B65540"/>
    <w:rsid w:val="00B65BD2"/>
    <w:rsid w:val="00B66867"/>
    <w:rsid w:val="00B66994"/>
    <w:rsid w:val="00B66EF5"/>
    <w:rsid w:val="00B67864"/>
    <w:rsid w:val="00B67D62"/>
    <w:rsid w:val="00B703F6"/>
    <w:rsid w:val="00B70757"/>
    <w:rsid w:val="00B7079D"/>
    <w:rsid w:val="00B707FE"/>
    <w:rsid w:val="00B710D8"/>
    <w:rsid w:val="00B7146C"/>
    <w:rsid w:val="00B71A1E"/>
    <w:rsid w:val="00B71AFB"/>
    <w:rsid w:val="00B71C18"/>
    <w:rsid w:val="00B71F3A"/>
    <w:rsid w:val="00B738CD"/>
    <w:rsid w:val="00B73A93"/>
    <w:rsid w:val="00B73C97"/>
    <w:rsid w:val="00B73D07"/>
    <w:rsid w:val="00B745DA"/>
    <w:rsid w:val="00B74CEB"/>
    <w:rsid w:val="00B76340"/>
    <w:rsid w:val="00B76A88"/>
    <w:rsid w:val="00B76B19"/>
    <w:rsid w:val="00B80C43"/>
    <w:rsid w:val="00B80DF0"/>
    <w:rsid w:val="00B81141"/>
    <w:rsid w:val="00B815B2"/>
    <w:rsid w:val="00B819F2"/>
    <w:rsid w:val="00B821F8"/>
    <w:rsid w:val="00B8264D"/>
    <w:rsid w:val="00B836F5"/>
    <w:rsid w:val="00B83855"/>
    <w:rsid w:val="00B85B4E"/>
    <w:rsid w:val="00B865DB"/>
    <w:rsid w:val="00B868E2"/>
    <w:rsid w:val="00B87B6D"/>
    <w:rsid w:val="00B87E7C"/>
    <w:rsid w:val="00B90B84"/>
    <w:rsid w:val="00B90DEF"/>
    <w:rsid w:val="00B9144F"/>
    <w:rsid w:val="00B91478"/>
    <w:rsid w:val="00B93FF5"/>
    <w:rsid w:val="00B94786"/>
    <w:rsid w:val="00B95189"/>
    <w:rsid w:val="00B953FE"/>
    <w:rsid w:val="00B9551C"/>
    <w:rsid w:val="00B95D16"/>
    <w:rsid w:val="00B9607E"/>
    <w:rsid w:val="00B979CE"/>
    <w:rsid w:val="00BA0D64"/>
    <w:rsid w:val="00BA0FB8"/>
    <w:rsid w:val="00BA202C"/>
    <w:rsid w:val="00BA2B9C"/>
    <w:rsid w:val="00BA3EDC"/>
    <w:rsid w:val="00BA3F03"/>
    <w:rsid w:val="00BA4181"/>
    <w:rsid w:val="00BA44ED"/>
    <w:rsid w:val="00BA5B53"/>
    <w:rsid w:val="00BA6374"/>
    <w:rsid w:val="00BA6505"/>
    <w:rsid w:val="00BA68A6"/>
    <w:rsid w:val="00BA753D"/>
    <w:rsid w:val="00BA7631"/>
    <w:rsid w:val="00BA7715"/>
    <w:rsid w:val="00BA774F"/>
    <w:rsid w:val="00BA78B6"/>
    <w:rsid w:val="00BA79B5"/>
    <w:rsid w:val="00BA7DE9"/>
    <w:rsid w:val="00BB016A"/>
    <w:rsid w:val="00BB0840"/>
    <w:rsid w:val="00BB105F"/>
    <w:rsid w:val="00BB1385"/>
    <w:rsid w:val="00BB20BA"/>
    <w:rsid w:val="00BB26AD"/>
    <w:rsid w:val="00BB2930"/>
    <w:rsid w:val="00BB3D25"/>
    <w:rsid w:val="00BB5D74"/>
    <w:rsid w:val="00BB5E6F"/>
    <w:rsid w:val="00BB6D2B"/>
    <w:rsid w:val="00BB79BD"/>
    <w:rsid w:val="00BC0EA7"/>
    <w:rsid w:val="00BC10E6"/>
    <w:rsid w:val="00BC1250"/>
    <w:rsid w:val="00BC20BC"/>
    <w:rsid w:val="00BC218F"/>
    <w:rsid w:val="00BC3516"/>
    <w:rsid w:val="00BC3BBF"/>
    <w:rsid w:val="00BC55A3"/>
    <w:rsid w:val="00BC5DA0"/>
    <w:rsid w:val="00BC666B"/>
    <w:rsid w:val="00BC7208"/>
    <w:rsid w:val="00BC732F"/>
    <w:rsid w:val="00BD0B48"/>
    <w:rsid w:val="00BD0C97"/>
    <w:rsid w:val="00BD1B5C"/>
    <w:rsid w:val="00BD1DF0"/>
    <w:rsid w:val="00BD1E24"/>
    <w:rsid w:val="00BD271D"/>
    <w:rsid w:val="00BD2761"/>
    <w:rsid w:val="00BD2A0A"/>
    <w:rsid w:val="00BD3653"/>
    <w:rsid w:val="00BD3789"/>
    <w:rsid w:val="00BD462E"/>
    <w:rsid w:val="00BD4CE7"/>
    <w:rsid w:val="00BD5D0F"/>
    <w:rsid w:val="00BD7025"/>
    <w:rsid w:val="00BD75BA"/>
    <w:rsid w:val="00BD761A"/>
    <w:rsid w:val="00BD7863"/>
    <w:rsid w:val="00BD7895"/>
    <w:rsid w:val="00BD7C68"/>
    <w:rsid w:val="00BE034B"/>
    <w:rsid w:val="00BE052C"/>
    <w:rsid w:val="00BE061D"/>
    <w:rsid w:val="00BE08AA"/>
    <w:rsid w:val="00BE0CC9"/>
    <w:rsid w:val="00BE15B2"/>
    <w:rsid w:val="00BE1914"/>
    <w:rsid w:val="00BE1CBC"/>
    <w:rsid w:val="00BE1F49"/>
    <w:rsid w:val="00BE2204"/>
    <w:rsid w:val="00BE29DC"/>
    <w:rsid w:val="00BE2ACE"/>
    <w:rsid w:val="00BE49AE"/>
    <w:rsid w:val="00BE4F69"/>
    <w:rsid w:val="00BE5158"/>
    <w:rsid w:val="00BE51B4"/>
    <w:rsid w:val="00BE5393"/>
    <w:rsid w:val="00BE5C7D"/>
    <w:rsid w:val="00BE5EF4"/>
    <w:rsid w:val="00BE62E9"/>
    <w:rsid w:val="00BE6BD1"/>
    <w:rsid w:val="00BE7DF4"/>
    <w:rsid w:val="00BF0C58"/>
    <w:rsid w:val="00BF1EA0"/>
    <w:rsid w:val="00BF300D"/>
    <w:rsid w:val="00BF3676"/>
    <w:rsid w:val="00BF3A71"/>
    <w:rsid w:val="00BF41BB"/>
    <w:rsid w:val="00BF486D"/>
    <w:rsid w:val="00BF60E7"/>
    <w:rsid w:val="00BF65EA"/>
    <w:rsid w:val="00BF697A"/>
    <w:rsid w:val="00BF6ADB"/>
    <w:rsid w:val="00BF6D5A"/>
    <w:rsid w:val="00C0102A"/>
    <w:rsid w:val="00C02CCD"/>
    <w:rsid w:val="00C02DA5"/>
    <w:rsid w:val="00C0316E"/>
    <w:rsid w:val="00C03776"/>
    <w:rsid w:val="00C03E66"/>
    <w:rsid w:val="00C04138"/>
    <w:rsid w:val="00C0420D"/>
    <w:rsid w:val="00C04320"/>
    <w:rsid w:val="00C04B9F"/>
    <w:rsid w:val="00C0523C"/>
    <w:rsid w:val="00C05407"/>
    <w:rsid w:val="00C05E2B"/>
    <w:rsid w:val="00C074D9"/>
    <w:rsid w:val="00C0753E"/>
    <w:rsid w:val="00C10A80"/>
    <w:rsid w:val="00C10A86"/>
    <w:rsid w:val="00C10F1C"/>
    <w:rsid w:val="00C11C8D"/>
    <w:rsid w:val="00C12078"/>
    <w:rsid w:val="00C120E9"/>
    <w:rsid w:val="00C12199"/>
    <w:rsid w:val="00C12BED"/>
    <w:rsid w:val="00C12C3F"/>
    <w:rsid w:val="00C13821"/>
    <w:rsid w:val="00C13A14"/>
    <w:rsid w:val="00C13BBA"/>
    <w:rsid w:val="00C14051"/>
    <w:rsid w:val="00C14BCE"/>
    <w:rsid w:val="00C15667"/>
    <w:rsid w:val="00C15F73"/>
    <w:rsid w:val="00C16E4A"/>
    <w:rsid w:val="00C17F0D"/>
    <w:rsid w:val="00C2037B"/>
    <w:rsid w:val="00C20A4C"/>
    <w:rsid w:val="00C20C03"/>
    <w:rsid w:val="00C21A86"/>
    <w:rsid w:val="00C2205A"/>
    <w:rsid w:val="00C22935"/>
    <w:rsid w:val="00C22FF7"/>
    <w:rsid w:val="00C23C7A"/>
    <w:rsid w:val="00C23DC9"/>
    <w:rsid w:val="00C23EDF"/>
    <w:rsid w:val="00C2588E"/>
    <w:rsid w:val="00C25F93"/>
    <w:rsid w:val="00C26B34"/>
    <w:rsid w:val="00C26CFE"/>
    <w:rsid w:val="00C27A2F"/>
    <w:rsid w:val="00C27DDD"/>
    <w:rsid w:val="00C27E7E"/>
    <w:rsid w:val="00C27F75"/>
    <w:rsid w:val="00C27F76"/>
    <w:rsid w:val="00C3055E"/>
    <w:rsid w:val="00C30655"/>
    <w:rsid w:val="00C30DA4"/>
    <w:rsid w:val="00C334EC"/>
    <w:rsid w:val="00C33D7F"/>
    <w:rsid w:val="00C33E25"/>
    <w:rsid w:val="00C341E4"/>
    <w:rsid w:val="00C34334"/>
    <w:rsid w:val="00C3594A"/>
    <w:rsid w:val="00C35F65"/>
    <w:rsid w:val="00C3788C"/>
    <w:rsid w:val="00C40EF4"/>
    <w:rsid w:val="00C41124"/>
    <w:rsid w:val="00C41688"/>
    <w:rsid w:val="00C41A87"/>
    <w:rsid w:val="00C427CE"/>
    <w:rsid w:val="00C4337B"/>
    <w:rsid w:val="00C43536"/>
    <w:rsid w:val="00C44046"/>
    <w:rsid w:val="00C44719"/>
    <w:rsid w:val="00C44758"/>
    <w:rsid w:val="00C44A9B"/>
    <w:rsid w:val="00C44D76"/>
    <w:rsid w:val="00C4589D"/>
    <w:rsid w:val="00C463FE"/>
    <w:rsid w:val="00C4690E"/>
    <w:rsid w:val="00C46EDD"/>
    <w:rsid w:val="00C47F43"/>
    <w:rsid w:val="00C50108"/>
    <w:rsid w:val="00C51610"/>
    <w:rsid w:val="00C51B5B"/>
    <w:rsid w:val="00C51E37"/>
    <w:rsid w:val="00C51F6A"/>
    <w:rsid w:val="00C5211B"/>
    <w:rsid w:val="00C52BE6"/>
    <w:rsid w:val="00C53422"/>
    <w:rsid w:val="00C54D1E"/>
    <w:rsid w:val="00C55B40"/>
    <w:rsid w:val="00C55D3B"/>
    <w:rsid w:val="00C560BC"/>
    <w:rsid w:val="00C56564"/>
    <w:rsid w:val="00C56FB5"/>
    <w:rsid w:val="00C57680"/>
    <w:rsid w:val="00C57857"/>
    <w:rsid w:val="00C57AB0"/>
    <w:rsid w:val="00C57D74"/>
    <w:rsid w:val="00C60128"/>
    <w:rsid w:val="00C60ED4"/>
    <w:rsid w:val="00C61C05"/>
    <w:rsid w:val="00C61FDC"/>
    <w:rsid w:val="00C6247C"/>
    <w:rsid w:val="00C625F9"/>
    <w:rsid w:val="00C630EF"/>
    <w:rsid w:val="00C63309"/>
    <w:rsid w:val="00C63F77"/>
    <w:rsid w:val="00C6407E"/>
    <w:rsid w:val="00C6572C"/>
    <w:rsid w:val="00C66027"/>
    <w:rsid w:val="00C66F88"/>
    <w:rsid w:val="00C6700A"/>
    <w:rsid w:val="00C674CB"/>
    <w:rsid w:val="00C6770B"/>
    <w:rsid w:val="00C6799A"/>
    <w:rsid w:val="00C67AC4"/>
    <w:rsid w:val="00C708F7"/>
    <w:rsid w:val="00C70CFF"/>
    <w:rsid w:val="00C71954"/>
    <w:rsid w:val="00C71A6A"/>
    <w:rsid w:val="00C721AC"/>
    <w:rsid w:val="00C724D8"/>
    <w:rsid w:val="00C72546"/>
    <w:rsid w:val="00C74092"/>
    <w:rsid w:val="00C7417D"/>
    <w:rsid w:val="00C748BE"/>
    <w:rsid w:val="00C75655"/>
    <w:rsid w:val="00C75D4E"/>
    <w:rsid w:val="00C761FB"/>
    <w:rsid w:val="00C7672B"/>
    <w:rsid w:val="00C7691A"/>
    <w:rsid w:val="00C76AF3"/>
    <w:rsid w:val="00C77A1F"/>
    <w:rsid w:val="00C80CA5"/>
    <w:rsid w:val="00C80DA6"/>
    <w:rsid w:val="00C81171"/>
    <w:rsid w:val="00C819B7"/>
    <w:rsid w:val="00C81DE1"/>
    <w:rsid w:val="00C82414"/>
    <w:rsid w:val="00C8255A"/>
    <w:rsid w:val="00C82D00"/>
    <w:rsid w:val="00C837C3"/>
    <w:rsid w:val="00C8427A"/>
    <w:rsid w:val="00C84497"/>
    <w:rsid w:val="00C84768"/>
    <w:rsid w:val="00C85651"/>
    <w:rsid w:val="00C868A3"/>
    <w:rsid w:val="00C868F6"/>
    <w:rsid w:val="00C86953"/>
    <w:rsid w:val="00C876A9"/>
    <w:rsid w:val="00C876BE"/>
    <w:rsid w:val="00C87F6C"/>
    <w:rsid w:val="00C90A98"/>
    <w:rsid w:val="00C90D91"/>
    <w:rsid w:val="00C90EF7"/>
    <w:rsid w:val="00C9137C"/>
    <w:rsid w:val="00C91644"/>
    <w:rsid w:val="00C916E9"/>
    <w:rsid w:val="00C91C95"/>
    <w:rsid w:val="00C926EC"/>
    <w:rsid w:val="00C930D3"/>
    <w:rsid w:val="00C934C2"/>
    <w:rsid w:val="00C93556"/>
    <w:rsid w:val="00C9368B"/>
    <w:rsid w:val="00C9475D"/>
    <w:rsid w:val="00C94927"/>
    <w:rsid w:val="00C95CFD"/>
    <w:rsid w:val="00C9663B"/>
    <w:rsid w:val="00C97FE8"/>
    <w:rsid w:val="00CA091A"/>
    <w:rsid w:val="00CA1356"/>
    <w:rsid w:val="00CA269E"/>
    <w:rsid w:val="00CA2807"/>
    <w:rsid w:val="00CA29C0"/>
    <w:rsid w:val="00CA2D50"/>
    <w:rsid w:val="00CA2E99"/>
    <w:rsid w:val="00CA348A"/>
    <w:rsid w:val="00CA35C7"/>
    <w:rsid w:val="00CA3669"/>
    <w:rsid w:val="00CA413B"/>
    <w:rsid w:val="00CA43A5"/>
    <w:rsid w:val="00CA4EFA"/>
    <w:rsid w:val="00CA515E"/>
    <w:rsid w:val="00CA571E"/>
    <w:rsid w:val="00CA5FDE"/>
    <w:rsid w:val="00CA7C0B"/>
    <w:rsid w:val="00CA7FE7"/>
    <w:rsid w:val="00CB0C94"/>
    <w:rsid w:val="00CB18EB"/>
    <w:rsid w:val="00CB18FC"/>
    <w:rsid w:val="00CB1DCF"/>
    <w:rsid w:val="00CB2039"/>
    <w:rsid w:val="00CB217B"/>
    <w:rsid w:val="00CB244C"/>
    <w:rsid w:val="00CB4F30"/>
    <w:rsid w:val="00CB56AB"/>
    <w:rsid w:val="00CB5C32"/>
    <w:rsid w:val="00CB5C5E"/>
    <w:rsid w:val="00CB65BF"/>
    <w:rsid w:val="00CB6A31"/>
    <w:rsid w:val="00CB6E2B"/>
    <w:rsid w:val="00CB6FF7"/>
    <w:rsid w:val="00CB7302"/>
    <w:rsid w:val="00CB776F"/>
    <w:rsid w:val="00CB78B5"/>
    <w:rsid w:val="00CB792D"/>
    <w:rsid w:val="00CB7B64"/>
    <w:rsid w:val="00CC1E9F"/>
    <w:rsid w:val="00CC28CE"/>
    <w:rsid w:val="00CC46A4"/>
    <w:rsid w:val="00CC5684"/>
    <w:rsid w:val="00CC5896"/>
    <w:rsid w:val="00CC6417"/>
    <w:rsid w:val="00CC6884"/>
    <w:rsid w:val="00CC6F89"/>
    <w:rsid w:val="00CD045F"/>
    <w:rsid w:val="00CD0CBE"/>
    <w:rsid w:val="00CD12FE"/>
    <w:rsid w:val="00CD1EAB"/>
    <w:rsid w:val="00CD2B54"/>
    <w:rsid w:val="00CD4158"/>
    <w:rsid w:val="00CD50AF"/>
    <w:rsid w:val="00CD5988"/>
    <w:rsid w:val="00CD5A0D"/>
    <w:rsid w:val="00CD6379"/>
    <w:rsid w:val="00CE0483"/>
    <w:rsid w:val="00CE0C35"/>
    <w:rsid w:val="00CE10F2"/>
    <w:rsid w:val="00CE2078"/>
    <w:rsid w:val="00CE241A"/>
    <w:rsid w:val="00CE2717"/>
    <w:rsid w:val="00CE3810"/>
    <w:rsid w:val="00CE38A0"/>
    <w:rsid w:val="00CE3A1B"/>
    <w:rsid w:val="00CE3B9B"/>
    <w:rsid w:val="00CE42A3"/>
    <w:rsid w:val="00CE433B"/>
    <w:rsid w:val="00CE52B4"/>
    <w:rsid w:val="00CE59BB"/>
    <w:rsid w:val="00CE5DCD"/>
    <w:rsid w:val="00CE6875"/>
    <w:rsid w:val="00CE6E0B"/>
    <w:rsid w:val="00CE701C"/>
    <w:rsid w:val="00CE7599"/>
    <w:rsid w:val="00CF0F99"/>
    <w:rsid w:val="00CF2095"/>
    <w:rsid w:val="00CF3046"/>
    <w:rsid w:val="00CF414A"/>
    <w:rsid w:val="00CF47E1"/>
    <w:rsid w:val="00CF4FF0"/>
    <w:rsid w:val="00CF57B0"/>
    <w:rsid w:val="00CF5B47"/>
    <w:rsid w:val="00CF607B"/>
    <w:rsid w:val="00CF6869"/>
    <w:rsid w:val="00CF6D16"/>
    <w:rsid w:val="00CF6D28"/>
    <w:rsid w:val="00D00C6D"/>
    <w:rsid w:val="00D012FA"/>
    <w:rsid w:val="00D013C7"/>
    <w:rsid w:val="00D013CF"/>
    <w:rsid w:val="00D01FBC"/>
    <w:rsid w:val="00D020D8"/>
    <w:rsid w:val="00D04FDD"/>
    <w:rsid w:val="00D06AED"/>
    <w:rsid w:val="00D1017C"/>
    <w:rsid w:val="00D104F9"/>
    <w:rsid w:val="00D12A6E"/>
    <w:rsid w:val="00D12DD6"/>
    <w:rsid w:val="00D14323"/>
    <w:rsid w:val="00D1457A"/>
    <w:rsid w:val="00D14E10"/>
    <w:rsid w:val="00D156F3"/>
    <w:rsid w:val="00D1581D"/>
    <w:rsid w:val="00D15D9F"/>
    <w:rsid w:val="00D15EA2"/>
    <w:rsid w:val="00D16008"/>
    <w:rsid w:val="00D166D4"/>
    <w:rsid w:val="00D16716"/>
    <w:rsid w:val="00D16739"/>
    <w:rsid w:val="00D1715F"/>
    <w:rsid w:val="00D2099C"/>
    <w:rsid w:val="00D20D57"/>
    <w:rsid w:val="00D21195"/>
    <w:rsid w:val="00D22631"/>
    <w:rsid w:val="00D24991"/>
    <w:rsid w:val="00D25B17"/>
    <w:rsid w:val="00D2656C"/>
    <w:rsid w:val="00D30254"/>
    <w:rsid w:val="00D3310A"/>
    <w:rsid w:val="00D33768"/>
    <w:rsid w:val="00D33B0F"/>
    <w:rsid w:val="00D33D87"/>
    <w:rsid w:val="00D34244"/>
    <w:rsid w:val="00D34C7A"/>
    <w:rsid w:val="00D34F4A"/>
    <w:rsid w:val="00D35077"/>
    <w:rsid w:val="00D353B7"/>
    <w:rsid w:val="00D355BA"/>
    <w:rsid w:val="00D35A6E"/>
    <w:rsid w:val="00D3618E"/>
    <w:rsid w:val="00D3631D"/>
    <w:rsid w:val="00D3714C"/>
    <w:rsid w:val="00D40612"/>
    <w:rsid w:val="00D408A8"/>
    <w:rsid w:val="00D40B57"/>
    <w:rsid w:val="00D41458"/>
    <w:rsid w:val="00D415D6"/>
    <w:rsid w:val="00D41844"/>
    <w:rsid w:val="00D41A9C"/>
    <w:rsid w:val="00D41E41"/>
    <w:rsid w:val="00D41F54"/>
    <w:rsid w:val="00D43082"/>
    <w:rsid w:val="00D430FB"/>
    <w:rsid w:val="00D43C6E"/>
    <w:rsid w:val="00D43DC1"/>
    <w:rsid w:val="00D4482C"/>
    <w:rsid w:val="00D44A7C"/>
    <w:rsid w:val="00D45204"/>
    <w:rsid w:val="00D45DD3"/>
    <w:rsid w:val="00D45FD0"/>
    <w:rsid w:val="00D4647A"/>
    <w:rsid w:val="00D46DAE"/>
    <w:rsid w:val="00D50955"/>
    <w:rsid w:val="00D50C28"/>
    <w:rsid w:val="00D51346"/>
    <w:rsid w:val="00D5170C"/>
    <w:rsid w:val="00D51738"/>
    <w:rsid w:val="00D51C8F"/>
    <w:rsid w:val="00D5204B"/>
    <w:rsid w:val="00D525BB"/>
    <w:rsid w:val="00D528B0"/>
    <w:rsid w:val="00D53285"/>
    <w:rsid w:val="00D53460"/>
    <w:rsid w:val="00D53B7C"/>
    <w:rsid w:val="00D54479"/>
    <w:rsid w:val="00D54C10"/>
    <w:rsid w:val="00D55191"/>
    <w:rsid w:val="00D55C3C"/>
    <w:rsid w:val="00D55CD0"/>
    <w:rsid w:val="00D56AD7"/>
    <w:rsid w:val="00D57275"/>
    <w:rsid w:val="00D57544"/>
    <w:rsid w:val="00D57973"/>
    <w:rsid w:val="00D60700"/>
    <w:rsid w:val="00D60704"/>
    <w:rsid w:val="00D60758"/>
    <w:rsid w:val="00D60CE2"/>
    <w:rsid w:val="00D612EC"/>
    <w:rsid w:val="00D6153E"/>
    <w:rsid w:val="00D61B65"/>
    <w:rsid w:val="00D623C4"/>
    <w:rsid w:val="00D62932"/>
    <w:rsid w:val="00D62CE8"/>
    <w:rsid w:val="00D6373F"/>
    <w:rsid w:val="00D64417"/>
    <w:rsid w:val="00D647D1"/>
    <w:rsid w:val="00D6543D"/>
    <w:rsid w:val="00D659A8"/>
    <w:rsid w:val="00D65E03"/>
    <w:rsid w:val="00D669D3"/>
    <w:rsid w:val="00D67A77"/>
    <w:rsid w:val="00D67F40"/>
    <w:rsid w:val="00D7040F"/>
    <w:rsid w:val="00D70501"/>
    <w:rsid w:val="00D7065C"/>
    <w:rsid w:val="00D70EE4"/>
    <w:rsid w:val="00D722DF"/>
    <w:rsid w:val="00D72A2E"/>
    <w:rsid w:val="00D733D6"/>
    <w:rsid w:val="00D7416B"/>
    <w:rsid w:val="00D741FF"/>
    <w:rsid w:val="00D769B9"/>
    <w:rsid w:val="00D77608"/>
    <w:rsid w:val="00D77699"/>
    <w:rsid w:val="00D80074"/>
    <w:rsid w:val="00D80587"/>
    <w:rsid w:val="00D80A83"/>
    <w:rsid w:val="00D81B6D"/>
    <w:rsid w:val="00D81C1D"/>
    <w:rsid w:val="00D82B81"/>
    <w:rsid w:val="00D82E05"/>
    <w:rsid w:val="00D83043"/>
    <w:rsid w:val="00D84675"/>
    <w:rsid w:val="00D8526A"/>
    <w:rsid w:val="00D8617A"/>
    <w:rsid w:val="00D86252"/>
    <w:rsid w:val="00D865E6"/>
    <w:rsid w:val="00D86EF5"/>
    <w:rsid w:val="00D87CC5"/>
    <w:rsid w:val="00D87DA9"/>
    <w:rsid w:val="00D90A3B"/>
    <w:rsid w:val="00D917F3"/>
    <w:rsid w:val="00D92E61"/>
    <w:rsid w:val="00D935BB"/>
    <w:rsid w:val="00D95091"/>
    <w:rsid w:val="00D95CB0"/>
    <w:rsid w:val="00D966F5"/>
    <w:rsid w:val="00D96D38"/>
    <w:rsid w:val="00D973B2"/>
    <w:rsid w:val="00D97BAA"/>
    <w:rsid w:val="00DA0435"/>
    <w:rsid w:val="00DA0AA0"/>
    <w:rsid w:val="00DA0AA8"/>
    <w:rsid w:val="00DA1902"/>
    <w:rsid w:val="00DA1C0A"/>
    <w:rsid w:val="00DA2E7B"/>
    <w:rsid w:val="00DA3426"/>
    <w:rsid w:val="00DA3AF3"/>
    <w:rsid w:val="00DA495A"/>
    <w:rsid w:val="00DA4C31"/>
    <w:rsid w:val="00DA544F"/>
    <w:rsid w:val="00DA5455"/>
    <w:rsid w:val="00DA5729"/>
    <w:rsid w:val="00DA57F0"/>
    <w:rsid w:val="00DA5C2B"/>
    <w:rsid w:val="00DA6C17"/>
    <w:rsid w:val="00DA6F07"/>
    <w:rsid w:val="00DB1369"/>
    <w:rsid w:val="00DB1563"/>
    <w:rsid w:val="00DB169E"/>
    <w:rsid w:val="00DB2E03"/>
    <w:rsid w:val="00DB36E0"/>
    <w:rsid w:val="00DB3E83"/>
    <w:rsid w:val="00DB422A"/>
    <w:rsid w:val="00DB4754"/>
    <w:rsid w:val="00DB4F28"/>
    <w:rsid w:val="00DB5955"/>
    <w:rsid w:val="00DB5EFB"/>
    <w:rsid w:val="00DB6B9A"/>
    <w:rsid w:val="00DB6EF1"/>
    <w:rsid w:val="00DB6F95"/>
    <w:rsid w:val="00DB7732"/>
    <w:rsid w:val="00DC0639"/>
    <w:rsid w:val="00DC0FB0"/>
    <w:rsid w:val="00DC1448"/>
    <w:rsid w:val="00DC15C1"/>
    <w:rsid w:val="00DC188E"/>
    <w:rsid w:val="00DC19BB"/>
    <w:rsid w:val="00DC2172"/>
    <w:rsid w:val="00DC33A5"/>
    <w:rsid w:val="00DC39C0"/>
    <w:rsid w:val="00DC4D3A"/>
    <w:rsid w:val="00DC6404"/>
    <w:rsid w:val="00DC67FA"/>
    <w:rsid w:val="00DC72B1"/>
    <w:rsid w:val="00DC7B30"/>
    <w:rsid w:val="00DD113B"/>
    <w:rsid w:val="00DD14A6"/>
    <w:rsid w:val="00DD2CC2"/>
    <w:rsid w:val="00DD332A"/>
    <w:rsid w:val="00DD3D8D"/>
    <w:rsid w:val="00DD4237"/>
    <w:rsid w:val="00DD4818"/>
    <w:rsid w:val="00DD57B3"/>
    <w:rsid w:val="00DD5848"/>
    <w:rsid w:val="00DD5D3F"/>
    <w:rsid w:val="00DD613D"/>
    <w:rsid w:val="00DD64C5"/>
    <w:rsid w:val="00DD701A"/>
    <w:rsid w:val="00DD7153"/>
    <w:rsid w:val="00DD7ABC"/>
    <w:rsid w:val="00DD7CFA"/>
    <w:rsid w:val="00DD7FDF"/>
    <w:rsid w:val="00DE0776"/>
    <w:rsid w:val="00DE0A68"/>
    <w:rsid w:val="00DE0B09"/>
    <w:rsid w:val="00DE12A4"/>
    <w:rsid w:val="00DE1476"/>
    <w:rsid w:val="00DE1703"/>
    <w:rsid w:val="00DE25AC"/>
    <w:rsid w:val="00DE28B4"/>
    <w:rsid w:val="00DE2CAD"/>
    <w:rsid w:val="00DE51F6"/>
    <w:rsid w:val="00DE59CD"/>
    <w:rsid w:val="00DE6744"/>
    <w:rsid w:val="00DF01D7"/>
    <w:rsid w:val="00DF03CC"/>
    <w:rsid w:val="00DF0F0F"/>
    <w:rsid w:val="00DF102A"/>
    <w:rsid w:val="00DF16DC"/>
    <w:rsid w:val="00DF212C"/>
    <w:rsid w:val="00DF23B6"/>
    <w:rsid w:val="00DF2791"/>
    <w:rsid w:val="00DF2B56"/>
    <w:rsid w:val="00DF374C"/>
    <w:rsid w:val="00DF5355"/>
    <w:rsid w:val="00DF568D"/>
    <w:rsid w:val="00DF67D2"/>
    <w:rsid w:val="00DF7C46"/>
    <w:rsid w:val="00E0055D"/>
    <w:rsid w:val="00E0082F"/>
    <w:rsid w:val="00E00C1D"/>
    <w:rsid w:val="00E00CCB"/>
    <w:rsid w:val="00E00F4C"/>
    <w:rsid w:val="00E03206"/>
    <w:rsid w:val="00E0358B"/>
    <w:rsid w:val="00E03EB3"/>
    <w:rsid w:val="00E042C7"/>
    <w:rsid w:val="00E06BB6"/>
    <w:rsid w:val="00E06C28"/>
    <w:rsid w:val="00E0781A"/>
    <w:rsid w:val="00E1077F"/>
    <w:rsid w:val="00E109C2"/>
    <w:rsid w:val="00E10B7B"/>
    <w:rsid w:val="00E11475"/>
    <w:rsid w:val="00E116C5"/>
    <w:rsid w:val="00E119E3"/>
    <w:rsid w:val="00E11BF4"/>
    <w:rsid w:val="00E127A0"/>
    <w:rsid w:val="00E12A46"/>
    <w:rsid w:val="00E134E0"/>
    <w:rsid w:val="00E13E04"/>
    <w:rsid w:val="00E14495"/>
    <w:rsid w:val="00E14881"/>
    <w:rsid w:val="00E149C5"/>
    <w:rsid w:val="00E150EF"/>
    <w:rsid w:val="00E1568A"/>
    <w:rsid w:val="00E16054"/>
    <w:rsid w:val="00E167D3"/>
    <w:rsid w:val="00E175A7"/>
    <w:rsid w:val="00E17F3D"/>
    <w:rsid w:val="00E20168"/>
    <w:rsid w:val="00E20695"/>
    <w:rsid w:val="00E20740"/>
    <w:rsid w:val="00E20E92"/>
    <w:rsid w:val="00E210DA"/>
    <w:rsid w:val="00E21106"/>
    <w:rsid w:val="00E2448F"/>
    <w:rsid w:val="00E245DA"/>
    <w:rsid w:val="00E24645"/>
    <w:rsid w:val="00E24817"/>
    <w:rsid w:val="00E24A2B"/>
    <w:rsid w:val="00E25A07"/>
    <w:rsid w:val="00E27177"/>
    <w:rsid w:val="00E274B5"/>
    <w:rsid w:val="00E27DF6"/>
    <w:rsid w:val="00E31BCB"/>
    <w:rsid w:val="00E3286C"/>
    <w:rsid w:val="00E32963"/>
    <w:rsid w:val="00E32D9B"/>
    <w:rsid w:val="00E32DF1"/>
    <w:rsid w:val="00E332AA"/>
    <w:rsid w:val="00E337BC"/>
    <w:rsid w:val="00E339B8"/>
    <w:rsid w:val="00E34CEF"/>
    <w:rsid w:val="00E34E11"/>
    <w:rsid w:val="00E350CD"/>
    <w:rsid w:val="00E36B2E"/>
    <w:rsid w:val="00E36DFD"/>
    <w:rsid w:val="00E36FC6"/>
    <w:rsid w:val="00E372A9"/>
    <w:rsid w:val="00E374D3"/>
    <w:rsid w:val="00E4001B"/>
    <w:rsid w:val="00E40996"/>
    <w:rsid w:val="00E40E8E"/>
    <w:rsid w:val="00E42D5C"/>
    <w:rsid w:val="00E43094"/>
    <w:rsid w:val="00E43E14"/>
    <w:rsid w:val="00E45A4C"/>
    <w:rsid w:val="00E461C0"/>
    <w:rsid w:val="00E46F69"/>
    <w:rsid w:val="00E47262"/>
    <w:rsid w:val="00E50274"/>
    <w:rsid w:val="00E50B9E"/>
    <w:rsid w:val="00E50E3D"/>
    <w:rsid w:val="00E50F64"/>
    <w:rsid w:val="00E51206"/>
    <w:rsid w:val="00E51E10"/>
    <w:rsid w:val="00E51FDE"/>
    <w:rsid w:val="00E522AF"/>
    <w:rsid w:val="00E525F5"/>
    <w:rsid w:val="00E52B43"/>
    <w:rsid w:val="00E534B2"/>
    <w:rsid w:val="00E53CBB"/>
    <w:rsid w:val="00E54173"/>
    <w:rsid w:val="00E5659E"/>
    <w:rsid w:val="00E56B66"/>
    <w:rsid w:val="00E56C2C"/>
    <w:rsid w:val="00E57676"/>
    <w:rsid w:val="00E579AF"/>
    <w:rsid w:val="00E57CF3"/>
    <w:rsid w:val="00E60545"/>
    <w:rsid w:val="00E61C82"/>
    <w:rsid w:val="00E622CC"/>
    <w:rsid w:val="00E62361"/>
    <w:rsid w:val="00E62523"/>
    <w:rsid w:val="00E63D14"/>
    <w:rsid w:val="00E64377"/>
    <w:rsid w:val="00E64563"/>
    <w:rsid w:val="00E6468A"/>
    <w:rsid w:val="00E65035"/>
    <w:rsid w:val="00E65A5A"/>
    <w:rsid w:val="00E67B06"/>
    <w:rsid w:val="00E67BC6"/>
    <w:rsid w:val="00E705B7"/>
    <w:rsid w:val="00E7086E"/>
    <w:rsid w:val="00E70ECC"/>
    <w:rsid w:val="00E71109"/>
    <w:rsid w:val="00E7156C"/>
    <w:rsid w:val="00E71839"/>
    <w:rsid w:val="00E719CE"/>
    <w:rsid w:val="00E71A89"/>
    <w:rsid w:val="00E71C3C"/>
    <w:rsid w:val="00E71C98"/>
    <w:rsid w:val="00E71DE5"/>
    <w:rsid w:val="00E71FC7"/>
    <w:rsid w:val="00E724E0"/>
    <w:rsid w:val="00E733D6"/>
    <w:rsid w:val="00E73745"/>
    <w:rsid w:val="00E754BA"/>
    <w:rsid w:val="00E75F0F"/>
    <w:rsid w:val="00E7694D"/>
    <w:rsid w:val="00E770B5"/>
    <w:rsid w:val="00E77197"/>
    <w:rsid w:val="00E771D0"/>
    <w:rsid w:val="00E77A3E"/>
    <w:rsid w:val="00E77BDC"/>
    <w:rsid w:val="00E80176"/>
    <w:rsid w:val="00E80AFC"/>
    <w:rsid w:val="00E8125A"/>
    <w:rsid w:val="00E81B1A"/>
    <w:rsid w:val="00E833E5"/>
    <w:rsid w:val="00E83A1F"/>
    <w:rsid w:val="00E84FB3"/>
    <w:rsid w:val="00E86A3E"/>
    <w:rsid w:val="00E86E52"/>
    <w:rsid w:val="00E87037"/>
    <w:rsid w:val="00E90092"/>
    <w:rsid w:val="00E92854"/>
    <w:rsid w:val="00E93A92"/>
    <w:rsid w:val="00E940E0"/>
    <w:rsid w:val="00E949D2"/>
    <w:rsid w:val="00E95E22"/>
    <w:rsid w:val="00E96D70"/>
    <w:rsid w:val="00E9767C"/>
    <w:rsid w:val="00EA0F03"/>
    <w:rsid w:val="00EA1EF9"/>
    <w:rsid w:val="00EA23F9"/>
    <w:rsid w:val="00EA2CA0"/>
    <w:rsid w:val="00EA3031"/>
    <w:rsid w:val="00EA3902"/>
    <w:rsid w:val="00EA4A6F"/>
    <w:rsid w:val="00EA546F"/>
    <w:rsid w:val="00EA5760"/>
    <w:rsid w:val="00EA60B4"/>
    <w:rsid w:val="00EA6E44"/>
    <w:rsid w:val="00EA7237"/>
    <w:rsid w:val="00EB055B"/>
    <w:rsid w:val="00EB0DC2"/>
    <w:rsid w:val="00EB112A"/>
    <w:rsid w:val="00EB19F4"/>
    <w:rsid w:val="00EB2FE6"/>
    <w:rsid w:val="00EB3B35"/>
    <w:rsid w:val="00EB46AF"/>
    <w:rsid w:val="00EB47AB"/>
    <w:rsid w:val="00EB57D6"/>
    <w:rsid w:val="00EB5F34"/>
    <w:rsid w:val="00EB6050"/>
    <w:rsid w:val="00EB67F6"/>
    <w:rsid w:val="00EB7832"/>
    <w:rsid w:val="00EB7AFB"/>
    <w:rsid w:val="00EC1212"/>
    <w:rsid w:val="00EC13D6"/>
    <w:rsid w:val="00EC1A32"/>
    <w:rsid w:val="00EC1D3D"/>
    <w:rsid w:val="00EC3151"/>
    <w:rsid w:val="00EC3331"/>
    <w:rsid w:val="00EC3FF7"/>
    <w:rsid w:val="00EC518F"/>
    <w:rsid w:val="00EC5B5B"/>
    <w:rsid w:val="00EC677E"/>
    <w:rsid w:val="00EC7071"/>
    <w:rsid w:val="00EC72EE"/>
    <w:rsid w:val="00EC7AC6"/>
    <w:rsid w:val="00EC7E67"/>
    <w:rsid w:val="00ED05BA"/>
    <w:rsid w:val="00ED0903"/>
    <w:rsid w:val="00ED0A78"/>
    <w:rsid w:val="00ED1435"/>
    <w:rsid w:val="00ED1557"/>
    <w:rsid w:val="00ED1D98"/>
    <w:rsid w:val="00ED1F5D"/>
    <w:rsid w:val="00ED30F4"/>
    <w:rsid w:val="00ED3143"/>
    <w:rsid w:val="00ED348D"/>
    <w:rsid w:val="00ED3E97"/>
    <w:rsid w:val="00ED3F10"/>
    <w:rsid w:val="00ED496E"/>
    <w:rsid w:val="00ED4CE6"/>
    <w:rsid w:val="00ED5536"/>
    <w:rsid w:val="00ED56CF"/>
    <w:rsid w:val="00ED5B5C"/>
    <w:rsid w:val="00ED6B5A"/>
    <w:rsid w:val="00ED70BD"/>
    <w:rsid w:val="00ED7934"/>
    <w:rsid w:val="00EE0B3E"/>
    <w:rsid w:val="00EE1FD6"/>
    <w:rsid w:val="00EE37BB"/>
    <w:rsid w:val="00EE37C3"/>
    <w:rsid w:val="00EE5E03"/>
    <w:rsid w:val="00EE736E"/>
    <w:rsid w:val="00EF0EBC"/>
    <w:rsid w:val="00EF204E"/>
    <w:rsid w:val="00EF3671"/>
    <w:rsid w:val="00EF3F1B"/>
    <w:rsid w:val="00EF4058"/>
    <w:rsid w:val="00EF4084"/>
    <w:rsid w:val="00EF4099"/>
    <w:rsid w:val="00EF4C2C"/>
    <w:rsid w:val="00EF5634"/>
    <w:rsid w:val="00EF5E81"/>
    <w:rsid w:val="00EF6012"/>
    <w:rsid w:val="00EF6BDC"/>
    <w:rsid w:val="00EF70CA"/>
    <w:rsid w:val="00F00129"/>
    <w:rsid w:val="00F0190F"/>
    <w:rsid w:val="00F01C4C"/>
    <w:rsid w:val="00F021B5"/>
    <w:rsid w:val="00F02786"/>
    <w:rsid w:val="00F03295"/>
    <w:rsid w:val="00F0434F"/>
    <w:rsid w:val="00F047C3"/>
    <w:rsid w:val="00F04911"/>
    <w:rsid w:val="00F05D0A"/>
    <w:rsid w:val="00F05F44"/>
    <w:rsid w:val="00F0625B"/>
    <w:rsid w:val="00F063E9"/>
    <w:rsid w:val="00F0670F"/>
    <w:rsid w:val="00F0692E"/>
    <w:rsid w:val="00F07BE9"/>
    <w:rsid w:val="00F07FA6"/>
    <w:rsid w:val="00F107A7"/>
    <w:rsid w:val="00F10DA2"/>
    <w:rsid w:val="00F1148B"/>
    <w:rsid w:val="00F11BB3"/>
    <w:rsid w:val="00F12DA2"/>
    <w:rsid w:val="00F13036"/>
    <w:rsid w:val="00F1321A"/>
    <w:rsid w:val="00F13691"/>
    <w:rsid w:val="00F14195"/>
    <w:rsid w:val="00F15E45"/>
    <w:rsid w:val="00F16434"/>
    <w:rsid w:val="00F16F48"/>
    <w:rsid w:val="00F2045B"/>
    <w:rsid w:val="00F2127D"/>
    <w:rsid w:val="00F215DE"/>
    <w:rsid w:val="00F21D1A"/>
    <w:rsid w:val="00F22275"/>
    <w:rsid w:val="00F2271A"/>
    <w:rsid w:val="00F22865"/>
    <w:rsid w:val="00F23D2E"/>
    <w:rsid w:val="00F24C19"/>
    <w:rsid w:val="00F24D75"/>
    <w:rsid w:val="00F25267"/>
    <w:rsid w:val="00F25E9E"/>
    <w:rsid w:val="00F261E3"/>
    <w:rsid w:val="00F27507"/>
    <w:rsid w:val="00F30382"/>
    <w:rsid w:val="00F3056E"/>
    <w:rsid w:val="00F306D5"/>
    <w:rsid w:val="00F30EA8"/>
    <w:rsid w:val="00F30EB3"/>
    <w:rsid w:val="00F3148E"/>
    <w:rsid w:val="00F32DE1"/>
    <w:rsid w:val="00F32E80"/>
    <w:rsid w:val="00F32EFE"/>
    <w:rsid w:val="00F34233"/>
    <w:rsid w:val="00F34A05"/>
    <w:rsid w:val="00F34B2F"/>
    <w:rsid w:val="00F34F33"/>
    <w:rsid w:val="00F36156"/>
    <w:rsid w:val="00F366D8"/>
    <w:rsid w:val="00F369B6"/>
    <w:rsid w:val="00F36D1F"/>
    <w:rsid w:val="00F3769E"/>
    <w:rsid w:val="00F40017"/>
    <w:rsid w:val="00F40F06"/>
    <w:rsid w:val="00F41172"/>
    <w:rsid w:val="00F4262C"/>
    <w:rsid w:val="00F42669"/>
    <w:rsid w:val="00F42EE5"/>
    <w:rsid w:val="00F4374F"/>
    <w:rsid w:val="00F444C0"/>
    <w:rsid w:val="00F44D59"/>
    <w:rsid w:val="00F44F3E"/>
    <w:rsid w:val="00F451CA"/>
    <w:rsid w:val="00F46A6E"/>
    <w:rsid w:val="00F47128"/>
    <w:rsid w:val="00F4749B"/>
    <w:rsid w:val="00F501F0"/>
    <w:rsid w:val="00F514FB"/>
    <w:rsid w:val="00F52B73"/>
    <w:rsid w:val="00F544E3"/>
    <w:rsid w:val="00F54535"/>
    <w:rsid w:val="00F547B9"/>
    <w:rsid w:val="00F54E70"/>
    <w:rsid w:val="00F56C0C"/>
    <w:rsid w:val="00F56CE9"/>
    <w:rsid w:val="00F60CCA"/>
    <w:rsid w:val="00F6115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6A4E"/>
    <w:rsid w:val="00F76E6E"/>
    <w:rsid w:val="00F7709C"/>
    <w:rsid w:val="00F77765"/>
    <w:rsid w:val="00F77907"/>
    <w:rsid w:val="00F77EC3"/>
    <w:rsid w:val="00F8049C"/>
    <w:rsid w:val="00F80A86"/>
    <w:rsid w:val="00F80DEF"/>
    <w:rsid w:val="00F80F3A"/>
    <w:rsid w:val="00F816B4"/>
    <w:rsid w:val="00F823C6"/>
    <w:rsid w:val="00F842C0"/>
    <w:rsid w:val="00F84E26"/>
    <w:rsid w:val="00F85141"/>
    <w:rsid w:val="00F853B8"/>
    <w:rsid w:val="00F856C9"/>
    <w:rsid w:val="00F85E98"/>
    <w:rsid w:val="00F872AA"/>
    <w:rsid w:val="00F90F30"/>
    <w:rsid w:val="00F91071"/>
    <w:rsid w:val="00F91762"/>
    <w:rsid w:val="00F91943"/>
    <w:rsid w:val="00F9242E"/>
    <w:rsid w:val="00F92924"/>
    <w:rsid w:val="00F9388B"/>
    <w:rsid w:val="00F93A21"/>
    <w:rsid w:val="00F945ED"/>
    <w:rsid w:val="00F951A5"/>
    <w:rsid w:val="00F95989"/>
    <w:rsid w:val="00F9618E"/>
    <w:rsid w:val="00F96323"/>
    <w:rsid w:val="00F96457"/>
    <w:rsid w:val="00F96919"/>
    <w:rsid w:val="00FA26F5"/>
    <w:rsid w:val="00FA320A"/>
    <w:rsid w:val="00FA46C9"/>
    <w:rsid w:val="00FA57AA"/>
    <w:rsid w:val="00FA5C88"/>
    <w:rsid w:val="00FA6372"/>
    <w:rsid w:val="00FA6845"/>
    <w:rsid w:val="00FA7188"/>
    <w:rsid w:val="00FA7C8B"/>
    <w:rsid w:val="00FB0249"/>
    <w:rsid w:val="00FB0AB9"/>
    <w:rsid w:val="00FB1257"/>
    <w:rsid w:val="00FB13FC"/>
    <w:rsid w:val="00FB3CE5"/>
    <w:rsid w:val="00FB3ED8"/>
    <w:rsid w:val="00FB6425"/>
    <w:rsid w:val="00FB789B"/>
    <w:rsid w:val="00FB793A"/>
    <w:rsid w:val="00FC0B12"/>
    <w:rsid w:val="00FC0E31"/>
    <w:rsid w:val="00FC139C"/>
    <w:rsid w:val="00FC2DFD"/>
    <w:rsid w:val="00FC2EC8"/>
    <w:rsid w:val="00FC32C9"/>
    <w:rsid w:val="00FC3F4A"/>
    <w:rsid w:val="00FC487E"/>
    <w:rsid w:val="00FC5915"/>
    <w:rsid w:val="00FC5D6D"/>
    <w:rsid w:val="00FC6C0F"/>
    <w:rsid w:val="00FC6D3C"/>
    <w:rsid w:val="00FC7931"/>
    <w:rsid w:val="00FC7AB2"/>
    <w:rsid w:val="00FD0544"/>
    <w:rsid w:val="00FD07DD"/>
    <w:rsid w:val="00FD1ABB"/>
    <w:rsid w:val="00FD2233"/>
    <w:rsid w:val="00FD3D4F"/>
    <w:rsid w:val="00FD42A0"/>
    <w:rsid w:val="00FD440A"/>
    <w:rsid w:val="00FD4F74"/>
    <w:rsid w:val="00FD53EC"/>
    <w:rsid w:val="00FD6657"/>
    <w:rsid w:val="00FD7187"/>
    <w:rsid w:val="00FD744A"/>
    <w:rsid w:val="00FD76B9"/>
    <w:rsid w:val="00FE015F"/>
    <w:rsid w:val="00FE0276"/>
    <w:rsid w:val="00FE339F"/>
    <w:rsid w:val="00FE3648"/>
    <w:rsid w:val="00FE3B5F"/>
    <w:rsid w:val="00FE5873"/>
    <w:rsid w:val="00FE61B0"/>
    <w:rsid w:val="00FE6527"/>
    <w:rsid w:val="00FE6ADE"/>
    <w:rsid w:val="00FE6FB1"/>
    <w:rsid w:val="00FE72B7"/>
    <w:rsid w:val="00FE77E5"/>
    <w:rsid w:val="00FF0584"/>
    <w:rsid w:val="00FF0CD1"/>
    <w:rsid w:val="00FF1900"/>
    <w:rsid w:val="00FF1A54"/>
    <w:rsid w:val="00FF1D07"/>
    <w:rsid w:val="00FF1FC4"/>
    <w:rsid w:val="00FF40EF"/>
    <w:rsid w:val="00FF659E"/>
    <w:rsid w:val="00FF6B55"/>
    <w:rsid w:val="00FF755F"/>
    <w:rsid w:val="00FF7D34"/>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0C442C"/>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117682"/>
    <w:pPr>
      <w:tabs>
        <w:tab w:val="left" w:pos="-720"/>
      </w:tabs>
      <w:spacing w:line="360" w:lineRule="auto"/>
      <w:ind w:left="1440" w:right="2160"/>
    </w:pPr>
    <w:rPr>
      <w:sz w:val="26"/>
    </w:rPr>
  </w:style>
  <w:style w:type="paragraph" w:styleId="BodyText">
    <w:name w:val="Body Text"/>
    <w:basedOn w:val="Normal"/>
    <w:link w:val="BodyTextChar"/>
    <w:uiPriority w:val="99"/>
    <w:unhideWhenUsed/>
    <w:rsid w:val="00F14195"/>
    <w:pPr>
      <w:widowControl/>
      <w:spacing w:after="120"/>
    </w:pPr>
    <w:rPr>
      <w:sz w:val="24"/>
      <w:szCs w:val="24"/>
    </w:rPr>
  </w:style>
  <w:style w:type="character" w:customStyle="1" w:styleId="BodyTextChar">
    <w:name w:val="Body Text Char"/>
    <w:basedOn w:val="DefaultParagraphFont"/>
    <w:link w:val="BodyText"/>
    <w:uiPriority w:val="99"/>
    <w:rsid w:val="00F141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2AB8"/>
    <w:rPr>
      <w:sz w:val="16"/>
      <w:szCs w:val="16"/>
    </w:rPr>
  </w:style>
  <w:style w:type="paragraph" w:styleId="CommentText">
    <w:name w:val="annotation text"/>
    <w:basedOn w:val="Normal"/>
    <w:link w:val="CommentTextChar"/>
    <w:uiPriority w:val="99"/>
    <w:semiHidden/>
    <w:unhideWhenUsed/>
    <w:rsid w:val="00022AB8"/>
  </w:style>
  <w:style w:type="character" w:customStyle="1" w:styleId="CommentTextChar">
    <w:name w:val="Comment Text Char"/>
    <w:basedOn w:val="DefaultParagraphFont"/>
    <w:link w:val="CommentText"/>
    <w:uiPriority w:val="99"/>
    <w:semiHidden/>
    <w:rsid w:val="0002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AB8"/>
    <w:rPr>
      <w:b/>
      <w:bCs/>
    </w:rPr>
  </w:style>
  <w:style w:type="character" w:customStyle="1" w:styleId="CommentSubjectChar">
    <w:name w:val="Comment Subject Char"/>
    <w:basedOn w:val="CommentTextChar"/>
    <w:link w:val="CommentSubject"/>
    <w:uiPriority w:val="99"/>
    <w:semiHidden/>
    <w:rsid w:val="00022AB8"/>
    <w:rPr>
      <w:rFonts w:ascii="Times New Roman" w:eastAsia="Times New Roman" w:hAnsi="Times New Roman" w:cs="Times New Roman"/>
      <w:b/>
      <w:bCs/>
      <w:sz w:val="20"/>
      <w:szCs w:val="20"/>
    </w:rPr>
  </w:style>
  <w:style w:type="paragraph" w:styleId="Revision">
    <w:name w:val="Revision"/>
    <w:hidden/>
    <w:uiPriority w:val="99"/>
    <w:semiHidden/>
    <w:rsid w:val="00B51393"/>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0C442C"/>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ABD2-F7EA-498F-BAED-0F34CE1A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2014-10-23T13:01:00Z</cp:lastPrinted>
  <dcterms:created xsi:type="dcterms:W3CDTF">2014-10-15T16:31:00Z</dcterms:created>
  <dcterms:modified xsi:type="dcterms:W3CDTF">2014-10-23T13:01:00Z</dcterms:modified>
</cp:coreProperties>
</file>