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DE" w:rsidRDefault="00716AAB" w:rsidP="00716AAB">
      <w:pPr>
        <w:jc w:val="center"/>
        <w:rPr>
          <w:b/>
        </w:rPr>
      </w:pPr>
      <w:r>
        <w:rPr>
          <w:b/>
        </w:rPr>
        <w:t>BEFORE THE</w:t>
      </w:r>
    </w:p>
    <w:p w:rsidR="00716AAB" w:rsidRDefault="00716AAB" w:rsidP="00716AAB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716AAB" w:rsidRDefault="00716AAB" w:rsidP="00716AAB"/>
    <w:p w:rsidR="00716AAB" w:rsidRDefault="00716AAB" w:rsidP="00716AAB"/>
    <w:p w:rsidR="00716AAB" w:rsidRDefault="00716AAB" w:rsidP="00716AAB"/>
    <w:p w:rsidR="001C6370" w:rsidRDefault="001C6370" w:rsidP="001C6370">
      <w:r>
        <w:t>Application of Appalachian Movers, LLC</w:t>
      </w:r>
      <w:r>
        <w:tab/>
        <w:t>:</w:t>
      </w:r>
    </w:p>
    <w:p w:rsidR="001C6370" w:rsidRDefault="001C6370" w:rsidP="001C6370">
      <w:r>
        <w:t>For the right to begin transport, as a</w:t>
      </w:r>
      <w:r>
        <w:tab/>
      </w:r>
      <w:r>
        <w:tab/>
        <w:t>:</w:t>
      </w:r>
    </w:p>
    <w:p w:rsidR="001C6370" w:rsidRDefault="001C6370" w:rsidP="001C6370">
      <w:proofErr w:type="gramStart"/>
      <w:r>
        <w:t>common</w:t>
      </w:r>
      <w:proofErr w:type="gramEnd"/>
      <w:r>
        <w:t xml:space="preserve"> carrier, by motor vehicle,</w:t>
      </w:r>
      <w:r>
        <w:tab/>
      </w:r>
      <w:r>
        <w:tab/>
        <w:t>:</w:t>
      </w:r>
      <w:r>
        <w:tab/>
        <w:t>Docket No. A-2014-2418497</w:t>
      </w:r>
    </w:p>
    <w:p w:rsidR="001C6370" w:rsidRDefault="001C6370" w:rsidP="001C6370">
      <w:proofErr w:type="gramStart"/>
      <w:r>
        <w:t>household</w:t>
      </w:r>
      <w:proofErr w:type="gramEnd"/>
      <w:r>
        <w:t xml:space="preserve"> goods in use, between points in</w:t>
      </w:r>
      <w:r>
        <w:tab/>
        <w:t>:</w:t>
      </w:r>
    </w:p>
    <w:p w:rsidR="0012450B" w:rsidRDefault="001C6370" w:rsidP="001C6370">
      <w:proofErr w:type="gramStart"/>
      <w:r>
        <w:t>Centre County.</w:t>
      </w:r>
      <w:proofErr w:type="gramEnd"/>
      <w:r>
        <w:tab/>
      </w:r>
      <w:r>
        <w:tab/>
      </w:r>
      <w:r>
        <w:tab/>
      </w:r>
      <w:r>
        <w:tab/>
        <w:t>:</w:t>
      </w:r>
    </w:p>
    <w:p w:rsidR="00716AAB" w:rsidRDefault="00716AAB" w:rsidP="00716AAB"/>
    <w:p w:rsidR="00434FFA" w:rsidRDefault="00434FFA" w:rsidP="00716AAB"/>
    <w:p w:rsidR="00D14F71" w:rsidRPr="00D14F71" w:rsidRDefault="00716AAB" w:rsidP="00716AAB">
      <w:pPr>
        <w:jc w:val="center"/>
        <w:rPr>
          <w:b/>
        </w:rPr>
      </w:pPr>
      <w:r w:rsidRPr="00D14F71">
        <w:rPr>
          <w:b/>
        </w:rPr>
        <w:t>INTERIM ORDER</w:t>
      </w:r>
      <w:r w:rsidR="005C69D4" w:rsidRPr="00D14F71">
        <w:rPr>
          <w:b/>
        </w:rPr>
        <w:t xml:space="preserve"> </w:t>
      </w:r>
      <w:r w:rsidR="001F1F4A">
        <w:rPr>
          <w:b/>
        </w:rPr>
        <w:t>R</w:t>
      </w:r>
      <w:r w:rsidR="005C69D4" w:rsidRPr="00D14F71">
        <w:rPr>
          <w:b/>
        </w:rPr>
        <w:t xml:space="preserve">EFERRING CASE TO THE BUREAU OF </w:t>
      </w:r>
    </w:p>
    <w:p w:rsidR="005C69D4" w:rsidRDefault="005C69D4" w:rsidP="00716AAB">
      <w:pPr>
        <w:jc w:val="center"/>
        <w:rPr>
          <w:b/>
          <w:u w:val="single"/>
        </w:rPr>
      </w:pPr>
      <w:r w:rsidRPr="00D14F71">
        <w:rPr>
          <w:b/>
          <w:u w:val="single"/>
        </w:rPr>
        <w:t>T</w:t>
      </w:r>
      <w:r w:rsidR="009135F4" w:rsidRPr="00D14F71">
        <w:rPr>
          <w:b/>
          <w:u w:val="single"/>
        </w:rPr>
        <w:t>ECHNICAL UTILITY SERVICES</w:t>
      </w:r>
      <w:r w:rsidR="00D14F71" w:rsidRPr="00D14F71">
        <w:rPr>
          <w:b/>
          <w:u w:val="single"/>
        </w:rPr>
        <w:t xml:space="preserve"> </w:t>
      </w:r>
      <w:r w:rsidRPr="00D14F71">
        <w:rPr>
          <w:b/>
          <w:u w:val="single"/>
        </w:rPr>
        <w:t>FOR DISPOSITION</w:t>
      </w:r>
    </w:p>
    <w:p w:rsidR="00D14F71" w:rsidRDefault="00D14F71" w:rsidP="00716AAB">
      <w:pPr>
        <w:jc w:val="center"/>
      </w:pPr>
    </w:p>
    <w:p w:rsidR="00716AAB" w:rsidRDefault="00716AAB" w:rsidP="00716AAB"/>
    <w:p w:rsidR="001C6370" w:rsidRDefault="00716AAB" w:rsidP="005F0180">
      <w:pPr>
        <w:spacing w:line="360" w:lineRule="auto"/>
      </w:pPr>
      <w:r>
        <w:tab/>
      </w:r>
      <w:r>
        <w:tab/>
      </w:r>
      <w:r w:rsidR="00631488" w:rsidRPr="00631488">
        <w:t xml:space="preserve">On April 4, 2014, Appalachian Movers, LLC (Appalachian or Applicant) filed an Application with the Commission for the right to begin transport, as a common carrier, by motor vehicle, household goods in use, between points in Centre County, Pennsylvania.  Notice of the Application was duly published in the </w:t>
      </w:r>
      <w:r w:rsidR="00631488" w:rsidRPr="00631488">
        <w:rPr>
          <w:i/>
        </w:rPr>
        <w:t>Pennsylvania Bulletin</w:t>
      </w:r>
      <w:r w:rsidR="00631488" w:rsidRPr="00631488">
        <w:t xml:space="preserve">, with protests due to the Commission (copy to be served on the Applicant), on or before June 23, 2014.  </w:t>
      </w:r>
    </w:p>
    <w:p w:rsidR="00631488" w:rsidRDefault="00631488" w:rsidP="005F0180">
      <w:pPr>
        <w:spacing w:line="360" w:lineRule="auto"/>
      </w:pPr>
    </w:p>
    <w:p w:rsidR="001C6370" w:rsidRDefault="001C6370" w:rsidP="005F0180">
      <w:pPr>
        <w:spacing w:line="360" w:lineRule="auto"/>
      </w:pPr>
      <w:r>
        <w:tab/>
      </w:r>
      <w:r>
        <w:tab/>
      </w:r>
      <w:r w:rsidR="00C630C8">
        <w:t>T</w:t>
      </w:r>
      <w:r w:rsidR="00281261">
        <w:t>imely protest</w:t>
      </w:r>
      <w:r w:rsidR="00C630C8">
        <w:t xml:space="preserve">s were </w:t>
      </w:r>
      <w:r w:rsidR="00281261">
        <w:t xml:space="preserve">filed to the </w:t>
      </w:r>
      <w:r w:rsidR="00631488">
        <w:t>A</w:t>
      </w:r>
      <w:r w:rsidR="00281261">
        <w:t xml:space="preserve">pplication by </w:t>
      </w:r>
      <w:r>
        <w:t>Keystone Relocation, LLC, and by Kennedy Transfer, Inc.</w:t>
      </w:r>
      <w:r>
        <w:rPr>
          <w:rStyle w:val="FootnoteReference"/>
        </w:rPr>
        <w:footnoteReference w:id="1"/>
      </w:r>
      <w:r>
        <w:t xml:space="preserve">  </w:t>
      </w:r>
      <w:r w:rsidRPr="001C6370">
        <w:t>Keystone Relocation, LLC</w:t>
      </w:r>
      <w:r>
        <w:t>, withdrew its protest on October 22, 2014.</w:t>
      </w:r>
    </w:p>
    <w:p w:rsidR="001C6370" w:rsidRDefault="001C6370" w:rsidP="005F0180">
      <w:pPr>
        <w:spacing w:line="360" w:lineRule="auto"/>
      </w:pPr>
    </w:p>
    <w:p w:rsidR="00631488" w:rsidRDefault="00631488" w:rsidP="005F0180">
      <w:pPr>
        <w:spacing w:line="360" w:lineRule="auto"/>
      </w:pPr>
      <w:r>
        <w:tab/>
      </w:r>
      <w:r>
        <w:tab/>
      </w:r>
      <w:r w:rsidR="00A33FCC">
        <w:t xml:space="preserve">A hearing in this matter was scheduled </w:t>
      </w:r>
      <w:r w:rsidR="006551DD">
        <w:t xml:space="preserve">for </w:t>
      </w:r>
      <w:r>
        <w:t xml:space="preserve">October 23, 2014.  That hearing convened as scheduled.  The Applicant was present and represented by counsel.  </w:t>
      </w:r>
      <w:r w:rsidR="005718E8">
        <w:t>However, t</w:t>
      </w:r>
      <w:r>
        <w:t>he sole remaining Protestant, Kennedy Transfer, Inc., did not appear.</w:t>
      </w:r>
    </w:p>
    <w:p w:rsidR="005F0180" w:rsidRDefault="00023BD2" w:rsidP="005F0180">
      <w:pPr>
        <w:spacing w:line="360" w:lineRule="auto"/>
      </w:pPr>
      <w:r>
        <w:t xml:space="preserve">  </w:t>
      </w:r>
    </w:p>
    <w:p w:rsidR="00716AAB" w:rsidRDefault="00716AAB" w:rsidP="002C6AAE">
      <w:pPr>
        <w:spacing w:line="360" w:lineRule="auto"/>
        <w:ind w:left="720" w:firstLine="720"/>
      </w:pPr>
      <w:r>
        <w:t>THEREFORE,</w:t>
      </w:r>
    </w:p>
    <w:p w:rsidR="00716AAB" w:rsidRDefault="00716AAB" w:rsidP="00716AAB">
      <w:pPr>
        <w:spacing w:line="360" w:lineRule="auto"/>
      </w:pPr>
    </w:p>
    <w:p w:rsidR="00716AAB" w:rsidRDefault="00716AAB" w:rsidP="00716AAB">
      <w:pPr>
        <w:spacing w:line="360" w:lineRule="auto"/>
      </w:pPr>
      <w:r>
        <w:tab/>
      </w:r>
      <w:r>
        <w:tab/>
        <w:t>IT IS ORDERED:</w:t>
      </w:r>
    </w:p>
    <w:p w:rsidR="00716AAB" w:rsidRDefault="00716AAB" w:rsidP="00716AAB">
      <w:pPr>
        <w:spacing w:line="360" w:lineRule="auto"/>
      </w:pPr>
    </w:p>
    <w:p w:rsidR="00486232" w:rsidRDefault="005F0180" w:rsidP="00E40DD1">
      <w:pPr>
        <w:spacing w:line="360" w:lineRule="auto"/>
        <w:ind w:firstLine="1440"/>
      </w:pPr>
      <w:r>
        <w:lastRenderedPageBreak/>
        <w:t>T</w:t>
      </w:r>
      <w:r w:rsidR="00486232">
        <w:t xml:space="preserve">hat the Application of </w:t>
      </w:r>
      <w:r w:rsidR="00631488" w:rsidRPr="00631488">
        <w:t>Appalachian Movers, LLC</w:t>
      </w:r>
      <w:r w:rsidR="00631488">
        <w:t>,</w:t>
      </w:r>
      <w:r w:rsidR="00A33FCC">
        <w:t xml:space="preserve"> </w:t>
      </w:r>
      <w:r w:rsidR="00104A10">
        <w:t>at Docket No. A-201</w:t>
      </w:r>
      <w:r w:rsidR="00A33FCC">
        <w:t>4</w:t>
      </w:r>
      <w:r w:rsidR="00104A10">
        <w:t>-</w:t>
      </w:r>
      <w:proofErr w:type="gramStart"/>
      <w:r w:rsidR="00104A10">
        <w:t>2</w:t>
      </w:r>
      <w:r w:rsidR="00A33FCC">
        <w:t>41</w:t>
      </w:r>
      <w:r w:rsidR="00631488">
        <w:t>8497</w:t>
      </w:r>
      <w:r w:rsidR="00104A10">
        <w:t>,</w:t>
      </w:r>
      <w:proofErr w:type="gramEnd"/>
      <w:r w:rsidR="00104A10">
        <w:t xml:space="preserve"> </w:t>
      </w:r>
      <w:r w:rsidR="00191F0C">
        <w:t xml:space="preserve">is hereby referred to the Commission’s Bureau of </w:t>
      </w:r>
      <w:r w:rsidR="00A2505B">
        <w:t xml:space="preserve">Technical Utility Services </w:t>
      </w:r>
      <w:r w:rsidR="00486232">
        <w:t>for disposition.</w:t>
      </w:r>
    </w:p>
    <w:p w:rsidR="00486232" w:rsidRDefault="00486232"/>
    <w:p w:rsidR="00A33FCC" w:rsidRDefault="00A33FCC"/>
    <w:p w:rsidR="00486232" w:rsidRDefault="00716AAB">
      <w:r>
        <w:t xml:space="preserve">Date:  </w:t>
      </w:r>
      <w:r w:rsidR="00631488">
        <w:rPr>
          <w:u w:val="single"/>
        </w:rPr>
        <w:t xml:space="preserve">October 24, </w:t>
      </w:r>
      <w:r w:rsidR="00A33FCC">
        <w:rPr>
          <w:u w:val="single"/>
        </w:rPr>
        <w:t>2014</w:t>
      </w:r>
      <w:r w:rsidR="00486232">
        <w:tab/>
      </w:r>
      <w:r w:rsidR="00486232">
        <w:tab/>
      </w:r>
      <w:r w:rsidR="00486232">
        <w:tab/>
      </w:r>
      <w:r w:rsidR="00486232">
        <w:tab/>
      </w:r>
      <w:r w:rsidR="00486232">
        <w:tab/>
        <w:t>_______________________</w:t>
      </w:r>
      <w:r>
        <w:tab/>
      </w:r>
      <w:r>
        <w:tab/>
      </w:r>
      <w:r w:rsidR="00486232">
        <w:tab/>
      </w:r>
      <w:r w:rsidR="00486232">
        <w:tab/>
      </w:r>
      <w:r w:rsidR="00486232">
        <w:tab/>
      </w:r>
      <w:r w:rsidR="00486232">
        <w:tab/>
      </w:r>
      <w:r w:rsidR="00486232">
        <w:tab/>
      </w:r>
      <w:r w:rsidR="00486232">
        <w:tab/>
      </w:r>
      <w:r w:rsidR="00486232">
        <w:tab/>
      </w:r>
      <w:r w:rsidR="00A33FCC">
        <w:t>Dennis J. Buckley</w:t>
      </w:r>
    </w:p>
    <w:p w:rsidR="00EB1A1B" w:rsidRDefault="00486232" w:rsidP="00272F59">
      <w:pPr>
        <w:sectPr w:rsidR="00EB1A1B" w:rsidSect="001F0203">
          <w:footerReference w:type="default" r:id="rId9"/>
          <w:pgSz w:w="12240" w:h="15840"/>
          <w:pgMar w:top="1440" w:right="1728" w:bottom="1440" w:left="1728" w:header="720" w:footer="720" w:gutter="0"/>
          <w:cols w:space="720"/>
          <w:titlePg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3FCC">
        <w:t xml:space="preserve">            </w:t>
      </w:r>
      <w:r>
        <w:t>Administrative Law Judge</w:t>
      </w:r>
      <w:r w:rsidR="00716AAB">
        <w:tab/>
      </w:r>
      <w:r w:rsidR="00716AAB">
        <w:tab/>
      </w:r>
    </w:p>
    <w:p w:rsidR="00EB1A1B" w:rsidRPr="00EB1A1B" w:rsidRDefault="00EB1A1B" w:rsidP="00EB1A1B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EB1A1B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 xml:space="preserve">A-2014-2418497 -  </w:t>
      </w:r>
      <w:r w:rsidRPr="00EB1A1B">
        <w:rPr>
          <w:rFonts w:ascii="Microsoft Sans Serif" w:eastAsiaTheme="minorEastAsia" w:hAnsi="Microsoft Sans Serif" w:cstheme="minorBidi"/>
          <w:b/>
          <w:caps/>
          <w:szCs w:val="22"/>
          <w:u w:val="single"/>
        </w:rPr>
        <w:t>Application of Appalachian Movers, LLC for the right to begin to transport, as a common carrier, by motor vehicle, household goods in use, between points in Centre County</w:t>
      </w:r>
      <w:r w:rsidRPr="00EB1A1B">
        <w:rPr>
          <w:rFonts w:ascii="Microsoft Sans Serif" w:eastAsiaTheme="minorEastAsia" w:hAnsiTheme="minorHAnsi" w:cstheme="minorBidi"/>
          <w:b/>
          <w:szCs w:val="22"/>
          <w:u w:val="single"/>
        </w:rPr>
        <w:t xml:space="preserve"> </w:t>
      </w:r>
      <w:r w:rsidRPr="00EB1A1B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EB1A1B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EB1A1B">
        <w:rPr>
          <w:rFonts w:ascii="Microsoft Sans Serif" w:eastAsiaTheme="minorEastAsia" w:hAnsiTheme="minorHAnsi" w:cstheme="minorBidi"/>
          <w:szCs w:val="22"/>
        </w:rPr>
        <w:t>THOMAS DILELLA</w:t>
      </w:r>
      <w:r w:rsidRPr="00EB1A1B">
        <w:rPr>
          <w:rFonts w:ascii="Microsoft Sans Serif" w:eastAsiaTheme="minorEastAsia" w:hAnsiTheme="minorHAnsi" w:cstheme="minorBidi"/>
          <w:szCs w:val="22"/>
        </w:rPr>
        <w:cr/>
        <w:t>APPALACHIAN MOVERS LLC</w:t>
      </w:r>
      <w:r w:rsidRPr="00EB1A1B">
        <w:rPr>
          <w:rFonts w:ascii="Microsoft Sans Serif" w:eastAsiaTheme="minorEastAsia" w:hAnsiTheme="minorHAnsi" w:cstheme="minorBidi"/>
          <w:szCs w:val="22"/>
        </w:rPr>
        <w:cr/>
        <w:t>221 BELLE AVE</w:t>
      </w:r>
      <w:r w:rsidRPr="00EB1A1B">
        <w:rPr>
          <w:rFonts w:ascii="Microsoft Sans Serif" w:eastAsiaTheme="minorEastAsia" w:hAnsiTheme="minorHAnsi" w:cstheme="minorBidi"/>
          <w:szCs w:val="22"/>
        </w:rPr>
        <w:cr/>
        <w:t>BOALSBURG PA  16827</w:t>
      </w:r>
      <w:r w:rsidRPr="00EB1A1B">
        <w:rPr>
          <w:rFonts w:ascii="Microsoft Sans Serif" w:eastAsiaTheme="minorEastAsia" w:hAnsiTheme="minorHAnsi" w:cstheme="minorBidi"/>
          <w:szCs w:val="22"/>
        </w:rPr>
        <w:cr/>
      </w:r>
      <w:r w:rsidRPr="00EB1A1B">
        <w:rPr>
          <w:rFonts w:ascii="Microsoft Sans Serif" w:eastAsiaTheme="minorEastAsia" w:hAnsiTheme="minorHAnsi" w:cstheme="minorBidi"/>
          <w:b/>
          <w:szCs w:val="22"/>
        </w:rPr>
        <w:t>814.650.7293</w:t>
      </w:r>
    </w:p>
    <w:p w:rsidR="00EB1A1B" w:rsidRPr="00EB1A1B" w:rsidRDefault="00EB1A1B" w:rsidP="00EB1A1B">
      <w:pPr>
        <w:contextualSpacing/>
        <w:rPr>
          <w:rFonts w:ascii="Microsoft Sans Serif" w:eastAsiaTheme="minorEastAsia" w:hAnsiTheme="minorHAnsi" w:cstheme="minorBidi"/>
          <w:szCs w:val="22"/>
        </w:rPr>
      </w:pPr>
    </w:p>
    <w:p w:rsidR="00EB1A1B" w:rsidRPr="00EB1A1B" w:rsidRDefault="00EB1A1B" w:rsidP="00EB1A1B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EB1A1B">
        <w:rPr>
          <w:rFonts w:ascii="Microsoft Sans Serif" w:eastAsiaTheme="minorEastAsia" w:hAnsiTheme="minorHAnsi" w:cstheme="minorBidi"/>
          <w:szCs w:val="22"/>
        </w:rPr>
        <w:t>ROGERT J MCKERNAN JR</w:t>
      </w:r>
      <w:r w:rsidRPr="00EB1A1B">
        <w:rPr>
          <w:rFonts w:ascii="Microsoft Sans Serif" w:eastAsiaTheme="minorEastAsia" w:hAnsiTheme="minorHAnsi" w:cstheme="minorBidi"/>
          <w:szCs w:val="22"/>
        </w:rPr>
        <w:cr/>
        <w:t>T/</w:t>
      </w:r>
      <w:proofErr w:type="gramStart"/>
      <w:r w:rsidRPr="00EB1A1B">
        <w:rPr>
          <w:rFonts w:ascii="Microsoft Sans Serif" w:eastAsiaTheme="minorEastAsia" w:hAnsiTheme="minorHAnsi" w:cstheme="minorBidi"/>
          <w:szCs w:val="22"/>
        </w:rPr>
        <w:t>A KEYSTONE</w:t>
      </w:r>
      <w:proofErr w:type="gramEnd"/>
      <w:r w:rsidRPr="00EB1A1B">
        <w:rPr>
          <w:rFonts w:ascii="Microsoft Sans Serif" w:eastAsiaTheme="minorEastAsia" w:hAnsiTheme="minorHAnsi" w:cstheme="minorBidi"/>
          <w:szCs w:val="22"/>
        </w:rPr>
        <w:t xml:space="preserve"> RELOCATION</w:t>
      </w:r>
      <w:r w:rsidRPr="00EB1A1B">
        <w:rPr>
          <w:rFonts w:ascii="Microsoft Sans Serif" w:eastAsiaTheme="minorEastAsia" w:hAnsiTheme="minorHAnsi" w:cstheme="minorBidi"/>
          <w:szCs w:val="22"/>
        </w:rPr>
        <w:cr/>
        <w:t>3340 WAHOO DRIVE</w:t>
      </w:r>
      <w:r w:rsidRPr="00EB1A1B">
        <w:rPr>
          <w:rFonts w:ascii="Microsoft Sans Serif" w:eastAsiaTheme="minorEastAsia" w:hAnsiTheme="minorHAnsi" w:cstheme="minorBidi"/>
          <w:szCs w:val="22"/>
        </w:rPr>
        <w:cr/>
        <w:t>WILLIAMSPORT PA  17701</w:t>
      </w:r>
      <w:r w:rsidRPr="00EB1A1B">
        <w:rPr>
          <w:rFonts w:ascii="Microsoft Sans Serif" w:eastAsiaTheme="minorEastAsia" w:hAnsiTheme="minorHAnsi" w:cstheme="minorBidi"/>
          <w:szCs w:val="22"/>
        </w:rPr>
        <w:cr/>
      </w:r>
      <w:r w:rsidRPr="00EB1A1B">
        <w:rPr>
          <w:rFonts w:ascii="Microsoft Sans Serif" w:eastAsiaTheme="minorEastAsia" w:hAnsiTheme="minorHAnsi" w:cstheme="minorBidi"/>
          <w:b/>
          <w:szCs w:val="22"/>
        </w:rPr>
        <w:t>814.234.8511</w:t>
      </w:r>
    </w:p>
    <w:p w:rsidR="00EB1A1B" w:rsidRPr="00EB1A1B" w:rsidRDefault="00EB1A1B" w:rsidP="00EB1A1B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EB1A1B">
        <w:rPr>
          <w:rFonts w:ascii="Microsoft Sans Serif" w:eastAsiaTheme="minorEastAsia" w:hAnsiTheme="minorHAnsi" w:cstheme="minorBidi"/>
          <w:szCs w:val="22"/>
        </w:rPr>
        <w:cr/>
        <w:t>STEPHEN A KENNEDY</w:t>
      </w:r>
      <w:r w:rsidRPr="00EB1A1B">
        <w:rPr>
          <w:rFonts w:ascii="Microsoft Sans Serif" w:eastAsiaTheme="minorEastAsia" w:hAnsiTheme="minorHAnsi" w:cstheme="minorBidi"/>
          <w:szCs w:val="22"/>
        </w:rPr>
        <w:cr/>
        <w:t>KENNEDY TRANSFER INC</w:t>
      </w:r>
      <w:r w:rsidRPr="00EB1A1B">
        <w:rPr>
          <w:rFonts w:ascii="Microsoft Sans Serif" w:eastAsiaTheme="minorEastAsia" w:hAnsiTheme="minorHAnsi" w:cstheme="minorBidi"/>
          <w:szCs w:val="22"/>
        </w:rPr>
        <w:cr/>
        <w:t>63 KENNEDY LANE</w:t>
      </w:r>
      <w:r w:rsidRPr="00EB1A1B">
        <w:rPr>
          <w:rFonts w:ascii="Microsoft Sans Serif" w:eastAsiaTheme="minorEastAsia" w:hAnsiTheme="minorHAnsi" w:cstheme="minorBidi"/>
          <w:szCs w:val="22"/>
        </w:rPr>
        <w:cr/>
        <w:t>DUBOIS PA  15801</w:t>
      </w:r>
      <w:r w:rsidRPr="00EB1A1B">
        <w:rPr>
          <w:rFonts w:ascii="Microsoft Sans Serif" w:eastAsiaTheme="minorEastAsia" w:hAnsiTheme="minorHAnsi" w:cstheme="minorBidi"/>
          <w:szCs w:val="22"/>
        </w:rPr>
        <w:cr/>
      </w:r>
      <w:r w:rsidRPr="00EB1A1B">
        <w:rPr>
          <w:rFonts w:ascii="Microsoft Sans Serif" w:eastAsiaTheme="minorEastAsia" w:hAnsiTheme="minorHAnsi" w:cstheme="minorBidi"/>
          <w:b/>
          <w:szCs w:val="22"/>
        </w:rPr>
        <w:t>814.371.7430</w:t>
      </w:r>
      <w:r w:rsidRPr="00EB1A1B">
        <w:rPr>
          <w:rFonts w:ascii="Microsoft Sans Serif" w:eastAsiaTheme="minorEastAsia" w:hAnsiTheme="minorHAnsi" w:cstheme="minorBidi"/>
          <w:b/>
          <w:szCs w:val="22"/>
        </w:rPr>
        <w:cr/>
      </w:r>
      <w:r w:rsidRPr="00EB1A1B">
        <w:rPr>
          <w:rFonts w:ascii="Microsoft Sans Serif" w:eastAsiaTheme="minorEastAsia" w:hAnsiTheme="minorHAnsi" w:cstheme="minorBidi"/>
          <w:szCs w:val="22"/>
        </w:rPr>
        <w:cr/>
      </w:r>
      <w:bookmarkStart w:id="0" w:name="_GoBack"/>
      <w:r w:rsidRPr="00EB1A1B">
        <w:rPr>
          <w:rFonts w:ascii="Microsoft Sans Serif" w:eastAsiaTheme="minorEastAsia" w:hAnsiTheme="minorHAnsi" w:cstheme="minorBidi"/>
          <w:szCs w:val="22"/>
        </w:rPr>
        <w:t>WILLIAM A GRAY ESQUIRE</w:t>
      </w:r>
    </w:p>
    <w:p w:rsidR="00EB1A1B" w:rsidRPr="00EB1A1B" w:rsidRDefault="00EB1A1B" w:rsidP="00EB1A1B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EB1A1B">
        <w:rPr>
          <w:rFonts w:ascii="Microsoft Sans Serif" w:eastAsiaTheme="minorEastAsia" w:hAnsiTheme="minorHAnsi" w:cstheme="minorBidi"/>
          <w:szCs w:val="22"/>
        </w:rPr>
        <w:t>VUONO &amp; GRAY LLC</w:t>
      </w:r>
    </w:p>
    <w:p w:rsidR="00EB1A1B" w:rsidRPr="00EB1A1B" w:rsidRDefault="00EB1A1B" w:rsidP="00EB1A1B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EB1A1B">
        <w:rPr>
          <w:rFonts w:ascii="Microsoft Sans Serif" w:eastAsiaTheme="minorEastAsia" w:hAnsiTheme="minorHAnsi" w:cstheme="minorBidi"/>
          <w:szCs w:val="22"/>
        </w:rPr>
        <w:t>310 GRANT STREET</w:t>
      </w:r>
    </w:p>
    <w:p w:rsidR="00EB1A1B" w:rsidRPr="00EB1A1B" w:rsidRDefault="00EB1A1B" w:rsidP="00EB1A1B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EB1A1B">
        <w:rPr>
          <w:rFonts w:ascii="Microsoft Sans Serif" w:eastAsiaTheme="minorEastAsia" w:hAnsiTheme="minorHAnsi" w:cstheme="minorBidi"/>
          <w:szCs w:val="22"/>
        </w:rPr>
        <w:t>SUITE 2310</w:t>
      </w:r>
    </w:p>
    <w:p w:rsidR="00EB1A1B" w:rsidRPr="00EB1A1B" w:rsidRDefault="00EB1A1B" w:rsidP="00EB1A1B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EB1A1B">
        <w:rPr>
          <w:rFonts w:ascii="Microsoft Sans Serif" w:eastAsiaTheme="minorEastAsia" w:hAnsiTheme="minorHAnsi" w:cstheme="minorBidi"/>
          <w:szCs w:val="22"/>
        </w:rPr>
        <w:t>PITTSBURGH PA  15219</w:t>
      </w:r>
    </w:p>
    <w:bookmarkEnd w:id="0"/>
    <w:p w:rsidR="00EB1A1B" w:rsidRPr="00EB1A1B" w:rsidRDefault="00EB1A1B" w:rsidP="00EB1A1B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EB1A1B">
        <w:rPr>
          <w:rFonts w:ascii="Microsoft Sans Serif" w:eastAsiaTheme="minorEastAsia" w:hAnsiTheme="minorHAnsi" w:cstheme="minorBidi"/>
          <w:b/>
          <w:szCs w:val="22"/>
        </w:rPr>
        <w:t>412.471.1800</w:t>
      </w:r>
    </w:p>
    <w:p w:rsidR="00EB1A1B" w:rsidRPr="00EB1A1B" w:rsidRDefault="00EB1A1B" w:rsidP="00EB1A1B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proofErr w:type="gramStart"/>
      <w:r w:rsidRPr="00EB1A1B">
        <w:rPr>
          <w:rFonts w:ascii="Microsoft Sans Serif" w:eastAsiaTheme="minorEastAsia" w:hAnsiTheme="minorHAnsi" w:cstheme="minorBidi"/>
          <w:i/>
          <w:szCs w:val="22"/>
        </w:rPr>
        <w:t>Representing Hoy Transfer, Inc.</w:t>
      </w:r>
      <w:proofErr w:type="gramEnd"/>
    </w:p>
    <w:p w:rsidR="00EB1A1B" w:rsidRPr="00EB1A1B" w:rsidRDefault="00EB1A1B" w:rsidP="00EB1A1B">
      <w:pPr>
        <w:contextualSpacing/>
        <w:rPr>
          <w:rFonts w:ascii="Microsoft Sans Serif" w:eastAsiaTheme="minorEastAsia" w:hAnsiTheme="minorHAnsi" w:cstheme="minorBidi"/>
          <w:szCs w:val="22"/>
        </w:rPr>
      </w:pPr>
    </w:p>
    <w:p w:rsidR="00EB1A1B" w:rsidRPr="00EB1A1B" w:rsidRDefault="00EB1A1B" w:rsidP="00EB1A1B">
      <w:pPr>
        <w:contextualSpacing/>
        <w:rPr>
          <w:rFonts w:ascii="Microsoft Sans Serif" w:eastAsiaTheme="minorEastAsia" w:hAnsiTheme="minorHAnsi" w:cstheme="minorBidi"/>
          <w:szCs w:val="22"/>
        </w:rPr>
      </w:pPr>
    </w:p>
    <w:p w:rsidR="00716AAB" w:rsidRDefault="00716AAB" w:rsidP="00272F59"/>
    <w:sectPr w:rsidR="00716AA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8C6" w:rsidRDefault="00C358C6" w:rsidP="001F0203">
      <w:r>
        <w:separator/>
      </w:r>
    </w:p>
  </w:endnote>
  <w:endnote w:type="continuationSeparator" w:id="0">
    <w:p w:rsidR="00C358C6" w:rsidRDefault="00C358C6" w:rsidP="001F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A16" w:rsidRDefault="00B91A1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1A1B">
      <w:rPr>
        <w:noProof/>
      </w:rPr>
      <w:t>2</w:t>
    </w:r>
    <w:r>
      <w:rPr>
        <w:noProof/>
      </w:rPr>
      <w:fldChar w:fldCharType="end"/>
    </w:r>
  </w:p>
  <w:p w:rsidR="00B91A16" w:rsidRDefault="00B91A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A1B" w:rsidRDefault="00EB1A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8C6" w:rsidRDefault="00C358C6" w:rsidP="001F0203">
      <w:r>
        <w:separator/>
      </w:r>
    </w:p>
  </w:footnote>
  <w:footnote w:type="continuationSeparator" w:id="0">
    <w:p w:rsidR="00C358C6" w:rsidRDefault="00C358C6" w:rsidP="001F0203">
      <w:r>
        <w:continuationSeparator/>
      </w:r>
    </w:p>
  </w:footnote>
  <w:footnote w:id="1">
    <w:p w:rsidR="001C6370" w:rsidRDefault="001C63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Hoy Transfer, Inc</w:t>
      </w:r>
      <w:proofErr w:type="gramStart"/>
      <w:r>
        <w:t>.,</w:t>
      </w:r>
      <w:proofErr w:type="gramEnd"/>
      <w:r>
        <w:t xml:space="preserve"> filed an untimely protest on August 13, 2014.  That protest, in the form of a Petition to Intervene, was opposed by the Applicant and denied by Order issued </w:t>
      </w:r>
      <w:r w:rsidR="006E054D">
        <w:t>October 16, 2014.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23BD2"/>
    <w:rsid w:val="00044915"/>
    <w:rsid w:val="00104A10"/>
    <w:rsid w:val="00111444"/>
    <w:rsid w:val="0011773E"/>
    <w:rsid w:val="00117BBF"/>
    <w:rsid w:val="0012450B"/>
    <w:rsid w:val="001358E5"/>
    <w:rsid w:val="00171219"/>
    <w:rsid w:val="00171A5F"/>
    <w:rsid w:val="00172A1C"/>
    <w:rsid w:val="00180304"/>
    <w:rsid w:val="00191F0C"/>
    <w:rsid w:val="00196E63"/>
    <w:rsid w:val="001C6370"/>
    <w:rsid w:val="001D2778"/>
    <w:rsid w:val="001F0203"/>
    <w:rsid w:val="001F1F4A"/>
    <w:rsid w:val="00205198"/>
    <w:rsid w:val="00253591"/>
    <w:rsid w:val="00272920"/>
    <w:rsid w:val="00272F59"/>
    <w:rsid w:val="00281261"/>
    <w:rsid w:val="002831EE"/>
    <w:rsid w:val="00295BA9"/>
    <w:rsid w:val="002A151D"/>
    <w:rsid w:val="002A2A4C"/>
    <w:rsid w:val="002A5093"/>
    <w:rsid w:val="002C3BA2"/>
    <w:rsid w:val="002C6AAE"/>
    <w:rsid w:val="0030432D"/>
    <w:rsid w:val="0033064E"/>
    <w:rsid w:val="00347D7B"/>
    <w:rsid w:val="003845F8"/>
    <w:rsid w:val="003A1E9F"/>
    <w:rsid w:val="003A3DE1"/>
    <w:rsid w:val="003B1E2E"/>
    <w:rsid w:val="003C4DFB"/>
    <w:rsid w:val="00400221"/>
    <w:rsid w:val="0042489B"/>
    <w:rsid w:val="00434FFA"/>
    <w:rsid w:val="00475928"/>
    <w:rsid w:val="00486232"/>
    <w:rsid w:val="004D0DAF"/>
    <w:rsid w:val="004F5D49"/>
    <w:rsid w:val="005718E8"/>
    <w:rsid w:val="00581CAE"/>
    <w:rsid w:val="00585BED"/>
    <w:rsid w:val="005C69D4"/>
    <w:rsid w:val="005F0180"/>
    <w:rsid w:val="005F4298"/>
    <w:rsid w:val="005F70C7"/>
    <w:rsid w:val="0060452A"/>
    <w:rsid w:val="00631488"/>
    <w:rsid w:val="00640AC1"/>
    <w:rsid w:val="00651D69"/>
    <w:rsid w:val="006551DD"/>
    <w:rsid w:val="006C5D83"/>
    <w:rsid w:val="006E054D"/>
    <w:rsid w:val="006F1D8A"/>
    <w:rsid w:val="00716AAB"/>
    <w:rsid w:val="00777992"/>
    <w:rsid w:val="007813E2"/>
    <w:rsid w:val="007C0383"/>
    <w:rsid w:val="007E7DBF"/>
    <w:rsid w:val="00826441"/>
    <w:rsid w:val="008743EC"/>
    <w:rsid w:val="009031CC"/>
    <w:rsid w:val="009135F4"/>
    <w:rsid w:val="00933AC6"/>
    <w:rsid w:val="00992419"/>
    <w:rsid w:val="009C2B7D"/>
    <w:rsid w:val="009E0730"/>
    <w:rsid w:val="00A2469E"/>
    <w:rsid w:val="00A24FBD"/>
    <w:rsid w:val="00A2505B"/>
    <w:rsid w:val="00A32021"/>
    <w:rsid w:val="00A33FCC"/>
    <w:rsid w:val="00A440FF"/>
    <w:rsid w:val="00A70BEA"/>
    <w:rsid w:val="00A730AC"/>
    <w:rsid w:val="00A77523"/>
    <w:rsid w:val="00A9292E"/>
    <w:rsid w:val="00B57879"/>
    <w:rsid w:val="00B6793E"/>
    <w:rsid w:val="00B91A16"/>
    <w:rsid w:val="00BA1101"/>
    <w:rsid w:val="00BA1E9C"/>
    <w:rsid w:val="00BA3E0A"/>
    <w:rsid w:val="00BB6928"/>
    <w:rsid w:val="00BD02A4"/>
    <w:rsid w:val="00BF41B8"/>
    <w:rsid w:val="00C13586"/>
    <w:rsid w:val="00C358C6"/>
    <w:rsid w:val="00C35DF9"/>
    <w:rsid w:val="00C62502"/>
    <w:rsid w:val="00C630C8"/>
    <w:rsid w:val="00C65E3F"/>
    <w:rsid w:val="00C706ED"/>
    <w:rsid w:val="00C80825"/>
    <w:rsid w:val="00CB39FA"/>
    <w:rsid w:val="00CB79C1"/>
    <w:rsid w:val="00CC022D"/>
    <w:rsid w:val="00CF6288"/>
    <w:rsid w:val="00D00A31"/>
    <w:rsid w:val="00D0287F"/>
    <w:rsid w:val="00D10830"/>
    <w:rsid w:val="00D14F71"/>
    <w:rsid w:val="00D362F2"/>
    <w:rsid w:val="00D479B6"/>
    <w:rsid w:val="00D578CE"/>
    <w:rsid w:val="00D604D8"/>
    <w:rsid w:val="00DE38D5"/>
    <w:rsid w:val="00E40DD1"/>
    <w:rsid w:val="00E510A9"/>
    <w:rsid w:val="00E809EE"/>
    <w:rsid w:val="00EB1A1B"/>
    <w:rsid w:val="00ED2420"/>
    <w:rsid w:val="00F270AE"/>
    <w:rsid w:val="00F356EE"/>
    <w:rsid w:val="00F35CDE"/>
    <w:rsid w:val="00F40D02"/>
    <w:rsid w:val="00F866BD"/>
    <w:rsid w:val="00F93703"/>
    <w:rsid w:val="00FC595D"/>
    <w:rsid w:val="00FD192C"/>
    <w:rsid w:val="00F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F02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F020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F02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0203"/>
    <w:rPr>
      <w:sz w:val="24"/>
      <w:szCs w:val="24"/>
    </w:rPr>
  </w:style>
  <w:style w:type="paragraph" w:styleId="FootnoteText">
    <w:name w:val="footnote text"/>
    <w:basedOn w:val="Normal"/>
    <w:link w:val="FootnoteTextChar"/>
    <w:rsid w:val="001C63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C6370"/>
  </w:style>
  <w:style w:type="character" w:styleId="FootnoteReference">
    <w:name w:val="footnote reference"/>
    <w:basedOn w:val="DefaultParagraphFont"/>
    <w:rsid w:val="001C63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F02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F020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F02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0203"/>
    <w:rPr>
      <w:sz w:val="24"/>
      <w:szCs w:val="24"/>
    </w:rPr>
  </w:style>
  <w:style w:type="paragraph" w:styleId="FootnoteText">
    <w:name w:val="footnote text"/>
    <w:basedOn w:val="Normal"/>
    <w:link w:val="FootnoteTextChar"/>
    <w:rsid w:val="001C63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C6370"/>
  </w:style>
  <w:style w:type="character" w:styleId="FootnoteReference">
    <w:name w:val="footnote reference"/>
    <w:basedOn w:val="DefaultParagraphFont"/>
    <w:rsid w:val="001C63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CCBC0-5D4C-4730-8A01-14E808904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Leonard, Allyson</cp:lastModifiedBy>
  <cp:revision>3</cp:revision>
  <cp:lastPrinted>2014-10-24T12:58:00Z</cp:lastPrinted>
  <dcterms:created xsi:type="dcterms:W3CDTF">2014-10-24T12:56:00Z</dcterms:created>
  <dcterms:modified xsi:type="dcterms:W3CDTF">2014-10-24T13:11:00Z</dcterms:modified>
</cp:coreProperties>
</file>