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EDD" w:rsidRPr="003E6EDD" w:rsidRDefault="003E6EDD" w:rsidP="003E6EDD">
      <w:pPr>
        <w:autoSpaceDE/>
        <w:autoSpaceDN/>
        <w:jc w:val="center"/>
        <w:rPr>
          <w:b/>
          <w:sz w:val="24"/>
          <w:szCs w:val="24"/>
        </w:rPr>
      </w:pPr>
      <w:r w:rsidRPr="003E6EDD">
        <w:rPr>
          <w:b/>
          <w:sz w:val="24"/>
          <w:szCs w:val="24"/>
        </w:rPr>
        <w:t>BEFORE THE</w:t>
      </w:r>
    </w:p>
    <w:p w:rsidR="003E6EDD" w:rsidRDefault="003E6EDD" w:rsidP="003E6EDD">
      <w:pPr>
        <w:tabs>
          <w:tab w:val="center" w:pos="4680"/>
        </w:tabs>
        <w:suppressAutoHyphens/>
        <w:autoSpaceDE/>
        <w:autoSpaceDN/>
        <w:jc w:val="center"/>
        <w:rPr>
          <w:b/>
          <w:bCs/>
          <w:spacing w:val="-3"/>
          <w:sz w:val="24"/>
          <w:szCs w:val="24"/>
        </w:rPr>
      </w:pPr>
      <w:r w:rsidRPr="003E6EDD">
        <w:rPr>
          <w:b/>
          <w:bCs/>
          <w:spacing w:val="-3"/>
          <w:sz w:val="24"/>
          <w:szCs w:val="24"/>
        </w:rPr>
        <w:t>PENNSYLVANIA PUBLIC UTILITY COMMISSION</w:t>
      </w:r>
    </w:p>
    <w:p w:rsidR="001F21B3" w:rsidRPr="003E6EDD" w:rsidRDefault="001F21B3" w:rsidP="003E6EDD">
      <w:pPr>
        <w:tabs>
          <w:tab w:val="center" w:pos="4680"/>
        </w:tabs>
        <w:suppressAutoHyphens/>
        <w:autoSpaceDE/>
        <w:autoSpaceDN/>
        <w:jc w:val="center"/>
        <w:rPr>
          <w:b/>
          <w:bCs/>
          <w:spacing w:val="-3"/>
          <w:sz w:val="24"/>
          <w:szCs w:val="24"/>
        </w:rPr>
      </w:pPr>
    </w:p>
    <w:p w:rsidR="003E6EDD" w:rsidRPr="003E6EDD" w:rsidRDefault="003E6EDD" w:rsidP="003E6EDD">
      <w:pPr>
        <w:tabs>
          <w:tab w:val="left" w:pos="-720"/>
        </w:tabs>
        <w:suppressAutoHyphens/>
        <w:autoSpaceDE/>
        <w:autoSpaceDN/>
        <w:spacing w:line="360" w:lineRule="auto"/>
        <w:ind w:firstLine="1440"/>
        <w:rPr>
          <w:spacing w:val="-3"/>
          <w:sz w:val="24"/>
          <w:szCs w:val="24"/>
        </w:rPr>
      </w:pPr>
    </w:p>
    <w:tbl>
      <w:tblPr>
        <w:tblW w:w="10638" w:type="dxa"/>
        <w:tblLayout w:type="fixed"/>
        <w:tblLook w:val="0000" w:firstRow="0" w:lastRow="0" w:firstColumn="0" w:lastColumn="0" w:noHBand="0" w:noVBand="0"/>
      </w:tblPr>
      <w:tblGrid>
        <w:gridCol w:w="6138"/>
        <w:gridCol w:w="1170"/>
        <w:gridCol w:w="3330"/>
      </w:tblGrid>
      <w:tr w:rsidR="00C577F8" w:rsidRPr="00C577F8" w:rsidTr="00470B88">
        <w:tc>
          <w:tcPr>
            <w:tcW w:w="6138" w:type="dxa"/>
            <w:vAlign w:val="center"/>
          </w:tcPr>
          <w:p w:rsidR="00C577F8" w:rsidRPr="00C577F8" w:rsidRDefault="00C577F8" w:rsidP="00C577F8">
            <w:pPr>
              <w:rPr>
                <w:sz w:val="24"/>
                <w:szCs w:val="24"/>
              </w:rPr>
            </w:pPr>
            <w:r w:rsidRPr="00C577F8">
              <w:rPr>
                <w:sz w:val="24"/>
                <w:szCs w:val="24"/>
              </w:rPr>
              <w:t>Pennsylvania Public Utility Commission</w:t>
            </w:r>
          </w:p>
          <w:p w:rsidR="00C577F8" w:rsidRPr="00C577F8" w:rsidRDefault="00C577F8" w:rsidP="00C577F8">
            <w:pPr>
              <w:rPr>
                <w:sz w:val="24"/>
                <w:szCs w:val="24"/>
              </w:rPr>
            </w:pPr>
            <w:r w:rsidRPr="00C577F8">
              <w:rPr>
                <w:sz w:val="24"/>
                <w:szCs w:val="24"/>
              </w:rPr>
              <w:t xml:space="preserve">                           </w:t>
            </w:r>
            <w:proofErr w:type="gramStart"/>
            <w:r w:rsidRPr="00C577F8">
              <w:rPr>
                <w:sz w:val="24"/>
                <w:szCs w:val="24"/>
              </w:rPr>
              <w:t>v</w:t>
            </w:r>
            <w:proofErr w:type="gramEnd"/>
            <w:r w:rsidRPr="00C577F8">
              <w:rPr>
                <w:sz w:val="24"/>
                <w:szCs w:val="24"/>
              </w:rPr>
              <w:t>.</w:t>
            </w:r>
          </w:p>
          <w:p w:rsidR="00C577F8" w:rsidRPr="00C577F8" w:rsidRDefault="00C577F8" w:rsidP="00C577F8">
            <w:pPr>
              <w:rPr>
                <w:sz w:val="24"/>
                <w:szCs w:val="24"/>
              </w:rPr>
            </w:pPr>
            <w:r w:rsidRPr="00C577F8">
              <w:rPr>
                <w:sz w:val="24"/>
                <w:szCs w:val="24"/>
              </w:rPr>
              <w:t>West Penn Power Company</w:t>
            </w:r>
          </w:p>
          <w:p w:rsidR="00C577F8" w:rsidRPr="00C577F8" w:rsidRDefault="00C577F8" w:rsidP="00C577F8">
            <w:pPr>
              <w:rPr>
                <w:sz w:val="24"/>
                <w:szCs w:val="24"/>
              </w:rPr>
            </w:pPr>
          </w:p>
          <w:p w:rsidR="00C577F8" w:rsidRPr="00C577F8" w:rsidRDefault="00C577F8" w:rsidP="00C577F8">
            <w:pPr>
              <w:rPr>
                <w:sz w:val="24"/>
                <w:szCs w:val="24"/>
              </w:rPr>
            </w:pPr>
          </w:p>
          <w:p w:rsidR="00C577F8" w:rsidRPr="00C577F8" w:rsidRDefault="00C577F8" w:rsidP="00C577F8">
            <w:pPr>
              <w:rPr>
                <w:sz w:val="24"/>
                <w:szCs w:val="24"/>
              </w:rPr>
            </w:pPr>
            <w:r w:rsidRPr="00C577F8">
              <w:rPr>
                <w:sz w:val="24"/>
                <w:szCs w:val="24"/>
              </w:rPr>
              <w:t>Pennsylvania Public Utility Commission</w:t>
            </w:r>
          </w:p>
          <w:p w:rsidR="00C577F8" w:rsidRPr="00C577F8" w:rsidRDefault="00C577F8" w:rsidP="00C577F8">
            <w:pPr>
              <w:rPr>
                <w:sz w:val="24"/>
                <w:szCs w:val="24"/>
              </w:rPr>
            </w:pPr>
            <w:r w:rsidRPr="00C577F8">
              <w:rPr>
                <w:sz w:val="24"/>
                <w:szCs w:val="24"/>
              </w:rPr>
              <w:t xml:space="preserve">                           </w:t>
            </w:r>
            <w:proofErr w:type="gramStart"/>
            <w:r w:rsidRPr="00C577F8">
              <w:rPr>
                <w:sz w:val="24"/>
                <w:szCs w:val="24"/>
              </w:rPr>
              <w:t>v</w:t>
            </w:r>
            <w:proofErr w:type="gramEnd"/>
            <w:r w:rsidRPr="00C577F8">
              <w:rPr>
                <w:sz w:val="24"/>
                <w:szCs w:val="24"/>
              </w:rPr>
              <w:t>.</w:t>
            </w:r>
          </w:p>
          <w:p w:rsidR="00C577F8" w:rsidRPr="00C577F8" w:rsidRDefault="00C577F8" w:rsidP="00C577F8">
            <w:pPr>
              <w:rPr>
                <w:sz w:val="24"/>
                <w:szCs w:val="24"/>
              </w:rPr>
            </w:pPr>
            <w:r w:rsidRPr="00C577F8">
              <w:rPr>
                <w:sz w:val="24"/>
                <w:szCs w:val="24"/>
              </w:rPr>
              <w:t>Pennsylvania Electric Company</w:t>
            </w:r>
          </w:p>
          <w:p w:rsidR="00C577F8" w:rsidRPr="00C577F8" w:rsidRDefault="00C577F8" w:rsidP="00C577F8">
            <w:pPr>
              <w:rPr>
                <w:sz w:val="24"/>
                <w:szCs w:val="24"/>
              </w:rPr>
            </w:pPr>
          </w:p>
          <w:p w:rsidR="00C577F8" w:rsidRPr="00C577F8" w:rsidRDefault="00C577F8" w:rsidP="00C577F8">
            <w:pPr>
              <w:rPr>
                <w:sz w:val="24"/>
                <w:szCs w:val="24"/>
              </w:rPr>
            </w:pPr>
          </w:p>
          <w:p w:rsidR="00C577F8" w:rsidRPr="00C577F8" w:rsidRDefault="00C577F8" w:rsidP="00C577F8">
            <w:pPr>
              <w:rPr>
                <w:sz w:val="24"/>
                <w:szCs w:val="24"/>
              </w:rPr>
            </w:pPr>
            <w:r w:rsidRPr="00C577F8">
              <w:rPr>
                <w:sz w:val="24"/>
                <w:szCs w:val="24"/>
              </w:rPr>
              <w:t>Pennsylvania Public Utility Commission</w:t>
            </w:r>
          </w:p>
          <w:p w:rsidR="00C577F8" w:rsidRPr="00C577F8" w:rsidRDefault="00C577F8" w:rsidP="00C577F8">
            <w:pPr>
              <w:rPr>
                <w:sz w:val="24"/>
                <w:szCs w:val="24"/>
              </w:rPr>
            </w:pPr>
            <w:r w:rsidRPr="00C577F8">
              <w:rPr>
                <w:sz w:val="24"/>
                <w:szCs w:val="24"/>
              </w:rPr>
              <w:t xml:space="preserve">                           </w:t>
            </w:r>
            <w:proofErr w:type="gramStart"/>
            <w:r w:rsidRPr="00C577F8">
              <w:rPr>
                <w:sz w:val="24"/>
                <w:szCs w:val="24"/>
              </w:rPr>
              <w:t>v</w:t>
            </w:r>
            <w:proofErr w:type="gramEnd"/>
            <w:r w:rsidRPr="00C577F8">
              <w:rPr>
                <w:sz w:val="24"/>
                <w:szCs w:val="24"/>
              </w:rPr>
              <w:t>.</w:t>
            </w:r>
          </w:p>
          <w:p w:rsidR="00C577F8" w:rsidRPr="00C577F8" w:rsidRDefault="00C577F8" w:rsidP="00C577F8">
            <w:pPr>
              <w:rPr>
                <w:sz w:val="24"/>
                <w:szCs w:val="24"/>
              </w:rPr>
            </w:pPr>
            <w:r w:rsidRPr="00C577F8">
              <w:rPr>
                <w:sz w:val="24"/>
                <w:szCs w:val="24"/>
              </w:rPr>
              <w:t>Pennsylvania Power Company</w:t>
            </w:r>
          </w:p>
          <w:p w:rsidR="00C577F8" w:rsidRPr="00C577F8" w:rsidRDefault="00C577F8" w:rsidP="00C577F8">
            <w:pPr>
              <w:rPr>
                <w:sz w:val="24"/>
                <w:szCs w:val="24"/>
              </w:rPr>
            </w:pPr>
          </w:p>
          <w:p w:rsidR="00C577F8" w:rsidRPr="00C577F8" w:rsidRDefault="00C577F8" w:rsidP="00C577F8">
            <w:pPr>
              <w:rPr>
                <w:sz w:val="24"/>
                <w:szCs w:val="24"/>
              </w:rPr>
            </w:pPr>
          </w:p>
          <w:p w:rsidR="00C577F8" w:rsidRPr="00C577F8" w:rsidRDefault="00C577F8" w:rsidP="00C577F8">
            <w:pPr>
              <w:rPr>
                <w:sz w:val="24"/>
                <w:szCs w:val="24"/>
              </w:rPr>
            </w:pPr>
            <w:r w:rsidRPr="00C577F8">
              <w:rPr>
                <w:sz w:val="24"/>
                <w:szCs w:val="24"/>
              </w:rPr>
              <w:t>Pennsylvania Public Utility Commission</w:t>
            </w:r>
          </w:p>
          <w:p w:rsidR="00C577F8" w:rsidRPr="00C577F8" w:rsidRDefault="00C577F8" w:rsidP="00C577F8">
            <w:pPr>
              <w:rPr>
                <w:sz w:val="24"/>
                <w:szCs w:val="24"/>
              </w:rPr>
            </w:pPr>
            <w:r w:rsidRPr="00C577F8">
              <w:rPr>
                <w:sz w:val="24"/>
                <w:szCs w:val="24"/>
              </w:rPr>
              <w:t xml:space="preserve">                           </w:t>
            </w:r>
            <w:proofErr w:type="gramStart"/>
            <w:r w:rsidRPr="00C577F8">
              <w:rPr>
                <w:sz w:val="24"/>
                <w:szCs w:val="24"/>
              </w:rPr>
              <w:t>v</w:t>
            </w:r>
            <w:proofErr w:type="gramEnd"/>
            <w:r w:rsidRPr="00C577F8">
              <w:rPr>
                <w:sz w:val="24"/>
                <w:szCs w:val="24"/>
              </w:rPr>
              <w:t>.</w:t>
            </w:r>
          </w:p>
          <w:p w:rsidR="00C577F8" w:rsidRPr="00C577F8" w:rsidRDefault="00C577F8" w:rsidP="00C577F8">
            <w:pPr>
              <w:rPr>
                <w:sz w:val="24"/>
                <w:szCs w:val="24"/>
              </w:rPr>
            </w:pPr>
            <w:r w:rsidRPr="00C577F8">
              <w:rPr>
                <w:sz w:val="24"/>
                <w:szCs w:val="24"/>
              </w:rPr>
              <w:t>Metropolitan Edison Company</w:t>
            </w:r>
          </w:p>
        </w:tc>
        <w:tc>
          <w:tcPr>
            <w:tcW w:w="1170" w:type="dxa"/>
            <w:vAlign w:val="center"/>
          </w:tcPr>
          <w:p w:rsidR="00C577F8" w:rsidRPr="00C577F8" w:rsidRDefault="00C577F8" w:rsidP="00C577F8">
            <w:pPr>
              <w:rPr>
                <w:sz w:val="24"/>
                <w:szCs w:val="24"/>
              </w:rPr>
            </w:pPr>
          </w:p>
        </w:tc>
        <w:tc>
          <w:tcPr>
            <w:tcW w:w="3330" w:type="dxa"/>
          </w:tcPr>
          <w:p w:rsidR="00C577F8" w:rsidRPr="00C577F8" w:rsidRDefault="00C577F8" w:rsidP="00C577F8">
            <w:pPr>
              <w:rPr>
                <w:sz w:val="24"/>
                <w:szCs w:val="24"/>
              </w:rPr>
            </w:pPr>
            <w:r w:rsidRPr="00C577F8">
              <w:rPr>
                <w:sz w:val="24"/>
                <w:szCs w:val="24"/>
              </w:rPr>
              <w:t>Docket Number</w:t>
            </w:r>
          </w:p>
          <w:p w:rsidR="00C577F8" w:rsidRPr="00C577F8" w:rsidRDefault="00C577F8" w:rsidP="00C577F8">
            <w:pPr>
              <w:rPr>
                <w:sz w:val="24"/>
                <w:szCs w:val="24"/>
              </w:rPr>
            </w:pPr>
            <w:r w:rsidRPr="00C577F8">
              <w:rPr>
                <w:sz w:val="24"/>
                <w:szCs w:val="24"/>
              </w:rPr>
              <w:t>R-2014-2428742</w:t>
            </w:r>
          </w:p>
          <w:p w:rsidR="00C577F8" w:rsidRPr="00C577F8" w:rsidRDefault="00C577F8" w:rsidP="00C577F8">
            <w:pPr>
              <w:rPr>
                <w:i/>
                <w:sz w:val="24"/>
                <w:szCs w:val="24"/>
              </w:rPr>
            </w:pPr>
          </w:p>
          <w:p w:rsidR="00C577F8" w:rsidRPr="00C577F8" w:rsidRDefault="00C577F8" w:rsidP="00C577F8">
            <w:pPr>
              <w:rPr>
                <w:i/>
                <w:sz w:val="24"/>
                <w:szCs w:val="24"/>
              </w:rPr>
            </w:pPr>
          </w:p>
          <w:p w:rsidR="00C577F8" w:rsidRPr="00C577F8" w:rsidRDefault="00C577F8" w:rsidP="00C577F8">
            <w:pPr>
              <w:rPr>
                <w:sz w:val="24"/>
                <w:szCs w:val="24"/>
              </w:rPr>
            </w:pPr>
          </w:p>
          <w:p w:rsidR="00C577F8" w:rsidRPr="00C577F8" w:rsidRDefault="00C577F8" w:rsidP="00C577F8">
            <w:pPr>
              <w:rPr>
                <w:sz w:val="24"/>
                <w:szCs w:val="24"/>
              </w:rPr>
            </w:pPr>
            <w:r w:rsidRPr="00C577F8">
              <w:rPr>
                <w:sz w:val="24"/>
                <w:szCs w:val="24"/>
              </w:rPr>
              <w:t>Docket Number</w:t>
            </w:r>
          </w:p>
          <w:p w:rsidR="00C577F8" w:rsidRPr="00C577F8" w:rsidRDefault="00C577F8" w:rsidP="00C577F8">
            <w:pPr>
              <w:rPr>
                <w:sz w:val="24"/>
                <w:szCs w:val="24"/>
              </w:rPr>
            </w:pPr>
            <w:r w:rsidRPr="00C577F8">
              <w:rPr>
                <w:sz w:val="24"/>
                <w:szCs w:val="24"/>
              </w:rPr>
              <w:t>R-2014-2428743</w:t>
            </w:r>
          </w:p>
          <w:p w:rsidR="00C577F8" w:rsidRPr="00C577F8" w:rsidRDefault="00C577F8" w:rsidP="00C577F8">
            <w:pPr>
              <w:rPr>
                <w:sz w:val="24"/>
                <w:szCs w:val="24"/>
              </w:rPr>
            </w:pPr>
          </w:p>
          <w:p w:rsidR="00C577F8" w:rsidRPr="00C577F8" w:rsidRDefault="00C577F8" w:rsidP="00C577F8">
            <w:pPr>
              <w:rPr>
                <w:sz w:val="24"/>
                <w:szCs w:val="24"/>
              </w:rPr>
            </w:pPr>
          </w:p>
          <w:p w:rsidR="00C577F8" w:rsidRPr="00C577F8" w:rsidRDefault="00C577F8" w:rsidP="00C577F8">
            <w:pPr>
              <w:rPr>
                <w:sz w:val="24"/>
                <w:szCs w:val="24"/>
              </w:rPr>
            </w:pPr>
          </w:p>
          <w:p w:rsidR="00C577F8" w:rsidRPr="00C577F8" w:rsidRDefault="00C577F8" w:rsidP="00C577F8">
            <w:pPr>
              <w:rPr>
                <w:sz w:val="24"/>
                <w:szCs w:val="24"/>
              </w:rPr>
            </w:pPr>
            <w:r w:rsidRPr="00C577F8">
              <w:rPr>
                <w:sz w:val="24"/>
                <w:szCs w:val="24"/>
              </w:rPr>
              <w:t>Docket Number</w:t>
            </w:r>
          </w:p>
          <w:p w:rsidR="00C577F8" w:rsidRPr="00C577F8" w:rsidRDefault="00C577F8" w:rsidP="00C577F8">
            <w:pPr>
              <w:rPr>
                <w:sz w:val="24"/>
                <w:szCs w:val="24"/>
              </w:rPr>
            </w:pPr>
            <w:r w:rsidRPr="00C577F8">
              <w:rPr>
                <w:sz w:val="24"/>
                <w:szCs w:val="24"/>
              </w:rPr>
              <w:t>R-2014-2428744</w:t>
            </w:r>
          </w:p>
          <w:p w:rsidR="00C577F8" w:rsidRPr="00C577F8" w:rsidRDefault="00C577F8" w:rsidP="00C577F8">
            <w:pPr>
              <w:rPr>
                <w:sz w:val="24"/>
                <w:szCs w:val="24"/>
              </w:rPr>
            </w:pPr>
          </w:p>
          <w:p w:rsidR="00C577F8" w:rsidRPr="00C577F8" w:rsidRDefault="00C577F8" w:rsidP="00C577F8">
            <w:pPr>
              <w:rPr>
                <w:sz w:val="24"/>
                <w:szCs w:val="24"/>
              </w:rPr>
            </w:pPr>
          </w:p>
          <w:p w:rsidR="00C577F8" w:rsidRPr="00C577F8" w:rsidRDefault="00C577F8" w:rsidP="00C577F8">
            <w:pPr>
              <w:rPr>
                <w:sz w:val="24"/>
                <w:szCs w:val="24"/>
              </w:rPr>
            </w:pPr>
          </w:p>
          <w:p w:rsidR="00C577F8" w:rsidRPr="00C577F8" w:rsidRDefault="00C577F8" w:rsidP="00C577F8">
            <w:pPr>
              <w:rPr>
                <w:sz w:val="24"/>
                <w:szCs w:val="24"/>
              </w:rPr>
            </w:pPr>
            <w:r w:rsidRPr="00C577F8">
              <w:rPr>
                <w:sz w:val="24"/>
                <w:szCs w:val="24"/>
              </w:rPr>
              <w:t>Docket Number</w:t>
            </w:r>
          </w:p>
          <w:p w:rsidR="00C577F8" w:rsidRPr="00C577F8" w:rsidRDefault="00C577F8" w:rsidP="00C577F8">
            <w:pPr>
              <w:rPr>
                <w:sz w:val="24"/>
                <w:szCs w:val="24"/>
              </w:rPr>
            </w:pPr>
            <w:r w:rsidRPr="00C577F8">
              <w:rPr>
                <w:sz w:val="24"/>
                <w:szCs w:val="24"/>
              </w:rPr>
              <w:t>R-2014-2428745</w:t>
            </w:r>
          </w:p>
        </w:tc>
      </w:tr>
      <w:tr w:rsidR="00C577F8" w:rsidRPr="00C577F8" w:rsidTr="00470B88">
        <w:tc>
          <w:tcPr>
            <w:tcW w:w="7308" w:type="dxa"/>
            <w:gridSpan w:val="2"/>
          </w:tcPr>
          <w:p w:rsidR="00C577F8" w:rsidRPr="00C577F8" w:rsidRDefault="00C577F8" w:rsidP="00C577F8">
            <w:pPr>
              <w:rPr>
                <w:sz w:val="24"/>
                <w:szCs w:val="24"/>
              </w:rPr>
            </w:pPr>
          </w:p>
          <w:p w:rsidR="00C577F8" w:rsidRPr="00C577F8" w:rsidRDefault="00C577F8" w:rsidP="00C577F8">
            <w:pPr>
              <w:rPr>
                <w:sz w:val="24"/>
                <w:szCs w:val="24"/>
              </w:rPr>
            </w:pPr>
          </w:p>
        </w:tc>
        <w:tc>
          <w:tcPr>
            <w:tcW w:w="3330" w:type="dxa"/>
          </w:tcPr>
          <w:p w:rsidR="00C577F8" w:rsidRPr="00C577F8" w:rsidRDefault="00C577F8" w:rsidP="00C577F8">
            <w:pPr>
              <w:rPr>
                <w:sz w:val="24"/>
                <w:szCs w:val="24"/>
              </w:rPr>
            </w:pPr>
          </w:p>
        </w:tc>
      </w:tr>
      <w:tr w:rsidR="00C577F8" w:rsidRPr="00C577F8" w:rsidTr="00470B88">
        <w:tc>
          <w:tcPr>
            <w:tcW w:w="7308" w:type="dxa"/>
            <w:gridSpan w:val="2"/>
          </w:tcPr>
          <w:p w:rsidR="00C577F8" w:rsidRPr="00C577F8" w:rsidRDefault="00C577F8" w:rsidP="00C577F8">
            <w:pPr>
              <w:rPr>
                <w:sz w:val="24"/>
                <w:szCs w:val="24"/>
              </w:rPr>
            </w:pPr>
          </w:p>
        </w:tc>
        <w:tc>
          <w:tcPr>
            <w:tcW w:w="3330" w:type="dxa"/>
          </w:tcPr>
          <w:p w:rsidR="00C577F8" w:rsidRPr="00C577F8" w:rsidRDefault="00C577F8" w:rsidP="00C577F8">
            <w:pPr>
              <w:rPr>
                <w:sz w:val="24"/>
                <w:szCs w:val="24"/>
              </w:rPr>
            </w:pPr>
          </w:p>
        </w:tc>
      </w:tr>
    </w:tbl>
    <w:p w:rsidR="00A01330" w:rsidRDefault="00A01330" w:rsidP="00C81100">
      <w:pPr>
        <w:jc w:val="center"/>
        <w:rPr>
          <w:b/>
          <w:sz w:val="24"/>
          <w:szCs w:val="24"/>
          <w:u w:val="single"/>
        </w:rPr>
      </w:pPr>
      <w:r w:rsidRPr="00C81100">
        <w:rPr>
          <w:b/>
          <w:sz w:val="24"/>
          <w:szCs w:val="24"/>
          <w:u w:val="single"/>
        </w:rPr>
        <w:t>PREHEARING</w:t>
      </w:r>
      <w:r w:rsidR="009D67F1" w:rsidRPr="00C81100">
        <w:rPr>
          <w:b/>
          <w:sz w:val="24"/>
          <w:szCs w:val="24"/>
          <w:u w:val="single"/>
        </w:rPr>
        <w:t xml:space="preserve"> </w:t>
      </w:r>
      <w:r w:rsidRPr="00C81100">
        <w:rPr>
          <w:b/>
          <w:sz w:val="24"/>
          <w:szCs w:val="24"/>
          <w:u w:val="single"/>
        </w:rPr>
        <w:t>ORDER</w:t>
      </w:r>
    </w:p>
    <w:p w:rsidR="00854DBC" w:rsidRDefault="004B4163" w:rsidP="00C81100">
      <w:pPr>
        <w:jc w:val="center"/>
        <w:rPr>
          <w:b/>
          <w:sz w:val="24"/>
          <w:szCs w:val="24"/>
          <w:u w:val="single"/>
        </w:rPr>
      </w:pPr>
      <w:r>
        <w:rPr>
          <w:b/>
          <w:sz w:val="24"/>
          <w:szCs w:val="24"/>
          <w:u w:val="single"/>
        </w:rPr>
        <w:t>GRANTING</w:t>
      </w:r>
      <w:r w:rsidR="00C577F8">
        <w:rPr>
          <w:b/>
          <w:sz w:val="24"/>
          <w:szCs w:val="24"/>
          <w:u w:val="single"/>
        </w:rPr>
        <w:t xml:space="preserve"> </w:t>
      </w:r>
      <w:r w:rsidR="00854DBC">
        <w:rPr>
          <w:b/>
          <w:sz w:val="24"/>
          <w:szCs w:val="24"/>
          <w:u w:val="single"/>
        </w:rPr>
        <w:t>THE MOTION TO COMPEL</w:t>
      </w:r>
    </w:p>
    <w:p w:rsidR="00854DBC" w:rsidRPr="00C81100" w:rsidRDefault="00854DBC" w:rsidP="00C81100">
      <w:pPr>
        <w:jc w:val="center"/>
        <w:rPr>
          <w:b/>
          <w:sz w:val="24"/>
          <w:szCs w:val="24"/>
          <w:u w:val="single"/>
        </w:rPr>
      </w:pPr>
      <w:r>
        <w:rPr>
          <w:b/>
          <w:sz w:val="24"/>
          <w:szCs w:val="24"/>
          <w:u w:val="single"/>
        </w:rPr>
        <w:t>FILED BY THE OFFICE OF CONSUMER ADVOCATE</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C577F8" w:rsidRDefault="00AB7034" w:rsidP="00C577F8">
      <w:pPr>
        <w:spacing w:line="360" w:lineRule="auto"/>
        <w:ind w:firstLine="720"/>
        <w:rPr>
          <w:sz w:val="24"/>
          <w:szCs w:val="24"/>
        </w:rPr>
      </w:pPr>
      <w:r>
        <w:rPr>
          <w:sz w:val="24"/>
          <w:szCs w:val="24"/>
        </w:rPr>
        <w:tab/>
      </w:r>
      <w:r w:rsidR="0062132C" w:rsidRPr="0062132C">
        <w:rPr>
          <w:sz w:val="24"/>
          <w:szCs w:val="24"/>
        </w:rPr>
        <w:t>In accordance with the provisions of 52 Pa. Code §</w:t>
      </w:r>
      <w:r w:rsidR="007E4D44">
        <w:rPr>
          <w:sz w:val="24"/>
          <w:szCs w:val="24"/>
        </w:rPr>
        <w:t>§</w:t>
      </w:r>
      <w:r w:rsidR="0062132C" w:rsidRPr="0062132C">
        <w:rPr>
          <w:sz w:val="24"/>
          <w:szCs w:val="24"/>
        </w:rPr>
        <w:t xml:space="preserve"> 5.483</w:t>
      </w:r>
      <w:r w:rsidR="00854DBC">
        <w:rPr>
          <w:sz w:val="24"/>
          <w:szCs w:val="24"/>
        </w:rPr>
        <w:t xml:space="preserve"> and 5.342(g)(2)</w:t>
      </w:r>
      <w:r w:rsidR="0062132C" w:rsidRPr="0062132C">
        <w:rPr>
          <w:sz w:val="24"/>
          <w:szCs w:val="24"/>
        </w:rPr>
        <w:t xml:space="preserve">, this Order </w:t>
      </w:r>
      <w:r w:rsidR="002F786E">
        <w:rPr>
          <w:sz w:val="24"/>
          <w:szCs w:val="24"/>
        </w:rPr>
        <w:t>grants</w:t>
      </w:r>
      <w:r w:rsidR="00854DBC">
        <w:rPr>
          <w:sz w:val="24"/>
          <w:szCs w:val="24"/>
        </w:rPr>
        <w:t xml:space="preserve"> the Motion to Compel filed by the Office of Consumer Advocate </w:t>
      </w:r>
      <w:r w:rsidR="00C577F8">
        <w:rPr>
          <w:sz w:val="24"/>
          <w:szCs w:val="24"/>
        </w:rPr>
        <w:t xml:space="preserve">(OCA) seeking an Order to require </w:t>
      </w:r>
      <w:r w:rsidR="00C577F8" w:rsidRPr="00C577F8">
        <w:rPr>
          <w:sz w:val="24"/>
          <w:szCs w:val="24"/>
        </w:rPr>
        <w:t>West Penn Power Company (West Penn), Penn Electric Company (Penelec), Penn Power Company (Penn Power), and Metropolitan Edison Company (Met-Ed) (collectively the Companies)</w:t>
      </w:r>
      <w:r w:rsidR="00C577F8">
        <w:rPr>
          <w:sz w:val="24"/>
          <w:szCs w:val="24"/>
        </w:rPr>
        <w:t xml:space="preserve"> to </w:t>
      </w:r>
      <w:r w:rsidR="00C577F8" w:rsidRPr="00C577F8">
        <w:rPr>
          <w:sz w:val="24"/>
          <w:szCs w:val="24"/>
        </w:rPr>
        <w:t>reply to OCA Interrogatories Set II, Nos. 1 through 14, 18, 20, 22, 26, 27, 30 through 36, and 39 through 42.</w:t>
      </w:r>
    </w:p>
    <w:p w:rsidR="00C577F8" w:rsidRDefault="00C577F8" w:rsidP="00C577F8">
      <w:pPr>
        <w:spacing w:line="360" w:lineRule="auto"/>
        <w:ind w:firstLine="720"/>
        <w:rPr>
          <w:sz w:val="24"/>
          <w:szCs w:val="24"/>
        </w:rPr>
      </w:pPr>
    </w:p>
    <w:p w:rsidR="00C577F8" w:rsidRPr="00C577F8" w:rsidRDefault="00C577F8" w:rsidP="00C577F8">
      <w:pPr>
        <w:spacing w:line="360" w:lineRule="auto"/>
        <w:ind w:firstLine="720"/>
        <w:rPr>
          <w:sz w:val="24"/>
          <w:szCs w:val="24"/>
        </w:rPr>
      </w:pPr>
      <w:r>
        <w:rPr>
          <w:sz w:val="24"/>
          <w:szCs w:val="24"/>
        </w:rPr>
        <w:tab/>
        <w:t>Specifically, o</w:t>
      </w:r>
      <w:r w:rsidRPr="00C577F8">
        <w:rPr>
          <w:sz w:val="24"/>
          <w:szCs w:val="24"/>
        </w:rPr>
        <w:t>n September 29, 2014, the OCA filed a Motio</w:t>
      </w:r>
      <w:r w:rsidR="00114E68">
        <w:rPr>
          <w:sz w:val="24"/>
          <w:szCs w:val="24"/>
        </w:rPr>
        <w:t xml:space="preserve">n to </w:t>
      </w:r>
      <w:r w:rsidR="002F786E">
        <w:rPr>
          <w:sz w:val="24"/>
          <w:szCs w:val="24"/>
        </w:rPr>
        <w:t>Dismiss the O</w:t>
      </w:r>
      <w:r w:rsidR="00114E68">
        <w:rPr>
          <w:sz w:val="24"/>
          <w:szCs w:val="24"/>
        </w:rPr>
        <w:t xml:space="preserve">bjections of </w:t>
      </w:r>
      <w:r w:rsidRPr="00C577F8">
        <w:rPr>
          <w:sz w:val="24"/>
          <w:szCs w:val="24"/>
        </w:rPr>
        <w:t xml:space="preserve">the Companies to all of OCA Set II, </w:t>
      </w:r>
      <w:r w:rsidR="001F21B3">
        <w:rPr>
          <w:sz w:val="24"/>
          <w:szCs w:val="24"/>
        </w:rPr>
        <w:t xml:space="preserve">and </w:t>
      </w:r>
      <w:r w:rsidR="002F786E">
        <w:rPr>
          <w:sz w:val="24"/>
          <w:szCs w:val="24"/>
        </w:rPr>
        <w:t>requesting an O</w:t>
      </w:r>
      <w:r w:rsidRPr="00C577F8">
        <w:rPr>
          <w:sz w:val="24"/>
          <w:szCs w:val="24"/>
        </w:rPr>
        <w:t xml:space="preserve">rder </w:t>
      </w:r>
      <w:r w:rsidR="002F786E">
        <w:rPr>
          <w:sz w:val="24"/>
          <w:szCs w:val="24"/>
        </w:rPr>
        <w:t>requiring th</w:t>
      </w:r>
      <w:r w:rsidRPr="00C577F8">
        <w:rPr>
          <w:sz w:val="24"/>
          <w:szCs w:val="24"/>
        </w:rPr>
        <w:t>e Companies to reply to OCA Interrogatories Set II, Nos. 1 through 14, 18, 20, 22, 26, 27, 30 through 36, and 39 through 42.</w:t>
      </w:r>
    </w:p>
    <w:p w:rsidR="00C577F8" w:rsidRPr="00C577F8" w:rsidRDefault="00C577F8" w:rsidP="00C577F8">
      <w:pPr>
        <w:spacing w:line="360" w:lineRule="auto"/>
        <w:ind w:firstLine="720"/>
        <w:rPr>
          <w:sz w:val="24"/>
          <w:szCs w:val="24"/>
        </w:rPr>
      </w:pPr>
    </w:p>
    <w:p w:rsidR="007E4D44" w:rsidRDefault="00C577F8" w:rsidP="002F786E">
      <w:pPr>
        <w:spacing w:line="360" w:lineRule="auto"/>
        <w:ind w:firstLine="720"/>
        <w:rPr>
          <w:sz w:val="24"/>
          <w:szCs w:val="24"/>
        </w:rPr>
      </w:pPr>
      <w:r>
        <w:rPr>
          <w:sz w:val="24"/>
          <w:szCs w:val="24"/>
        </w:rPr>
        <w:tab/>
      </w:r>
      <w:r w:rsidRPr="00C577F8">
        <w:rPr>
          <w:sz w:val="24"/>
          <w:szCs w:val="24"/>
        </w:rPr>
        <w:t>On October 6, 2014, the Companies filed an Answer to the Motion.</w:t>
      </w:r>
    </w:p>
    <w:p w:rsidR="00C577F8" w:rsidRDefault="00C577F8" w:rsidP="002F786E">
      <w:pPr>
        <w:spacing w:line="360" w:lineRule="auto"/>
        <w:ind w:firstLine="720"/>
        <w:rPr>
          <w:sz w:val="24"/>
          <w:szCs w:val="24"/>
        </w:rPr>
      </w:pPr>
    </w:p>
    <w:p w:rsidR="00C577F8" w:rsidRDefault="00C577F8" w:rsidP="00C577F8">
      <w:pPr>
        <w:spacing w:line="360" w:lineRule="auto"/>
        <w:ind w:firstLine="720"/>
        <w:rPr>
          <w:sz w:val="24"/>
          <w:szCs w:val="24"/>
        </w:rPr>
      </w:pPr>
      <w:r>
        <w:rPr>
          <w:sz w:val="24"/>
          <w:szCs w:val="24"/>
        </w:rPr>
        <w:tab/>
        <w:t>I note that neither the OCA nor the Companies provided the Presiding Officer with a copy of their pleadings in “Word” format.  In the future, they are to do so.</w:t>
      </w:r>
    </w:p>
    <w:p w:rsidR="00C577F8" w:rsidRDefault="00C577F8" w:rsidP="00C577F8">
      <w:pPr>
        <w:spacing w:line="360" w:lineRule="auto"/>
        <w:ind w:firstLine="720"/>
        <w:rPr>
          <w:sz w:val="24"/>
          <w:szCs w:val="24"/>
        </w:rPr>
      </w:pPr>
    </w:p>
    <w:p w:rsidR="00C577F8" w:rsidRPr="00C577F8" w:rsidRDefault="00C577F8" w:rsidP="00C577F8">
      <w:pPr>
        <w:spacing w:line="360" w:lineRule="auto"/>
        <w:rPr>
          <w:sz w:val="24"/>
          <w:szCs w:val="24"/>
          <w:u w:val="single"/>
        </w:rPr>
      </w:pPr>
      <w:r w:rsidRPr="00C577F8">
        <w:rPr>
          <w:sz w:val="24"/>
          <w:szCs w:val="24"/>
          <w:u w:val="single"/>
        </w:rPr>
        <w:t>The OCA Position</w:t>
      </w:r>
    </w:p>
    <w:p w:rsidR="00C577F8" w:rsidRDefault="00C577F8" w:rsidP="00C577F8">
      <w:pPr>
        <w:spacing w:line="360" w:lineRule="auto"/>
        <w:rPr>
          <w:sz w:val="24"/>
          <w:szCs w:val="24"/>
        </w:rPr>
      </w:pPr>
    </w:p>
    <w:p w:rsidR="00C577F8" w:rsidRDefault="00C577F8" w:rsidP="00C577F8">
      <w:pPr>
        <w:spacing w:line="360" w:lineRule="auto"/>
        <w:rPr>
          <w:sz w:val="24"/>
          <w:szCs w:val="24"/>
        </w:rPr>
      </w:pPr>
      <w:r>
        <w:rPr>
          <w:sz w:val="24"/>
          <w:szCs w:val="24"/>
        </w:rPr>
        <w:tab/>
      </w:r>
      <w:r>
        <w:rPr>
          <w:sz w:val="24"/>
          <w:szCs w:val="24"/>
        </w:rPr>
        <w:tab/>
        <w:t>In framing its request, the OCA states:</w:t>
      </w:r>
    </w:p>
    <w:p w:rsidR="00C577F8" w:rsidRDefault="00C577F8" w:rsidP="00C577F8">
      <w:pPr>
        <w:spacing w:line="360" w:lineRule="auto"/>
        <w:rPr>
          <w:sz w:val="24"/>
          <w:szCs w:val="24"/>
        </w:rPr>
      </w:pPr>
    </w:p>
    <w:p w:rsidR="00C577F8" w:rsidRDefault="00C577F8" w:rsidP="006C18B8">
      <w:pPr>
        <w:ind w:left="1440" w:right="1440"/>
        <w:rPr>
          <w:sz w:val="24"/>
          <w:szCs w:val="24"/>
        </w:rPr>
      </w:pPr>
      <w:r>
        <w:rPr>
          <w:sz w:val="24"/>
          <w:szCs w:val="24"/>
        </w:rPr>
        <w:t xml:space="preserve">OCA Set II, Numbers 1 through 14, 18, 20, 22, 26, 27, 30 through 36, and 39 through 42, are designed to assist OCA witness Roger Colton’s investigation into the Companies’ claimed expense for universal service programs, the operation of the proposed universal service </w:t>
      </w:r>
      <w:r w:rsidR="006C18B8">
        <w:rPr>
          <w:sz w:val="24"/>
          <w:szCs w:val="24"/>
        </w:rPr>
        <w:t>sur</w:t>
      </w:r>
      <w:r>
        <w:rPr>
          <w:sz w:val="24"/>
          <w:szCs w:val="24"/>
        </w:rPr>
        <w:t>charge</w:t>
      </w:r>
      <w:r w:rsidR="006C18B8">
        <w:rPr>
          <w:sz w:val="24"/>
          <w:szCs w:val="24"/>
        </w:rPr>
        <w:t xml:space="preserve"> mechanism and the impact of the Companies’ rates and rate design proposals, </w:t>
      </w:r>
      <w:r w:rsidR="006C18B8" w:rsidRPr="002F786E">
        <w:rPr>
          <w:i/>
          <w:sz w:val="24"/>
          <w:szCs w:val="24"/>
        </w:rPr>
        <w:t>particularly the significant increase in the residential customer charge</w:t>
      </w:r>
      <w:r w:rsidR="006C18B8">
        <w:rPr>
          <w:sz w:val="24"/>
          <w:szCs w:val="24"/>
        </w:rPr>
        <w:t>.  The purpose of these questions is to gain a more complete understanding of the Companies’ rate filings as they will impact residential customers, and in particular low-income customers.</w:t>
      </w:r>
    </w:p>
    <w:p w:rsidR="006C18B8" w:rsidRDefault="006C18B8" w:rsidP="00C577F8">
      <w:pPr>
        <w:spacing w:line="360" w:lineRule="auto"/>
        <w:rPr>
          <w:sz w:val="24"/>
          <w:szCs w:val="24"/>
        </w:rPr>
      </w:pPr>
    </w:p>
    <w:p w:rsidR="006C18B8" w:rsidRDefault="006C18B8" w:rsidP="00C577F8">
      <w:pPr>
        <w:spacing w:line="360" w:lineRule="auto"/>
        <w:rPr>
          <w:sz w:val="24"/>
          <w:szCs w:val="24"/>
        </w:rPr>
      </w:pPr>
      <w:proofErr w:type="gramStart"/>
      <w:r>
        <w:rPr>
          <w:sz w:val="24"/>
          <w:szCs w:val="24"/>
        </w:rPr>
        <w:t>Motion at 3.</w:t>
      </w:r>
      <w:proofErr w:type="gramEnd"/>
      <w:r w:rsidR="002F786E">
        <w:rPr>
          <w:sz w:val="24"/>
          <w:szCs w:val="24"/>
        </w:rPr>
        <w:t xml:space="preserve"> (</w:t>
      </w:r>
      <w:proofErr w:type="gramStart"/>
      <w:r w:rsidR="002F786E">
        <w:rPr>
          <w:sz w:val="24"/>
          <w:szCs w:val="24"/>
        </w:rPr>
        <w:t>emphasis</w:t>
      </w:r>
      <w:proofErr w:type="gramEnd"/>
      <w:r w:rsidR="002F786E">
        <w:rPr>
          <w:sz w:val="24"/>
          <w:szCs w:val="24"/>
        </w:rPr>
        <w:t xml:space="preserve"> added)</w:t>
      </w:r>
    </w:p>
    <w:p w:rsidR="00C577F8" w:rsidRDefault="00C577F8" w:rsidP="00C577F8">
      <w:pPr>
        <w:spacing w:line="360" w:lineRule="auto"/>
        <w:rPr>
          <w:noProof/>
          <w:sz w:val="24"/>
          <w:szCs w:val="24"/>
        </w:rPr>
      </w:pPr>
      <w:r>
        <w:rPr>
          <w:sz w:val="24"/>
          <w:szCs w:val="24"/>
        </w:rPr>
        <w:tab/>
      </w:r>
      <w:r>
        <w:rPr>
          <w:sz w:val="24"/>
          <w:szCs w:val="24"/>
        </w:rPr>
        <w:tab/>
      </w:r>
    </w:p>
    <w:p w:rsidR="006C18B8" w:rsidRDefault="006C18B8" w:rsidP="00C577F8">
      <w:pPr>
        <w:spacing w:line="360" w:lineRule="auto"/>
        <w:rPr>
          <w:noProof/>
          <w:sz w:val="24"/>
          <w:szCs w:val="24"/>
        </w:rPr>
      </w:pPr>
      <w:r>
        <w:rPr>
          <w:noProof/>
          <w:sz w:val="24"/>
          <w:szCs w:val="24"/>
        </w:rPr>
        <w:tab/>
      </w:r>
      <w:r>
        <w:rPr>
          <w:noProof/>
          <w:sz w:val="24"/>
          <w:szCs w:val="24"/>
        </w:rPr>
        <w:tab/>
        <w:t>The OCA argues that the information sought is within the scope of this consolidated proceeding:</w:t>
      </w:r>
    </w:p>
    <w:p w:rsidR="006C18B8" w:rsidRDefault="006C18B8" w:rsidP="00C577F8">
      <w:pPr>
        <w:spacing w:line="360" w:lineRule="auto"/>
        <w:rPr>
          <w:noProof/>
          <w:sz w:val="24"/>
          <w:szCs w:val="24"/>
        </w:rPr>
      </w:pPr>
    </w:p>
    <w:p w:rsidR="006C18B8" w:rsidRDefault="006C18B8" w:rsidP="006C18B8">
      <w:pPr>
        <w:ind w:left="1440" w:right="1440"/>
        <w:rPr>
          <w:noProof/>
          <w:sz w:val="24"/>
          <w:szCs w:val="24"/>
        </w:rPr>
      </w:pPr>
      <w:r>
        <w:rPr>
          <w:noProof/>
          <w:sz w:val="24"/>
          <w:szCs w:val="24"/>
        </w:rPr>
        <w:t xml:space="preserve">The Companies have offered substantial testimony on the operation of the Universal Service Riders. [citation ommitted]  When considering the collection of universal service expense through such a rider, it is important to determine the appropriate costs for such recovery and to also determine any cost offsets or cost savings that should be included in such Rider  . . .  The Companies’ filings fully address rate issues that relate to low-income customer usage, present new tariff provisions, and request tens of millions of dollars in rates for approval </w:t>
      </w:r>
      <w:r w:rsidRPr="006C18B8">
        <w:rPr>
          <w:i/>
          <w:noProof/>
          <w:sz w:val="24"/>
          <w:szCs w:val="24"/>
        </w:rPr>
        <w:t>in this proceeding</w:t>
      </w:r>
      <w:r>
        <w:rPr>
          <w:noProof/>
          <w:sz w:val="24"/>
          <w:szCs w:val="24"/>
        </w:rPr>
        <w:t>.</w:t>
      </w:r>
      <w:r w:rsidR="002F786E">
        <w:rPr>
          <w:noProof/>
          <w:sz w:val="24"/>
          <w:szCs w:val="24"/>
        </w:rPr>
        <w:t xml:space="preserve"> (e</w:t>
      </w:r>
      <w:r>
        <w:rPr>
          <w:noProof/>
          <w:sz w:val="24"/>
          <w:szCs w:val="24"/>
        </w:rPr>
        <w:t>mphasis in the original)</w:t>
      </w:r>
    </w:p>
    <w:p w:rsidR="006C18B8" w:rsidRDefault="006C18B8" w:rsidP="00C577F8">
      <w:pPr>
        <w:spacing w:line="360" w:lineRule="auto"/>
        <w:rPr>
          <w:noProof/>
          <w:sz w:val="24"/>
          <w:szCs w:val="24"/>
        </w:rPr>
      </w:pPr>
    </w:p>
    <w:p w:rsidR="006C18B8" w:rsidRDefault="006C18B8" w:rsidP="00C577F8">
      <w:pPr>
        <w:spacing w:line="360" w:lineRule="auto"/>
        <w:rPr>
          <w:sz w:val="24"/>
          <w:szCs w:val="24"/>
        </w:rPr>
      </w:pPr>
      <w:r>
        <w:rPr>
          <w:noProof/>
          <w:sz w:val="24"/>
          <w:szCs w:val="24"/>
        </w:rPr>
        <w:t xml:space="preserve">Motion at </w:t>
      </w:r>
      <w:r w:rsidR="00EF5EF8">
        <w:rPr>
          <w:noProof/>
          <w:sz w:val="24"/>
          <w:szCs w:val="24"/>
        </w:rPr>
        <w:t>6.</w:t>
      </w:r>
    </w:p>
    <w:p w:rsidR="00C577F8" w:rsidRDefault="00B63489" w:rsidP="00C577F8">
      <w:pPr>
        <w:spacing w:line="360" w:lineRule="auto"/>
        <w:rPr>
          <w:sz w:val="24"/>
          <w:szCs w:val="24"/>
        </w:rPr>
      </w:pPr>
      <w:r>
        <w:rPr>
          <w:sz w:val="24"/>
          <w:szCs w:val="24"/>
        </w:rPr>
        <w:lastRenderedPageBreak/>
        <w:tab/>
      </w:r>
      <w:r>
        <w:rPr>
          <w:sz w:val="24"/>
          <w:szCs w:val="24"/>
        </w:rPr>
        <w:tab/>
        <w:t>The OCA contends that its discovery requests are within the scope allowed under the Commission’s regulations at 52 Pa. Code § 5.321(c), which states:</w:t>
      </w:r>
    </w:p>
    <w:p w:rsidR="00B63489" w:rsidRDefault="00B63489" w:rsidP="00C577F8">
      <w:pPr>
        <w:spacing w:line="360" w:lineRule="auto"/>
        <w:rPr>
          <w:sz w:val="24"/>
          <w:szCs w:val="24"/>
        </w:rPr>
      </w:pPr>
    </w:p>
    <w:p w:rsidR="00B63489" w:rsidRDefault="00B63489" w:rsidP="00B63489">
      <w:pPr>
        <w:ind w:left="1440" w:right="1440"/>
        <w:rPr>
          <w:sz w:val="24"/>
          <w:szCs w:val="24"/>
        </w:rPr>
      </w:pPr>
      <w:r w:rsidRPr="00B63489">
        <w:rPr>
          <w:sz w:val="24"/>
          <w:szCs w:val="24"/>
        </w:rPr>
        <w:t xml:space="preserve">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w:t>
      </w:r>
      <w:r w:rsidRPr="00B63489">
        <w:rPr>
          <w:i/>
          <w:sz w:val="24"/>
          <w:szCs w:val="24"/>
        </w:rPr>
        <w:t>It is not ground for objection that the information sought will be inadmissible at hearing if the information sought appears reasonably calculated to lead to the discovery of admissible evidence</w:t>
      </w:r>
      <w:r w:rsidRPr="00B63489">
        <w:rPr>
          <w:sz w:val="24"/>
          <w:szCs w:val="24"/>
        </w:rPr>
        <w:t>.</w:t>
      </w:r>
    </w:p>
    <w:p w:rsidR="00C577F8" w:rsidRDefault="00C577F8" w:rsidP="00C577F8">
      <w:pPr>
        <w:spacing w:line="360" w:lineRule="auto"/>
        <w:rPr>
          <w:sz w:val="24"/>
          <w:szCs w:val="24"/>
        </w:rPr>
      </w:pPr>
    </w:p>
    <w:p w:rsidR="00C577F8" w:rsidRDefault="00B63489" w:rsidP="00C577F8">
      <w:pPr>
        <w:spacing w:line="360" w:lineRule="auto"/>
        <w:rPr>
          <w:sz w:val="24"/>
          <w:szCs w:val="24"/>
        </w:rPr>
      </w:pPr>
      <w:r>
        <w:rPr>
          <w:sz w:val="24"/>
          <w:szCs w:val="24"/>
        </w:rPr>
        <w:t>52 Pa. Code § 5.321(c) (emphasis added)</w:t>
      </w:r>
    </w:p>
    <w:p w:rsidR="00C577F8" w:rsidRDefault="00C577F8" w:rsidP="00C577F8">
      <w:pPr>
        <w:spacing w:line="360" w:lineRule="auto"/>
        <w:rPr>
          <w:sz w:val="24"/>
          <w:szCs w:val="24"/>
        </w:rPr>
      </w:pPr>
    </w:p>
    <w:p w:rsidR="00B63489" w:rsidRPr="003740A5" w:rsidRDefault="00B63489" w:rsidP="00C577F8">
      <w:pPr>
        <w:spacing w:line="360" w:lineRule="auto"/>
        <w:rPr>
          <w:sz w:val="24"/>
          <w:szCs w:val="24"/>
          <w:u w:val="single"/>
        </w:rPr>
      </w:pPr>
      <w:r w:rsidRPr="003740A5">
        <w:rPr>
          <w:sz w:val="24"/>
          <w:szCs w:val="24"/>
          <w:u w:val="single"/>
        </w:rPr>
        <w:t>The Companies’ Position</w:t>
      </w:r>
    </w:p>
    <w:p w:rsidR="00B63489" w:rsidRDefault="00B63489" w:rsidP="00C577F8">
      <w:pPr>
        <w:spacing w:line="360" w:lineRule="auto"/>
        <w:rPr>
          <w:sz w:val="24"/>
          <w:szCs w:val="24"/>
        </w:rPr>
      </w:pPr>
    </w:p>
    <w:p w:rsidR="00B63489" w:rsidRDefault="00B63489" w:rsidP="00C577F8">
      <w:pPr>
        <w:spacing w:line="360" w:lineRule="auto"/>
        <w:rPr>
          <w:sz w:val="24"/>
          <w:szCs w:val="24"/>
        </w:rPr>
      </w:pPr>
      <w:r>
        <w:rPr>
          <w:sz w:val="24"/>
          <w:szCs w:val="24"/>
        </w:rPr>
        <w:tab/>
      </w:r>
      <w:r>
        <w:rPr>
          <w:sz w:val="24"/>
          <w:szCs w:val="24"/>
        </w:rPr>
        <w:tab/>
        <w:t xml:space="preserve">The Companies rely heavily on a discovery ruling in the case of </w:t>
      </w:r>
      <w:r w:rsidRPr="00B63489">
        <w:rPr>
          <w:i/>
          <w:sz w:val="24"/>
          <w:szCs w:val="24"/>
        </w:rPr>
        <w:t xml:space="preserve">Pa. P.U.C. v. PPL Elec. </w:t>
      </w:r>
      <w:proofErr w:type="spellStart"/>
      <w:r w:rsidRPr="00B63489">
        <w:rPr>
          <w:i/>
          <w:sz w:val="24"/>
          <w:szCs w:val="24"/>
        </w:rPr>
        <w:t>Utils</w:t>
      </w:r>
      <w:proofErr w:type="spellEnd"/>
      <w:r w:rsidRPr="00B63489">
        <w:rPr>
          <w:i/>
          <w:sz w:val="24"/>
          <w:szCs w:val="24"/>
        </w:rPr>
        <w:t>. Corp</w:t>
      </w:r>
      <w:r>
        <w:rPr>
          <w:sz w:val="24"/>
          <w:szCs w:val="24"/>
        </w:rPr>
        <w:t xml:space="preserve">., Docket No. R-2012-2290597 (Order issued December 28, 2012).  </w:t>
      </w:r>
      <w:r w:rsidR="003740A5">
        <w:rPr>
          <w:sz w:val="24"/>
          <w:szCs w:val="24"/>
        </w:rPr>
        <w:t>While that ruling, made by the astute Judge Susan Colwell, warrants consideration, there are several factors that make this consolidated proceeding unique.</w:t>
      </w:r>
      <w:r w:rsidR="00EF4883">
        <w:rPr>
          <w:sz w:val="24"/>
          <w:szCs w:val="24"/>
        </w:rPr>
        <w:t xml:space="preserve">  Further, I do not see the </w:t>
      </w:r>
      <w:r w:rsidR="00EF4883" w:rsidRPr="00EF4883">
        <w:rPr>
          <w:i/>
          <w:sz w:val="24"/>
          <w:szCs w:val="24"/>
        </w:rPr>
        <w:t>PPL</w:t>
      </w:r>
      <w:r w:rsidR="00EF4883">
        <w:rPr>
          <w:sz w:val="24"/>
          <w:szCs w:val="24"/>
        </w:rPr>
        <w:t xml:space="preserve"> case (my own admiration of the jurisprudence of Judge Colwell notwithstanding) as binding precedent, here.  The </w:t>
      </w:r>
      <w:r w:rsidR="00EF4883" w:rsidRPr="00EF4883">
        <w:rPr>
          <w:i/>
          <w:sz w:val="24"/>
          <w:szCs w:val="24"/>
        </w:rPr>
        <w:t>PPL</w:t>
      </w:r>
      <w:r w:rsidR="00EF4883">
        <w:rPr>
          <w:sz w:val="24"/>
          <w:szCs w:val="24"/>
        </w:rPr>
        <w:t xml:space="preserve"> case involved one (1) utility that is frequently before the Commission with rate requests (as it is their right to do, I hasten to add).  While I am not ignoring the expectation that issues related to Universal Service program structure and benefit levels will be addressed in a triennial review process  and that cost recovery will be considered under Section 1307(e), it is my opinion that in this consolidated proceeding the OCA should be afforded wide latitude under </w:t>
      </w:r>
      <w:r w:rsidR="00EF4883" w:rsidRPr="00EF4883">
        <w:rPr>
          <w:sz w:val="24"/>
          <w:szCs w:val="24"/>
        </w:rPr>
        <w:t>52 Pa. Code § 5.321(c)</w:t>
      </w:r>
      <w:r w:rsidR="00EF4883">
        <w:rPr>
          <w:sz w:val="24"/>
          <w:szCs w:val="24"/>
        </w:rPr>
        <w:t xml:space="preserve">.  If the OCA attempts to supplant either a Commission-mandated review or 1307(e) proceeding going forward, that may be addressed in due course.  At this point, I am not convinced that is the OCA’s intent.  </w:t>
      </w:r>
      <w:r w:rsidR="004B4163">
        <w:rPr>
          <w:sz w:val="24"/>
          <w:szCs w:val="24"/>
        </w:rPr>
        <w:t>At this point, it seems to me that the OCA Interrogatories may be reasonably expected to lead to the discovery of admissible evidence.</w:t>
      </w:r>
    </w:p>
    <w:p w:rsidR="003740A5" w:rsidRDefault="003740A5" w:rsidP="00C577F8">
      <w:pPr>
        <w:spacing w:line="360" w:lineRule="auto"/>
        <w:rPr>
          <w:sz w:val="24"/>
          <w:szCs w:val="24"/>
        </w:rPr>
      </w:pPr>
    </w:p>
    <w:p w:rsidR="003740A5" w:rsidRDefault="003740A5" w:rsidP="00C577F8">
      <w:pPr>
        <w:spacing w:line="360" w:lineRule="auto"/>
        <w:rPr>
          <w:sz w:val="24"/>
          <w:szCs w:val="24"/>
        </w:rPr>
      </w:pPr>
      <w:r>
        <w:rPr>
          <w:sz w:val="24"/>
          <w:szCs w:val="24"/>
        </w:rPr>
        <w:lastRenderedPageBreak/>
        <w:tab/>
      </w:r>
      <w:r>
        <w:rPr>
          <w:sz w:val="24"/>
          <w:szCs w:val="24"/>
        </w:rPr>
        <w:tab/>
        <w:t xml:space="preserve">The Companies </w:t>
      </w:r>
      <w:r w:rsidR="002F786E">
        <w:rPr>
          <w:sz w:val="24"/>
          <w:szCs w:val="24"/>
        </w:rPr>
        <w:t xml:space="preserve">also </w:t>
      </w:r>
      <w:r>
        <w:rPr>
          <w:sz w:val="24"/>
          <w:szCs w:val="24"/>
        </w:rPr>
        <w:t xml:space="preserve">argue that they have eliminated both Universal service costs and revenues from their expense and revenue claims in this </w:t>
      </w:r>
      <w:proofErr w:type="gramStart"/>
      <w:r>
        <w:rPr>
          <w:sz w:val="24"/>
          <w:szCs w:val="24"/>
        </w:rPr>
        <w:t>case ,</w:t>
      </w:r>
      <w:proofErr w:type="gramEnd"/>
      <w:r>
        <w:rPr>
          <w:sz w:val="24"/>
          <w:szCs w:val="24"/>
        </w:rPr>
        <w:t xml:space="preserve"> “ . . . expressly because those costs and revenues flow through USC riders, which are separate, non-base rate recovery mechanisms.”  </w:t>
      </w:r>
      <w:proofErr w:type="gramStart"/>
      <w:r>
        <w:rPr>
          <w:sz w:val="24"/>
          <w:szCs w:val="24"/>
        </w:rPr>
        <w:t>Answer at 4.</w:t>
      </w:r>
      <w:proofErr w:type="gramEnd"/>
      <w:r>
        <w:rPr>
          <w:sz w:val="24"/>
          <w:szCs w:val="24"/>
        </w:rPr>
        <w:t xml:space="preserve">  The Companies then go on to point out that the existing USC riders of Met-Ed, Penelec and Penn Power were previously adopted by the Commission.  </w:t>
      </w:r>
      <w:proofErr w:type="gramStart"/>
      <w:r>
        <w:rPr>
          <w:sz w:val="24"/>
          <w:szCs w:val="24"/>
        </w:rPr>
        <w:t>Answer at 4.</w:t>
      </w:r>
      <w:proofErr w:type="gramEnd"/>
      <w:r>
        <w:rPr>
          <w:sz w:val="24"/>
          <w:szCs w:val="24"/>
        </w:rPr>
        <w:t xml:space="preserve">  However, the Companies go on to state, with appropriate candor:</w:t>
      </w:r>
    </w:p>
    <w:p w:rsidR="003740A5" w:rsidRDefault="003740A5" w:rsidP="00C577F8">
      <w:pPr>
        <w:spacing w:line="360" w:lineRule="auto"/>
        <w:rPr>
          <w:sz w:val="24"/>
          <w:szCs w:val="24"/>
        </w:rPr>
      </w:pPr>
    </w:p>
    <w:p w:rsidR="003740A5" w:rsidRDefault="003740A5" w:rsidP="003740A5">
      <w:pPr>
        <w:ind w:left="1440" w:right="1440"/>
        <w:rPr>
          <w:sz w:val="24"/>
          <w:szCs w:val="24"/>
        </w:rPr>
      </w:pPr>
      <w:r>
        <w:rPr>
          <w:sz w:val="24"/>
          <w:szCs w:val="24"/>
        </w:rPr>
        <w:t>And, although West Penn proposes to adopt a USC rider in this case, it is requesting only that the Commission authorize exactly the same form of USC Rider it previously approved for Met-Ed and Penelec.</w:t>
      </w:r>
    </w:p>
    <w:p w:rsidR="003740A5" w:rsidRDefault="003740A5" w:rsidP="00C577F8">
      <w:pPr>
        <w:spacing w:line="360" w:lineRule="auto"/>
        <w:rPr>
          <w:sz w:val="24"/>
          <w:szCs w:val="24"/>
        </w:rPr>
      </w:pPr>
    </w:p>
    <w:p w:rsidR="003740A5" w:rsidRDefault="003740A5" w:rsidP="00C577F8">
      <w:pPr>
        <w:spacing w:line="360" w:lineRule="auto"/>
        <w:rPr>
          <w:sz w:val="24"/>
          <w:szCs w:val="24"/>
        </w:rPr>
      </w:pPr>
      <w:proofErr w:type="gramStart"/>
      <w:r>
        <w:rPr>
          <w:sz w:val="24"/>
          <w:szCs w:val="24"/>
        </w:rPr>
        <w:t>Answer at 4</w:t>
      </w:r>
      <w:r w:rsidR="00EF4883">
        <w:rPr>
          <w:sz w:val="24"/>
          <w:szCs w:val="24"/>
        </w:rPr>
        <w:t>, 8</w:t>
      </w:r>
      <w:r>
        <w:rPr>
          <w:sz w:val="24"/>
          <w:szCs w:val="24"/>
        </w:rPr>
        <w:t>.</w:t>
      </w:r>
      <w:proofErr w:type="gramEnd"/>
    </w:p>
    <w:p w:rsidR="003740A5" w:rsidRDefault="003740A5" w:rsidP="00C577F8">
      <w:pPr>
        <w:spacing w:line="360" w:lineRule="auto"/>
        <w:rPr>
          <w:sz w:val="24"/>
          <w:szCs w:val="24"/>
        </w:rPr>
      </w:pPr>
    </w:p>
    <w:p w:rsidR="003740A5" w:rsidRDefault="003740A5" w:rsidP="00C577F8">
      <w:pPr>
        <w:spacing w:line="360" w:lineRule="auto"/>
        <w:rPr>
          <w:sz w:val="24"/>
          <w:szCs w:val="24"/>
        </w:rPr>
      </w:pPr>
      <w:r>
        <w:rPr>
          <w:sz w:val="24"/>
          <w:szCs w:val="24"/>
        </w:rPr>
        <w:t xml:space="preserve">This qualification highlights why it is necessary to give full effect to the already broad scope afforded to parties-litigant under </w:t>
      </w:r>
      <w:r w:rsidRPr="003740A5">
        <w:rPr>
          <w:sz w:val="24"/>
          <w:szCs w:val="24"/>
        </w:rPr>
        <w:t>52 Pa. Code § 5.321(c)</w:t>
      </w:r>
      <w:r>
        <w:rPr>
          <w:sz w:val="24"/>
          <w:szCs w:val="24"/>
        </w:rPr>
        <w:t xml:space="preserve">.  </w:t>
      </w:r>
      <w:r w:rsidR="00782A03">
        <w:rPr>
          <w:sz w:val="24"/>
          <w:szCs w:val="24"/>
        </w:rPr>
        <w:t>This case is unique in many ways, not the least of which is the consolidation of four major rate cases that encompass service territories that cross the Commonwealth.  The rationale that</w:t>
      </w:r>
      <w:r w:rsidR="004B4163">
        <w:rPr>
          <w:sz w:val="24"/>
          <w:szCs w:val="24"/>
        </w:rPr>
        <w:t>,</w:t>
      </w:r>
      <w:r w:rsidR="00782A03">
        <w:rPr>
          <w:sz w:val="24"/>
          <w:szCs w:val="24"/>
        </w:rPr>
        <w:t xml:space="preserve"> “It has been done for the others; therefore, it can be done for this one</w:t>
      </w:r>
      <w:r w:rsidR="002F786E">
        <w:rPr>
          <w:sz w:val="24"/>
          <w:szCs w:val="24"/>
        </w:rPr>
        <w:t xml:space="preserve"> as a ministerial function in the context of a litigated rate case</w:t>
      </w:r>
      <w:r w:rsidR="00782A03">
        <w:rPr>
          <w:sz w:val="24"/>
          <w:szCs w:val="24"/>
        </w:rPr>
        <w:t>,” simply does not pass muster</w:t>
      </w:r>
      <w:r w:rsidR="002F786E">
        <w:rPr>
          <w:sz w:val="24"/>
          <w:szCs w:val="24"/>
        </w:rPr>
        <w:t xml:space="preserve">, particularly </w:t>
      </w:r>
      <w:r w:rsidR="00782A03">
        <w:rPr>
          <w:sz w:val="24"/>
          <w:szCs w:val="24"/>
        </w:rPr>
        <w:t xml:space="preserve">in resolving a discovery issue.  That being said, the OCA is cautioned that the allowance of discovery is </w:t>
      </w:r>
      <w:r w:rsidR="00782A03" w:rsidRPr="00782A03">
        <w:rPr>
          <w:i/>
          <w:sz w:val="24"/>
          <w:szCs w:val="24"/>
        </w:rPr>
        <w:t>not</w:t>
      </w:r>
      <w:r w:rsidR="00782A03">
        <w:rPr>
          <w:sz w:val="24"/>
          <w:szCs w:val="24"/>
        </w:rPr>
        <w:t xml:space="preserve"> a ruling on admissibility.</w:t>
      </w:r>
    </w:p>
    <w:p w:rsidR="00782A03" w:rsidRDefault="00782A03" w:rsidP="00C577F8">
      <w:pPr>
        <w:spacing w:line="360" w:lineRule="auto"/>
        <w:rPr>
          <w:sz w:val="24"/>
          <w:szCs w:val="24"/>
        </w:rPr>
      </w:pPr>
    </w:p>
    <w:p w:rsidR="00782A03" w:rsidRDefault="00782A03" w:rsidP="00C577F8">
      <w:pPr>
        <w:spacing w:line="360" w:lineRule="auto"/>
        <w:rPr>
          <w:sz w:val="24"/>
          <w:szCs w:val="24"/>
        </w:rPr>
      </w:pPr>
      <w:r>
        <w:rPr>
          <w:sz w:val="24"/>
          <w:szCs w:val="24"/>
        </w:rPr>
        <w:tab/>
      </w:r>
      <w:r>
        <w:rPr>
          <w:sz w:val="24"/>
          <w:szCs w:val="24"/>
        </w:rPr>
        <w:tab/>
        <w:t xml:space="preserve">The Companies </w:t>
      </w:r>
      <w:r w:rsidR="002F786E">
        <w:rPr>
          <w:sz w:val="24"/>
          <w:szCs w:val="24"/>
        </w:rPr>
        <w:t xml:space="preserve">go on to </w:t>
      </w:r>
      <w:r>
        <w:rPr>
          <w:sz w:val="24"/>
          <w:szCs w:val="24"/>
        </w:rPr>
        <w:t xml:space="preserve">warn that this request from the OCA is, “only the tip of the iceberg.”  </w:t>
      </w:r>
      <w:proofErr w:type="gramStart"/>
      <w:r>
        <w:rPr>
          <w:sz w:val="24"/>
          <w:szCs w:val="24"/>
        </w:rPr>
        <w:t>Answer at 4.</w:t>
      </w:r>
      <w:proofErr w:type="gramEnd"/>
      <w:r>
        <w:rPr>
          <w:sz w:val="24"/>
          <w:szCs w:val="24"/>
        </w:rPr>
        <w:t xml:space="preserve">  The Companies then reference objections to OCA Set V which is not even before us at this time.  It is a bit difficult for this presiding officer to blanch at the </w:t>
      </w:r>
      <w:r w:rsidR="002F786E">
        <w:rPr>
          <w:sz w:val="24"/>
          <w:szCs w:val="24"/>
        </w:rPr>
        <w:t xml:space="preserve">potential </w:t>
      </w:r>
      <w:r>
        <w:rPr>
          <w:sz w:val="24"/>
          <w:szCs w:val="24"/>
        </w:rPr>
        <w:t>OCA “iceberg” while at the same time he is continuing to wrestle with the</w:t>
      </w:r>
      <w:r w:rsidR="002F786E">
        <w:rPr>
          <w:sz w:val="24"/>
          <w:szCs w:val="24"/>
        </w:rPr>
        <w:t xml:space="preserve"> immediate </w:t>
      </w:r>
      <w:r>
        <w:rPr>
          <w:sz w:val="24"/>
          <w:szCs w:val="24"/>
        </w:rPr>
        <w:t>logistics of a four-in-one rate case juggernaut.  Similarly, the Companies warn that a ruling in favor of the OCA would result in a “case within a case” in the form of a comprehensive examination of the Companies’ Universal Service programs</w:t>
      </w:r>
      <w:r w:rsidR="00EE1873">
        <w:rPr>
          <w:sz w:val="24"/>
          <w:szCs w:val="24"/>
        </w:rPr>
        <w:t>, stating:</w:t>
      </w:r>
    </w:p>
    <w:p w:rsidR="00EE1873" w:rsidRDefault="00EE1873" w:rsidP="00C577F8">
      <w:pPr>
        <w:spacing w:line="360" w:lineRule="auto"/>
        <w:rPr>
          <w:sz w:val="24"/>
          <w:szCs w:val="24"/>
        </w:rPr>
      </w:pPr>
    </w:p>
    <w:p w:rsidR="00EE1873" w:rsidRDefault="00EE1873" w:rsidP="00EE1873">
      <w:pPr>
        <w:ind w:left="1440" w:right="1440"/>
        <w:rPr>
          <w:sz w:val="24"/>
          <w:szCs w:val="24"/>
        </w:rPr>
      </w:pPr>
      <w:r>
        <w:rPr>
          <w:sz w:val="24"/>
          <w:szCs w:val="24"/>
        </w:rPr>
        <w:t>Removing Universal Service issues form the procedural context expressly designed to address them and interjecting those issue into a base rate case would significantly—and improperly—</w:t>
      </w:r>
      <w:r>
        <w:rPr>
          <w:sz w:val="24"/>
          <w:szCs w:val="24"/>
        </w:rPr>
        <w:lastRenderedPageBreak/>
        <w:t>expand the scope of this proceeding and assure that neither Universal Service issues nor base rate issues will receive the attention they deserve.</w:t>
      </w:r>
    </w:p>
    <w:p w:rsidR="00EE1873" w:rsidRDefault="00EE1873" w:rsidP="00C577F8">
      <w:pPr>
        <w:spacing w:line="360" w:lineRule="auto"/>
        <w:rPr>
          <w:sz w:val="24"/>
          <w:szCs w:val="24"/>
        </w:rPr>
      </w:pPr>
    </w:p>
    <w:p w:rsidR="00EE1873" w:rsidRDefault="00EE1873" w:rsidP="00C577F8">
      <w:pPr>
        <w:spacing w:line="360" w:lineRule="auto"/>
        <w:rPr>
          <w:sz w:val="24"/>
          <w:szCs w:val="24"/>
        </w:rPr>
      </w:pPr>
      <w:proofErr w:type="gramStart"/>
      <w:r>
        <w:rPr>
          <w:sz w:val="24"/>
          <w:szCs w:val="24"/>
        </w:rPr>
        <w:t>Answer at 5.</w:t>
      </w:r>
      <w:proofErr w:type="gramEnd"/>
    </w:p>
    <w:p w:rsidR="00782A03" w:rsidRDefault="00782A03" w:rsidP="00C577F8">
      <w:pPr>
        <w:spacing w:line="360" w:lineRule="auto"/>
        <w:rPr>
          <w:sz w:val="24"/>
          <w:szCs w:val="24"/>
        </w:rPr>
      </w:pPr>
    </w:p>
    <w:p w:rsidR="00782A03" w:rsidRDefault="004B4163" w:rsidP="00C577F8">
      <w:pPr>
        <w:spacing w:line="360" w:lineRule="auto"/>
        <w:rPr>
          <w:sz w:val="24"/>
          <w:szCs w:val="24"/>
        </w:rPr>
      </w:pPr>
      <w:r>
        <w:rPr>
          <w:sz w:val="24"/>
          <w:szCs w:val="24"/>
        </w:rPr>
        <w:tab/>
      </w:r>
      <w:r>
        <w:rPr>
          <w:sz w:val="24"/>
          <w:szCs w:val="24"/>
        </w:rPr>
        <w:tab/>
      </w:r>
      <w:r w:rsidR="00EF4883">
        <w:rPr>
          <w:sz w:val="24"/>
          <w:szCs w:val="24"/>
        </w:rPr>
        <w:t>I would return to the point that this is discovery, not a ruling on the admissibility of evidence.  While we may face this issue again, I am reluctant to foreclose the OCA from its inquiry at this point.</w:t>
      </w:r>
      <w:r w:rsidR="00782A03">
        <w:rPr>
          <w:sz w:val="24"/>
          <w:szCs w:val="24"/>
        </w:rPr>
        <w:tab/>
      </w:r>
    </w:p>
    <w:p w:rsidR="00C577F8" w:rsidRDefault="00350E6B" w:rsidP="00C577F8">
      <w:pPr>
        <w:spacing w:line="360" w:lineRule="auto"/>
        <w:ind w:firstLine="720"/>
        <w:rPr>
          <w:sz w:val="24"/>
          <w:szCs w:val="24"/>
        </w:rPr>
      </w:pPr>
      <w:r>
        <w:rPr>
          <w:sz w:val="24"/>
          <w:szCs w:val="24"/>
        </w:rPr>
        <w:tab/>
      </w:r>
    </w:p>
    <w:p w:rsidR="00013F98" w:rsidRDefault="004B4163" w:rsidP="0062132C">
      <w:pPr>
        <w:autoSpaceDE/>
        <w:autoSpaceDN/>
        <w:spacing w:line="360" w:lineRule="auto"/>
        <w:rPr>
          <w:sz w:val="24"/>
          <w:szCs w:val="24"/>
        </w:rPr>
      </w:pPr>
      <w:r>
        <w:rPr>
          <w:sz w:val="24"/>
          <w:szCs w:val="24"/>
        </w:rPr>
        <w:tab/>
      </w:r>
      <w:r>
        <w:rPr>
          <w:sz w:val="24"/>
          <w:szCs w:val="24"/>
        </w:rPr>
        <w:tab/>
      </w:r>
      <w:r w:rsidR="00013F98">
        <w:rPr>
          <w:sz w:val="24"/>
          <w:szCs w:val="24"/>
        </w:rPr>
        <w:t>The limitation on the scope of discovery is set forth in the Commission’s regulations at 52 Pa. Code § 5.361:</w:t>
      </w:r>
    </w:p>
    <w:p w:rsidR="00013F98" w:rsidRPr="00013F98" w:rsidRDefault="00013F98" w:rsidP="00013F98">
      <w:pPr>
        <w:autoSpaceDE/>
        <w:autoSpaceDN/>
        <w:spacing w:beforeAutospacing="1" w:after="100" w:afterAutospacing="1"/>
        <w:ind w:left="1440" w:right="720"/>
        <w:outlineLvl w:val="3"/>
        <w:rPr>
          <w:b/>
          <w:bCs/>
          <w:sz w:val="24"/>
          <w:szCs w:val="24"/>
        </w:rPr>
      </w:pPr>
      <w:bookmarkStart w:id="0" w:name="5.361."/>
      <w:r w:rsidRPr="00013F98">
        <w:rPr>
          <w:b/>
          <w:bCs/>
          <w:sz w:val="27"/>
          <w:szCs w:val="27"/>
        </w:rPr>
        <w:t xml:space="preserve">§ 5.361. </w:t>
      </w:r>
      <w:proofErr w:type="gramStart"/>
      <w:r w:rsidRPr="00013F98">
        <w:rPr>
          <w:b/>
          <w:bCs/>
          <w:sz w:val="24"/>
          <w:szCs w:val="24"/>
        </w:rPr>
        <w:t>Limitation of scope of discovery and deposition.</w:t>
      </w:r>
      <w:proofErr w:type="gramEnd"/>
    </w:p>
    <w:p w:rsidR="00013F98" w:rsidRPr="00013F98" w:rsidRDefault="00013F98" w:rsidP="00013F98">
      <w:pPr>
        <w:autoSpaceDE/>
        <w:autoSpaceDN/>
        <w:spacing w:before="100" w:beforeAutospacing="1" w:after="100" w:afterAutospacing="1"/>
        <w:ind w:left="1440" w:right="720"/>
        <w:rPr>
          <w:sz w:val="24"/>
          <w:szCs w:val="24"/>
        </w:rPr>
      </w:pPr>
      <w:r w:rsidRPr="00013F98">
        <w:rPr>
          <w:sz w:val="24"/>
          <w:szCs w:val="24"/>
        </w:rPr>
        <w:t xml:space="preserve">(a) Discovery or deposition is not permitted which: </w:t>
      </w:r>
    </w:p>
    <w:p w:rsidR="00013F98" w:rsidRPr="00013F98" w:rsidRDefault="00013F98" w:rsidP="007E4D44">
      <w:pPr>
        <w:autoSpaceDE/>
        <w:autoSpaceDN/>
        <w:spacing w:before="100" w:beforeAutospacing="1" w:after="100" w:afterAutospacing="1"/>
        <w:ind w:left="2160" w:right="720"/>
        <w:rPr>
          <w:sz w:val="24"/>
          <w:szCs w:val="24"/>
        </w:rPr>
      </w:pPr>
      <w:r w:rsidRPr="00013F98">
        <w:rPr>
          <w:sz w:val="24"/>
          <w:szCs w:val="24"/>
        </w:rPr>
        <w:t xml:space="preserve">(1) Is sought in bad faith. </w:t>
      </w:r>
    </w:p>
    <w:p w:rsidR="00013F98" w:rsidRPr="00013F98" w:rsidRDefault="00013F98" w:rsidP="007E4D44">
      <w:pPr>
        <w:autoSpaceDE/>
        <w:autoSpaceDN/>
        <w:spacing w:before="100" w:beforeAutospacing="1" w:after="100" w:afterAutospacing="1"/>
        <w:ind w:left="2160" w:right="720"/>
        <w:rPr>
          <w:sz w:val="24"/>
          <w:szCs w:val="24"/>
        </w:rPr>
      </w:pPr>
      <w:r w:rsidRPr="00013F98">
        <w:rPr>
          <w:sz w:val="24"/>
          <w:szCs w:val="24"/>
        </w:rPr>
        <w:t xml:space="preserve">(2) Would cause unreasonable annoyance, embarrassment, oppression, burden or expense to the deponent, a person or party. </w:t>
      </w:r>
    </w:p>
    <w:p w:rsidR="00013F98" w:rsidRPr="00013F98" w:rsidRDefault="00013F98" w:rsidP="007E4D44">
      <w:pPr>
        <w:autoSpaceDE/>
        <w:autoSpaceDN/>
        <w:spacing w:before="100" w:beforeAutospacing="1" w:after="100" w:afterAutospacing="1"/>
        <w:ind w:left="2160" w:right="720"/>
        <w:rPr>
          <w:sz w:val="24"/>
          <w:szCs w:val="24"/>
        </w:rPr>
      </w:pPr>
      <w:r w:rsidRPr="00013F98">
        <w:rPr>
          <w:sz w:val="24"/>
          <w:szCs w:val="24"/>
        </w:rPr>
        <w:t xml:space="preserve">(3) Relates to matter which is privileged. </w:t>
      </w:r>
    </w:p>
    <w:p w:rsidR="00013F98" w:rsidRPr="00013F98" w:rsidRDefault="00013F98" w:rsidP="007E4D44">
      <w:pPr>
        <w:autoSpaceDE/>
        <w:autoSpaceDN/>
        <w:spacing w:before="100" w:beforeAutospacing="1" w:after="100" w:afterAutospacing="1"/>
        <w:ind w:left="2160" w:right="720"/>
        <w:rPr>
          <w:sz w:val="24"/>
          <w:szCs w:val="24"/>
        </w:rPr>
      </w:pPr>
      <w:r w:rsidRPr="00013F98">
        <w:rPr>
          <w:sz w:val="24"/>
          <w:szCs w:val="24"/>
        </w:rPr>
        <w:t xml:space="preserve">(4) Would require the making of an unreasonable investigation by the deponent, a party or witness. </w:t>
      </w:r>
    </w:p>
    <w:p w:rsidR="00013F98" w:rsidRPr="00013F98" w:rsidRDefault="00013F98" w:rsidP="00013F98">
      <w:pPr>
        <w:autoSpaceDE/>
        <w:autoSpaceDN/>
        <w:spacing w:before="100" w:beforeAutospacing="1" w:afterAutospacing="1"/>
        <w:ind w:left="1440" w:right="720"/>
        <w:rPr>
          <w:sz w:val="24"/>
          <w:szCs w:val="24"/>
        </w:rPr>
      </w:pPr>
      <w:r w:rsidRPr="00013F98">
        <w:rPr>
          <w:sz w:val="24"/>
          <w:szCs w:val="24"/>
        </w:rPr>
        <w:t xml:space="preserve">(b) In rate proceedings, discovery is not limited under subsection (a) solely because the discovery request requires the compilation of data or information which the answering party does not maintain in the format requested, in the normal course of business, or because the discovery request requires that the answering party make a special study or analysis, if the study or analysis cannot reasonably be conducted by the party making the request. </w:t>
      </w:r>
    </w:p>
    <w:bookmarkEnd w:id="0"/>
    <w:p w:rsidR="00013F98" w:rsidRDefault="00013F98" w:rsidP="0062132C">
      <w:pPr>
        <w:autoSpaceDE/>
        <w:autoSpaceDN/>
        <w:spacing w:line="360" w:lineRule="auto"/>
        <w:rPr>
          <w:sz w:val="24"/>
          <w:szCs w:val="24"/>
        </w:rPr>
      </w:pPr>
    </w:p>
    <w:p w:rsidR="00024FC6" w:rsidRDefault="00013F98" w:rsidP="0062132C">
      <w:pPr>
        <w:autoSpaceDE/>
        <w:autoSpaceDN/>
        <w:spacing w:line="360" w:lineRule="auto"/>
        <w:rPr>
          <w:sz w:val="24"/>
          <w:szCs w:val="24"/>
        </w:rPr>
      </w:pPr>
      <w:r>
        <w:rPr>
          <w:sz w:val="24"/>
          <w:szCs w:val="24"/>
        </w:rPr>
        <w:t xml:space="preserve">  </w:t>
      </w:r>
      <w:r w:rsidR="009C7D56">
        <w:rPr>
          <w:sz w:val="24"/>
          <w:szCs w:val="24"/>
        </w:rPr>
        <w:tab/>
      </w:r>
      <w:r w:rsidR="009C7D56">
        <w:rPr>
          <w:sz w:val="24"/>
          <w:szCs w:val="24"/>
        </w:rPr>
        <w:tab/>
      </w:r>
      <w:r w:rsidR="009C7349">
        <w:rPr>
          <w:sz w:val="24"/>
          <w:szCs w:val="24"/>
        </w:rPr>
        <w:t xml:space="preserve">While the Commission </w:t>
      </w:r>
      <w:r w:rsidR="00024FC6">
        <w:rPr>
          <w:sz w:val="24"/>
          <w:szCs w:val="24"/>
        </w:rPr>
        <w:t xml:space="preserve">already </w:t>
      </w:r>
      <w:r w:rsidR="009C7349">
        <w:rPr>
          <w:sz w:val="24"/>
          <w:szCs w:val="24"/>
        </w:rPr>
        <w:t>allows parties wide latitude in discovery matters</w:t>
      </w:r>
      <w:r w:rsidR="007013CB">
        <w:rPr>
          <w:sz w:val="24"/>
          <w:szCs w:val="24"/>
        </w:rPr>
        <w:t>,</w:t>
      </w:r>
      <w:r w:rsidR="009C7349" w:rsidRPr="009C7349">
        <w:rPr>
          <w:sz w:val="24"/>
          <w:szCs w:val="24"/>
        </w:rPr>
        <w:t xml:space="preserve"> the implication of</w:t>
      </w:r>
      <w:r w:rsidR="009C7349">
        <w:t xml:space="preserve"> </w:t>
      </w:r>
      <w:r w:rsidR="009C7349" w:rsidRPr="009C7349">
        <w:rPr>
          <w:sz w:val="24"/>
          <w:szCs w:val="24"/>
        </w:rPr>
        <w:t>52 Pa. Code § 5.361</w:t>
      </w:r>
      <w:r w:rsidR="009C7349">
        <w:rPr>
          <w:sz w:val="24"/>
          <w:szCs w:val="24"/>
        </w:rPr>
        <w:t xml:space="preserve"> is that there is a rule of </w:t>
      </w:r>
      <w:r w:rsidR="007013CB">
        <w:rPr>
          <w:sz w:val="24"/>
          <w:szCs w:val="24"/>
        </w:rPr>
        <w:t>“</w:t>
      </w:r>
      <w:r w:rsidR="009C7349">
        <w:rPr>
          <w:sz w:val="24"/>
          <w:szCs w:val="24"/>
        </w:rPr>
        <w:t xml:space="preserve">reasonableness” </w:t>
      </w:r>
      <w:r w:rsidR="007363DD">
        <w:rPr>
          <w:sz w:val="24"/>
          <w:szCs w:val="24"/>
        </w:rPr>
        <w:t xml:space="preserve">as well as relevancy </w:t>
      </w:r>
      <w:r w:rsidR="009C7349">
        <w:rPr>
          <w:sz w:val="24"/>
          <w:szCs w:val="24"/>
        </w:rPr>
        <w:t xml:space="preserve">that guides us.  In </w:t>
      </w:r>
      <w:r w:rsidR="007013CB">
        <w:rPr>
          <w:sz w:val="24"/>
          <w:szCs w:val="24"/>
        </w:rPr>
        <w:t xml:space="preserve">deciding </w:t>
      </w:r>
      <w:r w:rsidR="009C7349">
        <w:rPr>
          <w:sz w:val="24"/>
          <w:szCs w:val="24"/>
        </w:rPr>
        <w:t xml:space="preserve">a Motion to Compel, this means that the Presiding Officer must </w:t>
      </w:r>
      <w:r w:rsidR="00506595">
        <w:rPr>
          <w:sz w:val="24"/>
          <w:szCs w:val="24"/>
        </w:rPr>
        <w:t xml:space="preserve">consider the law and </w:t>
      </w:r>
      <w:r w:rsidR="009C7349">
        <w:rPr>
          <w:sz w:val="24"/>
          <w:szCs w:val="24"/>
        </w:rPr>
        <w:t xml:space="preserve">weigh the arguments of the parties </w:t>
      </w:r>
      <w:r w:rsidR="00AB7034">
        <w:rPr>
          <w:sz w:val="24"/>
          <w:szCs w:val="24"/>
        </w:rPr>
        <w:t xml:space="preserve">as shaped around </w:t>
      </w:r>
      <w:r w:rsidR="00AB7034" w:rsidRPr="00AB7034">
        <w:rPr>
          <w:sz w:val="24"/>
          <w:szCs w:val="24"/>
        </w:rPr>
        <w:t xml:space="preserve">52 Pa. Code </w:t>
      </w:r>
    </w:p>
    <w:p w:rsidR="009C7349" w:rsidRDefault="00AB7034" w:rsidP="0062132C">
      <w:pPr>
        <w:autoSpaceDE/>
        <w:autoSpaceDN/>
        <w:spacing w:line="360" w:lineRule="auto"/>
        <w:rPr>
          <w:sz w:val="24"/>
          <w:szCs w:val="24"/>
        </w:rPr>
      </w:pPr>
      <w:r w:rsidRPr="00AB7034">
        <w:rPr>
          <w:sz w:val="24"/>
          <w:szCs w:val="24"/>
        </w:rPr>
        <w:lastRenderedPageBreak/>
        <w:t>§ 5.361</w:t>
      </w:r>
      <w:r>
        <w:rPr>
          <w:sz w:val="24"/>
          <w:szCs w:val="24"/>
        </w:rPr>
        <w:t xml:space="preserve"> and § 5.342(c) </w:t>
      </w:r>
      <w:r w:rsidR="009C7349">
        <w:rPr>
          <w:sz w:val="24"/>
          <w:szCs w:val="24"/>
        </w:rPr>
        <w:t xml:space="preserve">to reach a decision.  Under very limited circumstances, that decision may be the subject of interlocutory review by the </w:t>
      </w:r>
      <w:r w:rsidR="00506595">
        <w:rPr>
          <w:sz w:val="24"/>
          <w:szCs w:val="24"/>
        </w:rPr>
        <w:t>C</w:t>
      </w:r>
      <w:r w:rsidR="009C7349">
        <w:rPr>
          <w:sz w:val="24"/>
          <w:szCs w:val="24"/>
        </w:rPr>
        <w:t xml:space="preserve">ommission.  See, 52 Pa. Code </w:t>
      </w:r>
      <w:r w:rsidR="009C7349" w:rsidRPr="009C7349">
        <w:rPr>
          <w:sz w:val="24"/>
          <w:szCs w:val="24"/>
        </w:rPr>
        <w:t>§ 5.304</w:t>
      </w:r>
      <w:r w:rsidR="00506595">
        <w:rPr>
          <w:sz w:val="24"/>
          <w:szCs w:val="24"/>
        </w:rPr>
        <w:t>.</w:t>
      </w:r>
    </w:p>
    <w:p w:rsidR="004B4163" w:rsidRDefault="004B4163" w:rsidP="0062132C">
      <w:pPr>
        <w:autoSpaceDE/>
        <w:autoSpaceDN/>
        <w:spacing w:line="360" w:lineRule="auto"/>
        <w:rPr>
          <w:sz w:val="24"/>
          <w:szCs w:val="24"/>
        </w:rPr>
      </w:pPr>
    </w:p>
    <w:p w:rsidR="004B4163" w:rsidRDefault="004B4163" w:rsidP="0062132C">
      <w:pPr>
        <w:autoSpaceDE/>
        <w:autoSpaceDN/>
        <w:spacing w:line="360" w:lineRule="auto"/>
        <w:rPr>
          <w:sz w:val="24"/>
          <w:szCs w:val="24"/>
        </w:rPr>
      </w:pPr>
      <w:r>
        <w:rPr>
          <w:sz w:val="24"/>
          <w:szCs w:val="24"/>
        </w:rPr>
        <w:tab/>
      </w:r>
      <w:r>
        <w:rPr>
          <w:sz w:val="24"/>
          <w:szCs w:val="24"/>
        </w:rPr>
        <w:tab/>
        <w:t>I accept the OCA’s contention that t</w:t>
      </w:r>
      <w:r w:rsidRPr="004B4163">
        <w:rPr>
          <w:sz w:val="24"/>
          <w:szCs w:val="24"/>
        </w:rPr>
        <w:t xml:space="preserve">he purpose of </w:t>
      </w:r>
      <w:r>
        <w:rPr>
          <w:sz w:val="24"/>
          <w:szCs w:val="24"/>
        </w:rPr>
        <w:t>its</w:t>
      </w:r>
      <w:r w:rsidRPr="004B4163">
        <w:rPr>
          <w:sz w:val="24"/>
          <w:szCs w:val="24"/>
        </w:rPr>
        <w:t xml:space="preserve"> questions is to gain a more complete understanding of the Companies’ rate filings as they will impact residential customers, and in particular low-income customers</w:t>
      </w:r>
      <w:r w:rsidR="00024FC6">
        <w:rPr>
          <w:sz w:val="24"/>
          <w:szCs w:val="24"/>
        </w:rPr>
        <w:t xml:space="preserve"> and the proposed </w:t>
      </w:r>
      <w:r w:rsidR="00024FC6" w:rsidRPr="00024FC6">
        <w:rPr>
          <w:sz w:val="24"/>
          <w:szCs w:val="24"/>
        </w:rPr>
        <w:t>increase in the residential customer charge</w:t>
      </w:r>
      <w:r w:rsidRPr="004B4163">
        <w:rPr>
          <w:sz w:val="24"/>
          <w:szCs w:val="24"/>
        </w:rPr>
        <w:t>.</w:t>
      </w:r>
      <w:r>
        <w:rPr>
          <w:sz w:val="24"/>
          <w:szCs w:val="24"/>
        </w:rPr>
        <w:t xml:space="preserve">  What the OCA attempts to do with the information it discovers, and how it goes about doing that, may be the subject of f</w:t>
      </w:r>
      <w:r w:rsidR="00114E68">
        <w:rPr>
          <w:sz w:val="24"/>
          <w:szCs w:val="24"/>
        </w:rPr>
        <w:t>urther discussions and rulings.</w:t>
      </w:r>
    </w:p>
    <w:p w:rsidR="00F46BA8" w:rsidRDefault="00F46BA8" w:rsidP="0062132C">
      <w:pPr>
        <w:autoSpaceDE/>
        <w:autoSpaceDN/>
        <w:spacing w:line="360" w:lineRule="auto"/>
        <w:rPr>
          <w:sz w:val="24"/>
          <w:szCs w:val="24"/>
        </w:rPr>
      </w:pPr>
    </w:p>
    <w:p w:rsidR="0062132C" w:rsidRPr="0062132C" w:rsidRDefault="0062132C" w:rsidP="0062132C">
      <w:pPr>
        <w:autoSpaceDE/>
        <w:autoSpaceDN/>
        <w:spacing w:line="360" w:lineRule="auto"/>
        <w:jc w:val="center"/>
        <w:rPr>
          <w:b/>
          <w:sz w:val="24"/>
          <w:szCs w:val="24"/>
        </w:rPr>
      </w:pPr>
      <w:r w:rsidRPr="0062132C">
        <w:rPr>
          <w:b/>
          <w:sz w:val="24"/>
          <w:szCs w:val="24"/>
          <w:u w:val="single"/>
        </w:rPr>
        <w:t>ORDER</w:t>
      </w:r>
    </w:p>
    <w:p w:rsidR="0062132C" w:rsidRPr="0062132C" w:rsidRDefault="0062132C" w:rsidP="0062132C">
      <w:pPr>
        <w:autoSpaceDE/>
        <w:autoSpaceDN/>
        <w:rPr>
          <w:sz w:val="24"/>
          <w:szCs w:val="24"/>
        </w:rPr>
      </w:pPr>
    </w:p>
    <w:p w:rsidR="0062132C" w:rsidRPr="0062132C" w:rsidRDefault="0062132C" w:rsidP="0062132C">
      <w:pPr>
        <w:autoSpaceDE/>
        <w:autoSpaceDN/>
        <w:rPr>
          <w:sz w:val="24"/>
          <w:szCs w:val="24"/>
        </w:rPr>
      </w:pPr>
      <w:r w:rsidRPr="0062132C">
        <w:rPr>
          <w:sz w:val="24"/>
          <w:szCs w:val="24"/>
        </w:rPr>
        <w:tab/>
      </w:r>
      <w:r w:rsidRPr="0062132C">
        <w:rPr>
          <w:sz w:val="24"/>
          <w:szCs w:val="24"/>
        </w:rPr>
        <w:tab/>
        <w:t>THEREFORE,</w:t>
      </w:r>
    </w:p>
    <w:p w:rsidR="0062132C" w:rsidRPr="0062132C" w:rsidRDefault="0062132C" w:rsidP="0062132C">
      <w:pPr>
        <w:autoSpaceDE/>
        <w:autoSpaceDN/>
        <w:rPr>
          <w:sz w:val="24"/>
          <w:szCs w:val="24"/>
        </w:rPr>
      </w:pPr>
    </w:p>
    <w:p w:rsidR="0062132C" w:rsidRPr="0062132C" w:rsidRDefault="0062132C" w:rsidP="0062132C">
      <w:pPr>
        <w:autoSpaceDE/>
        <w:autoSpaceDN/>
        <w:rPr>
          <w:sz w:val="24"/>
          <w:szCs w:val="24"/>
        </w:rPr>
      </w:pPr>
      <w:r w:rsidRPr="0062132C">
        <w:rPr>
          <w:sz w:val="24"/>
          <w:szCs w:val="24"/>
        </w:rPr>
        <w:tab/>
      </w:r>
      <w:r w:rsidRPr="0062132C">
        <w:rPr>
          <w:sz w:val="24"/>
          <w:szCs w:val="24"/>
        </w:rPr>
        <w:tab/>
        <w:t>IT IS ORDERED:</w:t>
      </w:r>
    </w:p>
    <w:p w:rsidR="0062132C" w:rsidRPr="0062132C" w:rsidRDefault="0062132C" w:rsidP="0062132C">
      <w:pPr>
        <w:autoSpaceDE/>
        <w:autoSpaceDN/>
        <w:rPr>
          <w:sz w:val="24"/>
          <w:szCs w:val="24"/>
        </w:rPr>
      </w:pPr>
    </w:p>
    <w:p w:rsidR="0062132C" w:rsidRPr="0062132C" w:rsidRDefault="0062132C" w:rsidP="0062132C">
      <w:pPr>
        <w:autoSpaceDE/>
        <w:autoSpaceDN/>
        <w:rPr>
          <w:sz w:val="24"/>
          <w:szCs w:val="24"/>
        </w:rPr>
      </w:pPr>
    </w:p>
    <w:p w:rsidR="0062132C" w:rsidRDefault="0062132C" w:rsidP="004D3FCB">
      <w:pPr>
        <w:autoSpaceDE/>
        <w:autoSpaceDN/>
        <w:spacing w:line="360" w:lineRule="auto"/>
        <w:rPr>
          <w:sz w:val="24"/>
          <w:szCs w:val="24"/>
        </w:rPr>
      </w:pPr>
      <w:r w:rsidRPr="0062132C">
        <w:rPr>
          <w:sz w:val="24"/>
          <w:szCs w:val="24"/>
        </w:rPr>
        <w:tab/>
      </w:r>
      <w:r w:rsidRPr="0062132C">
        <w:rPr>
          <w:sz w:val="24"/>
          <w:szCs w:val="24"/>
        </w:rPr>
        <w:tab/>
        <w:t>1.</w:t>
      </w:r>
      <w:r w:rsidRPr="0062132C">
        <w:rPr>
          <w:sz w:val="24"/>
          <w:szCs w:val="24"/>
        </w:rPr>
        <w:tab/>
        <w:t xml:space="preserve">That </w:t>
      </w:r>
      <w:r w:rsidR="004D3FCB">
        <w:rPr>
          <w:sz w:val="24"/>
          <w:szCs w:val="24"/>
        </w:rPr>
        <w:t>the Motion to Compel filed by the Office of Consumer Advocate is granted.</w:t>
      </w:r>
    </w:p>
    <w:p w:rsidR="001C109E" w:rsidRDefault="001C109E" w:rsidP="004D3FCB">
      <w:pPr>
        <w:autoSpaceDE/>
        <w:autoSpaceDN/>
        <w:spacing w:line="360" w:lineRule="auto"/>
        <w:rPr>
          <w:sz w:val="24"/>
          <w:szCs w:val="24"/>
        </w:rPr>
      </w:pPr>
    </w:p>
    <w:p w:rsidR="004D3FCB" w:rsidRPr="0062132C" w:rsidRDefault="004D3FCB" w:rsidP="004D3FCB">
      <w:pPr>
        <w:autoSpaceDE/>
        <w:autoSpaceDN/>
        <w:spacing w:line="360" w:lineRule="auto"/>
        <w:rPr>
          <w:sz w:val="24"/>
          <w:szCs w:val="24"/>
        </w:rPr>
      </w:pPr>
      <w:r>
        <w:rPr>
          <w:sz w:val="24"/>
          <w:szCs w:val="24"/>
        </w:rPr>
        <w:tab/>
      </w:r>
      <w:r>
        <w:rPr>
          <w:sz w:val="24"/>
          <w:szCs w:val="24"/>
        </w:rPr>
        <w:tab/>
        <w:t>2.</w:t>
      </w:r>
      <w:r>
        <w:rPr>
          <w:sz w:val="24"/>
          <w:szCs w:val="24"/>
        </w:rPr>
        <w:tab/>
        <w:t xml:space="preserve">That </w:t>
      </w:r>
      <w:r w:rsidR="00114E68">
        <w:rPr>
          <w:sz w:val="24"/>
          <w:szCs w:val="24"/>
        </w:rPr>
        <w:t xml:space="preserve">the Companies </w:t>
      </w:r>
      <w:r>
        <w:rPr>
          <w:sz w:val="24"/>
          <w:szCs w:val="24"/>
        </w:rPr>
        <w:t xml:space="preserve">shall provide the information </w:t>
      </w:r>
      <w:r w:rsidR="00114E68">
        <w:rPr>
          <w:sz w:val="24"/>
          <w:szCs w:val="24"/>
        </w:rPr>
        <w:t>requested in</w:t>
      </w:r>
      <w:r w:rsidR="00114E68" w:rsidRPr="00114E68">
        <w:t xml:space="preserve"> </w:t>
      </w:r>
      <w:r w:rsidR="00114E68" w:rsidRPr="00114E68">
        <w:rPr>
          <w:sz w:val="24"/>
          <w:szCs w:val="24"/>
        </w:rPr>
        <w:t>OCA Interrogatories Set II, Nos. 1 through 14, 18, 20, 22, 26, 27, 30 through 36, and 39 through 42</w:t>
      </w:r>
      <w:r>
        <w:rPr>
          <w:sz w:val="24"/>
          <w:szCs w:val="24"/>
        </w:rPr>
        <w:t>.</w:t>
      </w:r>
    </w:p>
    <w:p w:rsidR="0062132C" w:rsidRDefault="0062132C" w:rsidP="0062132C">
      <w:pPr>
        <w:autoSpaceDE/>
        <w:autoSpaceDN/>
        <w:spacing w:line="360" w:lineRule="auto"/>
        <w:rPr>
          <w:sz w:val="24"/>
          <w:szCs w:val="24"/>
        </w:rPr>
      </w:pPr>
    </w:p>
    <w:p w:rsidR="00024FC6" w:rsidRPr="0062132C" w:rsidRDefault="00024FC6" w:rsidP="0062132C">
      <w:pPr>
        <w:autoSpaceDE/>
        <w:autoSpaceDN/>
        <w:spacing w:line="360" w:lineRule="auto"/>
        <w:rPr>
          <w:sz w:val="24"/>
          <w:szCs w:val="24"/>
        </w:rPr>
      </w:pPr>
    </w:p>
    <w:p w:rsidR="003E6EDD" w:rsidRDefault="0062132C" w:rsidP="004D3FCB">
      <w:pPr>
        <w:autoSpaceDE/>
        <w:autoSpaceDN/>
        <w:spacing w:line="360" w:lineRule="auto"/>
        <w:rPr>
          <w:sz w:val="24"/>
          <w:szCs w:val="24"/>
        </w:rPr>
      </w:pPr>
      <w:r w:rsidRPr="0062132C">
        <w:rPr>
          <w:sz w:val="24"/>
          <w:szCs w:val="24"/>
        </w:rPr>
        <w:tab/>
      </w:r>
      <w:r w:rsidRPr="0062132C">
        <w:rPr>
          <w:sz w:val="24"/>
          <w:szCs w:val="24"/>
        </w:rPr>
        <w:tab/>
      </w:r>
    </w:p>
    <w:p w:rsidR="00777417" w:rsidRPr="00C81100" w:rsidRDefault="00777417">
      <w:pPr>
        <w:widowControl w:val="0"/>
        <w:rPr>
          <w:sz w:val="24"/>
          <w:szCs w:val="24"/>
          <w:u w:val="single"/>
        </w:rPr>
      </w:pPr>
      <w:r w:rsidRPr="00C81100">
        <w:rPr>
          <w:sz w:val="24"/>
          <w:szCs w:val="24"/>
        </w:rPr>
        <w:t>Date</w:t>
      </w:r>
      <w:r w:rsidR="005031B5" w:rsidRPr="00C81100">
        <w:rPr>
          <w:sz w:val="24"/>
          <w:szCs w:val="24"/>
        </w:rPr>
        <w:t>:</w:t>
      </w:r>
      <w:r w:rsidR="00DD1D22">
        <w:rPr>
          <w:sz w:val="24"/>
          <w:szCs w:val="24"/>
        </w:rPr>
        <w:tab/>
      </w:r>
      <w:r w:rsidR="00114E68">
        <w:rPr>
          <w:sz w:val="24"/>
          <w:szCs w:val="24"/>
          <w:u w:val="single"/>
        </w:rPr>
        <w:t>October 30</w:t>
      </w:r>
      <w:r w:rsidR="005031B5" w:rsidRPr="00086BF1">
        <w:rPr>
          <w:sz w:val="24"/>
          <w:szCs w:val="24"/>
          <w:u w:val="single"/>
        </w:rPr>
        <w:t>, 201</w:t>
      </w:r>
      <w:r w:rsidR="003E6EDD" w:rsidRPr="00086BF1">
        <w:rPr>
          <w:sz w:val="24"/>
          <w:szCs w:val="24"/>
          <w:u w:val="single"/>
        </w:rPr>
        <w:t>4</w:t>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DD1D22">
        <w:rPr>
          <w:sz w:val="24"/>
          <w:szCs w:val="24"/>
        </w:rPr>
        <w:tab/>
      </w:r>
      <w:r w:rsidR="00150EB1"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6E0F54" w:rsidRPr="00C81100">
        <w:rPr>
          <w:sz w:val="24"/>
          <w:szCs w:val="24"/>
        </w:rPr>
        <w:t>Dennis J. Buckley</w:t>
      </w:r>
    </w:p>
    <w:p w:rsidR="00A61E72" w:rsidRDefault="00777417" w:rsidP="00115DAF">
      <w:pPr>
        <w:widowControl w:val="0"/>
        <w:rPr>
          <w:sz w:val="24"/>
          <w:szCs w:val="24"/>
        </w:rPr>
        <w:sectPr w:rsidR="00A61E72" w:rsidSect="006B08C2">
          <w:footerReference w:type="even" r:id="rId9"/>
          <w:footerReference w:type="default" r:id="rId10"/>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A61E72" w:rsidRDefault="00A61E72" w:rsidP="00A61E72">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lastRenderedPageBreak/>
        <w:t xml:space="preserve">PENNSYLVANIA PUBLIC UTILITY CORPORATION </w:t>
      </w:r>
    </w:p>
    <w:p w:rsidR="00A61E72" w:rsidRDefault="00A61E72" w:rsidP="00A61E72">
      <w:pPr>
        <w:rPr>
          <w:rFonts w:ascii="Microsoft Sans Serif" w:hAnsi="Microsoft Sans Serif" w:cs="Microsoft Sans Serif"/>
          <w:b/>
          <w:sz w:val="24"/>
          <w:szCs w:val="24"/>
          <w:u w:val="single"/>
        </w:rPr>
      </w:pPr>
      <w:proofErr w:type="gramStart"/>
      <w:r>
        <w:rPr>
          <w:rFonts w:ascii="Microsoft Sans Serif" w:hAnsi="Microsoft Sans Serif" w:cs="Microsoft Sans Serif"/>
          <w:b/>
          <w:sz w:val="24"/>
          <w:szCs w:val="24"/>
          <w:u w:val="single"/>
        </w:rPr>
        <w:t>v</w:t>
      </w:r>
      <w:proofErr w:type="gramEnd"/>
      <w:r>
        <w:rPr>
          <w:rFonts w:ascii="Microsoft Sans Serif" w:hAnsi="Microsoft Sans Serif" w:cs="Microsoft Sans Serif"/>
          <w:b/>
          <w:sz w:val="24"/>
          <w:szCs w:val="24"/>
          <w:u w:val="single"/>
        </w:rPr>
        <w:t>.</w:t>
      </w:r>
    </w:p>
    <w:p w:rsidR="00A61E72" w:rsidRDefault="00A61E72" w:rsidP="00A61E72">
      <w:pPr>
        <w:rPr>
          <w:rFonts w:ascii="Microsoft Sans Serif" w:hAnsi="Microsoft Sans Serif" w:cs="Microsoft Sans Serif"/>
          <w:b/>
          <w:sz w:val="24"/>
          <w:szCs w:val="24"/>
          <w:u w:val="single"/>
        </w:rPr>
      </w:pPr>
      <w:r w:rsidRPr="003860C4">
        <w:rPr>
          <w:rFonts w:ascii="Microsoft Sans Serif" w:hAnsi="Microsoft Sans Serif" w:cs="Microsoft Sans Serif"/>
          <w:b/>
          <w:sz w:val="24"/>
          <w:szCs w:val="24"/>
          <w:u w:val="single"/>
        </w:rPr>
        <w:t xml:space="preserve">R-2014-2428742 </w:t>
      </w:r>
      <w:r>
        <w:rPr>
          <w:rFonts w:ascii="Microsoft Sans Serif" w:hAnsi="Microsoft Sans Serif" w:cs="Microsoft Sans Serif"/>
          <w:b/>
          <w:sz w:val="24"/>
          <w:szCs w:val="24"/>
          <w:u w:val="single"/>
        </w:rPr>
        <w:t>–</w:t>
      </w:r>
      <w:r w:rsidRPr="003860C4">
        <w:rPr>
          <w:rFonts w:ascii="Microsoft Sans Serif" w:hAnsi="Microsoft Sans Serif" w:cs="Microsoft Sans Serif"/>
          <w:b/>
          <w:sz w:val="24"/>
          <w:szCs w:val="24"/>
          <w:u w:val="single"/>
        </w:rPr>
        <w:t xml:space="preserve"> </w:t>
      </w:r>
      <w:r>
        <w:rPr>
          <w:rFonts w:ascii="Microsoft Sans Serif" w:hAnsi="Microsoft Sans Serif" w:cs="Microsoft Sans Serif"/>
          <w:b/>
          <w:sz w:val="24"/>
          <w:szCs w:val="24"/>
          <w:u w:val="single"/>
        </w:rPr>
        <w:t>WEST PENN POWER</w:t>
      </w:r>
    </w:p>
    <w:p w:rsidR="00A61E72" w:rsidRPr="003860C4" w:rsidRDefault="00A61E72" w:rsidP="00A61E72">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R-2014-2428743 – PENNSYLVANIA ELECTRIC COMPANY</w:t>
      </w:r>
    </w:p>
    <w:p w:rsidR="00A61E72" w:rsidRPr="003860C4" w:rsidRDefault="00A61E72" w:rsidP="00A61E72">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R-2014-2428744 – PENNSYLVANIA POWER COMPANY</w:t>
      </w:r>
    </w:p>
    <w:p w:rsidR="00A61E72" w:rsidRDefault="00A61E72" w:rsidP="00A61E72">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R-2014-2428745 – METROPOLITAN EDISON COMPANY</w:t>
      </w:r>
    </w:p>
    <w:p w:rsidR="00A61E72" w:rsidRDefault="00A61E72" w:rsidP="00A61E72">
      <w:pPr>
        <w:rPr>
          <w:rFonts w:ascii="Microsoft Sans Serif" w:hAnsi="Microsoft Sans Serif" w:cs="Microsoft Sans Serif"/>
          <w:b/>
          <w:sz w:val="24"/>
          <w:szCs w:val="24"/>
          <w:u w:val="single"/>
        </w:rPr>
      </w:pPr>
    </w:p>
    <w:p w:rsidR="00A61E72" w:rsidRDefault="00A61E72" w:rsidP="00A61E72">
      <w:pPr>
        <w:rPr>
          <w:rFonts w:ascii="Microsoft Sans Serif" w:hAnsi="Microsoft Sans Serif" w:cs="Microsoft Sans Serif"/>
          <w:b/>
          <w:sz w:val="24"/>
          <w:szCs w:val="24"/>
          <w:u w:val="single"/>
        </w:rPr>
      </w:pPr>
    </w:p>
    <w:p w:rsidR="00A61E72" w:rsidRPr="003860C4" w:rsidRDefault="00A61E72" w:rsidP="00A61E72">
      <w:pPr>
        <w:rPr>
          <w:rFonts w:ascii="Microsoft Sans Serif" w:hAnsi="Microsoft Sans Serif" w:cs="Microsoft Sans Serif"/>
          <w:b/>
          <w:sz w:val="24"/>
          <w:szCs w:val="24"/>
          <w:u w:val="single"/>
        </w:rPr>
      </w:pPr>
    </w:p>
    <w:p w:rsidR="00A61E72" w:rsidRDefault="00A61E72" w:rsidP="00A61E72">
      <w:pPr>
        <w:rPr>
          <w:rFonts w:ascii="Microsoft Sans Serif" w:hAnsi="Microsoft Sans Serif" w:cs="Microsoft Sans Serif"/>
          <w:sz w:val="24"/>
          <w:szCs w:val="24"/>
        </w:rPr>
        <w:sectPr w:rsidR="00A61E72" w:rsidSect="000F299C">
          <w:footerReference w:type="default" r:id="rId11"/>
          <w:pgSz w:w="12240" w:h="15840"/>
          <w:pgMar w:top="720" w:right="720" w:bottom="720" w:left="720" w:header="720" w:footer="720" w:gutter="0"/>
          <w:cols w:space="720"/>
          <w:docGrid w:linePitch="360"/>
        </w:sectPr>
      </w:pP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lastRenderedPageBreak/>
        <w:t>TORI L GIESLER ESQUIRE</w:t>
      </w:r>
      <w:r w:rsidRPr="003860C4">
        <w:rPr>
          <w:rFonts w:ascii="Microsoft Sans Serif" w:hAnsi="Microsoft Sans Serif" w:cs="Microsoft Sans Serif"/>
          <w:sz w:val="24"/>
          <w:szCs w:val="24"/>
        </w:rPr>
        <w:cr/>
        <w:t>LAUREN MARISSA LEPKOSKI ESQUIRE</w:t>
      </w:r>
    </w:p>
    <w:p w:rsidR="00A61E72"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FIRSTENERGY</w:t>
      </w:r>
      <w:r w:rsidRPr="003860C4">
        <w:rPr>
          <w:rFonts w:ascii="Microsoft Sans Serif" w:hAnsi="Microsoft Sans Serif" w:cs="Microsoft Sans Serif"/>
          <w:sz w:val="24"/>
          <w:szCs w:val="24"/>
        </w:rPr>
        <w:cr/>
        <w:t>2800 POTTSVILLE PIKE</w:t>
      </w:r>
      <w:r w:rsidRPr="003860C4">
        <w:rPr>
          <w:rFonts w:ascii="Microsoft Sans Serif" w:hAnsi="Microsoft Sans Serif" w:cs="Microsoft Sans Serif"/>
          <w:sz w:val="24"/>
          <w:szCs w:val="24"/>
        </w:rPr>
        <w:cr/>
        <w:t>PO BO</w:t>
      </w:r>
      <w:r>
        <w:rPr>
          <w:rFonts w:ascii="Microsoft Sans Serif" w:hAnsi="Microsoft Sans Serif" w:cs="Microsoft Sans Serif"/>
          <w:sz w:val="24"/>
          <w:szCs w:val="24"/>
        </w:rPr>
        <w:t>X 16001</w:t>
      </w:r>
      <w:r>
        <w:rPr>
          <w:rFonts w:ascii="Microsoft Sans Serif" w:hAnsi="Microsoft Sans Serif" w:cs="Microsoft Sans Serif"/>
          <w:sz w:val="24"/>
          <w:szCs w:val="24"/>
        </w:rPr>
        <w:cr/>
        <w:t>READING PA  19612-6001</w:t>
      </w:r>
      <w:r>
        <w:rPr>
          <w:rFonts w:ascii="Microsoft Sans Serif" w:hAnsi="Microsoft Sans Serif" w:cs="Microsoft Sans Serif"/>
          <w:sz w:val="24"/>
          <w:szCs w:val="24"/>
        </w:rPr>
        <w:cr/>
      </w:r>
      <w:r w:rsidRPr="00743BFE">
        <w:rPr>
          <w:rFonts w:ascii="Microsoft Sans Serif" w:hAnsi="Microsoft Sans Serif" w:cs="Microsoft Sans Serif"/>
          <w:b/>
          <w:i/>
          <w:u w:val="single"/>
        </w:rPr>
        <w:t>Accepts eService</w:t>
      </w:r>
      <w:r w:rsidRPr="003860C4">
        <w:rPr>
          <w:rFonts w:ascii="Microsoft Sans Serif" w:hAnsi="Microsoft Sans Serif" w:cs="Microsoft Sans Serif"/>
          <w:sz w:val="24"/>
          <w:szCs w:val="24"/>
        </w:rPr>
        <w:t xml:space="preserve"> </w:t>
      </w:r>
    </w:p>
    <w:p w:rsidR="00A61E72" w:rsidRDefault="00A61E72" w:rsidP="00A61E72">
      <w:pPr>
        <w:rPr>
          <w:rFonts w:ascii="Microsoft Sans Serif" w:hAnsi="Microsoft Sans Serif" w:cs="Microsoft Sans Serif"/>
          <w:sz w:val="24"/>
          <w:szCs w:val="24"/>
        </w:rPr>
      </w:pPr>
    </w:p>
    <w:p w:rsidR="00A61E72"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ANTHONY C DECUSTATIS ESQUIRE</w:t>
      </w:r>
      <w:r w:rsidRPr="003860C4">
        <w:rPr>
          <w:rFonts w:ascii="Microsoft Sans Serif" w:hAnsi="Microsoft Sans Serif" w:cs="Microsoft Sans Serif"/>
          <w:sz w:val="24"/>
          <w:szCs w:val="24"/>
        </w:rPr>
        <w:cr/>
        <w:t>THOMAS P GADSDEN ESQUIRE</w:t>
      </w:r>
      <w:r w:rsidRPr="003860C4">
        <w:rPr>
          <w:rFonts w:ascii="Microsoft Sans Serif" w:hAnsi="Microsoft Sans Serif" w:cs="Microsoft Sans Serif"/>
          <w:sz w:val="24"/>
          <w:szCs w:val="24"/>
        </w:rPr>
        <w:cr/>
        <w:t>CATHERINE G VASUDEVAN ESQUIRE</w:t>
      </w:r>
      <w:r w:rsidRPr="003860C4">
        <w:rPr>
          <w:rFonts w:ascii="Microsoft Sans Serif" w:hAnsi="Microsoft Sans Serif" w:cs="Microsoft Sans Serif"/>
          <w:sz w:val="24"/>
          <w:szCs w:val="24"/>
        </w:rPr>
        <w:cr/>
        <w:t xml:space="preserve">MORGAN LEWIS </w:t>
      </w:r>
      <w:proofErr w:type="gramStart"/>
      <w:r w:rsidRPr="003860C4">
        <w:rPr>
          <w:rFonts w:ascii="Microsoft Sans Serif" w:hAnsi="Microsoft Sans Serif" w:cs="Microsoft Sans Serif"/>
          <w:sz w:val="24"/>
          <w:szCs w:val="24"/>
        </w:rPr>
        <w:t>AND  BOCKIUS</w:t>
      </w:r>
      <w:proofErr w:type="gramEnd"/>
      <w:r w:rsidRPr="003860C4">
        <w:rPr>
          <w:rFonts w:ascii="Microsoft Sans Serif" w:hAnsi="Microsoft Sans Serif" w:cs="Microsoft Sans Serif"/>
          <w:sz w:val="24"/>
          <w:szCs w:val="24"/>
        </w:rPr>
        <w:t xml:space="preserve"> LLP</w:t>
      </w:r>
      <w:r w:rsidRPr="003860C4">
        <w:rPr>
          <w:rFonts w:ascii="Microsoft Sans Serif" w:hAnsi="Microsoft Sans Serif" w:cs="Microsoft Sans Serif"/>
          <w:sz w:val="24"/>
          <w:szCs w:val="24"/>
        </w:rPr>
        <w:cr/>
        <w:t>1701 MARKET STREET</w:t>
      </w:r>
      <w:r w:rsidRPr="003860C4">
        <w:rPr>
          <w:rFonts w:ascii="Microsoft Sans Serif" w:hAnsi="Microsoft Sans Serif" w:cs="Microsoft Sans Serif"/>
          <w:sz w:val="24"/>
          <w:szCs w:val="24"/>
        </w:rPr>
        <w:cr/>
        <w:t>PHILADELPHIA PA  1910</w:t>
      </w:r>
      <w:r>
        <w:rPr>
          <w:rFonts w:ascii="Microsoft Sans Serif" w:hAnsi="Microsoft Sans Serif" w:cs="Microsoft Sans Serif"/>
          <w:sz w:val="24"/>
          <w:szCs w:val="24"/>
        </w:rPr>
        <w:t>3</w:t>
      </w:r>
      <w:r>
        <w:rPr>
          <w:rFonts w:ascii="Microsoft Sans Serif" w:hAnsi="Microsoft Sans Serif" w:cs="Microsoft Sans Serif"/>
          <w:sz w:val="24"/>
          <w:szCs w:val="24"/>
        </w:rPr>
        <w:cr/>
      </w:r>
      <w:r w:rsidRPr="00743BFE">
        <w:rPr>
          <w:rFonts w:ascii="Microsoft Sans Serif" w:hAnsi="Microsoft Sans Serif" w:cs="Microsoft Sans Serif"/>
          <w:b/>
          <w:i/>
          <w:u w:val="single"/>
        </w:rPr>
        <w:t>Accepts eService</w:t>
      </w:r>
      <w:r w:rsidRPr="003860C4">
        <w:rPr>
          <w:rFonts w:ascii="Microsoft Sans Serif" w:hAnsi="Microsoft Sans Serif" w:cs="Microsoft Sans Serif"/>
          <w:sz w:val="24"/>
          <w:szCs w:val="24"/>
        </w:rPr>
        <w:t xml:space="preserve"> </w:t>
      </w:r>
    </w:p>
    <w:p w:rsidR="00A61E72"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ARON J BEATTY ESQUIRE</w:t>
      </w:r>
    </w:p>
    <w:p w:rsidR="00A61E72" w:rsidRPr="00743BFE" w:rsidRDefault="00A61E72" w:rsidP="00A61E72">
      <w:pPr>
        <w:rPr>
          <w:rFonts w:ascii="Microsoft Sans Serif" w:hAnsi="Microsoft Sans Serif" w:cs="Microsoft Sans Serif"/>
          <w:b/>
          <w:i/>
          <w:u w:val="single"/>
        </w:rPr>
      </w:pPr>
      <w:r w:rsidRPr="003860C4">
        <w:rPr>
          <w:rFonts w:ascii="Microsoft Sans Serif" w:hAnsi="Microsoft Sans Serif" w:cs="Microsoft Sans Serif"/>
          <w:sz w:val="24"/>
          <w:szCs w:val="24"/>
        </w:rPr>
        <w:t>DARRYL A LAWRENCE ESQUIRE</w:t>
      </w:r>
      <w:r w:rsidRPr="003860C4">
        <w:rPr>
          <w:rFonts w:ascii="Microsoft Sans Serif" w:hAnsi="Microsoft Sans Serif" w:cs="Microsoft Sans Serif"/>
          <w:sz w:val="24"/>
          <w:szCs w:val="24"/>
        </w:rPr>
        <w:cr/>
        <w:t xml:space="preserve">KRISTINE E </w:t>
      </w:r>
      <w:r>
        <w:rPr>
          <w:rFonts w:ascii="Microsoft Sans Serif" w:hAnsi="Microsoft Sans Serif" w:cs="Microsoft Sans Serif"/>
          <w:sz w:val="24"/>
          <w:szCs w:val="24"/>
        </w:rPr>
        <w:t>ROBINSON</w:t>
      </w:r>
      <w:r>
        <w:rPr>
          <w:rFonts w:ascii="Microsoft Sans Serif" w:hAnsi="Microsoft Sans Serif" w:cs="Microsoft Sans Serif"/>
          <w:sz w:val="24"/>
          <w:szCs w:val="24"/>
        </w:rPr>
        <w:cr/>
        <w:t xml:space="preserve">BRANDON PIERCE ESQUIRE </w:t>
      </w:r>
      <w:r w:rsidRPr="00743BFE">
        <w:rPr>
          <w:rFonts w:ascii="Microsoft Sans Serif" w:hAnsi="Microsoft Sans Serif" w:cs="Microsoft Sans Serif"/>
          <w:b/>
          <w:i/>
          <w:u w:val="single"/>
        </w:rPr>
        <w:t>Accepts eService</w:t>
      </w:r>
    </w:p>
    <w:p w:rsidR="00A61E72" w:rsidRPr="003860C4" w:rsidRDefault="00A61E72" w:rsidP="00A61E72">
      <w:pPr>
        <w:rPr>
          <w:rFonts w:ascii="Microsoft Sans Serif" w:hAnsi="Microsoft Sans Serif" w:cs="Microsoft Sans Serif"/>
          <w:b/>
          <w:sz w:val="24"/>
          <w:szCs w:val="24"/>
        </w:rPr>
      </w:pPr>
      <w:r w:rsidRPr="003860C4">
        <w:rPr>
          <w:rFonts w:ascii="Microsoft Sans Serif" w:hAnsi="Microsoft Sans Serif" w:cs="Microsoft Sans Serif"/>
          <w:sz w:val="24"/>
          <w:szCs w:val="24"/>
        </w:rPr>
        <w:t>LAUREN M BURGE ESQUIRE</w:t>
      </w:r>
      <w:r w:rsidRPr="003860C4">
        <w:rPr>
          <w:rFonts w:ascii="Microsoft Sans Serif" w:hAnsi="Microsoft Sans Serif" w:cs="Microsoft Sans Serif"/>
          <w:sz w:val="24"/>
          <w:szCs w:val="24"/>
        </w:rPr>
        <w:cr/>
        <w:t>OFFICE OF CONSUMER ADVOCATE</w:t>
      </w:r>
      <w:r w:rsidRPr="003860C4">
        <w:rPr>
          <w:rFonts w:ascii="Microsoft Sans Serif" w:hAnsi="Microsoft Sans Serif" w:cs="Microsoft Sans Serif"/>
          <w:sz w:val="24"/>
          <w:szCs w:val="24"/>
        </w:rPr>
        <w:cr/>
        <w:t>5</w:t>
      </w:r>
      <w:r w:rsidRPr="003860C4">
        <w:rPr>
          <w:rFonts w:ascii="Microsoft Sans Serif" w:hAnsi="Microsoft Sans Serif" w:cs="Microsoft Sans Serif"/>
          <w:sz w:val="24"/>
          <w:szCs w:val="24"/>
          <w:vertAlign w:val="superscript"/>
        </w:rPr>
        <w:t>TH</w:t>
      </w:r>
      <w:r w:rsidRPr="003860C4">
        <w:rPr>
          <w:rFonts w:ascii="Microsoft Sans Serif" w:hAnsi="Microsoft Sans Serif" w:cs="Microsoft Sans Serif"/>
          <w:sz w:val="24"/>
          <w:szCs w:val="24"/>
        </w:rPr>
        <w:t xml:space="preserve"> FLOOR FORUM PLACE</w:t>
      </w:r>
      <w:r w:rsidRPr="003860C4">
        <w:rPr>
          <w:rFonts w:ascii="Microsoft Sans Serif" w:hAnsi="Microsoft Sans Serif" w:cs="Microsoft Sans Serif"/>
          <w:sz w:val="24"/>
          <w:szCs w:val="24"/>
        </w:rPr>
        <w:cr/>
        <w:t>555 WALNUT STREET</w:t>
      </w:r>
      <w:r w:rsidRPr="003860C4">
        <w:rPr>
          <w:rFonts w:ascii="Microsoft Sans Serif" w:hAnsi="Microsoft Sans Serif" w:cs="Microsoft Sans Serif"/>
          <w:sz w:val="24"/>
          <w:szCs w:val="24"/>
        </w:rPr>
        <w:cr/>
        <w:t>HARRISBURG PA  17101-1923</w:t>
      </w:r>
      <w:r w:rsidRPr="003860C4">
        <w:rPr>
          <w:rFonts w:ascii="Microsoft Sans Serif" w:hAnsi="Microsoft Sans Serif" w:cs="Microsoft Sans Serif"/>
          <w:sz w:val="24"/>
          <w:szCs w:val="24"/>
        </w:rPr>
        <w:cr/>
      </w:r>
      <w:r w:rsidRPr="003860C4">
        <w:rPr>
          <w:rFonts w:ascii="Microsoft Sans Serif" w:hAnsi="Microsoft Sans Serif" w:cs="Microsoft Sans Serif"/>
          <w:b/>
          <w:sz w:val="24"/>
          <w:szCs w:val="24"/>
        </w:rPr>
        <w:t>C-201-24416</w:t>
      </w:r>
      <w:r>
        <w:rPr>
          <w:rFonts w:ascii="Microsoft Sans Serif" w:hAnsi="Microsoft Sans Serif" w:cs="Microsoft Sans Serif"/>
          <w:b/>
          <w:sz w:val="24"/>
          <w:szCs w:val="24"/>
        </w:rPr>
        <w:t>36</w:t>
      </w:r>
      <w:r w:rsidRPr="003860C4">
        <w:rPr>
          <w:rFonts w:ascii="Microsoft Sans Serif" w:hAnsi="Microsoft Sans Serif" w:cs="Microsoft Sans Serif"/>
          <w:b/>
          <w:sz w:val="24"/>
          <w:szCs w:val="24"/>
        </w:rPr>
        <w:t>- WPP</w:t>
      </w:r>
      <w:r w:rsidRPr="003860C4">
        <w:rPr>
          <w:rFonts w:ascii="Microsoft Sans Serif" w:hAnsi="Microsoft Sans Serif" w:cs="Microsoft Sans Serif"/>
          <w:b/>
          <w:sz w:val="24"/>
          <w:szCs w:val="24"/>
        </w:rPr>
        <w:cr/>
        <w:t xml:space="preserve">C-2014-2441646 – </w:t>
      </w:r>
      <w:proofErr w:type="spellStart"/>
      <w:r w:rsidRPr="003860C4">
        <w:rPr>
          <w:rFonts w:ascii="Microsoft Sans Serif" w:hAnsi="Microsoft Sans Serif" w:cs="Microsoft Sans Serif"/>
          <w:b/>
          <w:sz w:val="24"/>
          <w:szCs w:val="24"/>
        </w:rPr>
        <w:t>Penelec</w:t>
      </w:r>
      <w:proofErr w:type="spellEnd"/>
    </w:p>
    <w:p w:rsidR="00A61E72" w:rsidRDefault="00A61E72" w:rsidP="00A61E72">
      <w:pPr>
        <w:rPr>
          <w:rFonts w:ascii="Microsoft Sans Serif" w:hAnsi="Microsoft Sans Serif" w:cs="Microsoft Sans Serif"/>
          <w:b/>
          <w:sz w:val="24"/>
          <w:szCs w:val="24"/>
        </w:rPr>
      </w:pPr>
      <w:r w:rsidRPr="003860C4">
        <w:rPr>
          <w:rFonts w:ascii="Microsoft Sans Serif" w:hAnsi="Microsoft Sans Serif" w:cs="Microsoft Sans Serif"/>
          <w:b/>
          <w:sz w:val="24"/>
          <w:szCs w:val="24"/>
        </w:rPr>
        <w:t xml:space="preserve">C-2014-2441653 </w:t>
      </w:r>
      <w:r>
        <w:rPr>
          <w:rFonts w:ascii="Microsoft Sans Serif" w:hAnsi="Microsoft Sans Serif" w:cs="Microsoft Sans Serif"/>
          <w:b/>
          <w:sz w:val="24"/>
          <w:szCs w:val="24"/>
        </w:rPr>
        <w:t>–</w:t>
      </w:r>
      <w:r w:rsidRPr="003860C4">
        <w:rPr>
          <w:rFonts w:ascii="Microsoft Sans Serif" w:hAnsi="Microsoft Sans Serif" w:cs="Microsoft Sans Serif"/>
          <w:b/>
          <w:sz w:val="24"/>
          <w:szCs w:val="24"/>
        </w:rPr>
        <w:t xml:space="preserve"> PPC</w:t>
      </w:r>
    </w:p>
    <w:p w:rsidR="00A61E72" w:rsidRPr="003860C4" w:rsidRDefault="00A61E72" w:rsidP="00A61E72">
      <w:pPr>
        <w:rPr>
          <w:rFonts w:ascii="Microsoft Sans Serif" w:hAnsi="Microsoft Sans Serif" w:cs="Microsoft Sans Serif"/>
          <w:b/>
          <w:sz w:val="24"/>
          <w:szCs w:val="24"/>
        </w:rPr>
      </w:pPr>
      <w:r>
        <w:rPr>
          <w:rFonts w:ascii="Microsoft Sans Serif" w:hAnsi="Microsoft Sans Serif" w:cs="Microsoft Sans Serif"/>
          <w:b/>
          <w:sz w:val="24"/>
          <w:szCs w:val="24"/>
        </w:rPr>
        <w:t>C-2014-2441657</w:t>
      </w:r>
      <w:r>
        <w:rPr>
          <w:rFonts w:ascii="Microsoft Sans Serif" w:eastAsiaTheme="minorHAnsi" w:hAnsi="Microsoft Sans Serif" w:cs="Microsoft Sans Serif"/>
          <w:b/>
          <w:sz w:val="24"/>
          <w:szCs w:val="24"/>
        </w:rPr>
        <w:t xml:space="preserve"> - </w:t>
      </w:r>
      <w:proofErr w:type="spellStart"/>
      <w:r>
        <w:rPr>
          <w:rFonts w:ascii="Microsoft Sans Serif" w:eastAsiaTheme="minorHAnsi" w:hAnsi="Microsoft Sans Serif" w:cs="Microsoft Sans Serif"/>
          <w:b/>
          <w:sz w:val="24"/>
          <w:szCs w:val="24"/>
        </w:rPr>
        <w:t>MetEd</w:t>
      </w:r>
      <w:proofErr w:type="spellEnd"/>
    </w:p>
    <w:p w:rsidR="00A61E72" w:rsidRPr="003860C4"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hAnsi="Microsoft Sans Serif" w:cs="Microsoft Sans Serif"/>
          <w:b/>
          <w:sz w:val="24"/>
          <w:szCs w:val="24"/>
        </w:rPr>
      </w:pPr>
      <w:r w:rsidRPr="003860C4">
        <w:rPr>
          <w:rFonts w:ascii="Microsoft Sans Serif" w:hAnsi="Microsoft Sans Serif" w:cs="Microsoft Sans Serif"/>
          <w:sz w:val="24"/>
          <w:szCs w:val="24"/>
        </w:rPr>
        <w:t>DANIEL G ASMUS ESQUIRE</w:t>
      </w:r>
      <w:r w:rsidRPr="003860C4">
        <w:rPr>
          <w:rFonts w:ascii="Microsoft Sans Serif" w:hAnsi="Microsoft Sans Serif" w:cs="Microsoft Sans Serif"/>
          <w:sz w:val="24"/>
          <w:szCs w:val="24"/>
        </w:rPr>
        <w:cr/>
        <w:t>OFFICE OF SMALL BUSINESS ADVOCATE</w:t>
      </w:r>
      <w:r w:rsidRPr="003860C4">
        <w:rPr>
          <w:rFonts w:ascii="Microsoft Sans Serif" w:hAnsi="Microsoft Sans Serif" w:cs="Microsoft Sans Serif"/>
          <w:sz w:val="24"/>
          <w:szCs w:val="24"/>
        </w:rPr>
        <w:cr/>
        <w:t>300 NORTH SECOND STREET SUITE 202</w:t>
      </w:r>
      <w:r w:rsidRPr="003860C4">
        <w:rPr>
          <w:rFonts w:ascii="Microsoft Sans Serif" w:hAnsi="Microsoft Sans Serif" w:cs="Microsoft Sans Serif"/>
          <w:sz w:val="24"/>
          <w:szCs w:val="24"/>
        </w:rPr>
        <w:cr/>
        <w:t>HARRISBURG PA  17101</w:t>
      </w:r>
      <w:r w:rsidRPr="003860C4">
        <w:rPr>
          <w:rFonts w:ascii="Microsoft Sans Serif" w:hAnsi="Microsoft Sans Serif" w:cs="Microsoft Sans Serif"/>
          <w:sz w:val="24"/>
          <w:szCs w:val="24"/>
        </w:rPr>
        <w:cr/>
      </w:r>
      <w:r w:rsidRPr="003860C4">
        <w:rPr>
          <w:rFonts w:ascii="Microsoft Sans Serif" w:hAnsi="Microsoft Sans Serif" w:cs="Microsoft Sans Serif"/>
          <w:b/>
          <w:sz w:val="24"/>
          <w:szCs w:val="24"/>
        </w:rPr>
        <w:t>C-2014-244</w:t>
      </w:r>
      <w:r>
        <w:rPr>
          <w:rFonts w:ascii="Microsoft Sans Serif" w:hAnsi="Microsoft Sans Serif" w:cs="Microsoft Sans Serif"/>
          <w:b/>
          <w:sz w:val="24"/>
          <w:szCs w:val="24"/>
        </w:rPr>
        <w:t>3461</w:t>
      </w:r>
      <w:r w:rsidRPr="003860C4">
        <w:rPr>
          <w:rFonts w:ascii="Microsoft Sans Serif" w:hAnsi="Microsoft Sans Serif" w:cs="Microsoft Sans Serif"/>
          <w:b/>
          <w:sz w:val="24"/>
          <w:szCs w:val="24"/>
        </w:rPr>
        <w:t xml:space="preserve"> – WPP</w:t>
      </w:r>
    </w:p>
    <w:p w:rsidR="00A61E72" w:rsidRPr="003860C4" w:rsidRDefault="00A61E72" w:rsidP="00A61E72">
      <w:pPr>
        <w:rPr>
          <w:rFonts w:ascii="Microsoft Sans Serif" w:hAnsi="Microsoft Sans Serif" w:cs="Microsoft Sans Serif"/>
          <w:b/>
          <w:sz w:val="24"/>
          <w:szCs w:val="24"/>
        </w:rPr>
      </w:pPr>
      <w:r w:rsidRPr="003860C4">
        <w:rPr>
          <w:rFonts w:ascii="Microsoft Sans Serif" w:hAnsi="Microsoft Sans Serif" w:cs="Microsoft Sans Serif"/>
          <w:b/>
          <w:sz w:val="24"/>
          <w:szCs w:val="24"/>
        </w:rPr>
        <w:t xml:space="preserve">C-2014-2443462 – </w:t>
      </w:r>
      <w:proofErr w:type="spellStart"/>
      <w:r w:rsidRPr="003860C4">
        <w:rPr>
          <w:rFonts w:ascii="Microsoft Sans Serif" w:hAnsi="Microsoft Sans Serif" w:cs="Microsoft Sans Serif"/>
          <w:b/>
          <w:sz w:val="24"/>
          <w:szCs w:val="24"/>
        </w:rPr>
        <w:t>Penelec</w:t>
      </w:r>
      <w:proofErr w:type="spellEnd"/>
    </w:p>
    <w:p w:rsidR="00A61E72" w:rsidRDefault="00A61E72" w:rsidP="00A61E72">
      <w:pPr>
        <w:rPr>
          <w:rFonts w:ascii="Microsoft Sans Serif" w:hAnsi="Microsoft Sans Serif" w:cs="Microsoft Sans Serif"/>
          <w:b/>
          <w:sz w:val="24"/>
          <w:szCs w:val="24"/>
        </w:rPr>
      </w:pPr>
      <w:r w:rsidRPr="003860C4">
        <w:rPr>
          <w:rFonts w:ascii="Microsoft Sans Serif" w:hAnsi="Microsoft Sans Serif" w:cs="Microsoft Sans Serif"/>
          <w:b/>
          <w:sz w:val="24"/>
          <w:szCs w:val="24"/>
        </w:rPr>
        <w:t>C-2014-24</w:t>
      </w:r>
      <w:r>
        <w:rPr>
          <w:rFonts w:ascii="Microsoft Sans Serif" w:hAnsi="Microsoft Sans Serif" w:cs="Microsoft Sans Serif"/>
          <w:b/>
          <w:sz w:val="24"/>
          <w:szCs w:val="24"/>
        </w:rPr>
        <w:t>43484</w:t>
      </w:r>
      <w:r w:rsidRPr="003860C4">
        <w:rPr>
          <w:rFonts w:ascii="Microsoft Sans Serif" w:hAnsi="Microsoft Sans Serif" w:cs="Microsoft Sans Serif"/>
          <w:b/>
          <w:sz w:val="24"/>
          <w:szCs w:val="24"/>
        </w:rPr>
        <w:t xml:space="preserve"> </w:t>
      </w:r>
      <w:r>
        <w:rPr>
          <w:rFonts w:ascii="Microsoft Sans Serif" w:hAnsi="Microsoft Sans Serif" w:cs="Microsoft Sans Serif"/>
          <w:b/>
          <w:sz w:val="24"/>
          <w:szCs w:val="24"/>
        </w:rPr>
        <w:t>–</w:t>
      </w:r>
      <w:r w:rsidRPr="003860C4">
        <w:rPr>
          <w:rFonts w:ascii="Microsoft Sans Serif" w:hAnsi="Microsoft Sans Serif" w:cs="Microsoft Sans Serif"/>
          <w:b/>
          <w:sz w:val="24"/>
          <w:szCs w:val="24"/>
        </w:rPr>
        <w:t xml:space="preserve"> PPC</w:t>
      </w:r>
    </w:p>
    <w:p w:rsidR="00A61E72" w:rsidRPr="003860C4" w:rsidRDefault="00A61E72" w:rsidP="00A61E72">
      <w:pPr>
        <w:rPr>
          <w:rFonts w:ascii="Microsoft Sans Serif" w:hAnsi="Microsoft Sans Serif" w:cs="Microsoft Sans Serif"/>
          <w:b/>
          <w:sz w:val="24"/>
          <w:szCs w:val="24"/>
        </w:rPr>
      </w:pPr>
      <w:r>
        <w:rPr>
          <w:rFonts w:ascii="Microsoft Sans Serif" w:hAnsi="Microsoft Sans Serif" w:cs="Microsoft Sans Serif"/>
          <w:b/>
          <w:sz w:val="24"/>
          <w:szCs w:val="24"/>
        </w:rPr>
        <w:t>C-2014-2443486</w:t>
      </w:r>
      <w:r>
        <w:rPr>
          <w:rFonts w:ascii="Microsoft Sans Serif" w:eastAsiaTheme="minorHAnsi" w:hAnsi="Microsoft Sans Serif" w:cs="Microsoft Sans Serif"/>
          <w:b/>
          <w:sz w:val="24"/>
          <w:szCs w:val="24"/>
        </w:rPr>
        <w:t xml:space="preserve"> - </w:t>
      </w:r>
      <w:proofErr w:type="spellStart"/>
      <w:r>
        <w:rPr>
          <w:rFonts w:ascii="Microsoft Sans Serif" w:eastAsiaTheme="minorHAnsi" w:hAnsi="Microsoft Sans Serif" w:cs="Microsoft Sans Serif"/>
          <w:b/>
          <w:sz w:val="24"/>
          <w:szCs w:val="24"/>
        </w:rPr>
        <w:t>MetEd</w:t>
      </w:r>
      <w:proofErr w:type="spellEnd"/>
    </w:p>
    <w:p w:rsidR="00A61E72" w:rsidRPr="003860C4" w:rsidRDefault="00A61E72" w:rsidP="00A61E72">
      <w:pPr>
        <w:rPr>
          <w:rFonts w:ascii="Microsoft Sans Serif" w:hAnsi="Microsoft Sans Serif" w:cs="Microsoft Sans Serif"/>
          <w:sz w:val="24"/>
          <w:szCs w:val="24"/>
        </w:rPr>
      </w:pPr>
    </w:p>
    <w:p w:rsidR="00A61E72" w:rsidRDefault="00A61E72" w:rsidP="00A61E72">
      <w:pPr>
        <w:rPr>
          <w:rFonts w:ascii="Microsoft Sans Serif" w:hAnsi="Microsoft Sans Serif" w:cs="Microsoft Sans Serif"/>
          <w:sz w:val="24"/>
          <w:szCs w:val="24"/>
        </w:rPr>
      </w:pPr>
    </w:p>
    <w:p w:rsidR="00A61E72" w:rsidRDefault="00A61E72" w:rsidP="00A61E72">
      <w:pPr>
        <w:rPr>
          <w:rFonts w:ascii="Microsoft Sans Serif" w:hAnsi="Microsoft Sans Serif" w:cs="Microsoft Sans Serif"/>
          <w:sz w:val="24"/>
          <w:szCs w:val="24"/>
        </w:rPr>
      </w:pPr>
    </w:p>
    <w:p w:rsidR="00A61E72" w:rsidRDefault="00A61E72" w:rsidP="00A61E72">
      <w:pPr>
        <w:rPr>
          <w:rFonts w:ascii="Microsoft Sans Serif" w:hAnsi="Microsoft Sans Serif" w:cs="Microsoft Sans Serif"/>
          <w:sz w:val="24"/>
          <w:szCs w:val="24"/>
        </w:rPr>
      </w:pPr>
    </w:p>
    <w:p w:rsidR="00A61E72"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lastRenderedPageBreak/>
        <w:t>ALLISON C KASTER RATE COUNSEL</w:t>
      </w:r>
      <w:r w:rsidRPr="003860C4">
        <w:rPr>
          <w:rFonts w:ascii="Microsoft Sans Serif" w:hAnsi="Microsoft Sans Serif" w:cs="Microsoft Sans Serif"/>
          <w:sz w:val="24"/>
          <w:szCs w:val="24"/>
        </w:rPr>
        <w:cr/>
        <w:t>CARRIE B WRIGHT ESQUIRE</w:t>
      </w:r>
      <w:r w:rsidRPr="003860C4">
        <w:rPr>
          <w:rFonts w:ascii="Microsoft Sans Serif" w:hAnsi="Microsoft Sans Serif" w:cs="Microsoft Sans Serif"/>
          <w:sz w:val="24"/>
          <w:szCs w:val="24"/>
        </w:rPr>
        <w:cr/>
        <w:t>SCOTT B GRANGER ESQUIRE</w:t>
      </w:r>
    </w:p>
    <w:p w:rsidR="00A61E72"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PA PUC BIE LEGAL TECHNICAL</w:t>
      </w:r>
      <w:r w:rsidRPr="003860C4">
        <w:rPr>
          <w:rFonts w:ascii="Microsoft Sans Serif" w:hAnsi="Microsoft Sans Serif" w:cs="Microsoft Sans Serif"/>
          <w:sz w:val="24"/>
          <w:szCs w:val="24"/>
        </w:rPr>
        <w:cr/>
        <w:t>SECOND FLOOR WEST</w:t>
      </w:r>
      <w:r w:rsidRPr="003860C4">
        <w:rPr>
          <w:rFonts w:ascii="Microsoft Sans Serif" w:hAnsi="Microsoft Sans Serif" w:cs="Microsoft Sans Serif"/>
          <w:sz w:val="24"/>
          <w:szCs w:val="24"/>
        </w:rPr>
        <w:cr/>
        <w:t>400 NOR</w:t>
      </w:r>
      <w:r>
        <w:rPr>
          <w:rFonts w:ascii="Microsoft Sans Serif" w:hAnsi="Microsoft Sans Serif" w:cs="Microsoft Sans Serif"/>
          <w:sz w:val="24"/>
          <w:szCs w:val="24"/>
        </w:rPr>
        <w:t>TH STREET</w:t>
      </w:r>
      <w:r>
        <w:rPr>
          <w:rFonts w:ascii="Microsoft Sans Serif" w:hAnsi="Microsoft Sans Serif" w:cs="Microsoft Sans Serif"/>
          <w:sz w:val="24"/>
          <w:szCs w:val="24"/>
        </w:rPr>
        <w:cr/>
        <w:t>HARRISBURG PA  17120</w:t>
      </w:r>
      <w:r>
        <w:rPr>
          <w:rFonts w:ascii="Microsoft Sans Serif" w:hAnsi="Microsoft Sans Serif" w:cs="Microsoft Sans Serif"/>
          <w:sz w:val="24"/>
          <w:szCs w:val="24"/>
        </w:rPr>
        <w:cr/>
      </w:r>
      <w:r w:rsidRPr="00743BFE">
        <w:rPr>
          <w:rFonts w:ascii="Microsoft Sans Serif" w:hAnsi="Microsoft Sans Serif" w:cs="Microsoft Sans Serif"/>
          <w:b/>
          <w:i/>
          <w:u w:val="single"/>
        </w:rPr>
        <w:t>Accepts eService</w:t>
      </w:r>
      <w:r w:rsidRPr="003860C4">
        <w:rPr>
          <w:rFonts w:ascii="Microsoft Sans Serif" w:hAnsi="Microsoft Sans Serif" w:cs="Microsoft Sans Serif"/>
          <w:sz w:val="24"/>
          <w:szCs w:val="24"/>
        </w:rPr>
        <w:t xml:space="preserve"> </w:t>
      </w:r>
    </w:p>
    <w:p w:rsidR="00A61E72"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THOMAS J SNISCAK ESQUIRE</w:t>
      </w:r>
      <w:r w:rsidRPr="003860C4">
        <w:rPr>
          <w:rFonts w:ascii="Microsoft Sans Serif" w:hAnsi="Microsoft Sans Serif" w:cs="Microsoft Sans Serif"/>
          <w:sz w:val="24"/>
          <w:szCs w:val="24"/>
        </w:rPr>
        <w:cr/>
        <w:t>WILLIAM E LEHMAN ESQUIRE</w:t>
      </w:r>
    </w:p>
    <w:p w:rsidR="00A61E72" w:rsidRDefault="00A61E72" w:rsidP="00A61E72">
      <w:pPr>
        <w:rPr>
          <w:rFonts w:ascii="Microsoft Sans Serif" w:hAnsi="Microsoft Sans Serif" w:cs="Microsoft Sans Serif"/>
          <w:i/>
          <w:sz w:val="24"/>
          <w:szCs w:val="24"/>
        </w:rPr>
      </w:pPr>
      <w:r w:rsidRPr="003860C4">
        <w:rPr>
          <w:rFonts w:ascii="Microsoft Sans Serif" w:hAnsi="Microsoft Sans Serif" w:cs="Microsoft Sans Serif"/>
          <w:sz w:val="24"/>
          <w:szCs w:val="24"/>
        </w:rPr>
        <w:t>HAWKE MCKEON AND SNISCAK LLP</w:t>
      </w:r>
      <w:r w:rsidRPr="003860C4">
        <w:rPr>
          <w:rFonts w:ascii="Microsoft Sans Serif" w:hAnsi="Microsoft Sans Serif" w:cs="Microsoft Sans Serif"/>
          <w:sz w:val="24"/>
          <w:szCs w:val="24"/>
        </w:rPr>
        <w:cr/>
        <w:t>100 N TENTH STREET</w:t>
      </w:r>
      <w:r w:rsidRPr="003860C4">
        <w:rPr>
          <w:rFonts w:ascii="Microsoft Sans Serif" w:hAnsi="Microsoft Sans Serif" w:cs="Microsoft Sans Serif"/>
          <w:sz w:val="24"/>
          <w:szCs w:val="24"/>
        </w:rPr>
        <w:cr/>
        <w:t>HARRISBURG PA  17111</w:t>
      </w:r>
      <w:r w:rsidRPr="003860C4">
        <w:rPr>
          <w:rFonts w:ascii="Microsoft Sans Serif" w:hAnsi="Microsoft Sans Serif" w:cs="Microsoft Sans Serif"/>
          <w:sz w:val="24"/>
          <w:szCs w:val="24"/>
        </w:rPr>
        <w:cr/>
      </w:r>
      <w:r>
        <w:rPr>
          <w:rFonts w:ascii="Microsoft Sans Serif" w:hAnsi="Microsoft Sans Serif" w:cs="Microsoft Sans Serif"/>
          <w:i/>
          <w:sz w:val="24"/>
          <w:szCs w:val="24"/>
        </w:rPr>
        <w:t>(For PSU)</w:t>
      </w:r>
    </w:p>
    <w:p w:rsidR="00A61E72" w:rsidRDefault="00A61E72" w:rsidP="00A61E72">
      <w:pPr>
        <w:rPr>
          <w:rFonts w:ascii="Microsoft Sans Serif" w:hAnsi="Microsoft Sans Serif" w:cs="Microsoft Sans Serif"/>
          <w:b/>
          <w:sz w:val="24"/>
          <w:szCs w:val="24"/>
        </w:rPr>
      </w:pPr>
      <w:r>
        <w:rPr>
          <w:rFonts w:ascii="Microsoft Sans Serif" w:hAnsi="Microsoft Sans Serif" w:cs="Microsoft Sans Serif"/>
          <w:b/>
          <w:sz w:val="24"/>
          <w:szCs w:val="24"/>
        </w:rPr>
        <w:t>C-2014-2445681 – WPP</w:t>
      </w:r>
    </w:p>
    <w:p w:rsidR="00A61E72" w:rsidRDefault="00A61E72" w:rsidP="00A61E72">
      <w:pPr>
        <w:rPr>
          <w:rFonts w:ascii="Microsoft Sans Serif" w:hAnsi="Microsoft Sans Serif" w:cs="Microsoft Sans Serif"/>
          <w:b/>
          <w:sz w:val="24"/>
          <w:szCs w:val="24"/>
        </w:rPr>
      </w:pPr>
      <w:r>
        <w:rPr>
          <w:rFonts w:ascii="Microsoft Sans Serif" w:hAnsi="Microsoft Sans Serif" w:cs="Microsoft Sans Serif"/>
          <w:b/>
          <w:sz w:val="24"/>
          <w:szCs w:val="24"/>
        </w:rPr>
        <w:t xml:space="preserve">C-2014-2445707 - </w:t>
      </w:r>
      <w:proofErr w:type="spellStart"/>
      <w:r>
        <w:rPr>
          <w:rFonts w:ascii="Microsoft Sans Serif" w:hAnsi="Microsoft Sans Serif" w:cs="Microsoft Sans Serif"/>
          <w:b/>
          <w:sz w:val="24"/>
          <w:szCs w:val="24"/>
        </w:rPr>
        <w:t>Penelec</w:t>
      </w:r>
      <w:proofErr w:type="spellEnd"/>
    </w:p>
    <w:p w:rsidR="00A61E72" w:rsidRPr="003860C4" w:rsidRDefault="00A61E72" w:rsidP="00A61E72">
      <w:pPr>
        <w:rPr>
          <w:rFonts w:ascii="Microsoft Sans Serif" w:hAnsi="Microsoft Sans Serif" w:cs="Microsoft Sans Serif"/>
          <w:b/>
          <w:sz w:val="24"/>
          <w:szCs w:val="24"/>
        </w:rPr>
      </w:pPr>
      <w:r w:rsidRPr="003860C4">
        <w:rPr>
          <w:rFonts w:ascii="Microsoft Sans Serif" w:hAnsi="Microsoft Sans Serif" w:cs="Microsoft Sans Serif"/>
          <w:b/>
          <w:sz w:val="24"/>
          <w:szCs w:val="24"/>
        </w:rPr>
        <w:t>C-2014-2445716 - PPC</w:t>
      </w:r>
    </w:p>
    <w:p w:rsidR="00A61E72" w:rsidRPr="00D27C9B" w:rsidRDefault="00A61E72" w:rsidP="00A61E72">
      <w:pPr>
        <w:rPr>
          <w:rFonts w:ascii="Microsoft Sans Serif" w:hAnsi="Microsoft Sans Serif" w:cs="Microsoft Sans Serif"/>
          <w:b/>
          <w:sz w:val="24"/>
          <w:szCs w:val="24"/>
        </w:rPr>
      </w:pPr>
      <w:r>
        <w:rPr>
          <w:rFonts w:ascii="Microsoft Sans Serif" w:hAnsi="Microsoft Sans Serif" w:cs="Microsoft Sans Serif"/>
          <w:b/>
          <w:sz w:val="24"/>
          <w:szCs w:val="24"/>
        </w:rPr>
        <w:t>C-2014-2445734</w:t>
      </w:r>
      <w:r>
        <w:rPr>
          <w:rFonts w:ascii="Microsoft Sans Serif" w:eastAsiaTheme="minorHAnsi" w:hAnsi="Microsoft Sans Serif" w:cs="Microsoft Sans Serif"/>
          <w:b/>
          <w:sz w:val="24"/>
          <w:szCs w:val="24"/>
        </w:rPr>
        <w:t xml:space="preserve"> - </w:t>
      </w:r>
      <w:proofErr w:type="spellStart"/>
      <w:r>
        <w:rPr>
          <w:rFonts w:ascii="Microsoft Sans Serif" w:eastAsiaTheme="minorHAnsi" w:hAnsi="Microsoft Sans Serif" w:cs="Microsoft Sans Serif"/>
          <w:b/>
          <w:sz w:val="24"/>
          <w:szCs w:val="24"/>
        </w:rPr>
        <w:t>MetEd</w:t>
      </w:r>
      <w:proofErr w:type="spellEnd"/>
    </w:p>
    <w:p w:rsidR="00A61E72" w:rsidRDefault="00A61E72" w:rsidP="00A61E72">
      <w:pPr>
        <w:rPr>
          <w:rFonts w:ascii="Microsoft Sans Serif" w:hAnsi="Microsoft Sans Serif" w:cs="Microsoft Sans Serif"/>
          <w:b/>
          <w:i/>
          <w:u w:val="single"/>
        </w:rPr>
      </w:pPr>
      <w:r w:rsidRPr="00743BFE">
        <w:rPr>
          <w:rFonts w:ascii="Microsoft Sans Serif" w:hAnsi="Microsoft Sans Serif" w:cs="Microsoft Sans Serif"/>
          <w:b/>
          <w:i/>
          <w:u w:val="single"/>
        </w:rPr>
        <w:t>Accepts eService</w:t>
      </w:r>
    </w:p>
    <w:p w:rsidR="00A61E72" w:rsidRPr="003860C4" w:rsidRDefault="00A61E72" w:rsidP="00A61E72">
      <w:pPr>
        <w:rPr>
          <w:rFonts w:ascii="Microsoft Sans Serif" w:hAnsi="Microsoft Sans Serif" w:cs="Microsoft Sans Serif"/>
          <w:sz w:val="24"/>
          <w:szCs w:val="24"/>
        </w:rPr>
      </w:pPr>
    </w:p>
    <w:p w:rsidR="00A61E72" w:rsidRDefault="00A61E72" w:rsidP="00A61E72">
      <w:pPr>
        <w:rPr>
          <w:rFonts w:ascii="Microsoft Sans Serif" w:hAnsi="Microsoft Sans Serif" w:cs="Microsoft Sans Serif"/>
          <w:i/>
          <w:sz w:val="24"/>
          <w:szCs w:val="24"/>
        </w:rPr>
      </w:pPr>
      <w:r w:rsidRPr="003860C4">
        <w:rPr>
          <w:rFonts w:ascii="Microsoft Sans Serif" w:hAnsi="Microsoft Sans Serif" w:cs="Microsoft Sans Serif"/>
          <w:sz w:val="24"/>
          <w:szCs w:val="24"/>
        </w:rPr>
        <w:t>SUSAN E BRUCE ESQUIRE</w:t>
      </w:r>
      <w:r w:rsidRPr="003860C4">
        <w:rPr>
          <w:rFonts w:ascii="Microsoft Sans Serif" w:hAnsi="Microsoft Sans Serif" w:cs="Microsoft Sans Serif"/>
          <w:sz w:val="24"/>
          <w:szCs w:val="24"/>
        </w:rPr>
        <w:cr/>
        <w:t>ELIZABETH P TRINKLE ESQUIRE</w:t>
      </w:r>
      <w:r w:rsidRPr="003860C4">
        <w:rPr>
          <w:rFonts w:ascii="Microsoft Sans Serif" w:hAnsi="Microsoft Sans Serif" w:cs="Microsoft Sans Serif"/>
          <w:sz w:val="24"/>
          <w:szCs w:val="24"/>
        </w:rPr>
        <w:cr/>
        <w:t>TERESA K SCHMITTBERGER ESQUIRE</w:t>
      </w:r>
      <w:r w:rsidRPr="003860C4">
        <w:rPr>
          <w:rFonts w:ascii="Microsoft Sans Serif" w:hAnsi="Microsoft Sans Serif" w:cs="Microsoft Sans Serif"/>
          <w:sz w:val="24"/>
          <w:szCs w:val="24"/>
        </w:rPr>
        <w:cr/>
        <w:t>VASILIKI KARANDRIKAS ESQUIRE</w:t>
      </w:r>
      <w:r w:rsidRPr="003860C4">
        <w:rPr>
          <w:rFonts w:ascii="Microsoft Sans Serif" w:hAnsi="Microsoft Sans Serif" w:cs="Microsoft Sans Serif"/>
          <w:sz w:val="24"/>
          <w:szCs w:val="24"/>
        </w:rPr>
        <w:cr/>
        <w:t>MCNEES WALLACE AND NURICK LLC</w:t>
      </w:r>
      <w:r w:rsidRPr="003860C4">
        <w:rPr>
          <w:rFonts w:ascii="Microsoft Sans Serif" w:hAnsi="Microsoft Sans Serif" w:cs="Microsoft Sans Serif"/>
          <w:sz w:val="24"/>
          <w:szCs w:val="24"/>
        </w:rPr>
        <w:cr/>
        <w:t>100 PINE STREET</w:t>
      </w:r>
      <w:r w:rsidRPr="003860C4">
        <w:rPr>
          <w:rFonts w:ascii="Microsoft Sans Serif" w:hAnsi="Microsoft Sans Serif" w:cs="Microsoft Sans Serif"/>
          <w:sz w:val="24"/>
          <w:szCs w:val="24"/>
        </w:rPr>
        <w:cr/>
        <w:t>PO BOX 1166</w:t>
      </w:r>
      <w:r w:rsidRPr="003860C4">
        <w:rPr>
          <w:rFonts w:ascii="Microsoft Sans Serif" w:hAnsi="Microsoft Sans Serif" w:cs="Microsoft Sans Serif"/>
          <w:sz w:val="24"/>
          <w:szCs w:val="24"/>
        </w:rPr>
        <w:cr/>
        <w:t>HARRISBURG PA  17108-1166</w:t>
      </w:r>
      <w:r w:rsidRPr="003860C4">
        <w:rPr>
          <w:rFonts w:ascii="Microsoft Sans Serif" w:hAnsi="Microsoft Sans Serif" w:cs="Microsoft Sans Serif"/>
          <w:sz w:val="24"/>
          <w:szCs w:val="24"/>
        </w:rPr>
        <w:cr/>
      </w:r>
      <w:r>
        <w:rPr>
          <w:rFonts w:ascii="Microsoft Sans Serif" w:hAnsi="Microsoft Sans Serif" w:cs="Microsoft Sans Serif"/>
          <w:i/>
          <w:sz w:val="24"/>
          <w:szCs w:val="24"/>
        </w:rPr>
        <w:t>(For MEIUG)</w:t>
      </w:r>
    </w:p>
    <w:p w:rsidR="00A61E72" w:rsidRPr="00D27C9B" w:rsidRDefault="00A61E72" w:rsidP="00A61E72">
      <w:pPr>
        <w:rPr>
          <w:rFonts w:ascii="Microsoft Sans Serif" w:hAnsi="Microsoft Sans Serif" w:cs="Microsoft Sans Serif"/>
          <w:b/>
          <w:sz w:val="24"/>
          <w:szCs w:val="24"/>
        </w:rPr>
      </w:pPr>
      <w:r>
        <w:rPr>
          <w:rFonts w:ascii="Microsoft Sans Serif" w:hAnsi="Microsoft Sans Serif" w:cs="Microsoft Sans Serif"/>
          <w:b/>
          <w:sz w:val="24"/>
          <w:szCs w:val="24"/>
        </w:rPr>
        <w:t>C-2014-2442317 - WPP</w:t>
      </w:r>
    </w:p>
    <w:p w:rsidR="00A61E72" w:rsidRPr="003860C4" w:rsidRDefault="00A61E72" w:rsidP="00A61E72">
      <w:pPr>
        <w:rPr>
          <w:rFonts w:ascii="Microsoft Sans Serif" w:hAnsi="Microsoft Sans Serif" w:cs="Microsoft Sans Serif"/>
          <w:b/>
          <w:sz w:val="24"/>
          <w:szCs w:val="24"/>
        </w:rPr>
      </w:pPr>
      <w:r w:rsidRPr="003860C4">
        <w:rPr>
          <w:rFonts w:ascii="Microsoft Sans Serif" w:hAnsi="Microsoft Sans Serif" w:cs="Microsoft Sans Serif"/>
          <w:b/>
          <w:sz w:val="24"/>
          <w:szCs w:val="24"/>
        </w:rPr>
        <w:t xml:space="preserve">C-2014-2442372 – </w:t>
      </w:r>
      <w:proofErr w:type="spellStart"/>
      <w:r w:rsidRPr="003860C4">
        <w:rPr>
          <w:rFonts w:ascii="Microsoft Sans Serif" w:hAnsi="Microsoft Sans Serif" w:cs="Microsoft Sans Serif"/>
          <w:b/>
          <w:sz w:val="24"/>
          <w:szCs w:val="24"/>
        </w:rPr>
        <w:t>Penelec</w:t>
      </w:r>
      <w:proofErr w:type="spellEnd"/>
    </w:p>
    <w:p w:rsidR="00A61E72" w:rsidRPr="003860C4" w:rsidRDefault="00A61E72" w:rsidP="00A61E72">
      <w:pPr>
        <w:rPr>
          <w:rFonts w:ascii="Microsoft Sans Serif" w:hAnsi="Microsoft Sans Serif" w:cs="Microsoft Sans Serif"/>
          <w:b/>
          <w:sz w:val="24"/>
          <w:szCs w:val="24"/>
        </w:rPr>
      </w:pPr>
      <w:r w:rsidRPr="003860C4">
        <w:rPr>
          <w:rFonts w:ascii="Microsoft Sans Serif" w:hAnsi="Microsoft Sans Serif" w:cs="Microsoft Sans Serif"/>
          <w:b/>
          <w:sz w:val="24"/>
          <w:szCs w:val="24"/>
        </w:rPr>
        <w:t>C-2014-2442538 - PPC</w:t>
      </w:r>
    </w:p>
    <w:p w:rsidR="00A61E72" w:rsidRPr="00D27C9B" w:rsidRDefault="00A61E72" w:rsidP="00A61E72">
      <w:pPr>
        <w:rPr>
          <w:rFonts w:ascii="Microsoft Sans Serif" w:hAnsi="Microsoft Sans Serif" w:cs="Microsoft Sans Serif"/>
          <w:b/>
          <w:sz w:val="24"/>
          <w:szCs w:val="24"/>
        </w:rPr>
      </w:pPr>
      <w:r>
        <w:rPr>
          <w:rFonts w:ascii="Microsoft Sans Serif" w:hAnsi="Microsoft Sans Serif" w:cs="Microsoft Sans Serif"/>
          <w:b/>
          <w:sz w:val="24"/>
          <w:szCs w:val="24"/>
        </w:rPr>
        <w:t xml:space="preserve">C-2014-2442357 – </w:t>
      </w:r>
      <w:proofErr w:type="spellStart"/>
      <w:r>
        <w:rPr>
          <w:rFonts w:ascii="Microsoft Sans Serif" w:hAnsi="Microsoft Sans Serif" w:cs="Microsoft Sans Serif"/>
          <w:b/>
          <w:sz w:val="24"/>
          <w:szCs w:val="24"/>
        </w:rPr>
        <w:t>MedEd</w:t>
      </w:r>
      <w:proofErr w:type="spellEnd"/>
    </w:p>
    <w:p w:rsidR="00A61E72" w:rsidRDefault="00A61E72" w:rsidP="00A61E72">
      <w:pPr>
        <w:rPr>
          <w:rFonts w:ascii="Microsoft Sans Serif" w:hAnsi="Microsoft Sans Serif" w:cs="Microsoft Sans Serif"/>
          <w:b/>
          <w:i/>
          <w:u w:val="single"/>
        </w:rPr>
      </w:pPr>
      <w:r w:rsidRPr="00743BFE">
        <w:rPr>
          <w:rFonts w:ascii="Microsoft Sans Serif" w:hAnsi="Microsoft Sans Serif" w:cs="Microsoft Sans Serif"/>
          <w:b/>
          <w:i/>
          <w:u w:val="single"/>
        </w:rPr>
        <w:t>Accepts eService</w:t>
      </w:r>
    </w:p>
    <w:p w:rsidR="00A61E72" w:rsidRPr="003860C4"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hAnsi="Microsoft Sans Serif" w:cs="Microsoft Sans Serif"/>
          <w:i/>
          <w:sz w:val="24"/>
          <w:szCs w:val="24"/>
        </w:rPr>
      </w:pPr>
      <w:r w:rsidRPr="003860C4">
        <w:rPr>
          <w:rFonts w:ascii="Microsoft Sans Serif" w:hAnsi="Microsoft Sans Serif" w:cs="Microsoft Sans Serif"/>
          <w:sz w:val="24"/>
          <w:szCs w:val="24"/>
        </w:rPr>
        <w:t>DAVID J DULICK ESQUIRE</w:t>
      </w:r>
      <w:r w:rsidRPr="003860C4">
        <w:rPr>
          <w:rFonts w:ascii="Microsoft Sans Serif" w:hAnsi="Microsoft Sans Serif" w:cs="Microsoft Sans Serif"/>
          <w:sz w:val="24"/>
          <w:szCs w:val="24"/>
        </w:rPr>
        <w:cr/>
        <w:t>212 LOCUST STREET</w:t>
      </w:r>
      <w:r w:rsidRPr="003860C4">
        <w:rPr>
          <w:rFonts w:ascii="Microsoft Sans Serif" w:hAnsi="Microsoft Sans Serif" w:cs="Microsoft Sans Serif"/>
          <w:sz w:val="24"/>
          <w:szCs w:val="24"/>
        </w:rPr>
        <w:cr/>
        <w:t>PO BOX 1266</w:t>
      </w:r>
      <w:r w:rsidRPr="003860C4">
        <w:rPr>
          <w:rFonts w:ascii="Microsoft Sans Serif" w:hAnsi="Microsoft Sans Serif" w:cs="Microsoft Sans Serif"/>
          <w:sz w:val="24"/>
          <w:szCs w:val="24"/>
        </w:rPr>
        <w:cr/>
        <w:t>HARRISBURG PA  17108-1266</w:t>
      </w:r>
      <w:r w:rsidRPr="003860C4">
        <w:rPr>
          <w:rFonts w:ascii="Microsoft Sans Serif" w:hAnsi="Microsoft Sans Serif" w:cs="Microsoft Sans Serif"/>
          <w:sz w:val="24"/>
          <w:szCs w:val="24"/>
        </w:rPr>
        <w:cr/>
      </w:r>
      <w:r w:rsidRPr="003860C4">
        <w:rPr>
          <w:rFonts w:ascii="Microsoft Sans Serif" w:hAnsi="Microsoft Sans Serif" w:cs="Microsoft Sans Serif"/>
          <w:i/>
          <w:sz w:val="24"/>
          <w:szCs w:val="24"/>
        </w:rPr>
        <w:t>(For P</w:t>
      </w:r>
      <w:r>
        <w:rPr>
          <w:rFonts w:ascii="Microsoft Sans Serif" w:hAnsi="Microsoft Sans Serif" w:cs="Microsoft Sans Serif"/>
          <w:i/>
          <w:sz w:val="24"/>
          <w:szCs w:val="24"/>
        </w:rPr>
        <w:t>REA/AEC</w:t>
      </w:r>
      <w:r w:rsidRPr="003860C4">
        <w:rPr>
          <w:rFonts w:ascii="Microsoft Sans Serif" w:hAnsi="Microsoft Sans Serif" w:cs="Microsoft Sans Serif"/>
          <w:i/>
          <w:sz w:val="24"/>
          <w:szCs w:val="24"/>
        </w:rPr>
        <w:t>)</w:t>
      </w:r>
    </w:p>
    <w:p w:rsidR="00A61E72" w:rsidRPr="003860C4" w:rsidRDefault="00A61E72" w:rsidP="00A61E72">
      <w:pPr>
        <w:rPr>
          <w:rFonts w:ascii="Microsoft Sans Serif" w:hAnsi="Microsoft Sans Serif" w:cs="Microsoft Sans Serif"/>
          <w:sz w:val="24"/>
          <w:szCs w:val="24"/>
        </w:rPr>
      </w:pPr>
    </w:p>
    <w:p w:rsidR="00A61E72"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lastRenderedPageBreak/>
        <w:t>THOMAS T NIESEN ESQUIRE</w:t>
      </w:r>
      <w:r w:rsidRPr="003860C4">
        <w:rPr>
          <w:rFonts w:ascii="Microsoft Sans Serif" w:hAnsi="Microsoft Sans Serif" w:cs="Microsoft Sans Serif"/>
          <w:sz w:val="24"/>
          <w:szCs w:val="24"/>
        </w:rPr>
        <w:cr/>
        <w:t>CHARLES E THOMAS III ESQUIRE</w:t>
      </w:r>
      <w:r w:rsidRPr="003860C4">
        <w:rPr>
          <w:rFonts w:ascii="Microsoft Sans Serif" w:hAnsi="Microsoft Sans Serif" w:cs="Microsoft Sans Serif"/>
          <w:sz w:val="24"/>
          <w:szCs w:val="24"/>
        </w:rPr>
        <w:cr/>
        <w:t>THOMAS NIESEN &amp; THOMAS LLC</w:t>
      </w:r>
      <w:r w:rsidRPr="003860C4">
        <w:rPr>
          <w:rFonts w:ascii="Microsoft Sans Serif" w:hAnsi="Microsoft Sans Serif" w:cs="Microsoft Sans Serif"/>
          <w:sz w:val="24"/>
          <w:szCs w:val="24"/>
        </w:rPr>
        <w:cr/>
        <w:t>212 LOCUST STREET</w:t>
      </w:r>
      <w:r w:rsidRPr="003860C4">
        <w:rPr>
          <w:rFonts w:ascii="Microsoft Sans Serif" w:hAnsi="Microsoft Sans Serif" w:cs="Microsoft Sans Serif"/>
          <w:sz w:val="24"/>
          <w:szCs w:val="24"/>
        </w:rPr>
        <w:cr/>
        <w:t>SUITE 600</w:t>
      </w:r>
      <w:r w:rsidRPr="003860C4">
        <w:rPr>
          <w:rFonts w:ascii="Microsoft Sans Serif" w:hAnsi="Microsoft Sans Serif" w:cs="Microsoft Sans Serif"/>
          <w:sz w:val="24"/>
          <w:szCs w:val="24"/>
        </w:rPr>
        <w:cr/>
        <w:t>HARRISBURG PA  17108-9500</w:t>
      </w:r>
    </w:p>
    <w:p w:rsidR="00A61E72" w:rsidRPr="003860C4" w:rsidRDefault="00A61E72" w:rsidP="00A61E72">
      <w:pPr>
        <w:rPr>
          <w:rFonts w:ascii="Microsoft Sans Serif" w:hAnsi="Microsoft Sans Serif" w:cs="Microsoft Sans Serif"/>
          <w:i/>
          <w:sz w:val="24"/>
          <w:szCs w:val="24"/>
        </w:rPr>
      </w:pPr>
      <w:r w:rsidRPr="003860C4">
        <w:rPr>
          <w:rFonts w:ascii="Microsoft Sans Serif" w:hAnsi="Microsoft Sans Serif" w:cs="Microsoft Sans Serif"/>
          <w:i/>
          <w:sz w:val="24"/>
          <w:szCs w:val="24"/>
        </w:rPr>
        <w:t>(For P</w:t>
      </w:r>
      <w:r>
        <w:rPr>
          <w:rFonts w:ascii="Microsoft Sans Serif" w:hAnsi="Microsoft Sans Serif" w:cs="Microsoft Sans Serif"/>
          <w:i/>
          <w:sz w:val="24"/>
          <w:szCs w:val="24"/>
        </w:rPr>
        <w:t>REA/AEC</w:t>
      </w:r>
      <w:r w:rsidRPr="003860C4">
        <w:rPr>
          <w:rFonts w:ascii="Microsoft Sans Serif" w:hAnsi="Microsoft Sans Serif" w:cs="Microsoft Sans Serif"/>
          <w:i/>
          <w:sz w:val="24"/>
          <w:szCs w:val="24"/>
        </w:rPr>
        <w:t>)</w:t>
      </w:r>
    </w:p>
    <w:p w:rsidR="00A61E72" w:rsidRDefault="00A61E72" w:rsidP="00A61E72">
      <w:pPr>
        <w:rPr>
          <w:rFonts w:ascii="Microsoft Sans Serif" w:hAnsi="Microsoft Sans Serif" w:cs="Microsoft Sans Serif"/>
          <w:sz w:val="24"/>
          <w:szCs w:val="24"/>
        </w:rPr>
      </w:pPr>
      <w:r w:rsidRPr="00743BFE">
        <w:rPr>
          <w:rFonts w:ascii="Microsoft Sans Serif" w:hAnsi="Microsoft Sans Serif" w:cs="Microsoft Sans Serif"/>
          <w:b/>
          <w:i/>
          <w:u w:val="single"/>
        </w:rPr>
        <w:t>Accepts eService</w:t>
      </w:r>
    </w:p>
    <w:p w:rsidR="00A61E72" w:rsidRDefault="00A61E72" w:rsidP="00A61E72">
      <w:pPr>
        <w:rPr>
          <w:rFonts w:ascii="Microsoft Sans Serif" w:hAnsi="Microsoft Sans Serif" w:cs="Microsoft Sans Serif"/>
          <w:sz w:val="24"/>
          <w:szCs w:val="24"/>
        </w:rPr>
      </w:pPr>
    </w:p>
    <w:p w:rsidR="00A61E72" w:rsidRDefault="00A61E72" w:rsidP="00A61E72">
      <w:pPr>
        <w:rPr>
          <w:rFonts w:ascii="Microsoft Sans Serif" w:hAnsi="Microsoft Sans Serif" w:cs="Microsoft Sans Serif"/>
          <w:i/>
          <w:sz w:val="24"/>
          <w:szCs w:val="24"/>
        </w:rPr>
      </w:pPr>
      <w:r w:rsidRPr="003860C4">
        <w:rPr>
          <w:rFonts w:ascii="Microsoft Sans Serif" w:hAnsi="Microsoft Sans Serif" w:cs="Microsoft Sans Serif"/>
          <w:sz w:val="24"/>
          <w:szCs w:val="24"/>
        </w:rPr>
        <w:t>SCOTT J RUBIN ESQUIRE</w:t>
      </w:r>
      <w:r w:rsidRPr="003860C4">
        <w:rPr>
          <w:rFonts w:ascii="Microsoft Sans Serif" w:hAnsi="Microsoft Sans Serif" w:cs="Microsoft Sans Serif"/>
          <w:sz w:val="24"/>
          <w:szCs w:val="24"/>
        </w:rPr>
        <w:cr/>
        <w:t>LAW OFFICE OF SCOTT J RUBIN</w:t>
      </w:r>
      <w:r w:rsidRPr="003860C4">
        <w:rPr>
          <w:rFonts w:ascii="Microsoft Sans Serif" w:hAnsi="Microsoft Sans Serif" w:cs="Microsoft Sans Serif"/>
          <w:sz w:val="24"/>
          <w:szCs w:val="24"/>
        </w:rPr>
        <w:cr/>
        <w:t>333 OAK LANE</w:t>
      </w:r>
      <w:r w:rsidRPr="003860C4">
        <w:rPr>
          <w:rFonts w:ascii="Microsoft Sans Serif" w:hAnsi="Microsoft Sans Serif" w:cs="Microsoft Sans Serif"/>
          <w:sz w:val="24"/>
          <w:szCs w:val="24"/>
        </w:rPr>
        <w:cr/>
        <w:t>BLOOMSBURG PA  17815</w:t>
      </w:r>
      <w:r w:rsidRPr="003860C4">
        <w:rPr>
          <w:rFonts w:ascii="Microsoft Sans Serif" w:hAnsi="Microsoft Sans Serif" w:cs="Microsoft Sans Serif"/>
          <w:sz w:val="24"/>
          <w:szCs w:val="24"/>
        </w:rPr>
        <w:cr/>
      </w:r>
      <w:r>
        <w:rPr>
          <w:rFonts w:ascii="Microsoft Sans Serif" w:hAnsi="Microsoft Sans Serif" w:cs="Microsoft Sans Serif"/>
          <w:i/>
          <w:sz w:val="24"/>
          <w:szCs w:val="24"/>
        </w:rPr>
        <w:t>(For IBEW)</w:t>
      </w:r>
    </w:p>
    <w:p w:rsidR="00A61E72" w:rsidRDefault="00A61E72" w:rsidP="00A61E72">
      <w:pPr>
        <w:rPr>
          <w:rFonts w:ascii="Microsoft Sans Serif" w:hAnsi="Microsoft Sans Serif" w:cs="Microsoft Sans Serif"/>
          <w:b/>
          <w:i/>
          <w:u w:val="single"/>
        </w:rPr>
      </w:pPr>
      <w:r w:rsidRPr="00743BFE">
        <w:rPr>
          <w:rFonts w:ascii="Microsoft Sans Serif" w:hAnsi="Microsoft Sans Serif" w:cs="Microsoft Sans Serif"/>
          <w:b/>
          <w:i/>
          <w:u w:val="single"/>
        </w:rPr>
        <w:t>Accepts eService</w:t>
      </w:r>
    </w:p>
    <w:p w:rsidR="00A61E72" w:rsidRPr="00263316" w:rsidRDefault="00A61E72" w:rsidP="00A61E72">
      <w:pPr>
        <w:rPr>
          <w:rFonts w:ascii="Microsoft Sans Serif" w:hAnsi="Microsoft Sans Serif" w:cs="Microsoft Sans Serif"/>
          <w:i/>
          <w:sz w:val="24"/>
          <w:szCs w:val="24"/>
        </w:rPr>
      </w:pP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DAVID F BOEHM ESQUIRE</w:t>
      </w:r>
      <w:r w:rsidRPr="003860C4">
        <w:rPr>
          <w:rFonts w:ascii="Microsoft Sans Serif" w:hAnsi="Microsoft Sans Serif" w:cs="Microsoft Sans Serif"/>
          <w:sz w:val="24"/>
          <w:szCs w:val="24"/>
        </w:rPr>
        <w:cr/>
        <w:t>BOEHM KURTZ &amp; LOWRY</w:t>
      </w:r>
      <w:r w:rsidRPr="003860C4">
        <w:rPr>
          <w:rFonts w:ascii="Microsoft Sans Serif" w:hAnsi="Microsoft Sans Serif" w:cs="Microsoft Sans Serif"/>
          <w:sz w:val="24"/>
          <w:szCs w:val="24"/>
        </w:rPr>
        <w:cr/>
        <w:t>36 E SEVENTH STREET</w:t>
      </w:r>
      <w:r w:rsidRPr="003860C4">
        <w:rPr>
          <w:rFonts w:ascii="Microsoft Sans Serif" w:hAnsi="Microsoft Sans Serif" w:cs="Microsoft Sans Serif"/>
          <w:sz w:val="24"/>
          <w:szCs w:val="24"/>
        </w:rPr>
        <w:cr/>
        <w:t>SUITE 1510</w:t>
      </w:r>
      <w:r w:rsidRPr="003860C4">
        <w:rPr>
          <w:rFonts w:ascii="Microsoft Sans Serif" w:hAnsi="Microsoft Sans Serif" w:cs="Microsoft Sans Serif"/>
          <w:sz w:val="24"/>
          <w:szCs w:val="24"/>
        </w:rPr>
        <w:cr/>
        <w:t>CINCINNATI OH  45202</w:t>
      </w:r>
      <w:r w:rsidRPr="003860C4">
        <w:rPr>
          <w:rFonts w:ascii="Microsoft Sans Serif" w:hAnsi="Microsoft Sans Serif" w:cs="Microsoft Sans Serif"/>
          <w:sz w:val="24"/>
          <w:szCs w:val="24"/>
        </w:rPr>
        <w:cr/>
      </w:r>
      <w:r w:rsidRPr="003860C4">
        <w:rPr>
          <w:rFonts w:ascii="Microsoft Sans Serif" w:hAnsi="Microsoft Sans Serif" w:cs="Microsoft Sans Serif"/>
          <w:i/>
          <w:sz w:val="24"/>
          <w:szCs w:val="24"/>
        </w:rPr>
        <w:t>(For AK Steel)</w:t>
      </w:r>
      <w:r w:rsidRPr="003860C4">
        <w:rPr>
          <w:rFonts w:ascii="Microsoft Sans Serif" w:hAnsi="Microsoft Sans Serif" w:cs="Microsoft Sans Serif"/>
          <w:sz w:val="24"/>
          <w:szCs w:val="24"/>
        </w:rPr>
        <w:t xml:space="preserve"> </w:t>
      </w:r>
      <w:r w:rsidRPr="003860C4">
        <w:rPr>
          <w:rFonts w:ascii="Microsoft Sans Serif" w:hAnsi="Microsoft Sans Serif" w:cs="Microsoft Sans Serif"/>
          <w:sz w:val="24"/>
          <w:szCs w:val="24"/>
        </w:rPr>
        <w:cr/>
      </w:r>
      <w:r w:rsidRPr="003860C4">
        <w:rPr>
          <w:rFonts w:ascii="Microsoft Sans Serif" w:hAnsi="Microsoft Sans Serif" w:cs="Microsoft Sans Serif"/>
          <w:b/>
          <w:sz w:val="24"/>
          <w:szCs w:val="24"/>
        </w:rPr>
        <w:t>C-2014-2442667 – WPP</w:t>
      </w:r>
    </w:p>
    <w:p w:rsidR="00A61E72" w:rsidRDefault="00A61E72" w:rsidP="00A61E72">
      <w:pPr>
        <w:rPr>
          <w:rFonts w:ascii="Microsoft Sans Serif" w:hAnsi="Microsoft Sans Serif" w:cs="Microsoft Sans Serif"/>
          <w:b/>
          <w:i/>
          <w:u w:val="single"/>
        </w:rPr>
      </w:pPr>
      <w:r w:rsidRPr="00743BFE">
        <w:rPr>
          <w:rFonts w:ascii="Microsoft Sans Serif" w:hAnsi="Microsoft Sans Serif" w:cs="Microsoft Sans Serif"/>
          <w:b/>
          <w:i/>
          <w:u w:val="single"/>
        </w:rPr>
        <w:t>Accepts eService</w:t>
      </w:r>
    </w:p>
    <w:p w:rsidR="00A61E72" w:rsidRPr="003860C4"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hAnsi="Microsoft Sans Serif" w:cs="Microsoft Sans Serif"/>
          <w:b/>
          <w:sz w:val="24"/>
          <w:szCs w:val="24"/>
        </w:rPr>
      </w:pPr>
      <w:r w:rsidRPr="003860C4">
        <w:rPr>
          <w:rFonts w:ascii="Microsoft Sans Serif" w:hAnsi="Microsoft Sans Serif" w:cs="Microsoft Sans Serif"/>
          <w:sz w:val="24"/>
          <w:szCs w:val="24"/>
        </w:rPr>
        <w:t>ERNEST G BRADMON</w:t>
      </w:r>
      <w:r w:rsidRPr="003860C4">
        <w:rPr>
          <w:rFonts w:ascii="Microsoft Sans Serif" w:hAnsi="Microsoft Sans Serif" w:cs="Microsoft Sans Serif"/>
          <w:sz w:val="24"/>
          <w:szCs w:val="24"/>
        </w:rPr>
        <w:cr/>
        <w:t>261 RIDGE ROAD</w:t>
      </w:r>
      <w:r w:rsidRPr="003860C4">
        <w:rPr>
          <w:rFonts w:ascii="Microsoft Sans Serif" w:hAnsi="Microsoft Sans Serif" w:cs="Microsoft Sans Serif"/>
          <w:sz w:val="24"/>
          <w:szCs w:val="24"/>
        </w:rPr>
        <w:cr/>
        <w:t>GRINDSTONE PA  15442-1090</w:t>
      </w:r>
      <w:r w:rsidRPr="003860C4">
        <w:rPr>
          <w:rFonts w:ascii="Microsoft Sans Serif" w:hAnsi="Microsoft Sans Serif" w:cs="Microsoft Sans Serif"/>
          <w:sz w:val="24"/>
          <w:szCs w:val="24"/>
        </w:rPr>
        <w:cr/>
        <w:t>C</w:t>
      </w:r>
      <w:r w:rsidRPr="003860C4">
        <w:rPr>
          <w:rFonts w:ascii="Microsoft Sans Serif" w:hAnsi="Microsoft Sans Serif" w:cs="Microsoft Sans Serif"/>
          <w:b/>
          <w:sz w:val="24"/>
          <w:szCs w:val="24"/>
        </w:rPr>
        <w:t>-2014-2443459 - WPP</w:t>
      </w:r>
    </w:p>
    <w:p w:rsidR="00A61E72" w:rsidRPr="003860C4"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hAnsi="Microsoft Sans Serif" w:cs="Microsoft Sans Serif"/>
          <w:b/>
          <w:sz w:val="24"/>
          <w:szCs w:val="24"/>
        </w:rPr>
      </w:pPr>
      <w:r w:rsidRPr="003860C4">
        <w:rPr>
          <w:rFonts w:ascii="Microsoft Sans Serif" w:hAnsi="Microsoft Sans Serif" w:cs="Microsoft Sans Serif"/>
          <w:sz w:val="24"/>
          <w:szCs w:val="24"/>
        </w:rPr>
        <w:t>JAMES A SCHOENECKER</w:t>
      </w:r>
      <w:r w:rsidRPr="003860C4">
        <w:rPr>
          <w:rFonts w:ascii="Microsoft Sans Serif" w:hAnsi="Microsoft Sans Serif" w:cs="Microsoft Sans Serif"/>
          <w:sz w:val="24"/>
          <w:szCs w:val="24"/>
        </w:rPr>
        <w:cr/>
        <w:t>147 HEATHER DRIVE</w:t>
      </w:r>
      <w:r w:rsidRPr="003860C4">
        <w:rPr>
          <w:rFonts w:ascii="Microsoft Sans Serif" w:hAnsi="Microsoft Sans Serif" w:cs="Microsoft Sans Serif"/>
          <w:sz w:val="24"/>
          <w:szCs w:val="24"/>
        </w:rPr>
        <w:cr/>
        <w:t>BUTLER PA  16001</w:t>
      </w:r>
      <w:r w:rsidRPr="003860C4">
        <w:rPr>
          <w:rFonts w:ascii="Microsoft Sans Serif" w:hAnsi="Microsoft Sans Serif" w:cs="Microsoft Sans Serif"/>
          <w:sz w:val="24"/>
          <w:szCs w:val="24"/>
        </w:rPr>
        <w:cr/>
      </w:r>
      <w:proofErr w:type="gramStart"/>
      <w:r w:rsidRPr="003860C4">
        <w:rPr>
          <w:rFonts w:ascii="Microsoft Sans Serif" w:hAnsi="Microsoft Sans Serif" w:cs="Microsoft Sans Serif"/>
          <w:b/>
          <w:sz w:val="24"/>
          <w:szCs w:val="24"/>
        </w:rPr>
        <w:t>c-2014-2444152</w:t>
      </w:r>
      <w:proofErr w:type="gramEnd"/>
      <w:r w:rsidRPr="003860C4">
        <w:rPr>
          <w:rFonts w:ascii="Microsoft Sans Serif" w:hAnsi="Microsoft Sans Serif" w:cs="Microsoft Sans Serif"/>
          <w:b/>
          <w:sz w:val="24"/>
          <w:szCs w:val="24"/>
        </w:rPr>
        <w:t xml:space="preserve"> - WPP</w:t>
      </w:r>
    </w:p>
    <w:p w:rsidR="00A61E72" w:rsidRPr="003860C4" w:rsidRDefault="00A61E72" w:rsidP="00A61E72">
      <w:pPr>
        <w:rPr>
          <w:rFonts w:ascii="Microsoft Sans Serif" w:hAnsi="Microsoft Sans Serif" w:cs="Microsoft Sans Serif"/>
          <w:sz w:val="24"/>
          <w:szCs w:val="24"/>
        </w:rPr>
      </w:pPr>
    </w:p>
    <w:p w:rsidR="00A61E72" w:rsidRPr="00A80E56" w:rsidRDefault="00A61E72" w:rsidP="00A61E72">
      <w:pPr>
        <w:rPr>
          <w:rFonts w:ascii="Microsoft Sans Serif" w:hAnsi="Microsoft Sans Serif" w:cs="Microsoft Sans Serif"/>
          <w:b/>
          <w:sz w:val="24"/>
          <w:szCs w:val="24"/>
        </w:rPr>
      </w:pPr>
      <w:r w:rsidRPr="003860C4">
        <w:rPr>
          <w:rFonts w:ascii="Microsoft Sans Serif" w:hAnsi="Microsoft Sans Serif" w:cs="Microsoft Sans Serif"/>
          <w:sz w:val="24"/>
          <w:szCs w:val="24"/>
        </w:rPr>
        <w:t>MARY ELLEN MCCONNELL</w:t>
      </w:r>
      <w:r w:rsidRPr="003860C4">
        <w:rPr>
          <w:rFonts w:ascii="Microsoft Sans Serif" w:hAnsi="Microsoft Sans Serif" w:cs="Microsoft Sans Serif"/>
          <w:sz w:val="24"/>
          <w:szCs w:val="24"/>
        </w:rPr>
        <w:cr/>
        <w:t>2278 RAGGED MOUNTAIN ROAD</w:t>
      </w:r>
      <w:r w:rsidRPr="003860C4">
        <w:rPr>
          <w:rFonts w:ascii="Microsoft Sans Serif" w:hAnsi="Microsoft Sans Serif" w:cs="Microsoft Sans Serif"/>
          <w:sz w:val="24"/>
          <w:szCs w:val="24"/>
        </w:rPr>
        <w:cr/>
        <w:t>CLEARVILLE PA  15535</w:t>
      </w:r>
      <w:r w:rsidRPr="003860C4">
        <w:rPr>
          <w:rFonts w:ascii="Microsoft Sans Serif" w:hAnsi="Microsoft Sans Serif" w:cs="Microsoft Sans Serif"/>
          <w:sz w:val="24"/>
          <w:szCs w:val="24"/>
        </w:rPr>
        <w:cr/>
      </w:r>
      <w:r>
        <w:rPr>
          <w:rFonts w:ascii="Microsoft Sans Serif" w:hAnsi="Microsoft Sans Serif" w:cs="Microsoft Sans Serif"/>
          <w:b/>
          <w:sz w:val="24"/>
          <w:szCs w:val="24"/>
        </w:rPr>
        <w:t>C-2014-2445595</w:t>
      </w:r>
      <w:r w:rsidRPr="003860C4">
        <w:rPr>
          <w:rFonts w:ascii="Microsoft Sans Serif" w:hAnsi="Microsoft Sans Serif" w:cs="Microsoft Sans Serif"/>
          <w:b/>
          <w:sz w:val="24"/>
          <w:szCs w:val="24"/>
        </w:rPr>
        <w:t xml:space="preserve"> - WPP</w:t>
      </w:r>
      <w:r w:rsidRPr="003860C4">
        <w:rPr>
          <w:rFonts w:ascii="Microsoft Sans Serif" w:hAnsi="Microsoft Sans Serif" w:cs="Microsoft Sans Serif"/>
          <w:sz w:val="24"/>
          <w:szCs w:val="24"/>
        </w:rPr>
        <w:cr/>
      </w:r>
      <w:r w:rsidRPr="003860C4">
        <w:rPr>
          <w:rFonts w:ascii="Microsoft Sans Serif" w:hAnsi="Microsoft Sans Serif" w:cs="Microsoft Sans Serif"/>
          <w:sz w:val="24"/>
          <w:szCs w:val="24"/>
        </w:rPr>
        <w:cr/>
        <w:t>GINO JOSEPH MANETTA</w:t>
      </w:r>
      <w:r w:rsidRPr="003860C4">
        <w:rPr>
          <w:rFonts w:ascii="Microsoft Sans Serif" w:hAnsi="Microsoft Sans Serif" w:cs="Microsoft Sans Serif"/>
          <w:sz w:val="24"/>
          <w:szCs w:val="24"/>
        </w:rPr>
        <w:cr/>
        <w:t>179 MENDON RD</w:t>
      </w:r>
      <w:r w:rsidRPr="003860C4">
        <w:rPr>
          <w:rFonts w:ascii="Microsoft Sans Serif" w:hAnsi="Microsoft Sans Serif" w:cs="Microsoft Sans Serif"/>
          <w:sz w:val="24"/>
          <w:szCs w:val="24"/>
        </w:rPr>
        <w:cr/>
        <w:t>SMITHTON PA  15479</w:t>
      </w:r>
      <w:r w:rsidRPr="003860C4">
        <w:rPr>
          <w:rFonts w:ascii="Microsoft Sans Serif" w:hAnsi="Microsoft Sans Serif" w:cs="Microsoft Sans Serif"/>
          <w:sz w:val="24"/>
          <w:szCs w:val="24"/>
        </w:rPr>
        <w:cr/>
      </w:r>
      <w:r>
        <w:rPr>
          <w:rFonts w:ascii="Microsoft Sans Serif" w:hAnsi="Microsoft Sans Serif" w:cs="Microsoft Sans Serif"/>
          <w:b/>
          <w:sz w:val="24"/>
          <w:szCs w:val="24"/>
        </w:rPr>
        <w:t>C-2014-2445592 - WPP</w:t>
      </w:r>
    </w:p>
    <w:p w:rsidR="00A61E72"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JOAN E GROUP</w:t>
      </w:r>
      <w:r w:rsidRPr="003860C4">
        <w:rPr>
          <w:rFonts w:ascii="Microsoft Sans Serif" w:hAnsi="Microsoft Sans Serif" w:cs="Microsoft Sans Serif"/>
          <w:sz w:val="24"/>
          <w:szCs w:val="24"/>
        </w:rPr>
        <w:cr/>
        <w:t>1040 ROSEWOOD DRIVE</w:t>
      </w:r>
      <w:r w:rsidRPr="003860C4">
        <w:rPr>
          <w:rFonts w:ascii="Microsoft Sans Serif" w:hAnsi="Microsoft Sans Serif" w:cs="Microsoft Sans Serif"/>
          <w:sz w:val="24"/>
          <w:szCs w:val="24"/>
        </w:rPr>
        <w:cr/>
        <w:t>ALTOONA PA  16601</w:t>
      </w:r>
      <w:r w:rsidRPr="003860C4">
        <w:rPr>
          <w:rFonts w:ascii="Microsoft Sans Serif" w:hAnsi="Microsoft Sans Serif" w:cs="Microsoft Sans Serif"/>
          <w:sz w:val="24"/>
          <w:szCs w:val="24"/>
        </w:rPr>
        <w:cr/>
      </w:r>
      <w:r w:rsidRPr="003860C4">
        <w:rPr>
          <w:rFonts w:ascii="Microsoft Sans Serif" w:hAnsi="Microsoft Sans Serif" w:cs="Microsoft Sans Serif"/>
          <w:b/>
          <w:sz w:val="24"/>
          <w:szCs w:val="24"/>
        </w:rPr>
        <w:t xml:space="preserve">C-2014-2440983 - </w:t>
      </w:r>
      <w:proofErr w:type="spellStart"/>
      <w:r w:rsidRPr="003860C4">
        <w:rPr>
          <w:rFonts w:ascii="Microsoft Sans Serif" w:hAnsi="Microsoft Sans Serif" w:cs="Microsoft Sans Serif"/>
          <w:b/>
          <w:sz w:val="24"/>
          <w:szCs w:val="24"/>
        </w:rPr>
        <w:t>Penelec</w:t>
      </w:r>
      <w:proofErr w:type="spellEnd"/>
    </w:p>
    <w:p w:rsidR="00A61E72" w:rsidRPr="003860C4" w:rsidRDefault="00A61E72" w:rsidP="00A61E72">
      <w:pPr>
        <w:rPr>
          <w:rFonts w:ascii="Microsoft Sans Serif" w:hAnsi="Microsoft Sans Serif" w:cs="Microsoft Sans Serif"/>
          <w:sz w:val="24"/>
          <w:szCs w:val="24"/>
        </w:rPr>
      </w:pPr>
    </w:p>
    <w:p w:rsidR="00A61E72" w:rsidRDefault="00A61E72" w:rsidP="00A61E72">
      <w:pPr>
        <w:rPr>
          <w:rFonts w:ascii="Microsoft Sans Serif" w:hAnsi="Microsoft Sans Serif" w:cs="Microsoft Sans Serif"/>
          <w:sz w:val="24"/>
          <w:szCs w:val="24"/>
        </w:rPr>
      </w:pPr>
    </w:p>
    <w:p w:rsidR="00A61E72"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lastRenderedPageBreak/>
        <w:t>E MCCAULEY</w:t>
      </w:r>
      <w:r w:rsidRPr="003860C4">
        <w:rPr>
          <w:rFonts w:ascii="Microsoft Sans Serif" w:hAnsi="Microsoft Sans Serif" w:cs="Microsoft Sans Serif"/>
          <w:sz w:val="24"/>
          <w:szCs w:val="24"/>
        </w:rPr>
        <w:cr/>
        <w:t>2550 STATE ROUTE 49</w:t>
      </w:r>
      <w:r w:rsidRPr="003860C4">
        <w:rPr>
          <w:rFonts w:ascii="Microsoft Sans Serif" w:hAnsi="Microsoft Sans Serif" w:cs="Microsoft Sans Serif"/>
          <w:sz w:val="24"/>
          <w:szCs w:val="24"/>
        </w:rPr>
        <w:cr/>
        <w:t>WESTFIELD PA  16950-1009</w:t>
      </w:r>
      <w:r w:rsidRPr="003860C4">
        <w:rPr>
          <w:rFonts w:ascii="Microsoft Sans Serif" w:hAnsi="Microsoft Sans Serif" w:cs="Microsoft Sans Serif"/>
          <w:sz w:val="24"/>
          <w:szCs w:val="24"/>
        </w:rPr>
        <w:cr/>
      </w:r>
      <w:r w:rsidRPr="003860C4">
        <w:rPr>
          <w:rFonts w:ascii="Microsoft Sans Serif" w:hAnsi="Microsoft Sans Serif" w:cs="Microsoft Sans Serif"/>
          <w:b/>
          <w:sz w:val="24"/>
          <w:szCs w:val="24"/>
        </w:rPr>
        <w:t xml:space="preserve">C-2014-2444338 - </w:t>
      </w:r>
      <w:proofErr w:type="spellStart"/>
      <w:r w:rsidRPr="003860C4">
        <w:rPr>
          <w:rFonts w:ascii="Microsoft Sans Serif" w:hAnsi="Microsoft Sans Serif" w:cs="Microsoft Sans Serif"/>
          <w:b/>
          <w:sz w:val="24"/>
          <w:szCs w:val="24"/>
        </w:rPr>
        <w:t>Penelec</w:t>
      </w:r>
      <w:proofErr w:type="spellEnd"/>
    </w:p>
    <w:p w:rsidR="00A61E72" w:rsidRPr="003860C4"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CHERYL ANN DYER </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69 EAST SHORE DR</w:t>
      </w:r>
      <w:r>
        <w:rPr>
          <w:rFonts w:ascii="Microsoft Sans Serif" w:hAnsi="Microsoft Sans Serif" w:cs="Microsoft Sans Serif"/>
          <w:sz w:val="24"/>
          <w:szCs w:val="24"/>
        </w:rPr>
        <w:t>IVE</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THOMPSON PA  18465 </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b/>
          <w:sz w:val="24"/>
          <w:szCs w:val="24"/>
        </w:rPr>
        <w:t xml:space="preserve">C-2014-2445619 - </w:t>
      </w:r>
      <w:proofErr w:type="spellStart"/>
      <w:r w:rsidRPr="003860C4">
        <w:rPr>
          <w:rFonts w:ascii="Microsoft Sans Serif" w:hAnsi="Microsoft Sans Serif" w:cs="Microsoft Sans Serif"/>
          <w:b/>
          <w:sz w:val="24"/>
          <w:szCs w:val="24"/>
        </w:rPr>
        <w:t>Penelec</w:t>
      </w:r>
      <w:proofErr w:type="spellEnd"/>
    </w:p>
    <w:p w:rsidR="00A61E72"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THOMAS CZACHOR </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216 LOCUST LN </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WRIGHTER LAKE </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THOMPSON PA  18465 </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b/>
          <w:sz w:val="24"/>
          <w:szCs w:val="24"/>
        </w:rPr>
        <w:t xml:space="preserve">C-2014-2445621 - </w:t>
      </w:r>
      <w:proofErr w:type="spellStart"/>
      <w:r w:rsidRPr="003860C4">
        <w:rPr>
          <w:rFonts w:ascii="Microsoft Sans Serif" w:hAnsi="Microsoft Sans Serif" w:cs="Microsoft Sans Serif"/>
          <w:b/>
          <w:sz w:val="24"/>
          <w:szCs w:val="24"/>
        </w:rPr>
        <w:t>Penelec</w:t>
      </w:r>
      <w:proofErr w:type="spellEnd"/>
    </w:p>
    <w:p w:rsidR="00A61E72" w:rsidRPr="003860C4"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KENNETH SPRINGIRTH </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4720 CLIFF DR</w:t>
      </w:r>
      <w:r>
        <w:rPr>
          <w:rFonts w:ascii="Microsoft Sans Serif" w:hAnsi="Microsoft Sans Serif" w:cs="Microsoft Sans Serif"/>
          <w:sz w:val="24"/>
          <w:szCs w:val="24"/>
        </w:rPr>
        <w:t>I</w:t>
      </w:r>
      <w:r w:rsidRPr="003860C4">
        <w:rPr>
          <w:rFonts w:ascii="Microsoft Sans Serif" w:hAnsi="Microsoft Sans Serif" w:cs="Microsoft Sans Serif"/>
          <w:sz w:val="24"/>
          <w:szCs w:val="24"/>
        </w:rPr>
        <w:t xml:space="preserve">VE </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ERIE PA  16511 </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C</w:t>
      </w:r>
      <w:r w:rsidRPr="003860C4">
        <w:rPr>
          <w:rFonts w:ascii="Microsoft Sans Serif" w:hAnsi="Microsoft Sans Serif" w:cs="Microsoft Sans Serif"/>
          <w:b/>
          <w:sz w:val="24"/>
          <w:szCs w:val="24"/>
        </w:rPr>
        <w:t>-2014-</w:t>
      </w:r>
      <w:proofErr w:type="gramStart"/>
      <w:r w:rsidRPr="003860C4">
        <w:rPr>
          <w:rFonts w:ascii="Microsoft Sans Serif" w:hAnsi="Microsoft Sans Serif" w:cs="Microsoft Sans Serif"/>
          <w:b/>
          <w:sz w:val="24"/>
          <w:szCs w:val="24"/>
        </w:rPr>
        <w:t>2445622</w:t>
      </w:r>
      <w:r w:rsidRPr="003860C4">
        <w:rPr>
          <w:rFonts w:ascii="Microsoft Sans Serif" w:hAnsi="Microsoft Sans Serif" w:cs="Microsoft Sans Serif"/>
          <w:sz w:val="24"/>
          <w:szCs w:val="24"/>
        </w:rPr>
        <w:t xml:space="preserve"> </w:t>
      </w:r>
      <w:r w:rsidRPr="003860C4">
        <w:rPr>
          <w:rFonts w:ascii="Microsoft Sans Serif" w:hAnsi="Microsoft Sans Serif" w:cs="Microsoft Sans Serif"/>
          <w:b/>
          <w:sz w:val="24"/>
          <w:szCs w:val="24"/>
        </w:rPr>
        <w:t xml:space="preserve"> -</w:t>
      </w:r>
      <w:proofErr w:type="gramEnd"/>
      <w:r w:rsidRPr="003860C4">
        <w:rPr>
          <w:rFonts w:ascii="Microsoft Sans Serif" w:hAnsi="Microsoft Sans Serif" w:cs="Microsoft Sans Serif"/>
          <w:b/>
          <w:sz w:val="24"/>
          <w:szCs w:val="24"/>
        </w:rPr>
        <w:t xml:space="preserve"> </w:t>
      </w:r>
      <w:proofErr w:type="spellStart"/>
      <w:r w:rsidRPr="003860C4">
        <w:rPr>
          <w:rFonts w:ascii="Microsoft Sans Serif" w:hAnsi="Microsoft Sans Serif" w:cs="Microsoft Sans Serif"/>
          <w:b/>
          <w:sz w:val="24"/>
          <w:szCs w:val="24"/>
        </w:rPr>
        <w:t>Penelec</w:t>
      </w:r>
      <w:proofErr w:type="spellEnd"/>
    </w:p>
    <w:p w:rsidR="00A61E72" w:rsidRPr="003860C4"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KARLA LAMISON </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4238 GUITONVILLE RD </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 xml:space="preserve">MARIENVILLE PA  16239 </w:t>
      </w:r>
    </w:p>
    <w:p w:rsidR="00A61E72" w:rsidRPr="003860C4" w:rsidRDefault="00A61E72" w:rsidP="00A61E72">
      <w:pPr>
        <w:rPr>
          <w:rFonts w:ascii="Microsoft Sans Serif" w:hAnsi="Microsoft Sans Serif" w:cs="Microsoft Sans Serif"/>
          <w:b/>
          <w:sz w:val="24"/>
          <w:szCs w:val="24"/>
        </w:rPr>
      </w:pPr>
      <w:r w:rsidRPr="003860C4">
        <w:rPr>
          <w:rFonts w:ascii="Microsoft Sans Serif" w:hAnsi="Microsoft Sans Serif" w:cs="Microsoft Sans Serif"/>
          <w:b/>
          <w:sz w:val="24"/>
          <w:szCs w:val="24"/>
        </w:rPr>
        <w:t xml:space="preserve">C-2014-2436452 - </w:t>
      </w:r>
      <w:proofErr w:type="spellStart"/>
      <w:r w:rsidRPr="003860C4">
        <w:rPr>
          <w:rFonts w:ascii="Microsoft Sans Serif" w:hAnsi="Microsoft Sans Serif" w:cs="Microsoft Sans Serif"/>
          <w:b/>
          <w:sz w:val="24"/>
          <w:szCs w:val="24"/>
        </w:rPr>
        <w:t>Penelec</w:t>
      </w:r>
      <w:proofErr w:type="spellEnd"/>
    </w:p>
    <w:p w:rsidR="00A61E72" w:rsidRPr="003860C4" w:rsidRDefault="00A61E72" w:rsidP="00A61E72">
      <w:pPr>
        <w:rPr>
          <w:rFonts w:ascii="Microsoft Sans Serif" w:hAnsi="Microsoft Sans Serif" w:cs="Microsoft Sans Serif"/>
          <w:b/>
          <w:sz w:val="24"/>
          <w:szCs w:val="24"/>
        </w:rPr>
      </w:pP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JAMES F MROZEK</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1100 CLELAND MILL ROAD</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NEW CASTLE PA  16102</w:t>
      </w:r>
    </w:p>
    <w:p w:rsidR="00A61E72" w:rsidRDefault="00A61E72" w:rsidP="00A61E72">
      <w:pPr>
        <w:rPr>
          <w:rFonts w:ascii="Microsoft Sans Serif" w:hAnsi="Microsoft Sans Serif" w:cs="Microsoft Sans Serif"/>
          <w:b/>
          <w:sz w:val="24"/>
          <w:szCs w:val="24"/>
        </w:rPr>
      </w:pPr>
      <w:r>
        <w:rPr>
          <w:rFonts w:ascii="Microsoft Sans Serif" w:hAnsi="Microsoft Sans Serif" w:cs="Microsoft Sans Serif"/>
          <w:b/>
          <w:sz w:val="24"/>
          <w:szCs w:val="24"/>
        </w:rPr>
        <w:t>C-2014-2441286 – PPC</w:t>
      </w:r>
    </w:p>
    <w:p w:rsidR="00A61E72" w:rsidRPr="0082664A" w:rsidRDefault="00A61E72" w:rsidP="00A61E72">
      <w:pPr>
        <w:rPr>
          <w:rFonts w:ascii="Microsoft Sans Serif" w:hAnsi="Microsoft Sans Serif" w:cs="Microsoft Sans Serif"/>
          <w:b/>
          <w:sz w:val="24"/>
          <w:szCs w:val="24"/>
        </w:rPr>
      </w:pPr>
    </w:p>
    <w:p w:rsidR="00A61E72" w:rsidRPr="003860C4" w:rsidRDefault="00A61E72" w:rsidP="00A61E7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BRUCE R HILBERT &amp; SANDRA P HILBERT</w:t>
      </w:r>
      <w:r w:rsidRPr="003860C4">
        <w:rPr>
          <w:rFonts w:ascii="Microsoft Sans Serif" w:eastAsiaTheme="minorHAnsi" w:hAnsi="Microsoft Sans Serif" w:cs="Microsoft Sans Serif"/>
          <w:sz w:val="24"/>
          <w:szCs w:val="24"/>
        </w:rPr>
        <w:t xml:space="preserve"> </w:t>
      </w:r>
    </w:p>
    <w:p w:rsidR="00A61E72" w:rsidRPr="003860C4" w:rsidRDefault="00A61E72" w:rsidP="00A61E7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441 ORCHARD ROAD</w:t>
      </w:r>
      <w:r w:rsidRPr="003860C4">
        <w:rPr>
          <w:rFonts w:ascii="Microsoft Sans Serif" w:eastAsiaTheme="minorHAnsi" w:hAnsi="Microsoft Sans Serif" w:cs="Microsoft Sans Serif"/>
          <w:sz w:val="24"/>
          <w:szCs w:val="24"/>
        </w:rPr>
        <w:t xml:space="preserve"> </w:t>
      </w:r>
    </w:p>
    <w:p w:rsidR="00A61E72" w:rsidRPr="003860C4" w:rsidRDefault="00A61E72" w:rsidP="00A61E7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FLEETWOOD PA  19522</w:t>
      </w:r>
      <w:r w:rsidRPr="003860C4">
        <w:rPr>
          <w:rFonts w:ascii="Microsoft Sans Serif" w:eastAsiaTheme="minorHAnsi" w:hAnsi="Microsoft Sans Serif" w:cs="Microsoft Sans Serif"/>
          <w:sz w:val="24"/>
          <w:szCs w:val="24"/>
        </w:rPr>
        <w:t xml:space="preserve"> </w:t>
      </w:r>
    </w:p>
    <w:p w:rsidR="00A61E72" w:rsidRPr="003860C4" w:rsidRDefault="00A61E72" w:rsidP="00A61E72">
      <w:pPr>
        <w:rPr>
          <w:rFonts w:ascii="Microsoft Sans Serif" w:eastAsiaTheme="minorHAnsi" w:hAnsi="Microsoft Sans Serif" w:cs="Microsoft Sans Serif"/>
          <w:sz w:val="24"/>
          <w:szCs w:val="24"/>
        </w:rPr>
      </w:pPr>
      <w:r w:rsidRPr="003860C4">
        <w:rPr>
          <w:rFonts w:ascii="Microsoft Sans Serif" w:hAnsi="Microsoft Sans Serif" w:cs="Microsoft Sans Serif"/>
          <w:b/>
          <w:sz w:val="24"/>
          <w:szCs w:val="24"/>
        </w:rPr>
        <w:t>C-2014-2438209</w:t>
      </w:r>
      <w:r w:rsidRPr="003860C4">
        <w:rPr>
          <w:rFonts w:ascii="Microsoft Sans Serif" w:eastAsiaTheme="minorHAnsi" w:hAnsi="Microsoft Sans Serif" w:cs="Microsoft Sans Serif"/>
          <w:sz w:val="24"/>
          <w:szCs w:val="24"/>
        </w:rPr>
        <w:t xml:space="preserve"> </w:t>
      </w:r>
      <w:r w:rsidRPr="003860C4">
        <w:rPr>
          <w:rFonts w:ascii="Microsoft Sans Serif" w:eastAsiaTheme="minorHAnsi" w:hAnsi="Microsoft Sans Serif" w:cs="Microsoft Sans Serif"/>
          <w:b/>
          <w:sz w:val="24"/>
          <w:szCs w:val="24"/>
        </w:rPr>
        <w:t xml:space="preserve">- </w:t>
      </w:r>
      <w:proofErr w:type="spellStart"/>
      <w:r w:rsidRPr="003860C4">
        <w:rPr>
          <w:rFonts w:ascii="Microsoft Sans Serif" w:eastAsiaTheme="minorHAnsi" w:hAnsi="Microsoft Sans Serif" w:cs="Microsoft Sans Serif"/>
          <w:b/>
          <w:sz w:val="24"/>
          <w:szCs w:val="24"/>
        </w:rPr>
        <w:t>MedEd</w:t>
      </w:r>
      <w:proofErr w:type="spellEnd"/>
    </w:p>
    <w:p w:rsidR="00A61E72" w:rsidRPr="003860C4"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PAUL N BOMBACI</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5 GOVERNOURS PLACE</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YORK PA  17402</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b/>
          <w:sz w:val="24"/>
          <w:szCs w:val="24"/>
        </w:rPr>
        <w:t>C-2014-</w:t>
      </w:r>
      <w:r>
        <w:rPr>
          <w:rFonts w:ascii="Microsoft Sans Serif" w:hAnsi="Microsoft Sans Serif" w:cs="Microsoft Sans Serif"/>
          <w:b/>
          <w:sz w:val="24"/>
          <w:szCs w:val="24"/>
        </w:rPr>
        <w:t>24394</w:t>
      </w:r>
      <w:r w:rsidRPr="003860C4">
        <w:rPr>
          <w:rFonts w:ascii="Microsoft Sans Serif" w:hAnsi="Microsoft Sans Serif" w:cs="Microsoft Sans Serif"/>
          <w:b/>
          <w:sz w:val="24"/>
          <w:szCs w:val="24"/>
        </w:rPr>
        <w:t>09</w:t>
      </w:r>
      <w:r w:rsidRPr="003860C4">
        <w:rPr>
          <w:rFonts w:ascii="Microsoft Sans Serif" w:eastAsiaTheme="minorHAnsi" w:hAnsi="Microsoft Sans Serif" w:cs="Microsoft Sans Serif"/>
          <w:b/>
          <w:sz w:val="24"/>
          <w:szCs w:val="24"/>
        </w:rPr>
        <w:t xml:space="preserve"> - </w:t>
      </w:r>
      <w:proofErr w:type="spellStart"/>
      <w:r w:rsidRPr="003860C4">
        <w:rPr>
          <w:rFonts w:ascii="Microsoft Sans Serif" w:eastAsiaTheme="minorHAnsi" w:hAnsi="Microsoft Sans Serif" w:cs="Microsoft Sans Serif"/>
          <w:b/>
          <w:sz w:val="24"/>
          <w:szCs w:val="24"/>
        </w:rPr>
        <w:t>MedEd</w:t>
      </w:r>
      <w:proofErr w:type="spellEnd"/>
    </w:p>
    <w:p w:rsidR="00A61E72" w:rsidRPr="003860C4"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KATHLEEN DECHELLIS</w:t>
      </w:r>
      <w:r w:rsidRPr="003860C4">
        <w:rPr>
          <w:rFonts w:ascii="Microsoft Sans Serif" w:eastAsiaTheme="minorHAnsi" w:hAnsi="Microsoft Sans Serif" w:cs="Microsoft Sans Serif"/>
          <w:sz w:val="24"/>
          <w:szCs w:val="24"/>
        </w:rPr>
        <w:t xml:space="preserve"> </w:t>
      </w:r>
    </w:p>
    <w:p w:rsidR="00A61E72" w:rsidRPr="003860C4" w:rsidRDefault="00A61E72" w:rsidP="00A61E7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12522 HIGH MEADOW DRIVE</w:t>
      </w:r>
      <w:r w:rsidRPr="003860C4">
        <w:rPr>
          <w:rFonts w:ascii="Microsoft Sans Serif" w:eastAsiaTheme="minorHAnsi" w:hAnsi="Microsoft Sans Serif" w:cs="Microsoft Sans Serif"/>
          <w:sz w:val="24"/>
          <w:szCs w:val="24"/>
        </w:rPr>
        <w:t xml:space="preserve"> </w:t>
      </w:r>
    </w:p>
    <w:p w:rsidR="00A61E72" w:rsidRPr="003860C4" w:rsidRDefault="00A61E72" w:rsidP="00A61E7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EAST STROUDSBURG PA  18302</w:t>
      </w:r>
      <w:r w:rsidRPr="003860C4">
        <w:rPr>
          <w:rFonts w:ascii="Microsoft Sans Serif" w:eastAsiaTheme="minorHAnsi" w:hAnsi="Microsoft Sans Serif" w:cs="Microsoft Sans Serif"/>
          <w:sz w:val="24"/>
          <w:szCs w:val="24"/>
        </w:rPr>
        <w:t xml:space="preserve"> </w:t>
      </w:r>
    </w:p>
    <w:p w:rsidR="00A61E72"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b/>
          <w:sz w:val="24"/>
          <w:szCs w:val="24"/>
        </w:rPr>
        <w:t>C-2014-2443489</w:t>
      </w:r>
      <w:r>
        <w:rPr>
          <w:rFonts w:ascii="Microsoft Sans Serif" w:eastAsiaTheme="minorHAnsi" w:hAnsi="Microsoft Sans Serif" w:cs="Microsoft Sans Serif"/>
          <w:b/>
          <w:sz w:val="24"/>
          <w:szCs w:val="24"/>
        </w:rPr>
        <w:t xml:space="preserve"> - </w:t>
      </w:r>
      <w:proofErr w:type="spellStart"/>
      <w:r>
        <w:rPr>
          <w:rFonts w:ascii="Microsoft Sans Serif" w:eastAsiaTheme="minorHAnsi" w:hAnsi="Microsoft Sans Serif" w:cs="Microsoft Sans Serif"/>
          <w:b/>
          <w:sz w:val="24"/>
          <w:szCs w:val="24"/>
        </w:rPr>
        <w:t>MedEd</w:t>
      </w:r>
      <w:proofErr w:type="spellEnd"/>
    </w:p>
    <w:p w:rsidR="00A61E72"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BLAINE AMMANN</w:t>
      </w:r>
      <w:r w:rsidRPr="003860C4">
        <w:rPr>
          <w:rFonts w:ascii="Microsoft Sans Serif" w:eastAsiaTheme="minorHAnsi" w:hAnsi="Microsoft Sans Serif" w:cs="Microsoft Sans Serif"/>
          <w:sz w:val="24"/>
          <w:szCs w:val="24"/>
        </w:rPr>
        <w:t xml:space="preserve"> </w:t>
      </w:r>
    </w:p>
    <w:p w:rsidR="00A61E72" w:rsidRPr="003860C4" w:rsidRDefault="00A61E72" w:rsidP="00A61E7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59 TROXEL RD</w:t>
      </w:r>
      <w:r w:rsidRPr="003860C4">
        <w:rPr>
          <w:rFonts w:ascii="Microsoft Sans Serif" w:eastAsiaTheme="minorHAnsi" w:hAnsi="Microsoft Sans Serif" w:cs="Microsoft Sans Serif"/>
          <w:sz w:val="24"/>
          <w:szCs w:val="24"/>
        </w:rPr>
        <w:t xml:space="preserve"> </w:t>
      </w:r>
    </w:p>
    <w:p w:rsidR="00A61E72" w:rsidRPr="003860C4" w:rsidRDefault="00A61E72" w:rsidP="00A61E7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SHOEMAKERSVILLE PA  19555</w:t>
      </w:r>
      <w:r w:rsidRPr="003860C4">
        <w:rPr>
          <w:rFonts w:ascii="Microsoft Sans Serif" w:eastAsiaTheme="minorHAnsi" w:hAnsi="Microsoft Sans Serif" w:cs="Microsoft Sans Serif"/>
          <w:sz w:val="24"/>
          <w:szCs w:val="24"/>
        </w:rPr>
        <w:t xml:space="preserve"> </w:t>
      </w:r>
    </w:p>
    <w:p w:rsidR="00A61E72" w:rsidRPr="003860C4" w:rsidRDefault="00A61E72" w:rsidP="00A61E72">
      <w:pPr>
        <w:rPr>
          <w:rFonts w:ascii="Microsoft Sans Serif" w:eastAsiaTheme="minorHAnsi" w:hAnsi="Microsoft Sans Serif" w:cs="Microsoft Sans Serif"/>
          <w:sz w:val="24"/>
          <w:szCs w:val="24"/>
        </w:rPr>
      </w:pPr>
      <w:r w:rsidRPr="003860C4">
        <w:rPr>
          <w:rFonts w:ascii="Microsoft Sans Serif" w:hAnsi="Microsoft Sans Serif" w:cs="Microsoft Sans Serif"/>
          <w:b/>
          <w:sz w:val="24"/>
          <w:szCs w:val="24"/>
        </w:rPr>
        <w:t>C-2014-2444153</w:t>
      </w:r>
      <w:r>
        <w:rPr>
          <w:rFonts w:ascii="Microsoft Sans Serif" w:eastAsiaTheme="minorHAnsi" w:hAnsi="Microsoft Sans Serif" w:cs="Microsoft Sans Serif"/>
          <w:b/>
          <w:sz w:val="24"/>
          <w:szCs w:val="24"/>
        </w:rPr>
        <w:t xml:space="preserve"> - </w:t>
      </w:r>
      <w:proofErr w:type="spellStart"/>
      <w:r>
        <w:rPr>
          <w:rFonts w:ascii="Microsoft Sans Serif" w:eastAsiaTheme="minorHAnsi" w:hAnsi="Microsoft Sans Serif" w:cs="Microsoft Sans Serif"/>
          <w:b/>
          <w:sz w:val="24"/>
          <w:szCs w:val="24"/>
        </w:rPr>
        <w:t>MedEd</w:t>
      </w:r>
      <w:proofErr w:type="spellEnd"/>
    </w:p>
    <w:p w:rsidR="00A61E72" w:rsidRPr="003860C4" w:rsidRDefault="00A61E72" w:rsidP="00A61E72">
      <w:pPr>
        <w:rPr>
          <w:rFonts w:ascii="Microsoft Sans Serif" w:hAnsi="Microsoft Sans Serif" w:cs="Microsoft Sans Serif"/>
          <w:sz w:val="24"/>
          <w:szCs w:val="24"/>
        </w:rPr>
      </w:pPr>
    </w:p>
    <w:p w:rsidR="00A61E72" w:rsidRDefault="00A61E72" w:rsidP="00A61E72">
      <w:pPr>
        <w:rPr>
          <w:rFonts w:ascii="Microsoft Sans Serif" w:hAnsi="Microsoft Sans Serif" w:cs="Microsoft Sans Serif"/>
          <w:sz w:val="24"/>
          <w:szCs w:val="24"/>
        </w:rPr>
      </w:pPr>
    </w:p>
    <w:p w:rsidR="00A61E72"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MRS JAN D REYNOLDS</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579 SPRING LANE</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sz w:val="24"/>
          <w:szCs w:val="24"/>
        </w:rPr>
        <w:t>BOILING SPRINGS PA  17007</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b/>
          <w:sz w:val="24"/>
          <w:szCs w:val="24"/>
        </w:rPr>
        <w:t>C-2014-2444154</w:t>
      </w:r>
      <w:r>
        <w:rPr>
          <w:rFonts w:ascii="Microsoft Sans Serif" w:eastAsiaTheme="minorHAnsi" w:hAnsi="Microsoft Sans Serif" w:cs="Microsoft Sans Serif"/>
          <w:b/>
          <w:sz w:val="24"/>
          <w:szCs w:val="24"/>
        </w:rPr>
        <w:t xml:space="preserve"> - </w:t>
      </w:r>
      <w:proofErr w:type="spellStart"/>
      <w:r>
        <w:rPr>
          <w:rFonts w:ascii="Microsoft Sans Serif" w:eastAsiaTheme="minorHAnsi" w:hAnsi="Microsoft Sans Serif" w:cs="Microsoft Sans Serif"/>
          <w:b/>
          <w:sz w:val="24"/>
          <w:szCs w:val="24"/>
        </w:rPr>
        <w:t>MedEd</w:t>
      </w:r>
      <w:proofErr w:type="spellEnd"/>
    </w:p>
    <w:p w:rsidR="00A61E72" w:rsidRPr="003860C4"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DARLENE FLORES</w:t>
      </w:r>
      <w:r w:rsidRPr="003860C4">
        <w:rPr>
          <w:rFonts w:ascii="Microsoft Sans Serif" w:eastAsiaTheme="minorHAnsi" w:hAnsi="Microsoft Sans Serif" w:cs="Microsoft Sans Serif"/>
          <w:sz w:val="24"/>
          <w:szCs w:val="24"/>
        </w:rPr>
        <w:t xml:space="preserve"> </w:t>
      </w:r>
    </w:p>
    <w:p w:rsidR="00A61E72" w:rsidRPr="003860C4" w:rsidRDefault="00A61E72" w:rsidP="00A61E7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167 DUNCHURCH DRIVE</w:t>
      </w:r>
      <w:r w:rsidRPr="003860C4">
        <w:rPr>
          <w:rFonts w:ascii="Microsoft Sans Serif" w:eastAsiaTheme="minorHAnsi" w:hAnsi="Microsoft Sans Serif" w:cs="Microsoft Sans Serif"/>
          <w:sz w:val="24"/>
          <w:szCs w:val="24"/>
        </w:rPr>
        <w:t xml:space="preserve"> </w:t>
      </w:r>
    </w:p>
    <w:p w:rsidR="00A61E72" w:rsidRPr="003860C4" w:rsidRDefault="00A61E72" w:rsidP="00A61E7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BUSHKILL PA  18324</w:t>
      </w:r>
      <w:r w:rsidRPr="003860C4">
        <w:rPr>
          <w:rFonts w:ascii="Microsoft Sans Serif" w:eastAsiaTheme="minorHAnsi" w:hAnsi="Microsoft Sans Serif" w:cs="Microsoft Sans Serif"/>
          <w:sz w:val="24"/>
          <w:szCs w:val="24"/>
        </w:rPr>
        <w:t xml:space="preserve"> </w:t>
      </w:r>
    </w:p>
    <w:p w:rsidR="00A61E72" w:rsidRDefault="00A61E72" w:rsidP="00A61E72">
      <w:pPr>
        <w:rPr>
          <w:rFonts w:ascii="Microsoft Sans Serif" w:hAnsi="Microsoft Sans Serif" w:cs="Microsoft Sans Serif"/>
          <w:b/>
          <w:sz w:val="24"/>
          <w:szCs w:val="24"/>
        </w:rPr>
      </w:pPr>
      <w:r w:rsidRPr="003860C4">
        <w:rPr>
          <w:rFonts w:ascii="Microsoft Sans Serif" w:hAnsi="Microsoft Sans Serif" w:cs="Microsoft Sans Serif"/>
          <w:b/>
          <w:sz w:val="24"/>
          <w:szCs w:val="24"/>
        </w:rPr>
        <w:t>C-2014-2444155</w:t>
      </w:r>
      <w:r>
        <w:rPr>
          <w:rFonts w:ascii="Microsoft Sans Serif" w:eastAsiaTheme="minorHAnsi" w:hAnsi="Microsoft Sans Serif" w:cs="Microsoft Sans Serif"/>
          <w:b/>
          <w:sz w:val="24"/>
          <w:szCs w:val="24"/>
        </w:rPr>
        <w:t xml:space="preserve"> - </w:t>
      </w:r>
      <w:proofErr w:type="spellStart"/>
      <w:r>
        <w:rPr>
          <w:rFonts w:ascii="Microsoft Sans Serif" w:eastAsiaTheme="minorHAnsi" w:hAnsi="Microsoft Sans Serif" w:cs="Microsoft Sans Serif"/>
          <w:b/>
          <w:sz w:val="24"/>
          <w:szCs w:val="24"/>
        </w:rPr>
        <w:t>MedEd</w:t>
      </w:r>
      <w:proofErr w:type="spellEnd"/>
    </w:p>
    <w:p w:rsidR="00A61E72"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ROBERT T FENLON PRESIDENT</w:t>
      </w:r>
      <w:r w:rsidRPr="003860C4">
        <w:rPr>
          <w:rFonts w:ascii="Microsoft Sans Serif" w:eastAsiaTheme="minorHAnsi" w:hAnsi="Microsoft Sans Serif" w:cs="Microsoft Sans Serif"/>
          <w:sz w:val="24"/>
          <w:szCs w:val="24"/>
        </w:rPr>
        <w:t xml:space="preserve"> </w:t>
      </w:r>
    </w:p>
    <w:p w:rsidR="00A61E72" w:rsidRPr="003860C4" w:rsidRDefault="00A61E72" w:rsidP="00A61E7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WINONA LAKES PROPERTY ASSOCIATION</w:t>
      </w:r>
      <w:r w:rsidRPr="003860C4">
        <w:rPr>
          <w:rFonts w:ascii="Microsoft Sans Serif" w:eastAsiaTheme="minorHAnsi" w:hAnsi="Microsoft Sans Serif" w:cs="Microsoft Sans Serif"/>
          <w:sz w:val="24"/>
          <w:szCs w:val="24"/>
        </w:rPr>
        <w:t xml:space="preserve"> </w:t>
      </w:r>
    </w:p>
    <w:p w:rsidR="00A61E72" w:rsidRPr="003860C4" w:rsidRDefault="00A61E72" w:rsidP="00A61E7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112 SKI LODGE CIRCLE</w:t>
      </w:r>
      <w:r w:rsidRPr="003860C4">
        <w:rPr>
          <w:rFonts w:ascii="Microsoft Sans Serif" w:eastAsiaTheme="minorHAnsi" w:hAnsi="Microsoft Sans Serif" w:cs="Microsoft Sans Serif"/>
          <w:sz w:val="24"/>
          <w:szCs w:val="24"/>
        </w:rPr>
        <w:t xml:space="preserve"> </w:t>
      </w:r>
    </w:p>
    <w:p w:rsidR="00A61E72" w:rsidRPr="003860C4" w:rsidRDefault="00A61E72" w:rsidP="00A61E72">
      <w:pPr>
        <w:rPr>
          <w:rFonts w:ascii="Microsoft Sans Serif" w:eastAsiaTheme="minorHAnsi" w:hAnsi="Microsoft Sans Serif" w:cs="Microsoft Sans Serif"/>
          <w:sz w:val="24"/>
          <w:szCs w:val="24"/>
        </w:rPr>
      </w:pPr>
      <w:r w:rsidRPr="003860C4">
        <w:rPr>
          <w:rFonts w:ascii="Microsoft Sans Serif" w:hAnsi="Microsoft Sans Serif" w:cs="Microsoft Sans Serif"/>
          <w:sz w:val="24"/>
          <w:szCs w:val="24"/>
        </w:rPr>
        <w:t>EAST STROUDSBURG PA  18302</w:t>
      </w:r>
      <w:r w:rsidRPr="003860C4">
        <w:rPr>
          <w:rFonts w:ascii="Microsoft Sans Serif" w:eastAsiaTheme="minorHAnsi" w:hAnsi="Microsoft Sans Serif" w:cs="Microsoft Sans Serif"/>
          <w:sz w:val="24"/>
          <w:szCs w:val="24"/>
        </w:rPr>
        <w:t xml:space="preserve"> </w:t>
      </w:r>
    </w:p>
    <w:p w:rsidR="00A61E72" w:rsidRPr="003860C4" w:rsidRDefault="00A61E72" w:rsidP="00A61E72">
      <w:pPr>
        <w:rPr>
          <w:rFonts w:ascii="Microsoft Sans Serif" w:hAnsi="Microsoft Sans Serif" w:cs="Microsoft Sans Serif"/>
          <w:sz w:val="24"/>
          <w:szCs w:val="24"/>
        </w:rPr>
      </w:pPr>
      <w:r w:rsidRPr="003860C4">
        <w:rPr>
          <w:rFonts w:ascii="Microsoft Sans Serif" w:hAnsi="Microsoft Sans Serif" w:cs="Microsoft Sans Serif"/>
          <w:b/>
          <w:sz w:val="24"/>
          <w:szCs w:val="24"/>
        </w:rPr>
        <w:t>C-2014-2445608</w:t>
      </w:r>
      <w:r>
        <w:rPr>
          <w:rFonts w:ascii="Microsoft Sans Serif" w:eastAsiaTheme="minorHAnsi" w:hAnsi="Microsoft Sans Serif" w:cs="Microsoft Sans Serif"/>
          <w:b/>
          <w:sz w:val="24"/>
          <w:szCs w:val="24"/>
        </w:rPr>
        <w:t xml:space="preserve"> - </w:t>
      </w:r>
      <w:proofErr w:type="spellStart"/>
      <w:r>
        <w:rPr>
          <w:rFonts w:ascii="Microsoft Sans Serif" w:eastAsiaTheme="minorHAnsi" w:hAnsi="Microsoft Sans Serif" w:cs="Microsoft Sans Serif"/>
          <w:b/>
          <w:sz w:val="24"/>
          <w:szCs w:val="24"/>
        </w:rPr>
        <w:t>MedEd</w:t>
      </w:r>
      <w:proofErr w:type="spellEnd"/>
    </w:p>
    <w:p w:rsidR="00A61E72" w:rsidRPr="003860C4" w:rsidRDefault="00A61E72" w:rsidP="00A61E72">
      <w:pPr>
        <w:rPr>
          <w:rFonts w:ascii="Microsoft Sans Serif" w:hAnsi="Microsoft Sans Serif" w:cs="Microsoft Sans Serif"/>
          <w:sz w:val="24"/>
          <w:szCs w:val="24"/>
        </w:rPr>
      </w:pPr>
    </w:p>
    <w:p w:rsidR="00A61E72" w:rsidRPr="003860C4" w:rsidRDefault="00A61E72" w:rsidP="00A61E72">
      <w:pPr>
        <w:rPr>
          <w:rFonts w:ascii="Microsoft Sans Serif" w:hAnsi="Microsoft Sans Serif" w:cs="Microsoft Sans Serif"/>
          <w:sz w:val="24"/>
          <w:szCs w:val="24"/>
        </w:rPr>
      </w:pPr>
    </w:p>
    <w:p w:rsidR="001600B8" w:rsidRDefault="001600B8" w:rsidP="00115DAF">
      <w:pPr>
        <w:widowControl w:val="0"/>
        <w:rPr>
          <w:sz w:val="24"/>
          <w:szCs w:val="24"/>
        </w:rPr>
      </w:pPr>
      <w:bookmarkStart w:id="1" w:name="_GoBack"/>
      <w:bookmarkEnd w:id="1"/>
    </w:p>
    <w:sectPr w:rsidR="001600B8" w:rsidSect="00A77D81">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E09" w:rsidRDefault="00653E09">
      <w:r>
        <w:separator/>
      </w:r>
    </w:p>
  </w:endnote>
  <w:endnote w:type="continuationSeparator" w:id="0">
    <w:p w:rsidR="00653E09" w:rsidRDefault="0065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E06B9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E06B9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A61E72">
      <w:rPr>
        <w:rStyle w:val="PageNumber"/>
        <w:noProof/>
      </w:rPr>
      <w:t>6</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E72" w:rsidRDefault="00A61E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E09" w:rsidRDefault="00653E09">
      <w:r>
        <w:separator/>
      </w:r>
    </w:p>
  </w:footnote>
  <w:footnote w:type="continuationSeparator" w:id="0">
    <w:p w:rsidR="00653E09" w:rsidRDefault="00653E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867468D"/>
    <w:multiLevelType w:val="hybridMultilevel"/>
    <w:tmpl w:val="9B2C5BF8"/>
    <w:lvl w:ilvl="0" w:tplc="A962AA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13F98"/>
    <w:rsid w:val="00024FC6"/>
    <w:rsid w:val="00026F22"/>
    <w:rsid w:val="00086BF1"/>
    <w:rsid w:val="000B40DB"/>
    <w:rsid w:val="000D39CD"/>
    <w:rsid w:val="000E64D7"/>
    <w:rsid w:val="001109E2"/>
    <w:rsid w:val="00111896"/>
    <w:rsid w:val="00114E68"/>
    <w:rsid w:val="00115DAF"/>
    <w:rsid w:val="00122DFB"/>
    <w:rsid w:val="0012618B"/>
    <w:rsid w:val="00150EB1"/>
    <w:rsid w:val="001600B8"/>
    <w:rsid w:val="0016688B"/>
    <w:rsid w:val="00166B0E"/>
    <w:rsid w:val="00171FB8"/>
    <w:rsid w:val="001765C3"/>
    <w:rsid w:val="001C109E"/>
    <w:rsid w:val="001C5B6F"/>
    <w:rsid w:val="001D7C8B"/>
    <w:rsid w:val="001F21B3"/>
    <w:rsid w:val="001F7C97"/>
    <w:rsid w:val="001F7F8A"/>
    <w:rsid w:val="00212490"/>
    <w:rsid w:val="00251B56"/>
    <w:rsid w:val="002724FB"/>
    <w:rsid w:val="00297E60"/>
    <w:rsid w:val="002B0937"/>
    <w:rsid w:val="002D3521"/>
    <w:rsid w:val="002F786E"/>
    <w:rsid w:val="003112BF"/>
    <w:rsid w:val="003166A5"/>
    <w:rsid w:val="003212B2"/>
    <w:rsid w:val="00337F8B"/>
    <w:rsid w:val="003434A4"/>
    <w:rsid w:val="00350E6B"/>
    <w:rsid w:val="00355692"/>
    <w:rsid w:val="003610B4"/>
    <w:rsid w:val="00361125"/>
    <w:rsid w:val="003740A5"/>
    <w:rsid w:val="003A6970"/>
    <w:rsid w:val="003B2EA0"/>
    <w:rsid w:val="003C1F8F"/>
    <w:rsid w:val="003C4A39"/>
    <w:rsid w:val="003D5C68"/>
    <w:rsid w:val="003E6EDD"/>
    <w:rsid w:val="003F2366"/>
    <w:rsid w:val="003F6F58"/>
    <w:rsid w:val="004032CE"/>
    <w:rsid w:val="00405714"/>
    <w:rsid w:val="00407A27"/>
    <w:rsid w:val="00415A1D"/>
    <w:rsid w:val="004317C8"/>
    <w:rsid w:val="00466F8B"/>
    <w:rsid w:val="00470379"/>
    <w:rsid w:val="00482221"/>
    <w:rsid w:val="0049614A"/>
    <w:rsid w:val="00496408"/>
    <w:rsid w:val="00496B51"/>
    <w:rsid w:val="004B157A"/>
    <w:rsid w:val="004B4163"/>
    <w:rsid w:val="004C0371"/>
    <w:rsid w:val="004D3FCB"/>
    <w:rsid w:val="005031B5"/>
    <w:rsid w:val="00506595"/>
    <w:rsid w:val="0050701F"/>
    <w:rsid w:val="0051502A"/>
    <w:rsid w:val="005560D2"/>
    <w:rsid w:val="00571EDD"/>
    <w:rsid w:val="005A7648"/>
    <w:rsid w:val="005B1756"/>
    <w:rsid w:val="00616AAC"/>
    <w:rsid w:val="0062132C"/>
    <w:rsid w:val="0063649C"/>
    <w:rsid w:val="00650F97"/>
    <w:rsid w:val="00653E09"/>
    <w:rsid w:val="006619C6"/>
    <w:rsid w:val="0067197F"/>
    <w:rsid w:val="00673F5D"/>
    <w:rsid w:val="00685397"/>
    <w:rsid w:val="006905F4"/>
    <w:rsid w:val="006A416B"/>
    <w:rsid w:val="006A75B3"/>
    <w:rsid w:val="006B08C2"/>
    <w:rsid w:val="006B789F"/>
    <w:rsid w:val="006C18B8"/>
    <w:rsid w:val="006C7CC3"/>
    <w:rsid w:val="006E0F54"/>
    <w:rsid w:val="00700589"/>
    <w:rsid w:val="007013CB"/>
    <w:rsid w:val="00701ABD"/>
    <w:rsid w:val="007363DD"/>
    <w:rsid w:val="00736CC4"/>
    <w:rsid w:val="00771959"/>
    <w:rsid w:val="0077461C"/>
    <w:rsid w:val="007751E5"/>
    <w:rsid w:val="00777417"/>
    <w:rsid w:val="00782A03"/>
    <w:rsid w:val="007835A8"/>
    <w:rsid w:val="007C4C3B"/>
    <w:rsid w:val="007E11A3"/>
    <w:rsid w:val="007E4D44"/>
    <w:rsid w:val="007E5F82"/>
    <w:rsid w:val="007E6BA7"/>
    <w:rsid w:val="007F29A5"/>
    <w:rsid w:val="008011FE"/>
    <w:rsid w:val="008032DA"/>
    <w:rsid w:val="00807CE1"/>
    <w:rsid w:val="00817FBF"/>
    <w:rsid w:val="00831694"/>
    <w:rsid w:val="00833A51"/>
    <w:rsid w:val="008417C9"/>
    <w:rsid w:val="00854DBC"/>
    <w:rsid w:val="008675F2"/>
    <w:rsid w:val="0087075E"/>
    <w:rsid w:val="00882840"/>
    <w:rsid w:val="00884EC5"/>
    <w:rsid w:val="00895E8A"/>
    <w:rsid w:val="008E21EF"/>
    <w:rsid w:val="009119CA"/>
    <w:rsid w:val="009152CE"/>
    <w:rsid w:val="009157C0"/>
    <w:rsid w:val="0093282A"/>
    <w:rsid w:val="00933192"/>
    <w:rsid w:val="00940F50"/>
    <w:rsid w:val="0094378D"/>
    <w:rsid w:val="009648F1"/>
    <w:rsid w:val="009C7349"/>
    <w:rsid w:val="009C7D56"/>
    <w:rsid w:val="009D205E"/>
    <w:rsid w:val="009D67F1"/>
    <w:rsid w:val="009E0CC9"/>
    <w:rsid w:val="009E7BFB"/>
    <w:rsid w:val="009F1C01"/>
    <w:rsid w:val="00A01330"/>
    <w:rsid w:val="00A174AE"/>
    <w:rsid w:val="00A40665"/>
    <w:rsid w:val="00A4149A"/>
    <w:rsid w:val="00A61E72"/>
    <w:rsid w:val="00A66698"/>
    <w:rsid w:val="00A9765D"/>
    <w:rsid w:val="00AB2A2D"/>
    <w:rsid w:val="00AB7034"/>
    <w:rsid w:val="00AC1591"/>
    <w:rsid w:val="00AE6262"/>
    <w:rsid w:val="00AF288A"/>
    <w:rsid w:val="00B17C44"/>
    <w:rsid w:val="00B218EC"/>
    <w:rsid w:val="00B23652"/>
    <w:rsid w:val="00B4086D"/>
    <w:rsid w:val="00B63489"/>
    <w:rsid w:val="00B74628"/>
    <w:rsid w:val="00B86061"/>
    <w:rsid w:val="00BB63B5"/>
    <w:rsid w:val="00BB6429"/>
    <w:rsid w:val="00BC26F8"/>
    <w:rsid w:val="00BD2D47"/>
    <w:rsid w:val="00BE016E"/>
    <w:rsid w:val="00BE5464"/>
    <w:rsid w:val="00BF0ABC"/>
    <w:rsid w:val="00BF4F7E"/>
    <w:rsid w:val="00C01452"/>
    <w:rsid w:val="00C07D26"/>
    <w:rsid w:val="00C170D9"/>
    <w:rsid w:val="00C27375"/>
    <w:rsid w:val="00C577F8"/>
    <w:rsid w:val="00C64F6C"/>
    <w:rsid w:val="00C751CE"/>
    <w:rsid w:val="00C81100"/>
    <w:rsid w:val="00C851DD"/>
    <w:rsid w:val="00C85CA5"/>
    <w:rsid w:val="00CB34B2"/>
    <w:rsid w:val="00CC065A"/>
    <w:rsid w:val="00CC2590"/>
    <w:rsid w:val="00CF2C2D"/>
    <w:rsid w:val="00D05FD9"/>
    <w:rsid w:val="00D06ABD"/>
    <w:rsid w:val="00D52DAE"/>
    <w:rsid w:val="00D55527"/>
    <w:rsid w:val="00DB036A"/>
    <w:rsid w:val="00DB273F"/>
    <w:rsid w:val="00DB6738"/>
    <w:rsid w:val="00DD1D22"/>
    <w:rsid w:val="00DE6093"/>
    <w:rsid w:val="00DF0230"/>
    <w:rsid w:val="00E01DD4"/>
    <w:rsid w:val="00E04142"/>
    <w:rsid w:val="00E06B95"/>
    <w:rsid w:val="00E83D24"/>
    <w:rsid w:val="00EC1422"/>
    <w:rsid w:val="00EE1873"/>
    <w:rsid w:val="00EF4883"/>
    <w:rsid w:val="00EF5EF8"/>
    <w:rsid w:val="00F10EDB"/>
    <w:rsid w:val="00F17EFA"/>
    <w:rsid w:val="00F2122C"/>
    <w:rsid w:val="00F25149"/>
    <w:rsid w:val="00F26904"/>
    <w:rsid w:val="00F276C7"/>
    <w:rsid w:val="00F278E4"/>
    <w:rsid w:val="00F44AA0"/>
    <w:rsid w:val="00F46BA8"/>
    <w:rsid w:val="00F64390"/>
    <w:rsid w:val="00F73876"/>
    <w:rsid w:val="00F76F15"/>
    <w:rsid w:val="00F81994"/>
    <w:rsid w:val="00FD1625"/>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6B95"/>
    <w:pPr>
      <w:autoSpaceDE w:val="0"/>
      <w:autoSpaceDN w:val="0"/>
    </w:pPr>
  </w:style>
  <w:style w:type="paragraph" w:styleId="Heading1">
    <w:name w:val="heading 1"/>
    <w:basedOn w:val="Normal"/>
    <w:next w:val="Normal"/>
    <w:qFormat/>
    <w:rsid w:val="00E06B95"/>
    <w:pPr>
      <w:keepNext/>
      <w:widowControl w:val="0"/>
      <w:outlineLvl w:val="0"/>
    </w:pPr>
    <w:rPr>
      <w:sz w:val="26"/>
      <w:szCs w:val="26"/>
    </w:rPr>
  </w:style>
  <w:style w:type="paragraph" w:styleId="Heading2">
    <w:name w:val="heading 2"/>
    <w:basedOn w:val="Normal"/>
    <w:next w:val="Normal"/>
    <w:qFormat/>
    <w:rsid w:val="00E06B95"/>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semiHidden/>
    <w:unhideWhenUsed/>
    <w:qFormat/>
    <w:rsid w:val="00013F9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6B95"/>
    <w:pPr>
      <w:widowControl w:val="0"/>
      <w:spacing w:line="360" w:lineRule="auto"/>
      <w:ind w:firstLine="1440"/>
    </w:pPr>
    <w:rPr>
      <w:sz w:val="26"/>
      <w:szCs w:val="26"/>
    </w:rPr>
  </w:style>
  <w:style w:type="paragraph" w:styleId="BodyTextIndent2">
    <w:name w:val="Body Text Indent 2"/>
    <w:basedOn w:val="Normal"/>
    <w:rsid w:val="00E06B95"/>
    <w:pPr>
      <w:widowControl w:val="0"/>
      <w:spacing w:line="360" w:lineRule="auto"/>
      <w:ind w:left="1440" w:firstLine="720"/>
    </w:pPr>
    <w:rPr>
      <w:sz w:val="26"/>
      <w:szCs w:val="26"/>
    </w:rPr>
  </w:style>
  <w:style w:type="paragraph" w:styleId="BodyTextIndent3">
    <w:name w:val="Body Text Indent 3"/>
    <w:basedOn w:val="Normal"/>
    <w:rsid w:val="00E06B95"/>
    <w:pPr>
      <w:widowControl w:val="0"/>
      <w:spacing w:line="480" w:lineRule="atLeast"/>
      <w:ind w:firstLine="720"/>
      <w:jc w:val="both"/>
    </w:pPr>
    <w:rPr>
      <w:sz w:val="26"/>
      <w:szCs w:val="26"/>
    </w:rPr>
  </w:style>
  <w:style w:type="paragraph" w:customStyle="1" w:styleId="ParaTab1">
    <w:name w:val="ParaTab 1"/>
    <w:rsid w:val="00E06B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D05FD9"/>
    <w:rPr>
      <w:rFonts w:ascii="Tahoma" w:hAnsi="Tahoma" w:cs="Tahoma"/>
      <w:sz w:val="16"/>
      <w:szCs w:val="16"/>
    </w:rPr>
  </w:style>
  <w:style w:type="character" w:customStyle="1" w:styleId="BalloonTextChar">
    <w:name w:val="Balloon Text Char"/>
    <w:basedOn w:val="DefaultParagraphFont"/>
    <w:link w:val="BalloonText"/>
    <w:rsid w:val="00D05FD9"/>
    <w:rPr>
      <w:rFonts w:ascii="Tahoma" w:hAnsi="Tahoma" w:cs="Tahoma"/>
      <w:sz w:val="16"/>
      <w:szCs w:val="16"/>
    </w:rPr>
  </w:style>
  <w:style w:type="paragraph" w:styleId="EndnoteText">
    <w:name w:val="endnote text"/>
    <w:basedOn w:val="Normal"/>
    <w:link w:val="EndnoteTextChar"/>
    <w:rsid w:val="00C01452"/>
  </w:style>
  <w:style w:type="character" w:customStyle="1" w:styleId="EndnoteTextChar">
    <w:name w:val="Endnote Text Char"/>
    <w:basedOn w:val="DefaultParagraphFont"/>
    <w:link w:val="EndnoteText"/>
    <w:rsid w:val="00C01452"/>
  </w:style>
  <w:style w:type="character" w:styleId="EndnoteReference">
    <w:name w:val="endnote reference"/>
    <w:basedOn w:val="DefaultParagraphFont"/>
    <w:rsid w:val="00C01452"/>
    <w:rPr>
      <w:vertAlign w:val="superscript"/>
    </w:rPr>
  </w:style>
  <w:style w:type="paragraph" w:styleId="FootnoteText">
    <w:name w:val="footnote text"/>
    <w:basedOn w:val="Normal"/>
    <w:link w:val="FootnoteTextChar"/>
    <w:rsid w:val="00C01452"/>
  </w:style>
  <w:style w:type="character" w:customStyle="1" w:styleId="FootnoteTextChar">
    <w:name w:val="Footnote Text Char"/>
    <w:basedOn w:val="DefaultParagraphFont"/>
    <w:link w:val="FootnoteText"/>
    <w:rsid w:val="00C01452"/>
  </w:style>
  <w:style w:type="character" w:styleId="FootnoteReference">
    <w:name w:val="footnote reference"/>
    <w:basedOn w:val="DefaultParagraphFont"/>
    <w:rsid w:val="00C01452"/>
    <w:rPr>
      <w:vertAlign w:val="superscript"/>
    </w:rPr>
  </w:style>
  <w:style w:type="paragraph" w:styleId="Header">
    <w:name w:val="header"/>
    <w:basedOn w:val="Normal"/>
    <w:link w:val="HeaderChar"/>
    <w:rsid w:val="00854DBC"/>
    <w:pPr>
      <w:tabs>
        <w:tab w:val="center" w:pos="4680"/>
        <w:tab w:val="right" w:pos="9360"/>
      </w:tabs>
    </w:pPr>
  </w:style>
  <w:style w:type="character" w:customStyle="1" w:styleId="HeaderChar">
    <w:name w:val="Header Char"/>
    <w:basedOn w:val="DefaultParagraphFont"/>
    <w:link w:val="Header"/>
    <w:rsid w:val="00854DBC"/>
  </w:style>
  <w:style w:type="character" w:customStyle="1" w:styleId="Heading4Char">
    <w:name w:val="Heading 4 Char"/>
    <w:basedOn w:val="DefaultParagraphFont"/>
    <w:link w:val="Heading4"/>
    <w:semiHidden/>
    <w:rsid w:val="00013F98"/>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6B95"/>
    <w:pPr>
      <w:autoSpaceDE w:val="0"/>
      <w:autoSpaceDN w:val="0"/>
    </w:pPr>
  </w:style>
  <w:style w:type="paragraph" w:styleId="Heading1">
    <w:name w:val="heading 1"/>
    <w:basedOn w:val="Normal"/>
    <w:next w:val="Normal"/>
    <w:qFormat/>
    <w:rsid w:val="00E06B95"/>
    <w:pPr>
      <w:keepNext/>
      <w:widowControl w:val="0"/>
      <w:outlineLvl w:val="0"/>
    </w:pPr>
    <w:rPr>
      <w:sz w:val="26"/>
      <w:szCs w:val="26"/>
    </w:rPr>
  </w:style>
  <w:style w:type="paragraph" w:styleId="Heading2">
    <w:name w:val="heading 2"/>
    <w:basedOn w:val="Normal"/>
    <w:next w:val="Normal"/>
    <w:qFormat/>
    <w:rsid w:val="00E06B95"/>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semiHidden/>
    <w:unhideWhenUsed/>
    <w:qFormat/>
    <w:rsid w:val="00013F9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06B95"/>
    <w:pPr>
      <w:widowControl w:val="0"/>
      <w:spacing w:line="360" w:lineRule="auto"/>
      <w:ind w:firstLine="1440"/>
    </w:pPr>
    <w:rPr>
      <w:sz w:val="26"/>
      <w:szCs w:val="26"/>
    </w:rPr>
  </w:style>
  <w:style w:type="paragraph" w:styleId="BodyTextIndent2">
    <w:name w:val="Body Text Indent 2"/>
    <w:basedOn w:val="Normal"/>
    <w:rsid w:val="00E06B95"/>
    <w:pPr>
      <w:widowControl w:val="0"/>
      <w:spacing w:line="360" w:lineRule="auto"/>
      <w:ind w:left="1440" w:firstLine="720"/>
    </w:pPr>
    <w:rPr>
      <w:sz w:val="26"/>
      <w:szCs w:val="26"/>
    </w:rPr>
  </w:style>
  <w:style w:type="paragraph" w:styleId="BodyTextIndent3">
    <w:name w:val="Body Text Indent 3"/>
    <w:basedOn w:val="Normal"/>
    <w:rsid w:val="00E06B95"/>
    <w:pPr>
      <w:widowControl w:val="0"/>
      <w:spacing w:line="480" w:lineRule="atLeast"/>
      <w:ind w:firstLine="720"/>
      <w:jc w:val="both"/>
    </w:pPr>
    <w:rPr>
      <w:sz w:val="26"/>
      <w:szCs w:val="26"/>
    </w:rPr>
  </w:style>
  <w:style w:type="paragraph" w:customStyle="1" w:styleId="ParaTab1">
    <w:name w:val="ParaTab 1"/>
    <w:rsid w:val="00E06B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D05FD9"/>
    <w:rPr>
      <w:rFonts w:ascii="Tahoma" w:hAnsi="Tahoma" w:cs="Tahoma"/>
      <w:sz w:val="16"/>
      <w:szCs w:val="16"/>
    </w:rPr>
  </w:style>
  <w:style w:type="character" w:customStyle="1" w:styleId="BalloonTextChar">
    <w:name w:val="Balloon Text Char"/>
    <w:basedOn w:val="DefaultParagraphFont"/>
    <w:link w:val="BalloonText"/>
    <w:rsid w:val="00D05FD9"/>
    <w:rPr>
      <w:rFonts w:ascii="Tahoma" w:hAnsi="Tahoma" w:cs="Tahoma"/>
      <w:sz w:val="16"/>
      <w:szCs w:val="16"/>
    </w:rPr>
  </w:style>
  <w:style w:type="paragraph" w:styleId="EndnoteText">
    <w:name w:val="endnote text"/>
    <w:basedOn w:val="Normal"/>
    <w:link w:val="EndnoteTextChar"/>
    <w:rsid w:val="00C01452"/>
  </w:style>
  <w:style w:type="character" w:customStyle="1" w:styleId="EndnoteTextChar">
    <w:name w:val="Endnote Text Char"/>
    <w:basedOn w:val="DefaultParagraphFont"/>
    <w:link w:val="EndnoteText"/>
    <w:rsid w:val="00C01452"/>
  </w:style>
  <w:style w:type="character" w:styleId="EndnoteReference">
    <w:name w:val="endnote reference"/>
    <w:basedOn w:val="DefaultParagraphFont"/>
    <w:rsid w:val="00C01452"/>
    <w:rPr>
      <w:vertAlign w:val="superscript"/>
    </w:rPr>
  </w:style>
  <w:style w:type="paragraph" w:styleId="FootnoteText">
    <w:name w:val="footnote text"/>
    <w:basedOn w:val="Normal"/>
    <w:link w:val="FootnoteTextChar"/>
    <w:rsid w:val="00C01452"/>
  </w:style>
  <w:style w:type="character" w:customStyle="1" w:styleId="FootnoteTextChar">
    <w:name w:val="Footnote Text Char"/>
    <w:basedOn w:val="DefaultParagraphFont"/>
    <w:link w:val="FootnoteText"/>
    <w:rsid w:val="00C01452"/>
  </w:style>
  <w:style w:type="character" w:styleId="FootnoteReference">
    <w:name w:val="footnote reference"/>
    <w:basedOn w:val="DefaultParagraphFont"/>
    <w:rsid w:val="00C01452"/>
    <w:rPr>
      <w:vertAlign w:val="superscript"/>
    </w:rPr>
  </w:style>
  <w:style w:type="paragraph" w:styleId="Header">
    <w:name w:val="header"/>
    <w:basedOn w:val="Normal"/>
    <w:link w:val="HeaderChar"/>
    <w:rsid w:val="00854DBC"/>
    <w:pPr>
      <w:tabs>
        <w:tab w:val="center" w:pos="4680"/>
        <w:tab w:val="right" w:pos="9360"/>
      </w:tabs>
    </w:pPr>
  </w:style>
  <w:style w:type="character" w:customStyle="1" w:styleId="HeaderChar">
    <w:name w:val="Header Char"/>
    <w:basedOn w:val="DefaultParagraphFont"/>
    <w:link w:val="Header"/>
    <w:rsid w:val="00854DBC"/>
  </w:style>
  <w:style w:type="character" w:customStyle="1" w:styleId="Heading4Char">
    <w:name w:val="Heading 4 Char"/>
    <w:basedOn w:val="DefaultParagraphFont"/>
    <w:link w:val="Heading4"/>
    <w:semiHidden/>
    <w:rsid w:val="00013F98"/>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667956">
      <w:bodyDiv w:val="1"/>
      <w:marLeft w:val="0"/>
      <w:marRight w:val="0"/>
      <w:marTop w:val="0"/>
      <w:marBottom w:val="0"/>
      <w:divBdr>
        <w:top w:val="none" w:sz="0" w:space="0" w:color="auto"/>
        <w:left w:val="none" w:sz="0" w:space="0" w:color="auto"/>
        <w:bottom w:val="none" w:sz="0" w:space="0" w:color="auto"/>
        <w:right w:val="none" w:sz="0" w:space="0" w:color="auto"/>
      </w:divBdr>
      <w:divsChild>
        <w:div w:id="242221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919228">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B1BA3-8C69-43F1-A3F2-6D545868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14080</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2014-10-30T20:21:00Z</cp:lastPrinted>
  <dcterms:created xsi:type="dcterms:W3CDTF">2014-10-30T20:17:00Z</dcterms:created>
  <dcterms:modified xsi:type="dcterms:W3CDTF">2014-10-30T20:27:00Z</dcterms:modified>
</cp:coreProperties>
</file>