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37" w:rsidRPr="00D4239B" w:rsidRDefault="004D0237" w:rsidP="004D0237">
      <w:pPr>
        <w:pStyle w:val="NoSpacing"/>
        <w:jc w:val="center"/>
        <w:rPr>
          <w:b/>
          <w:sz w:val="24"/>
          <w:szCs w:val="24"/>
        </w:rPr>
      </w:pPr>
      <w:r w:rsidRPr="00D4239B">
        <w:rPr>
          <w:b/>
          <w:sz w:val="24"/>
          <w:szCs w:val="24"/>
        </w:rPr>
        <w:t>BEFORE THE</w:t>
      </w:r>
    </w:p>
    <w:p w:rsidR="004D0237" w:rsidRPr="00D4239B" w:rsidRDefault="004D0237" w:rsidP="004D0237">
      <w:pPr>
        <w:pStyle w:val="NoSpacing"/>
        <w:jc w:val="center"/>
        <w:rPr>
          <w:b/>
          <w:bCs/>
          <w:spacing w:val="-3"/>
          <w:sz w:val="24"/>
          <w:szCs w:val="24"/>
        </w:rPr>
      </w:pPr>
      <w:r w:rsidRPr="00D4239B">
        <w:rPr>
          <w:b/>
          <w:bCs/>
          <w:spacing w:val="-3"/>
          <w:sz w:val="24"/>
          <w:szCs w:val="24"/>
        </w:rPr>
        <w:t>PENNSYLVANIA PUBLIC UTILITY COMMISSION</w:t>
      </w:r>
    </w:p>
    <w:p w:rsidR="001F31F0" w:rsidRPr="00D4239B" w:rsidRDefault="001F31F0" w:rsidP="004D0237">
      <w:pPr>
        <w:pStyle w:val="NoSpacing"/>
        <w:jc w:val="center"/>
        <w:rPr>
          <w:b/>
          <w:bCs/>
          <w:spacing w:val="-3"/>
          <w:sz w:val="24"/>
          <w:szCs w:val="24"/>
        </w:rPr>
      </w:pPr>
    </w:p>
    <w:p w:rsidR="001F31F0" w:rsidRPr="00D4239B" w:rsidRDefault="001F31F0" w:rsidP="004D0237">
      <w:pPr>
        <w:pStyle w:val="NoSpacing"/>
        <w:jc w:val="center"/>
        <w:rPr>
          <w:b/>
          <w:bCs/>
          <w:spacing w:val="-3"/>
          <w:sz w:val="24"/>
          <w:szCs w:val="24"/>
        </w:rPr>
      </w:pPr>
    </w:p>
    <w:p w:rsidR="001F31F0" w:rsidRPr="00D4239B" w:rsidRDefault="001F31F0" w:rsidP="004D0237">
      <w:pPr>
        <w:pStyle w:val="NoSpacing"/>
        <w:jc w:val="center"/>
        <w:rPr>
          <w:b/>
          <w:bCs/>
          <w:spacing w:val="-3"/>
          <w:sz w:val="24"/>
          <w:szCs w:val="24"/>
        </w:rPr>
      </w:pPr>
    </w:p>
    <w:p w:rsidR="004D0237" w:rsidRPr="00D4239B" w:rsidRDefault="0009625B" w:rsidP="004D0237">
      <w:pPr>
        <w:pStyle w:val="NoSpacing"/>
        <w:jc w:val="left"/>
        <w:rPr>
          <w:spacing w:val="-3"/>
          <w:sz w:val="24"/>
          <w:szCs w:val="24"/>
        </w:rPr>
      </w:pPr>
      <w:proofErr w:type="spellStart"/>
      <w:r w:rsidRPr="00D4239B">
        <w:rPr>
          <w:spacing w:val="-3"/>
          <w:sz w:val="24"/>
          <w:szCs w:val="24"/>
        </w:rPr>
        <w:t>Amtreccia</w:t>
      </w:r>
      <w:proofErr w:type="spellEnd"/>
      <w:r w:rsidRPr="00D4239B">
        <w:rPr>
          <w:spacing w:val="-3"/>
          <w:sz w:val="24"/>
          <w:szCs w:val="24"/>
        </w:rPr>
        <w:t xml:space="preserve"> Wilson</w:t>
      </w:r>
      <w:r w:rsidR="004D0237" w:rsidRPr="00D4239B">
        <w:rPr>
          <w:spacing w:val="-3"/>
          <w:sz w:val="24"/>
          <w:szCs w:val="24"/>
        </w:rPr>
        <w:t xml:space="preserve">  </w:t>
      </w:r>
      <w:r w:rsidR="004D0237" w:rsidRPr="00D4239B">
        <w:rPr>
          <w:spacing w:val="-3"/>
          <w:sz w:val="24"/>
          <w:szCs w:val="24"/>
        </w:rPr>
        <w:tab/>
      </w:r>
      <w:r w:rsidR="004D0237" w:rsidRPr="00D4239B">
        <w:rPr>
          <w:spacing w:val="-3"/>
          <w:sz w:val="24"/>
          <w:szCs w:val="24"/>
        </w:rPr>
        <w:tab/>
      </w:r>
      <w:r w:rsidR="004D0237" w:rsidRPr="00D4239B">
        <w:rPr>
          <w:spacing w:val="-3"/>
          <w:sz w:val="24"/>
          <w:szCs w:val="24"/>
        </w:rPr>
        <w:tab/>
      </w:r>
      <w:r w:rsidR="004D0237" w:rsidRPr="00D4239B">
        <w:rPr>
          <w:spacing w:val="-3"/>
          <w:sz w:val="24"/>
          <w:szCs w:val="24"/>
        </w:rPr>
        <w:tab/>
      </w:r>
      <w:r w:rsidR="004D0237" w:rsidRPr="00D4239B">
        <w:rPr>
          <w:spacing w:val="-3"/>
          <w:sz w:val="24"/>
          <w:szCs w:val="24"/>
        </w:rPr>
        <w:tab/>
      </w:r>
      <w:r w:rsidR="004D0237" w:rsidRPr="00D4239B">
        <w:rPr>
          <w:spacing w:val="-3"/>
          <w:sz w:val="24"/>
          <w:szCs w:val="24"/>
        </w:rPr>
        <w:fldChar w:fldCharType="begin"/>
      </w:r>
      <w:r w:rsidR="004D0237" w:rsidRPr="00D4239B">
        <w:rPr>
          <w:spacing w:val="-3"/>
          <w:sz w:val="24"/>
          <w:szCs w:val="24"/>
        </w:rPr>
        <w:instrText>fillin "Complainant's name" \d ""</w:instrText>
      </w:r>
      <w:r w:rsidR="004D0237" w:rsidRPr="00D4239B">
        <w:rPr>
          <w:spacing w:val="-3"/>
          <w:sz w:val="24"/>
          <w:szCs w:val="24"/>
        </w:rPr>
        <w:fldChar w:fldCharType="end"/>
      </w:r>
      <w:r w:rsidR="004D0237" w:rsidRPr="00D4239B">
        <w:rPr>
          <w:spacing w:val="-3"/>
          <w:sz w:val="24"/>
          <w:szCs w:val="24"/>
        </w:rPr>
        <w:t>:</w:t>
      </w:r>
    </w:p>
    <w:p w:rsidR="004D0237" w:rsidRPr="00D4239B" w:rsidRDefault="004D0237" w:rsidP="004D0237">
      <w:pPr>
        <w:pStyle w:val="NoSpacing"/>
        <w:jc w:val="left"/>
        <w:rPr>
          <w:spacing w:val="-3"/>
          <w:sz w:val="24"/>
          <w:szCs w:val="24"/>
        </w:rPr>
      </w:pPr>
      <w:r w:rsidRPr="00D4239B">
        <w:rPr>
          <w:spacing w:val="-3"/>
          <w:sz w:val="24"/>
          <w:szCs w:val="24"/>
        </w:rPr>
        <w:tab/>
      </w:r>
      <w:r w:rsidRPr="00D4239B">
        <w:rPr>
          <w:spacing w:val="-3"/>
          <w:sz w:val="24"/>
          <w:szCs w:val="24"/>
        </w:rPr>
        <w:tab/>
      </w:r>
      <w:r w:rsidRPr="00D4239B">
        <w:rPr>
          <w:spacing w:val="-3"/>
          <w:sz w:val="24"/>
          <w:szCs w:val="24"/>
        </w:rPr>
        <w:tab/>
      </w:r>
      <w:r w:rsidRPr="00D4239B">
        <w:rPr>
          <w:spacing w:val="-3"/>
          <w:sz w:val="24"/>
          <w:szCs w:val="24"/>
        </w:rPr>
        <w:tab/>
      </w:r>
      <w:r w:rsidRPr="00D4239B">
        <w:rPr>
          <w:spacing w:val="-3"/>
          <w:sz w:val="24"/>
          <w:szCs w:val="24"/>
        </w:rPr>
        <w:tab/>
      </w:r>
      <w:r w:rsidRPr="00D4239B">
        <w:rPr>
          <w:spacing w:val="-3"/>
          <w:sz w:val="24"/>
          <w:szCs w:val="24"/>
        </w:rPr>
        <w:tab/>
      </w:r>
      <w:r w:rsidRPr="00D4239B">
        <w:rPr>
          <w:spacing w:val="-3"/>
          <w:sz w:val="24"/>
          <w:szCs w:val="24"/>
        </w:rPr>
        <w:tab/>
        <w:t>:</w:t>
      </w:r>
    </w:p>
    <w:p w:rsidR="001B057A" w:rsidRPr="00D4239B" w:rsidRDefault="004D0237" w:rsidP="004D0237">
      <w:pPr>
        <w:pStyle w:val="NoSpacing"/>
        <w:jc w:val="left"/>
        <w:rPr>
          <w:spacing w:val="-3"/>
          <w:sz w:val="24"/>
          <w:szCs w:val="24"/>
        </w:rPr>
      </w:pPr>
      <w:r w:rsidRPr="00D4239B">
        <w:rPr>
          <w:spacing w:val="-3"/>
          <w:sz w:val="24"/>
          <w:szCs w:val="24"/>
        </w:rPr>
        <w:tab/>
        <w:t>v.</w:t>
      </w:r>
      <w:r w:rsidRPr="00D4239B">
        <w:rPr>
          <w:spacing w:val="-3"/>
          <w:sz w:val="24"/>
          <w:szCs w:val="24"/>
        </w:rPr>
        <w:tab/>
      </w:r>
      <w:r w:rsidRPr="00D4239B">
        <w:rPr>
          <w:spacing w:val="-3"/>
          <w:sz w:val="24"/>
          <w:szCs w:val="24"/>
        </w:rPr>
        <w:tab/>
      </w:r>
      <w:r w:rsidRPr="00D4239B">
        <w:rPr>
          <w:spacing w:val="-3"/>
          <w:sz w:val="24"/>
          <w:szCs w:val="24"/>
        </w:rPr>
        <w:tab/>
      </w:r>
      <w:r w:rsidRPr="00D4239B">
        <w:rPr>
          <w:spacing w:val="-3"/>
          <w:sz w:val="24"/>
          <w:szCs w:val="24"/>
        </w:rPr>
        <w:tab/>
      </w:r>
      <w:r w:rsidRPr="00D4239B">
        <w:rPr>
          <w:spacing w:val="-3"/>
          <w:sz w:val="24"/>
          <w:szCs w:val="24"/>
        </w:rPr>
        <w:tab/>
      </w:r>
      <w:r w:rsidRPr="00D4239B">
        <w:rPr>
          <w:spacing w:val="-3"/>
          <w:sz w:val="24"/>
          <w:szCs w:val="24"/>
        </w:rPr>
        <w:tab/>
        <w:t>:</w:t>
      </w:r>
      <w:r w:rsidRPr="00D4239B">
        <w:rPr>
          <w:spacing w:val="-3"/>
          <w:sz w:val="24"/>
          <w:szCs w:val="24"/>
        </w:rPr>
        <w:tab/>
      </w:r>
      <w:r w:rsidRPr="00D4239B">
        <w:rPr>
          <w:spacing w:val="-3"/>
          <w:sz w:val="24"/>
          <w:szCs w:val="24"/>
        </w:rPr>
        <w:tab/>
      </w:r>
      <w:r w:rsidR="004E1CF2" w:rsidRPr="00D4239B">
        <w:rPr>
          <w:spacing w:val="-3"/>
          <w:sz w:val="24"/>
          <w:szCs w:val="24"/>
        </w:rPr>
        <w:t>C-2014-</w:t>
      </w:r>
      <w:r w:rsidR="00675858" w:rsidRPr="00D4239B">
        <w:rPr>
          <w:spacing w:val="-3"/>
          <w:sz w:val="24"/>
          <w:szCs w:val="24"/>
        </w:rPr>
        <w:t>243</w:t>
      </w:r>
      <w:r w:rsidR="0009625B" w:rsidRPr="00D4239B">
        <w:rPr>
          <w:spacing w:val="-3"/>
          <w:sz w:val="24"/>
          <w:szCs w:val="24"/>
        </w:rPr>
        <w:t>5545</w:t>
      </w:r>
    </w:p>
    <w:p w:rsidR="004D0237" w:rsidRPr="00D4239B" w:rsidRDefault="004D0237" w:rsidP="004D0237">
      <w:pPr>
        <w:pStyle w:val="NoSpacing"/>
        <w:jc w:val="left"/>
        <w:rPr>
          <w:spacing w:val="-3"/>
          <w:sz w:val="24"/>
          <w:szCs w:val="24"/>
        </w:rPr>
      </w:pPr>
      <w:r w:rsidRPr="00D4239B">
        <w:rPr>
          <w:spacing w:val="-3"/>
          <w:sz w:val="24"/>
          <w:szCs w:val="24"/>
        </w:rPr>
        <w:tab/>
      </w:r>
      <w:r w:rsidRPr="00D4239B">
        <w:rPr>
          <w:spacing w:val="-3"/>
          <w:sz w:val="24"/>
          <w:szCs w:val="24"/>
        </w:rPr>
        <w:tab/>
      </w:r>
      <w:r w:rsidR="001B057A" w:rsidRPr="00D4239B">
        <w:rPr>
          <w:spacing w:val="-3"/>
          <w:sz w:val="24"/>
          <w:szCs w:val="24"/>
        </w:rPr>
        <w:tab/>
      </w:r>
      <w:r w:rsidR="001B057A" w:rsidRPr="00D4239B">
        <w:rPr>
          <w:spacing w:val="-3"/>
          <w:sz w:val="24"/>
          <w:szCs w:val="24"/>
        </w:rPr>
        <w:tab/>
      </w:r>
      <w:r w:rsidR="001B057A" w:rsidRPr="00D4239B">
        <w:rPr>
          <w:spacing w:val="-3"/>
          <w:sz w:val="24"/>
          <w:szCs w:val="24"/>
        </w:rPr>
        <w:tab/>
      </w:r>
      <w:r w:rsidR="001B057A" w:rsidRPr="00D4239B">
        <w:rPr>
          <w:spacing w:val="-3"/>
          <w:sz w:val="24"/>
          <w:szCs w:val="24"/>
        </w:rPr>
        <w:tab/>
      </w:r>
      <w:r w:rsidR="001B057A" w:rsidRPr="00D4239B">
        <w:rPr>
          <w:spacing w:val="-3"/>
          <w:sz w:val="24"/>
          <w:szCs w:val="24"/>
        </w:rPr>
        <w:tab/>
      </w:r>
      <w:r w:rsidRPr="00D4239B">
        <w:rPr>
          <w:spacing w:val="-3"/>
          <w:sz w:val="24"/>
          <w:szCs w:val="24"/>
        </w:rPr>
        <w:t>:</w:t>
      </w:r>
    </w:p>
    <w:p w:rsidR="004D0237" w:rsidRPr="00D4239B" w:rsidRDefault="008B6722" w:rsidP="004D0237">
      <w:pPr>
        <w:pStyle w:val="NoSpacing"/>
        <w:jc w:val="left"/>
        <w:rPr>
          <w:spacing w:val="-3"/>
          <w:sz w:val="24"/>
          <w:szCs w:val="24"/>
        </w:rPr>
      </w:pPr>
      <w:r w:rsidRPr="00D4239B">
        <w:rPr>
          <w:spacing w:val="-3"/>
          <w:sz w:val="24"/>
          <w:szCs w:val="24"/>
        </w:rPr>
        <w:t>PECO Energy Company</w:t>
      </w:r>
      <w:r w:rsidR="004D0237" w:rsidRPr="00D4239B">
        <w:rPr>
          <w:spacing w:val="-3"/>
          <w:sz w:val="24"/>
          <w:szCs w:val="24"/>
        </w:rPr>
        <w:tab/>
      </w:r>
      <w:r w:rsidR="004D0237" w:rsidRPr="00D4239B">
        <w:rPr>
          <w:spacing w:val="-3"/>
          <w:sz w:val="24"/>
          <w:szCs w:val="24"/>
        </w:rPr>
        <w:tab/>
      </w:r>
      <w:r w:rsidR="004D0237" w:rsidRPr="00D4239B">
        <w:rPr>
          <w:spacing w:val="-3"/>
          <w:sz w:val="24"/>
          <w:szCs w:val="24"/>
        </w:rPr>
        <w:tab/>
      </w:r>
      <w:r w:rsidR="004D0237" w:rsidRPr="00D4239B">
        <w:rPr>
          <w:spacing w:val="-3"/>
          <w:sz w:val="24"/>
          <w:szCs w:val="24"/>
        </w:rPr>
        <w:tab/>
        <w:t>:</w:t>
      </w:r>
    </w:p>
    <w:p w:rsidR="004D0237" w:rsidRPr="00D4239B" w:rsidRDefault="004D0237" w:rsidP="004D0237">
      <w:pPr>
        <w:pStyle w:val="NoSpacing"/>
        <w:jc w:val="left"/>
        <w:rPr>
          <w:sz w:val="24"/>
          <w:szCs w:val="24"/>
        </w:rPr>
      </w:pPr>
    </w:p>
    <w:p w:rsidR="004D0237" w:rsidRPr="00D4239B" w:rsidRDefault="004D0237" w:rsidP="004D0237">
      <w:pPr>
        <w:pStyle w:val="NoSpacing"/>
        <w:jc w:val="left"/>
        <w:rPr>
          <w:sz w:val="24"/>
          <w:szCs w:val="24"/>
        </w:rPr>
      </w:pPr>
    </w:p>
    <w:p w:rsidR="004D0237" w:rsidRPr="00D4239B" w:rsidRDefault="004D0237" w:rsidP="004D0237">
      <w:pPr>
        <w:pStyle w:val="NoSpacing"/>
        <w:jc w:val="left"/>
        <w:rPr>
          <w:sz w:val="24"/>
          <w:szCs w:val="24"/>
        </w:rPr>
      </w:pPr>
    </w:p>
    <w:p w:rsidR="004D0237" w:rsidRPr="00D4239B" w:rsidRDefault="004D0237" w:rsidP="004D0237">
      <w:pPr>
        <w:pStyle w:val="NoSpacing"/>
        <w:jc w:val="center"/>
        <w:rPr>
          <w:b/>
          <w:sz w:val="24"/>
          <w:szCs w:val="24"/>
        </w:rPr>
      </w:pPr>
      <w:r w:rsidRPr="00D4239B">
        <w:rPr>
          <w:b/>
          <w:sz w:val="24"/>
          <w:szCs w:val="24"/>
          <w:u w:val="single"/>
        </w:rPr>
        <w:t>INITIAL DECISION</w:t>
      </w:r>
    </w:p>
    <w:p w:rsidR="004D0237" w:rsidRPr="00D4239B" w:rsidRDefault="004D0237" w:rsidP="004D0237">
      <w:pPr>
        <w:pStyle w:val="NoSpacing"/>
        <w:jc w:val="center"/>
        <w:rPr>
          <w:sz w:val="24"/>
          <w:szCs w:val="24"/>
        </w:rPr>
      </w:pPr>
    </w:p>
    <w:p w:rsidR="004D0237" w:rsidRPr="00D4239B" w:rsidRDefault="004D0237" w:rsidP="004D0237">
      <w:pPr>
        <w:pStyle w:val="NoSpacing"/>
        <w:jc w:val="center"/>
        <w:rPr>
          <w:sz w:val="24"/>
          <w:szCs w:val="24"/>
        </w:rPr>
      </w:pPr>
    </w:p>
    <w:p w:rsidR="004D0237" w:rsidRPr="00D4239B" w:rsidRDefault="004D0237" w:rsidP="004D0237">
      <w:pPr>
        <w:pStyle w:val="NoSpacing"/>
        <w:jc w:val="center"/>
        <w:rPr>
          <w:sz w:val="24"/>
          <w:szCs w:val="24"/>
        </w:rPr>
      </w:pPr>
      <w:r w:rsidRPr="00D4239B">
        <w:rPr>
          <w:sz w:val="24"/>
          <w:szCs w:val="24"/>
        </w:rPr>
        <w:t>Before</w:t>
      </w:r>
    </w:p>
    <w:p w:rsidR="004D0237" w:rsidRPr="00D4239B" w:rsidRDefault="004D0237" w:rsidP="004D0237">
      <w:pPr>
        <w:pStyle w:val="NoSpacing"/>
        <w:jc w:val="center"/>
        <w:rPr>
          <w:sz w:val="24"/>
          <w:szCs w:val="24"/>
        </w:rPr>
      </w:pPr>
      <w:r w:rsidRPr="00D4239B">
        <w:rPr>
          <w:sz w:val="24"/>
          <w:szCs w:val="24"/>
        </w:rPr>
        <w:t>Darlene R. Davis Heep</w:t>
      </w:r>
    </w:p>
    <w:p w:rsidR="004D0237" w:rsidRPr="00D4239B" w:rsidRDefault="004D0237" w:rsidP="004D0237">
      <w:pPr>
        <w:pStyle w:val="NoSpacing"/>
        <w:jc w:val="center"/>
        <w:rPr>
          <w:sz w:val="24"/>
          <w:szCs w:val="24"/>
        </w:rPr>
      </w:pPr>
      <w:r w:rsidRPr="00D4239B">
        <w:rPr>
          <w:sz w:val="24"/>
          <w:szCs w:val="24"/>
        </w:rPr>
        <w:t>Administrative Law Judge</w:t>
      </w:r>
    </w:p>
    <w:p w:rsidR="004D0237" w:rsidRPr="00D4239B" w:rsidRDefault="004D0237" w:rsidP="004D0237">
      <w:pPr>
        <w:pStyle w:val="NoSpacing"/>
        <w:jc w:val="center"/>
        <w:rPr>
          <w:sz w:val="24"/>
          <w:szCs w:val="24"/>
        </w:rPr>
      </w:pPr>
    </w:p>
    <w:p w:rsidR="004D0237" w:rsidRPr="00D4239B" w:rsidRDefault="004D0237" w:rsidP="004D0237">
      <w:pPr>
        <w:pStyle w:val="NoSpacing"/>
        <w:jc w:val="center"/>
        <w:rPr>
          <w:sz w:val="24"/>
          <w:szCs w:val="24"/>
        </w:rPr>
      </w:pPr>
    </w:p>
    <w:p w:rsidR="001F31F0" w:rsidRPr="00D4239B" w:rsidRDefault="001F31F0" w:rsidP="004D0237">
      <w:pPr>
        <w:pStyle w:val="NoSpacing"/>
        <w:jc w:val="center"/>
        <w:rPr>
          <w:sz w:val="24"/>
          <w:szCs w:val="24"/>
        </w:rPr>
      </w:pPr>
    </w:p>
    <w:p w:rsidR="001F31F0" w:rsidRPr="00D4239B" w:rsidRDefault="001F31F0" w:rsidP="001F31F0">
      <w:pPr>
        <w:spacing w:after="0" w:line="360" w:lineRule="auto"/>
        <w:rPr>
          <w:rFonts w:ascii="Times New Roman" w:hAnsi="Times New Roman"/>
          <w:sz w:val="24"/>
          <w:szCs w:val="24"/>
        </w:rPr>
      </w:pPr>
      <w:r w:rsidRPr="00D4239B">
        <w:rPr>
          <w:rFonts w:ascii="Times New Roman" w:hAnsi="Times New Roman"/>
          <w:sz w:val="24"/>
          <w:szCs w:val="24"/>
        </w:rPr>
        <w:tab/>
      </w:r>
      <w:r w:rsidRPr="00D4239B">
        <w:rPr>
          <w:rFonts w:ascii="Times New Roman" w:hAnsi="Times New Roman"/>
          <w:sz w:val="24"/>
          <w:szCs w:val="24"/>
        </w:rPr>
        <w:tab/>
      </w:r>
      <w:r w:rsidR="00D2053C" w:rsidRPr="00D4239B">
        <w:rPr>
          <w:rFonts w:ascii="Times New Roman" w:hAnsi="Times New Roman"/>
          <w:sz w:val="24"/>
          <w:szCs w:val="24"/>
        </w:rPr>
        <w:t>This initial d</w:t>
      </w:r>
      <w:r w:rsidR="008D4369" w:rsidRPr="00D4239B">
        <w:rPr>
          <w:rFonts w:ascii="Times New Roman" w:hAnsi="Times New Roman"/>
          <w:sz w:val="24"/>
          <w:szCs w:val="24"/>
        </w:rPr>
        <w:t>ecision dismisses the C</w:t>
      </w:r>
      <w:r w:rsidR="004D0237" w:rsidRPr="00D4239B">
        <w:rPr>
          <w:rFonts w:ascii="Times New Roman" w:hAnsi="Times New Roman"/>
          <w:sz w:val="24"/>
          <w:szCs w:val="24"/>
        </w:rPr>
        <w:t xml:space="preserve">omplaint of </w:t>
      </w:r>
      <w:r w:rsidR="0009625B" w:rsidRPr="00D4239B">
        <w:rPr>
          <w:rFonts w:ascii="Times New Roman" w:hAnsi="Times New Roman"/>
          <w:sz w:val="24"/>
          <w:szCs w:val="24"/>
        </w:rPr>
        <w:t>Amtreccia</w:t>
      </w:r>
      <w:r w:rsidR="00E50F35">
        <w:rPr>
          <w:rFonts w:ascii="Times New Roman" w:hAnsi="Times New Roman"/>
          <w:sz w:val="24"/>
          <w:szCs w:val="24"/>
        </w:rPr>
        <w:t xml:space="preserve"> </w:t>
      </w:r>
      <w:r w:rsidR="0009625B" w:rsidRPr="00D4239B">
        <w:rPr>
          <w:rFonts w:ascii="Times New Roman" w:hAnsi="Times New Roman"/>
          <w:sz w:val="24"/>
          <w:szCs w:val="24"/>
        </w:rPr>
        <w:t>Wilson</w:t>
      </w:r>
      <w:r w:rsidR="002F5CCE" w:rsidRPr="00D4239B">
        <w:rPr>
          <w:rFonts w:ascii="Times New Roman" w:hAnsi="Times New Roman"/>
          <w:sz w:val="24"/>
          <w:szCs w:val="24"/>
        </w:rPr>
        <w:t xml:space="preserve"> </w:t>
      </w:r>
      <w:r w:rsidR="004D0237" w:rsidRPr="00D4239B">
        <w:rPr>
          <w:rFonts w:ascii="Times New Roman" w:hAnsi="Times New Roman"/>
          <w:sz w:val="24"/>
          <w:szCs w:val="24"/>
        </w:rPr>
        <w:t>for failure to appear and prosecute the complaint.</w:t>
      </w:r>
    </w:p>
    <w:p w:rsidR="001F31F0" w:rsidRPr="00D4239B" w:rsidRDefault="001F31F0" w:rsidP="001F31F0">
      <w:pPr>
        <w:spacing w:after="0" w:line="360" w:lineRule="auto"/>
        <w:rPr>
          <w:rFonts w:ascii="Times New Roman" w:hAnsi="Times New Roman"/>
          <w:sz w:val="24"/>
          <w:szCs w:val="24"/>
        </w:rPr>
      </w:pPr>
    </w:p>
    <w:p w:rsidR="001F31F0" w:rsidRPr="00D4239B" w:rsidRDefault="004D0237" w:rsidP="001F31F0">
      <w:pPr>
        <w:spacing w:after="0" w:line="240" w:lineRule="auto"/>
        <w:jc w:val="center"/>
        <w:rPr>
          <w:rFonts w:ascii="Times New Roman" w:hAnsi="Times New Roman"/>
          <w:sz w:val="24"/>
          <w:szCs w:val="24"/>
        </w:rPr>
      </w:pPr>
      <w:r w:rsidRPr="00D4239B">
        <w:rPr>
          <w:rFonts w:ascii="Times New Roman" w:hAnsi="Times New Roman"/>
          <w:sz w:val="24"/>
          <w:szCs w:val="24"/>
          <w:u w:val="single"/>
        </w:rPr>
        <w:t>HISTORY OF THE PROCEEDING</w:t>
      </w:r>
    </w:p>
    <w:p w:rsidR="001F31F0" w:rsidRPr="00D4239B" w:rsidRDefault="001F31F0" w:rsidP="004F7AFD">
      <w:pPr>
        <w:spacing w:after="0" w:line="360" w:lineRule="auto"/>
        <w:jc w:val="center"/>
        <w:rPr>
          <w:rFonts w:ascii="Times New Roman" w:hAnsi="Times New Roman"/>
          <w:sz w:val="24"/>
          <w:szCs w:val="24"/>
        </w:rPr>
      </w:pPr>
    </w:p>
    <w:p w:rsidR="00A53B3E" w:rsidRPr="00D4239B" w:rsidRDefault="001F31F0" w:rsidP="001F31F0">
      <w:pPr>
        <w:spacing w:after="0" w:line="360" w:lineRule="auto"/>
        <w:rPr>
          <w:rFonts w:ascii="Times New Roman" w:hAnsi="Times New Roman"/>
          <w:sz w:val="24"/>
          <w:szCs w:val="24"/>
        </w:rPr>
      </w:pPr>
      <w:r w:rsidRPr="00D4239B">
        <w:rPr>
          <w:rFonts w:ascii="Times New Roman" w:hAnsi="Times New Roman"/>
          <w:sz w:val="24"/>
          <w:szCs w:val="24"/>
        </w:rPr>
        <w:tab/>
      </w:r>
      <w:r w:rsidRPr="00D4239B">
        <w:rPr>
          <w:rFonts w:ascii="Times New Roman" w:hAnsi="Times New Roman"/>
          <w:sz w:val="24"/>
          <w:szCs w:val="24"/>
        </w:rPr>
        <w:tab/>
      </w:r>
      <w:r w:rsidR="004D0237" w:rsidRPr="00D4239B">
        <w:rPr>
          <w:rFonts w:ascii="Times New Roman" w:hAnsi="Times New Roman"/>
          <w:sz w:val="24"/>
          <w:szCs w:val="24"/>
        </w:rPr>
        <w:t xml:space="preserve">On </w:t>
      </w:r>
      <w:r w:rsidR="00AE78AB" w:rsidRPr="00D4239B">
        <w:rPr>
          <w:rFonts w:ascii="Times New Roman" w:hAnsi="Times New Roman"/>
          <w:sz w:val="24"/>
          <w:szCs w:val="24"/>
        </w:rPr>
        <w:t>July 28</w:t>
      </w:r>
      <w:r w:rsidR="00A53B3E" w:rsidRPr="00D4239B">
        <w:rPr>
          <w:rFonts w:ascii="Times New Roman" w:hAnsi="Times New Roman"/>
          <w:sz w:val="24"/>
          <w:szCs w:val="24"/>
        </w:rPr>
        <w:t>, 2014</w:t>
      </w:r>
      <w:r w:rsidRPr="00D4239B">
        <w:rPr>
          <w:rFonts w:ascii="Times New Roman" w:hAnsi="Times New Roman"/>
          <w:sz w:val="24"/>
          <w:szCs w:val="24"/>
        </w:rPr>
        <w:t xml:space="preserve">, </w:t>
      </w:r>
      <w:r w:rsidR="00AE78AB" w:rsidRPr="00D4239B">
        <w:rPr>
          <w:rFonts w:ascii="Times New Roman" w:hAnsi="Times New Roman"/>
          <w:sz w:val="24"/>
          <w:szCs w:val="24"/>
        </w:rPr>
        <w:t>Amtreccia</w:t>
      </w:r>
      <w:r w:rsidR="00D4239B">
        <w:rPr>
          <w:rFonts w:ascii="Times New Roman" w:hAnsi="Times New Roman"/>
          <w:sz w:val="24"/>
          <w:szCs w:val="24"/>
        </w:rPr>
        <w:t xml:space="preserve"> </w:t>
      </w:r>
      <w:r w:rsidR="00AE78AB" w:rsidRPr="00D4239B">
        <w:rPr>
          <w:rFonts w:ascii="Times New Roman" w:hAnsi="Times New Roman"/>
          <w:sz w:val="24"/>
          <w:szCs w:val="24"/>
        </w:rPr>
        <w:t xml:space="preserve">Wilson </w:t>
      </w:r>
      <w:r w:rsidRPr="00D4239B">
        <w:rPr>
          <w:rFonts w:ascii="Times New Roman" w:hAnsi="Times New Roman"/>
          <w:sz w:val="24"/>
          <w:szCs w:val="24"/>
        </w:rPr>
        <w:t>(“</w:t>
      </w:r>
      <w:r w:rsidR="004D0237" w:rsidRPr="00D4239B">
        <w:rPr>
          <w:rFonts w:ascii="Times New Roman" w:hAnsi="Times New Roman"/>
          <w:sz w:val="24"/>
          <w:szCs w:val="24"/>
        </w:rPr>
        <w:t>Complaina</w:t>
      </w:r>
      <w:r w:rsidR="00D2053C" w:rsidRPr="00D4239B">
        <w:rPr>
          <w:rFonts w:ascii="Times New Roman" w:hAnsi="Times New Roman"/>
          <w:sz w:val="24"/>
          <w:szCs w:val="24"/>
        </w:rPr>
        <w:t>nt</w:t>
      </w:r>
      <w:r w:rsidR="004F7AFD" w:rsidRPr="00D4239B">
        <w:rPr>
          <w:rFonts w:ascii="Times New Roman" w:hAnsi="Times New Roman"/>
          <w:sz w:val="24"/>
          <w:szCs w:val="24"/>
        </w:rPr>
        <w:t>”</w:t>
      </w:r>
      <w:r w:rsidR="00264A9A" w:rsidRPr="00D4239B">
        <w:rPr>
          <w:rFonts w:ascii="Times New Roman" w:hAnsi="Times New Roman"/>
          <w:sz w:val="24"/>
          <w:szCs w:val="24"/>
        </w:rPr>
        <w:t xml:space="preserve"> or “M</w:t>
      </w:r>
      <w:r w:rsidR="002F5CCE" w:rsidRPr="00D4239B">
        <w:rPr>
          <w:rFonts w:ascii="Times New Roman" w:hAnsi="Times New Roman"/>
          <w:sz w:val="24"/>
          <w:szCs w:val="24"/>
        </w:rPr>
        <w:t xml:space="preserve">s. </w:t>
      </w:r>
      <w:r w:rsidR="00AE78AB" w:rsidRPr="00D4239B">
        <w:rPr>
          <w:rFonts w:ascii="Times New Roman" w:hAnsi="Times New Roman"/>
          <w:sz w:val="24"/>
          <w:szCs w:val="24"/>
        </w:rPr>
        <w:t>Wilson</w:t>
      </w:r>
      <w:r w:rsidR="00264A9A" w:rsidRPr="00D4239B">
        <w:rPr>
          <w:rFonts w:ascii="Times New Roman" w:hAnsi="Times New Roman"/>
          <w:sz w:val="24"/>
          <w:szCs w:val="24"/>
        </w:rPr>
        <w:t>”</w:t>
      </w:r>
      <w:r w:rsidR="004F7AFD" w:rsidRPr="00D4239B">
        <w:rPr>
          <w:rFonts w:ascii="Times New Roman" w:hAnsi="Times New Roman"/>
          <w:sz w:val="24"/>
          <w:szCs w:val="24"/>
        </w:rPr>
        <w:t>) filed a formal complaint (“</w:t>
      </w:r>
      <w:r w:rsidR="00D2053C" w:rsidRPr="00D4239B">
        <w:rPr>
          <w:rFonts w:ascii="Times New Roman" w:hAnsi="Times New Roman"/>
          <w:sz w:val="24"/>
          <w:szCs w:val="24"/>
        </w:rPr>
        <w:t>C</w:t>
      </w:r>
      <w:r w:rsidR="004D0237" w:rsidRPr="00D4239B">
        <w:rPr>
          <w:rFonts w:ascii="Times New Roman" w:hAnsi="Times New Roman"/>
          <w:sz w:val="24"/>
          <w:szCs w:val="24"/>
        </w:rPr>
        <w:t>omplaint</w:t>
      </w:r>
      <w:r w:rsidR="004F7AFD" w:rsidRPr="00D4239B">
        <w:rPr>
          <w:rFonts w:ascii="Times New Roman" w:hAnsi="Times New Roman"/>
          <w:sz w:val="24"/>
          <w:szCs w:val="24"/>
        </w:rPr>
        <w:t>”</w:t>
      </w:r>
      <w:r w:rsidR="004D0237" w:rsidRPr="00D4239B">
        <w:rPr>
          <w:rFonts w:ascii="Times New Roman" w:hAnsi="Times New Roman"/>
          <w:sz w:val="24"/>
          <w:szCs w:val="24"/>
        </w:rPr>
        <w:t xml:space="preserve">) against </w:t>
      </w:r>
      <w:r w:rsidR="00A53B3E" w:rsidRPr="00D4239B">
        <w:rPr>
          <w:rFonts w:ascii="Times New Roman" w:hAnsi="Times New Roman"/>
          <w:sz w:val="24"/>
          <w:szCs w:val="24"/>
        </w:rPr>
        <w:t>PECO Energy Company</w:t>
      </w:r>
      <w:r w:rsidR="00D2053C" w:rsidRPr="00D4239B">
        <w:rPr>
          <w:rFonts w:ascii="Times New Roman" w:hAnsi="Times New Roman"/>
          <w:sz w:val="24"/>
          <w:szCs w:val="24"/>
        </w:rPr>
        <w:t xml:space="preserve"> (</w:t>
      </w:r>
      <w:r w:rsidR="004F7AFD" w:rsidRPr="00D4239B">
        <w:rPr>
          <w:rFonts w:ascii="Times New Roman" w:hAnsi="Times New Roman"/>
          <w:sz w:val="24"/>
          <w:szCs w:val="24"/>
        </w:rPr>
        <w:t>“</w:t>
      </w:r>
      <w:r w:rsidR="00D2053C" w:rsidRPr="00D4239B">
        <w:rPr>
          <w:rFonts w:ascii="Times New Roman" w:hAnsi="Times New Roman"/>
          <w:sz w:val="24"/>
          <w:szCs w:val="24"/>
        </w:rPr>
        <w:t>Respondent</w:t>
      </w:r>
      <w:r w:rsidR="004F7AFD" w:rsidRPr="00D4239B">
        <w:rPr>
          <w:rFonts w:ascii="Times New Roman" w:hAnsi="Times New Roman"/>
          <w:sz w:val="24"/>
          <w:szCs w:val="24"/>
        </w:rPr>
        <w:t>”</w:t>
      </w:r>
      <w:r w:rsidR="00D2053C" w:rsidRPr="00D4239B">
        <w:rPr>
          <w:rFonts w:ascii="Times New Roman" w:hAnsi="Times New Roman"/>
          <w:sz w:val="24"/>
          <w:szCs w:val="24"/>
        </w:rPr>
        <w:t xml:space="preserve"> or </w:t>
      </w:r>
      <w:r w:rsidR="004F7AFD" w:rsidRPr="00D4239B">
        <w:rPr>
          <w:rFonts w:ascii="Times New Roman" w:hAnsi="Times New Roman"/>
          <w:sz w:val="24"/>
          <w:szCs w:val="24"/>
        </w:rPr>
        <w:t>“</w:t>
      </w:r>
      <w:r w:rsidR="00A53B3E" w:rsidRPr="00D4239B">
        <w:rPr>
          <w:rFonts w:ascii="Times New Roman" w:hAnsi="Times New Roman"/>
          <w:sz w:val="24"/>
          <w:szCs w:val="24"/>
        </w:rPr>
        <w:t>PECO</w:t>
      </w:r>
      <w:r w:rsidR="004F7AFD" w:rsidRPr="00D4239B">
        <w:rPr>
          <w:rFonts w:ascii="Times New Roman" w:hAnsi="Times New Roman"/>
          <w:sz w:val="24"/>
          <w:szCs w:val="24"/>
        </w:rPr>
        <w:t>”</w:t>
      </w:r>
      <w:r w:rsidR="005E7832" w:rsidRPr="00D4239B">
        <w:rPr>
          <w:rFonts w:ascii="Times New Roman" w:hAnsi="Times New Roman"/>
          <w:sz w:val="24"/>
          <w:szCs w:val="24"/>
        </w:rPr>
        <w:t xml:space="preserve">).  </w:t>
      </w:r>
      <w:r w:rsidR="00264A9A" w:rsidRPr="00D4239B">
        <w:rPr>
          <w:rFonts w:ascii="Times New Roman" w:hAnsi="Times New Roman"/>
          <w:sz w:val="24"/>
          <w:szCs w:val="24"/>
        </w:rPr>
        <w:t>In the Complaint, M</w:t>
      </w:r>
      <w:r w:rsidR="002F5CCE" w:rsidRPr="00D4239B">
        <w:rPr>
          <w:rFonts w:ascii="Times New Roman" w:hAnsi="Times New Roman"/>
          <w:sz w:val="24"/>
          <w:szCs w:val="24"/>
        </w:rPr>
        <w:t>s</w:t>
      </w:r>
      <w:r w:rsidR="00264A9A" w:rsidRPr="00D4239B">
        <w:rPr>
          <w:rFonts w:ascii="Times New Roman" w:hAnsi="Times New Roman"/>
          <w:sz w:val="24"/>
          <w:szCs w:val="24"/>
        </w:rPr>
        <w:t xml:space="preserve">. </w:t>
      </w:r>
      <w:r w:rsidR="00D4239B">
        <w:rPr>
          <w:rFonts w:ascii="Times New Roman" w:hAnsi="Times New Roman"/>
          <w:sz w:val="24"/>
          <w:szCs w:val="24"/>
        </w:rPr>
        <w:t>Wi</w:t>
      </w:r>
      <w:r w:rsidR="00AE78AB" w:rsidRPr="00D4239B">
        <w:rPr>
          <w:rFonts w:ascii="Times New Roman" w:hAnsi="Times New Roman"/>
          <w:sz w:val="24"/>
          <w:szCs w:val="24"/>
        </w:rPr>
        <w:t>lson</w:t>
      </w:r>
      <w:r w:rsidR="00264A9A" w:rsidRPr="00D4239B">
        <w:rPr>
          <w:rFonts w:ascii="Times New Roman" w:hAnsi="Times New Roman"/>
          <w:sz w:val="24"/>
          <w:szCs w:val="24"/>
        </w:rPr>
        <w:t xml:space="preserve"> </w:t>
      </w:r>
      <w:r w:rsidR="00A53B3E" w:rsidRPr="00D4239B">
        <w:rPr>
          <w:rFonts w:ascii="Times New Roman" w:hAnsi="Times New Roman"/>
          <w:sz w:val="24"/>
          <w:szCs w:val="24"/>
        </w:rPr>
        <w:t>stated that PECO was threatening to shut off or h</w:t>
      </w:r>
      <w:r w:rsidR="008B6722" w:rsidRPr="00D4239B">
        <w:rPr>
          <w:rFonts w:ascii="Times New Roman" w:hAnsi="Times New Roman"/>
          <w:sz w:val="24"/>
          <w:szCs w:val="24"/>
        </w:rPr>
        <w:t xml:space="preserve">ad already shut off </w:t>
      </w:r>
      <w:r w:rsidR="00760BB0" w:rsidRPr="00D4239B">
        <w:rPr>
          <w:rFonts w:ascii="Times New Roman" w:hAnsi="Times New Roman"/>
          <w:sz w:val="24"/>
          <w:szCs w:val="24"/>
        </w:rPr>
        <w:t>her</w:t>
      </w:r>
      <w:r w:rsidR="008B6722" w:rsidRPr="00D4239B">
        <w:rPr>
          <w:rFonts w:ascii="Times New Roman" w:hAnsi="Times New Roman"/>
          <w:sz w:val="24"/>
          <w:szCs w:val="24"/>
        </w:rPr>
        <w:t xml:space="preserve"> service and </w:t>
      </w:r>
      <w:r w:rsidR="002F5CCE" w:rsidRPr="00D4239B">
        <w:rPr>
          <w:rFonts w:ascii="Times New Roman" w:hAnsi="Times New Roman"/>
          <w:sz w:val="24"/>
          <w:szCs w:val="24"/>
        </w:rPr>
        <w:t>that she would like a payment agreement</w:t>
      </w:r>
      <w:r w:rsidR="008B6722" w:rsidRPr="00D4239B">
        <w:rPr>
          <w:rFonts w:ascii="Times New Roman" w:hAnsi="Times New Roman"/>
          <w:sz w:val="24"/>
          <w:szCs w:val="24"/>
        </w:rPr>
        <w:t>.</w:t>
      </w:r>
      <w:r w:rsidR="00A53B3E" w:rsidRPr="00D4239B">
        <w:rPr>
          <w:rFonts w:ascii="Times New Roman" w:hAnsi="Times New Roman"/>
          <w:sz w:val="24"/>
          <w:szCs w:val="24"/>
        </w:rPr>
        <w:t xml:space="preserve"> </w:t>
      </w:r>
    </w:p>
    <w:p w:rsidR="00A53B3E" w:rsidRPr="00D4239B" w:rsidRDefault="00A53B3E" w:rsidP="001F31F0">
      <w:pPr>
        <w:spacing w:after="0" w:line="360" w:lineRule="auto"/>
        <w:rPr>
          <w:rFonts w:ascii="Times New Roman" w:hAnsi="Times New Roman"/>
          <w:sz w:val="24"/>
          <w:szCs w:val="24"/>
        </w:rPr>
      </w:pPr>
    </w:p>
    <w:p w:rsidR="004D0237" w:rsidRPr="00D4239B" w:rsidRDefault="001B057A" w:rsidP="00A53B3E">
      <w:pPr>
        <w:spacing w:after="0" w:line="360" w:lineRule="auto"/>
        <w:ind w:firstLine="720"/>
        <w:rPr>
          <w:rFonts w:ascii="Times New Roman" w:hAnsi="Times New Roman"/>
          <w:sz w:val="24"/>
          <w:szCs w:val="24"/>
        </w:rPr>
      </w:pPr>
      <w:r w:rsidRPr="00D4239B">
        <w:rPr>
          <w:rFonts w:ascii="Times New Roman" w:hAnsi="Times New Roman"/>
          <w:sz w:val="24"/>
          <w:szCs w:val="24"/>
        </w:rPr>
        <w:tab/>
      </w:r>
      <w:r w:rsidR="004D0237" w:rsidRPr="00D4239B">
        <w:rPr>
          <w:rFonts w:ascii="Times New Roman" w:hAnsi="Times New Roman"/>
          <w:sz w:val="24"/>
          <w:szCs w:val="24"/>
        </w:rPr>
        <w:t xml:space="preserve">On </w:t>
      </w:r>
      <w:r w:rsidR="00D2053C" w:rsidRPr="00D4239B">
        <w:rPr>
          <w:rFonts w:ascii="Times New Roman" w:hAnsi="Times New Roman"/>
          <w:sz w:val="24"/>
          <w:szCs w:val="24"/>
        </w:rPr>
        <w:t xml:space="preserve">or about </w:t>
      </w:r>
      <w:r w:rsidR="001614D1" w:rsidRPr="00D4239B">
        <w:rPr>
          <w:rFonts w:ascii="Times New Roman" w:hAnsi="Times New Roman"/>
          <w:sz w:val="24"/>
          <w:szCs w:val="24"/>
        </w:rPr>
        <w:t xml:space="preserve">July </w:t>
      </w:r>
      <w:r w:rsidR="002F5CCE" w:rsidRPr="00D4239B">
        <w:rPr>
          <w:rFonts w:ascii="Times New Roman" w:hAnsi="Times New Roman"/>
          <w:sz w:val="24"/>
          <w:szCs w:val="24"/>
        </w:rPr>
        <w:t>30</w:t>
      </w:r>
      <w:r w:rsidR="00A53B3E" w:rsidRPr="00D4239B">
        <w:rPr>
          <w:rFonts w:ascii="Times New Roman" w:hAnsi="Times New Roman"/>
          <w:sz w:val="24"/>
          <w:szCs w:val="24"/>
        </w:rPr>
        <w:t>, 2014</w:t>
      </w:r>
      <w:r w:rsidR="00D2053C" w:rsidRPr="00D4239B">
        <w:rPr>
          <w:rFonts w:ascii="Times New Roman" w:hAnsi="Times New Roman"/>
          <w:sz w:val="24"/>
          <w:szCs w:val="24"/>
        </w:rPr>
        <w:t xml:space="preserve">, </w:t>
      </w:r>
      <w:r w:rsidR="00E21EAF" w:rsidRPr="00D4239B">
        <w:rPr>
          <w:rFonts w:ascii="Times New Roman" w:hAnsi="Times New Roman"/>
          <w:sz w:val="24"/>
          <w:szCs w:val="24"/>
        </w:rPr>
        <w:t>PECO</w:t>
      </w:r>
      <w:r w:rsidR="004D0237" w:rsidRPr="00D4239B">
        <w:rPr>
          <w:rFonts w:ascii="Times New Roman" w:hAnsi="Times New Roman"/>
          <w:sz w:val="24"/>
          <w:szCs w:val="24"/>
        </w:rPr>
        <w:t xml:space="preserve"> filed </w:t>
      </w:r>
      <w:r w:rsidR="00E21EAF" w:rsidRPr="00D4239B">
        <w:rPr>
          <w:rFonts w:ascii="Times New Roman" w:hAnsi="Times New Roman"/>
          <w:sz w:val="24"/>
          <w:szCs w:val="24"/>
        </w:rPr>
        <w:t>an</w:t>
      </w:r>
      <w:r w:rsidR="004D0237" w:rsidRPr="00D4239B">
        <w:rPr>
          <w:rFonts w:ascii="Times New Roman" w:hAnsi="Times New Roman"/>
          <w:sz w:val="24"/>
          <w:szCs w:val="24"/>
        </w:rPr>
        <w:t xml:space="preserve"> answer</w:t>
      </w:r>
      <w:r w:rsidR="00346341" w:rsidRPr="00D4239B">
        <w:rPr>
          <w:rFonts w:ascii="Times New Roman" w:hAnsi="Times New Roman"/>
          <w:sz w:val="24"/>
          <w:szCs w:val="24"/>
        </w:rPr>
        <w:t>,</w:t>
      </w:r>
      <w:r w:rsidR="00A53B3E" w:rsidRPr="00D4239B">
        <w:rPr>
          <w:rFonts w:ascii="Times New Roman" w:hAnsi="Times New Roman"/>
          <w:sz w:val="24"/>
          <w:szCs w:val="24"/>
        </w:rPr>
        <w:t xml:space="preserve"> denying all major allegations and </w:t>
      </w:r>
      <w:r w:rsidR="002F5CCE" w:rsidRPr="00D4239B">
        <w:rPr>
          <w:rFonts w:ascii="Times New Roman" w:hAnsi="Times New Roman"/>
          <w:sz w:val="24"/>
          <w:szCs w:val="24"/>
        </w:rPr>
        <w:t>contending that Complainant is not eligible for a payment arrangement</w:t>
      </w:r>
      <w:r w:rsidR="00A53B3E" w:rsidRPr="00D4239B">
        <w:rPr>
          <w:rFonts w:ascii="Times New Roman" w:hAnsi="Times New Roman"/>
          <w:sz w:val="24"/>
          <w:szCs w:val="24"/>
        </w:rPr>
        <w:t xml:space="preserve">. </w:t>
      </w:r>
      <w:r w:rsidR="00D2053C" w:rsidRPr="00D4239B">
        <w:rPr>
          <w:rFonts w:ascii="Times New Roman" w:hAnsi="Times New Roman"/>
          <w:sz w:val="24"/>
          <w:szCs w:val="24"/>
        </w:rPr>
        <w:t xml:space="preserve"> </w:t>
      </w:r>
    </w:p>
    <w:p w:rsidR="001F31F0" w:rsidRPr="00D4239B" w:rsidRDefault="001F31F0" w:rsidP="001F31F0">
      <w:pPr>
        <w:spacing w:after="0" w:line="360" w:lineRule="auto"/>
        <w:rPr>
          <w:rFonts w:ascii="Times New Roman" w:hAnsi="Times New Roman"/>
          <w:sz w:val="24"/>
          <w:szCs w:val="24"/>
        </w:rPr>
      </w:pPr>
    </w:p>
    <w:p w:rsidR="00780C1F" w:rsidRPr="00D4239B" w:rsidRDefault="001F31F0" w:rsidP="00780C1F">
      <w:pPr>
        <w:spacing w:after="0" w:line="360" w:lineRule="auto"/>
        <w:rPr>
          <w:rFonts w:ascii="Times New Roman" w:hAnsi="Times New Roman"/>
          <w:sz w:val="24"/>
          <w:szCs w:val="24"/>
        </w:rPr>
      </w:pPr>
      <w:r w:rsidRPr="00D4239B">
        <w:rPr>
          <w:rFonts w:ascii="Times New Roman" w:hAnsi="Times New Roman"/>
          <w:sz w:val="24"/>
          <w:szCs w:val="24"/>
        </w:rPr>
        <w:tab/>
      </w:r>
      <w:r w:rsidRPr="00D4239B">
        <w:rPr>
          <w:rFonts w:ascii="Times New Roman" w:hAnsi="Times New Roman"/>
          <w:sz w:val="24"/>
          <w:szCs w:val="24"/>
        </w:rPr>
        <w:tab/>
      </w:r>
      <w:r w:rsidR="009E2942" w:rsidRPr="00D4239B">
        <w:rPr>
          <w:rFonts w:ascii="Times New Roman" w:hAnsi="Times New Roman"/>
          <w:sz w:val="24"/>
          <w:szCs w:val="24"/>
        </w:rPr>
        <w:t xml:space="preserve">The initial in-person hearing was set for </w:t>
      </w:r>
      <w:r w:rsidR="002F5CCE" w:rsidRPr="00D4239B">
        <w:rPr>
          <w:rFonts w:ascii="Times New Roman" w:hAnsi="Times New Roman"/>
          <w:sz w:val="24"/>
          <w:szCs w:val="24"/>
        </w:rPr>
        <w:t>October 2</w:t>
      </w:r>
      <w:r w:rsidR="00264A9A" w:rsidRPr="00D4239B">
        <w:rPr>
          <w:rFonts w:ascii="Times New Roman" w:hAnsi="Times New Roman"/>
          <w:sz w:val="24"/>
          <w:szCs w:val="24"/>
        </w:rPr>
        <w:t>, 2014</w:t>
      </w:r>
      <w:r w:rsidR="00AE78AB" w:rsidRPr="00D4239B">
        <w:rPr>
          <w:rFonts w:ascii="Times New Roman" w:hAnsi="Times New Roman"/>
          <w:sz w:val="24"/>
          <w:szCs w:val="24"/>
        </w:rPr>
        <w:t xml:space="preserve"> as one case listed on the call-of-the-docket</w:t>
      </w:r>
      <w:r w:rsidR="009E2942" w:rsidRPr="00D4239B">
        <w:rPr>
          <w:rFonts w:ascii="Times New Roman" w:hAnsi="Times New Roman"/>
          <w:sz w:val="24"/>
          <w:szCs w:val="24"/>
        </w:rPr>
        <w:t xml:space="preserve">.  On </w:t>
      </w:r>
      <w:r w:rsidR="002F5CCE" w:rsidRPr="00D4239B">
        <w:rPr>
          <w:rFonts w:ascii="Times New Roman" w:hAnsi="Times New Roman"/>
          <w:sz w:val="24"/>
          <w:szCs w:val="24"/>
        </w:rPr>
        <w:t xml:space="preserve">August </w:t>
      </w:r>
      <w:r w:rsidR="00AE78AB" w:rsidRPr="00D4239B">
        <w:rPr>
          <w:rFonts w:ascii="Times New Roman" w:hAnsi="Times New Roman"/>
          <w:sz w:val="24"/>
          <w:szCs w:val="24"/>
        </w:rPr>
        <w:t>20</w:t>
      </w:r>
      <w:r w:rsidR="00A53B3E" w:rsidRPr="00D4239B">
        <w:rPr>
          <w:rFonts w:ascii="Times New Roman" w:hAnsi="Times New Roman"/>
          <w:sz w:val="24"/>
          <w:szCs w:val="24"/>
        </w:rPr>
        <w:t>, 2014</w:t>
      </w:r>
      <w:r w:rsidR="009E2942" w:rsidRPr="00D4239B">
        <w:rPr>
          <w:rFonts w:ascii="Times New Roman" w:hAnsi="Times New Roman"/>
          <w:sz w:val="24"/>
          <w:szCs w:val="24"/>
        </w:rPr>
        <w:t>, a Hearing Notice</w:t>
      </w:r>
      <w:r w:rsidR="008D4369" w:rsidRPr="00D4239B">
        <w:rPr>
          <w:rFonts w:ascii="Times New Roman" w:hAnsi="Times New Roman"/>
          <w:sz w:val="24"/>
          <w:szCs w:val="24"/>
        </w:rPr>
        <w:t xml:space="preserve"> was mailed to all parties</w:t>
      </w:r>
      <w:r w:rsidR="00186514" w:rsidRPr="00D4239B">
        <w:rPr>
          <w:rFonts w:ascii="Times New Roman" w:hAnsi="Times New Roman"/>
          <w:sz w:val="24"/>
          <w:szCs w:val="24"/>
        </w:rPr>
        <w:t>.</w:t>
      </w:r>
      <w:r w:rsidR="008D4369" w:rsidRPr="00D4239B">
        <w:rPr>
          <w:rFonts w:ascii="Times New Roman" w:hAnsi="Times New Roman"/>
          <w:sz w:val="24"/>
          <w:szCs w:val="24"/>
        </w:rPr>
        <w:t xml:space="preserve"> </w:t>
      </w:r>
      <w:r w:rsidR="004F7AFD" w:rsidRPr="00D4239B">
        <w:rPr>
          <w:rFonts w:ascii="Times New Roman" w:hAnsi="Times New Roman"/>
          <w:sz w:val="24"/>
          <w:szCs w:val="24"/>
        </w:rPr>
        <w:t xml:space="preserve"> </w:t>
      </w:r>
      <w:r w:rsidR="008D4369" w:rsidRPr="00D4239B">
        <w:rPr>
          <w:rFonts w:ascii="Times New Roman" w:hAnsi="Times New Roman"/>
          <w:sz w:val="24"/>
          <w:szCs w:val="24"/>
        </w:rPr>
        <w:t>This Notice</w:t>
      </w:r>
      <w:r w:rsidR="009E2942" w:rsidRPr="00D4239B">
        <w:rPr>
          <w:rFonts w:ascii="Times New Roman" w:hAnsi="Times New Roman"/>
          <w:sz w:val="24"/>
          <w:szCs w:val="24"/>
        </w:rPr>
        <w:t xml:space="preserve"> includ</w:t>
      </w:r>
      <w:r w:rsidR="008D4369" w:rsidRPr="00D4239B">
        <w:rPr>
          <w:rFonts w:ascii="Times New Roman" w:hAnsi="Times New Roman"/>
          <w:sz w:val="24"/>
          <w:szCs w:val="24"/>
        </w:rPr>
        <w:t>ed</w:t>
      </w:r>
      <w:r w:rsidR="009E2942" w:rsidRPr="00D4239B">
        <w:rPr>
          <w:rFonts w:ascii="Times New Roman" w:hAnsi="Times New Roman"/>
          <w:sz w:val="24"/>
          <w:szCs w:val="24"/>
        </w:rPr>
        <w:t xml:space="preserve"> the date, time and location of the hearing. </w:t>
      </w:r>
      <w:r w:rsidR="004F7AFD" w:rsidRPr="00D4239B">
        <w:rPr>
          <w:rFonts w:ascii="Times New Roman" w:hAnsi="Times New Roman"/>
          <w:sz w:val="24"/>
          <w:szCs w:val="24"/>
        </w:rPr>
        <w:t xml:space="preserve"> </w:t>
      </w:r>
      <w:r w:rsidR="009E2942" w:rsidRPr="00D4239B">
        <w:rPr>
          <w:rFonts w:ascii="Times New Roman" w:hAnsi="Times New Roman"/>
          <w:sz w:val="24"/>
          <w:szCs w:val="24"/>
        </w:rPr>
        <w:t xml:space="preserve">On </w:t>
      </w:r>
      <w:r w:rsidR="002F5CCE" w:rsidRPr="00D4239B">
        <w:rPr>
          <w:rFonts w:ascii="Times New Roman" w:hAnsi="Times New Roman"/>
          <w:sz w:val="24"/>
          <w:szCs w:val="24"/>
        </w:rPr>
        <w:t xml:space="preserve">August </w:t>
      </w:r>
      <w:r w:rsidR="00AE78AB" w:rsidRPr="00D4239B">
        <w:rPr>
          <w:rFonts w:ascii="Times New Roman" w:hAnsi="Times New Roman"/>
          <w:sz w:val="24"/>
          <w:szCs w:val="24"/>
        </w:rPr>
        <w:t>21</w:t>
      </w:r>
      <w:r w:rsidR="009E2942" w:rsidRPr="00D4239B">
        <w:rPr>
          <w:rFonts w:ascii="Times New Roman" w:hAnsi="Times New Roman"/>
          <w:sz w:val="24"/>
          <w:szCs w:val="24"/>
        </w:rPr>
        <w:t xml:space="preserve">, 2014, a </w:t>
      </w:r>
      <w:r w:rsidR="008D4369" w:rsidRPr="00D4239B">
        <w:rPr>
          <w:rFonts w:ascii="Times New Roman" w:hAnsi="Times New Roman"/>
          <w:sz w:val="24"/>
          <w:szCs w:val="24"/>
        </w:rPr>
        <w:t>P</w:t>
      </w:r>
      <w:r w:rsidR="009E2942" w:rsidRPr="00D4239B">
        <w:rPr>
          <w:rFonts w:ascii="Times New Roman" w:hAnsi="Times New Roman"/>
          <w:sz w:val="24"/>
          <w:szCs w:val="24"/>
        </w:rPr>
        <w:t>re</w:t>
      </w:r>
      <w:r w:rsidR="004F7AFD" w:rsidRPr="00D4239B">
        <w:rPr>
          <w:rFonts w:ascii="Times New Roman" w:hAnsi="Times New Roman"/>
          <w:sz w:val="24"/>
          <w:szCs w:val="24"/>
        </w:rPr>
        <w:t>hearing O</w:t>
      </w:r>
      <w:r w:rsidR="009E2942" w:rsidRPr="00D4239B">
        <w:rPr>
          <w:rFonts w:ascii="Times New Roman" w:hAnsi="Times New Roman"/>
          <w:sz w:val="24"/>
          <w:szCs w:val="24"/>
        </w:rPr>
        <w:t xml:space="preserve">rder, </w:t>
      </w:r>
      <w:r w:rsidR="009E2942" w:rsidRPr="00D4239B">
        <w:rPr>
          <w:rFonts w:ascii="Times New Roman" w:hAnsi="Times New Roman"/>
          <w:sz w:val="24"/>
          <w:szCs w:val="24"/>
        </w:rPr>
        <w:lastRenderedPageBreak/>
        <w:t xml:space="preserve">also containing the location of the hearing as well as the date and time, was mailed to all parties. </w:t>
      </w:r>
      <w:r w:rsidR="001B057A" w:rsidRPr="00D4239B">
        <w:rPr>
          <w:rFonts w:ascii="Times New Roman" w:hAnsi="Times New Roman"/>
          <w:sz w:val="24"/>
          <w:szCs w:val="24"/>
        </w:rPr>
        <w:t xml:space="preserve"> </w:t>
      </w:r>
      <w:r w:rsidR="00780C1F" w:rsidRPr="00D4239B">
        <w:rPr>
          <w:rFonts w:ascii="Times New Roman" w:hAnsi="Times New Roman"/>
          <w:sz w:val="24"/>
          <w:szCs w:val="24"/>
        </w:rPr>
        <w:t>The Pre</w:t>
      </w:r>
      <w:r w:rsidR="004F7AFD" w:rsidRPr="00D4239B">
        <w:rPr>
          <w:rFonts w:ascii="Times New Roman" w:hAnsi="Times New Roman"/>
          <w:sz w:val="24"/>
          <w:szCs w:val="24"/>
        </w:rPr>
        <w:t>h</w:t>
      </w:r>
      <w:r w:rsidR="00780C1F" w:rsidRPr="00D4239B">
        <w:rPr>
          <w:rFonts w:ascii="Times New Roman" w:hAnsi="Times New Roman"/>
          <w:sz w:val="24"/>
          <w:szCs w:val="24"/>
        </w:rPr>
        <w:t xml:space="preserve">earing Order further advised the parties, </w:t>
      </w:r>
      <w:r w:rsidR="00780C1F" w:rsidRPr="00D4239B">
        <w:rPr>
          <w:rFonts w:ascii="Times New Roman" w:hAnsi="Times New Roman"/>
          <w:i/>
          <w:iCs/>
          <w:sz w:val="24"/>
          <w:szCs w:val="24"/>
        </w:rPr>
        <w:t>inter alia</w:t>
      </w:r>
      <w:r w:rsidR="00B23989" w:rsidRPr="00D4239B">
        <w:rPr>
          <w:rFonts w:ascii="Times New Roman" w:hAnsi="Times New Roman"/>
          <w:sz w:val="24"/>
          <w:szCs w:val="24"/>
        </w:rPr>
        <w:t>, that:</w:t>
      </w:r>
    </w:p>
    <w:p w:rsidR="00780C1F" w:rsidRPr="00D4239B" w:rsidRDefault="00780C1F" w:rsidP="00780C1F">
      <w:pPr>
        <w:spacing w:after="0" w:line="360" w:lineRule="auto"/>
        <w:rPr>
          <w:rFonts w:ascii="Times New Roman" w:hAnsi="Times New Roman"/>
          <w:sz w:val="24"/>
          <w:szCs w:val="24"/>
        </w:rPr>
      </w:pPr>
    </w:p>
    <w:p w:rsidR="00780C1F" w:rsidRPr="00D4239B" w:rsidRDefault="00780C1F" w:rsidP="00780C1F">
      <w:pPr>
        <w:spacing w:after="0" w:line="240" w:lineRule="auto"/>
        <w:ind w:left="1440" w:right="1440"/>
        <w:rPr>
          <w:rFonts w:ascii="Times New Roman" w:hAnsi="Times New Roman"/>
          <w:b/>
          <w:sz w:val="24"/>
          <w:szCs w:val="24"/>
        </w:rPr>
      </w:pPr>
      <w:r w:rsidRPr="00D4239B">
        <w:rPr>
          <w:rFonts w:ascii="Times New Roman" w:hAnsi="Times New Roman"/>
          <w:b/>
          <w:sz w:val="24"/>
          <w:szCs w:val="24"/>
        </w:rPr>
        <w:t>THE COMPLAINT WILL BE DISMISSED IF THE CUSTOMER FAILS TO PARTICIPATE IN THE HEARING AND PRESENT EVIDENCE IN SUPPORT OF THE COMPLAINT.</w:t>
      </w:r>
    </w:p>
    <w:p w:rsidR="00780C1F" w:rsidRPr="00D4239B" w:rsidRDefault="00780C1F" w:rsidP="00D4239B">
      <w:pPr>
        <w:spacing w:after="0" w:line="240" w:lineRule="auto"/>
        <w:ind w:left="1440" w:right="1440"/>
        <w:rPr>
          <w:rFonts w:ascii="Times New Roman" w:hAnsi="Times New Roman"/>
          <w:b/>
          <w:sz w:val="24"/>
          <w:szCs w:val="24"/>
        </w:rPr>
      </w:pPr>
    </w:p>
    <w:p w:rsidR="00780C1F" w:rsidRPr="00D4239B" w:rsidRDefault="00780C1F" w:rsidP="00D4239B">
      <w:pPr>
        <w:spacing w:after="0" w:line="240" w:lineRule="auto"/>
        <w:ind w:left="1440" w:right="1440"/>
        <w:rPr>
          <w:rFonts w:ascii="Times New Roman" w:hAnsi="Times New Roman"/>
          <w:b/>
          <w:sz w:val="24"/>
          <w:szCs w:val="24"/>
        </w:rPr>
      </w:pPr>
    </w:p>
    <w:p w:rsidR="001F7169" w:rsidRPr="00D4239B" w:rsidRDefault="004F7AFD" w:rsidP="00E625C4">
      <w:pPr>
        <w:spacing w:after="0" w:line="360" w:lineRule="auto"/>
        <w:rPr>
          <w:rFonts w:ascii="Times New Roman" w:hAnsi="Times New Roman"/>
          <w:sz w:val="24"/>
          <w:szCs w:val="24"/>
        </w:rPr>
      </w:pPr>
      <w:r w:rsidRPr="00D4239B">
        <w:rPr>
          <w:rFonts w:ascii="Times New Roman" w:hAnsi="Times New Roman"/>
          <w:sz w:val="24"/>
          <w:szCs w:val="24"/>
        </w:rPr>
        <w:t>Neither the Preh</w:t>
      </w:r>
      <w:r w:rsidR="008D4369" w:rsidRPr="00D4239B">
        <w:rPr>
          <w:rFonts w:ascii="Times New Roman" w:hAnsi="Times New Roman"/>
          <w:sz w:val="24"/>
          <w:szCs w:val="24"/>
        </w:rPr>
        <w:t>earing O</w:t>
      </w:r>
      <w:r w:rsidR="00DE3BE7" w:rsidRPr="00D4239B">
        <w:rPr>
          <w:rFonts w:ascii="Times New Roman" w:hAnsi="Times New Roman"/>
          <w:sz w:val="24"/>
          <w:szCs w:val="24"/>
        </w:rPr>
        <w:t xml:space="preserve">rder nor the Notice </w:t>
      </w:r>
      <w:r w:rsidR="00E625C4" w:rsidRPr="00D4239B">
        <w:rPr>
          <w:rFonts w:ascii="Times New Roman" w:hAnsi="Times New Roman"/>
          <w:sz w:val="24"/>
          <w:szCs w:val="24"/>
        </w:rPr>
        <w:t>was</w:t>
      </w:r>
      <w:r w:rsidR="009E2942" w:rsidRPr="00D4239B">
        <w:rPr>
          <w:rFonts w:ascii="Times New Roman" w:hAnsi="Times New Roman"/>
          <w:sz w:val="24"/>
          <w:szCs w:val="24"/>
        </w:rPr>
        <w:t xml:space="preserve"> returned as undeliverable.</w:t>
      </w:r>
    </w:p>
    <w:p w:rsidR="001F7169" w:rsidRPr="00D4239B" w:rsidRDefault="001F7169" w:rsidP="00E625C4">
      <w:pPr>
        <w:spacing w:after="0" w:line="360" w:lineRule="auto"/>
        <w:rPr>
          <w:rFonts w:ascii="Times New Roman" w:hAnsi="Times New Roman"/>
          <w:sz w:val="24"/>
          <w:szCs w:val="24"/>
        </w:rPr>
      </w:pPr>
    </w:p>
    <w:p w:rsidR="001F7169" w:rsidRPr="00D4239B" w:rsidRDefault="001B057A" w:rsidP="001B057A">
      <w:pPr>
        <w:spacing w:after="0" w:line="360" w:lineRule="auto"/>
        <w:rPr>
          <w:rFonts w:ascii="Times New Roman" w:hAnsi="Times New Roman"/>
          <w:sz w:val="24"/>
          <w:szCs w:val="24"/>
        </w:rPr>
      </w:pPr>
      <w:r w:rsidRPr="00D4239B">
        <w:rPr>
          <w:rFonts w:ascii="Times New Roman" w:hAnsi="Times New Roman"/>
          <w:sz w:val="24"/>
          <w:szCs w:val="24"/>
        </w:rPr>
        <w:tab/>
      </w:r>
      <w:r w:rsidRPr="00D4239B">
        <w:rPr>
          <w:rFonts w:ascii="Times New Roman" w:hAnsi="Times New Roman"/>
          <w:sz w:val="24"/>
          <w:szCs w:val="24"/>
        </w:rPr>
        <w:tab/>
      </w:r>
      <w:r w:rsidR="00A53B3E" w:rsidRPr="00D4239B">
        <w:rPr>
          <w:rFonts w:ascii="Times New Roman" w:hAnsi="Times New Roman"/>
          <w:sz w:val="24"/>
          <w:szCs w:val="24"/>
        </w:rPr>
        <w:t xml:space="preserve">The </w:t>
      </w:r>
      <w:r w:rsidR="001F7169" w:rsidRPr="00D4239B">
        <w:rPr>
          <w:rFonts w:ascii="Times New Roman" w:hAnsi="Times New Roman"/>
          <w:sz w:val="24"/>
          <w:szCs w:val="24"/>
        </w:rPr>
        <w:t xml:space="preserve">call-of-the-docket </w:t>
      </w:r>
      <w:r w:rsidR="00A53B3E" w:rsidRPr="00D4239B">
        <w:rPr>
          <w:rFonts w:ascii="Times New Roman" w:hAnsi="Times New Roman"/>
          <w:sz w:val="24"/>
          <w:szCs w:val="24"/>
        </w:rPr>
        <w:t>hearing</w:t>
      </w:r>
      <w:r w:rsidR="001F7169" w:rsidRPr="00D4239B">
        <w:rPr>
          <w:rFonts w:ascii="Times New Roman" w:hAnsi="Times New Roman"/>
          <w:sz w:val="24"/>
          <w:szCs w:val="24"/>
        </w:rPr>
        <w:t>s</w:t>
      </w:r>
      <w:r w:rsidR="00A53B3E" w:rsidRPr="00D4239B">
        <w:rPr>
          <w:rFonts w:ascii="Times New Roman" w:hAnsi="Times New Roman"/>
          <w:sz w:val="24"/>
          <w:szCs w:val="24"/>
        </w:rPr>
        <w:t xml:space="preserve"> began </w:t>
      </w:r>
      <w:r w:rsidR="00AE24D8" w:rsidRPr="00D4239B">
        <w:rPr>
          <w:rFonts w:ascii="Times New Roman" w:hAnsi="Times New Roman"/>
          <w:sz w:val="24"/>
          <w:szCs w:val="24"/>
        </w:rPr>
        <w:t xml:space="preserve">as scheduled at </w:t>
      </w:r>
      <w:r w:rsidR="002F5CCE" w:rsidRPr="00D4239B">
        <w:rPr>
          <w:rFonts w:ascii="Times New Roman" w:hAnsi="Times New Roman"/>
          <w:sz w:val="24"/>
          <w:szCs w:val="24"/>
        </w:rPr>
        <w:t>9:30</w:t>
      </w:r>
      <w:r w:rsidR="005E7832" w:rsidRPr="00D4239B">
        <w:rPr>
          <w:rFonts w:ascii="Times New Roman" w:hAnsi="Times New Roman"/>
          <w:sz w:val="24"/>
          <w:szCs w:val="24"/>
        </w:rPr>
        <w:t xml:space="preserve"> </w:t>
      </w:r>
      <w:r w:rsidR="001614D1" w:rsidRPr="00D4239B">
        <w:rPr>
          <w:rFonts w:ascii="Times New Roman" w:hAnsi="Times New Roman"/>
          <w:sz w:val="24"/>
          <w:szCs w:val="24"/>
        </w:rPr>
        <w:t>a.m.</w:t>
      </w:r>
      <w:r w:rsidR="00760BB0" w:rsidRPr="00D4239B">
        <w:rPr>
          <w:rFonts w:ascii="Times New Roman" w:hAnsi="Times New Roman"/>
          <w:sz w:val="24"/>
          <w:szCs w:val="24"/>
        </w:rPr>
        <w:t xml:space="preserve"> </w:t>
      </w:r>
      <w:r w:rsidR="00A53B3E" w:rsidRPr="00D4239B">
        <w:rPr>
          <w:rFonts w:ascii="Times New Roman" w:hAnsi="Times New Roman"/>
          <w:sz w:val="24"/>
          <w:szCs w:val="24"/>
        </w:rPr>
        <w:t xml:space="preserve">on </w:t>
      </w:r>
      <w:r w:rsidR="002F5CCE" w:rsidRPr="00D4239B">
        <w:rPr>
          <w:rFonts w:ascii="Times New Roman" w:hAnsi="Times New Roman"/>
          <w:sz w:val="24"/>
          <w:szCs w:val="24"/>
        </w:rPr>
        <w:t>October 2</w:t>
      </w:r>
      <w:r w:rsidR="001614D1" w:rsidRPr="00D4239B">
        <w:rPr>
          <w:rFonts w:ascii="Times New Roman" w:hAnsi="Times New Roman"/>
          <w:sz w:val="24"/>
          <w:szCs w:val="24"/>
        </w:rPr>
        <w:t xml:space="preserve">, </w:t>
      </w:r>
      <w:r w:rsidR="00A53B3E" w:rsidRPr="00D4239B">
        <w:rPr>
          <w:rFonts w:ascii="Times New Roman" w:hAnsi="Times New Roman"/>
          <w:sz w:val="24"/>
          <w:szCs w:val="24"/>
        </w:rPr>
        <w:t xml:space="preserve">2014. </w:t>
      </w:r>
      <w:r w:rsidR="00264A9A" w:rsidRPr="00D4239B">
        <w:rPr>
          <w:rFonts w:ascii="Times New Roman" w:hAnsi="Times New Roman"/>
          <w:sz w:val="24"/>
          <w:szCs w:val="24"/>
        </w:rPr>
        <w:t xml:space="preserve"> </w:t>
      </w:r>
      <w:r w:rsidR="00AF2A7D" w:rsidRPr="00D4239B">
        <w:rPr>
          <w:rFonts w:ascii="Times New Roman" w:hAnsi="Times New Roman"/>
          <w:sz w:val="24"/>
          <w:szCs w:val="24"/>
        </w:rPr>
        <w:t xml:space="preserve">Ms. Wilson was not present. </w:t>
      </w:r>
      <w:r w:rsidR="00D4239B">
        <w:rPr>
          <w:rFonts w:ascii="Times New Roman" w:hAnsi="Times New Roman"/>
          <w:sz w:val="24"/>
          <w:szCs w:val="24"/>
        </w:rPr>
        <w:t xml:space="preserve"> </w:t>
      </w:r>
      <w:r w:rsidR="00AF2A7D" w:rsidRPr="00D4239B">
        <w:rPr>
          <w:rFonts w:ascii="Times New Roman" w:hAnsi="Times New Roman"/>
          <w:sz w:val="24"/>
          <w:szCs w:val="24"/>
        </w:rPr>
        <w:t xml:space="preserve">At approximately 10:30 a.m., Attorney Lee moved that the matter be dismissed for failure to prosecute. </w:t>
      </w:r>
    </w:p>
    <w:p w:rsidR="001F7169" w:rsidRPr="00D4239B" w:rsidRDefault="001F7169" w:rsidP="001B057A">
      <w:pPr>
        <w:spacing w:after="0" w:line="360" w:lineRule="auto"/>
        <w:rPr>
          <w:rFonts w:ascii="Times New Roman" w:hAnsi="Times New Roman"/>
          <w:sz w:val="24"/>
          <w:szCs w:val="24"/>
        </w:rPr>
      </w:pPr>
    </w:p>
    <w:p w:rsidR="001F31F0" w:rsidRPr="00D4239B" w:rsidRDefault="00D4239B" w:rsidP="00AF2A7D">
      <w:pPr>
        <w:spacing w:after="0" w:line="360" w:lineRule="auto"/>
        <w:ind w:firstLine="720"/>
        <w:rPr>
          <w:rFonts w:ascii="Times New Roman" w:hAnsi="Times New Roman"/>
          <w:sz w:val="24"/>
          <w:szCs w:val="24"/>
        </w:rPr>
      </w:pPr>
      <w:r>
        <w:rPr>
          <w:rFonts w:ascii="Times New Roman" w:hAnsi="Times New Roman"/>
          <w:sz w:val="24"/>
          <w:szCs w:val="24"/>
        </w:rPr>
        <w:tab/>
      </w:r>
      <w:r w:rsidR="004D0237" w:rsidRPr="00D4239B">
        <w:rPr>
          <w:rFonts w:ascii="Times New Roman" w:hAnsi="Times New Roman"/>
          <w:sz w:val="24"/>
          <w:szCs w:val="24"/>
        </w:rPr>
        <w:t xml:space="preserve">The record was closed </w:t>
      </w:r>
      <w:r w:rsidR="00AF2A7D" w:rsidRPr="00D4239B">
        <w:rPr>
          <w:rFonts w:ascii="Times New Roman" w:hAnsi="Times New Roman"/>
          <w:sz w:val="24"/>
          <w:szCs w:val="24"/>
        </w:rPr>
        <w:t xml:space="preserve">upon receipt of the transcript </w:t>
      </w:r>
      <w:r w:rsidR="004D0237" w:rsidRPr="00D4239B">
        <w:rPr>
          <w:rFonts w:ascii="Times New Roman" w:hAnsi="Times New Roman"/>
          <w:sz w:val="24"/>
          <w:szCs w:val="24"/>
        </w:rPr>
        <w:t xml:space="preserve">on </w:t>
      </w:r>
      <w:r w:rsidR="002F5CCE" w:rsidRPr="00D4239B">
        <w:rPr>
          <w:rFonts w:ascii="Times New Roman" w:hAnsi="Times New Roman"/>
          <w:sz w:val="24"/>
          <w:szCs w:val="24"/>
        </w:rPr>
        <w:t xml:space="preserve">October </w:t>
      </w:r>
      <w:r w:rsidR="00AF2A7D" w:rsidRPr="00D4239B">
        <w:rPr>
          <w:rFonts w:ascii="Times New Roman" w:hAnsi="Times New Roman"/>
          <w:sz w:val="24"/>
          <w:szCs w:val="24"/>
        </w:rPr>
        <w:t>28</w:t>
      </w:r>
      <w:r w:rsidR="00FB0E2C" w:rsidRPr="00D4239B">
        <w:rPr>
          <w:rFonts w:ascii="Times New Roman" w:hAnsi="Times New Roman"/>
          <w:sz w:val="24"/>
          <w:szCs w:val="24"/>
        </w:rPr>
        <w:t>, 2014</w:t>
      </w:r>
      <w:r w:rsidR="001614D1" w:rsidRPr="00D4239B">
        <w:rPr>
          <w:rFonts w:ascii="Times New Roman" w:hAnsi="Times New Roman"/>
          <w:sz w:val="24"/>
          <w:szCs w:val="24"/>
        </w:rPr>
        <w:t>.</w:t>
      </w:r>
    </w:p>
    <w:p w:rsidR="001F31F0" w:rsidRPr="00D4239B" w:rsidRDefault="001F31F0" w:rsidP="001F31F0">
      <w:pPr>
        <w:spacing w:after="0" w:line="360" w:lineRule="auto"/>
        <w:rPr>
          <w:rFonts w:ascii="Times New Roman" w:hAnsi="Times New Roman"/>
          <w:sz w:val="24"/>
          <w:szCs w:val="24"/>
        </w:rPr>
      </w:pPr>
    </w:p>
    <w:p w:rsidR="001F31F0" w:rsidRPr="00D4239B" w:rsidRDefault="004D0237" w:rsidP="001F31F0">
      <w:pPr>
        <w:spacing w:after="0" w:line="240" w:lineRule="auto"/>
        <w:jc w:val="center"/>
        <w:rPr>
          <w:rFonts w:ascii="Times New Roman" w:hAnsi="Times New Roman"/>
          <w:sz w:val="24"/>
          <w:szCs w:val="24"/>
          <w:u w:val="single"/>
        </w:rPr>
      </w:pPr>
      <w:r w:rsidRPr="00D4239B">
        <w:rPr>
          <w:rFonts w:ascii="Times New Roman" w:hAnsi="Times New Roman"/>
          <w:sz w:val="24"/>
          <w:szCs w:val="24"/>
          <w:u w:val="single"/>
        </w:rPr>
        <w:t>FINDINGS OF FACT</w:t>
      </w:r>
    </w:p>
    <w:p w:rsidR="001F31F0" w:rsidRPr="00D4239B" w:rsidRDefault="001F31F0" w:rsidP="004F7AFD">
      <w:pPr>
        <w:spacing w:after="0" w:line="360" w:lineRule="auto"/>
        <w:jc w:val="center"/>
        <w:rPr>
          <w:rFonts w:ascii="Times New Roman" w:hAnsi="Times New Roman"/>
          <w:sz w:val="24"/>
          <w:szCs w:val="24"/>
          <w:u w:val="single"/>
        </w:rPr>
      </w:pPr>
    </w:p>
    <w:p w:rsidR="00B75537" w:rsidRDefault="00B75537" w:rsidP="001F31F0">
      <w:pPr>
        <w:pStyle w:val="ListParagraph"/>
        <w:numPr>
          <w:ilvl w:val="0"/>
          <w:numId w:val="1"/>
        </w:numPr>
        <w:spacing w:after="0" w:line="360" w:lineRule="auto"/>
        <w:ind w:left="0" w:firstLine="1440"/>
        <w:rPr>
          <w:rFonts w:ascii="Times New Roman" w:hAnsi="Times New Roman"/>
          <w:sz w:val="24"/>
          <w:szCs w:val="24"/>
        </w:rPr>
      </w:pPr>
      <w:r>
        <w:rPr>
          <w:rFonts w:ascii="Times New Roman" w:hAnsi="Times New Roman"/>
          <w:sz w:val="24"/>
          <w:szCs w:val="24"/>
        </w:rPr>
        <w:t xml:space="preserve">The Complainant is </w:t>
      </w:r>
      <w:proofErr w:type="spellStart"/>
      <w:r>
        <w:rPr>
          <w:rFonts w:ascii="Times New Roman" w:hAnsi="Times New Roman"/>
          <w:sz w:val="24"/>
          <w:szCs w:val="24"/>
        </w:rPr>
        <w:t>Amtreccia</w:t>
      </w:r>
      <w:proofErr w:type="spellEnd"/>
      <w:r>
        <w:rPr>
          <w:rFonts w:ascii="Times New Roman" w:hAnsi="Times New Roman"/>
          <w:sz w:val="24"/>
          <w:szCs w:val="24"/>
        </w:rPr>
        <w:t xml:space="preserve"> Wilson.</w:t>
      </w:r>
    </w:p>
    <w:p w:rsidR="00B75537" w:rsidRDefault="00B75537" w:rsidP="00B75537">
      <w:pPr>
        <w:pStyle w:val="ListParagraph"/>
        <w:spacing w:after="0" w:line="360" w:lineRule="auto"/>
        <w:ind w:left="1440"/>
        <w:rPr>
          <w:rFonts w:ascii="Times New Roman" w:hAnsi="Times New Roman"/>
          <w:sz w:val="24"/>
          <w:szCs w:val="24"/>
        </w:rPr>
      </w:pPr>
    </w:p>
    <w:p w:rsidR="00B75537" w:rsidRDefault="00B75537" w:rsidP="00B75537">
      <w:pPr>
        <w:pStyle w:val="ListParagraph"/>
        <w:numPr>
          <w:ilvl w:val="0"/>
          <w:numId w:val="1"/>
        </w:numPr>
        <w:spacing w:after="0" w:line="360" w:lineRule="auto"/>
        <w:ind w:left="0" w:firstLine="1440"/>
        <w:rPr>
          <w:rFonts w:ascii="Times New Roman" w:hAnsi="Times New Roman"/>
          <w:sz w:val="24"/>
          <w:szCs w:val="24"/>
        </w:rPr>
      </w:pPr>
      <w:r>
        <w:rPr>
          <w:rFonts w:ascii="Times New Roman" w:hAnsi="Times New Roman"/>
          <w:sz w:val="24"/>
          <w:szCs w:val="24"/>
        </w:rPr>
        <w:t>The Respondent is PECO Energy Company, a jurisdictional public utility located in Pennsylvania.</w:t>
      </w:r>
    </w:p>
    <w:p w:rsidR="00B75537" w:rsidRDefault="00B75537" w:rsidP="00B75537">
      <w:pPr>
        <w:pStyle w:val="ListParagraph"/>
        <w:spacing w:after="0" w:line="360" w:lineRule="auto"/>
        <w:ind w:left="1440"/>
        <w:rPr>
          <w:rFonts w:ascii="Times New Roman" w:hAnsi="Times New Roman"/>
          <w:sz w:val="24"/>
          <w:szCs w:val="24"/>
        </w:rPr>
      </w:pPr>
    </w:p>
    <w:p w:rsidR="00B75537" w:rsidRDefault="00B75537" w:rsidP="00B75537">
      <w:pPr>
        <w:pStyle w:val="ListParagraph"/>
        <w:numPr>
          <w:ilvl w:val="0"/>
          <w:numId w:val="1"/>
        </w:numPr>
        <w:spacing w:after="0" w:line="360" w:lineRule="auto"/>
        <w:ind w:left="0" w:firstLine="1440"/>
        <w:rPr>
          <w:rFonts w:ascii="Times New Roman" w:hAnsi="Times New Roman"/>
          <w:sz w:val="24"/>
          <w:szCs w:val="24"/>
        </w:rPr>
      </w:pPr>
      <w:r>
        <w:rPr>
          <w:rFonts w:ascii="Times New Roman" w:hAnsi="Times New Roman"/>
          <w:sz w:val="24"/>
          <w:szCs w:val="24"/>
        </w:rPr>
        <w:t>Complainant resides at the service address</w:t>
      </w:r>
      <w:r w:rsidR="00C279DB">
        <w:rPr>
          <w:rFonts w:ascii="Times New Roman" w:hAnsi="Times New Roman"/>
          <w:sz w:val="24"/>
          <w:szCs w:val="24"/>
        </w:rPr>
        <w:t xml:space="preserve">, 649 Spruce Street, </w:t>
      </w:r>
      <w:r w:rsidR="00C72CD7">
        <w:rPr>
          <w:rFonts w:ascii="Times New Roman" w:hAnsi="Times New Roman"/>
          <w:sz w:val="24"/>
          <w:szCs w:val="24"/>
        </w:rPr>
        <w:t>Bristol</w:t>
      </w:r>
      <w:r w:rsidR="00C279DB">
        <w:rPr>
          <w:rFonts w:ascii="Times New Roman" w:hAnsi="Times New Roman"/>
          <w:sz w:val="24"/>
          <w:szCs w:val="24"/>
        </w:rPr>
        <w:t>, PA</w:t>
      </w:r>
      <w:r>
        <w:rPr>
          <w:rFonts w:ascii="Times New Roman" w:hAnsi="Times New Roman"/>
          <w:sz w:val="24"/>
          <w:szCs w:val="24"/>
        </w:rPr>
        <w:t>.</w:t>
      </w:r>
    </w:p>
    <w:p w:rsidR="00B75537" w:rsidRPr="00B75537" w:rsidRDefault="00B75537" w:rsidP="00B75537">
      <w:pPr>
        <w:pStyle w:val="ListParagraph"/>
        <w:spacing w:after="0" w:line="360" w:lineRule="auto"/>
        <w:ind w:left="1440"/>
        <w:rPr>
          <w:rFonts w:ascii="Times New Roman" w:hAnsi="Times New Roman"/>
          <w:sz w:val="24"/>
          <w:szCs w:val="24"/>
        </w:rPr>
      </w:pPr>
    </w:p>
    <w:p w:rsidR="006D0414" w:rsidRPr="00D4239B" w:rsidRDefault="006D0414" w:rsidP="00D0709A">
      <w:pPr>
        <w:pStyle w:val="ListParagraph"/>
        <w:numPr>
          <w:ilvl w:val="0"/>
          <w:numId w:val="1"/>
        </w:numPr>
        <w:spacing w:after="0" w:line="360" w:lineRule="auto"/>
        <w:ind w:left="0" w:firstLine="1440"/>
        <w:rPr>
          <w:rFonts w:ascii="Times New Roman" w:hAnsi="Times New Roman"/>
          <w:sz w:val="24"/>
          <w:szCs w:val="24"/>
        </w:rPr>
      </w:pPr>
      <w:r w:rsidRPr="00D4239B">
        <w:rPr>
          <w:rFonts w:ascii="Times New Roman" w:hAnsi="Times New Roman"/>
          <w:sz w:val="24"/>
          <w:szCs w:val="24"/>
        </w:rPr>
        <w:t>A Hearing Notice</w:t>
      </w:r>
      <w:r w:rsidR="00417018" w:rsidRPr="00D4239B">
        <w:rPr>
          <w:rFonts w:ascii="Times New Roman" w:hAnsi="Times New Roman"/>
          <w:sz w:val="24"/>
          <w:szCs w:val="24"/>
        </w:rPr>
        <w:t xml:space="preserve"> (Notice)</w:t>
      </w:r>
      <w:r w:rsidR="00B23989" w:rsidRPr="00D4239B">
        <w:rPr>
          <w:rFonts w:ascii="Times New Roman" w:hAnsi="Times New Roman"/>
          <w:sz w:val="24"/>
          <w:szCs w:val="24"/>
        </w:rPr>
        <w:t xml:space="preserve"> and Preh</w:t>
      </w:r>
      <w:r w:rsidRPr="00D4239B">
        <w:rPr>
          <w:rFonts w:ascii="Times New Roman" w:hAnsi="Times New Roman"/>
          <w:sz w:val="24"/>
          <w:szCs w:val="24"/>
        </w:rPr>
        <w:t>earing Order</w:t>
      </w:r>
      <w:r w:rsidR="00417018" w:rsidRPr="00D4239B">
        <w:rPr>
          <w:rFonts w:ascii="Times New Roman" w:hAnsi="Times New Roman"/>
          <w:sz w:val="24"/>
          <w:szCs w:val="24"/>
        </w:rPr>
        <w:t xml:space="preserve"> (Order)</w:t>
      </w:r>
      <w:r w:rsidRPr="00D4239B">
        <w:rPr>
          <w:rFonts w:ascii="Times New Roman" w:hAnsi="Times New Roman"/>
          <w:sz w:val="24"/>
          <w:szCs w:val="24"/>
        </w:rPr>
        <w:t xml:space="preserve"> were mailed to </w:t>
      </w:r>
      <w:r w:rsidR="00764D65" w:rsidRPr="00D4239B">
        <w:rPr>
          <w:rFonts w:ascii="Times New Roman" w:hAnsi="Times New Roman"/>
          <w:sz w:val="24"/>
          <w:szCs w:val="24"/>
        </w:rPr>
        <w:t xml:space="preserve">the last known address of </w:t>
      </w:r>
      <w:r w:rsidRPr="00D4239B">
        <w:rPr>
          <w:rFonts w:ascii="Times New Roman" w:hAnsi="Times New Roman"/>
          <w:sz w:val="24"/>
          <w:szCs w:val="24"/>
        </w:rPr>
        <w:t>Complainant through the United States Postal Service</w:t>
      </w:r>
      <w:r w:rsidR="00A05639" w:rsidRPr="00D4239B">
        <w:rPr>
          <w:rFonts w:ascii="Times New Roman" w:hAnsi="Times New Roman"/>
          <w:sz w:val="24"/>
          <w:szCs w:val="24"/>
        </w:rPr>
        <w:t>,</w:t>
      </w:r>
      <w:r w:rsidR="00976BEE" w:rsidRPr="00D4239B">
        <w:rPr>
          <w:rFonts w:ascii="Times New Roman" w:hAnsi="Times New Roman"/>
          <w:sz w:val="24"/>
          <w:szCs w:val="24"/>
        </w:rPr>
        <w:t xml:space="preserve"> each </w:t>
      </w:r>
      <w:r w:rsidR="00C84893" w:rsidRPr="00D4239B">
        <w:rPr>
          <w:rFonts w:ascii="Times New Roman" w:hAnsi="Times New Roman"/>
          <w:sz w:val="24"/>
          <w:szCs w:val="24"/>
        </w:rPr>
        <w:t xml:space="preserve">informing </w:t>
      </w:r>
      <w:r w:rsidR="00346341" w:rsidRPr="00D4239B">
        <w:rPr>
          <w:rFonts w:ascii="Times New Roman" w:hAnsi="Times New Roman"/>
          <w:sz w:val="24"/>
          <w:szCs w:val="24"/>
        </w:rPr>
        <w:t>the</w:t>
      </w:r>
      <w:r w:rsidR="00C84893" w:rsidRPr="00D4239B">
        <w:rPr>
          <w:rFonts w:ascii="Times New Roman" w:hAnsi="Times New Roman"/>
          <w:sz w:val="24"/>
          <w:szCs w:val="24"/>
        </w:rPr>
        <w:t xml:space="preserve"> Complainant that </w:t>
      </w:r>
      <w:r w:rsidR="00AE24D8" w:rsidRPr="00D4239B">
        <w:rPr>
          <w:rFonts w:ascii="Times New Roman" w:hAnsi="Times New Roman"/>
          <w:sz w:val="24"/>
          <w:szCs w:val="24"/>
        </w:rPr>
        <w:t xml:space="preserve">a </w:t>
      </w:r>
      <w:r w:rsidR="00C84893" w:rsidRPr="00D4239B">
        <w:rPr>
          <w:rFonts w:ascii="Times New Roman" w:hAnsi="Times New Roman"/>
          <w:sz w:val="24"/>
          <w:szCs w:val="24"/>
        </w:rPr>
        <w:t xml:space="preserve">hearing would be held </w:t>
      </w:r>
      <w:r w:rsidR="00B75537">
        <w:rPr>
          <w:rFonts w:ascii="Times New Roman" w:hAnsi="Times New Roman"/>
          <w:sz w:val="24"/>
          <w:szCs w:val="24"/>
        </w:rPr>
        <w:t>at</w:t>
      </w:r>
      <w:r w:rsidR="00A62867" w:rsidRPr="00D4239B">
        <w:rPr>
          <w:rFonts w:ascii="Times New Roman" w:hAnsi="Times New Roman"/>
          <w:sz w:val="24"/>
          <w:szCs w:val="24"/>
        </w:rPr>
        <w:t xml:space="preserve"> </w:t>
      </w:r>
      <w:r w:rsidR="002F5CCE" w:rsidRPr="00D4239B">
        <w:rPr>
          <w:rFonts w:ascii="Times New Roman" w:hAnsi="Times New Roman"/>
          <w:sz w:val="24"/>
          <w:szCs w:val="24"/>
        </w:rPr>
        <w:t>9:30 a.m.</w:t>
      </w:r>
      <w:r w:rsidR="00760BB0" w:rsidRPr="00D4239B">
        <w:rPr>
          <w:rFonts w:ascii="Times New Roman" w:hAnsi="Times New Roman"/>
          <w:sz w:val="24"/>
          <w:szCs w:val="24"/>
        </w:rPr>
        <w:t xml:space="preserve"> </w:t>
      </w:r>
      <w:r w:rsidR="002F5CCE" w:rsidRPr="00D4239B">
        <w:rPr>
          <w:rFonts w:ascii="Times New Roman" w:hAnsi="Times New Roman"/>
          <w:sz w:val="24"/>
          <w:szCs w:val="24"/>
        </w:rPr>
        <w:t xml:space="preserve">on October 2, 2014 </w:t>
      </w:r>
      <w:r w:rsidR="00C84893" w:rsidRPr="00D4239B">
        <w:rPr>
          <w:rFonts w:ascii="Times New Roman" w:hAnsi="Times New Roman"/>
          <w:sz w:val="24"/>
          <w:szCs w:val="24"/>
        </w:rPr>
        <w:t>on the 4</w:t>
      </w:r>
      <w:r w:rsidR="00C84893" w:rsidRPr="00D4239B">
        <w:rPr>
          <w:rFonts w:ascii="Times New Roman" w:hAnsi="Times New Roman"/>
          <w:sz w:val="24"/>
          <w:szCs w:val="24"/>
          <w:vertAlign w:val="superscript"/>
        </w:rPr>
        <w:t>th</w:t>
      </w:r>
      <w:r w:rsidR="00C84893" w:rsidRPr="00D4239B">
        <w:rPr>
          <w:rFonts w:ascii="Times New Roman" w:hAnsi="Times New Roman"/>
          <w:sz w:val="24"/>
          <w:szCs w:val="24"/>
        </w:rPr>
        <w:t xml:space="preserve"> floor of 801 Market Street, Philadelphia, Pennsylvania.</w:t>
      </w:r>
    </w:p>
    <w:p w:rsidR="00417018" w:rsidRPr="00D4239B" w:rsidRDefault="00417018" w:rsidP="00D0709A">
      <w:pPr>
        <w:pStyle w:val="ListParagraph"/>
        <w:spacing w:after="0"/>
        <w:rPr>
          <w:rFonts w:ascii="Times New Roman" w:hAnsi="Times New Roman"/>
          <w:sz w:val="24"/>
          <w:szCs w:val="24"/>
        </w:rPr>
      </w:pPr>
    </w:p>
    <w:p w:rsidR="00417018" w:rsidRPr="00D4239B" w:rsidRDefault="00417018" w:rsidP="00D0709A">
      <w:pPr>
        <w:pStyle w:val="ListParagraph"/>
        <w:numPr>
          <w:ilvl w:val="0"/>
          <w:numId w:val="1"/>
        </w:numPr>
        <w:spacing w:after="0" w:line="360" w:lineRule="auto"/>
        <w:ind w:left="0" w:firstLine="1440"/>
        <w:rPr>
          <w:rFonts w:ascii="Times New Roman" w:hAnsi="Times New Roman"/>
          <w:sz w:val="24"/>
          <w:szCs w:val="24"/>
        </w:rPr>
      </w:pPr>
      <w:r w:rsidRPr="00D4239B">
        <w:rPr>
          <w:rFonts w:ascii="Times New Roman" w:hAnsi="Times New Roman"/>
          <w:sz w:val="24"/>
          <w:szCs w:val="24"/>
        </w:rPr>
        <w:t>Both the Notice and the Order</w:t>
      </w:r>
      <w:r w:rsidR="00264A9A" w:rsidRPr="00D4239B">
        <w:rPr>
          <w:rFonts w:ascii="Times New Roman" w:hAnsi="Times New Roman"/>
          <w:sz w:val="24"/>
          <w:szCs w:val="24"/>
        </w:rPr>
        <w:t xml:space="preserve"> </w:t>
      </w:r>
      <w:r w:rsidRPr="00D4239B">
        <w:rPr>
          <w:rFonts w:ascii="Times New Roman" w:hAnsi="Times New Roman"/>
          <w:sz w:val="24"/>
          <w:szCs w:val="24"/>
        </w:rPr>
        <w:t xml:space="preserve">provided </w:t>
      </w:r>
      <w:r w:rsidR="00C84893" w:rsidRPr="00D4239B">
        <w:rPr>
          <w:rFonts w:ascii="Times New Roman" w:hAnsi="Times New Roman"/>
          <w:sz w:val="24"/>
          <w:szCs w:val="24"/>
        </w:rPr>
        <w:t xml:space="preserve">telephone numbers to </w:t>
      </w:r>
      <w:r w:rsidR="00163967" w:rsidRPr="00D4239B">
        <w:rPr>
          <w:rFonts w:ascii="Times New Roman" w:hAnsi="Times New Roman"/>
          <w:sz w:val="24"/>
          <w:szCs w:val="24"/>
        </w:rPr>
        <w:t>contact</w:t>
      </w:r>
      <w:r w:rsidRPr="00D4239B">
        <w:rPr>
          <w:rFonts w:ascii="Times New Roman" w:hAnsi="Times New Roman"/>
          <w:sz w:val="24"/>
          <w:szCs w:val="24"/>
        </w:rPr>
        <w:t xml:space="preserve"> Commission </w:t>
      </w:r>
      <w:r w:rsidR="00163967" w:rsidRPr="00D4239B">
        <w:rPr>
          <w:rFonts w:ascii="Times New Roman" w:hAnsi="Times New Roman"/>
          <w:sz w:val="24"/>
          <w:szCs w:val="24"/>
        </w:rPr>
        <w:t xml:space="preserve">personnel </w:t>
      </w:r>
      <w:r w:rsidRPr="00D4239B">
        <w:rPr>
          <w:rFonts w:ascii="Times New Roman" w:hAnsi="Times New Roman"/>
          <w:sz w:val="24"/>
          <w:szCs w:val="24"/>
        </w:rPr>
        <w:t>if a problem arose</w:t>
      </w:r>
      <w:r w:rsidR="00C84893" w:rsidRPr="00D4239B">
        <w:rPr>
          <w:rFonts w:ascii="Times New Roman" w:hAnsi="Times New Roman"/>
          <w:sz w:val="24"/>
          <w:szCs w:val="24"/>
        </w:rPr>
        <w:t xml:space="preserve"> or a change in the hearing date was required. </w:t>
      </w:r>
      <w:r w:rsidR="004862B6" w:rsidRPr="00D4239B">
        <w:rPr>
          <w:rFonts w:ascii="Times New Roman" w:hAnsi="Times New Roman"/>
          <w:sz w:val="24"/>
          <w:szCs w:val="24"/>
        </w:rPr>
        <w:t xml:space="preserve"> </w:t>
      </w:r>
    </w:p>
    <w:p w:rsidR="00A64290" w:rsidRPr="00D4239B" w:rsidRDefault="00A64290" w:rsidP="00D0709A">
      <w:pPr>
        <w:pStyle w:val="ListParagraph"/>
        <w:spacing w:after="0"/>
        <w:rPr>
          <w:rFonts w:ascii="Times New Roman" w:hAnsi="Times New Roman"/>
          <w:sz w:val="24"/>
          <w:szCs w:val="24"/>
        </w:rPr>
      </w:pPr>
    </w:p>
    <w:p w:rsidR="00A64290" w:rsidRPr="00D4239B" w:rsidRDefault="00A64290" w:rsidP="00D0709A">
      <w:pPr>
        <w:pStyle w:val="ListParagraph"/>
        <w:numPr>
          <w:ilvl w:val="0"/>
          <w:numId w:val="1"/>
        </w:numPr>
        <w:spacing w:after="0" w:line="360" w:lineRule="auto"/>
        <w:ind w:left="0" w:firstLine="1440"/>
        <w:rPr>
          <w:rFonts w:ascii="Times New Roman" w:hAnsi="Times New Roman"/>
          <w:sz w:val="24"/>
          <w:szCs w:val="24"/>
        </w:rPr>
      </w:pPr>
      <w:r w:rsidRPr="00D4239B">
        <w:rPr>
          <w:rFonts w:ascii="Times New Roman" w:hAnsi="Times New Roman"/>
          <w:sz w:val="24"/>
          <w:szCs w:val="24"/>
        </w:rPr>
        <w:t xml:space="preserve">Complainant </w:t>
      </w:r>
      <w:r w:rsidR="00C3620F" w:rsidRPr="00D4239B">
        <w:rPr>
          <w:rFonts w:ascii="Times New Roman" w:hAnsi="Times New Roman"/>
          <w:sz w:val="24"/>
          <w:szCs w:val="24"/>
        </w:rPr>
        <w:t xml:space="preserve">did not appear for the hearing. </w:t>
      </w:r>
    </w:p>
    <w:p w:rsidR="00F531C0" w:rsidRPr="00D4239B" w:rsidRDefault="00F531C0" w:rsidP="00D0709A">
      <w:pPr>
        <w:pStyle w:val="ListParagraph"/>
        <w:spacing w:after="0"/>
        <w:rPr>
          <w:rFonts w:ascii="Times New Roman" w:hAnsi="Times New Roman"/>
          <w:sz w:val="24"/>
          <w:szCs w:val="24"/>
        </w:rPr>
      </w:pPr>
    </w:p>
    <w:p w:rsidR="00C86690" w:rsidRPr="00D4239B" w:rsidRDefault="00C86690" w:rsidP="00D0709A">
      <w:pPr>
        <w:pStyle w:val="ListParagraph"/>
        <w:numPr>
          <w:ilvl w:val="0"/>
          <w:numId w:val="1"/>
        </w:numPr>
        <w:spacing w:after="0" w:line="360" w:lineRule="auto"/>
        <w:ind w:left="0" w:firstLine="1440"/>
        <w:rPr>
          <w:rFonts w:ascii="Times New Roman" w:hAnsi="Times New Roman"/>
          <w:sz w:val="24"/>
          <w:szCs w:val="24"/>
        </w:rPr>
      </w:pPr>
      <w:r w:rsidRPr="00D4239B">
        <w:rPr>
          <w:rFonts w:ascii="Times New Roman" w:hAnsi="Times New Roman"/>
          <w:sz w:val="24"/>
          <w:szCs w:val="24"/>
        </w:rPr>
        <w:t>Complainant did not notify the Commi</w:t>
      </w:r>
      <w:r w:rsidR="005E7832" w:rsidRPr="00D4239B">
        <w:rPr>
          <w:rFonts w:ascii="Times New Roman" w:hAnsi="Times New Roman"/>
          <w:sz w:val="24"/>
          <w:szCs w:val="24"/>
        </w:rPr>
        <w:t xml:space="preserve">ssion or the assigned ALJ that </w:t>
      </w:r>
      <w:r w:rsidR="00760BB0" w:rsidRPr="00D4239B">
        <w:rPr>
          <w:rFonts w:ascii="Times New Roman" w:hAnsi="Times New Roman"/>
          <w:sz w:val="24"/>
          <w:szCs w:val="24"/>
        </w:rPr>
        <w:t>s</w:t>
      </w:r>
      <w:r w:rsidRPr="00D4239B">
        <w:rPr>
          <w:rFonts w:ascii="Times New Roman" w:hAnsi="Times New Roman"/>
          <w:sz w:val="24"/>
          <w:szCs w:val="24"/>
        </w:rPr>
        <w:t xml:space="preserve">he could not </w:t>
      </w:r>
      <w:r w:rsidR="00A64290" w:rsidRPr="00D4239B">
        <w:rPr>
          <w:rFonts w:ascii="Times New Roman" w:hAnsi="Times New Roman"/>
          <w:sz w:val="24"/>
          <w:szCs w:val="24"/>
        </w:rPr>
        <w:t>participate in</w:t>
      </w:r>
      <w:r w:rsidRPr="00D4239B">
        <w:rPr>
          <w:rFonts w:ascii="Times New Roman" w:hAnsi="Times New Roman"/>
          <w:sz w:val="24"/>
          <w:szCs w:val="24"/>
        </w:rPr>
        <w:t xml:space="preserve"> </w:t>
      </w:r>
      <w:r w:rsidR="00550F47" w:rsidRPr="00D4239B">
        <w:rPr>
          <w:rFonts w:ascii="Times New Roman" w:hAnsi="Times New Roman"/>
          <w:sz w:val="24"/>
          <w:szCs w:val="24"/>
        </w:rPr>
        <w:t xml:space="preserve">the hearing </w:t>
      </w:r>
      <w:r w:rsidR="00264A9A" w:rsidRPr="00D4239B">
        <w:rPr>
          <w:rFonts w:ascii="Times New Roman" w:hAnsi="Times New Roman"/>
          <w:sz w:val="24"/>
          <w:szCs w:val="24"/>
        </w:rPr>
        <w:t xml:space="preserve">or that </w:t>
      </w:r>
      <w:r w:rsidR="00760BB0" w:rsidRPr="00D4239B">
        <w:rPr>
          <w:rFonts w:ascii="Times New Roman" w:hAnsi="Times New Roman"/>
          <w:sz w:val="24"/>
          <w:szCs w:val="24"/>
        </w:rPr>
        <w:t>s</w:t>
      </w:r>
      <w:r w:rsidR="00264A9A" w:rsidRPr="00D4239B">
        <w:rPr>
          <w:rFonts w:ascii="Times New Roman" w:hAnsi="Times New Roman"/>
          <w:sz w:val="24"/>
          <w:szCs w:val="24"/>
        </w:rPr>
        <w:t>he needed a continuance</w:t>
      </w:r>
      <w:r w:rsidRPr="00D4239B">
        <w:rPr>
          <w:rFonts w:ascii="Times New Roman" w:hAnsi="Times New Roman"/>
          <w:sz w:val="24"/>
          <w:szCs w:val="24"/>
        </w:rPr>
        <w:t>.</w:t>
      </w:r>
    </w:p>
    <w:p w:rsidR="0041524E" w:rsidRPr="00D4239B" w:rsidRDefault="0041524E" w:rsidP="00D0709A">
      <w:pPr>
        <w:pStyle w:val="ListParagraph"/>
        <w:spacing w:after="0"/>
        <w:rPr>
          <w:rFonts w:ascii="Times New Roman" w:hAnsi="Times New Roman"/>
          <w:sz w:val="24"/>
          <w:szCs w:val="24"/>
        </w:rPr>
      </w:pPr>
    </w:p>
    <w:p w:rsidR="006D0414" w:rsidRPr="00D4239B" w:rsidRDefault="00AE24D8" w:rsidP="00D0709A">
      <w:pPr>
        <w:pStyle w:val="ListParagraph"/>
        <w:numPr>
          <w:ilvl w:val="0"/>
          <w:numId w:val="1"/>
        </w:numPr>
        <w:spacing w:after="0" w:line="360" w:lineRule="auto"/>
        <w:ind w:left="0" w:firstLine="1440"/>
        <w:rPr>
          <w:rFonts w:ascii="Times New Roman" w:hAnsi="Times New Roman"/>
          <w:sz w:val="24"/>
          <w:szCs w:val="24"/>
        </w:rPr>
      </w:pPr>
      <w:r w:rsidRPr="00D4239B">
        <w:rPr>
          <w:rFonts w:ascii="Times New Roman" w:hAnsi="Times New Roman"/>
          <w:sz w:val="24"/>
          <w:szCs w:val="24"/>
        </w:rPr>
        <w:t>Neither the</w:t>
      </w:r>
      <w:r w:rsidR="006D0414" w:rsidRPr="00D4239B">
        <w:rPr>
          <w:rFonts w:ascii="Times New Roman" w:hAnsi="Times New Roman"/>
          <w:sz w:val="24"/>
          <w:szCs w:val="24"/>
        </w:rPr>
        <w:t xml:space="preserve"> Notice</w:t>
      </w:r>
      <w:r w:rsidR="00C86690" w:rsidRPr="00D4239B">
        <w:rPr>
          <w:rFonts w:ascii="Times New Roman" w:hAnsi="Times New Roman"/>
          <w:sz w:val="24"/>
          <w:szCs w:val="24"/>
        </w:rPr>
        <w:t xml:space="preserve"> </w:t>
      </w:r>
      <w:r w:rsidRPr="00D4239B">
        <w:rPr>
          <w:rFonts w:ascii="Times New Roman" w:hAnsi="Times New Roman"/>
          <w:sz w:val="24"/>
          <w:szCs w:val="24"/>
        </w:rPr>
        <w:t>n</w:t>
      </w:r>
      <w:r w:rsidR="00B23989" w:rsidRPr="00D4239B">
        <w:rPr>
          <w:rFonts w:ascii="Times New Roman" w:hAnsi="Times New Roman"/>
          <w:sz w:val="24"/>
          <w:szCs w:val="24"/>
        </w:rPr>
        <w:t xml:space="preserve">or </w:t>
      </w:r>
      <w:r w:rsidR="000A7AB4" w:rsidRPr="00D4239B">
        <w:rPr>
          <w:rFonts w:ascii="Times New Roman" w:hAnsi="Times New Roman"/>
          <w:sz w:val="24"/>
          <w:szCs w:val="24"/>
        </w:rPr>
        <w:t xml:space="preserve">the </w:t>
      </w:r>
      <w:r w:rsidR="00B23989" w:rsidRPr="00D4239B">
        <w:rPr>
          <w:rFonts w:ascii="Times New Roman" w:hAnsi="Times New Roman"/>
          <w:sz w:val="24"/>
          <w:szCs w:val="24"/>
        </w:rPr>
        <w:t>Preh</w:t>
      </w:r>
      <w:r w:rsidR="00C86690" w:rsidRPr="00D4239B">
        <w:rPr>
          <w:rFonts w:ascii="Times New Roman" w:hAnsi="Times New Roman"/>
          <w:sz w:val="24"/>
          <w:szCs w:val="24"/>
        </w:rPr>
        <w:t xml:space="preserve">earing Order </w:t>
      </w:r>
      <w:r w:rsidR="0041524E" w:rsidRPr="00D4239B">
        <w:rPr>
          <w:rFonts w:ascii="Times New Roman" w:hAnsi="Times New Roman"/>
          <w:sz w:val="24"/>
          <w:szCs w:val="24"/>
        </w:rPr>
        <w:t>was</w:t>
      </w:r>
      <w:r w:rsidR="006D0414" w:rsidRPr="00D4239B">
        <w:rPr>
          <w:rFonts w:ascii="Times New Roman" w:hAnsi="Times New Roman"/>
          <w:sz w:val="24"/>
          <w:szCs w:val="24"/>
        </w:rPr>
        <w:t xml:space="preserve"> returned as undeliverable.</w:t>
      </w:r>
    </w:p>
    <w:p w:rsidR="00C86690" w:rsidRPr="00D4239B" w:rsidRDefault="00C86690" w:rsidP="00D0709A">
      <w:pPr>
        <w:pStyle w:val="ListParagraph"/>
        <w:spacing w:after="0" w:line="360" w:lineRule="auto"/>
        <w:ind w:left="0"/>
        <w:rPr>
          <w:rFonts w:ascii="Times New Roman" w:hAnsi="Times New Roman"/>
          <w:sz w:val="24"/>
          <w:szCs w:val="24"/>
        </w:rPr>
      </w:pPr>
    </w:p>
    <w:p w:rsidR="001F31F0" w:rsidRPr="00D4239B" w:rsidRDefault="004D0237" w:rsidP="00D0709A">
      <w:pPr>
        <w:spacing w:after="0" w:line="360" w:lineRule="auto"/>
        <w:jc w:val="center"/>
        <w:rPr>
          <w:rFonts w:ascii="Times New Roman" w:hAnsi="Times New Roman"/>
          <w:sz w:val="24"/>
          <w:szCs w:val="24"/>
          <w:u w:val="single"/>
        </w:rPr>
      </w:pPr>
      <w:r w:rsidRPr="00D4239B">
        <w:rPr>
          <w:rFonts w:ascii="Times New Roman" w:hAnsi="Times New Roman"/>
          <w:sz w:val="24"/>
          <w:szCs w:val="24"/>
          <w:u w:val="single"/>
        </w:rPr>
        <w:t>DISCUSSION</w:t>
      </w:r>
    </w:p>
    <w:p w:rsidR="001F31F0" w:rsidRPr="00D4239B" w:rsidRDefault="001F31F0" w:rsidP="00D0709A">
      <w:pPr>
        <w:spacing w:after="0" w:line="360" w:lineRule="auto"/>
        <w:jc w:val="center"/>
        <w:rPr>
          <w:rFonts w:ascii="Times New Roman" w:hAnsi="Times New Roman"/>
          <w:sz w:val="24"/>
          <w:szCs w:val="24"/>
          <w:u w:val="single"/>
        </w:rPr>
      </w:pPr>
    </w:p>
    <w:p w:rsidR="00B75537" w:rsidRPr="00B75537" w:rsidRDefault="00B75537" w:rsidP="00D0709A">
      <w:pPr>
        <w:spacing w:after="0" w:line="360" w:lineRule="auto"/>
        <w:rPr>
          <w:rFonts w:ascii="Times New Roman" w:eastAsia="Times New Roman" w:hAnsi="Times New Roman"/>
          <w:sz w:val="24"/>
          <w:szCs w:val="24"/>
        </w:rPr>
      </w:pPr>
      <w:r w:rsidRPr="00B75537">
        <w:rPr>
          <w:rFonts w:ascii="Times New Roman" w:eastAsia="Times New Roman" w:hAnsi="Times New Roman"/>
          <w:sz w:val="24"/>
          <w:szCs w:val="24"/>
        </w:rPr>
        <w:tab/>
      </w:r>
      <w:r w:rsidRPr="00B75537">
        <w:rPr>
          <w:rFonts w:ascii="Times New Roman" w:eastAsia="Times New Roman" w:hAnsi="Times New Roman"/>
          <w:sz w:val="24"/>
          <w:szCs w:val="24"/>
        </w:rPr>
        <w:tab/>
        <w:t xml:space="preserve">Section 332(a) of the Public Utility Code, </w:t>
      </w:r>
      <w:proofErr w:type="gramStart"/>
      <w:r w:rsidRPr="00B75537">
        <w:rPr>
          <w:rFonts w:ascii="Times New Roman" w:eastAsia="Times New Roman" w:hAnsi="Times New Roman"/>
          <w:sz w:val="24"/>
          <w:szCs w:val="24"/>
        </w:rPr>
        <w:t>66 Pa.C.S</w:t>
      </w:r>
      <w:proofErr w:type="gramEnd"/>
      <w:r w:rsidRPr="00B75537">
        <w:rPr>
          <w:rFonts w:ascii="Times New Roman" w:eastAsia="Times New Roman" w:hAnsi="Times New Roman"/>
          <w:sz w:val="24"/>
          <w:szCs w:val="24"/>
        </w:rPr>
        <w:t xml:space="preserve">. § 332(a),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proofErr w:type="gramStart"/>
      <w:r w:rsidRPr="00B75537">
        <w:rPr>
          <w:rFonts w:ascii="Times New Roman" w:eastAsia="Times New Roman" w:hAnsi="Times New Roman"/>
          <w:i/>
          <w:sz w:val="24"/>
          <w:szCs w:val="24"/>
        </w:rPr>
        <w:t>Se-Ling Hosiery v. Margulies</w:t>
      </w:r>
      <w:r w:rsidRPr="00B75537">
        <w:rPr>
          <w:rFonts w:ascii="Times New Roman" w:eastAsia="Times New Roman" w:hAnsi="Times New Roman"/>
          <w:sz w:val="24"/>
          <w:szCs w:val="24"/>
        </w:rPr>
        <w:t>, 364 Pa. 54, 70 A.2d 854 (1950).</w:t>
      </w:r>
      <w:proofErr w:type="gramEnd"/>
      <w:r w:rsidRPr="00B75537">
        <w:rPr>
          <w:rFonts w:ascii="Times New Roman" w:eastAsia="Times New Roman" w:hAnsi="Times New Roman"/>
          <w:sz w:val="24"/>
          <w:szCs w:val="24"/>
        </w:rPr>
        <w:t xml:space="preserve">  In other words, “preponderance” is not dependent on the number of witnesses testifying on either side but rather on the credibility of the testimony in the light of all the evidence in a case.  </w:t>
      </w:r>
      <w:r w:rsidRPr="00B75537">
        <w:rPr>
          <w:rFonts w:ascii="Times New Roman" w:eastAsia="Times New Roman" w:hAnsi="Times New Roman"/>
          <w:i/>
          <w:sz w:val="24"/>
          <w:szCs w:val="24"/>
        </w:rPr>
        <w:t>Burch v. Reading Co.</w:t>
      </w:r>
      <w:r w:rsidRPr="00B75537">
        <w:rPr>
          <w:rFonts w:ascii="Times New Roman" w:eastAsia="Times New Roman" w:hAnsi="Times New Roman"/>
          <w:sz w:val="24"/>
          <w:szCs w:val="24"/>
        </w:rPr>
        <w:t xml:space="preserve">, 240 F.2d 574 (3d Cir. 1957) cert. denied, </w:t>
      </w:r>
      <w:hyperlink r:id="rId9" w:history="1">
        <w:r w:rsidRPr="00B75537">
          <w:rPr>
            <w:rFonts w:ascii="Times New Roman" w:eastAsia="Times New Roman" w:hAnsi="Times New Roman"/>
            <w:sz w:val="24"/>
            <w:szCs w:val="24"/>
          </w:rPr>
          <w:t>353 U.S. 965 (1957).</w:t>
        </w:r>
      </w:hyperlink>
      <w:r w:rsidRPr="00B75537">
        <w:rPr>
          <w:rFonts w:ascii="Times New Roman" w:eastAsia="Times New Roman" w:hAnsi="Times New Roman"/>
          <w:sz w:val="24"/>
          <w:szCs w:val="24"/>
        </w:rPr>
        <w:t xml:space="preserve">  The Pennsylvania Supreme Court has characterized a preponderance of the evidence as tantamount to a “more likely than not” inquiry.  </w:t>
      </w:r>
      <w:r w:rsidRPr="00B75537">
        <w:rPr>
          <w:rFonts w:ascii="Times New Roman" w:eastAsia="Times New Roman" w:hAnsi="Times New Roman"/>
          <w:i/>
          <w:sz w:val="24"/>
          <w:szCs w:val="24"/>
        </w:rPr>
        <w:t xml:space="preserve">Commonwealth v. $ 6,425 Seized From </w:t>
      </w:r>
      <w:proofErr w:type="spellStart"/>
      <w:r w:rsidRPr="00B75537">
        <w:rPr>
          <w:rFonts w:ascii="Times New Roman" w:eastAsia="Times New Roman" w:hAnsi="Times New Roman"/>
          <w:i/>
          <w:sz w:val="24"/>
          <w:szCs w:val="24"/>
        </w:rPr>
        <w:t>Esquilin</w:t>
      </w:r>
      <w:proofErr w:type="spellEnd"/>
      <w:r w:rsidRPr="00B75537">
        <w:rPr>
          <w:rFonts w:ascii="Times New Roman" w:eastAsia="Times New Roman" w:hAnsi="Times New Roman"/>
          <w:sz w:val="24"/>
          <w:szCs w:val="24"/>
        </w:rPr>
        <w:t>, 583 Pa. 544, 555, 580 A.2d 523, 529 (2005).</w:t>
      </w:r>
    </w:p>
    <w:p w:rsidR="00B75537" w:rsidRDefault="00B75537" w:rsidP="00D0709A">
      <w:pPr>
        <w:spacing w:after="0" w:line="360" w:lineRule="auto"/>
        <w:rPr>
          <w:rFonts w:ascii="Times New Roman" w:hAnsi="Times New Roman"/>
          <w:sz w:val="24"/>
          <w:szCs w:val="24"/>
        </w:rPr>
      </w:pPr>
    </w:p>
    <w:p w:rsidR="001F31F0" w:rsidRPr="00D4239B" w:rsidRDefault="001F31F0" w:rsidP="00D0709A">
      <w:pPr>
        <w:spacing w:after="0" w:line="360" w:lineRule="auto"/>
        <w:rPr>
          <w:rFonts w:ascii="Times New Roman" w:hAnsi="Times New Roman"/>
          <w:i/>
          <w:iCs/>
          <w:sz w:val="24"/>
          <w:szCs w:val="24"/>
        </w:rPr>
      </w:pPr>
      <w:r w:rsidRPr="00D4239B">
        <w:rPr>
          <w:rFonts w:ascii="Times New Roman" w:hAnsi="Times New Roman"/>
          <w:sz w:val="24"/>
          <w:szCs w:val="24"/>
        </w:rPr>
        <w:tab/>
      </w:r>
      <w:r w:rsidRPr="00D4239B">
        <w:rPr>
          <w:rFonts w:ascii="Times New Roman" w:hAnsi="Times New Roman"/>
          <w:sz w:val="24"/>
          <w:szCs w:val="24"/>
        </w:rPr>
        <w:tab/>
      </w:r>
      <w:r w:rsidR="004D0237" w:rsidRPr="00D4239B">
        <w:rPr>
          <w:rFonts w:ascii="Times New Roman" w:hAnsi="Times New Roman"/>
          <w:sz w:val="24"/>
          <w:szCs w:val="24"/>
        </w:rPr>
        <w:t>Administrative agencies, such as the Commission, are required to provide due process to the parties appearing before them.</w:t>
      </w:r>
      <w:r w:rsidR="00045787" w:rsidRPr="00D4239B">
        <w:rPr>
          <w:rFonts w:ascii="Times New Roman" w:hAnsi="Times New Roman"/>
          <w:sz w:val="24"/>
          <w:szCs w:val="24"/>
        </w:rPr>
        <w:t xml:space="preserve"> </w:t>
      </w:r>
      <w:r w:rsidR="004D0237" w:rsidRPr="00D4239B">
        <w:rPr>
          <w:rFonts w:ascii="Times New Roman" w:hAnsi="Times New Roman"/>
          <w:sz w:val="24"/>
          <w:szCs w:val="24"/>
        </w:rPr>
        <w:t xml:space="preserve"> </w:t>
      </w:r>
      <w:proofErr w:type="gramStart"/>
      <w:r w:rsidR="004D0237" w:rsidRPr="00D4239B">
        <w:rPr>
          <w:rFonts w:ascii="Times New Roman" w:hAnsi="Times New Roman"/>
          <w:i/>
          <w:sz w:val="24"/>
          <w:szCs w:val="24"/>
        </w:rPr>
        <w:t>Schneider v. Pa. Pub.</w:t>
      </w:r>
      <w:proofErr w:type="gramEnd"/>
      <w:r w:rsidR="004D0237" w:rsidRPr="00D4239B">
        <w:rPr>
          <w:rFonts w:ascii="Times New Roman" w:hAnsi="Times New Roman"/>
          <w:i/>
          <w:sz w:val="24"/>
          <w:szCs w:val="24"/>
        </w:rPr>
        <w:t xml:space="preserve"> </w:t>
      </w:r>
      <w:proofErr w:type="gramStart"/>
      <w:r w:rsidR="004D0237" w:rsidRPr="00D4239B">
        <w:rPr>
          <w:rFonts w:ascii="Times New Roman" w:hAnsi="Times New Roman"/>
          <w:i/>
          <w:sz w:val="24"/>
          <w:szCs w:val="24"/>
        </w:rPr>
        <w:t>Util. Comm'n</w:t>
      </w:r>
      <w:r w:rsidR="004D0237" w:rsidRPr="00D4239B">
        <w:rPr>
          <w:rFonts w:ascii="Times New Roman" w:hAnsi="Times New Roman"/>
          <w:sz w:val="24"/>
          <w:szCs w:val="24"/>
        </w:rPr>
        <w:t>, 479 A.2d 10 (Pa. Cmwlth. 1984).</w:t>
      </w:r>
      <w:proofErr w:type="gramEnd"/>
      <w:r w:rsidRPr="00D4239B">
        <w:rPr>
          <w:rFonts w:ascii="Times New Roman" w:hAnsi="Times New Roman"/>
          <w:sz w:val="24"/>
          <w:szCs w:val="24"/>
        </w:rPr>
        <w:t xml:space="preserve"> </w:t>
      </w:r>
      <w:r w:rsidR="004D0237" w:rsidRPr="00D4239B">
        <w:rPr>
          <w:rFonts w:ascii="Times New Roman" w:hAnsi="Times New Roman"/>
          <w:sz w:val="24"/>
          <w:szCs w:val="24"/>
        </w:rPr>
        <w:t xml:space="preserve"> This due process requirement is satisfied, however, when the parties are accorded notice and the opportunity to appear and be heard. </w:t>
      </w:r>
      <w:r w:rsidRPr="00D4239B">
        <w:rPr>
          <w:rFonts w:ascii="Times New Roman" w:hAnsi="Times New Roman"/>
          <w:sz w:val="24"/>
          <w:szCs w:val="24"/>
        </w:rPr>
        <w:t xml:space="preserve"> </w:t>
      </w:r>
      <w:r w:rsidR="004D0237" w:rsidRPr="00D4239B">
        <w:rPr>
          <w:rFonts w:ascii="Times New Roman" w:hAnsi="Times New Roman"/>
          <w:i/>
          <w:iCs/>
          <w:sz w:val="24"/>
          <w:szCs w:val="24"/>
        </w:rPr>
        <w:t>Id.</w:t>
      </w:r>
      <w:r w:rsidRPr="00D4239B">
        <w:rPr>
          <w:rFonts w:ascii="Times New Roman" w:hAnsi="Times New Roman"/>
          <w:i/>
          <w:iCs/>
          <w:sz w:val="24"/>
          <w:szCs w:val="24"/>
        </w:rPr>
        <w:t xml:space="preserve">  </w:t>
      </w:r>
    </w:p>
    <w:p w:rsidR="00AE24D8" w:rsidRPr="00D4239B" w:rsidRDefault="00AE24D8" w:rsidP="00D0709A">
      <w:pPr>
        <w:spacing w:after="0" w:line="360" w:lineRule="auto"/>
        <w:rPr>
          <w:rFonts w:ascii="Times New Roman" w:hAnsi="Times New Roman"/>
          <w:i/>
          <w:iCs/>
          <w:sz w:val="24"/>
          <w:szCs w:val="24"/>
        </w:rPr>
      </w:pPr>
    </w:p>
    <w:p w:rsidR="00AE24D8" w:rsidRPr="00D4239B" w:rsidRDefault="005E7832" w:rsidP="00D0709A">
      <w:pPr>
        <w:spacing w:after="0" w:line="360" w:lineRule="auto"/>
        <w:ind w:firstLine="720"/>
        <w:rPr>
          <w:rFonts w:ascii="Times New Roman" w:hAnsi="Times New Roman"/>
          <w:iCs/>
          <w:sz w:val="24"/>
          <w:szCs w:val="24"/>
        </w:rPr>
      </w:pPr>
      <w:r w:rsidRPr="00D4239B">
        <w:rPr>
          <w:rFonts w:ascii="Times New Roman" w:hAnsi="Times New Roman"/>
          <w:sz w:val="24"/>
          <w:szCs w:val="24"/>
        </w:rPr>
        <w:tab/>
      </w:r>
      <w:r w:rsidR="00AE24D8" w:rsidRPr="00D4239B">
        <w:rPr>
          <w:rFonts w:ascii="Times New Roman" w:hAnsi="Times New Roman"/>
          <w:sz w:val="24"/>
          <w:szCs w:val="24"/>
        </w:rPr>
        <w:t xml:space="preserve">Notice of the hearing time, date and location mailed to a party’s last known address and not returned by the post office is presumed to have been received.  </w:t>
      </w:r>
      <w:r w:rsidR="00AE24D8" w:rsidRPr="00D4239B">
        <w:rPr>
          <w:rFonts w:ascii="Times New Roman" w:hAnsi="Times New Roman"/>
          <w:i/>
          <w:iCs/>
          <w:sz w:val="24"/>
          <w:szCs w:val="24"/>
        </w:rPr>
        <w:t>Chartiers Industrial and Commercial Development Authority v. Allegheny County Board of Property Assessment Appeals and Review</w:t>
      </w:r>
      <w:r w:rsidR="00AE24D8" w:rsidRPr="00D4239B">
        <w:rPr>
          <w:rFonts w:ascii="Times New Roman" w:hAnsi="Times New Roman"/>
          <w:sz w:val="24"/>
          <w:szCs w:val="24"/>
        </w:rPr>
        <w:t xml:space="preserve">, 645 A.2d 944 (Pa. Cmwlth.1994); </w:t>
      </w:r>
      <w:r w:rsidR="00AE24D8" w:rsidRPr="00D4239B">
        <w:rPr>
          <w:rFonts w:ascii="Times New Roman" w:hAnsi="Times New Roman"/>
          <w:i/>
          <w:sz w:val="24"/>
          <w:szCs w:val="24"/>
        </w:rPr>
        <w:t>Berkowitz v. Mayflower Securities, Inc.</w:t>
      </w:r>
      <w:r w:rsidR="00AE24D8" w:rsidRPr="00D4239B">
        <w:rPr>
          <w:rFonts w:ascii="Times New Roman" w:hAnsi="Times New Roman"/>
          <w:sz w:val="24"/>
          <w:szCs w:val="24"/>
        </w:rPr>
        <w:t xml:space="preserve">, 455 Pa. 531, 317 A.2d 584 (1974); </w:t>
      </w:r>
      <w:r w:rsidR="00AE24D8" w:rsidRPr="00D4239B">
        <w:rPr>
          <w:rFonts w:ascii="Times New Roman" w:hAnsi="Times New Roman"/>
          <w:i/>
          <w:sz w:val="24"/>
          <w:szCs w:val="24"/>
        </w:rPr>
        <w:t>Meierdierck v. Miller</w:t>
      </w:r>
      <w:r w:rsidR="00AE24D8" w:rsidRPr="00D4239B">
        <w:rPr>
          <w:rFonts w:ascii="Times New Roman" w:hAnsi="Times New Roman"/>
          <w:sz w:val="24"/>
          <w:szCs w:val="24"/>
        </w:rPr>
        <w:t xml:space="preserve">, 394 Pa. 484, 147 A.2d 406 (1959); </w:t>
      </w:r>
      <w:r w:rsidR="00AE24D8" w:rsidRPr="00D4239B">
        <w:rPr>
          <w:rFonts w:ascii="Times New Roman" w:hAnsi="Times New Roman"/>
          <w:i/>
          <w:sz w:val="24"/>
          <w:szCs w:val="24"/>
        </w:rPr>
        <w:t>Samaras v. Hartwick</w:t>
      </w:r>
      <w:r w:rsidR="00AE24D8" w:rsidRPr="00D4239B">
        <w:rPr>
          <w:rFonts w:ascii="Times New Roman" w:hAnsi="Times New Roman"/>
          <w:sz w:val="24"/>
          <w:szCs w:val="24"/>
        </w:rPr>
        <w:t xml:space="preserve">, 698 A.2d 71 (Pa. Superior Ct. 1997); and </w:t>
      </w:r>
      <w:r w:rsidR="00AE24D8" w:rsidRPr="00D4239B">
        <w:rPr>
          <w:rFonts w:ascii="Times New Roman" w:hAnsi="Times New Roman"/>
          <w:i/>
          <w:sz w:val="24"/>
          <w:szCs w:val="24"/>
        </w:rPr>
        <w:t>Judge v. Celina Mutual Insurance Co.</w:t>
      </w:r>
      <w:r w:rsidR="00AE24D8" w:rsidRPr="00D4239B">
        <w:rPr>
          <w:rFonts w:ascii="Times New Roman" w:hAnsi="Times New Roman"/>
          <w:sz w:val="24"/>
          <w:szCs w:val="24"/>
        </w:rPr>
        <w:t>, 303 Pa. Superior Ct. 221, 444 A.2d 658 (1982).</w:t>
      </w:r>
      <w:r w:rsidR="00AE24D8" w:rsidRPr="00D4239B">
        <w:rPr>
          <w:rFonts w:ascii="Times New Roman" w:hAnsi="Times New Roman"/>
          <w:iCs/>
          <w:sz w:val="24"/>
          <w:szCs w:val="24"/>
        </w:rPr>
        <w:t xml:space="preserve">  </w:t>
      </w:r>
    </w:p>
    <w:p w:rsidR="00186514" w:rsidRPr="00D4239B" w:rsidRDefault="00186514" w:rsidP="00D0709A">
      <w:pPr>
        <w:spacing w:after="0" w:line="360" w:lineRule="auto"/>
        <w:rPr>
          <w:rFonts w:ascii="Times New Roman" w:hAnsi="Times New Roman"/>
          <w:iCs/>
          <w:sz w:val="24"/>
          <w:szCs w:val="24"/>
        </w:rPr>
      </w:pPr>
    </w:p>
    <w:p w:rsidR="004256C5" w:rsidRPr="00D4239B" w:rsidRDefault="001F31F0" w:rsidP="00D0709A">
      <w:pPr>
        <w:spacing w:after="0" w:line="360" w:lineRule="auto"/>
        <w:rPr>
          <w:rFonts w:ascii="Times New Roman" w:hAnsi="Times New Roman"/>
          <w:sz w:val="24"/>
          <w:szCs w:val="24"/>
        </w:rPr>
      </w:pPr>
      <w:r w:rsidRPr="00D4239B">
        <w:rPr>
          <w:rFonts w:ascii="Times New Roman" w:hAnsi="Times New Roman"/>
          <w:iCs/>
          <w:sz w:val="24"/>
          <w:szCs w:val="24"/>
        </w:rPr>
        <w:tab/>
      </w:r>
      <w:r w:rsidRPr="00D4239B">
        <w:rPr>
          <w:rFonts w:ascii="Times New Roman" w:hAnsi="Times New Roman"/>
          <w:iCs/>
          <w:sz w:val="24"/>
          <w:szCs w:val="24"/>
        </w:rPr>
        <w:tab/>
      </w:r>
      <w:r w:rsidR="00C86690" w:rsidRPr="00D4239B">
        <w:rPr>
          <w:rFonts w:ascii="Times New Roman" w:hAnsi="Times New Roman"/>
          <w:iCs/>
          <w:sz w:val="24"/>
          <w:szCs w:val="24"/>
        </w:rPr>
        <w:t xml:space="preserve">Complainant received sufficient notice of </w:t>
      </w:r>
      <w:r w:rsidR="00AE24D8" w:rsidRPr="00D4239B">
        <w:rPr>
          <w:rFonts w:ascii="Times New Roman" w:hAnsi="Times New Roman"/>
          <w:iCs/>
          <w:sz w:val="24"/>
          <w:szCs w:val="24"/>
        </w:rPr>
        <w:t xml:space="preserve">the </w:t>
      </w:r>
      <w:r w:rsidR="00C86690" w:rsidRPr="00D4239B">
        <w:rPr>
          <w:rFonts w:ascii="Times New Roman" w:hAnsi="Times New Roman"/>
          <w:iCs/>
          <w:sz w:val="24"/>
          <w:szCs w:val="24"/>
        </w:rPr>
        <w:t xml:space="preserve">hearing set in this matter. </w:t>
      </w:r>
      <w:r w:rsidR="00B23989" w:rsidRPr="00D4239B">
        <w:rPr>
          <w:rFonts w:ascii="Times New Roman" w:hAnsi="Times New Roman"/>
          <w:iCs/>
          <w:sz w:val="24"/>
          <w:szCs w:val="24"/>
        </w:rPr>
        <w:t xml:space="preserve"> </w:t>
      </w:r>
      <w:r w:rsidR="00C86690" w:rsidRPr="00D4239B">
        <w:rPr>
          <w:rFonts w:ascii="Times New Roman" w:hAnsi="Times New Roman"/>
          <w:iCs/>
          <w:sz w:val="24"/>
          <w:szCs w:val="24"/>
        </w:rPr>
        <w:t xml:space="preserve">Complainant did not appear.  Complainant did not </w:t>
      </w:r>
      <w:r w:rsidR="005E7832" w:rsidRPr="00D4239B">
        <w:rPr>
          <w:rFonts w:ascii="Times New Roman" w:hAnsi="Times New Roman"/>
          <w:iCs/>
          <w:sz w:val="24"/>
          <w:szCs w:val="24"/>
        </w:rPr>
        <w:t xml:space="preserve">notify the assigned ALJ that </w:t>
      </w:r>
      <w:r w:rsidR="002F5CCE" w:rsidRPr="00D4239B">
        <w:rPr>
          <w:rFonts w:ascii="Times New Roman" w:hAnsi="Times New Roman"/>
          <w:iCs/>
          <w:sz w:val="24"/>
          <w:szCs w:val="24"/>
        </w:rPr>
        <w:t>s</w:t>
      </w:r>
      <w:r w:rsidR="00FD1CF2" w:rsidRPr="00D4239B">
        <w:rPr>
          <w:rFonts w:ascii="Times New Roman" w:hAnsi="Times New Roman"/>
          <w:iCs/>
          <w:sz w:val="24"/>
          <w:szCs w:val="24"/>
        </w:rPr>
        <w:t xml:space="preserve">he </w:t>
      </w:r>
      <w:r w:rsidR="00B449FE" w:rsidRPr="00D4239B">
        <w:rPr>
          <w:rFonts w:ascii="Times New Roman" w:hAnsi="Times New Roman"/>
          <w:iCs/>
          <w:sz w:val="24"/>
          <w:szCs w:val="24"/>
        </w:rPr>
        <w:t>was unable to</w:t>
      </w:r>
      <w:r w:rsidR="00FD1CF2" w:rsidRPr="00D4239B">
        <w:rPr>
          <w:rFonts w:ascii="Times New Roman" w:hAnsi="Times New Roman"/>
          <w:iCs/>
          <w:sz w:val="24"/>
          <w:szCs w:val="24"/>
        </w:rPr>
        <w:t xml:space="preserve"> attend</w:t>
      </w:r>
      <w:r w:rsidR="00764D65" w:rsidRPr="00D4239B">
        <w:rPr>
          <w:rFonts w:ascii="Times New Roman" w:hAnsi="Times New Roman"/>
          <w:iCs/>
          <w:sz w:val="24"/>
          <w:szCs w:val="24"/>
        </w:rPr>
        <w:t xml:space="preserve">. </w:t>
      </w:r>
      <w:r w:rsidR="00B23989" w:rsidRPr="00D4239B">
        <w:rPr>
          <w:rFonts w:ascii="Times New Roman" w:hAnsi="Times New Roman"/>
          <w:iCs/>
          <w:sz w:val="24"/>
          <w:szCs w:val="24"/>
        </w:rPr>
        <w:t xml:space="preserve"> </w:t>
      </w:r>
      <w:r w:rsidR="002F5CCE" w:rsidRPr="00D4239B">
        <w:rPr>
          <w:rFonts w:ascii="Times New Roman" w:hAnsi="Times New Roman"/>
          <w:iCs/>
          <w:sz w:val="24"/>
          <w:szCs w:val="24"/>
        </w:rPr>
        <w:t>Sh</w:t>
      </w:r>
      <w:r w:rsidR="00AE24D8" w:rsidRPr="00D4239B">
        <w:rPr>
          <w:rFonts w:ascii="Times New Roman" w:hAnsi="Times New Roman"/>
          <w:sz w:val="24"/>
          <w:szCs w:val="24"/>
        </w:rPr>
        <w:t>e</w:t>
      </w:r>
      <w:r w:rsidR="004D0237" w:rsidRPr="00D4239B">
        <w:rPr>
          <w:rFonts w:ascii="Times New Roman" w:hAnsi="Times New Roman"/>
          <w:sz w:val="24"/>
          <w:szCs w:val="24"/>
        </w:rPr>
        <w:t xml:space="preserve"> </w:t>
      </w:r>
      <w:r w:rsidR="00186514" w:rsidRPr="00D4239B">
        <w:rPr>
          <w:rFonts w:ascii="Times New Roman" w:hAnsi="Times New Roman"/>
          <w:sz w:val="24"/>
          <w:szCs w:val="24"/>
        </w:rPr>
        <w:t xml:space="preserve">did not contact the Commission or the presiding officer regarding </w:t>
      </w:r>
      <w:r w:rsidR="002F5CCE" w:rsidRPr="00D4239B">
        <w:rPr>
          <w:rFonts w:ascii="Times New Roman" w:hAnsi="Times New Roman"/>
          <w:sz w:val="24"/>
          <w:szCs w:val="24"/>
        </w:rPr>
        <w:t>her</w:t>
      </w:r>
      <w:r w:rsidR="00186514" w:rsidRPr="00D4239B">
        <w:rPr>
          <w:rFonts w:ascii="Times New Roman" w:hAnsi="Times New Roman"/>
          <w:sz w:val="24"/>
          <w:szCs w:val="24"/>
        </w:rPr>
        <w:t xml:space="preserve"> absence and </w:t>
      </w:r>
      <w:r w:rsidR="004D0237" w:rsidRPr="00D4239B">
        <w:rPr>
          <w:rFonts w:ascii="Times New Roman" w:hAnsi="Times New Roman"/>
          <w:sz w:val="24"/>
          <w:szCs w:val="24"/>
        </w:rPr>
        <w:t>did not request a continuance</w:t>
      </w:r>
      <w:r w:rsidR="00267634" w:rsidRPr="00D4239B">
        <w:rPr>
          <w:rFonts w:ascii="Times New Roman" w:hAnsi="Times New Roman"/>
          <w:sz w:val="24"/>
          <w:szCs w:val="24"/>
        </w:rPr>
        <w:t xml:space="preserve"> of the hearing</w:t>
      </w:r>
      <w:r w:rsidR="00186514" w:rsidRPr="00D4239B">
        <w:rPr>
          <w:rFonts w:ascii="Times New Roman" w:hAnsi="Times New Roman"/>
          <w:sz w:val="24"/>
          <w:szCs w:val="24"/>
        </w:rPr>
        <w:t xml:space="preserve">. </w:t>
      </w:r>
      <w:r w:rsidR="00267634" w:rsidRPr="00D4239B">
        <w:rPr>
          <w:rFonts w:ascii="Times New Roman" w:hAnsi="Times New Roman"/>
          <w:sz w:val="24"/>
          <w:szCs w:val="24"/>
        </w:rPr>
        <w:t xml:space="preserve"> </w:t>
      </w:r>
      <w:r w:rsidR="004256C5" w:rsidRPr="00D4239B">
        <w:rPr>
          <w:rFonts w:ascii="Times New Roman" w:hAnsi="Times New Roman"/>
          <w:sz w:val="24"/>
          <w:szCs w:val="24"/>
        </w:rPr>
        <w:t>Complainant has not contacted the Commission since the hearing date.</w:t>
      </w:r>
    </w:p>
    <w:p w:rsidR="004256C5" w:rsidRPr="00D4239B" w:rsidRDefault="004256C5" w:rsidP="00D0709A">
      <w:pPr>
        <w:spacing w:after="0" w:line="360" w:lineRule="auto"/>
        <w:ind w:firstLine="720"/>
        <w:rPr>
          <w:rFonts w:ascii="Times New Roman" w:hAnsi="Times New Roman"/>
          <w:sz w:val="24"/>
          <w:szCs w:val="24"/>
        </w:rPr>
      </w:pPr>
    </w:p>
    <w:p w:rsidR="00C24329" w:rsidRDefault="002966E8" w:rsidP="00D0709A">
      <w:pPr>
        <w:spacing w:after="0" w:line="360" w:lineRule="auto"/>
        <w:ind w:firstLine="720"/>
        <w:rPr>
          <w:rFonts w:ascii="Times New Roman" w:hAnsi="Times New Roman"/>
          <w:sz w:val="24"/>
          <w:szCs w:val="24"/>
        </w:rPr>
      </w:pPr>
      <w:r w:rsidRPr="00D4239B">
        <w:rPr>
          <w:rFonts w:ascii="Times New Roman" w:hAnsi="Times New Roman"/>
          <w:sz w:val="24"/>
          <w:szCs w:val="24"/>
        </w:rPr>
        <w:tab/>
      </w:r>
      <w:r w:rsidR="004D0237" w:rsidRPr="00D4239B">
        <w:rPr>
          <w:rFonts w:ascii="Times New Roman" w:hAnsi="Times New Roman"/>
          <w:sz w:val="24"/>
          <w:szCs w:val="24"/>
        </w:rPr>
        <w:t xml:space="preserve">As the party seeking affirmative relief from the Commission, Complainant bears the burden of proof. </w:t>
      </w:r>
      <w:r w:rsidR="005E7832" w:rsidRPr="00D4239B">
        <w:rPr>
          <w:rFonts w:ascii="Times New Roman" w:hAnsi="Times New Roman"/>
          <w:sz w:val="24"/>
          <w:szCs w:val="24"/>
        </w:rPr>
        <w:t xml:space="preserve"> </w:t>
      </w:r>
      <w:proofErr w:type="gramStart"/>
      <w:r w:rsidR="004D0237" w:rsidRPr="00D4239B">
        <w:rPr>
          <w:rFonts w:ascii="Times New Roman" w:hAnsi="Times New Roman"/>
          <w:sz w:val="24"/>
          <w:szCs w:val="24"/>
        </w:rPr>
        <w:t>66 Pa.</w:t>
      </w:r>
      <w:r w:rsidR="00D4239B">
        <w:rPr>
          <w:rFonts w:ascii="Times New Roman" w:hAnsi="Times New Roman"/>
          <w:sz w:val="24"/>
          <w:szCs w:val="24"/>
        </w:rPr>
        <w:t>C.S.</w:t>
      </w:r>
      <w:proofErr w:type="gramEnd"/>
      <w:r w:rsidR="004D0237" w:rsidRPr="00D4239B">
        <w:rPr>
          <w:rFonts w:ascii="Times New Roman" w:hAnsi="Times New Roman"/>
          <w:sz w:val="24"/>
          <w:szCs w:val="24"/>
        </w:rPr>
        <w:t xml:space="preserve"> § 332(a).</w:t>
      </w:r>
      <w:r w:rsidRPr="00D4239B">
        <w:rPr>
          <w:rFonts w:ascii="Times New Roman" w:hAnsi="Times New Roman"/>
          <w:sz w:val="24"/>
          <w:szCs w:val="24"/>
        </w:rPr>
        <w:t xml:space="preserve"> </w:t>
      </w:r>
      <w:r w:rsidR="004D0237" w:rsidRPr="00D4239B">
        <w:rPr>
          <w:rFonts w:ascii="Times New Roman" w:hAnsi="Times New Roman"/>
          <w:sz w:val="24"/>
          <w:szCs w:val="24"/>
        </w:rPr>
        <w:t xml:space="preserve"> By failing to appear and </w:t>
      </w:r>
      <w:r w:rsidR="00166B4E" w:rsidRPr="00D4239B">
        <w:rPr>
          <w:rFonts w:ascii="Times New Roman" w:hAnsi="Times New Roman"/>
          <w:sz w:val="24"/>
          <w:szCs w:val="24"/>
        </w:rPr>
        <w:t>present</w:t>
      </w:r>
      <w:r w:rsidR="004D0237" w:rsidRPr="00D4239B">
        <w:rPr>
          <w:rFonts w:ascii="Times New Roman" w:hAnsi="Times New Roman"/>
          <w:sz w:val="24"/>
          <w:szCs w:val="24"/>
        </w:rPr>
        <w:t xml:space="preserve"> any evidence to support the complaint, Complainant has failed to meet this burden.</w:t>
      </w:r>
      <w:r w:rsidRPr="00D4239B">
        <w:rPr>
          <w:rFonts w:ascii="Times New Roman" w:hAnsi="Times New Roman"/>
          <w:sz w:val="24"/>
          <w:szCs w:val="24"/>
        </w:rPr>
        <w:t xml:space="preserve"> </w:t>
      </w:r>
      <w:r w:rsidR="004D0237" w:rsidRPr="00D4239B">
        <w:rPr>
          <w:rFonts w:ascii="Times New Roman" w:hAnsi="Times New Roman"/>
          <w:sz w:val="24"/>
          <w:szCs w:val="24"/>
        </w:rPr>
        <w:t xml:space="preserve"> </w:t>
      </w:r>
    </w:p>
    <w:p w:rsidR="00C24329" w:rsidRDefault="00C24329" w:rsidP="00D0709A">
      <w:pPr>
        <w:spacing w:after="0" w:line="360" w:lineRule="auto"/>
        <w:ind w:firstLine="720"/>
        <w:rPr>
          <w:rFonts w:ascii="Times New Roman" w:hAnsi="Times New Roman"/>
          <w:sz w:val="24"/>
          <w:szCs w:val="24"/>
        </w:rPr>
      </w:pPr>
    </w:p>
    <w:p w:rsidR="00C24329" w:rsidRDefault="00C24329" w:rsidP="00D0709A">
      <w:pPr>
        <w:spacing w:after="0" w:line="360" w:lineRule="auto"/>
        <w:ind w:firstLine="1440"/>
        <w:rPr>
          <w:rFonts w:ascii="Times New Roman" w:hAnsi="Times New Roman"/>
          <w:sz w:val="24"/>
          <w:szCs w:val="24"/>
        </w:rPr>
      </w:pPr>
      <w:r w:rsidRPr="00C24329">
        <w:rPr>
          <w:rFonts w:ascii="Times New Roman" w:hAnsi="Times New Roman"/>
          <w:sz w:val="24"/>
          <w:szCs w:val="24"/>
        </w:rPr>
        <w:t xml:space="preserve">Once notice of a hearing and the opportunity to be heard has been provided, it is the responsibility of the parties to appear and participate in the hearing.  </w:t>
      </w:r>
      <w:r w:rsidRPr="00C24329">
        <w:rPr>
          <w:rFonts w:ascii="Times New Roman" w:hAnsi="Times New Roman"/>
          <w:sz w:val="24"/>
          <w:szCs w:val="24"/>
          <w:u w:val="single"/>
        </w:rPr>
        <w:t>Sentner v. Bell Telephone Co. of Pa.</w:t>
      </w:r>
      <w:r w:rsidRPr="00C24329">
        <w:rPr>
          <w:rFonts w:ascii="Times New Roman" w:hAnsi="Times New Roman"/>
          <w:sz w:val="24"/>
          <w:szCs w:val="24"/>
        </w:rPr>
        <w:t xml:space="preserve">, Docket No. F-00161106 (Order entered October 25, 1993).  The Complainant waived the opportunity to participate in the hearing by failing to appear and the case must be dismissed with prejudice.  52 Pa.Code § 5.245; </w:t>
      </w:r>
      <w:r w:rsidRPr="00C24329">
        <w:rPr>
          <w:rFonts w:ascii="Times New Roman" w:hAnsi="Times New Roman"/>
          <w:sz w:val="24"/>
          <w:szCs w:val="24"/>
          <w:u w:val="single"/>
        </w:rPr>
        <w:t>Jefferson v. UGI Utilities, Inc.</w:t>
      </w:r>
      <w:r w:rsidRPr="00C24329">
        <w:rPr>
          <w:rFonts w:ascii="Times New Roman" w:hAnsi="Times New Roman"/>
          <w:sz w:val="24"/>
          <w:szCs w:val="24"/>
        </w:rPr>
        <w:t xml:space="preserve">, Docket No. </w:t>
      </w:r>
      <w:proofErr w:type="gramStart"/>
      <w:r w:rsidRPr="00C24329">
        <w:rPr>
          <w:rFonts w:ascii="Times New Roman" w:hAnsi="Times New Roman"/>
          <w:sz w:val="24"/>
          <w:szCs w:val="24"/>
        </w:rPr>
        <w:t>Z-00269892 (Order entered December 26, 1995).</w:t>
      </w:r>
      <w:proofErr w:type="gramEnd"/>
    </w:p>
    <w:p w:rsidR="00D0709A" w:rsidRPr="00C24329" w:rsidRDefault="00D0709A" w:rsidP="00D0709A">
      <w:pPr>
        <w:spacing w:after="0" w:line="360" w:lineRule="auto"/>
        <w:ind w:firstLine="1440"/>
        <w:rPr>
          <w:rFonts w:ascii="Times New Roman" w:hAnsi="Times New Roman"/>
          <w:sz w:val="24"/>
          <w:szCs w:val="24"/>
        </w:rPr>
      </w:pPr>
    </w:p>
    <w:p w:rsidR="002966E8" w:rsidRPr="00D4239B" w:rsidRDefault="004D0237" w:rsidP="00D0709A">
      <w:pPr>
        <w:spacing w:after="0" w:line="360" w:lineRule="auto"/>
        <w:jc w:val="center"/>
        <w:rPr>
          <w:rFonts w:ascii="Times New Roman" w:hAnsi="Times New Roman"/>
          <w:sz w:val="24"/>
          <w:szCs w:val="24"/>
          <w:u w:val="single"/>
        </w:rPr>
      </w:pPr>
      <w:r w:rsidRPr="00D4239B">
        <w:rPr>
          <w:rFonts w:ascii="Times New Roman" w:hAnsi="Times New Roman"/>
          <w:sz w:val="24"/>
          <w:szCs w:val="24"/>
          <w:u w:val="single"/>
        </w:rPr>
        <w:t>CONCLUSIONS OF LAW</w:t>
      </w:r>
    </w:p>
    <w:p w:rsidR="002966E8" w:rsidRPr="00D4239B" w:rsidRDefault="002966E8" w:rsidP="00D0709A">
      <w:pPr>
        <w:spacing w:after="0" w:line="360" w:lineRule="auto"/>
        <w:jc w:val="center"/>
        <w:rPr>
          <w:rFonts w:ascii="Times New Roman" w:hAnsi="Times New Roman"/>
          <w:sz w:val="24"/>
          <w:szCs w:val="24"/>
          <w:u w:val="single"/>
        </w:rPr>
      </w:pPr>
    </w:p>
    <w:p w:rsidR="002966E8" w:rsidRPr="00D4239B" w:rsidRDefault="004D0237" w:rsidP="00D0709A">
      <w:pPr>
        <w:pStyle w:val="ListParagraph"/>
        <w:numPr>
          <w:ilvl w:val="0"/>
          <w:numId w:val="2"/>
        </w:numPr>
        <w:spacing w:after="0" w:line="360" w:lineRule="auto"/>
        <w:ind w:left="0" w:firstLine="1440"/>
        <w:rPr>
          <w:rFonts w:ascii="Times New Roman" w:hAnsi="Times New Roman"/>
          <w:sz w:val="24"/>
          <w:szCs w:val="24"/>
        </w:rPr>
      </w:pPr>
      <w:r w:rsidRPr="00D4239B">
        <w:rPr>
          <w:rFonts w:ascii="Times New Roman" w:hAnsi="Times New Roman"/>
          <w:sz w:val="24"/>
          <w:szCs w:val="24"/>
        </w:rPr>
        <w:t xml:space="preserve">The Commission has jurisdiction over the parties and the subject matter of this proceeding. </w:t>
      </w:r>
      <w:r w:rsidR="002966E8" w:rsidRPr="00D4239B">
        <w:rPr>
          <w:rFonts w:ascii="Times New Roman" w:hAnsi="Times New Roman"/>
          <w:sz w:val="24"/>
          <w:szCs w:val="24"/>
        </w:rPr>
        <w:t xml:space="preserve"> </w:t>
      </w:r>
      <w:proofErr w:type="gramStart"/>
      <w:r w:rsidRPr="00D4239B">
        <w:rPr>
          <w:rFonts w:ascii="Times New Roman" w:hAnsi="Times New Roman"/>
          <w:sz w:val="24"/>
          <w:szCs w:val="24"/>
        </w:rPr>
        <w:t>66 Pa.</w:t>
      </w:r>
      <w:r w:rsidR="00D4239B">
        <w:rPr>
          <w:rFonts w:ascii="Times New Roman" w:hAnsi="Times New Roman"/>
          <w:sz w:val="24"/>
          <w:szCs w:val="24"/>
        </w:rPr>
        <w:t>C.S.</w:t>
      </w:r>
      <w:proofErr w:type="gramEnd"/>
      <w:r w:rsidRPr="00D4239B">
        <w:rPr>
          <w:rFonts w:ascii="Times New Roman" w:hAnsi="Times New Roman"/>
          <w:sz w:val="24"/>
          <w:szCs w:val="24"/>
        </w:rPr>
        <w:t xml:space="preserve"> § 701.</w:t>
      </w:r>
    </w:p>
    <w:p w:rsidR="002966E8" w:rsidRPr="00D4239B" w:rsidRDefault="002966E8" w:rsidP="00D0709A">
      <w:pPr>
        <w:pStyle w:val="ListParagraph"/>
        <w:spacing w:after="0" w:line="360" w:lineRule="auto"/>
        <w:ind w:left="1440"/>
        <w:rPr>
          <w:rFonts w:ascii="Times New Roman" w:hAnsi="Times New Roman"/>
          <w:sz w:val="24"/>
          <w:szCs w:val="24"/>
        </w:rPr>
      </w:pPr>
    </w:p>
    <w:p w:rsidR="002966E8" w:rsidRPr="00D4239B" w:rsidRDefault="004D0237" w:rsidP="00D0709A">
      <w:pPr>
        <w:pStyle w:val="ListParagraph"/>
        <w:numPr>
          <w:ilvl w:val="0"/>
          <w:numId w:val="2"/>
        </w:numPr>
        <w:spacing w:after="0" w:line="360" w:lineRule="auto"/>
        <w:ind w:left="0" w:firstLine="1440"/>
        <w:rPr>
          <w:rFonts w:ascii="Times New Roman" w:hAnsi="Times New Roman"/>
          <w:sz w:val="24"/>
          <w:szCs w:val="24"/>
        </w:rPr>
      </w:pPr>
      <w:r w:rsidRPr="00D4239B">
        <w:rPr>
          <w:rFonts w:ascii="Times New Roman" w:hAnsi="Times New Roman"/>
          <w:sz w:val="24"/>
          <w:szCs w:val="24"/>
        </w:rPr>
        <w:t>Notice mailed to a party</w:t>
      </w:r>
      <w:r w:rsidR="00B23989" w:rsidRPr="00D4239B">
        <w:rPr>
          <w:rFonts w:ascii="Times New Roman" w:hAnsi="Times New Roman"/>
          <w:sz w:val="24"/>
          <w:szCs w:val="24"/>
        </w:rPr>
        <w:t>’</w:t>
      </w:r>
      <w:r w:rsidRPr="00D4239B">
        <w:rPr>
          <w:rFonts w:ascii="Times New Roman" w:hAnsi="Times New Roman"/>
          <w:sz w:val="24"/>
          <w:szCs w:val="24"/>
        </w:rPr>
        <w:t xml:space="preserve">s last known address and not returned by the post office is presumed received. </w:t>
      </w:r>
      <w:r w:rsidR="002966E8" w:rsidRPr="00D4239B">
        <w:rPr>
          <w:rFonts w:ascii="Times New Roman" w:hAnsi="Times New Roman"/>
          <w:sz w:val="24"/>
          <w:szCs w:val="24"/>
        </w:rPr>
        <w:t xml:space="preserve"> </w:t>
      </w:r>
      <w:r w:rsidRPr="00D4239B">
        <w:rPr>
          <w:rFonts w:ascii="Times New Roman" w:hAnsi="Times New Roman"/>
          <w:i/>
          <w:sz w:val="24"/>
          <w:szCs w:val="24"/>
        </w:rPr>
        <w:t>Chartiers Industrial and Commercial Development Authority v. Allegheny County Board of Property Assessment Appeals and Review</w:t>
      </w:r>
      <w:r w:rsidRPr="00D4239B">
        <w:rPr>
          <w:rFonts w:ascii="Times New Roman" w:hAnsi="Times New Roman"/>
          <w:sz w:val="24"/>
          <w:szCs w:val="24"/>
        </w:rPr>
        <w:t>, 645 A.2d 944 (1994).</w:t>
      </w:r>
    </w:p>
    <w:p w:rsidR="002966E8" w:rsidRPr="00D4239B" w:rsidRDefault="002966E8" w:rsidP="00D0709A">
      <w:pPr>
        <w:pStyle w:val="ListParagraph"/>
        <w:spacing w:after="0"/>
        <w:rPr>
          <w:rFonts w:ascii="Times New Roman" w:hAnsi="Times New Roman"/>
          <w:sz w:val="24"/>
          <w:szCs w:val="24"/>
        </w:rPr>
      </w:pPr>
    </w:p>
    <w:p w:rsidR="002966E8" w:rsidRDefault="004D0237" w:rsidP="00D0709A">
      <w:pPr>
        <w:pStyle w:val="ListParagraph"/>
        <w:numPr>
          <w:ilvl w:val="0"/>
          <w:numId w:val="2"/>
        </w:numPr>
        <w:spacing w:after="0" w:line="360" w:lineRule="auto"/>
        <w:ind w:left="0" w:firstLine="1440"/>
        <w:rPr>
          <w:rFonts w:ascii="Times New Roman" w:hAnsi="Times New Roman"/>
          <w:sz w:val="24"/>
          <w:szCs w:val="24"/>
        </w:rPr>
      </w:pPr>
      <w:r w:rsidRPr="00D4239B">
        <w:rPr>
          <w:rFonts w:ascii="Times New Roman" w:hAnsi="Times New Roman"/>
          <w:sz w:val="24"/>
          <w:szCs w:val="24"/>
        </w:rPr>
        <w:t xml:space="preserve">The due process rights of Complainant </w:t>
      </w:r>
      <w:r w:rsidR="00163967" w:rsidRPr="00D4239B">
        <w:rPr>
          <w:rFonts w:ascii="Times New Roman" w:hAnsi="Times New Roman"/>
          <w:sz w:val="24"/>
          <w:szCs w:val="24"/>
        </w:rPr>
        <w:t>were</w:t>
      </w:r>
      <w:r w:rsidRPr="00D4239B">
        <w:rPr>
          <w:rFonts w:ascii="Times New Roman" w:hAnsi="Times New Roman"/>
          <w:sz w:val="24"/>
          <w:szCs w:val="24"/>
        </w:rPr>
        <w:t xml:space="preserve"> fully protected in this proceeding</w:t>
      </w:r>
      <w:r w:rsidR="00D4239B">
        <w:rPr>
          <w:rFonts w:ascii="Times New Roman" w:hAnsi="Times New Roman"/>
          <w:sz w:val="24"/>
          <w:szCs w:val="24"/>
        </w:rPr>
        <w:t xml:space="preserve">.  </w:t>
      </w:r>
      <w:r w:rsidR="00A64290" w:rsidRPr="00D4239B">
        <w:rPr>
          <w:rFonts w:ascii="Times New Roman" w:hAnsi="Times New Roman"/>
          <w:sz w:val="24"/>
          <w:szCs w:val="24"/>
        </w:rPr>
        <w:t xml:space="preserve"> </w:t>
      </w:r>
      <w:r w:rsidR="00A64290" w:rsidRPr="00D4239B">
        <w:rPr>
          <w:rFonts w:ascii="Times New Roman" w:hAnsi="Times New Roman"/>
          <w:i/>
          <w:sz w:val="24"/>
          <w:szCs w:val="24"/>
        </w:rPr>
        <w:t>Id</w:t>
      </w:r>
      <w:r w:rsidR="00A64290" w:rsidRPr="00D4239B">
        <w:rPr>
          <w:rFonts w:ascii="Times New Roman" w:hAnsi="Times New Roman"/>
          <w:sz w:val="24"/>
          <w:szCs w:val="24"/>
        </w:rPr>
        <w:t>.</w:t>
      </w:r>
    </w:p>
    <w:p w:rsidR="002966E8" w:rsidRPr="00D4239B" w:rsidRDefault="004D0237" w:rsidP="002966E8">
      <w:pPr>
        <w:pStyle w:val="ListParagraph"/>
        <w:numPr>
          <w:ilvl w:val="0"/>
          <w:numId w:val="2"/>
        </w:numPr>
        <w:spacing w:after="0" w:line="360" w:lineRule="auto"/>
        <w:ind w:left="0" w:firstLine="1440"/>
        <w:rPr>
          <w:rFonts w:ascii="Times New Roman" w:hAnsi="Times New Roman"/>
          <w:sz w:val="24"/>
          <w:szCs w:val="24"/>
        </w:rPr>
      </w:pPr>
      <w:r w:rsidRPr="00D4239B">
        <w:rPr>
          <w:rFonts w:ascii="Times New Roman" w:hAnsi="Times New Roman"/>
          <w:sz w:val="24"/>
          <w:szCs w:val="24"/>
        </w:rPr>
        <w:t xml:space="preserve">By failing to appear and proffer any evidence to support this complaint, Complainant has failed to meet the burden of proving entitlement to relief from the Commission. </w:t>
      </w:r>
      <w:r w:rsidR="001B057A" w:rsidRPr="00D4239B">
        <w:rPr>
          <w:rFonts w:ascii="Times New Roman" w:hAnsi="Times New Roman"/>
          <w:sz w:val="24"/>
          <w:szCs w:val="24"/>
        </w:rPr>
        <w:t xml:space="preserve"> </w:t>
      </w:r>
      <w:proofErr w:type="gramStart"/>
      <w:r w:rsidRPr="00D4239B">
        <w:rPr>
          <w:rFonts w:ascii="Times New Roman" w:hAnsi="Times New Roman"/>
          <w:sz w:val="24"/>
          <w:szCs w:val="24"/>
        </w:rPr>
        <w:t>66 Pa.C.S.</w:t>
      </w:r>
      <w:proofErr w:type="gramEnd"/>
      <w:r w:rsidRPr="00D4239B">
        <w:rPr>
          <w:rFonts w:ascii="Times New Roman" w:hAnsi="Times New Roman"/>
          <w:sz w:val="24"/>
          <w:szCs w:val="24"/>
        </w:rPr>
        <w:t xml:space="preserve"> § 332(a).</w:t>
      </w:r>
    </w:p>
    <w:p w:rsidR="002966E8" w:rsidRPr="00D4239B" w:rsidRDefault="002966E8" w:rsidP="002966E8">
      <w:pPr>
        <w:pStyle w:val="ListParagraph"/>
        <w:spacing w:after="0" w:line="360" w:lineRule="auto"/>
        <w:ind w:left="0"/>
        <w:rPr>
          <w:rFonts w:ascii="Times New Roman" w:hAnsi="Times New Roman"/>
          <w:sz w:val="24"/>
          <w:szCs w:val="24"/>
        </w:rPr>
      </w:pPr>
    </w:p>
    <w:p w:rsidR="002966E8" w:rsidRPr="00D4239B" w:rsidRDefault="004D0237" w:rsidP="002966E8">
      <w:pPr>
        <w:pStyle w:val="ListParagraph"/>
        <w:spacing w:after="0" w:line="360" w:lineRule="auto"/>
        <w:ind w:left="0"/>
        <w:jc w:val="center"/>
        <w:rPr>
          <w:rFonts w:ascii="Times New Roman" w:hAnsi="Times New Roman"/>
          <w:sz w:val="24"/>
          <w:szCs w:val="24"/>
          <w:u w:val="single"/>
        </w:rPr>
      </w:pPr>
      <w:r w:rsidRPr="00D4239B">
        <w:rPr>
          <w:rFonts w:ascii="Times New Roman" w:hAnsi="Times New Roman"/>
          <w:sz w:val="24"/>
          <w:szCs w:val="24"/>
          <w:u w:val="single"/>
        </w:rPr>
        <w:t>ORDER</w:t>
      </w:r>
    </w:p>
    <w:p w:rsidR="002966E8" w:rsidRPr="00D4239B" w:rsidRDefault="002966E8" w:rsidP="002966E8">
      <w:pPr>
        <w:pStyle w:val="ListParagraph"/>
        <w:spacing w:after="0" w:line="360" w:lineRule="auto"/>
        <w:ind w:left="0"/>
        <w:jc w:val="center"/>
        <w:rPr>
          <w:rFonts w:ascii="Times New Roman" w:hAnsi="Times New Roman"/>
          <w:sz w:val="24"/>
          <w:szCs w:val="24"/>
        </w:rPr>
      </w:pPr>
    </w:p>
    <w:p w:rsidR="002966E8" w:rsidRPr="00D4239B" w:rsidRDefault="002966E8" w:rsidP="002966E8">
      <w:pPr>
        <w:pStyle w:val="ListParagraph"/>
        <w:spacing w:after="0" w:line="360" w:lineRule="auto"/>
        <w:ind w:left="1440"/>
        <w:rPr>
          <w:rFonts w:ascii="Times New Roman" w:hAnsi="Times New Roman"/>
          <w:sz w:val="24"/>
          <w:szCs w:val="24"/>
        </w:rPr>
      </w:pPr>
      <w:r w:rsidRPr="00D4239B">
        <w:rPr>
          <w:rFonts w:ascii="Times New Roman" w:hAnsi="Times New Roman"/>
          <w:sz w:val="24"/>
          <w:szCs w:val="24"/>
        </w:rPr>
        <w:t>THEREFORE</w:t>
      </w:r>
    </w:p>
    <w:p w:rsidR="002966E8" w:rsidRPr="00D4239B" w:rsidRDefault="002966E8" w:rsidP="002966E8">
      <w:pPr>
        <w:pStyle w:val="ListParagraph"/>
        <w:spacing w:after="0" w:line="360" w:lineRule="auto"/>
        <w:ind w:left="1440"/>
        <w:rPr>
          <w:rFonts w:ascii="Times New Roman" w:hAnsi="Times New Roman"/>
          <w:sz w:val="24"/>
          <w:szCs w:val="24"/>
        </w:rPr>
      </w:pPr>
    </w:p>
    <w:p w:rsidR="002966E8" w:rsidRPr="00D4239B" w:rsidRDefault="004D0237" w:rsidP="002966E8">
      <w:pPr>
        <w:pStyle w:val="ListParagraph"/>
        <w:spacing w:after="0" w:line="360" w:lineRule="auto"/>
        <w:ind w:left="1440"/>
        <w:rPr>
          <w:rFonts w:ascii="Times New Roman" w:hAnsi="Times New Roman"/>
          <w:sz w:val="24"/>
          <w:szCs w:val="24"/>
        </w:rPr>
      </w:pPr>
      <w:r w:rsidRPr="00D4239B">
        <w:rPr>
          <w:rFonts w:ascii="Times New Roman" w:hAnsi="Times New Roman"/>
          <w:sz w:val="24"/>
          <w:szCs w:val="24"/>
        </w:rPr>
        <w:t>IT IS ORDERED:</w:t>
      </w:r>
    </w:p>
    <w:p w:rsidR="002966E8" w:rsidRPr="00D4239B" w:rsidRDefault="002966E8" w:rsidP="002966E8">
      <w:pPr>
        <w:pStyle w:val="ListParagraph"/>
        <w:spacing w:after="0" w:line="360" w:lineRule="auto"/>
        <w:ind w:left="1440"/>
        <w:rPr>
          <w:rFonts w:ascii="Times New Roman" w:hAnsi="Times New Roman"/>
          <w:sz w:val="24"/>
          <w:szCs w:val="24"/>
        </w:rPr>
      </w:pPr>
    </w:p>
    <w:p w:rsidR="002966E8" w:rsidRPr="00D4239B" w:rsidRDefault="004D0237" w:rsidP="002966E8">
      <w:pPr>
        <w:pStyle w:val="ListParagraph"/>
        <w:numPr>
          <w:ilvl w:val="0"/>
          <w:numId w:val="3"/>
        </w:numPr>
        <w:spacing w:after="0" w:line="360" w:lineRule="auto"/>
        <w:ind w:left="0" w:firstLine="1440"/>
        <w:rPr>
          <w:rFonts w:ascii="Times New Roman" w:hAnsi="Times New Roman"/>
          <w:sz w:val="24"/>
          <w:szCs w:val="24"/>
        </w:rPr>
      </w:pPr>
      <w:r w:rsidRPr="00D4239B">
        <w:rPr>
          <w:rFonts w:ascii="Times New Roman" w:hAnsi="Times New Roman"/>
          <w:sz w:val="24"/>
          <w:szCs w:val="24"/>
        </w:rPr>
        <w:t xml:space="preserve">That the motion of </w:t>
      </w:r>
      <w:r w:rsidR="0005540F" w:rsidRPr="00D4239B">
        <w:rPr>
          <w:rFonts w:ascii="Times New Roman" w:hAnsi="Times New Roman"/>
          <w:sz w:val="24"/>
          <w:szCs w:val="24"/>
        </w:rPr>
        <w:t>PECO Energy Company</w:t>
      </w:r>
      <w:r w:rsidR="00675858" w:rsidRPr="00D4239B">
        <w:rPr>
          <w:rFonts w:ascii="Times New Roman" w:hAnsi="Times New Roman"/>
          <w:sz w:val="24"/>
          <w:szCs w:val="24"/>
        </w:rPr>
        <w:t xml:space="preserve"> to dismiss the complaint of </w:t>
      </w:r>
      <w:r w:rsidR="00C3620F" w:rsidRPr="00D4239B">
        <w:rPr>
          <w:rFonts w:ascii="Times New Roman" w:hAnsi="Times New Roman"/>
          <w:spacing w:val="-3"/>
          <w:sz w:val="24"/>
          <w:szCs w:val="24"/>
        </w:rPr>
        <w:t>Amtreccia Wilson</w:t>
      </w:r>
      <w:r w:rsidR="00D4239B">
        <w:rPr>
          <w:rFonts w:ascii="Times New Roman" w:hAnsi="Times New Roman"/>
          <w:spacing w:val="-3"/>
          <w:sz w:val="24"/>
          <w:szCs w:val="24"/>
        </w:rPr>
        <w:t xml:space="preserve"> </w:t>
      </w:r>
      <w:r w:rsidR="005E7832" w:rsidRPr="00D4239B">
        <w:rPr>
          <w:rFonts w:ascii="Times New Roman" w:hAnsi="Times New Roman"/>
          <w:spacing w:val="-3"/>
          <w:sz w:val="24"/>
          <w:szCs w:val="24"/>
        </w:rPr>
        <w:t>at</w:t>
      </w:r>
      <w:r w:rsidRPr="00D4239B">
        <w:rPr>
          <w:rFonts w:ascii="Times New Roman" w:hAnsi="Times New Roman"/>
          <w:sz w:val="24"/>
          <w:szCs w:val="24"/>
        </w:rPr>
        <w:t xml:space="preserve"> Docket No. </w:t>
      </w:r>
      <w:r w:rsidR="00C3620F" w:rsidRPr="00D4239B">
        <w:rPr>
          <w:rFonts w:ascii="Times New Roman" w:hAnsi="Times New Roman"/>
          <w:spacing w:val="-3"/>
          <w:sz w:val="24"/>
          <w:szCs w:val="24"/>
        </w:rPr>
        <w:t xml:space="preserve">C-2014-2435545 </w:t>
      </w:r>
      <w:r w:rsidRPr="00D4239B">
        <w:rPr>
          <w:rFonts w:ascii="Times New Roman" w:hAnsi="Times New Roman"/>
          <w:sz w:val="24"/>
          <w:szCs w:val="24"/>
        </w:rPr>
        <w:t>is granted.</w:t>
      </w:r>
    </w:p>
    <w:p w:rsidR="002966E8" w:rsidRPr="00D4239B" w:rsidRDefault="002966E8" w:rsidP="002966E8">
      <w:pPr>
        <w:pStyle w:val="ListParagraph"/>
        <w:spacing w:after="0" w:line="360" w:lineRule="auto"/>
        <w:ind w:left="0" w:firstLine="1440"/>
        <w:rPr>
          <w:rFonts w:ascii="Times New Roman" w:hAnsi="Times New Roman"/>
          <w:sz w:val="24"/>
          <w:szCs w:val="24"/>
        </w:rPr>
      </w:pPr>
    </w:p>
    <w:p w:rsidR="002966E8" w:rsidRPr="00D4239B" w:rsidRDefault="004D0237" w:rsidP="002966E8">
      <w:pPr>
        <w:pStyle w:val="ListParagraph"/>
        <w:numPr>
          <w:ilvl w:val="0"/>
          <w:numId w:val="3"/>
        </w:numPr>
        <w:spacing w:after="0" w:line="360" w:lineRule="auto"/>
        <w:ind w:left="0" w:firstLine="1440"/>
        <w:rPr>
          <w:rStyle w:val="term1"/>
          <w:rFonts w:ascii="Times New Roman" w:hAnsi="Times New Roman"/>
          <w:b w:val="0"/>
          <w:bCs w:val="0"/>
          <w:sz w:val="24"/>
          <w:szCs w:val="24"/>
        </w:rPr>
      </w:pPr>
      <w:r w:rsidRPr="00D4239B">
        <w:rPr>
          <w:rFonts w:ascii="Times New Roman" w:hAnsi="Times New Roman"/>
          <w:sz w:val="24"/>
          <w:szCs w:val="24"/>
        </w:rPr>
        <w:t xml:space="preserve">That the complaint filed by </w:t>
      </w:r>
      <w:r w:rsidR="00C3620F" w:rsidRPr="00D4239B">
        <w:rPr>
          <w:rFonts w:ascii="Times New Roman" w:hAnsi="Times New Roman"/>
          <w:spacing w:val="-3"/>
          <w:sz w:val="24"/>
          <w:szCs w:val="24"/>
        </w:rPr>
        <w:t>Amtreccia Wilson</w:t>
      </w:r>
      <w:r w:rsidR="00D4239B">
        <w:rPr>
          <w:rFonts w:ascii="Times New Roman" w:hAnsi="Times New Roman"/>
          <w:spacing w:val="-3"/>
          <w:sz w:val="24"/>
          <w:szCs w:val="24"/>
        </w:rPr>
        <w:t xml:space="preserve"> </w:t>
      </w:r>
      <w:r w:rsidRPr="00D4239B">
        <w:rPr>
          <w:rFonts w:ascii="Times New Roman" w:hAnsi="Times New Roman"/>
          <w:sz w:val="24"/>
          <w:szCs w:val="24"/>
        </w:rPr>
        <w:t xml:space="preserve">against </w:t>
      </w:r>
      <w:r w:rsidR="00083966" w:rsidRPr="00D4239B">
        <w:rPr>
          <w:rFonts w:ascii="Times New Roman" w:hAnsi="Times New Roman"/>
          <w:sz w:val="24"/>
          <w:szCs w:val="24"/>
        </w:rPr>
        <w:t>PECO Energy Company</w:t>
      </w:r>
      <w:r w:rsidRPr="00D4239B">
        <w:rPr>
          <w:rFonts w:ascii="Times New Roman" w:hAnsi="Times New Roman"/>
          <w:sz w:val="24"/>
          <w:szCs w:val="24"/>
        </w:rPr>
        <w:t xml:space="preserve"> at</w:t>
      </w:r>
      <w:r w:rsidR="00844ED6" w:rsidRPr="00D4239B">
        <w:rPr>
          <w:rFonts w:ascii="Times New Roman" w:hAnsi="Times New Roman"/>
          <w:sz w:val="24"/>
          <w:szCs w:val="24"/>
        </w:rPr>
        <w:t xml:space="preserve"> Docket No. </w:t>
      </w:r>
      <w:r w:rsidR="00C3620F" w:rsidRPr="00D4239B">
        <w:rPr>
          <w:rFonts w:ascii="Times New Roman" w:hAnsi="Times New Roman"/>
          <w:spacing w:val="-3"/>
          <w:sz w:val="24"/>
          <w:szCs w:val="24"/>
        </w:rPr>
        <w:t xml:space="preserve">C-2014-2435545 </w:t>
      </w:r>
      <w:r w:rsidRPr="00D4239B">
        <w:rPr>
          <w:rFonts w:ascii="Times New Roman" w:hAnsi="Times New Roman"/>
          <w:sz w:val="24"/>
          <w:szCs w:val="24"/>
        </w:rPr>
        <w:t>is dismissed</w:t>
      </w:r>
      <w:r w:rsidR="00B449FE" w:rsidRPr="00D4239B">
        <w:rPr>
          <w:rFonts w:ascii="Times New Roman" w:hAnsi="Times New Roman"/>
          <w:sz w:val="24"/>
          <w:szCs w:val="24"/>
        </w:rPr>
        <w:t>, with prejudice,</w:t>
      </w:r>
      <w:r w:rsidRPr="00D4239B">
        <w:rPr>
          <w:rFonts w:ascii="Times New Roman" w:hAnsi="Times New Roman"/>
          <w:sz w:val="24"/>
          <w:szCs w:val="24"/>
        </w:rPr>
        <w:t xml:space="preserve"> for </w:t>
      </w:r>
      <w:r w:rsidRPr="00D4239B">
        <w:rPr>
          <w:rStyle w:val="term1"/>
          <w:rFonts w:ascii="Times New Roman" w:hAnsi="Times New Roman"/>
          <w:b w:val="0"/>
          <w:sz w:val="24"/>
          <w:szCs w:val="24"/>
        </w:rPr>
        <w:t>failure to prosecute</w:t>
      </w:r>
      <w:r w:rsidRPr="00E50F35">
        <w:rPr>
          <w:rStyle w:val="term1"/>
          <w:rFonts w:ascii="Times New Roman" w:hAnsi="Times New Roman"/>
          <w:b w:val="0"/>
          <w:sz w:val="24"/>
          <w:szCs w:val="24"/>
        </w:rPr>
        <w:t>.</w:t>
      </w:r>
    </w:p>
    <w:p w:rsidR="002966E8" w:rsidRPr="00D4239B" w:rsidRDefault="002966E8" w:rsidP="002966E8">
      <w:pPr>
        <w:pStyle w:val="ListParagraph"/>
        <w:rPr>
          <w:rFonts w:ascii="Times New Roman" w:hAnsi="Times New Roman"/>
          <w:sz w:val="24"/>
          <w:szCs w:val="24"/>
        </w:rPr>
      </w:pPr>
    </w:p>
    <w:p w:rsidR="00353CF7" w:rsidRPr="00D4239B" w:rsidRDefault="004D0237" w:rsidP="002966E8">
      <w:pPr>
        <w:pStyle w:val="ListParagraph"/>
        <w:numPr>
          <w:ilvl w:val="0"/>
          <w:numId w:val="3"/>
        </w:numPr>
        <w:spacing w:after="0" w:line="360" w:lineRule="auto"/>
        <w:ind w:left="0" w:firstLine="1440"/>
        <w:rPr>
          <w:rFonts w:ascii="Times New Roman" w:hAnsi="Times New Roman"/>
          <w:sz w:val="24"/>
          <w:szCs w:val="24"/>
        </w:rPr>
      </w:pPr>
      <w:r w:rsidRPr="00D4239B">
        <w:rPr>
          <w:rFonts w:ascii="Times New Roman" w:hAnsi="Times New Roman"/>
          <w:sz w:val="24"/>
          <w:szCs w:val="24"/>
        </w:rPr>
        <w:t>That the Do</w:t>
      </w:r>
      <w:r w:rsidR="00675858" w:rsidRPr="00D4239B">
        <w:rPr>
          <w:rFonts w:ascii="Times New Roman" w:hAnsi="Times New Roman"/>
          <w:sz w:val="24"/>
          <w:szCs w:val="24"/>
        </w:rPr>
        <w:t xml:space="preserve">cket in this proceeding, </w:t>
      </w:r>
      <w:r w:rsidR="00B75537">
        <w:rPr>
          <w:rFonts w:ascii="Times New Roman" w:hAnsi="Times New Roman"/>
          <w:sz w:val="24"/>
          <w:szCs w:val="24"/>
        </w:rPr>
        <w:t xml:space="preserve">Docket </w:t>
      </w:r>
      <w:r w:rsidRPr="00D4239B">
        <w:rPr>
          <w:rFonts w:ascii="Times New Roman" w:hAnsi="Times New Roman"/>
          <w:sz w:val="24"/>
          <w:szCs w:val="24"/>
        </w:rPr>
        <w:t>No</w:t>
      </w:r>
      <w:r w:rsidR="00B75537">
        <w:rPr>
          <w:rFonts w:ascii="Times New Roman" w:hAnsi="Times New Roman"/>
          <w:sz w:val="24"/>
          <w:szCs w:val="24"/>
        </w:rPr>
        <w:t>.</w:t>
      </w:r>
      <w:r w:rsidR="00C3620F" w:rsidRPr="00D4239B">
        <w:rPr>
          <w:rFonts w:ascii="Times New Roman" w:hAnsi="Times New Roman"/>
          <w:spacing w:val="-3"/>
          <w:sz w:val="24"/>
          <w:szCs w:val="24"/>
        </w:rPr>
        <w:t xml:space="preserve"> </w:t>
      </w:r>
      <w:bookmarkStart w:id="0" w:name="_GoBack"/>
      <w:r w:rsidR="00C3620F" w:rsidRPr="00D4239B">
        <w:rPr>
          <w:rFonts w:ascii="Times New Roman" w:hAnsi="Times New Roman"/>
          <w:spacing w:val="-3"/>
          <w:sz w:val="24"/>
          <w:szCs w:val="24"/>
        </w:rPr>
        <w:t>C-2014-2435545</w:t>
      </w:r>
      <w:bookmarkEnd w:id="0"/>
      <w:r w:rsidRPr="00D4239B">
        <w:rPr>
          <w:rFonts w:ascii="Times New Roman" w:hAnsi="Times New Roman"/>
          <w:sz w:val="24"/>
          <w:szCs w:val="24"/>
        </w:rPr>
        <w:t>, be marked closed.</w:t>
      </w:r>
    </w:p>
    <w:p w:rsidR="002966E8" w:rsidRPr="00D4239B" w:rsidRDefault="002966E8" w:rsidP="002966E8">
      <w:pPr>
        <w:pStyle w:val="ListParagraph"/>
        <w:rPr>
          <w:rFonts w:ascii="Times New Roman" w:hAnsi="Times New Roman"/>
          <w:sz w:val="24"/>
          <w:szCs w:val="24"/>
        </w:rPr>
      </w:pPr>
    </w:p>
    <w:p w:rsidR="002966E8" w:rsidRPr="00D4239B" w:rsidRDefault="002966E8" w:rsidP="002966E8">
      <w:pPr>
        <w:pStyle w:val="ListParagraph"/>
        <w:spacing w:after="0" w:line="360" w:lineRule="auto"/>
        <w:ind w:left="1440"/>
        <w:rPr>
          <w:rFonts w:ascii="Times New Roman" w:hAnsi="Times New Roman"/>
          <w:sz w:val="24"/>
          <w:szCs w:val="24"/>
        </w:rPr>
      </w:pPr>
    </w:p>
    <w:p w:rsidR="002966E8" w:rsidRPr="00D4239B" w:rsidRDefault="002966E8" w:rsidP="002966E8">
      <w:pPr>
        <w:pStyle w:val="ListParagraph"/>
        <w:spacing w:after="0" w:line="240" w:lineRule="auto"/>
        <w:ind w:left="0"/>
        <w:rPr>
          <w:rFonts w:ascii="Times New Roman" w:hAnsi="Times New Roman"/>
          <w:sz w:val="24"/>
          <w:szCs w:val="24"/>
        </w:rPr>
      </w:pPr>
      <w:r w:rsidRPr="00D4239B">
        <w:rPr>
          <w:rFonts w:ascii="Times New Roman" w:hAnsi="Times New Roman"/>
          <w:sz w:val="24"/>
          <w:szCs w:val="24"/>
        </w:rPr>
        <w:t>DATE</w:t>
      </w:r>
      <w:r w:rsidR="00B23989" w:rsidRPr="00D4239B">
        <w:rPr>
          <w:rFonts w:ascii="Times New Roman" w:hAnsi="Times New Roman"/>
          <w:sz w:val="24"/>
          <w:szCs w:val="24"/>
        </w:rPr>
        <w:t xml:space="preserve">:   </w:t>
      </w:r>
      <w:r w:rsidR="00B23989" w:rsidRPr="00D4239B">
        <w:rPr>
          <w:rFonts w:ascii="Times New Roman" w:hAnsi="Times New Roman"/>
          <w:sz w:val="24"/>
          <w:szCs w:val="24"/>
          <w:u w:val="single"/>
        </w:rPr>
        <w:t xml:space="preserve">  </w:t>
      </w:r>
      <w:r w:rsidR="00D4239B">
        <w:rPr>
          <w:rFonts w:ascii="Times New Roman" w:hAnsi="Times New Roman"/>
          <w:sz w:val="24"/>
          <w:szCs w:val="24"/>
          <w:u w:val="single"/>
        </w:rPr>
        <w:t>October 29</w:t>
      </w:r>
      <w:r w:rsidR="00B23989" w:rsidRPr="00D4239B">
        <w:rPr>
          <w:rFonts w:ascii="Times New Roman" w:hAnsi="Times New Roman"/>
          <w:sz w:val="24"/>
          <w:szCs w:val="24"/>
          <w:u w:val="single"/>
        </w:rPr>
        <w:t xml:space="preserve">, 2014  </w:t>
      </w:r>
      <w:r w:rsidRPr="00D4239B">
        <w:rPr>
          <w:rFonts w:ascii="Times New Roman" w:hAnsi="Times New Roman"/>
          <w:sz w:val="24"/>
          <w:szCs w:val="24"/>
        </w:rPr>
        <w:tab/>
      </w:r>
      <w:r w:rsidRPr="00D4239B">
        <w:rPr>
          <w:rFonts w:ascii="Times New Roman" w:hAnsi="Times New Roman"/>
          <w:sz w:val="24"/>
          <w:szCs w:val="24"/>
        </w:rPr>
        <w:tab/>
      </w:r>
      <w:r w:rsidR="00D4239B">
        <w:rPr>
          <w:rFonts w:ascii="Times New Roman" w:hAnsi="Times New Roman"/>
          <w:sz w:val="24"/>
          <w:szCs w:val="24"/>
        </w:rPr>
        <w:tab/>
      </w:r>
      <w:r w:rsidRPr="00D4239B">
        <w:rPr>
          <w:rFonts w:ascii="Times New Roman" w:hAnsi="Times New Roman"/>
          <w:sz w:val="24"/>
          <w:szCs w:val="24"/>
        </w:rPr>
        <w:tab/>
      </w:r>
      <w:r w:rsidR="00353CF7" w:rsidRPr="00D4239B">
        <w:rPr>
          <w:rFonts w:ascii="Times New Roman" w:hAnsi="Times New Roman"/>
          <w:sz w:val="24"/>
          <w:szCs w:val="24"/>
          <w:u w:val="single"/>
        </w:rPr>
        <w:tab/>
        <w:t>/s/</w:t>
      </w:r>
      <w:r w:rsidR="00353CF7" w:rsidRPr="00D4239B">
        <w:rPr>
          <w:rFonts w:ascii="Times New Roman" w:hAnsi="Times New Roman"/>
          <w:sz w:val="24"/>
          <w:szCs w:val="24"/>
          <w:u w:val="single"/>
        </w:rPr>
        <w:tab/>
      </w:r>
      <w:r w:rsidR="00B23989" w:rsidRPr="00D4239B">
        <w:rPr>
          <w:rFonts w:ascii="Times New Roman" w:hAnsi="Times New Roman"/>
          <w:sz w:val="24"/>
          <w:szCs w:val="24"/>
          <w:u w:val="single"/>
        </w:rPr>
        <w:tab/>
      </w:r>
      <w:r w:rsidR="00B23989" w:rsidRPr="00D4239B">
        <w:rPr>
          <w:rFonts w:ascii="Times New Roman" w:hAnsi="Times New Roman"/>
          <w:sz w:val="24"/>
          <w:szCs w:val="24"/>
          <w:u w:val="single"/>
        </w:rPr>
        <w:tab/>
      </w:r>
      <w:r w:rsidR="00353CF7" w:rsidRPr="00D4239B">
        <w:rPr>
          <w:rFonts w:ascii="Times New Roman" w:hAnsi="Times New Roman"/>
          <w:sz w:val="24"/>
          <w:szCs w:val="24"/>
          <w:u w:val="single"/>
        </w:rPr>
        <w:tab/>
      </w:r>
      <w:r w:rsidR="00353CF7" w:rsidRPr="00D4239B">
        <w:rPr>
          <w:rFonts w:ascii="Times New Roman" w:hAnsi="Times New Roman"/>
          <w:sz w:val="24"/>
          <w:szCs w:val="24"/>
          <w:u w:val="single"/>
        </w:rPr>
        <w:tab/>
      </w:r>
    </w:p>
    <w:p w:rsidR="002966E8" w:rsidRPr="00D4239B" w:rsidRDefault="002966E8" w:rsidP="002966E8">
      <w:pPr>
        <w:pStyle w:val="ListParagraph"/>
        <w:spacing w:after="0" w:line="240" w:lineRule="auto"/>
        <w:ind w:left="0"/>
        <w:rPr>
          <w:rFonts w:ascii="Times New Roman" w:hAnsi="Times New Roman"/>
          <w:sz w:val="24"/>
          <w:szCs w:val="24"/>
        </w:rPr>
      </w:pPr>
      <w:r w:rsidRPr="00D4239B">
        <w:rPr>
          <w:rFonts w:ascii="Times New Roman" w:hAnsi="Times New Roman"/>
          <w:sz w:val="24"/>
          <w:szCs w:val="24"/>
        </w:rPr>
        <w:tab/>
      </w:r>
      <w:r w:rsidRPr="00D4239B">
        <w:rPr>
          <w:rFonts w:ascii="Times New Roman" w:hAnsi="Times New Roman"/>
          <w:sz w:val="24"/>
          <w:szCs w:val="24"/>
        </w:rPr>
        <w:tab/>
      </w:r>
      <w:r w:rsidRPr="00D4239B">
        <w:rPr>
          <w:rFonts w:ascii="Times New Roman" w:hAnsi="Times New Roman"/>
          <w:sz w:val="24"/>
          <w:szCs w:val="24"/>
        </w:rPr>
        <w:tab/>
      </w:r>
      <w:r w:rsidRPr="00D4239B">
        <w:rPr>
          <w:rFonts w:ascii="Times New Roman" w:hAnsi="Times New Roman"/>
          <w:sz w:val="24"/>
          <w:szCs w:val="24"/>
        </w:rPr>
        <w:tab/>
      </w:r>
      <w:r w:rsidRPr="00D4239B">
        <w:rPr>
          <w:rFonts w:ascii="Times New Roman" w:hAnsi="Times New Roman"/>
          <w:sz w:val="24"/>
          <w:szCs w:val="24"/>
        </w:rPr>
        <w:tab/>
      </w:r>
      <w:r w:rsidRPr="00D4239B">
        <w:rPr>
          <w:rFonts w:ascii="Times New Roman" w:hAnsi="Times New Roman"/>
          <w:sz w:val="24"/>
          <w:szCs w:val="24"/>
        </w:rPr>
        <w:tab/>
      </w:r>
      <w:r w:rsidRPr="00D4239B">
        <w:rPr>
          <w:rFonts w:ascii="Times New Roman" w:hAnsi="Times New Roman"/>
          <w:sz w:val="24"/>
          <w:szCs w:val="24"/>
        </w:rPr>
        <w:tab/>
        <w:t xml:space="preserve">Darlene </w:t>
      </w:r>
      <w:r w:rsidR="00B23989" w:rsidRPr="00D4239B">
        <w:rPr>
          <w:rFonts w:ascii="Times New Roman" w:hAnsi="Times New Roman"/>
          <w:sz w:val="24"/>
          <w:szCs w:val="24"/>
        </w:rPr>
        <w:t xml:space="preserve">D. </w:t>
      </w:r>
      <w:r w:rsidRPr="00D4239B">
        <w:rPr>
          <w:rFonts w:ascii="Times New Roman" w:hAnsi="Times New Roman"/>
          <w:sz w:val="24"/>
          <w:szCs w:val="24"/>
        </w:rPr>
        <w:t>Heep</w:t>
      </w:r>
    </w:p>
    <w:p w:rsidR="002966E8" w:rsidRPr="00D4239B" w:rsidRDefault="002966E8" w:rsidP="002966E8">
      <w:pPr>
        <w:pStyle w:val="ListParagraph"/>
        <w:spacing w:after="0" w:line="240" w:lineRule="auto"/>
        <w:ind w:left="0"/>
        <w:rPr>
          <w:rFonts w:ascii="Times New Roman" w:hAnsi="Times New Roman"/>
          <w:sz w:val="24"/>
          <w:szCs w:val="24"/>
        </w:rPr>
      </w:pPr>
      <w:r w:rsidRPr="00D4239B">
        <w:rPr>
          <w:rFonts w:ascii="Times New Roman" w:hAnsi="Times New Roman"/>
          <w:sz w:val="24"/>
          <w:szCs w:val="24"/>
        </w:rPr>
        <w:tab/>
      </w:r>
      <w:r w:rsidRPr="00D4239B">
        <w:rPr>
          <w:rFonts w:ascii="Times New Roman" w:hAnsi="Times New Roman"/>
          <w:sz w:val="24"/>
          <w:szCs w:val="24"/>
        </w:rPr>
        <w:tab/>
      </w:r>
      <w:r w:rsidRPr="00D4239B">
        <w:rPr>
          <w:rFonts w:ascii="Times New Roman" w:hAnsi="Times New Roman"/>
          <w:sz w:val="24"/>
          <w:szCs w:val="24"/>
        </w:rPr>
        <w:tab/>
      </w:r>
      <w:r w:rsidRPr="00D4239B">
        <w:rPr>
          <w:rFonts w:ascii="Times New Roman" w:hAnsi="Times New Roman"/>
          <w:sz w:val="24"/>
          <w:szCs w:val="24"/>
        </w:rPr>
        <w:tab/>
      </w:r>
      <w:r w:rsidRPr="00D4239B">
        <w:rPr>
          <w:rFonts w:ascii="Times New Roman" w:hAnsi="Times New Roman"/>
          <w:sz w:val="24"/>
          <w:szCs w:val="24"/>
        </w:rPr>
        <w:tab/>
      </w:r>
      <w:r w:rsidRPr="00D4239B">
        <w:rPr>
          <w:rFonts w:ascii="Times New Roman" w:hAnsi="Times New Roman"/>
          <w:sz w:val="24"/>
          <w:szCs w:val="24"/>
        </w:rPr>
        <w:tab/>
      </w:r>
      <w:r w:rsidRPr="00D4239B">
        <w:rPr>
          <w:rFonts w:ascii="Times New Roman" w:hAnsi="Times New Roman"/>
          <w:sz w:val="24"/>
          <w:szCs w:val="24"/>
        </w:rPr>
        <w:tab/>
        <w:t>Administrative Law Judge</w:t>
      </w:r>
    </w:p>
    <w:sectPr w:rsidR="002966E8" w:rsidRPr="00D4239B" w:rsidSect="00B7553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BA1" w:rsidRDefault="00101BA1" w:rsidP="00045787">
      <w:pPr>
        <w:spacing w:after="0" w:line="240" w:lineRule="auto"/>
      </w:pPr>
      <w:r>
        <w:separator/>
      </w:r>
    </w:p>
  </w:endnote>
  <w:endnote w:type="continuationSeparator" w:id="0">
    <w:p w:rsidR="00101BA1" w:rsidRDefault="00101BA1" w:rsidP="00045787">
      <w:pPr>
        <w:spacing w:after="0" w:line="240" w:lineRule="auto"/>
      </w:pPr>
      <w:r>
        <w:continuationSeparator/>
      </w:r>
    </w:p>
  </w:endnote>
  <w:endnote w:type="continuationNotice" w:id="1">
    <w:p w:rsidR="00101BA1" w:rsidRDefault="00101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D8" w:rsidRPr="004F7AFD" w:rsidRDefault="00AE24D8" w:rsidP="00D0709A">
    <w:pPr>
      <w:pStyle w:val="Footer"/>
      <w:spacing w:after="0" w:line="240" w:lineRule="auto"/>
      <w:jc w:val="center"/>
      <w:rPr>
        <w:rFonts w:ascii="Times New Roman" w:hAnsi="Times New Roman"/>
        <w:sz w:val="20"/>
        <w:szCs w:val="20"/>
      </w:rPr>
    </w:pPr>
    <w:r w:rsidRPr="004F7AFD">
      <w:rPr>
        <w:rFonts w:ascii="Times New Roman" w:hAnsi="Times New Roman"/>
        <w:sz w:val="20"/>
        <w:szCs w:val="20"/>
      </w:rPr>
      <w:fldChar w:fldCharType="begin"/>
    </w:r>
    <w:r w:rsidRPr="004F7AFD">
      <w:rPr>
        <w:rFonts w:ascii="Times New Roman" w:hAnsi="Times New Roman"/>
        <w:sz w:val="20"/>
        <w:szCs w:val="20"/>
      </w:rPr>
      <w:instrText xml:space="preserve"> PAGE   \* MERGEFORMAT </w:instrText>
    </w:r>
    <w:r w:rsidRPr="004F7AFD">
      <w:rPr>
        <w:rFonts w:ascii="Times New Roman" w:hAnsi="Times New Roman"/>
        <w:sz w:val="20"/>
        <w:szCs w:val="20"/>
      </w:rPr>
      <w:fldChar w:fldCharType="separate"/>
    </w:r>
    <w:r w:rsidR="00D0709A">
      <w:rPr>
        <w:rFonts w:ascii="Times New Roman" w:hAnsi="Times New Roman"/>
        <w:noProof/>
        <w:sz w:val="20"/>
        <w:szCs w:val="20"/>
      </w:rPr>
      <w:t>5</w:t>
    </w:r>
    <w:r w:rsidRPr="004F7AFD">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BA1" w:rsidRDefault="00101BA1" w:rsidP="00045787">
      <w:pPr>
        <w:spacing w:after="0" w:line="240" w:lineRule="auto"/>
      </w:pPr>
      <w:r>
        <w:separator/>
      </w:r>
    </w:p>
  </w:footnote>
  <w:footnote w:type="continuationSeparator" w:id="0">
    <w:p w:rsidR="00101BA1" w:rsidRDefault="00101BA1" w:rsidP="00045787">
      <w:pPr>
        <w:spacing w:after="0" w:line="240" w:lineRule="auto"/>
      </w:pPr>
      <w:r>
        <w:continuationSeparator/>
      </w:r>
    </w:p>
  </w:footnote>
  <w:footnote w:type="continuationNotice" w:id="1">
    <w:p w:rsidR="00101BA1" w:rsidRDefault="00101BA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909"/>
    <w:multiLevelType w:val="hybridMultilevel"/>
    <w:tmpl w:val="308E3F86"/>
    <w:lvl w:ilvl="0" w:tplc="ADAC21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E6229A0"/>
    <w:multiLevelType w:val="hybridMultilevel"/>
    <w:tmpl w:val="4A4A7A1A"/>
    <w:lvl w:ilvl="0" w:tplc="9DE25640">
      <w:start w:val="8"/>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392B535C"/>
    <w:multiLevelType w:val="hybridMultilevel"/>
    <w:tmpl w:val="0EE8609A"/>
    <w:lvl w:ilvl="0" w:tplc="0778E79C">
      <w:start w:val="1"/>
      <w:numFmt w:val="decimal"/>
      <w:lvlText w:val="%1."/>
      <w:lvlJc w:val="left"/>
      <w:pPr>
        <w:ind w:left="71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6A4496F"/>
    <w:multiLevelType w:val="hybridMultilevel"/>
    <w:tmpl w:val="CD388652"/>
    <w:lvl w:ilvl="0" w:tplc="D8748696">
      <w:start w:val="1"/>
      <w:numFmt w:val="decimal"/>
      <w:lvlText w:val="%1."/>
      <w:lvlJc w:val="left"/>
      <w:pPr>
        <w:ind w:left="1800" w:hanging="360"/>
      </w:pPr>
      <w:rPr>
        <w:rFonts w:hint="default"/>
        <w:color w:val="33333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savePreviewPicture/>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237"/>
    <w:rsid w:val="000045C3"/>
    <w:rsid w:val="000171C0"/>
    <w:rsid w:val="000337C9"/>
    <w:rsid w:val="00045787"/>
    <w:rsid w:val="0005540F"/>
    <w:rsid w:val="00061C56"/>
    <w:rsid w:val="00062F26"/>
    <w:rsid w:val="00083966"/>
    <w:rsid w:val="0009625B"/>
    <w:rsid w:val="000A03F1"/>
    <w:rsid w:val="000A7AB4"/>
    <w:rsid w:val="000B0A0B"/>
    <w:rsid w:val="000D4E7C"/>
    <w:rsid w:val="000F6289"/>
    <w:rsid w:val="00101BA1"/>
    <w:rsid w:val="00105DDF"/>
    <w:rsid w:val="001103FB"/>
    <w:rsid w:val="00112ACC"/>
    <w:rsid w:val="001362E7"/>
    <w:rsid w:val="00145E88"/>
    <w:rsid w:val="001614D1"/>
    <w:rsid w:val="00163967"/>
    <w:rsid w:val="0016420D"/>
    <w:rsid w:val="00166B4E"/>
    <w:rsid w:val="001828C2"/>
    <w:rsid w:val="00186514"/>
    <w:rsid w:val="001B057A"/>
    <w:rsid w:val="001C7FAD"/>
    <w:rsid w:val="001F31F0"/>
    <w:rsid w:val="001F7169"/>
    <w:rsid w:val="002035F7"/>
    <w:rsid w:val="00243AEC"/>
    <w:rsid w:val="00264A9A"/>
    <w:rsid w:val="002665BF"/>
    <w:rsid w:val="00267009"/>
    <w:rsid w:val="00267634"/>
    <w:rsid w:val="0027103A"/>
    <w:rsid w:val="002911E1"/>
    <w:rsid w:val="002966E8"/>
    <w:rsid w:val="002A520D"/>
    <w:rsid w:val="002A67D1"/>
    <w:rsid w:val="002C6F55"/>
    <w:rsid w:val="002F5CCE"/>
    <w:rsid w:val="00311067"/>
    <w:rsid w:val="003346DC"/>
    <w:rsid w:val="00346341"/>
    <w:rsid w:val="0035051B"/>
    <w:rsid w:val="00353CF7"/>
    <w:rsid w:val="00383766"/>
    <w:rsid w:val="00390765"/>
    <w:rsid w:val="003A1852"/>
    <w:rsid w:val="003A2057"/>
    <w:rsid w:val="003D5983"/>
    <w:rsid w:val="003F790C"/>
    <w:rsid w:val="0041524E"/>
    <w:rsid w:val="00417018"/>
    <w:rsid w:val="004256C5"/>
    <w:rsid w:val="00446CE3"/>
    <w:rsid w:val="004862B6"/>
    <w:rsid w:val="004A1C6A"/>
    <w:rsid w:val="004D0237"/>
    <w:rsid w:val="004D5BD0"/>
    <w:rsid w:val="004E1CF2"/>
    <w:rsid w:val="004F3CE7"/>
    <w:rsid w:val="004F7AFD"/>
    <w:rsid w:val="0054293D"/>
    <w:rsid w:val="00550F47"/>
    <w:rsid w:val="005927CE"/>
    <w:rsid w:val="0059572A"/>
    <w:rsid w:val="005E49D4"/>
    <w:rsid w:val="005E4C24"/>
    <w:rsid w:val="005E51C1"/>
    <w:rsid w:val="005E73F7"/>
    <w:rsid w:val="005E7832"/>
    <w:rsid w:val="00675858"/>
    <w:rsid w:val="00676D53"/>
    <w:rsid w:val="00687BCC"/>
    <w:rsid w:val="006B6996"/>
    <w:rsid w:val="006D0414"/>
    <w:rsid w:val="00714136"/>
    <w:rsid w:val="00745268"/>
    <w:rsid w:val="00760BB0"/>
    <w:rsid w:val="00764D65"/>
    <w:rsid w:val="00780C1F"/>
    <w:rsid w:val="00791380"/>
    <w:rsid w:val="007D18FD"/>
    <w:rsid w:val="007F2249"/>
    <w:rsid w:val="00824AD8"/>
    <w:rsid w:val="00844ED6"/>
    <w:rsid w:val="0085407B"/>
    <w:rsid w:val="008B6722"/>
    <w:rsid w:val="008D4369"/>
    <w:rsid w:val="00942B5D"/>
    <w:rsid w:val="009613D5"/>
    <w:rsid w:val="00961C3E"/>
    <w:rsid w:val="00976BEE"/>
    <w:rsid w:val="009E227C"/>
    <w:rsid w:val="009E2942"/>
    <w:rsid w:val="00A05639"/>
    <w:rsid w:val="00A05C2D"/>
    <w:rsid w:val="00A22505"/>
    <w:rsid w:val="00A3688E"/>
    <w:rsid w:val="00A53B3E"/>
    <w:rsid w:val="00A62867"/>
    <w:rsid w:val="00A64290"/>
    <w:rsid w:val="00A76FEB"/>
    <w:rsid w:val="00A85C5D"/>
    <w:rsid w:val="00AB2680"/>
    <w:rsid w:val="00AC5A6B"/>
    <w:rsid w:val="00AE24D8"/>
    <w:rsid w:val="00AE78AB"/>
    <w:rsid w:val="00AF2A7D"/>
    <w:rsid w:val="00AF3500"/>
    <w:rsid w:val="00B23989"/>
    <w:rsid w:val="00B25CFB"/>
    <w:rsid w:val="00B449FE"/>
    <w:rsid w:val="00B75537"/>
    <w:rsid w:val="00BC784B"/>
    <w:rsid w:val="00BF15B7"/>
    <w:rsid w:val="00BF3CB0"/>
    <w:rsid w:val="00C04108"/>
    <w:rsid w:val="00C24329"/>
    <w:rsid w:val="00C279DB"/>
    <w:rsid w:val="00C3620F"/>
    <w:rsid w:val="00C40A31"/>
    <w:rsid w:val="00C65F1A"/>
    <w:rsid w:val="00C72CD7"/>
    <w:rsid w:val="00C84893"/>
    <w:rsid w:val="00C86690"/>
    <w:rsid w:val="00CD2117"/>
    <w:rsid w:val="00CF1DC1"/>
    <w:rsid w:val="00D04FF0"/>
    <w:rsid w:val="00D0709A"/>
    <w:rsid w:val="00D2053C"/>
    <w:rsid w:val="00D4239B"/>
    <w:rsid w:val="00DB521D"/>
    <w:rsid w:val="00DD55D5"/>
    <w:rsid w:val="00DE3BE7"/>
    <w:rsid w:val="00E0173D"/>
    <w:rsid w:val="00E148D2"/>
    <w:rsid w:val="00E21EAF"/>
    <w:rsid w:val="00E278CA"/>
    <w:rsid w:val="00E50EB1"/>
    <w:rsid w:val="00E50F35"/>
    <w:rsid w:val="00E625C4"/>
    <w:rsid w:val="00E80086"/>
    <w:rsid w:val="00F20371"/>
    <w:rsid w:val="00F267E4"/>
    <w:rsid w:val="00F31602"/>
    <w:rsid w:val="00F4530D"/>
    <w:rsid w:val="00F531C0"/>
    <w:rsid w:val="00F6646B"/>
    <w:rsid w:val="00FA329E"/>
    <w:rsid w:val="00FA7FDF"/>
    <w:rsid w:val="00FB0E2C"/>
    <w:rsid w:val="00FB7C93"/>
    <w:rsid w:val="00FC58B6"/>
    <w:rsid w:val="00FD1CF2"/>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D0237"/>
    <w:rPr>
      <w:strike w:val="0"/>
      <w:dstrike w:val="0"/>
      <w:color w:val="004B91"/>
      <w:u w:val="none"/>
      <w:effect w:val="none"/>
    </w:rPr>
  </w:style>
  <w:style w:type="character" w:customStyle="1" w:styleId="term1">
    <w:name w:val="term1"/>
    <w:rsid w:val="004D0237"/>
    <w:rPr>
      <w:b/>
      <w:bCs/>
    </w:rPr>
  </w:style>
  <w:style w:type="character" w:customStyle="1" w:styleId="pmterms11">
    <w:name w:val="pmterms11"/>
    <w:rsid w:val="004D0237"/>
    <w:rPr>
      <w:b/>
      <w:bCs/>
      <w:i w:val="0"/>
      <w:iCs w:val="0"/>
      <w:color w:val="000000"/>
    </w:rPr>
  </w:style>
  <w:style w:type="paragraph" w:styleId="NoSpacing">
    <w:name w:val="No Spacing"/>
    <w:uiPriority w:val="1"/>
    <w:qFormat/>
    <w:rsid w:val="004D0237"/>
    <w:pPr>
      <w:jc w:val="both"/>
    </w:pPr>
    <w:rPr>
      <w:rFonts w:ascii="Times New Roman" w:eastAsia="Times New Roman" w:hAnsi="Times New Roman"/>
      <w:sz w:val="26"/>
    </w:rPr>
  </w:style>
  <w:style w:type="paragraph" w:styleId="ListParagraph">
    <w:name w:val="List Paragraph"/>
    <w:basedOn w:val="Normal"/>
    <w:uiPriority w:val="34"/>
    <w:qFormat/>
    <w:rsid w:val="001F31F0"/>
    <w:pPr>
      <w:ind w:left="720"/>
      <w:contextualSpacing/>
    </w:pPr>
  </w:style>
  <w:style w:type="paragraph" w:styleId="BalloonText">
    <w:name w:val="Balloon Text"/>
    <w:basedOn w:val="Normal"/>
    <w:link w:val="BalloonTextChar"/>
    <w:uiPriority w:val="99"/>
    <w:semiHidden/>
    <w:unhideWhenUsed/>
    <w:rsid w:val="00353C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3CF7"/>
    <w:rPr>
      <w:rFonts w:ascii="Tahoma" w:hAnsi="Tahoma" w:cs="Tahoma"/>
      <w:sz w:val="16"/>
      <w:szCs w:val="16"/>
    </w:rPr>
  </w:style>
  <w:style w:type="paragraph" w:styleId="Header">
    <w:name w:val="header"/>
    <w:basedOn w:val="Normal"/>
    <w:link w:val="HeaderChar"/>
    <w:uiPriority w:val="99"/>
    <w:unhideWhenUsed/>
    <w:rsid w:val="00045787"/>
    <w:pPr>
      <w:tabs>
        <w:tab w:val="center" w:pos="4680"/>
        <w:tab w:val="right" w:pos="9360"/>
      </w:tabs>
    </w:pPr>
  </w:style>
  <w:style w:type="character" w:customStyle="1" w:styleId="HeaderChar">
    <w:name w:val="Header Char"/>
    <w:link w:val="Header"/>
    <w:uiPriority w:val="99"/>
    <w:rsid w:val="00045787"/>
    <w:rPr>
      <w:sz w:val="22"/>
      <w:szCs w:val="22"/>
    </w:rPr>
  </w:style>
  <w:style w:type="paragraph" w:styleId="Footer">
    <w:name w:val="footer"/>
    <w:basedOn w:val="Normal"/>
    <w:link w:val="FooterChar"/>
    <w:uiPriority w:val="99"/>
    <w:unhideWhenUsed/>
    <w:rsid w:val="00045787"/>
    <w:pPr>
      <w:tabs>
        <w:tab w:val="center" w:pos="4680"/>
        <w:tab w:val="right" w:pos="9360"/>
      </w:tabs>
    </w:pPr>
  </w:style>
  <w:style w:type="character" w:customStyle="1" w:styleId="FooterChar">
    <w:name w:val="Footer Char"/>
    <w:link w:val="Footer"/>
    <w:uiPriority w:val="99"/>
    <w:rsid w:val="00045787"/>
    <w:rPr>
      <w:sz w:val="22"/>
      <w:szCs w:val="22"/>
    </w:rPr>
  </w:style>
  <w:style w:type="paragraph" w:customStyle="1" w:styleId="ParaTab1">
    <w:name w:val="ParaTab 1"/>
    <w:rsid w:val="000F6289"/>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D0237"/>
    <w:rPr>
      <w:strike w:val="0"/>
      <w:dstrike w:val="0"/>
      <w:color w:val="004B91"/>
      <w:u w:val="none"/>
      <w:effect w:val="none"/>
    </w:rPr>
  </w:style>
  <w:style w:type="character" w:customStyle="1" w:styleId="term1">
    <w:name w:val="term1"/>
    <w:rsid w:val="004D0237"/>
    <w:rPr>
      <w:b/>
      <w:bCs/>
    </w:rPr>
  </w:style>
  <w:style w:type="character" w:customStyle="1" w:styleId="pmterms11">
    <w:name w:val="pmterms11"/>
    <w:rsid w:val="004D0237"/>
    <w:rPr>
      <w:b/>
      <w:bCs/>
      <w:i w:val="0"/>
      <w:iCs w:val="0"/>
      <w:color w:val="000000"/>
    </w:rPr>
  </w:style>
  <w:style w:type="paragraph" w:styleId="NoSpacing">
    <w:name w:val="No Spacing"/>
    <w:uiPriority w:val="1"/>
    <w:qFormat/>
    <w:rsid w:val="004D0237"/>
    <w:pPr>
      <w:jc w:val="both"/>
    </w:pPr>
    <w:rPr>
      <w:rFonts w:ascii="Times New Roman" w:eastAsia="Times New Roman" w:hAnsi="Times New Roman"/>
      <w:sz w:val="26"/>
    </w:rPr>
  </w:style>
  <w:style w:type="paragraph" w:styleId="ListParagraph">
    <w:name w:val="List Paragraph"/>
    <w:basedOn w:val="Normal"/>
    <w:uiPriority w:val="34"/>
    <w:qFormat/>
    <w:rsid w:val="001F31F0"/>
    <w:pPr>
      <w:ind w:left="720"/>
      <w:contextualSpacing/>
    </w:pPr>
  </w:style>
  <w:style w:type="paragraph" w:styleId="BalloonText">
    <w:name w:val="Balloon Text"/>
    <w:basedOn w:val="Normal"/>
    <w:link w:val="BalloonTextChar"/>
    <w:uiPriority w:val="99"/>
    <w:semiHidden/>
    <w:unhideWhenUsed/>
    <w:rsid w:val="00353C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3CF7"/>
    <w:rPr>
      <w:rFonts w:ascii="Tahoma" w:hAnsi="Tahoma" w:cs="Tahoma"/>
      <w:sz w:val="16"/>
      <w:szCs w:val="16"/>
    </w:rPr>
  </w:style>
  <w:style w:type="paragraph" w:styleId="Header">
    <w:name w:val="header"/>
    <w:basedOn w:val="Normal"/>
    <w:link w:val="HeaderChar"/>
    <w:uiPriority w:val="99"/>
    <w:unhideWhenUsed/>
    <w:rsid w:val="00045787"/>
    <w:pPr>
      <w:tabs>
        <w:tab w:val="center" w:pos="4680"/>
        <w:tab w:val="right" w:pos="9360"/>
      </w:tabs>
    </w:pPr>
  </w:style>
  <w:style w:type="character" w:customStyle="1" w:styleId="HeaderChar">
    <w:name w:val="Header Char"/>
    <w:link w:val="Header"/>
    <w:uiPriority w:val="99"/>
    <w:rsid w:val="00045787"/>
    <w:rPr>
      <w:sz w:val="22"/>
      <w:szCs w:val="22"/>
    </w:rPr>
  </w:style>
  <w:style w:type="paragraph" w:styleId="Footer">
    <w:name w:val="footer"/>
    <w:basedOn w:val="Normal"/>
    <w:link w:val="FooterChar"/>
    <w:uiPriority w:val="99"/>
    <w:unhideWhenUsed/>
    <w:rsid w:val="00045787"/>
    <w:pPr>
      <w:tabs>
        <w:tab w:val="center" w:pos="4680"/>
        <w:tab w:val="right" w:pos="9360"/>
      </w:tabs>
    </w:pPr>
  </w:style>
  <w:style w:type="character" w:customStyle="1" w:styleId="FooterChar">
    <w:name w:val="Footer Char"/>
    <w:link w:val="Footer"/>
    <w:uiPriority w:val="99"/>
    <w:rsid w:val="00045787"/>
    <w:rPr>
      <w:sz w:val="22"/>
      <w:szCs w:val="22"/>
    </w:rPr>
  </w:style>
  <w:style w:type="paragraph" w:customStyle="1" w:styleId="ParaTab1">
    <w:name w:val="ParaTab 1"/>
    <w:rsid w:val="000F6289"/>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xis.com/research/buttonTFLink?_m=596645ec48b09b492f33262139e8a773&amp;_xfercite=%3ccite%20cc%3d%22USA%22%3e%3c%21%5bCDATA%5b2013%20Pa.%20PUC%20LEXIS%20440%5d%5d%3e%3c%2fcite%3e&amp;_butType=3&amp;_butStat=2&amp;_butNum=5&amp;_butInline=1&amp;_butinfo=%3ccite%20cc%3d%22USA%22%3e%3c%21%5bCDATA%5b353%20U.S.%20965%5d%5d%3e%3c%2fcite%3e&amp;_fmtstr=FULL&amp;docnum=6&amp;_startdoc=1&amp;wchp=dGLbVzt-zSkAW&amp;_md5=b72086b5acac7a19fb45f2e294c1ed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6DFEF-2B2A-4BE5-90DE-B446EEC2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7461</CharactersWithSpaces>
  <SharedDoc>false</SharedDoc>
  <HLinks>
    <vt:vector size="6" baseType="variant">
      <vt:variant>
        <vt:i4>393251</vt:i4>
      </vt:variant>
      <vt:variant>
        <vt:i4>2</vt:i4>
      </vt:variant>
      <vt:variant>
        <vt:i4>0</vt:i4>
      </vt:variant>
      <vt:variant>
        <vt:i4>5</vt:i4>
      </vt:variant>
      <vt:variant>
        <vt:lpwstr>https://www.lexis.com/research/buttonTFLink?_m=596645ec48b09b492f33262139e8a773&amp;_xfercite=%3ccite%20cc%3d%22USA%22%3e%3c%21%5bCDATA%5b2013%20Pa.%20PUC%20LEXIS%20440%5d%5d%3e%3c%2fcite%3e&amp;_butType=3&amp;_butStat=2&amp;_butNum=5&amp;_butInline=1&amp;_butinfo=%3ccite%20cc%3d%22USA%22%3e%3c%21%5bCDATA%5b353%20U.S.%20965%5d%5d%3e%3c%2fcite%3e&amp;_fmtstr=FULL&amp;docnum=6&amp;_startdoc=1&amp;wchp=dGLbVzt-zSkAW&amp;_md5=b72086b5acac7a19fb45f2e294c1ed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shoffner</cp:lastModifiedBy>
  <cp:revision>2</cp:revision>
  <cp:lastPrinted>2014-11-10T18:29:00Z</cp:lastPrinted>
  <dcterms:created xsi:type="dcterms:W3CDTF">2014-11-20T19:53:00Z</dcterms:created>
  <dcterms:modified xsi:type="dcterms:W3CDTF">2014-11-20T19:53:00Z</dcterms:modified>
</cp:coreProperties>
</file>