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C13A42" w:rsidRDefault="00667096" w:rsidP="00C13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December 1, 2014</w:t>
      </w:r>
    </w:p>
    <w:p w:rsidR="00F00F7F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6378D9">
        <w:rPr>
          <w:sz w:val="21"/>
          <w:szCs w:val="21"/>
        </w:rPr>
        <w:t>P</w:t>
      </w:r>
      <w:r w:rsidR="0043103D">
        <w:rPr>
          <w:sz w:val="21"/>
          <w:szCs w:val="21"/>
        </w:rPr>
        <w:t>-</w:t>
      </w:r>
      <w:r w:rsidR="006378D9">
        <w:rPr>
          <w:sz w:val="21"/>
          <w:szCs w:val="21"/>
        </w:rPr>
        <w:t>2013-2389572</w:t>
      </w: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B45AC9" w:rsidRDefault="006378D9" w:rsidP="00B45673">
      <w:pPr>
        <w:rPr>
          <w:sz w:val="21"/>
          <w:szCs w:val="21"/>
        </w:rPr>
      </w:pPr>
      <w:r>
        <w:rPr>
          <w:sz w:val="21"/>
          <w:szCs w:val="21"/>
        </w:rPr>
        <w:t>PAUL E RUSSELL</w:t>
      </w:r>
    </w:p>
    <w:p w:rsidR="006378D9" w:rsidRDefault="006378D9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PPL </w:t>
      </w:r>
    </w:p>
    <w:p w:rsidR="006378D9" w:rsidRDefault="006378D9" w:rsidP="00B45673">
      <w:pPr>
        <w:rPr>
          <w:sz w:val="21"/>
          <w:szCs w:val="21"/>
        </w:rPr>
      </w:pPr>
      <w:r>
        <w:rPr>
          <w:sz w:val="21"/>
          <w:szCs w:val="21"/>
        </w:rPr>
        <w:t>TWO NORTH NINTH STREET</w:t>
      </w:r>
    </w:p>
    <w:p w:rsidR="006378D9" w:rsidRPr="00AB60E6" w:rsidRDefault="006378D9" w:rsidP="00B45673">
      <w:pPr>
        <w:rPr>
          <w:sz w:val="21"/>
          <w:szCs w:val="21"/>
        </w:rPr>
      </w:pPr>
      <w:r>
        <w:rPr>
          <w:sz w:val="21"/>
          <w:szCs w:val="21"/>
        </w:rPr>
        <w:t>ALLENTOWN PA  18101-1179</w:t>
      </w:r>
    </w:p>
    <w:p w:rsidR="00B45673" w:rsidRDefault="00B45673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C13A42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>Re</w:t>
      </w:r>
      <w:r w:rsidR="00C13A42">
        <w:rPr>
          <w:sz w:val="21"/>
          <w:szCs w:val="21"/>
        </w:rPr>
        <w:t xml:space="preserve">:  </w:t>
      </w:r>
      <w:r w:rsidR="006378D9">
        <w:rPr>
          <w:sz w:val="21"/>
          <w:szCs w:val="21"/>
        </w:rPr>
        <w:t>PPL Electric Utilities Corporation</w:t>
      </w:r>
    </w:p>
    <w:p w:rsidR="006378D9" w:rsidRDefault="006378D9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  <w:t>Supplement No. 166 to Tariff – Electric Pa. P.U.C. No. 201</w:t>
      </w:r>
    </w:p>
    <w:p w:rsidR="006378D9" w:rsidRDefault="006378D9" w:rsidP="00D16063">
      <w:pPr>
        <w:ind w:left="1080" w:hanging="360"/>
        <w:rPr>
          <w:sz w:val="21"/>
          <w:szCs w:val="21"/>
        </w:rPr>
      </w:pP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Dear </w:t>
      </w:r>
      <w:r w:rsidR="006378D9">
        <w:rPr>
          <w:sz w:val="21"/>
          <w:szCs w:val="21"/>
        </w:rPr>
        <w:t>Mr. Russell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9527F2">
        <w:rPr>
          <w:sz w:val="21"/>
          <w:szCs w:val="21"/>
        </w:rPr>
        <w:t>By Order entered</w:t>
      </w:r>
      <w:r w:rsidR="00C13A42">
        <w:rPr>
          <w:sz w:val="21"/>
          <w:szCs w:val="21"/>
        </w:rPr>
        <w:t xml:space="preserve"> </w:t>
      </w:r>
      <w:r w:rsidR="006378D9">
        <w:rPr>
          <w:sz w:val="21"/>
          <w:szCs w:val="21"/>
        </w:rPr>
        <w:t>September 11, 2014</w:t>
      </w:r>
      <w:r w:rsidR="004C741D">
        <w:rPr>
          <w:sz w:val="21"/>
          <w:szCs w:val="21"/>
        </w:rPr>
        <w:t xml:space="preserve">, the Commission </w:t>
      </w:r>
      <w:r w:rsidR="006861B6">
        <w:rPr>
          <w:sz w:val="21"/>
          <w:szCs w:val="21"/>
        </w:rPr>
        <w:t xml:space="preserve">authorized </w:t>
      </w:r>
      <w:r w:rsidR="006378D9">
        <w:rPr>
          <w:sz w:val="21"/>
          <w:szCs w:val="21"/>
        </w:rPr>
        <w:t xml:space="preserve">PPL Electric Utilities Corporation </w:t>
      </w:r>
      <w:r w:rsidR="00255B27">
        <w:rPr>
          <w:sz w:val="21"/>
          <w:szCs w:val="21"/>
        </w:rPr>
        <w:t>(C</w:t>
      </w:r>
      <w:r w:rsidR="006861B6">
        <w:rPr>
          <w:sz w:val="21"/>
          <w:szCs w:val="21"/>
        </w:rPr>
        <w:t>ompany)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file </w:t>
      </w:r>
      <w:r w:rsidR="005E0496">
        <w:rPr>
          <w:sz w:val="21"/>
          <w:szCs w:val="21"/>
        </w:rPr>
        <w:t xml:space="preserve">a </w:t>
      </w:r>
      <w:r w:rsidR="00130671">
        <w:rPr>
          <w:sz w:val="21"/>
          <w:szCs w:val="21"/>
        </w:rPr>
        <w:t xml:space="preserve">tariff supplement </w:t>
      </w:r>
      <w:r w:rsidR="006378D9">
        <w:rPr>
          <w:sz w:val="21"/>
          <w:szCs w:val="21"/>
        </w:rPr>
        <w:t>to implement the Pilot Time-of-Use Program, consistent with</w:t>
      </w:r>
      <w:r w:rsidR="00255B27">
        <w:rPr>
          <w:sz w:val="21"/>
          <w:szCs w:val="21"/>
        </w:rPr>
        <w:t xml:space="preserve"> the </w:t>
      </w:r>
      <w:r w:rsidR="006378D9">
        <w:rPr>
          <w:sz w:val="21"/>
          <w:szCs w:val="21"/>
        </w:rPr>
        <w:t>terms of</w:t>
      </w:r>
      <w:r w:rsidR="00255B27">
        <w:rPr>
          <w:sz w:val="21"/>
          <w:szCs w:val="21"/>
        </w:rPr>
        <w:t xml:space="preserve"> the Joint</w:t>
      </w:r>
      <w:r w:rsidR="006378D9">
        <w:rPr>
          <w:sz w:val="21"/>
          <w:szCs w:val="21"/>
        </w:rPr>
        <w:t xml:space="preserve"> Petition for Partial</w:t>
      </w:r>
      <w:r w:rsidR="00255B27">
        <w:rPr>
          <w:sz w:val="21"/>
          <w:szCs w:val="21"/>
        </w:rPr>
        <w:t xml:space="preserve"> Settlement filed in the a</w:t>
      </w:r>
      <w:r w:rsidR="006378D9">
        <w:rPr>
          <w:sz w:val="21"/>
          <w:szCs w:val="21"/>
        </w:rPr>
        <w:t>bove docketed petition</w:t>
      </w:r>
      <w:r w:rsidR="00A4155F">
        <w:rPr>
          <w:sz w:val="21"/>
          <w:szCs w:val="21"/>
        </w:rPr>
        <w:t xml:space="preserve">.  </w:t>
      </w:r>
      <w:r w:rsidR="006861B6">
        <w:rPr>
          <w:sz w:val="21"/>
          <w:szCs w:val="21"/>
        </w:rPr>
        <w:t xml:space="preserve">On </w:t>
      </w:r>
      <w:r w:rsidR="006378D9">
        <w:rPr>
          <w:sz w:val="21"/>
          <w:szCs w:val="21"/>
        </w:rPr>
        <w:t>November 20, 2014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</w:t>
      </w:r>
      <w:r w:rsidR="006378D9">
        <w:rPr>
          <w:sz w:val="21"/>
          <w:szCs w:val="21"/>
        </w:rPr>
        <w:t>Supplement No. 166 to Tariff – Electric Pa. P.U.C. No. 201</w:t>
      </w:r>
      <w:r w:rsidR="004F5F75">
        <w:rPr>
          <w:sz w:val="21"/>
          <w:szCs w:val="21"/>
        </w:rPr>
        <w:t xml:space="preserve"> </w:t>
      </w:r>
      <w:r w:rsidR="00E8069B">
        <w:rPr>
          <w:sz w:val="21"/>
          <w:szCs w:val="21"/>
        </w:rPr>
        <w:t xml:space="preserve">to </w:t>
      </w:r>
      <w:r w:rsidR="000900BD">
        <w:rPr>
          <w:sz w:val="21"/>
          <w:szCs w:val="21"/>
        </w:rPr>
        <w:t xml:space="preserve">implement the Pilot Time-of-Use Program </w:t>
      </w:r>
      <w:r w:rsidR="00E8069B">
        <w:rPr>
          <w:sz w:val="21"/>
          <w:szCs w:val="21"/>
        </w:rPr>
        <w:t xml:space="preserve">effective </w:t>
      </w:r>
      <w:r w:rsidR="000900BD">
        <w:rPr>
          <w:sz w:val="21"/>
          <w:szCs w:val="21"/>
        </w:rPr>
        <w:t>December 1, 2014</w:t>
      </w:r>
      <w:r w:rsidR="00E8069B">
        <w:rPr>
          <w:sz w:val="21"/>
          <w:szCs w:val="21"/>
        </w:rPr>
        <w:t>.</w:t>
      </w:r>
      <w:r w:rsidR="002C1B59">
        <w:rPr>
          <w:rStyle w:val="FootnoteReference"/>
          <w:sz w:val="21"/>
          <w:szCs w:val="21"/>
        </w:rPr>
        <w:footnoteReference w:id="1"/>
      </w:r>
      <w:r w:rsidR="000900BD">
        <w:rPr>
          <w:sz w:val="21"/>
          <w:szCs w:val="21"/>
        </w:rPr>
        <w:t xml:space="preserve">    </w:t>
      </w:r>
      <w:r w:rsidR="00E8069B">
        <w:rPr>
          <w:sz w:val="21"/>
          <w:szCs w:val="21"/>
        </w:rPr>
        <w:t xml:space="preserve">  </w:t>
      </w:r>
    </w:p>
    <w:p w:rsidR="00757E90" w:rsidRDefault="00757E90" w:rsidP="00DD2FE2">
      <w:pPr>
        <w:rPr>
          <w:sz w:val="21"/>
          <w:szCs w:val="21"/>
        </w:rPr>
      </w:pPr>
    </w:p>
    <w:p w:rsidR="00A4155F" w:rsidRDefault="00757E90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4155F">
        <w:rPr>
          <w:sz w:val="21"/>
          <w:szCs w:val="21"/>
        </w:rPr>
        <w:t xml:space="preserve">Commission Staff has reviewed the tariff revisions </w:t>
      </w:r>
      <w:r w:rsidR="002C1B59">
        <w:rPr>
          <w:sz w:val="21"/>
          <w:szCs w:val="21"/>
        </w:rPr>
        <w:t xml:space="preserve">to implement the Pilot Time-of-Use Program </w:t>
      </w:r>
      <w:r w:rsidR="00A4155F">
        <w:rPr>
          <w:sz w:val="21"/>
          <w:szCs w:val="21"/>
        </w:rPr>
        <w:t>and found that suspension or further investigation does not</w:t>
      </w:r>
      <w:r w:rsidR="002C1B59">
        <w:rPr>
          <w:sz w:val="21"/>
          <w:szCs w:val="21"/>
        </w:rPr>
        <w:t xml:space="preserve"> appear warranted at this time</w:t>
      </w:r>
      <w:r w:rsidR="00A4155F">
        <w:rPr>
          <w:sz w:val="21"/>
          <w:szCs w:val="21"/>
        </w:rPr>
        <w:t>.  However, this is without prejudice to any formal complaints timely filed against said tariff revision</w:t>
      </w:r>
      <w:r w:rsidR="002C1B59">
        <w:rPr>
          <w:sz w:val="21"/>
          <w:szCs w:val="21"/>
        </w:rPr>
        <w:t>s</w:t>
      </w:r>
      <w:r w:rsidR="00A4155F">
        <w:rPr>
          <w:sz w:val="21"/>
          <w:szCs w:val="21"/>
        </w:rPr>
        <w:t>.</w:t>
      </w:r>
    </w:p>
    <w:p w:rsidR="00A4155F" w:rsidRDefault="00A4155F" w:rsidP="00757E90">
      <w:pPr>
        <w:ind w:hanging="1080"/>
        <w:rPr>
          <w:sz w:val="21"/>
          <w:szCs w:val="21"/>
        </w:rPr>
      </w:pPr>
    </w:p>
    <w:p w:rsidR="00A4155F" w:rsidRDefault="00A4155F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527F2">
        <w:rPr>
          <w:sz w:val="21"/>
          <w:szCs w:val="21"/>
        </w:rPr>
        <w:t xml:space="preserve">If you have any questions in this matter, please contact Marissa Boyle, Bureau of Technical Utility Services, at 717-787-7237 or </w:t>
      </w:r>
      <w:hyperlink r:id="rId10" w:history="1">
        <w:r w:rsidR="009527F2" w:rsidRPr="00374796">
          <w:rPr>
            <w:rStyle w:val="Hyperlink"/>
            <w:sz w:val="21"/>
            <w:szCs w:val="21"/>
          </w:rPr>
          <w:t>maboyle@pa.gov</w:t>
        </w:r>
      </w:hyperlink>
      <w:r w:rsidR="009527F2">
        <w:rPr>
          <w:sz w:val="21"/>
          <w:szCs w:val="21"/>
        </w:rPr>
        <w:t>.</w:t>
      </w: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667096" w:rsidP="00757E90">
      <w:pPr>
        <w:ind w:hanging="1080"/>
        <w:rPr>
          <w:sz w:val="21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A3460FC" wp14:editId="36795E84">
            <wp:simplePos x="0" y="0"/>
            <wp:positionH relativeFrom="column">
              <wp:posOffset>3205480</wp:posOffset>
            </wp:positionH>
            <wp:positionV relativeFrom="paragraph">
              <wp:posOffset>116840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Sincerely</w:t>
      </w:r>
      <w:r w:rsidR="00033DFF">
        <w:rPr>
          <w:sz w:val="21"/>
          <w:szCs w:val="21"/>
        </w:rPr>
        <w:t>,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5056CA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F31972" w:rsidRDefault="00F31972" w:rsidP="00D16063">
      <w:pPr>
        <w:ind w:firstLine="720"/>
        <w:rPr>
          <w:sz w:val="21"/>
          <w:szCs w:val="21"/>
        </w:rPr>
      </w:pPr>
    </w:p>
    <w:p w:rsidR="00DD2FE2" w:rsidRPr="00AB60E6" w:rsidRDefault="00F31972" w:rsidP="00F31972">
      <w:pPr>
        <w:rPr>
          <w:sz w:val="21"/>
          <w:szCs w:val="21"/>
        </w:rPr>
      </w:pPr>
      <w:r>
        <w:rPr>
          <w:sz w:val="21"/>
          <w:szCs w:val="21"/>
        </w:rPr>
        <w:t>Cc: Active Parties of Record</w:t>
      </w:r>
      <w:r w:rsidR="00DD2FE2"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2BA" w:rsidRDefault="002702BA">
      <w:r>
        <w:separator/>
      </w:r>
    </w:p>
  </w:endnote>
  <w:endnote w:type="continuationSeparator" w:id="0">
    <w:p w:rsidR="002702BA" w:rsidRDefault="0027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2BA" w:rsidRDefault="002702BA">
      <w:r>
        <w:separator/>
      </w:r>
    </w:p>
  </w:footnote>
  <w:footnote w:type="continuationSeparator" w:id="0">
    <w:p w:rsidR="002702BA" w:rsidRDefault="002702BA">
      <w:r>
        <w:continuationSeparator/>
      </w:r>
    </w:p>
  </w:footnote>
  <w:footnote w:id="1">
    <w:p w:rsidR="002C1B59" w:rsidRPr="002C1B59" w:rsidRDefault="002C1B59">
      <w:pPr>
        <w:pStyle w:val="FootnoteText"/>
        <w:rPr>
          <w:sz w:val="18"/>
          <w:szCs w:val="18"/>
        </w:rPr>
      </w:pPr>
      <w:r w:rsidRPr="002C1B59">
        <w:rPr>
          <w:rStyle w:val="FootnoteReference"/>
          <w:sz w:val="18"/>
          <w:szCs w:val="18"/>
        </w:rPr>
        <w:footnoteRef/>
      </w:r>
      <w:r w:rsidRPr="002C1B59">
        <w:rPr>
          <w:sz w:val="18"/>
          <w:szCs w:val="18"/>
        </w:rPr>
        <w:t xml:space="preserve"> Supplement No. 166 to Tariff – Electric Pa. P.U.C. No. 201 also implements the Company’s Generation Supply Charge – 1 for the period December 1, 2014 through February 28, 2015, which has been docketed at M</w:t>
      </w:r>
      <w:r w:rsidRPr="002C1B59">
        <w:rPr>
          <w:sz w:val="18"/>
          <w:szCs w:val="18"/>
        </w:rPr>
        <w:noBreakHyphen/>
        <w:t>2014</w:t>
      </w:r>
      <w:r w:rsidRPr="002C1B59">
        <w:rPr>
          <w:sz w:val="18"/>
          <w:szCs w:val="18"/>
        </w:rPr>
        <w:noBreakHyphen/>
        <w:t>2454285.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33DFF"/>
    <w:rsid w:val="00071145"/>
    <w:rsid w:val="000832C4"/>
    <w:rsid w:val="000900BD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30671"/>
    <w:rsid w:val="001508ED"/>
    <w:rsid w:val="0017227E"/>
    <w:rsid w:val="001878A7"/>
    <w:rsid w:val="00255B27"/>
    <w:rsid w:val="00260FC4"/>
    <w:rsid w:val="002702BA"/>
    <w:rsid w:val="002824E7"/>
    <w:rsid w:val="002C1B59"/>
    <w:rsid w:val="003461CD"/>
    <w:rsid w:val="003D1F83"/>
    <w:rsid w:val="003D45ED"/>
    <w:rsid w:val="003D613B"/>
    <w:rsid w:val="003F15D5"/>
    <w:rsid w:val="00400D28"/>
    <w:rsid w:val="0043103D"/>
    <w:rsid w:val="00480B00"/>
    <w:rsid w:val="004C741D"/>
    <w:rsid w:val="004E42FD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378D9"/>
    <w:rsid w:val="0064012A"/>
    <w:rsid w:val="00652F4C"/>
    <w:rsid w:val="00667096"/>
    <w:rsid w:val="006861B6"/>
    <w:rsid w:val="006B2538"/>
    <w:rsid w:val="006D3506"/>
    <w:rsid w:val="006D3801"/>
    <w:rsid w:val="006D5846"/>
    <w:rsid w:val="006E681C"/>
    <w:rsid w:val="00727946"/>
    <w:rsid w:val="00735B63"/>
    <w:rsid w:val="00744865"/>
    <w:rsid w:val="00757E90"/>
    <w:rsid w:val="007C2FEA"/>
    <w:rsid w:val="00826337"/>
    <w:rsid w:val="00873C66"/>
    <w:rsid w:val="008A4C7A"/>
    <w:rsid w:val="008C4062"/>
    <w:rsid w:val="008D31D7"/>
    <w:rsid w:val="00920579"/>
    <w:rsid w:val="00926F9A"/>
    <w:rsid w:val="00946C8F"/>
    <w:rsid w:val="009527F2"/>
    <w:rsid w:val="00953D93"/>
    <w:rsid w:val="009963A1"/>
    <w:rsid w:val="009D51DE"/>
    <w:rsid w:val="009E0384"/>
    <w:rsid w:val="00A338C4"/>
    <w:rsid w:val="00A4155F"/>
    <w:rsid w:val="00A51995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3A42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8069B"/>
    <w:rsid w:val="00F00F7F"/>
    <w:rsid w:val="00F2123C"/>
    <w:rsid w:val="00F22423"/>
    <w:rsid w:val="00F24BE1"/>
    <w:rsid w:val="00F31972"/>
    <w:rsid w:val="00F4231E"/>
    <w:rsid w:val="00F70CBC"/>
    <w:rsid w:val="00F76505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2C1B59"/>
  </w:style>
  <w:style w:type="character" w:customStyle="1" w:styleId="FootnoteTextChar">
    <w:name w:val="Footnote Text Char"/>
    <w:basedOn w:val="DefaultParagraphFont"/>
    <w:link w:val="FootnoteText"/>
    <w:rsid w:val="002C1B59"/>
  </w:style>
  <w:style w:type="character" w:styleId="FootnoteReference">
    <w:name w:val="footnote reference"/>
    <w:basedOn w:val="DefaultParagraphFont"/>
    <w:rsid w:val="002C1B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2C1B59"/>
  </w:style>
  <w:style w:type="character" w:customStyle="1" w:styleId="FootnoteTextChar">
    <w:name w:val="Footnote Text Char"/>
    <w:basedOn w:val="DefaultParagraphFont"/>
    <w:link w:val="FootnoteText"/>
    <w:rsid w:val="002C1B59"/>
  </w:style>
  <w:style w:type="character" w:styleId="FootnoteReference">
    <w:name w:val="footnote reference"/>
    <w:basedOn w:val="DefaultParagraphFont"/>
    <w:rsid w:val="002C1B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boyle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85FAB-4FE5-4971-AA7C-606B4C0C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Hinds, Margaret</cp:lastModifiedBy>
  <cp:revision>7</cp:revision>
  <cp:lastPrinted>2014-12-01T12:18:00Z</cp:lastPrinted>
  <dcterms:created xsi:type="dcterms:W3CDTF">2014-11-25T20:06:00Z</dcterms:created>
  <dcterms:modified xsi:type="dcterms:W3CDTF">2014-12-01T12:18:00Z</dcterms:modified>
</cp:coreProperties>
</file>