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35" w:rsidRDefault="00240635" w:rsidP="00240635">
      <w:pPr>
        <w:spacing w:after="0" w:line="240" w:lineRule="auto"/>
        <w:jc w:val="center"/>
        <w:rPr>
          <w:b/>
        </w:rPr>
      </w:pPr>
    </w:p>
    <w:p w:rsidR="00D72232" w:rsidRDefault="00D72232" w:rsidP="00240635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240635" w:rsidRDefault="00240635" w:rsidP="00240635">
      <w:pPr>
        <w:spacing w:after="0" w:line="240" w:lineRule="auto"/>
        <w:jc w:val="center"/>
        <w:rPr>
          <w:b/>
        </w:rPr>
      </w:pPr>
    </w:p>
    <w:p w:rsidR="002F72C0" w:rsidRPr="00343E60" w:rsidRDefault="002F72C0" w:rsidP="00240635">
      <w:pPr>
        <w:spacing w:after="0" w:line="240" w:lineRule="auto"/>
        <w:jc w:val="center"/>
        <w:rPr>
          <w:b/>
        </w:rPr>
      </w:pPr>
      <w:r w:rsidRPr="00343E60">
        <w:rPr>
          <w:b/>
        </w:rPr>
        <w:t>BEFORE THE</w:t>
      </w:r>
    </w:p>
    <w:p w:rsidR="002F72C0" w:rsidRPr="00343E60" w:rsidRDefault="002F72C0" w:rsidP="00240635">
      <w:pPr>
        <w:spacing w:after="0" w:line="240" w:lineRule="auto"/>
        <w:jc w:val="center"/>
        <w:rPr>
          <w:b/>
        </w:rPr>
      </w:pPr>
      <w:r w:rsidRPr="00343E60">
        <w:rPr>
          <w:b/>
        </w:rPr>
        <w:t>PENNSYLVANIA PUBLIC UTILITY COMMISSION</w:t>
      </w:r>
    </w:p>
    <w:p w:rsidR="002F72C0" w:rsidRPr="00B62BE4" w:rsidRDefault="002F72C0" w:rsidP="00240635">
      <w:pPr>
        <w:spacing w:after="0" w:line="240" w:lineRule="auto"/>
      </w:pPr>
    </w:p>
    <w:p w:rsidR="00240635" w:rsidRDefault="00240635" w:rsidP="00240635">
      <w:pPr>
        <w:spacing w:after="0" w:line="240" w:lineRule="auto"/>
      </w:pPr>
    </w:p>
    <w:p w:rsidR="00240635" w:rsidRDefault="00240635" w:rsidP="00240635">
      <w:pPr>
        <w:spacing w:after="0" w:line="240" w:lineRule="auto"/>
      </w:pPr>
    </w:p>
    <w:p w:rsidR="002F72C0" w:rsidRPr="00B62BE4" w:rsidRDefault="002F72C0" w:rsidP="00240635">
      <w:pPr>
        <w:spacing w:after="0" w:line="240" w:lineRule="auto"/>
      </w:pPr>
      <w:r w:rsidRPr="00B62BE4">
        <w:t xml:space="preserve">Pennsylvania Public Utility </w:t>
      </w:r>
      <w:proofErr w:type="gramStart"/>
      <w:r w:rsidRPr="00B62BE4">
        <w:t>Commission,</w:t>
      </w:r>
      <w:r w:rsidRPr="00B62BE4">
        <w:tab/>
      </w:r>
      <w:r w:rsidRPr="00B62BE4">
        <w:tab/>
        <w:t>:</w:t>
      </w:r>
      <w:proofErr w:type="gramEnd"/>
    </w:p>
    <w:p w:rsidR="002F72C0" w:rsidRPr="00B62BE4" w:rsidRDefault="002F72C0" w:rsidP="00240635">
      <w:pPr>
        <w:spacing w:after="0" w:line="240" w:lineRule="auto"/>
      </w:pPr>
      <w:r w:rsidRPr="00B62BE4">
        <w:t xml:space="preserve">Bureau of </w:t>
      </w:r>
      <w:r>
        <w:t>Investigation and Enforcement</w:t>
      </w:r>
      <w:r w:rsidRPr="00B62BE4">
        <w:tab/>
      </w:r>
      <w:r w:rsidRPr="00B62BE4">
        <w:tab/>
        <w:t>:</w:t>
      </w:r>
    </w:p>
    <w:p w:rsidR="002F72C0" w:rsidRPr="00B62BE4" w:rsidRDefault="002F72C0" w:rsidP="002406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BE4">
        <w:t>:</w:t>
      </w:r>
    </w:p>
    <w:p w:rsidR="002F72C0" w:rsidRPr="00B62BE4" w:rsidRDefault="002F72C0" w:rsidP="00240635">
      <w:pPr>
        <w:tabs>
          <w:tab w:val="clear" w:pos="1440"/>
          <w:tab w:val="left" w:pos="720"/>
        </w:tabs>
        <w:spacing w:after="0" w:line="240" w:lineRule="auto"/>
      </w:pPr>
      <w:r w:rsidRPr="00B62BE4">
        <w:tab/>
        <w:t>v.</w:t>
      </w:r>
      <w:r w:rsidRPr="00B62BE4">
        <w:tab/>
      </w:r>
      <w:r w:rsidRPr="00B62BE4">
        <w:tab/>
      </w:r>
      <w:r w:rsidRPr="00B62BE4">
        <w:tab/>
      </w:r>
      <w:r w:rsidRPr="00B62BE4">
        <w:tab/>
      </w:r>
      <w:r>
        <w:tab/>
      </w:r>
      <w:r w:rsidR="000C2AEB">
        <w:tab/>
      </w:r>
      <w:r w:rsidRPr="00B62BE4">
        <w:t>:</w:t>
      </w:r>
      <w:r w:rsidRPr="00B62BE4">
        <w:tab/>
      </w:r>
      <w:r w:rsidRPr="00B62BE4">
        <w:tab/>
        <w:t>C-</w:t>
      </w:r>
      <w:r>
        <w:t>2014-2422713</w:t>
      </w:r>
    </w:p>
    <w:p w:rsidR="002F72C0" w:rsidRPr="00B62BE4" w:rsidRDefault="002F72C0" w:rsidP="00240635">
      <w:pPr>
        <w:spacing w:after="0" w:line="240" w:lineRule="auto"/>
      </w:pP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  <w:t>:</w:t>
      </w:r>
    </w:p>
    <w:p w:rsidR="002F72C0" w:rsidRPr="00B62BE4" w:rsidRDefault="002F72C0" w:rsidP="00240635">
      <w:pPr>
        <w:spacing w:after="0" w:line="240" w:lineRule="auto"/>
      </w:pPr>
      <w:r>
        <w:t>Lyft, Inc.</w:t>
      </w:r>
      <w:r>
        <w:tab/>
      </w:r>
      <w:r>
        <w:tab/>
      </w:r>
      <w:r>
        <w:tab/>
      </w:r>
      <w:r w:rsidRPr="00B62BE4">
        <w:tab/>
      </w:r>
      <w:r w:rsidRPr="00B62BE4">
        <w:tab/>
      </w:r>
      <w:r w:rsidRPr="00B62BE4">
        <w:tab/>
        <w:t>:</w:t>
      </w:r>
    </w:p>
    <w:p w:rsidR="00240635" w:rsidRDefault="00240635" w:rsidP="00240635">
      <w:pPr>
        <w:spacing w:after="0" w:line="240" w:lineRule="auto"/>
        <w:jc w:val="center"/>
        <w:rPr>
          <w:b/>
        </w:rPr>
      </w:pPr>
    </w:p>
    <w:p w:rsidR="00240635" w:rsidRDefault="00240635" w:rsidP="00240635">
      <w:pPr>
        <w:spacing w:after="0" w:line="240" w:lineRule="auto"/>
        <w:jc w:val="center"/>
        <w:rPr>
          <w:b/>
        </w:rPr>
      </w:pPr>
    </w:p>
    <w:p w:rsidR="00240635" w:rsidRDefault="00240635" w:rsidP="00240635">
      <w:pPr>
        <w:spacing w:after="0" w:line="240" w:lineRule="auto"/>
        <w:jc w:val="center"/>
        <w:rPr>
          <w:b/>
        </w:rPr>
      </w:pPr>
    </w:p>
    <w:p w:rsidR="002F72C0" w:rsidRPr="002F72C0" w:rsidRDefault="002F72C0" w:rsidP="00240635">
      <w:pPr>
        <w:spacing w:after="0" w:line="240" w:lineRule="auto"/>
        <w:jc w:val="center"/>
        <w:rPr>
          <w:b/>
        </w:rPr>
      </w:pPr>
      <w:r w:rsidRPr="002F72C0">
        <w:rPr>
          <w:b/>
        </w:rPr>
        <w:t>INTERIM ORDER</w:t>
      </w:r>
    </w:p>
    <w:p w:rsidR="002F72C0" w:rsidRPr="002F72C0" w:rsidRDefault="002F72C0" w:rsidP="00240635">
      <w:pPr>
        <w:spacing w:after="0" w:line="240" w:lineRule="auto"/>
        <w:jc w:val="center"/>
        <w:rPr>
          <w:b/>
          <w:u w:val="single"/>
        </w:rPr>
      </w:pPr>
      <w:r w:rsidRPr="002F72C0">
        <w:rPr>
          <w:b/>
          <w:u w:val="single"/>
        </w:rPr>
        <w:t xml:space="preserve">ON </w:t>
      </w:r>
      <w:r w:rsidR="00C3216F">
        <w:rPr>
          <w:b/>
          <w:u w:val="single"/>
        </w:rPr>
        <w:t>MOTION FOR A CONTINUANCE</w:t>
      </w:r>
    </w:p>
    <w:p w:rsidR="002F72C0" w:rsidRDefault="002F72C0" w:rsidP="00240635">
      <w:pPr>
        <w:spacing w:after="0" w:line="240" w:lineRule="auto"/>
      </w:pPr>
    </w:p>
    <w:p w:rsidR="00240635" w:rsidRDefault="00240635" w:rsidP="00240635">
      <w:pPr>
        <w:spacing w:after="0" w:line="240" w:lineRule="auto"/>
      </w:pPr>
    </w:p>
    <w:p w:rsidR="00D72232" w:rsidRDefault="00D72232" w:rsidP="00240635">
      <w:pPr>
        <w:spacing w:after="0" w:line="240" w:lineRule="auto"/>
      </w:pPr>
    </w:p>
    <w:p w:rsidR="00D56266" w:rsidRDefault="000E725C" w:rsidP="00240635">
      <w:pPr>
        <w:spacing w:after="0"/>
      </w:pPr>
      <w:r>
        <w:tab/>
        <w:t>Upon consideration of the motion for a continuance by Lyft, Inc. for the purpose of discussing settlement, which the Bureau of Investigation and Enforcement does not oppose,</w:t>
      </w:r>
    </w:p>
    <w:p w:rsidR="00240635" w:rsidRDefault="00240635" w:rsidP="00240635">
      <w:pPr>
        <w:spacing w:after="0"/>
      </w:pPr>
      <w:r>
        <w:tab/>
      </w:r>
    </w:p>
    <w:p w:rsidR="00240635" w:rsidRDefault="00240635" w:rsidP="00240635">
      <w:pPr>
        <w:spacing w:after="0"/>
      </w:pPr>
      <w:r>
        <w:tab/>
        <w:t>THEREFORE,</w:t>
      </w:r>
    </w:p>
    <w:p w:rsidR="00240635" w:rsidRDefault="000E725C" w:rsidP="00240635">
      <w:pPr>
        <w:spacing w:after="0"/>
      </w:pPr>
      <w:r>
        <w:tab/>
      </w:r>
    </w:p>
    <w:p w:rsidR="000E725C" w:rsidRDefault="00240635" w:rsidP="00240635">
      <w:pPr>
        <w:spacing w:after="0"/>
      </w:pPr>
      <w:r>
        <w:tab/>
      </w:r>
      <w:r w:rsidR="000E725C">
        <w:t>IT IS ORDERED:</w:t>
      </w:r>
    </w:p>
    <w:p w:rsidR="00240635" w:rsidRDefault="00240635" w:rsidP="00240635">
      <w:pPr>
        <w:spacing w:after="0"/>
      </w:pPr>
    </w:p>
    <w:p w:rsidR="000E725C" w:rsidRDefault="000E725C" w:rsidP="00240635">
      <w:pPr>
        <w:pStyle w:val="ListParagraph"/>
      </w:pPr>
      <w:r>
        <w:t>That the motion for a continuance by Lyft, Inc. is GRANTED.</w:t>
      </w:r>
    </w:p>
    <w:p w:rsidR="00240635" w:rsidRDefault="00240635" w:rsidP="00240635">
      <w:pPr>
        <w:spacing w:after="0"/>
      </w:pPr>
    </w:p>
    <w:p w:rsidR="000E725C" w:rsidRDefault="000E725C" w:rsidP="00240635">
      <w:pPr>
        <w:pStyle w:val="ListParagraph"/>
      </w:pPr>
      <w:r>
        <w:t>That the evidentiary hearing scheduled for Wednesday, December 10, 2014, is cancelled.</w:t>
      </w:r>
    </w:p>
    <w:p w:rsidR="00240635" w:rsidRDefault="000E725C" w:rsidP="00240635">
      <w:pPr>
        <w:spacing w:after="0"/>
      </w:pPr>
      <w:r>
        <w:tab/>
      </w:r>
    </w:p>
    <w:p w:rsidR="00240635" w:rsidRDefault="00240635">
      <w:pPr>
        <w:tabs>
          <w:tab w:val="clear" w:pos="1440"/>
        </w:tabs>
        <w:spacing w:after="200" w:line="276" w:lineRule="auto"/>
      </w:pPr>
      <w:r>
        <w:br w:type="page"/>
      </w:r>
    </w:p>
    <w:p w:rsidR="009F1969" w:rsidRDefault="000E725C" w:rsidP="00240635">
      <w:pPr>
        <w:pStyle w:val="ListParagraph"/>
      </w:pPr>
      <w:r>
        <w:lastRenderedPageBreak/>
        <w:t>That the evidentiary hearing is rescheduled for Thursday, February 19, 201</w:t>
      </w:r>
      <w:r w:rsidR="00240635">
        <w:t>5</w:t>
      </w:r>
      <w:r>
        <w:t>, at 9:00 a.m. in Pittsburgh.</w:t>
      </w:r>
    </w:p>
    <w:p w:rsidR="00240635" w:rsidRDefault="00240635" w:rsidP="00240635"/>
    <w:p w:rsidR="00153B16" w:rsidRDefault="00153B16" w:rsidP="00153B16">
      <w:pPr>
        <w:tabs>
          <w:tab w:val="clear" w:pos="1440"/>
        </w:tabs>
        <w:spacing w:after="200" w:line="240" w:lineRule="auto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  <w:t>______________________________</w:t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  <w:t>Mary D. Long</w:t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0C6065">
        <w:rPr>
          <w:rFonts w:eastAsia="SimSun"/>
        </w:rPr>
        <w:t>Administrative Law Judge</w:t>
      </w:r>
    </w:p>
    <w:p w:rsidR="00153B16" w:rsidRDefault="00153B16" w:rsidP="00153B16">
      <w:pPr>
        <w:tabs>
          <w:tab w:val="clear" w:pos="1440"/>
        </w:tabs>
        <w:spacing w:after="200" w:line="240" w:lineRule="auto"/>
        <w:rPr>
          <w:rFonts w:eastAsia="SimSun"/>
        </w:rPr>
      </w:pPr>
    </w:p>
    <w:p w:rsidR="00153B16" w:rsidRDefault="00153B16" w:rsidP="00153B16">
      <w:pPr>
        <w:tabs>
          <w:tab w:val="clear" w:pos="1440"/>
        </w:tabs>
        <w:spacing w:after="200" w:line="240" w:lineRule="auto"/>
        <w:rPr>
          <w:rFonts w:eastAsia="SimSun"/>
        </w:rPr>
      </w:pPr>
    </w:p>
    <w:p w:rsidR="009151FE" w:rsidRDefault="00153B16" w:rsidP="004655A1">
      <w:pPr>
        <w:tabs>
          <w:tab w:val="clear" w:pos="1440"/>
        </w:tabs>
        <w:spacing w:after="200" w:line="240" w:lineRule="auto"/>
      </w:pPr>
      <w:r w:rsidRPr="000C6065">
        <w:rPr>
          <w:rFonts w:eastAsia="SimSun"/>
        </w:rPr>
        <w:t xml:space="preserve">Date:  </w:t>
      </w:r>
      <w:r w:rsidR="004655A1">
        <w:rPr>
          <w:rFonts w:eastAsia="SimSun"/>
          <w:u w:val="single"/>
        </w:rPr>
        <w:t xml:space="preserve">December </w:t>
      </w:r>
      <w:r w:rsidR="00240635">
        <w:rPr>
          <w:rFonts w:eastAsia="SimSun"/>
          <w:u w:val="single"/>
        </w:rPr>
        <w:t>2</w:t>
      </w:r>
      <w:r>
        <w:rPr>
          <w:rFonts w:eastAsia="SimSun"/>
          <w:u w:val="single"/>
        </w:rPr>
        <w:t>, 2014</w:t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  <w:t>______________________________</w:t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>
        <w:rPr>
          <w:rFonts w:eastAsia="SimSun"/>
        </w:rPr>
        <w:t>Jeffrey A. Watson</w:t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 w:rsidRPr="000C6065"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 w:rsidRPr="000C6065">
        <w:rPr>
          <w:rFonts w:eastAsia="SimSun"/>
        </w:rPr>
        <w:t>Administrative Law Judge</w:t>
      </w:r>
    </w:p>
    <w:p w:rsidR="009151FE" w:rsidRDefault="009151FE" w:rsidP="009F1969">
      <w:pPr>
        <w:spacing w:after="0"/>
        <w:ind w:firstLine="1440"/>
        <w:sectPr w:rsidR="009151FE" w:rsidSect="000C2A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C-2014-2422713 - </w:t>
      </w:r>
      <w:r w:rsidRPr="009151FE">
        <w:rPr>
          <w:rFonts w:ascii="Microsoft Sans Serif" w:hAnsi="Calibri"/>
          <w:b/>
          <w:szCs w:val="24"/>
          <w:u w:val="single"/>
        </w:rPr>
        <w:t xml:space="preserve">PENNSYLVANIA PUBLIC UTILITY COMMISSION, BUREAU OF INVESTIGATION AND ENFORCEMENT </w:t>
      </w:r>
      <w:r w:rsidRPr="009151FE">
        <w:rPr>
          <w:rFonts w:ascii="Microsoft Sans Serif" w:eastAsiaTheme="minorEastAsia" w:hAnsiTheme="minorHAnsi" w:cstheme="minorBidi"/>
          <w:b/>
          <w:szCs w:val="22"/>
          <w:u w:val="single"/>
        </w:rPr>
        <w:t>v. LYFT, INC.</w:t>
      </w:r>
      <w:r w:rsidRPr="009151F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151F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151FE">
        <w:rPr>
          <w:rFonts w:ascii="Microsoft Sans Serif" w:eastAsiaTheme="minorEastAsia" w:hAnsiTheme="minorHAnsi" w:cstheme="minorBidi"/>
          <w:i/>
          <w:szCs w:val="22"/>
        </w:rPr>
        <w:t>Revised 11/14/14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>STEPHANIE M WIMER ESQUIRE</w:t>
      </w:r>
      <w:r w:rsidRPr="009151FE">
        <w:rPr>
          <w:rFonts w:ascii="Microsoft Sans Serif" w:eastAsiaTheme="minorEastAsia" w:hAnsiTheme="minorHAnsi" w:cstheme="minorBidi"/>
          <w:szCs w:val="22"/>
        </w:rPr>
        <w:cr/>
        <w:t>MICHAEL L SWINDLER ESQUIRE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 xml:space="preserve">PA PUC BUREAU OF INVESTIGATION AND ENFORCEMENT 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9151FE">
        <w:rPr>
          <w:rFonts w:ascii="Microsoft Sans Serif" w:eastAsiaTheme="minorEastAsia" w:hAnsiTheme="minorHAnsi" w:cstheme="minorBidi"/>
          <w:szCs w:val="22"/>
        </w:rPr>
        <w:t>PO BOX 3265</w:t>
      </w:r>
      <w:r w:rsidRPr="009151FE">
        <w:rPr>
          <w:rFonts w:ascii="Microsoft Sans Serif" w:eastAsiaTheme="minorEastAsia" w:hAnsiTheme="minorHAnsi" w:cstheme="minorBidi"/>
          <w:szCs w:val="22"/>
        </w:rPr>
        <w:cr/>
        <w:t>HARRISBURG PA  17105-3265</w:t>
      </w:r>
      <w:r w:rsidRPr="009151FE">
        <w:rPr>
          <w:rFonts w:ascii="Microsoft Sans Serif" w:eastAsiaTheme="minorEastAsia" w:hAnsiTheme="minorHAnsi" w:cstheme="minorBidi"/>
          <w:szCs w:val="22"/>
        </w:rPr>
        <w:cr/>
      </w:r>
      <w:r w:rsidRPr="009151FE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eService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>JAMES P DOUGHERTY ESQUIRE</w:t>
      </w:r>
      <w:r w:rsidRPr="009151FE">
        <w:rPr>
          <w:rFonts w:ascii="Microsoft Sans Serif" w:eastAsiaTheme="minorEastAsia" w:hAnsiTheme="minorHAnsi" w:cstheme="minorBidi"/>
          <w:szCs w:val="22"/>
        </w:rPr>
        <w:cr/>
        <w:t>ADEOLU A BAKARE ESQUIRE</w:t>
      </w:r>
      <w:r w:rsidRPr="009151FE">
        <w:rPr>
          <w:rFonts w:ascii="Microsoft Sans Serif" w:eastAsiaTheme="minorEastAsia" w:hAnsiTheme="minorHAnsi" w:cstheme="minorBidi"/>
          <w:szCs w:val="22"/>
        </w:rPr>
        <w:cr/>
        <w:t>BARBARA A DARKES ESQUIRE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>MCNEES WALLACE &amp; NURICK LLC</w:t>
      </w:r>
      <w:r w:rsidRPr="009151FE">
        <w:rPr>
          <w:rFonts w:ascii="Microsoft Sans Serif" w:eastAsiaTheme="minorEastAsia" w:hAnsiTheme="minorHAnsi" w:cstheme="minorBidi"/>
          <w:szCs w:val="22"/>
        </w:rPr>
        <w:cr/>
        <w:t>100 PINE STREET</w:t>
      </w:r>
      <w:r w:rsidRPr="009151FE">
        <w:rPr>
          <w:rFonts w:ascii="Microsoft Sans Serif" w:eastAsiaTheme="minorEastAsia" w:hAnsiTheme="minorHAnsi" w:cstheme="minorBidi"/>
          <w:szCs w:val="22"/>
        </w:rPr>
        <w:cr/>
        <w:t>PO BOX 1166</w:t>
      </w:r>
      <w:r w:rsidRPr="009151FE">
        <w:rPr>
          <w:rFonts w:ascii="Microsoft Sans Serif" w:eastAsiaTheme="minorEastAsia" w:hAnsiTheme="minorHAnsi" w:cstheme="minorBidi"/>
          <w:szCs w:val="22"/>
        </w:rPr>
        <w:cr/>
        <w:t>HARRISBURG PA  17108-1166</w:t>
      </w:r>
      <w:r w:rsidRPr="009151FE">
        <w:rPr>
          <w:rFonts w:ascii="Microsoft Sans Serif" w:eastAsiaTheme="minorEastAsia" w:hAnsiTheme="minorHAnsi" w:cstheme="minorBidi"/>
          <w:szCs w:val="22"/>
        </w:rPr>
        <w:cr/>
      </w:r>
      <w:r w:rsidRPr="009151FE">
        <w:rPr>
          <w:rFonts w:ascii="Microsoft Sans Serif" w:eastAsiaTheme="minorEastAsia" w:hAnsiTheme="minorHAnsi" w:cstheme="minorBidi"/>
          <w:b/>
          <w:szCs w:val="22"/>
        </w:rPr>
        <w:t>717-237-5249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9151FE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eService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>RICHARD P SOBIECKI ESQUIRE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>ANDREW T GEORGE ESQUIRE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>BAKER BOTTS LLP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>1299 PENNSYLVANIA AVENUE NW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szCs w:val="22"/>
        </w:rPr>
      </w:pPr>
      <w:r w:rsidRPr="009151FE">
        <w:rPr>
          <w:rFonts w:ascii="Microsoft Sans Serif" w:eastAsiaTheme="minorEastAsia" w:hAnsiTheme="minorHAnsi" w:cstheme="minorBidi"/>
          <w:szCs w:val="22"/>
        </w:rPr>
        <w:t>WASHINGTON DC  20004</w:t>
      </w:r>
    </w:p>
    <w:p w:rsidR="009151FE" w:rsidRPr="009151FE" w:rsidRDefault="009151FE" w:rsidP="009151FE">
      <w:pPr>
        <w:tabs>
          <w:tab w:val="clear" w:pos="1440"/>
        </w:tabs>
        <w:spacing w:after="0" w:line="240" w:lineRule="auto"/>
        <w:rPr>
          <w:rFonts w:ascii="Microsoft Sans Serif" w:eastAsiaTheme="minorEastAsia" w:hAnsiTheme="minorHAnsi" w:cstheme="minorBidi"/>
          <w:b/>
          <w:szCs w:val="22"/>
        </w:rPr>
      </w:pPr>
      <w:r w:rsidRPr="009151FE">
        <w:rPr>
          <w:rFonts w:ascii="Microsoft Sans Serif" w:eastAsiaTheme="minorEastAsia" w:hAnsiTheme="minorHAnsi" w:cstheme="minorBidi"/>
          <w:b/>
          <w:szCs w:val="22"/>
        </w:rPr>
        <w:t>202-639-7700</w:t>
      </w:r>
    </w:p>
    <w:p w:rsidR="00153B16" w:rsidRPr="009F1969" w:rsidRDefault="00153B16" w:rsidP="009151FE">
      <w:pPr>
        <w:spacing w:after="0"/>
      </w:pPr>
    </w:p>
    <w:sectPr w:rsidR="00153B16" w:rsidRPr="009F1969" w:rsidSect="000C2AE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C6" w:rsidRDefault="001840C6" w:rsidP="002F72C0">
      <w:pPr>
        <w:spacing w:after="0" w:line="240" w:lineRule="auto"/>
      </w:pPr>
      <w:r>
        <w:separator/>
      </w:r>
    </w:p>
  </w:endnote>
  <w:endnote w:type="continuationSeparator" w:id="0">
    <w:p w:rsidR="001840C6" w:rsidRDefault="001840C6" w:rsidP="002F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077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7714" w:rsidRDefault="00757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2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7714" w:rsidRDefault="00757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C6" w:rsidRDefault="001840C6" w:rsidP="002F72C0">
      <w:pPr>
        <w:spacing w:after="0" w:line="240" w:lineRule="auto"/>
      </w:pPr>
      <w:r>
        <w:separator/>
      </w:r>
    </w:p>
  </w:footnote>
  <w:footnote w:type="continuationSeparator" w:id="0">
    <w:p w:rsidR="001840C6" w:rsidRDefault="001840C6" w:rsidP="002F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31351"/>
    <w:multiLevelType w:val="hybridMultilevel"/>
    <w:tmpl w:val="5B88FD3C"/>
    <w:lvl w:ilvl="0" w:tplc="91168D14">
      <w:start w:val="1"/>
      <w:numFmt w:val="decimal"/>
      <w:pStyle w:val="ListParagraph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C0"/>
    <w:rsid w:val="00004C37"/>
    <w:rsid w:val="00030270"/>
    <w:rsid w:val="0006272F"/>
    <w:rsid w:val="000654A4"/>
    <w:rsid w:val="000C2AEB"/>
    <w:rsid w:val="000E725C"/>
    <w:rsid w:val="00153B16"/>
    <w:rsid w:val="00171D77"/>
    <w:rsid w:val="001840C6"/>
    <w:rsid w:val="0019650C"/>
    <w:rsid w:val="001B1CBA"/>
    <w:rsid w:val="001C5B55"/>
    <w:rsid w:val="00213167"/>
    <w:rsid w:val="00240635"/>
    <w:rsid w:val="002512F9"/>
    <w:rsid w:val="0025726C"/>
    <w:rsid w:val="002F72C0"/>
    <w:rsid w:val="00343E60"/>
    <w:rsid w:val="0035541C"/>
    <w:rsid w:val="003570C1"/>
    <w:rsid w:val="00361661"/>
    <w:rsid w:val="00384144"/>
    <w:rsid w:val="00393C92"/>
    <w:rsid w:val="00436582"/>
    <w:rsid w:val="004655A1"/>
    <w:rsid w:val="00472FAE"/>
    <w:rsid w:val="004C263D"/>
    <w:rsid w:val="004C28C0"/>
    <w:rsid w:val="004D523C"/>
    <w:rsid w:val="005065D8"/>
    <w:rsid w:val="005A2ABA"/>
    <w:rsid w:val="0061775F"/>
    <w:rsid w:val="00652516"/>
    <w:rsid w:val="0065350B"/>
    <w:rsid w:val="00655C27"/>
    <w:rsid w:val="006F0329"/>
    <w:rsid w:val="006F262D"/>
    <w:rsid w:val="00712E58"/>
    <w:rsid w:val="007234C0"/>
    <w:rsid w:val="00742BD3"/>
    <w:rsid w:val="00757714"/>
    <w:rsid w:val="00792796"/>
    <w:rsid w:val="007E6779"/>
    <w:rsid w:val="00832B75"/>
    <w:rsid w:val="00835D2B"/>
    <w:rsid w:val="008529D2"/>
    <w:rsid w:val="00863DEA"/>
    <w:rsid w:val="008A510B"/>
    <w:rsid w:val="008A634F"/>
    <w:rsid w:val="009151FE"/>
    <w:rsid w:val="009910D3"/>
    <w:rsid w:val="009A311A"/>
    <w:rsid w:val="009F1969"/>
    <w:rsid w:val="00A60A2D"/>
    <w:rsid w:val="00A8013F"/>
    <w:rsid w:val="00AA2EC5"/>
    <w:rsid w:val="00AA3267"/>
    <w:rsid w:val="00AB4C73"/>
    <w:rsid w:val="00AB72C2"/>
    <w:rsid w:val="00AE6F47"/>
    <w:rsid w:val="00AF45EE"/>
    <w:rsid w:val="00AF6A44"/>
    <w:rsid w:val="00B27688"/>
    <w:rsid w:val="00B32883"/>
    <w:rsid w:val="00B53727"/>
    <w:rsid w:val="00BC6B21"/>
    <w:rsid w:val="00C3216F"/>
    <w:rsid w:val="00CC5C75"/>
    <w:rsid w:val="00D24100"/>
    <w:rsid w:val="00D56266"/>
    <w:rsid w:val="00D72232"/>
    <w:rsid w:val="00D82A63"/>
    <w:rsid w:val="00DD5C37"/>
    <w:rsid w:val="00E017F4"/>
    <w:rsid w:val="00EC1CBA"/>
    <w:rsid w:val="00F16554"/>
    <w:rsid w:val="00F544E1"/>
    <w:rsid w:val="00F61E25"/>
    <w:rsid w:val="00FD5C10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58"/>
    <w:pPr>
      <w:tabs>
        <w:tab w:val="left" w:pos="1440"/>
      </w:tabs>
      <w:spacing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240635"/>
    <w:pPr>
      <w:numPr>
        <w:numId w:val="11"/>
      </w:numPr>
      <w:spacing w:after="0"/>
      <w:ind w:left="0" w:firstLine="1440"/>
    </w:pPr>
  </w:style>
  <w:style w:type="paragraph" w:styleId="FootnoteText">
    <w:name w:val="footnote text"/>
    <w:link w:val="FootnoteTextChar"/>
    <w:uiPriority w:val="99"/>
    <w:semiHidden/>
    <w:unhideWhenUsed/>
    <w:rsid w:val="007E677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77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2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7714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1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7714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14"/>
    <w:rPr>
      <w:rFonts w:ascii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8013F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58"/>
    <w:pPr>
      <w:tabs>
        <w:tab w:val="left" w:pos="1440"/>
      </w:tabs>
      <w:spacing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240635"/>
    <w:pPr>
      <w:numPr>
        <w:numId w:val="11"/>
      </w:numPr>
      <w:spacing w:after="0"/>
      <w:ind w:left="0" w:firstLine="1440"/>
    </w:pPr>
  </w:style>
  <w:style w:type="paragraph" w:styleId="FootnoteText">
    <w:name w:val="footnote text"/>
    <w:link w:val="FootnoteTextChar"/>
    <w:uiPriority w:val="99"/>
    <w:semiHidden/>
    <w:unhideWhenUsed/>
    <w:rsid w:val="007E6779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77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2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7714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14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7714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14"/>
    <w:rPr>
      <w:rFonts w:ascii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8013F"/>
    <w:pPr>
      <w:tabs>
        <w:tab w:val="clear" w:pos="1440"/>
      </w:tabs>
      <w:spacing w:before="100" w:beforeAutospacing="1" w:after="100" w:afterAutospacing="1" w:line="240" w:lineRule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4818D-A83F-4FE5-A5C3-B7A7BC98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Eubanks, Arlene</cp:lastModifiedBy>
  <cp:revision>3</cp:revision>
  <cp:lastPrinted>2014-12-02T16:34:00Z</cp:lastPrinted>
  <dcterms:created xsi:type="dcterms:W3CDTF">2014-12-02T16:27:00Z</dcterms:created>
  <dcterms:modified xsi:type="dcterms:W3CDTF">2014-12-02T16:34:00Z</dcterms:modified>
</cp:coreProperties>
</file>