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Default="005C0BD3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 Meeting held December 4, 2014</w:t>
            </w:r>
          </w:p>
          <w:p w:rsidR="005C0BD3" w:rsidRPr="00F04BBF" w:rsidRDefault="005C0BD3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9272E6" w:rsidRPr="00F04BBF" w:rsidRDefault="009272E6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Default="005C7647" w:rsidP="005C7647">
            <w:pPr>
              <w:rPr>
                <w:sz w:val="26"/>
                <w:szCs w:val="26"/>
              </w:rPr>
            </w:pPr>
            <w:r w:rsidRPr="005C7647">
              <w:rPr>
                <w:sz w:val="26"/>
                <w:szCs w:val="26"/>
              </w:rPr>
              <w:t>NRG Power Midwest LP, NRG Energy Center Pittsburgh LLC, and Reliant Energy Northeast L</w:t>
            </w:r>
            <w:r>
              <w:rPr>
                <w:sz w:val="26"/>
                <w:szCs w:val="26"/>
              </w:rPr>
              <w:t>LC</w:t>
            </w:r>
          </w:p>
          <w:p w:rsidR="005C7647" w:rsidRPr="00F04BBF" w:rsidRDefault="005C7647" w:rsidP="005C7647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Default="005C7647" w:rsidP="009272E6">
            <w:pPr>
              <w:jc w:val="right"/>
              <w:rPr>
                <w:sz w:val="26"/>
                <w:szCs w:val="26"/>
              </w:rPr>
            </w:pPr>
            <w:r w:rsidRPr="005C7647">
              <w:rPr>
                <w:sz w:val="26"/>
                <w:szCs w:val="26"/>
              </w:rPr>
              <w:t>C-2013-2390562</w:t>
            </w:r>
          </w:p>
          <w:p w:rsidR="00833A71" w:rsidRPr="00F04BBF" w:rsidRDefault="00833A71" w:rsidP="005C76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</w:t>
            </w:r>
          </w:p>
        </w:tc>
      </w:tr>
      <w:tr w:rsidR="005C7647" w:rsidRPr="00F514FB" w:rsidTr="00F04BBF">
        <w:tc>
          <w:tcPr>
            <w:tcW w:w="5058" w:type="dxa"/>
            <w:shd w:val="clear" w:color="auto" w:fill="auto"/>
          </w:tcPr>
          <w:p w:rsidR="005C7647" w:rsidRDefault="005C7647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  <w:proofErr w:type="gramStart"/>
            <w:r>
              <w:rPr>
                <w:sz w:val="26"/>
                <w:szCs w:val="26"/>
              </w:rPr>
              <w:t>v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:rsidR="005C7647" w:rsidRPr="005C7647" w:rsidRDefault="005C7647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5C7647" w:rsidRPr="005C7647" w:rsidRDefault="005C7647" w:rsidP="009272E6">
            <w:pPr>
              <w:jc w:val="right"/>
              <w:rPr>
                <w:sz w:val="26"/>
                <w:szCs w:val="26"/>
              </w:rPr>
            </w:pPr>
          </w:p>
        </w:tc>
      </w:tr>
      <w:tr w:rsidR="005C7647" w:rsidRPr="00F514FB" w:rsidTr="00F04BBF">
        <w:tc>
          <w:tcPr>
            <w:tcW w:w="5058" w:type="dxa"/>
            <w:shd w:val="clear" w:color="auto" w:fill="auto"/>
          </w:tcPr>
          <w:p w:rsidR="005C7647" w:rsidRPr="005C7647" w:rsidRDefault="005C7647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Duquesne Light Company</w:t>
            </w:r>
          </w:p>
        </w:tc>
        <w:tc>
          <w:tcPr>
            <w:tcW w:w="4428" w:type="dxa"/>
            <w:shd w:val="clear" w:color="auto" w:fill="auto"/>
          </w:tcPr>
          <w:p w:rsidR="005C7647" w:rsidRPr="005C7647" w:rsidRDefault="005C7647" w:rsidP="009272E6">
            <w:pPr>
              <w:jc w:val="right"/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</w:t>
      </w:r>
      <w:r w:rsidR="005C7647">
        <w:rPr>
          <w:sz w:val="26"/>
        </w:rPr>
        <w:t>f</w:t>
      </w:r>
      <w:r w:rsidR="009272E6">
        <w:rPr>
          <w:sz w:val="26"/>
        </w:rPr>
        <w:t xml:space="preserve">or </w:t>
      </w:r>
      <w:r w:rsidRPr="00027664">
        <w:rPr>
          <w:sz w:val="26"/>
        </w:rPr>
        <w:t>Reconsideration (Petition), filed by</w:t>
      </w:r>
      <w:r w:rsidR="00F248A4">
        <w:rPr>
          <w:sz w:val="26"/>
        </w:rPr>
        <w:t xml:space="preserve"> </w:t>
      </w:r>
      <w:r w:rsidR="005C7647">
        <w:rPr>
          <w:sz w:val="26"/>
        </w:rPr>
        <w:t xml:space="preserve">NRG Power Midwest LP, NRG Energy Center Pittsburgh LLC, and Reliant Energy Northeast LLC </w:t>
      </w:r>
      <w:r w:rsidR="004D78EC">
        <w:rPr>
          <w:sz w:val="26"/>
        </w:rPr>
        <w:t>(</w:t>
      </w:r>
      <w:r w:rsidR="009272E6">
        <w:rPr>
          <w:sz w:val="26"/>
        </w:rPr>
        <w:t xml:space="preserve">Petitioner or </w:t>
      </w:r>
      <w:r w:rsidR="005C7647">
        <w:rPr>
          <w:sz w:val="26"/>
        </w:rPr>
        <w:t>NRG</w:t>
      </w:r>
      <w:r w:rsidR="004D78EC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5C7647">
        <w:rPr>
          <w:sz w:val="26"/>
        </w:rPr>
        <w:t>December 1</w:t>
      </w:r>
      <w:r w:rsidR="009272E6">
        <w:rPr>
          <w:sz w:val="26"/>
        </w:rPr>
        <w:t>, 2014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Order entered </w:t>
      </w:r>
      <w:r w:rsidR="005C7647">
        <w:rPr>
          <w:sz w:val="26"/>
        </w:rPr>
        <w:t>November</w:t>
      </w:r>
      <w:r w:rsidR="009272E6">
        <w:rPr>
          <w:sz w:val="26"/>
        </w:rPr>
        <w:t xml:space="preserve"> 1</w:t>
      </w:r>
      <w:r w:rsidR="005C7647">
        <w:rPr>
          <w:sz w:val="26"/>
        </w:rPr>
        <w:t>3</w:t>
      </w:r>
      <w:r w:rsidR="009272E6">
        <w:rPr>
          <w:sz w:val="26"/>
        </w:rPr>
        <w:t>, 2014</w:t>
      </w:r>
      <w:r w:rsidRPr="00027664">
        <w:rPr>
          <w:sz w:val="26"/>
        </w:rPr>
        <w:t>, relative to</w:t>
      </w:r>
      <w:r w:rsidR="005C7647">
        <w:rPr>
          <w:sz w:val="26"/>
        </w:rPr>
        <w:t xml:space="preserve"> the above-captioned proceeding</w:t>
      </w:r>
      <w:r w:rsidRPr="00027664">
        <w:rPr>
          <w:sz w:val="26"/>
        </w:rPr>
        <w:t>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833A71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</w:t>
      </w:r>
      <w:r w:rsidR="000F1318" w:rsidRPr="00027664">
        <w:rPr>
          <w:sz w:val="26"/>
        </w:rPr>
        <w:lastRenderedPageBreak/>
        <w:t xml:space="preserve">within thirty days of the date of entry of the order for which reconsideration is sought, or otherwise lose jurisdiction to do so if a petition for review is timely filed.  </w:t>
      </w:r>
      <w:proofErr w:type="gramStart"/>
      <w:r w:rsidR="000F1318" w:rsidRPr="00027664">
        <w:rPr>
          <w:sz w:val="26"/>
        </w:rPr>
        <w:t>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5C7647">
        <w:rPr>
          <w:sz w:val="26"/>
        </w:rPr>
        <w:t>December 15</w:t>
      </w:r>
      <w:r w:rsidR="009272E6">
        <w:rPr>
          <w:sz w:val="26"/>
        </w:rPr>
        <w:t>, 2014</w:t>
      </w:r>
      <w:r w:rsidR="000F1318" w:rsidRPr="00027664">
        <w:rPr>
          <w:sz w:val="26"/>
        </w:rPr>
        <w:t>.</w:t>
      </w:r>
      <w:proofErr w:type="gramEnd"/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5C7647">
        <w:rPr>
          <w:sz w:val="26"/>
          <w:szCs w:val="26"/>
        </w:rPr>
        <w:t>December 1</w:t>
      </w:r>
      <w:r w:rsidR="009272E6">
        <w:rPr>
          <w:sz w:val="26"/>
          <w:szCs w:val="26"/>
        </w:rPr>
        <w:t>, 2014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5C7647" w:rsidRPr="005C7647">
        <w:rPr>
          <w:sz w:val="26"/>
          <w:szCs w:val="26"/>
        </w:rPr>
        <w:t>NRG Power Midwest LP, NRG Energy Center Pittsburgh LLC, and Reliant Energy Northeast LL</w:t>
      </w:r>
      <w:r w:rsidR="005C7647">
        <w:rPr>
          <w:sz w:val="26"/>
          <w:szCs w:val="26"/>
        </w:rPr>
        <w:t>C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129BC" w:rsidP="00600F6F">
      <w:pPr>
        <w:spacing w:line="360" w:lineRule="auto"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8DE99B" wp14:editId="7F479601">
            <wp:simplePos x="0" y="0"/>
            <wp:positionH relativeFrom="column">
              <wp:posOffset>3568700</wp:posOffset>
            </wp:positionH>
            <wp:positionV relativeFrom="paragraph">
              <wp:posOffset>74930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2C1A30">
        <w:rPr>
          <w:sz w:val="26"/>
          <w:szCs w:val="26"/>
        </w:rPr>
        <w:t xml:space="preserve">  </w:t>
      </w:r>
      <w:r w:rsidR="005C7647">
        <w:rPr>
          <w:sz w:val="26"/>
          <w:szCs w:val="26"/>
        </w:rPr>
        <w:t>December 4</w:t>
      </w:r>
      <w:r w:rsidR="00103530">
        <w:rPr>
          <w:sz w:val="26"/>
          <w:szCs w:val="26"/>
        </w:rPr>
        <w:t>, 2014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0129BC">
        <w:rPr>
          <w:sz w:val="26"/>
          <w:szCs w:val="26"/>
        </w:rPr>
        <w:t>December 4, 2014</w:t>
      </w:r>
      <w:bookmarkStart w:id="0" w:name="_GoBack"/>
      <w:bookmarkEnd w:id="0"/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F6" w:rsidRDefault="002448F6">
      <w:r>
        <w:separator/>
      </w:r>
    </w:p>
  </w:endnote>
  <w:endnote w:type="continuationSeparator" w:id="0">
    <w:p w:rsidR="002448F6" w:rsidRDefault="0024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A71" w:rsidRDefault="00833A71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3A71" w:rsidRDefault="00833A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A71" w:rsidRPr="00C7667D" w:rsidRDefault="00833A71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0129BC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33A71" w:rsidRDefault="00833A71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F6" w:rsidRDefault="002448F6">
      <w:r>
        <w:separator/>
      </w:r>
    </w:p>
  </w:footnote>
  <w:footnote w:type="continuationSeparator" w:id="0">
    <w:p w:rsidR="002448F6" w:rsidRDefault="0024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9BC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554D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3530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0833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48F6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3CEC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1A30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3EF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0BD3"/>
    <w:rsid w:val="005C1FAF"/>
    <w:rsid w:val="005C27AF"/>
    <w:rsid w:val="005C4A52"/>
    <w:rsid w:val="005C7647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A71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76B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2E6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2B5E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0B61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4D7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Hinds, Margaret</cp:lastModifiedBy>
  <cp:revision>4</cp:revision>
  <cp:lastPrinted>2014-12-04T12:47:00Z</cp:lastPrinted>
  <dcterms:created xsi:type="dcterms:W3CDTF">2014-12-01T19:38:00Z</dcterms:created>
  <dcterms:modified xsi:type="dcterms:W3CDTF">2014-12-04T12:47:00Z</dcterms:modified>
</cp:coreProperties>
</file>