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51" w:rsidRPr="00062E21" w:rsidRDefault="00994C51" w:rsidP="00994C51">
      <w:pPr>
        <w:pStyle w:val="c2"/>
        <w:widowControl/>
        <w:outlineLvl w:val="0"/>
        <w:rPr>
          <w:b/>
          <w:sz w:val="28"/>
          <w:szCs w:val="28"/>
        </w:rPr>
      </w:pPr>
      <w:r w:rsidRPr="00062E21">
        <w:rPr>
          <w:b/>
          <w:sz w:val="28"/>
          <w:szCs w:val="28"/>
        </w:rPr>
        <w:t>PENNSYLVANIA</w:t>
      </w:r>
    </w:p>
    <w:p w:rsidR="00994C51" w:rsidRPr="00062E21" w:rsidRDefault="00994C51" w:rsidP="00994C51">
      <w:pPr>
        <w:pStyle w:val="c2"/>
        <w:widowControl/>
        <w:outlineLvl w:val="0"/>
        <w:rPr>
          <w:b/>
          <w:sz w:val="28"/>
          <w:szCs w:val="28"/>
        </w:rPr>
      </w:pPr>
      <w:r w:rsidRPr="00062E21">
        <w:rPr>
          <w:b/>
          <w:sz w:val="28"/>
          <w:szCs w:val="28"/>
        </w:rPr>
        <w:t>PUBLIC UTILITY COMMISSION</w:t>
      </w:r>
    </w:p>
    <w:p w:rsidR="00994C51" w:rsidRDefault="00994C51" w:rsidP="00994C51">
      <w:pPr>
        <w:pStyle w:val="c2"/>
        <w:widowControl/>
        <w:outlineLvl w:val="0"/>
        <w:rPr>
          <w:b/>
          <w:sz w:val="28"/>
          <w:szCs w:val="28"/>
        </w:rPr>
      </w:pPr>
      <w:r w:rsidRPr="00062E21">
        <w:rPr>
          <w:b/>
          <w:sz w:val="28"/>
          <w:szCs w:val="28"/>
        </w:rPr>
        <w:t>Harrisburg, PA 17105-3265</w:t>
      </w:r>
    </w:p>
    <w:p w:rsidR="00C237AA" w:rsidRDefault="00C237AA" w:rsidP="00994C51">
      <w:pPr>
        <w:pStyle w:val="c2"/>
        <w:widowControl/>
        <w:outlineLvl w:val="0"/>
        <w:rPr>
          <w:b/>
          <w:sz w:val="28"/>
          <w:szCs w:val="28"/>
        </w:rPr>
      </w:pPr>
    </w:p>
    <w:p w:rsidR="00994C51" w:rsidRPr="00062E21" w:rsidRDefault="00994C51" w:rsidP="00994C51">
      <w:pPr>
        <w:pStyle w:val="c2"/>
        <w:widowControl/>
        <w:outlineLvl w:val="0"/>
        <w:rPr>
          <w:b/>
          <w:sz w:val="28"/>
          <w:szCs w:val="28"/>
        </w:rPr>
      </w:pPr>
    </w:p>
    <w:p w:rsidR="00994C51" w:rsidRPr="00062E21" w:rsidRDefault="00994C51" w:rsidP="00871E56">
      <w:pPr>
        <w:pStyle w:val="p3"/>
        <w:widowControl/>
        <w:tabs>
          <w:tab w:val="clear" w:pos="4960"/>
          <w:tab w:val="left" w:pos="4320"/>
        </w:tabs>
        <w:spacing w:line="360" w:lineRule="auto"/>
        <w:jc w:val="right"/>
        <w:outlineLvl w:val="0"/>
        <w:rPr>
          <w:sz w:val="26"/>
          <w:szCs w:val="26"/>
        </w:rPr>
      </w:pPr>
      <w:r w:rsidRPr="00062E21">
        <w:rPr>
          <w:sz w:val="26"/>
          <w:szCs w:val="26"/>
        </w:rPr>
        <w:t xml:space="preserve">Public Meeting held </w:t>
      </w:r>
      <w:r w:rsidR="00E5603A">
        <w:rPr>
          <w:sz w:val="26"/>
          <w:szCs w:val="26"/>
        </w:rPr>
        <w:t>December</w:t>
      </w:r>
      <w:r w:rsidR="00663D19">
        <w:rPr>
          <w:sz w:val="26"/>
          <w:szCs w:val="26"/>
        </w:rPr>
        <w:t xml:space="preserve"> </w:t>
      </w:r>
      <w:r w:rsidR="00E5603A">
        <w:rPr>
          <w:sz w:val="26"/>
          <w:szCs w:val="26"/>
        </w:rPr>
        <w:t>4</w:t>
      </w:r>
      <w:r w:rsidR="008A6B03">
        <w:rPr>
          <w:sz w:val="26"/>
          <w:szCs w:val="26"/>
        </w:rPr>
        <w:t>, 2014</w:t>
      </w:r>
    </w:p>
    <w:p w:rsidR="00C237AA" w:rsidRDefault="00C237AA" w:rsidP="00994C51">
      <w:pPr>
        <w:pStyle w:val="p4"/>
        <w:widowControl/>
        <w:rPr>
          <w:sz w:val="26"/>
          <w:szCs w:val="26"/>
        </w:rPr>
      </w:pPr>
    </w:p>
    <w:p w:rsidR="00994C51" w:rsidRPr="00062E21" w:rsidRDefault="00994C51" w:rsidP="00994C51">
      <w:pPr>
        <w:pStyle w:val="p4"/>
        <w:widowControl/>
        <w:rPr>
          <w:sz w:val="26"/>
          <w:szCs w:val="26"/>
        </w:rPr>
      </w:pPr>
      <w:r w:rsidRPr="00062E21">
        <w:rPr>
          <w:sz w:val="26"/>
          <w:szCs w:val="26"/>
        </w:rPr>
        <w:t>Commissioners Present:</w:t>
      </w:r>
    </w:p>
    <w:p w:rsidR="00994C51" w:rsidRPr="00062E21" w:rsidRDefault="00994C51" w:rsidP="00994C51">
      <w:pPr>
        <w:widowControl/>
        <w:tabs>
          <w:tab w:val="left" w:pos="204"/>
        </w:tabs>
        <w:rPr>
          <w:sz w:val="26"/>
          <w:szCs w:val="26"/>
        </w:rPr>
      </w:pPr>
    </w:p>
    <w:p w:rsidR="00994C51" w:rsidRPr="00062E21" w:rsidRDefault="00994C51" w:rsidP="00994C51">
      <w:pPr>
        <w:pStyle w:val="p5"/>
        <w:widowControl/>
        <w:tabs>
          <w:tab w:val="clear" w:pos="391"/>
        </w:tabs>
        <w:ind w:left="720"/>
        <w:rPr>
          <w:sz w:val="26"/>
          <w:szCs w:val="26"/>
        </w:rPr>
      </w:pPr>
      <w:r w:rsidRPr="00062E21">
        <w:rPr>
          <w:sz w:val="26"/>
          <w:szCs w:val="26"/>
        </w:rPr>
        <w:t xml:space="preserve">Robert F. </w:t>
      </w:r>
      <w:proofErr w:type="spellStart"/>
      <w:r w:rsidRPr="00062E21">
        <w:rPr>
          <w:sz w:val="26"/>
          <w:szCs w:val="26"/>
        </w:rPr>
        <w:t>Powelson</w:t>
      </w:r>
      <w:proofErr w:type="spellEnd"/>
      <w:r w:rsidRPr="00062E21">
        <w:rPr>
          <w:sz w:val="26"/>
          <w:szCs w:val="26"/>
        </w:rPr>
        <w:t>, Chairman</w:t>
      </w:r>
    </w:p>
    <w:p w:rsidR="00994C51" w:rsidRPr="00062E21" w:rsidRDefault="00994C51" w:rsidP="00994C51">
      <w:pPr>
        <w:pStyle w:val="p5"/>
        <w:widowControl/>
        <w:tabs>
          <w:tab w:val="clear" w:pos="391"/>
        </w:tabs>
        <w:ind w:left="720"/>
        <w:rPr>
          <w:sz w:val="26"/>
          <w:szCs w:val="26"/>
        </w:rPr>
      </w:pPr>
      <w:r w:rsidRPr="00062E21">
        <w:rPr>
          <w:sz w:val="26"/>
          <w:szCs w:val="26"/>
        </w:rPr>
        <w:t>John F. Coleman, Jr., Vice Chairman</w:t>
      </w:r>
    </w:p>
    <w:p w:rsidR="00994C51" w:rsidRPr="00062E21" w:rsidRDefault="00994C51" w:rsidP="00994C51">
      <w:pPr>
        <w:pStyle w:val="p5"/>
        <w:widowControl/>
        <w:tabs>
          <w:tab w:val="clear" w:pos="391"/>
        </w:tabs>
        <w:ind w:left="720"/>
        <w:rPr>
          <w:sz w:val="26"/>
          <w:szCs w:val="26"/>
        </w:rPr>
      </w:pPr>
      <w:r w:rsidRPr="00062E21">
        <w:rPr>
          <w:sz w:val="26"/>
          <w:szCs w:val="26"/>
        </w:rPr>
        <w:t xml:space="preserve">James H. </w:t>
      </w:r>
      <w:proofErr w:type="spellStart"/>
      <w:r w:rsidRPr="00062E21">
        <w:rPr>
          <w:sz w:val="26"/>
          <w:szCs w:val="26"/>
        </w:rPr>
        <w:t>Cawley</w:t>
      </w:r>
      <w:proofErr w:type="spellEnd"/>
    </w:p>
    <w:p w:rsidR="00994C51" w:rsidRDefault="00994C51" w:rsidP="00994C51">
      <w:pPr>
        <w:pStyle w:val="p5"/>
        <w:widowControl/>
        <w:tabs>
          <w:tab w:val="clear" w:pos="391"/>
        </w:tabs>
        <w:ind w:left="720"/>
        <w:rPr>
          <w:sz w:val="26"/>
          <w:szCs w:val="26"/>
        </w:rPr>
      </w:pPr>
      <w:r w:rsidRPr="00062E21">
        <w:rPr>
          <w:sz w:val="26"/>
          <w:szCs w:val="26"/>
        </w:rPr>
        <w:t>Pamela A. Witmer</w:t>
      </w:r>
    </w:p>
    <w:p w:rsidR="008A6B03" w:rsidRDefault="008A6B03" w:rsidP="00994C51">
      <w:pPr>
        <w:pStyle w:val="p5"/>
        <w:widowControl/>
        <w:tabs>
          <w:tab w:val="clear" w:pos="391"/>
        </w:tabs>
        <w:ind w:left="720"/>
        <w:rPr>
          <w:sz w:val="26"/>
          <w:szCs w:val="26"/>
        </w:rPr>
      </w:pPr>
      <w:r>
        <w:rPr>
          <w:sz w:val="26"/>
          <w:szCs w:val="26"/>
        </w:rPr>
        <w:t>Gladys M. Brown</w:t>
      </w:r>
    </w:p>
    <w:p w:rsidR="003566CE" w:rsidRPr="00062E21" w:rsidRDefault="003566CE" w:rsidP="00994C51">
      <w:pPr>
        <w:pStyle w:val="p5"/>
        <w:widowControl/>
        <w:tabs>
          <w:tab w:val="clear" w:pos="391"/>
        </w:tabs>
        <w:ind w:left="720"/>
        <w:rPr>
          <w:sz w:val="26"/>
          <w:szCs w:val="26"/>
        </w:rPr>
      </w:pPr>
    </w:p>
    <w:p w:rsidR="00994C51" w:rsidRPr="007C0BCF" w:rsidRDefault="00994C51" w:rsidP="00994C51">
      <w:pPr>
        <w:widowControl/>
        <w:tabs>
          <w:tab w:val="left" w:pos="391"/>
        </w:tabs>
        <w:spacing w:line="360" w:lineRule="auto"/>
        <w:rPr>
          <w:color w:val="0D0D0D" w:themeColor="text1" w:themeTint="F2"/>
          <w:sz w:val="26"/>
          <w:szCs w:val="26"/>
        </w:rPr>
      </w:pPr>
    </w:p>
    <w:tbl>
      <w:tblPr>
        <w:tblW w:w="9927" w:type="dxa"/>
        <w:tblInd w:w="288" w:type="dxa"/>
        <w:tblLayout w:type="fixed"/>
        <w:tblLook w:val="0000" w:firstRow="0" w:lastRow="0" w:firstColumn="0" w:lastColumn="0" w:noHBand="0" w:noVBand="0"/>
      </w:tblPr>
      <w:tblGrid>
        <w:gridCol w:w="6030"/>
        <w:gridCol w:w="3897"/>
      </w:tblGrid>
      <w:tr w:rsidR="00994C51" w:rsidRPr="007C0BCF" w:rsidTr="00B76080">
        <w:trPr>
          <w:trHeight w:val="1053"/>
        </w:trPr>
        <w:tc>
          <w:tcPr>
            <w:tcW w:w="6030" w:type="dxa"/>
          </w:tcPr>
          <w:p w:rsidR="00994C51" w:rsidRPr="007C0BCF" w:rsidRDefault="00994C51" w:rsidP="006472F5">
            <w:pPr>
              <w:widowControl/>
              <w:autoSpaceDE/>
              <w:autoSpaceDN/>
              <w:adjustRightInd/>
              <w:rPr>
                <w:color w:val="0D0D0D" w:themeColor="text1" w:themeTint="F2"/>
                <w:sz w:val="26"/>
                <w:szCs w:val="26"/>
              </w:rPr>
            </w:pPr>
            <w:r w:rsidRPr="007C0BCF">
              <w:rPr>
                <w:color w:val="0D0D0D" w:themeColor="text1" w:themeTint="F2"/>
                <w:sz w:val="26"/>
                <w:szCs w:val="26"/>
              </w:rPr>
              <w:t xml:space="preserve">Petition of </w:t>
            </w:r>
            <w:r w:rsidR="00E5603A">
              <w:rPr>
                <w:color w:val="0D0D0D" w:themeColor="text1" w:themeTint="F2"/>
                <w:sz w:val="26"/>
                <w:szCs w:val="26"/>
              </w:rPr>
              <w:t>Pennsylvania-American Water Company Wastewater Operations</w:t>
            </w:r>
            <w:r w:rsidRPr="007C0BCF">
              <w:rPr>
                <w:color w:val="0D0D0D" w:themeColor="text1" w:themeTint="F2"/>
                <w:sz w:val="26"/>
                <w:szCs w:val="26"/>
              </w:rPr>
              <w:t xml:space="preserve"> for</w:t>
            </w:r>
            <w:r w:rsidR="006472F5">
              <w:rPr>
                <w:color w:val="0D0D0D" w:themeColor="text1" w:themeTint="F2"/>
                <w:sz w:val="26"/>
                <w:szCs w:val="26"/>
              </w:rPr>
              <w:t xml:space="preserve"> </w:t>
            </w:r>
            <w:r w:rsidRPr="007C0BCF">
              <w:rPr>
                <w:color w:val="0D0D0D" w:themeColor="text1" w:themeTint="F2"/>
                <w:sz w:val="26"/>
                <w:szCs w:val="26"/>
              </w:rPr>
              <w:t xml:space="preserve">Approval of its Long-Term Infrastructure Improvement Plan </w:t>
            </w:r>
          </w:p>
          <w:p w:rsidR="00994C51" w:rsidRPr="007C0BCF" w:rsidRDefault="00994C51" w:rsidP="00B76080">
            <w:pPr>
              <w:pStyle w:val="p4"/>
              <w:widowControl/>
              <w:tabs>
                <w:tab w:val="clear" w:pos="204"/>
                <w:tab w:val="left" w:pos="0"/>
              </w:tabs>
              <w:outlineLvl w:val="0"/>
              <w:rPr>
                <w:color w:val="0D0D0D" w:themeColor="text1" w:themeTint="F2"/>
                <w:sz w:val="26"/>
                <w:szCs w:val="26"/>
              </w:rPr>
            </w:pPr>
          </w:p>
          <w:p w:rsidR="00994C51" w:rsidRDefault="00994C51" w:rsidP="00B76080">
            <w:pPr>
              <w:pStyle w:val="p4"/>
              <w:widowControl/>
              <w:tabs>
                <w:tab w:val="clear" w:pos="204"/>
                <w:tab w:val="left" w:pos="0"/>
              </w:tabs>
              <w:outlineLvl w:val="0"/>
              <w:rPr>
                <w:color w:val="0D0D0D" w:themeColor="text1" w:themeTint="F2"/>
                <w:sz w:val="26"/>
                <w:szCs w:val="26"/>
              </w:rPr>
            </w:pPr>
            <w:r w:rsidRPr="007C0BCF">
              <w:rPr>
                <w:color w:val="0D0D0D" w:themeColor="text1" w:themeTint="F2"/>
                <w:sz w:val="26"/>
                <w:szCs w:val="26"/>
              </w:rPr>
              <w:t xml:space="preserve">Petition of </w:t>
            </w:r>
            <w:r w:rsidR="00E5603A">
              <w:rPr>
                <w:color w:val="0D0D0D" w:themeColor="text1" w:themeTint="F2"/>
                <w:sz w:val="26"/>
                <w:szCs w:val="26"/>
              </w:rPr>
              <w:t>Pennsylvania-American Water Company Wastewater Operations</w:t>
            </w:r>
            <w:r w:rsidRPr="007C0BCF">
              <w:rPr>
                <w:color w:val="0D0D0D" w:themeColor="text1" w:themeTint="F2"/>
                <w:sz w:val="26"/>
                <w:szCs w:val="26"/>
              </w:rPr>
              <w:t xml:space="preserve"> for</w:t>
            </w:r>
            <w:r w:rsidR="00D535C8">
              <w:rPr>
                <w:color w:val="0D0D0D" w:themeColor="text1" w:themeTint="F2"/>
                <w:sz w:val="26"/>
                <w:szCs w:val="26"/>
              </w:rPr>
              <w:t xml:space="preserve"> </w:t>
            </w:r>
            <w:r w:rsidRPr="007C0BCF">
              <w:rPr>
                <w:color w:val="0D0D0D" w:themeColor="text1" w:themeTint="F2"/>
                <w:sz w:val="26"/>
                <w:szCs w:val="26"/>
              </w:rPr>
              <w:t>Approval of a Distribution System Improvement Charge</w:t>
            </w:r>
          </w:p>
          <w:p w:rsidR="00871E56" w:rsidRPr="007C0BCF" w:rsidRDefault="00871E56" w:rsidP="00B76080">
            <w:pPr>
              <w:pStyle w:val="p4"/>
              <w:widowControl/>
              <w:tabs>
                <w:tab w:val="clear" w:pos="204"/>
                <w:tab w:val="left" w:pos="0"/>
              </w:tabs>
              <w:outlineLvl w:val="0"/>
              <w:rPr>
                <w:color w:val="0D0D0D" w:themeColor="text1" w:themeTint="F2"/>
                <w:sz w:val="26"/>
                <w:szCs w:val="26"/>
              </w:rPr>
            </w:pPr>
          </w:p>
        </w:tc>
        <w:tc>
          <w:tcPr>
            <w:tcW w:w="3897" w:type="dxa"/>
          </w:tcPr>
          <w:p w:rsidR="00E5603A" w:rsidRDefault="00E5603A" w:rsidP="00E5603A">
            <w:pPr>
              <w:widowControl/>
              <w:autoSpaceDE/>
              <w:autoSpaceDN/>
              <w:adjustRightInd/>
              <w:jc w:val="center"/>
              <w:rPr>
                <w:color w:val="0D0D0D" w:themeColor="text1" w:themeTint="F2"/>
                <w:sz w:val="26"/>
                <w:szCs w:val="20"/>
              </w:rPr>
            </w:pPr>
          </w:p>
          <w:p w:rsidR="00994C51" w:rsidRDefault="00E5603A" w:rsidP="00E5603A">
            <w:pPr>
              <w:widowControl/>
              <w:autoSpaceDE/>
              <w:autoSpaceDN/>
              <w:adjustRightInd/>
              <w:jc w:val="center"/>
              <w:rPr>
                <w:color w:val="0D0D0D" w:themeColor="text1" w:themeTint="F2"/>
                <w:kern w:val="1"/>
                <w:sz w:val="26"/>
                <w:szCs w:val="26"/>
              </w:rPr>
            </w:pPr>
            <w:r>
              <w:rPr>
                <w:color w:val="0D0D0D" w:themeColor="text1" w:themeTint="F2"/>
                <w:sz w:val="26"/>
                <w:szCs w:val="20"/>
              </w:rPr>
              <w:t>P-2014</w:t>
            </w:r>
            <w:r w:rsidR="001F1888">
              <w:rPr>
                <w:color w:val="0D0D0D" w:themeColor="text1" w:themeTint="F2"/>
                <w:sz w:val="26"/>
                <w:szCs w:val="20"/>
              </w:rPr>
              <w:t>-</w:t>
            </w:r>
            <w:r>
              <w:rPr>
                <w:color w:val="0D0D0D" w:themeColor="text1" w:themeTint="F2"/>
                <w:sz w:val="26"/>
                <w:szCs w:val="20"/>
              </w:rPr>
              <w:t>2431005</w:t>
            </w:r>
          </w:p>
          <w:p w:rsidR="006472F5" w:rsidRPr="006472F5" w:rsidRDefault="006472F5" w:rsidP="00E5603A">
            <w:pPr>
              <w:widowControl/>
              <w:autoSpaceDE/>
              <w:autoSpaceDN/>
              <w:adjustRightInd/>
              <w:jc w:val="center"/>
              <w:rPr>
                <w:color w:val="0D0D0D" w:themeColor="text1" w:themeTint="F2"/>
                <w:kern w:val="1"/>
                <w:sz w:val="26"/>
                <w:szCs w:val="26"/>
              </w:rPr>
            </w:pPr>
          </w:p>
          <w:p w:rsidR="00E5603A" w:rsidRDefault="00E5603A" w:rsidP="00E5603A">
            <w:pPr>
              <w:widowControl/>
              <w:autoSpaceDE/>
              <w:autoSpaceDN/>
              <w:adjustRightInd/>
              <w:jc w:val="center"/>
              <w:rPr>
                <w:color w:val="0D0D0D" w:themeColor="text1" w:themeTint="F2"/>
                <w:sz w:val="26"/>
                <w:szCs w:val="26"/>
              </w:rPr>
            </w:pPr>
          </w:p>
          <w:p w:rsidR="00E5603A" w:rsidRDefault="00E5603A" w:rsidP="00E5603A">
            <w:pPr>
              <w:widowControl/>
              <w:autoSpaceDE/>
              <w:autoSpaceDN/>
              <w:adjustRightInd/>
              <w:jc w:val="center"/>
              <w:rPr>
                <w:color w:val="0D0D0D" w:themeColor="text1" w:themeTint="F2"/>
                <w:sz w:val="26"/>
                <w:szCs w:val="26"/>
              </w:rPr>
            </w:pPr>
          </w:p>
          <w:p w:rsidR="00994C51" w:rsidRPr="007C0BCF" w:rsidRDefault="00E5603A" w:rsidP="00E5603A">
            <w:pPr>
              <w:widowControl/>
              <w:autoSpaceDE/>
              <w:autoSpaceDN/>
              <w:adjustRightInd/>
              <w:jc w:val="center"/>
              <w:rPr>
                <w:color w:val="0D0D0D" w:themeColor="text1" w:themeTint="F2"/>
                <w:sz w:val="26"/>
                <w:szCs w:val="26"/>
              </w:rPr>
            </w:pPr>
            <w:r>
              <w:rPr>
                <w:color w:val="0D0D0D" w:themeColor="text1" w:themeTint="F2"/>
                <w:sz w:val="26"/>
                <w:szCs w:val="26"/>
              </w:rPr>
              <w:t>P-2014</w:t>
            </w:r>
            <w:r w:rsidR="001F1888">
              <w:rPr>
                <w:color w:val="0D0D0D" w:themeColor="text1" w:themeTint="F2"/>
                <w:sz w:val="26"/>
                <w:szCs w:val="26"/>
              </w:rPr>
              <w:t>-</w:t>
            </w:r>
            <w:r>
              <w:rPr>
                <w:color w:val="0D0D0D" w:themeColor="text1" w:themeTint="F2"/>
                <w:sz w:val="26"/>
                <w:szCs w:val="26"/>
              </w:rPr>
              <w:t>2431005</w:t>
            </w:r>
          </w:p>
          <w:p w:rsidR="00994C51" w:rsidRDefault="00994C51" w:rsidP="00E5603A">
            <w:pPr>
              <w:widowControl/>
              <w:autoSpaceDE/>
              <w:autoSpaceDN/>
              <w:adjustRightInd/>
              <w:jc w:val="center"/>
              <w:rPr>
                <w:color w:val="0D0D0D" w:themeColor="text1" w:themeTint="F2"/>
                <w:sz w:val="26"/>
                <w:szCs w:val="26"/>
              </w:rPr>
            </w:pPr>
          </w:p>
          <w:p w:rsidR="00994C51" w:rsidRPr="007C0BCF" w:rsidRDefault="00994C51" w:rsidP="00E5603A">
            <w:pPr>
              <w:widowControl/>
              <w:autoSpaceDE/>
              <w:autoSpaceDN/>
              <w:adjustRightInd/>
              <w:jc w:val="center"/>
              <w:rPr>
                <w:color w:val="0D0D0D" w:themeColor="text1" w:themeTint="F2"/>
                <w:kern w:val="1"/>
                <w:sz w:val="26"/>
                <w:szCs w:val="26"/>
              </w:rPr>
            </w:pPr>
          </w:p>
        </w:tc>
      </w:tr>
      <w:tr w:rsidR="00D67E38" w:rsidRPr="007C0BCF" w:rsidTr="00B76080">
        <w:trPr>
          <w:trHeight w:val="1053"/>
        </w:trPr>
        <w:tc>
          <w:tcPr>
            <w:tcW w:w="6030" w:type="dxa"/>
          </w:tcPr>
          <w:p w:rsidR="00D67E38" w:rsidRPr="007C0BCF" w:rsidRDefault="00D67E38" w:rsidP="00871E56">
            <w:pPr>
              <w:widowControl/>
              <w:autoSpaceDE/>
              <w:autoSpaceDN/>
              <w:adjustRightInd/>
              <w:rPr>
                <w:color w:val="0D0D0D" w:themeColor="text1" w:themeTint="F2"/>
                <w:sz w:val="26"/>
                <w:szCs w:val="26"/>
              </w:rPr>
            </w:pPr>
            <w:r>
              <w:rPr>
                <w:color w:val="0D0D0D" w:themeColor="text1" w:themeTint="F2"/>
                <w:sz w:val="26"/>
                <w:szCs w:val="26"/>
              </w:rPr>
              <w:t xml:space="preserve">Office of Consumer Advocate v. </w:t>
            </w:r>
            <w:r w:rsidR="00404B85">
              <w:rPr>
                <w:color w:val="0D0D0D" w:themeColor="text1" w:themeTint="F2"/>
                <w:sz w:val="26"/>
                <w:szCs w:val="26"/>
              </w:rPr>
              <w:t>Pennsylvania-American Water Company Wastewater Operations</w:t>
            </w:r>
          </w:p>
        </w:tc>
        <w:tc>
          <w:tcPr>
            <w:tcW w:w="3897" w:type="dxa"/>
          </w:tcPr>
          <w:p w:rsidR="00E5603A" w:rsidRDefault="00E5603A" w:rsidP="00E5603A">
            <w:pPr>
              <w:widowControl/>
              <w:autoSpaceDE/>
              <w:autoSpaceDN/>
              <w:adjustRightInd/>
              <w:jc w:val="center"/>
              <w:rPr>
                <w:color w:val="0D0D0D" w:themeColor="text1" w:themeTint="F2"/>
                <w:sz w:val="26"/>
                <w:szCs w:val="20"/>
              </w:rPr>
            </w:pPr>
          </w:p>
          <w:p w:rsidR="00D67E38" w:rsidRDefault="00404B85" w:rsidP="00E5603A">
            <w:pPr>
              <w:widowControl/>
              <w:autoSpaceDE/>
              <w:autoSpaceDN/>
              <w:adjustRightInd/>
              <w:jc w:val="center"/>
              <w:rPr>
                <w:color w:val="0D0D0D" w:themeColor="text1" w:themeTint="F2"/>
                <w:sz w:val="26"/>
                <w:szCs w:val="20"/>
              </w:rPr>
            </w:pPr>
            <w:r>
              <w:rPr>
                <w:color w:val="0D0D0D" w:themeColor="text1" w:themeTint="F2"/>
                <w:sz w:val="26"/>
                <w:szCs w:val="20"/>
              </w:rPr>
              <w:t>C-2014-</w:t>
            </w:r>
            <w:r w:rsidR="00DC2999">
              <w:rPr>
                <w:color w:val="0D0D0D" w:themeColor="text1" w:themeTint="F2"/>
                <w:sz w:val="26"/>
                <w:szCs w:val="20"/>
              </w:rPr>
              <w:t>2433700</w:t>
            </w:r>
          </w:p>
        </w:tc>
      </w:tr>
    </w:tbl>
    <w:p w:rsidR="001F1888" w:rsidRDefault="001F1888" w:rsidP="00994C51">
      <w:pPr>
        <w:pStyle w:val="c2"/>
        <w:widowControl/>
        <w:tabs>
          <w:tab w:val="left" w:pos="204"/>
        </w:tabs>
        <w:spacing w:line="360" w:lineRule="auto"/>
        <w:outlineLvl w:val="0"/>
        <w:rPr>
          <w:b/>
          <w:sz w:val="26"/>
          <w:szCs w:val="26"/>
        </w:rPr>
      </w:pPr>
    </w:p>
    <w:p w:rsidR="003566CE" w:rsidRDefault="003566CE" w:rsidP="00994C51">
      <w:pPr>
        <w:pStyle w:val="c2"/>
        <w:widowControl/>
        <w:tabs>
          <w:tab w:val="left" w:pos="204"/>
        </w:tabs>
        <w:spacing w:line="360" w:lineRule="auto"/>
        <w:outlineLvl w:val="0"/>
        <w:rPr>
          <w:b/>
          <w:sz w:val="26"/>
          <w:szCs w:val="26"/>
        </w:rPr>
      </w:pPr>
    </w:p>
    <w:p w:rsidR="00994C51" w:rsidRPr="00062E21" w:rsidRDefault="00994C51" w:rsidP="00994C51">
      <w:pPr>
        <w:pStyle w:val="c2"/>
        <w:widowControl/>
        <w:tabs>
          <w:tab w:val="left" w:pos="204"/>
        </w:tabs>
        <w:spacing w:line="360" w:lineRule="auto"/>
        <w:outlineLvl w:val="0"/>
        <w:rPr>
          <w:b/>
          <w:sz w:val="26"/>
          <w:szCs w:val="26"/>
        </w:rPr>
      </w:pPr>
      <w:r w:rsidRPr="00062E21">
        <w:rPr>
          <w:b/>
          <w:sz w:val="26"/>
          <w:szCs w:val="26"/>
        </w:rPr>
        <w:t>OPINION AND ORDER</w:t>
      </w:r>
    </w:p>
    <w:p w:rsidR="00994C51" w:rsidRPr="00062E21" w:rsidRDefault="00994C51" w:rsidP="00994C51">
      <w:pPr>
        <w:pStyle w:val="c2"/>
        <w:widowControl/>
        <w:tabs>
          <w:tab w:val="left" w:pos="204"/>
        </w:tabs>
        <w:spacing w:line="360" w:lineRule="auto"/>
        <w:outlineLvl w:val="0"/>
        <w:rPr>
          <w:b/>
          <w:sz w:val="26"/>
          <w:szCs w:val="26"/>
        </w:rPr>
      </w:pPr>
    </w:p>
    <w:p w:rsidR="00994C51" w:rsidRPr="00062E21" w:rsidRDefault="00994C51" w:rsidP="00994C51">
      <w:pPr>
        <w:pStyle w:val="p4"/>
        <w:widowControl/>
        <w:spacing w:line="360" w:lineRule="auto"/>
        <w:rPr>
          <w:b/>
          <w:sz w:val="26"/>
          <w:szCs w:val="26"/>
        </w:rPr>
      </w:pPr>
      <w:r w:rsidRPr="00062E21">
        <w:rPr>
          <w:b/>
          <w:sz w:val="26"/>
          <w:szCs w:val="26"/>
        </w:rPr>
        <w:t>BY THE COMMISSION:</w:t>
      </w:r>
    </w:p>
    <w:p w:rsidR="00994C51" w:rsidRPr="00062E21" w:rsidRDefault="00994C51" w:rsidP="00994C51">
      <w:pPr>
        <w:widowControl/>
        <w:tabs>
          <w:tab w:val="left" w:pos="204"/>
        </w:tabs>
        <w:spacing w:line="360" w:lineRule="auto"/>
        <w:rPr>
          <w:sz w:val="26"/>
          <w:szCs w:val="26"/>
        </w:rPr>
      </w:pPr>
    </w:p>
    <w:p w:rsidR="00994C51" w:rsidRDefault="00994C51" w:rsidP="00994C51">
      <w:pPr>
        <w:pStyle w:val="p2"/>
        <w:widowControl/>
        <w:spacing w:line="360" w:lineRule="auto"/>
        <w:ind w:firstLine="1440"/>
        <w:rPr>
          <w:sz w:val="26"/>
          <w:szCs w:val="26"/>
        </w:rPr>
      </w:pPr>
      <w:r w:rsidRPr="00062E21">
        <w:rPr>
          <w:sz w:val="26"/>
          <w:szCs w:val="26"/>
        </w:rPr>
        <w:t xml:space="preserve">Before the </w:t>
      </w:r>
      <w:r w:rsidR="00E5603A">
        <w:rPr>
          <w:sz w:val="26"/>
          <w:szCs w:val="26"/>
        </w:rPr>
        <w:t>Commission for consideration is the Petition</w:t>
      </w:r>
      <w:r w:rsidRPr="00062E21">
        <w:rPr>
          <w:sz w:val="26"/>
          <w:szCs w:val="26"/>
        </w:rPr>
        <w:t xml:space="preserve"> for approval of the Long-Term Infrastructure Improvement Plan (LTIIP) and the Distribution </w:t>
      </w:r>
      <w:r w:rsidR="00E5603A">
        <w:rPr>
          <w:sz w:val="26"/>
          <w:szCs w:val="26"/>
        </w:rPr>
        <w:t xml:space="preserve">System </w:t>
      </w:r>
      <w:r w:rsidRPr="00062E21">
        <w:rPr>
          <w:sz w:val="26"/>
          <w:szCs w:val="26"/>
        </w:rPr>
        <w:lastRenderedPageBreak/>
        <w:t xml:space="preserve">Improvement Charge (DSIC) of </w:t>
      </w:r>
      <w:r w:rsidR="00E5603A">
        <w:rPr>
          <w:color w:val="0D0D0D" w:themeColor="text1" w:themeTint="F2"/>
          <w:sz w:val="26"/>
          <w:szCs w:val="26"/>
        </w:rPr>
        <w:t>Pennsylvania-American Water Company Wastewater Operations</w:t>
      </w:r>
      <w:r w:rsidR="001F1888" w:rsidRPr="00062E21">
        <w:rPr>
          <w:sz w:val="26"/>
          <w:szCs w:val="26"/>
        </w:rPr>
        <w:t xml:space="preserve"> </w:t>
      </w:r>
      <w:r w:rsidRPr="00062E21">
        <w:rPr>
          <w:sz w:val="26"/>
          <w:szCs w:val="26"/>
        </w:rPr>
        <w:t>(</w:t>
      </w:r>
      <w:r w:rsidR="00E5603A">
        <w:rPr>
          <w:sz w:val="26"/>
          <w:szCs w:val="26"/>
        </w:rPr>
        <w:t>PAWC</w:t>
      </w:r>
      <w:r w:rsidRPr="00062E21">
        <w:rPr>
          <w:sz w:val="26"/>
          <w:szCs w:val="26"/>
        </w:rPr>
        <w:t xml:space="preserve"> or Company).  </w:t>
      </w:r>
    </w:p>
    <w:p w:rsidR="001F1888" w:rsidRDefault="001F1888" w:rsidP="00994C51">
      <w:pPr>
        <w:pStyle w:val="p2"/>
        <w:widowControl/>
        <w:spacing w:line="360" w:lineRule="auto"/>
        <w:ind w:firstLine="1440"/>
        <w:rPr>
          <w:sz w:val="26"/>
          <w:szCs w:val="26"/>
        </w:rPr>
      </w:pPr>
    </w:p>
    <w:p w:rsidR="00C237AA" w:rsidRDefault="00C237AA" w:rsidP="00994C51">
      <w:pPr>
        <w:pStyle w:val="p2"/>
        <w:widowControl/>
        <w:spacing w:line="360" w:lineRule="auto"/>
        <w:ind w:firstLine="0"/>
        <w:jc w:val="center"/>
        <w:rPr>
          <w:b/>
          <w:sz w:val="26"/>
          <w:szCs w:val="26"/>
        </w:rPr>
      </w:pPr>
    </w:p>
    <w:p w:rsidR="00994C51" w:rsidRPr="00C33314" w:rsidRDefault="00994C51" w:rsidP="00994C51">
      <w:pPr>
        <w:pStyle w:val="p2"/>
        <w:widowControl/>
        <w:spacing w:line="360" w:lineRule="auto"/>
        <w:ind w:firstLine="0"/>
        <w:jc w:val="center"/>
        <w:rPr>
          <w:b/>
          <w:sz w:val="26"/>
          <w:szCs w:val="26"/>
        </w:rPr>
      </w:pPr>
      <w:r w:rsidRPr="00C33314">
        <w:rPr>
          <w:b/>
          <w:sz w:val="26"/>
          <w:szCs w:val="26"/>
        </w:rPr>
        <w:t>HISTORY</w:t>
      </w:r>
      <w:r>
        <w:rPr>
          <w:b/>
          <w:sz w:val="26"/>
          <w:szCs w:val="26"/>
        </w:rPr>
        <w:t xml:space="preserve"> OF THE PROCEEDING</w:t>
      </w:r>
    </w:p>
    <w:p w:rsidR="00994C51" w:rsidRDefault="00994C51" w:rsidP="00994C51">
      <w:pPr>
        <w:pStyle w:val="p2"/>
        <w:widowControl/>
        <w:spacing w:line="360" w:lineRule="auto"/>
        <w:ind w:firstLine="0"/>
        <w:rPr>
          <w:sz w:val="26"/>
          <w:szCs w:val="26"/>
        </w:rPr>
      </w:pPr>
    </w:p>
    <w:p w:rsidR="00994C51" w:rsidRDefault="00444EF5" w:rsidP="007911E0">
      <w:pPr>
        <w:pStyle w:val="p2"/>
        <w:widowControl/>
        <w:spacing w:line="360" w:lineRule="auto"/>
        <w:rPr>
          <w:sz w:val="26"/>
          <w:szCs w:val="26"/>
        </w:rPr>
      </w:pPr>
      <w:r>
        <w:rPr>
          <w:color w:val="0D0D0D" w:themeColor="text1" w:themeTint="F2"/>
          <w:sz w:val="26"/>
          <w:szCs w:val="26"/>
        </w:rPr>
        <w:t>Pennsylvania-American Water Company</w:t>
      </w:r>
      <w:r w:rsidR="00994C51" w:rsidRPr="00062E21">
        <w:rPr>
          <w:sz w:val="26"/>
          <w:szCs w:val="26"/>
        </w:rPr>
        <w:t xml:space="preserve"> </w:t>
      </w:r>
      <w:r w:rsidR="00571077">
        <w:rPr>
          <w:sz w:val="26"/>
          <w:szCs w:val="20"/>
        </w:rPr>
        <w:t>–</w:t>
      </w:r>
      <w:r w:rsidR="004724E3">
        <w:rPr>
          <w:sz w:val="26"/>
          <w:szCs w:val="26"/>
        </w:rPr>
        <w:t xml:space="preserve"> a wholly owned subsidiary of American Water Works Company, Inc.</w:t>
      </w:r>
      <w:r w:rsidR="00C812E1">
        <w:rPr>
          <w:sz w:val="26"/>
          <w:szCs w:val="26"/>
        </w:rPr>
        <w:t xml:space="preserve"> </w:t>
      </w:r>
      <w:r w:rsidR="00571077">
        <w:rPr>
          <w:sz w:val="26"/>
          <w:szCs w:val="20"/>
        </w:rPr>
        <w:t>–</w:t>
      </w:r>
      <w:r w:rsidR="00C812E1" w:rsidRPr="00062E21">
        <w:rPr>
          <w:sz w:val="26"/>
          <w:szCs w:val="26"/>
        </w:rPr>
        <w:t xml:space="preserve"> </w:t>
      </w:r>
      <w:r w:rsidR="00994C51" w:rsidRPr="00062E21">
        <w:rPr>
          <w:sz w:val="26"/>
          <w:szCs w:val="26"/>
        </w:rPr>
        <w:t xml:space="preserve">is a corporation organized and existing under the laws of the Commonwealth of Pennsylvania.  </w:t>
      </w:r>
      <w:r>
        <w:rPr>
          <w:color w:val="0D0D0D" w:themeColor="text1" w:themeTint="F2"/>
          <w:sz w:val="26"/>
          <w:szCs w:val="26"/>
        </w:rPr>
        <w:t>Pennsylvania-American Water Company</w:t>
      </w:r>
      <w:r w:rsidR="00994C51" w:rsidRPr="00062E21">
        <w:rPr>
          <w:sz w:val="26"/>
          <w:szCs w:val="26"/>
        </w:rPr>
        <w:t xml:space="preserve"> is in the business of </w:t>
      </w:r>
      <w:r w:rsidR="00E37131">
        <w:rPr>
          <w:sz w:val="26"/>
          <w:szCs w:val="26"/>
        </w:rPr>
        <w:t>furnishing water and sewer service</w:t>
      </w:r>
      <w:r w:rsidR="00994C51" w:rsidRPr="00062E21">
        <w:rPr>
          <w:sz w:val="26"/>
          <w:szCs w:val="26"/>
        </w:rPr>
        <w:t xml:space="preserve"> to retail customers within the Commonwealth, and is therefore a “public utility” within the meaning of Section 102 of the Public Utility Code, 66 Pa. C.S. </w:t>
      </w:r>
      <w:r w:rsidR="00994C51" w:rsidRPr="00062E21">
        <w:rPr>
          <w:iCs/>
          <w:sz w:val="26"/>
          <w:szCs w:val="26"/>
        </w:rPr>
        <w:t>§§</w:t>
      </w:r>
      <w:r w:rsidR="00994C51" w:rsidRPr="00062E21">
        <w:rPr>
          <w:sz w:val="26"/>
          <w:szCs w:val="26"/>
        </w:rPr>
        <w:t xml:space="preserve"> 102, subject to the regulatory jurisdiction of the Commission.  </w:t>
      </w:r>
      <w:r w:rsidR="0084586B">
        <w:rPr>
          <w:sz w:val="26"/>
          <w:szCs w:val="26"/>
        </w:rPr>
        <w:t>PAWC</w:t>
      </w:r>
      <w:r w:rsidR="00E37131">
        <w:rPr>
          <w:sz w:val="26"/>
          <w:szCs w:val="26"/>
        </w:rPr>
        <w:t xml:space="preserve"> provides wastewater</w:t>
      </w:r>
      <w:r w:rsidR="00AA4FED">
        <w:rPr>
          <w:sz w:val="26"/>
          <w:szCs w:val="26"/>
        </w:rPr>
        <w:t xml:space="preserve"> service to approximately </w:t>
      </w:r>
      <w:r w:rsidR="00F726CE">
        <w:rPr>
          <w:sz w:val="26"/>
          <w:szCs w:val="26"/>
        </w:rPr>
        <w:t>1</w:t>
      </w:r>
      <w:r w:rsidR="00E37131">
        <w:rPr>
          <w:sz w:val="26"/>
          <w:szCs w:val="26"/>
        </w:rPr>
        <w:t>6</w:t>
      </w:r>
      <w:r w:rsidR="00994C51" w:rsidRPr="00062E21">
        <w:rPr>
          <w:sz w:val="26"/>
          <w:szCs w:val="26"/>
        </w:rPr>
        <w:t>,</w:t>
      </w:r>
      <w:r w:rsidR="00E37131">
        <w:rPr>
          <w:sz w:val="26"/>
          <w:szCs w:val="26"/>
        </w:rPr>
        <w:t>8</w:t>
      </w:r>
      <w:r w:rsidR="00994C51" w:rsidRPr="00062E21">
        <w:rPr>
          <w:sz w:val="26"/>
          <w:szCs w:val="26"/>
        </w:rPr>
        <w:t xml:space="preserve">00 </w:t>
      </w:r>
      <w:r w:rsidR="00AA4FED">
        <w:rPr>
          <w:sz w:val="26"/>
          <w:szCs w:val="26"/>
        </w:rPr>
        <w:t xml:space="preserve">customers </w:t>
      </w:r>
      <w:r w:rsidR="00E37131">
        <w:rPr>
          <w:sz w:val="26"/>
          <w:szCs w:val="26"/>
        </w:rPr>
        <w:t>through its nine wastewater collection systems located in seven counties across the state.</w:t>
      </w:r>
      <w:r w:rsidR="00AA4FED">
        <w:rPr>
          <w:sz w:val="26"/>
          <w:szCs w:val="26"/>
        </w:rPr>
        <w:t xml:space="preserve">  </w:t>
      </w:r>
      <w:r w:rsidR="0084586B">
        <w:rPr>
          <w:sz w:val="26"/>
          <w:szCs w:val="26"/>
        </w:rPr>
        <w:t>PAWC</w:t>
      </w:r>
      <w:r w:rsidR="00994C51" w:rsidRPr="00062E21">
        <w:rPr>
          <w:sz w:val="26"/>
          <w:szCs w:val="26"/>
        </w:rPr>
        <w:t xml:space="preserve"> provides</w:t>
      </w:r>
      <w:r w:rsidR="00DD7E1F">
        <w:rPr>
          <w:sz w:val="26"/>
          <w:szCs w:val="26"/>
        </w:rPr>
        <w:t xml:space="preserve"> </w:t>
      </w:r>
      <w:r w:rsidR="00BC2ACD">
        <w:rPr>
          <w:sz w:val="26"/>
          <w:szCs w:val="26"/>
        </w:rPr>
        <w:t xml:space="preserve">this wastewater </w:t>
      </w:r>
      <w:r w:rsidR="00D562FA">
        <w:rPr>
          <w:sz w:val="26"/>
          <w:szCs w:val="26"/>
        </w:rPr>
        <w:t>ser</w:t>
      </w:r>
      <w:r w:rsidR="00BC2ACD">
        <w:rPr>
          <w:sz w:val="26"/>
          <w:szCs w:val="26"/>
        </w:rPr>
        <w:t>vice through approximately 267</w:t>
      </w:r>
      <w:r w:rsidR="00D562FA">
        <w:rPr>
          <w:sz w:val="26"/>
          <w:szCs w:val="26"/>
        </w:rPr>
        <w:t xml:space="preserve"> miles of mains</w:t>
      </w:r>
      <w:r w:rsidR="00BC2ACD">
        <w:rPr>
          <w:sz w:val="26"/>
          <w:szCs w:val="26"/>
        </w:rPr>
        <w:t>, 3,814 manholes, and 47 lift stations</w:t>
      </w:r>
      <w:r w:rsidR="00994C51" w:rsidRPr="00062E21">
        <w:rPr>
          <w:sz w:val="26"/>
          <w:szCs w:val="26"/>
        </w:rPr>
        <w:t xml:space="preserve"> that it owns, operates and maintains.</w:t>
      </w:r>
      <w:r w:rsidR="002F6153">
        <w:rPr>
          <w:sz w:val="26"/>
          <w:szCs w:val="20"/>
        </w:rPr>
        <w:t xml:space="preserve"> </w:t>
      </w:r>
      <w:r w:rsidR="00994C51" w:rsidRPr="00062E21">
        <w:rPr>
          <w:sz w:val="26"/>
          <w:szCs w:val="26"/>
        </w:rPr>
        <w:t xml:space="preserve">  </w:t>
      </w:r>
    </w:p>
    <w:p w:rsidR="00404B85" w:rsidRPr="00062E21" w:rsidRDefault="00404B85" w:rsidP="007911E0">
      <w:pPr>
        <w:pStyle w:val="p2"/>
        <w:widowControl/>
        <w:spacing w:line="360" w:lineRule="auto"/>
        <w:rPr>
          <w:sz w:val="26"/>
          <w:szCs w:val="26"/>
        </w:rPr>
      </w:pPr>
    </w:p>
    <w:p w:rsidR="00994C51" w:rsidRPr="00062E21" w:rsidRDefault="0084586B" w:rsidP="00994C51">
      <w:pPr>
        <w:widowControl/>
        <w:spacing w:line="360" w:lineRule="auto"/>
        <w:ind w:firstLine="1440"/>
        <w:rPr>
          <w:sz w:val="26"/>
          <w:szCs w:val="26"/>
        </w:rPr>
      </w:pPr>
      <w:r>
        <w:rPr>
          <w:sz w:val="26"/>
          <w:szCs w:val="26"/>
        </w:rPr>
        <w:t>PAWC</w:t>
      </w:r>
      <w:r w:rsidR="003109CA">
        <w:rPr>
          <w:sz w:val="26"/>
          <w:szCs w:val="26"/>
        </w:rPr>
        <w:t>’s</w:t>
      </w:r>
      <w:r w:rsidR="00570030">
        <w:rPr>
          <w:sz w:val="26"/>
          <w:szCs w:val="26"/>
        </w:rPr>
        <w:t xml:space="preserve"> LTIIP was filed on July 3, 2014</w:t>
      </w:r>
      <w:r w:rsidR="00367E96">
        <w:rPr>
          <w:sz w:val="26"/>
          <w:szCs w:val="26"/>
        </w:rPr>
        <w:t>, with copies being</w:t>
      </w:r>
      <w:r w:rsidR="00994C51" w:rsidRPr="00062E21">
        <w:rPr>
          <w:sz w:val="26"/>
          <w:szCs w:val="26"/>
        </w:rPr>
        <w:t xml:space="preserve"> served </w:t>
      </w:r>
      <w:r w:rsidR="00367E96">
        <w:rPr>
          <w:sz w:val="26"/>
          <w:szCs w:val="26"/>
        </w:rPr>
        <w:t>upon the</w:t>
      </w:r>
      <w:r w:rsidR="00994C51" w:rsidRPr="00062E21">
        <w:rPr>
          <w:sz w:val="26"/>
          <w:szCs w:val="26"/>
        </w:rPr>
        <w:t xml:space="preserve"> statutory advocates </w:t>
      </w:r>
      <w:r w:rsidR="00367E96">
        <w:rPr>
          <w:sz w:val="26"/>
          <w:szCs w:val="26"/>
        </w:rPr>
        <w:t>in</w:t>
      </w:r>
      <w:r w:rsidR="00994C51" w:rsidRPr="00062E21">
        <w:rPr>
          <w:sz w:val="26"/>
          <w:szCs w:val="26"/>
        </w:rPr>
        <w:t xml:space="preserve"> accordance with </w:t>
      </w:r>
      <w:r w:rsidR="00994C51" w:rsidRPr="00DC108A">
        <w:rPr>
          <w:i/>
          <w:sz w:val="26"/>
          <w:szCs w:val="26"/>
        </w:rPr>
        <w:t>Implementation of Act 11 of 2012</w:t>
      </w:r>
      <w:r w:rsidR="00994C51">
        <w:rPr>
          <w:sz w:val="26"/>
          <w:szCs w:val="26"/>
        </w:rPr>
        <w:t>,</w:t>
      </w:r>
      <w:r w:rsidR="00994C51" w:rsidRPr="00062E21">
        <w:rPr>
          <w:sz w:val="26"/>
          <w:szCs w:val="26"/>
        </w:rPr>
        <w:t xml:space="preserve"> Docket No. </w:t>
      </w:r>
      <w:proofErr w:type="gramStart"/>
      <w:r w:rsidR="00994C51" w:rsidRPr="00062E21">
        <w:rPr>
          <w:sz w:val="26"/>
          <w:szCs w:val="26"/>
        </w:rPr>
        <w:t>M</w:t>
      </w:r>
      <w:r w:rsidR="00994C51">
        <w:rPr>
          <w:sz w:val="26"/>
          <w:szCs w:val="26"/>
        </w:rPr>
        <w:noBreakHyphen/>
      </w:r>
      <w:r w:rsidR="00994C51" w:rsidRPr="00062E21">
        <w:rPr>
          <w:sz w:val="26"/>
          <w:szCs w:val="26"/>
        </w:rPr>
        <w:t>2012</w:t>
      </w:r>
      <w:r w:rsidR="00075831">
        <w:rPr>
          <w:sz w:val="26"/>
          <w:szCs w:val="26"/>
        </w:rPr>
        <w:noBreakHyphen/>
      </w:r>
      <w:r w:rsidR="00994C51" w:rsidRPr="00062E21">
        <w:rPr>
          <w:sz w:val="26"/>
          <w:szCs w:val="26"/>
        </w:rPr>
        <w:t xml:space="preserve">2293611 </w:t>
      </w:r>
      <w:r w:rsidR="00994C51">
        <w:rPr>
          <w:sz w:val="26"/>
          <w:szCs w:val="26"/>
        </w:rPr>
        <w:t>(</w:t>
      </w:r>
      <w:r w:rsidR="00994C51" w:rsidRPr="00062E21">
        <w:rPr>
          <w:sz w:val="26"/>
          <w:szCs w:val="26"/>
        </w:rPr>
        <w:t>August 2, 2012</w:t>
      </w:r>
      <w:r w:rsidR="00994C51">
        <w:rPr>
          <w:sz w:val="26"/>
          <w:szCs w:val="26"/>
        </w:rPr>
        <w:t>) (</w:t>
      </w:r>
      <w:r w:rsidR="00994C51" w:rsidRPr="00062E21">
        <w:rPr>
          <w:sz w:val="26"/>
          <w:szCs w:val="26"/>
        </w:rPr>
        <w:t>Final Implementation Order</w:t>
      </w:r>
      <w:r w:rsidR="00994C51">
        <w:rPr>
          <w:sz w:val="26"/>
          <w:szCs w:val="26"/>
        </w:rPr>
        <w:t>).</w:t>
      </w:r>
      <w:proofErr w:type="gramEnd"/>
      <w:r w:rsidR="00994C51">
        <w:rPr>
          <w:sz w:val="26"/>
          <w:szCs w:val="26"/>
        </w:rPr>
        <w:t xml:space="preserve"> </w:t>
      </w:r>
      <w:r w:rsidR="00367E96">
        <w:rPr>
          <w:sz w:val="26"/>
          <w:szCs w:val="26"/>
        </w:rPr>
        <w:t xml:space="preserve"> The D</w:t>
      </w:r>
      <w:r w:rsidR="007A4FEF">
        <w:rPr>
          <w:sz w:val="26"/>
          <w:szCs w:val="26"/>
        </w:rPr>
        <w:t>SIC was also fi</w:t>
      </w:r>
      <w:r w:rsidR="00570030">
        <w:rPr>
          <w:sz w:val="26"/>
          <w:szCs w:val="26"/>
        </w:rPr>
        <w:t>led on July 3, 2014</w:t>
      </w:r>
      <w:r w:rsidR="00367E96">
        <w:rPr>
          <w:sz w:val="26"/>
          <w:szCs w:val="26"/>
        </w:rPr>
        <w:t xml:space="preserve">.  </w:t>
      </w:r>
      <w:r>
        <w:rPr>
          <w:sz w:val="26"/>
          <w:szCs w:val="26"/>
        </w:rPr>
        <w:t>PAWC</w:t>
      </w:r>
      <w:r w:rsidR="002515D6">
        <w:rPr>
          <w:sz w:val="26"/>
          <w:szCs w:val="26"/>
        </w:rPr>
        <w:t>’s</w:t>
      </w:r>
      <w:r w:rsidR="00994C51">
        <w:rPr>
          <w:sz w:val="26"/>
          <w:szCs w:val="26"/>
        </w:rPr>
        <w:t xml:space="preserve"> </w:t>
      </w:r>
      <w:r w:rsidR="00994C51" w:rsidRPr="00062E21">
        <w:rPr>
          <w:sz w:val="26"/>
          <w:szCs w:val="26"/>
        </w:rPr>
        <w:t>DSIC Petition incl</w:t>
      </w:r>
      <w:r w:rsidR="0033243F">
        <w:rPr>
          <w:sz w:val="26"/>
          <w:szCs w:val="26"/>
        </w:rPr>
        <w:t xml:space="preserve">udes </w:t>
      </w:r>
      <w:r w:rsidR="00570030">
        <w:rPr>
          <w:sz w:val="26"/>
          <w:szCs w:val="26"/>
        </w:rPr>
        <w:t>Supplement No. 4</w:t>
      </w:r>
      <w:r w:rsidR="00994C51" w:rsidRPr="00062E21">
        <w:rPr>
          <w:sz w:val="26"/>
          <w:szCs w:val="26"/>
        </w:rPr>
        <w:t xml:space="preserve"> </w:t>
      </w:r>
      <w:r w:rsidR="00A20B2E">
        <w:rPr>
          <w:sz w:val="26"/>
          <w:szCs w:val="26"/>
        </w:rPr>
        <w:t>to Tariff Wastewater</w:t>
      </w:r>
      <w:r w:rsidR="00806A17">
        <w:rPr>
          <w:sz w:val="26"/>
          <w:szCs w:val="26"/>
        </w:rPr>
        <w:t xml:space="preserve"> – Pa.</w:t>
      </w:r>
      <w:r w:rsidR="00A20B2E">
        <w:rPr>
          <w:sz w:val="26"/>
          <w:szCs w:val="26"/>
        </w:rPr>
        <w:t xml:space="preserve"> P.U.C. No. 15</w:t>
      </w:r>
      <w:r w:rsidR="00994C51" w:rsidRPr="00062E21">
        <w:rPr>
          <w:sz w:val="26"/>
          <w:szCs w:val="26"/>
        </w:rPr>
        <w:t xml:space="preserve"> to introduce the DSIC Rider into the Company’s tariff</w:t>
      </w:r>
      <w:r w:rsidR="00A20B2E">
        <w:rPr>
          <w:sz w:val="26"/>
          <w:szCs w:val="26"/>
        </w:rPr>
        <w:t xml:space="preserve"> with an effective date of January</w:t>
      </w:r>
      <w:r w:rsidR="00994C51" w:rsidRPr="00062E21">
        <w:rPr>
          <w:sz w:val="26"/>
          <w:szCs w:val="26"/>
        </w:rPr>
        <w:t xml:space="preserve"> </w:t>
      </w:r>
      <w:r w:rsidR="00367E96">
        <w:rPr>
          <w:sz w:val="26"/>
          <w:szCs w:val="26"/>
        </w:rPr>
        <w:t>1</w:t>
      </w:r>
      <w:r w:rsidR="00A20B2E">
        <w:rPr>
          <w:sz w:val="26"/>
          <w:szCs w:val="26"/>
        </w:rPr>
        <w:t>, 2015</w:t>
      </w:r>
      <w:r w:rsidR="00994C51" w:rsidRPr="00062E21">
        <w:rPr>
          <w:sz w:val="26"/>
          <w:szCs w:val="26"/>
        </w:rPr>
        <w:t>.  The filing was made pursuant to 66</w:t>
      </w:r>
      <w:r w:rsidR="00075831">
        <w:rPr>
          <w:sz w:val="26"/>
          <w:szCs w:val="26"/>
        </w:rPr>
        <w:t> </w:t>
      </w:r>
      <w:r w:rsidR="00994C51" w:rsidRPr="00062E21">
        <w:rPr>
          <w:sz w:val="26"/>
          <w:szCs w:val="26"/>
        </w:rPr>
        <w:t>Pa.</w:t>
      </w:r>
      <w:r w:rsidR="00075831">
        <w:rPr>
          <w:sz w:val="26"/>
          <w:szCs w:val="26"/>
        </w:rPr>
        <w:t> </w:t>
      </w:r>
      <w:r w:rsidR="00994C51" w:rsidRPr="00062E21">
        <w:rPr>
          <w:sz w:val="26"/>
          <w:szCs w:val="26"/>
        </w:rPr>
        <w:t>C.S.</w:t>
      </w:r>
      <w:r w:rsidR="00075831">
        <w:rPr>
          <w:sz w:val="26"/>
          <w:szCs w:val="26"/>
        </w:rPr>
        <w:t> </w:t>
      </w:r>
      <w:r w:rsidR="00994C51" w:rsidRPr="00062E21">
        <w:rPr>
          <w:bCs/>
          <w:sz w:val="26"/>
          <w:szCs w:val="26"/>
        </w:rPr>
        <w:t>§</w:t>
      </w:r>
      <w:r w:rsidR="00075831">
        <w:rPr>
          <w:bCs/>
          <w:sz w:val="26"/>
          <w:szCs w:val="26"/>
        </w:rPr>
        <w:t> </w:t>
      </w:r>
      <w:r w:rsidR="00994C51" w:rsidRPr="00062E21">
        <w:rPr>
          <w:bCs/>
          <w:sz w:val="26"/>
          <w:szCs w:val="26"/>
        </w:rPr>
        <w:t xml:space="preserve">1353 and </w:t>
      </w:r>
      <w:r w:rsidR="00994C51">
        <w:rPr>
          <w:bCs/>
          <w:sz w:val="26"/>
          <w:szCs w:val="26"/>
        </w:rPr>
        <w:t xml:space="preserve">the </w:t>
      </w:r>
      <w:r w:rsidR="00994C51" w:rsidRPr="00062E21">
        <w:rPr>
          <w:sz w:val="26"/>
          <w:szCs w:val="26"/>
        </w:rPr>
        <w:t xml:space="preserve">Final Implementation Order.    </w:t>
      </w:r>
    </w:p>
    <w:p w:rsidR="00994C51" w:rsidRPr="00330D75" w:rsidRDefault="00994C51" w:rsidP="00994C51">
      <w:pPr>
        <w:pStyle w:val="p2"/>
        <w:widowControl/>
        <w:spacing w:line="360" w:lineRule="auto"/>
        <w:ind w:firstLine="1440"/>
        <w:rPr>
          <w:color w:val="0D0D0D" w:themeColor="text1" w:themeTint="F2"/>
          <w:sz w:val="26"/>
          <w:szCs w:val="26"/>
        </w:rPr>
      </w:pPr>
    </w:p>
    <w:p w:rsidR="00994C51" w:rsidRDefault="00994C51" w:rsidP="00994C51">
      <w:pPr>
        <w:widowControl/>
        <w:spacing w:line="360" w:lineRule="auto"/>
        <w:ind w:firstLine="1440"/>
        <w:rPr>
          <w:sz w:val="26"/>
          <w:szCs w:val="26"/>
        </w:rPr>
      </w:pPr>
      <w:r w:rsidRPr="00330D75">
        <w:rPr>
          <w:color w:val="0D0D0D" w:themeColor="text1" w:themeTint="F2"/>
          <w:sz w:val="26"/>
          <w:szCs w:val="26"/>
        </w:rPr>
        <w:t xml:space="preserve">The </w:t>
      </w:r>
      <w:r w:rsidR="00AC3D3C">
        <w:rPr>
          <w:color w:val="0D0D0D" w:themeColor="text1" w:themeTint="F2"/>
          <w:sz w:val="26"/>
          <w:szCs w:val="26"/>
        </w:rPr>
        <w:t>Office of Consumer Advocate (</w:t>
      </w:r>
      <w:r w:rsidRPr="00330D75">
        <w:rPr>
          <w:color w:val="0D0D0D" w:themeColor="text1" w:themeTint="F2"/>
          <w:sz w:val="26"/>
          <w:szCs w:val="26"/>
        </w:rPr>
        <w:t>O</w:t>
      </w:r>
      <w:r w:rsidR="000721E9">
        <w:rPr>
          <w:color w:val="0D0D0D" w:themeColor="text1" w:themeTint="F2"/>
          <w:sz w:val="26"/>
          <w:szCs w:val="26"/>
        </w:rPr>
        <w:t>CA</w:t>
      </w:r>
      <w:r w:rsidR="00AC3D3C">
        <w:rPr>
          <w:color w:val="0D0D0D" w:themeColor="text1" w:themeTint="F2"/>
          <w:sz w:val="26"/>
          <w:szCs w:val="26"/>
        </w:rPr>
        <w:t>)</w:t>
      </w:r>
      <w:r w:rsidRPr="00330D75">
        <w:rPr>
          <w:color w:val="0D0D0D" w:themeColor="text1" w:themeTint="F2"/>
          <w:sz w:val="26"/>
          <w:szCs w:val="26"/>
        </w:rPr>
        <w:t xml:space="preserve"> filed comments </w:t>
      </w:r>
      <w:r w:rsidR="000721E9">
        <w:rPr>
          <w:color w:val="0D0D0D" w:themeColor="text1" w:themeTint="F2"/>
          <w:sz w:val="26"/>
          <w:szCs w:val="26"/>
        </w:rPr>
        <w:t xml:space="preserve">pertaining to the LTIIP </w:t>
      </w:r>
      <w:r w:rsidRPr="00330D75">
        <w:rPr>
          <w:color w:val="0D0D0D" w:themeColor="text1" w:themeTint="F2"/>
          <w:sz w:val="26"/>
          <w:szCs w:val="26"/>
        </w:rPr>
        <w:t xml:space="preserve">on </w:t>
      </w:r>
      <w:r w:rsidR="009C6A4C">
        <w:rPr>
          <w:color w:val="0D0D0D" w:themeColor="text1" w:themeTint="F2"/>
          <w:sz w:val="26"/>
          <w:szCs w:val="26"/>
        </w:rPr>
        <w:t>July</w:t>
      </w:r>
      <w:r w:rsidR="00AC3D3C">
        <w:rPr>
          <w:color w:val="0D0D0D" w:themeColor="text1" w:themeTint="F2"/>
          <w:sz w:val="26"/>
          <w:szCs w:val="26"/>
        </w:rPr>
        <w:t xml:space="preserve"> </w:t>
      </w:r>
      <w:r w:rsidR="000721E9">
        <w:rPr>
          <w:color w:val="0D0D0D" w:themeColor="text1" w:themeTint="F2"/>
          <w:sz w:val="26"/>
          <w:szCs w:val="26"/>
        </w:rPr>
        <w:t>2</w:t>
      </w:r>
      <w:r w:rsidR="009C6A4C">
        <w:rPr>
          <w:color w:val="0D0D0D" w:themeColor="text1" w:themeTint="F2"/>
          <w:sz w:val="26"/>
          <w:szCs w:val="26"/>
        </w:rPr>
        <w:t>3</w:t>
      </w:r>
      <w:r w:rsidR="00AC3D3C">
        <w:rPr>
          <w:color w:val="0D0D0D" w:themeColor="text1" w:themeTint="F2"/>
          <w:sz w:val="26"/>
          <w:szCs w:val="26"/>
        </w:rPr>
        <w:t>, 2014</w:t>
      </w:r>
      <w:r w:rsidRPr="00330D75">
        <w:rPr>
          <w:color w:val="0D0D0D" w:themeColor="text1" w:themeTint="F2"/>
          <w:sz w:val="26"/>
          <w:szCs w:val="26"/>
        </w:rPr>
        <w:t xml:space="preserve">, but did not initially request hearings.  </w:t>
      </w:r>
      <w:r w:rsidR="009C6A4C">
        <w:rPr>
          <w:color w:val="0D0D0D" w:themeColor="text1" w:themeTint="F2"/>
          <w:sz w:val="26"/>
          <w:szCs w:val="26"/>
        </w:rPr>
        <w:t>On July</w:t>
      </w:r>
      <w:r w:rsidR="00AC3D3C">
        <w:rPr>
          <w:color w:val="0D0D0D" w:themeColor="text1" w:themeTint="F2"/>
          <w:sz w:val="26"/>
          <w:szCs w:val="26"/>
        </w:rPr>
        <w:t xml:space="preserve"> 2</w:t>
      </w:r>
      <w:r w:rsidR="009C6A4C">
        <w:rPr>
          <w:color w:val="0D0D0D" w:themeColor="text1" w:themeTint="F2"/>
          <w:sz w:val="26"/>
          <w:szCs w:val="26"/>
        </w:rPr>
        <w:t>3</w:t>
      </w:r>
      <w:r w:rsidR="00AC3D3C">
        <w:rPr>
          <w:color w:val="0D0D0D" w:themeColor="text1" w:themeTint="F2"/>
          <w:sz w:val="26"/>
          <w:szCs w:val="26"/>
        </w:rPr>
        <w:t>, 2014</w:t>
      </w:r>
      <w:r w:rsidRPr="00330D75">
        <w:rPr>
          <w:color w:val="0D0D0D" w:themeColor="text1" w:themeTint="F2"/>
          <w:sz w:val="26"/>
          <w:szCs w:val="26"/>
        </w:rPr>
        <w:t xml:space="preserve"> </w:t>
      </w:r>
      <w:r w:rsidR="00E43292">
        <w:rPr>
          <w:color w:val="0D0D0D" w:themeColor="text1" w:themeTint="F2"/>
          <w:sz w:val="26"/>
          <w:szCs w:val="26"/>
        </w:rPr>
        <w:t xml:space="preserve">the </w:t>
      </w:r>
      <w:r w:rsidRPr="00330D75">
        <w:rPr>
          <w:color w:val="0D0D0D" w:themeColor="text1" w:themeTint="F2"/>
          <w:sz w:val="26"/>
          <w:szCs w:val="26"/>
        </w:rPr>
        <w:t>OC</w:t>
      </w:r>
      <w:r w:rsidR="009C6A4C">
        <w:rPr>
          <w:color w:val="0D0D0D" w:themeColor="text1" w:themeTint="F2"/>
          <w:sz w:val="26"/>
          <w:szCs w:val="26"/>
        </w:rPr>
        <w:t xml:space="preserve">A filed a </w:t>
      </w:r>
      <w:r w:rsidR="0040158E">
        <w:rPr>
          <w:color w:val="0D0D0D" w:themeColor="text1" w:themeTint="F2"/>
          <w:sz w:val="26"/>
          <w:szCs w:val="26"/>
        </w:rPr>
        <w:t>Public Statement</w:t>
      </w:r>
      <w:r w:rsidRPr="00330D75">
        <w:rPr>
          <w:color w:val="0D0D0D" w:themeColor="text1" w:themeTint="F2"/>
          <w:sz w:val="26"/>
          <w:szCs w:val="26"/>
        </w:rPr>
        <w:t xml:space="preserve">, a Formal Complaint </w:t>
      </w:r>
      <w:r w:rsidR="00C70068">
        <w:rPr>
          <w:color w:val="0D0D0D" w:themeColor="text1" w:themeTint="F2"/>
          <w:sz w:val="26"/>
          <w:szCs w:val="26"/>
        </w:rPr>
        <w:t xml:space="preserve">(Docket No. </w:t>
      </w:r>
      <w:r w:rsidR="009C6A4C">
        <w:rPr>
          <w:color w:val="0D0D0D" w:themeColor="text1" w:themeTint="F2"/>
          <w:sz w:val="26"/>
          <w:szCs w:val="20"/>
        </w:rPr>
        <w:t>C-2014-2433700</w:t>
      </w:r>
      <w:r w:rsidR="00F064FB">
        <w:rPr>
          <w:color w:val="0D0D0D" w:themeColor="text1" w:themeTint="F2"/>
          <w:sz w:val="26"/>
          <w:szCs w:val="26"/>
        </w:rPr>
        <w:t>)</w:t>
      </w:r>
      <w:r w:rsidRPr="00330D75">
        <w:rPr>
          <w:color w:val="0D0D0D" w:themeColor="text1" w:themeTint="F2"/>
          <w:sz w:val="26"/>
          <w:szCs w:val="26"/>
        </w:rPr>
        <w:t xml:space="preserve">, and an </w:t>
      </w:r>
      <w:r w:rsidRPr="00330D75">
        <w:rPr>
          <w:color w:val="0D0D0D" w:themeColor="text1" w:themeTint="F2"/>
          <w:sz w:val="26"/>
          <w:szCs w:val="26"/>
        </w:rPr>
        <w:lastRenderedPageBreak/>
        <w:t xml:space="preserve">Answer to </w:t>
      </w:r>
      <w:r w:rsidR="0084586B">
        <w:rPr>
          <w:color w:val="0D0D0D" w:themeColor="text1" w:themeTint="F2"/>
          <w:sz w:val="26"/>
          <w:szCs w:val="26"/>
        </w:rPr>
        <w:t>PAWC</w:t>
      </w:r>
      <w:r w:rsidR="002515D6">
        <w:rPr>
          <w:color w:val="0D0D0D" w:themeColor="text1" w:themeTint="F2"/>
          <w:sz w:val="26"/>
          <w:szCs w:val="26"/>
        </w:rPr>
        <w:t>’s</w:t>
      </w:r>
      <w:r w:rsidR="009C6A4C">
        <w:rPr>
          <w:color w:val="0D0D0D" w:themeColor="text1" w:themeTint="F2"/>
          <w:sz w:val="26"/>
          <w:szCs w:val="26"/>
        </w:rPr>
        <w:t xml:space="preserve"> DSIC Petition, in which</w:t>
      </w:r>
      <w:r w:rsidRPr="00330D75">
        <w:rPr>
          <w:sz w:val="26"/>
          <w:szCs w:val="26"/>
        </w:rPr>
        <w:t xml:space="preserve"> </w:t>
      </w:r>
      <w:r w:rsidR="00E43292">
        <w:rPr>
          <w:sz w:val="26"/>
          <w:szCs w:val="26"/>
        </w:rPr>
        <w:t xml:space="preserve">the </w:t>
      </w:r>
      <w:r w:rsidRPr="00330D75">
        <w:rPr>
          <w:sz w:val="26"/>
          <w:szCs w:val="26"/>
        </w:rPr>
        <w:t xml:space="preserve">OCA states that the Commission should deny </w:t>
      </w:r>
      <w:r w:rsidR="0084586B">
        <w:rPr>
          <w:sz w:val="26"/>
          <w:szCs w:val="26"/>
        </w:rPr>
        <w:t>PAWC</w:t>
      </w:r>
      <w:r w:rsidR="00AC3D3C">
        <w:rPr>
          <w:sz w:val="26"/>
          <w:szCs w:val="26"/>
        </w:rPr>
        <w:t xml:space="preserve">’s Petition </w:t>
      </w:r>
      <w:proofErr w:type="spellStart"/>
      <w:r w:rsidR="00AC3D3C">
        <w:rPr>
          <w:sz w:val="26"/>
          <w:szCs w:val="26"/>
        </w:rPr>
        <w:t>as</w:t>
      </w:r>
      <w:proofErr w:type="spellEnd"/>
      <w:r w:rsidR="00AC3D3C">
        <w:rPr>
          <w:sz w:val="26"/>
          <w:szCs w:val="26"/>
        </w:rPr>
        <w:t xml:space="preserve"> filed, suspend</w:t>
      </w:r>
      <w:r w:rsidRPr="00330D75">
        <w:rPr>
          <w:sz w:val="26"/>
          <w:szCs w:val="26"/>
        </w:rPr>
        <w:t xml:space="preserve"> the pr</w:t>
      </w:r>
      <w:r w:rsidR="0098381A">
        <w:rPr>
          <w:sz w:val="26"/>
          <w:szCs w:val="26"/>
        </w:rPr>
        <w:t xml:space="preserve">oposed </w:t>
      </w:r>
      <w:r w:rsidR="009C6A4C">
        <w:rPr>
          <w:sz w:val="26"/>
          <w:szCs w:val="26"/>
        </w:rPr>
        <w:t>Supplement No. 4</w:t>
      </w:r>
      <w:r w:rsidR="009C6A4C" w:rsidRPr="00062E21">
        <w:rPr>
          <w:sz w:val="26"/>
          <w:szCs w:val="26"/>
        </w:rPr>
        <w:t xml:space="preserve"> </w:t>
      </w:r>
      <w:r w:rsidR="009C6A4C">
        <w:rPr>
          <w:sz w:val="26"/>
          <w:szCs w:val="26"/>
        </w:rPr>
        <w:t>to Tariff Wastewater – Pa. P.U.C. No. 15</w:t>
      </w:r>
      <w:r w:rsidRPr="00330D75">
        <w:rPr>
          <w:sz w:val="26"/>
          <w:szCs w:val="26"/>
        </w:rPr>
        <w:t xml:space="preserve">, and </w:t>
      </w:r>
      <w:r w:rsidR="00F064FB">
        <w:rPr>
          <w:sz w:val="26"/>
          <w:szCs w:val="26"/>
        </w:rPr>
        <w:t>refer the matter to the Commission’s Office of Administrative Law Judge (OALJ) for</w:t>
      </w:r>
      <w:r w:rsidRPr="00330D75">
        <w:rPr>
          <w:sz w:val="26"/>
          <w:szCs w:val="26"/>
        </w:rPr>
        <w:t xml:space="preserve"> a full hearing and investigation pursuant to</w:t>
      </w:r>
      <w:r w:rsidR="00E43292">
        <w:rPr>
          <w:sz w:val="26"/>
          <w:szCs w:val="26"/>
        </w:rPr>
        <w:t xml:space="preserve"> the</w:t>
      </w:r>
      <w:r w:rsidRPr="00330D75">
        <w:rPr>
          <w:sz w:val="26"/>
          <w:szCs w:val="26"/>
        </w:rPr>
        <w:t xml:space="preserve"> OCA’</w:t>
      </w:r>
      <w:r w:rsidR="000721E9">
        <w:rPr>
          <w:sz w:val="26"/>
          <w:szCs w:val="26"/>
        </w:rPr>
        <w:t>s complaint.</w:t>
      </w:r>
    </w:p>
    <w:p w:rsidR="0040158E" w:rsidRDefault="0040158E" w:rsidP="00994C51">
      <w:pPr>
        <w:widowControl/>
        <w:spacing w:line="360" w:lineRule="auto"/>
        <w:ind w:firstLine="1440"/>
        <w:rPr>
          <w:sz w:val="26"/>
          <w:szCs w:val="26"/>
        </w:rPr>
      </w:pPr>
    </w:p>
    <w:p w:rsidR="00994C51" w:rsidRPr="00330D75" w:rsidRDefault="009C6A4C" w:rsidP="00994C51">
      <w:pPr>
        <w:pStyle w:val="p7"/>
        <w:widowControl/>
        <w:tabs>
          <w:tab w:val="clear" w:pos="782"/>
          <w:tab w:val="clear" w:pos="1133"/>
          <w:tab w:val="left" w:pos="720"/>
          <w:tab w:val="left" w:pos="1440"/>
        </w:tabs>
        <w:spacing w:line="360" w:lineRule="auto"/>
        <w:ind w:left="0" w:firstLine="1440"/>
        <w:rPr>
          <w:sz w:val="26"/>
          <w:szCs w:val="26"/>
        </w:rPr>
      </w:pPr>
      <w:r>
        <w:rPr>
          <w:sz w:val="26"/>
          <w:szCs w:val="26"/>
        </w:rPr>
        <w:t>On July</w:t>
      </w:r>
      <w:r w:rsidR="002515D6">
        <w:rPr>
          <w:sz w:val="26"/>
          <w:szCs w:val="26"/>
        </w:rPr>
        <w:t xml:space="preserve"> 2</w:t>
      </w:r>
      <w:r>
        <w:rPr>
          <w:sz w:val="26"/>
          <w:szCs w:val="26"/>
        </w:rPr>
        <w:t>3</w:t>
      </w:r>
      <w:r w:rsidR="002515D6">
        <w:rPr>
          <w:sz w:val="26"/>
          <w:szCs w:val="26"/>
        </w:rPr>
        <w:t>, 2014</w:t>
      </w:r>
      <w:r w:rsidR="00EF11F2">
        <w:rPr>
          <w:sz w:val="26"/>
          <w:szCs w:val="26"/>
        </w:rPr>
        <w:t xml:space="preserve"> the </w:t>
      </w:r>
      <w:r w:rsidR="002515D6">
        <w:rPr>
          <w:sz w:val="26"/>
          <w:szCs w:val="26"/>
        </w:rPr>
        <w:t>Office of Small Business Advocate (</w:t>
      </w:r>
      <w:r w:rsidR="00994C51" w:rsidRPr="00330D75">
        <w:rPr>
          <w:sz w:val="26"/>
          <w:szCs w:val="26"/>
        </w:rPr>
        <w:t>OSBA</w:t>
      </w:r>
      <w:r w:rsidR="002515D6">
        <w:rPr>
          <w:sz w:val="26"/>
          <w:szCs w:val="26"/>
        </w:rPr>
        <w:t>)</w:t>
      </w:r>
      <w:r w:rsidR="00994C51" w:rsidRPr="00330D75">
        <w:rPr>
          <w:sz w:val="26"/>
          <w:szCs w:val="26"/>
        </w:rPr>
        <w:t xml:space="preserve"> filed a Notice of Intervention</w:t>
      </w:r>
      <w:r w:rsidR="0098381A">
        <w:rPr>
          <w:sz w:val="26"/>
          <w:szCs w:val="26"/>
        </w:rPr>
        <w:t>, Public Statement,</w:t>
      </w:r>
      <w:r>
        <w:rPr>
          <w:sz w:val="26"/>
          <w:szCs w:val="26"/>
        </w:rPr>
        <w:t xml:space="preserve"> and Notice of Appearance</w:t>
      </w:r>
      <w:r w:rsidR="00EF11F2">
        <w:rPr>
          <w:sz w:val="26"/>
          <w:szCs w:val="26"/>
        </w:rPr>
        <w:t xml:space="preserve"> to </w:t>
      </w:r>
      <w:r w:rsidR="0084586B">
        <w:rPr>
          <w:sz w:val="26"/>
          <w:szCs w:val="26"/>
        </w:rPr>
        <w:t>PAWC</w:t>
      </w:r>
      <w:r w:rsidR="002515D6">
        <w:rPr>
          <w:sz w:val="26"/>
          <w:szCs w:val="26"/>
        </w:rPr>
        <w:t>’s</w:t>
      </w:r>
      <w:r w:rsidR="00EF11F2">
        <w:rPr>
          <w:sz w:val="26"/>
          <w:szCs w:val="26"/>
        </w:rPr>
        <w:t xml:space="preserve"> </w:t>
      </w:r>
      <w:r w:rsidR="003247E8">
        <w:rPr>
          <w:sz w:val="26"/>
          <w:szCs w:val="26"/>
        </w:rPr>
        <w:t>LTIIP/</w:t>
      </w:r>
      <w:r w:rsidR="00EF11F2">
        <w:rPr>
          <w:sz w:val="26"/>
          <w:szCs w:val="26"/>
        </w:rPr>
        <w:t>DSIC Petition</w:t>
      </w:r>
      <w:r w:rsidR="00994C51" w:rsidRPr="00330D75">
        <w:rPr>
          <w:sz w:val="26"/>
          <w:szCs w:val="26"/>
        </w:rPr>
        <w:t xml:space="preserve">.  </w:t>
      </w:r>
      <w:r w:rsidR="00E43292">
        <w:rPr>
          <w:sz w:val="26"/>
          <w:szCs w:val="26"/>
        </w:rPr>
        <w:t xml:space="preserve">The </w:t>
      </w:r>
      <w:r w:rsidR="00994C51" w:rsidRPr="00330D75">
        <w:rPr>
          <w:sz w:val="26"/>
          <w:szCs w:val="26"/>
        </w:rPr>
        <w:t>OSBA requested hearings and such relief as may be necessary or appropriat</w:t>
      </w:r>
      <w:r w:rsidR="003247E8">
        <w:rPr>
          <w:sz w:val="26"/>
          <w:szCs w:val="26"/>
        </w:rPr>
        <w:t>e, but</w:t>
      </w:r>
      <w:r w:rsidR="00994C51" w:rsidRPr="00330D75">
        <w:rPr>
          <w:sz w:val="26"/>
          <w:szCs w:val="26"/>
        </w:rPr>
        <w:t xml:space="preserve"> did not allege that any particular provision or relief requested by </w:t>
      </w:r>
      <w:r w:rsidR="0084586B">
        <w:rPr>
          <w:sz w:val="26"/>
          <w:szCs w:val="26"/>
        </w:rPr>
        <w:t>PAWC</w:t>
      </w:r>
      <w:r w:rsidR="00994C51" w:rsidRPr="00330D75">
        <w:rPr>
          <w:sz w:val="26"/>
          <w:szCs w:val="26"/>
        </w:rPr>
        <w:t xml:space="preserve"> should be denied.</w:t>
      </w:r>
    </w:p>
    <w:p w:rsidR="00994C51" w:rsidRDefault="00994C51" w:rsidP="00994C51">
      <w:pPr>
        <w:pStyle w:val="p7"/>
        <w:widowControl/>
        <w:tabs>
          <w:tab w:val="clear" w:pos="782"/>
          <w:tab w:val="clear" w:pos="1133"/>
          <w:tab w:val="left" w:pos="720"/>
          <w:tab w:val="left" w:pos="1440"/>
        </w:tabs>
        <w:spacing w:line="360" w:lineRule="auto"/>
        <w:ind w:left="0" w:firstLine="1440"/>
        <w:rPr>
          <w:sz w:val="26"/>
          <w:szCs w:val="26"/>
        </w:rPr>
      </w:pPr>
    </w:p>
    <w:p w:rsidR="00994C51" w:rsidRDefault="00F607B5" w:rsidP="00994C51">
      <w:pPr>
        <w:pStyle w:val="p2"/>
        <w:widowControl/>
        <w:spacing w:line="360" w:lineRule="auto"/>
        <w:ind w:firstLine="1440"/>
        <w:rPr>
          <w:sz w:val="26"/>
          <w:szCs w:val="26"/>
        </w:rPr>
      </w:pPr>
      <w:r>
        <w:rPr>
          <w:sz w:val="26"/>
          <w:szCs w:val="26"/>
        </w:rPr>
        <w:t>On July 11, 2014 a comment on the PAWC DSIC was received from one individual customer, who argued against implementation of a DSIC.</w:t>
      </w:r>
    </w:p>
    <w:p w:rsidR="007A4967" w:rsidRDefault="007A4967" w:rsidP="00994C51">
      <w:pPr>
        <w:pStyle w:val="p2"/>
        <w:widowControl/>
        <w:spacing w:line="360" w:lineRule="auto"/>
        <w:ind w:firstLine="1440"/>
        <w:rPr>
          <w:sz w:val="26"/>
          <w:szCs w:val="26"/>
        </w:rPr>
      </w:pPr>
    </w:p>
    <w:p w:rsidR="00994C51" w:rsidRDefault="00994C51" w:rsidP="00A479E4">
      <w:pPr>
        <w:pStyle w:val="p2"/>
        <w:widowControl/>
        <w:spacing w:line="360" w:lineRule="auto"/>
        <w:ind w:firstLine="1440"/>
        <w:rPr>
          <w:sz w:val="26"/>
          <w:szCs w:val="26"/>
        </w:rPr>
      </w:pPr>
      <w:r w:rsidRPr="00330D75">
        <w:rPr>
          <w:sz w:val="26"/>
          <w:szCs w:val="26"/>
        </w:rPr>
        <w:t>No objections</w:t>
      </w:r>
      <w:r w:rsidRPr="00062E21">
        <w:rPr>
          <w:sz w:val="26"/>
          <w:szCs w:val="26"/>
        </w:rPr>
        <w:t xml:space="preserve"> or comments were received from federal, state or local governmental agencies</w:t>
      </w:r>
      <w:r>
        <w:rPr>
          <w:sz w:val="26"/>
          <w:szCs w:val="26"/>
        </w:rPr>
        <w:t>.</w:t>
      </w:r>
    </w:p>
    <w:p w:rsidR="00404B85" w:rsidRPr="00062E21" w:rsidRDefault="00404B85" w:rsidP="00A479E4">
      <w:pPr>
        <w:pStyle w:val="p2"/>
        <w:widowControl/>
        <w:spacing w:line="360" w:lineRule="auto"/>
        <w:ind w:firstLine="1440"/>
        <w:rPr>
          <w:sz w:val="26"/>
          <w:szCs w:val="26"/>
        </w:rPr>
      </w:pPr>
    </w:p>
    <w:p w:rsidR="00994C51" w:rsidRPr="00062E21" w:rsidRDefault="00994C51" w:rsidP="00994C51">
      <w:pPr>
        <w:pStyle w:val="p2"/>
        <w:widowControl/>
        <w:spacing w:line="360" w:lineRule="auto"/>
        <w:ind w:firstLine="0"/>
        <w:jc w:val="center"/>
        <w:rPr>
          <w:b/>
          <w:sz w:val="26"/>
          <w:szCs w:val="26"/>
        </w:rPr>
      </w:pPr>
      <w:r>
        <w:rPr>
          <w:b/>
          <w:sz w:val="26"/>
          <w:szCs w:val="26"/>
        </w:rPr>
        <w:t>BACKGROUND</w:t>
      </w:r>
    </w:p>
    <w:p w:rsidR="00994C51" w:rsidRPr="00062E21" w:rsidRDefault="00994C51" w:rsidP="00994C51">
      <w:pPr>
        <w:pStyle w:val="p2"/>
        <w:widowControl/>
        <w:spacing w:line="360" w:lineRule="auto"/>
        <w:ind w:firstLine="0"/>
        <w:jc w:val="center"/>
        <w:rPr>
          <w:b/>
          <w:sz w:val="26"/>
          <w:szCs w:val="26"/>
        </w:rPr>
      </w:pPr>
    </w:p>
    <w:p w:rsidR="00994C51" w:rsidRPr="00062E21" w:rsidRDefault="00994C51" w:rsidP="00994C51">
      <w:pPr>
        <w:pStyle w:val="p2"/>
        <w:widowControl/>
        <w:spacing w:line="360" w:lineRule="auto"/>
        <w:ind w:firstLine="1440"/>
        <w:rPr>
          <w:sz w:val="26"/>
          <w:szCs w:val="26"/>
        </w:rPr>
      </w:pPr>
      <w:r w:rsidRPr="00062E21">
        <w:rPr>
          <w:sz w:val="26"/>
          <w:szCs w:val="26"/>
        </w:rPr>
        <w:t>On February 14, 2012,</w:t>
      </w:r>
      <w:r w:rsidRPr="00062E21">
        <w:rPr>
          <w:b/>
          <w:sz w:val="26"/>
          <w:szCs w:val="26"/>
        </w:rPr>
        <w:t xml:space="preserve"> </w:t>
      </w:r>
      <w:r w:rsidRPr="00062E21">
        <w:rPr>
          <w:sz w:val="26"/>
          <w:szCs w:val="26"/>
        </w:rPr>
        <w:t>Governor Corbett signed into law</w:t>
      </w:r>
      <w:r w:rsidRPr="00062E21">
        <w:rPr>
          <w:b/>
          <w:sz w:val="26"/>
          <w:szCs w:val="26"/>
        </w:rPr>
        <w:t xml:space="preserve"> </w:t>
      </w:r>
      <w:r w:rsidRPr="00062E21">
        <w:rPr>
          <w:sz w:val="26"/>
          <w:szCs w:val="26"/>
        </w:rPr>
        <w:t>Act 11 of 2012, (Act 11),</w:t>
      </w:r>
      <w:r w:rsidRPr="00062E21">
        <w:rPr>
          <w:rStyle w:val="FootnoteReference"/>
          <w:sz w:val="26"/>
          <w:szCs w:val="26"/>
        </w:rPr>
        <w:footnoteReference w:id="1"/>
      </w:r>
      <w:r w:rsidRPr="00062E21">
        <w:rPr>
          <w:sz w:val="26"/>
          <w:szCs w:val="26"/>
        </w:rPr>
        <w:t xml:space="preserve"> which amends Chapters 3, 13 and 33 of Title 66.  Act 11, </w:t>
      </w:r>
      <w:r w:rsidRPr="00062E21">
        <w:rPr>
          <w:i/>
          <w:sz w:val="26"/>
          <w:szCs w:val="26"/>
        </w:rPr>
        <w:t>inter alia</w:t>
      </w:r>
      <w:r w:rsidRPr="00062E21">
        <w:rPr>
          <w:sz w:val="26"/>
          <w:szCs w:val="26"/>
        </w:rPr>
        <w:t xml:space="preserve">, provides jurisdictional water and wastewater utilities, electric distribution companies (EDCs), and natural gas distribution companies (NGDCs) or a city natural gas distribution operation with the ability to implement a DSIC to recover reasonable and prudent costs incurred to repair, improve or replace certain eligible distribution property that is part of the utility’s distribution system.  The eligible property for the utilities is defined in 66 Pa. C.S. </w:t>
      </w:r>
      <w:r w:rsidRPr="00062E21">
        <w:rPr>
          <w:iCs/>
          <w:sz w:val="26"/>
          <w:szCs w:val="26"/>
        </w:rPr>
        <w:t>§</w:t>
      </w:r>
      <w:r w:rsidRPr="00062E21">
        <w:rPr>
          <w:sz w:val="26"/>
          <w:szCs w:val="26"/>
        </w:rPr>
        <w:t xml:space="preserve">1351.  </w:t>
      </w:r>
      <w:r w:rsidRPr="00062E21">
        <w:rPr>
          <w:sz w:val="26"/>
          <w:szCs w:val="26"/>
        </w:rPr>
        <w:lastRenderedPageBreak/>
        <w:t xml:space="preserve">Act 11 states that as a precondition to the implementation of a DSIC, a utility must file a LTIIP with the Commission that is consistent with 66 Pa. C.S. </w:t>
      </w:r>
      <w:r w:rsidRPr="00062E21">
        <w:rPr>
          <w:iCs/>
          <w:sz w:val="26"/>
          <w:szCs w:val="26"/>
        </w:rPr>
        <w:t>§</w:t>
      </w:r>
      <w:r w:rsidRPr="00062E21">
        <w:rPr>
          <w:sz w:val="26"/>
          <w:szCs w:val="26"/>
        </w:rPr>
        <w:t xml:space="preserve">1352.  </w:t>
      </w:r>
    </w:p>
    <w:p w:rsidR="00994C51" w:rsidRPr="00062E21" w:rsidRDefault="00994C51" w:rsidP="00994C51">
      <w:pPr>
        <w:pStyle w:val="p2"/>
        <w:widowControl/>
        <w:spacing w:line="360" w:lineRule="auto"/>
        <w:ind w:firstLine="0"/>
        <w:rPr>
          <w:sz w:val="26"/>
          <w:szCs w:val="26"/>
        </w:rPr>
      </w:pPr>
    </w:p>
    <w:p w:rsidR="00E56D3B" w:rsidRDefault="00994C51" w:rsidP="00BB2D17">
      <w:pPr>
        <w:spacing w:line="360" w:lineRule="auto"/>
        <w:ind w:firstLine="1440"/>
        <w:rPr>
          <w:sz w:val="26"/>
          <w:szCs w:val="26"/>
        </w:rPr>
      </w:pPr>
      <w:r w:rsidRPr="00062E21">
        <w:rPr>
          <w:sz w:val="26"/>
          <w:szCs w:val="26"/>
        </w:rPr>
        <w:t xml:space="preserve">On April 5, 2012, the Commission held a working group meeting for discussion and feedback from stakeholders regarding its implementation of Act 11.  On May 10, 2012, the Commission issued a Tentative Implementation Order addressing and incorporating input from the stakeholder meeting.  </w:t>
      </w:r>
      <w:r>
        <w:rPr>
          <w:sz w:val="26"/>
          <w:szCs w:val="26"/>
        </w:rPr>
        <w:t xml:space="preserve">Stakeholders filed comments to </w:t>
      </w:r>
      <w:r w:rsidRPr="00062E21">
        <w:rPr>
          <w:sz w:val="26"/>
          <w:szCs w:val="26"/>
        </w:rPr>
        <w:t>the Tentative Implementation Order on June 6, 2012.</w:t>
      </w:r>
      <w:r>
        <w:rPr>
          <w:sz w:val="26"/>
          <w:szCs w:val="26"/>
        </w:rPr>
        <w:t xml:space="preserve">  </w:t>
      </w:r>
      <w:r w:rsidRPr="00062E21">
        <w:rPr>
          <w:sz w:val="26"/>
          <w:szCs w:val="26"/>
        </w:rPr>
        <w:t>On August 2, 2012, the Commission issued the Final Implem</w:t>
      </w:r>
      <w:r w:rsidR="00882412">
        <w:rPr>
          <w:sz w:val="26"/>
          <w:szCs w:val="26"/>
        </w:rPr>
        <w:t>entation Order, at Docket No.</w:t>
      </w:r>
      <w:r w:rsidRPr="00062E21">
        <w:rPr>
          <w:sz w:val="26"/>
          <w:szCs w:val="26"/>
        </w:rPr>
        <w:t xml:space="preserve"> M</w:t>
      </w:r>
      <w:r w:rsidR="00075831">
        <w:rPr>
          <w:sz w:val="26"/>
          <w:szCs w:val="26"/>
        </w:rPr>
        <w:noBreakHyphen/>
        <w:t>2012</w:t>
      </w:r>
      <w:r w:rsidR="00075831">
        <w:rPr>
          <w:sz w:val="26"/>
          <w:szCs w:val="26"/>
        </w:rPr>
        <w:noBreakHyphen/>
      </w:r>
      <w:r w:rsidRPr="00062E21">
        <w:rPr>
          <w:sz w:val="26"/>
          <w:szCs w:val="26"/>
        </w:rPr>
        <w:t>2293611, establishing procedures and guidelines necessary to implement Act 11.</w:t>
      </w:r>
    </w:p>
    <w:p w:rsidR="00A33272" w:rsidRDefault="00A33272" w:rsidP="00BB2D17">
      <w:pPr>
        <w:spacing w:line="360" w:lineRule="auto"/>
        <w:ind w:firstLine="1440"/>
        <w:rPr>
          <w:sz w:val="26"/>
          <w:szCs w:val="26"/>
        </w:rPr>
      </w:pPr>
    </w:p>
    <w:p w:rsidR="00A33272" w:rsidRDefault="00A33272" w:rsidP="00BB2D17">
      <w:pPr>
        <w:spacing w:line="360" w:lineRule="auto"/>
        <w:ind w:firstLine="1440"/>
        <w:rPr>
          <w:sz w:val="26"/>
          <w:szCs w:val="26"/>
        </w:rPr>
      </w:pPr>
      <w:r>
        <w:rPr>
          <w:sz w:val="26"/>
          <w:szCs w:val="26"/>
        </w:rPr>
        <w:t xml:space="preserve">The Final Implementation Order adopts the requirements established in      66 Pa. C.S. </w:t>
      </w:r>
      <w:r w:rsidRPr="002B3E34">
        <w:rPr>
          <w:iCs/>
          <w:sz w:val="26"/>
          <w:szCs w:val="26"/>
        </w:rPr>
        <w:t>§</w:t>
      </w:r>
      <w:r>
        <w:rPr>
          <w:sz w:val="26"/>
          <w:szCs w:val="26"/>
        </w:rPr>
        <w:t xml:space="preserve"> 1352, provides additional standards that each LTIIP must meet, and gives guidance to utilities for meeting the Commission’s standards.  The Final Implementation Order of Act 11 requires the inclusion of seven elements in the LTIIP.</w:t>
      </w:r>
    </w:p>
    <w:p w:rsidR="00CF23F4" w:rsidRDefault="00CF23F4" w:rsidP="00C07ECB">
      <w:pPr>
        <w:spacing w:line="360" w:lineRule="auto"/>
        <w:rPr>
          <w:sz w:val="26"/>
          <w:szCs w:val="26"/>
        </w:rPr>
      </w:pPr>
    </w:p>
    <w:p w:rsidR="00CF23F4" w:rsidRDefault="0084586B" w:rsidP="00CF23F4">
      <w:pPr>
        <w:pStyle w:val="p2"/>
        <w:keepNext/>
        <w:widowControl/>
        <w:spacing w:line="360" w:lineRule="auto"/>
        <w:ind w:firstLine="0"/>
        <w:jc w:val="center"/>
        <w:rPr>
          <w:b/>
          <w:sz w:val="26"/>
          <w:szCs w:val="26"/>
        </w:rPr>
      </w:pPr>
      <w:r>
        <w:rPr>
          <w:b/>
          <w:sz w:val="26"/>
          <w:szCs w:val="26"/>
        </w:rPr>
        <w:t>PAWC</w:t>
      </w:r>
      <w:r w:rsidR="001069CB">
        <w:rPr>
          <w:b/>
          <w:sz w:val="26"/>
          <w:szCs w:val="26"/>
        </w:rPr>
        <w:t>’s</w:t>
      </w:r>
      <w:r w:rsidR="00CF23F4" w:rsidRPr="00062E21">
        <w:rPr>
          <w:b/>
          <w:sz w:val="26"/>
          <w:szCs w:val="26"/>
        </w:rPr>
        <w:t xml:space="preserve"> L</w:t>
      </w:r>
      <w:r w:rsidR="00CF23F4">
        <w:rPr>
          <w:b/>
          <w:sz w:val="26"/>
          <w:szCs w:val="26"/>
        </w:rPr>
        <w:t>TIIP PETITION</w:t>
      </w:r>
    </w:p>
    <w:p w:rsidR="00CF23F4" w:rsidRDefault="00CF23F4" w:rsidP="00CF23F4">
      <w:pPr>
        <w:pStyle w:val="p2"/>
        <w:keepNext/>
        <w:widowControl/>
        <w:spacing w:line="360" w:lineRule="auto"/>
        <w:ind w:firstLine="0"/>
        <w:jc w:val="center"/>
        <w:rPr>
          <w:b/>
          <w:sz w:val="26"/>
          <w:szCs w:val="26"/>
        </w:rPr>
      </w:pPr>
    </w:p>
    <w:p w:rsidR="00CF23F4" w:rsidRDefault="0084586B" w:rsidP="00CF23F4">
      <w:pPr>
        <w:pStyle w:val="p2"/>
        <w:keepNext/>
        <w:widowControl/>
        <w:spacing w:line="360" w:lineRule="auto"/>
        <w:ind w:firstLine="0"/>
        <w:rPr>
          <w:b/>
          <w:sz w:val="26"/>
          <w:szCs w:val="26"/>
        </w:rPr>
      </w:pPr>
      <w:r>
        <w:rPr>
          <w:b/>
          <w:sz w:val="26"/>
          <w:szCs w:val="26"/>
        </w:rPr>
        <w:t>PAWC</w:t>
      </w:r>
      <w:r w:rsidR="001069CB">
        <w:rPr>
          <w:b/>
          <w:sz w:val="26"/>
          <w:szCs w:val="26"/>
        </w:rPr>
        <w:t>’s</w:t>
      </w:r>
      <w:r w:rsidR="00CF23F4">
        <w:rPr>
          <w:b/>
          <w:sz w:val="26"/>
          <w:szCs w:val="26"/>
        </w:rPr>
        <w:t xml:space="preserve"> Petition</w:t>
      </w:r>
    </w:p>
    <w:p w:rsidR="00CF23F4" w:rsidRDefault="00CF23F4" w:rsidP="00CF23F4">
      <w:pPr>
        <w:pStyle w:val="p2"/>
        <w:spacing w:line="360" w:lineRule="auto"/>
        <w:ind w:firstLine="0"/>
        <w:rPr>
          <w:sz w:val="26"/>
          <w:szCs w:val="26"/>
        </w:rPr>
      </w:pPr>
    </w:p>
    <w:p w:rsidR="00004EC7" w:rsidRDefault="00CF23F4" w:rsidP="00515A16">
      <w:pPr>
        <w:pStyle w:val="p2"/>
        <w:spacing w:line="360" w:lineRule="auto"/>
        <w:ind w:firstLine="1440"/>
        <w:rPr>
          <w:sz w:val="26"/>
          <w:szCs w:val="26"/>
        </w:rPr>
      </w:pPr>
      <w:r>
        <w:rPr>
          <w:sz w:val="26"/>
          <w:szCs w:val="26"/>
        </w:rPr>
        <w:t>Before the Commission for consideration is the Petition for approval</w:t>
      </w:r>
      <w:r w:rsidR="004914E9">
        <w:rPr>
          <w:sz w:val="26"/>
          <w:szCs w:val="26"/>
        </w:rPr>
        <w:t xml:space="preserve"> of</w:t>
      </w:r>
      <w:r>
        <w:rPr>
          <w:sz w:val="26"/>
          <w:szCs w:val="26"/>
        </w:rPr>
        <w:t xml:space="preserve"> </w:t>
      </w:r>
      <w:r w:rsidR="0084586B">
        <w:rPr>
          <w:sz w:val="26"/>
          <w:szCs w:val="26"/>
        </w:rPr>
        <w:t>PAWC</w:t>
      </w:r>
      <w:r w:rsidR="00004EC7">
        <w:rPr>
          <w:sz w:val="26"/>
          <w:szCs w:val="26"/>
        </w:rPr>
        <w:t>’s</w:t>
      </w:r>
      <w:r w:rsidR="00515A16">
        <w:rPr>
          <w:sz w:val="26"/>
          <w:szCs w:val="26"/>
        </w:rPr>
        <w:t xml:space="preserve"> LTIIP, </w:t>
      </w:r>
      <w:r w:rsidR="00D13F54">
        <w:rPr>
          <w:sz w:val="26"/>
          <w:szCs w:val="26"/>
        </w:rPr>
        <w:t>filed on July</w:t>
      </w:r>
      <w:r w:rsidR="00004EC7">
        <w:rPr>
          <w:sz w:val="26"/>
          <w:szCs w:val="26"/>
        </w:rPr>
        <w:t xml:space="preserve"> </w:t>
      </w:r>
      <w:r w:rsidR="00D13F54">
        <w:rPr>
          <w:sz w:val="26"/>
          <w:szCs w:val="26"/>
        </w:rPr>
        <w:t>3, 2014</w:t>
      </w:r>
      <w:r w:rsidR="00515A16">
        <w:rPr>
          <w:sz w:val="26"/>
          <w:szCs w:val="26"/>
        </w:rPr>
        <w:t xml:space="preserve">.  Act 11 states that as a precondition to the implementation of a DSIC, a utility must file a LTIIP with the Commission that is consistent with 66 Pa. C.S. </w:t>
      </w:r>
      <w:r w:rsidR="00515A16" w:rsidRPr="002B3E34">
        <w:rPr>
          <w:iCs/>
          <w:sz w:val="26"/>
          <w:szCs w:val="26"/>
        </w:rPr>
        <w:t>§</w:t>
      </w:r>
      <w:r w:rsidR="00515A16">
        <w:rPr>
          <w:sz w:val="26"/>
          <w:szCs w:val="26"/>
        </w:rPr>
        <w:t>1352.</w:t>
      </w:r>
    </w:p>
    <w:p w:rsidR="00004EC7" w:rsidRDefault="00004EC7" w:rsidP="00515A16">
      <w:pPr>
        <w:pStyle w:val="p2"/>
        <w:spacing w:line="360" w:lineRule="auto"/>
        <w:ind w:firstLine="1440"/>
        <w:rPr>
          <w:sz w:val="26"/>
          <w:szCs w:val="26"/>
        </w:rPr>
      </w:pPr>
    </w:p>
    <w:p w:rsidR="00004EC7" w:rsidRDefault="0084586B" w:rsidP="00004EC7">
      <w:pPr>
        <w:pStyle w:val="p2"/>
        <w:widowControl/>
        <w:spacing w:line="360" w:lineRule="auto"/>
        <w:ind w:firstLine="1440"/>
        <w:rPr>
          <w:sz w:val="26"/>
          <w:szCs w:val="26"/>
        </w:rPr>
      </w:pPr>
      <w:r>
        <w:rPr>
          <w:sz w:val="26"/>
          <w:szCs w:val="26"/>
        </w:rPr>
        <w:t>PAWC</w:t>
      </w:r>
      <w:r w:rsidR="00A567C2">
        <w:rPr>
          <w:sz w:val="26"/>
          <w:szCs w:val="26"/>
        </w:rPr>
        <w:t xml:space="preserve">’s LTIIP is a five year plan, over which </w:t>
      </w:r>
      <w:r w:rsidR="00A567C2">
        <w:rPr>
          <w:bCs/>
          <w:sz w:val="26"/>
          <w:szCs w:val="26"/>
        </w:rPr>
        <w:t>the Company plans to replace approximately 94,</w:t>
      </w:r>
      <w:r w:rsidR="00344EDA">
        <w:rPr>
          <w:bCs/>
          <w:sz w:val="26"/>
          <w:szCs w:val="26"/>
        </w:rPr>
        <w:t>000 linear feet (LF)</w:t>
      </w:r>
      <w:r w:rsidR="00A567C2">
        <w:rPr>
          <w:bCs/>
          <w:sz w:val="26"/>
          <w:szCs w:val="26"/>
        </w:rPr>
        <w:t xml:space="preserve"> of pipeline, 1,200 laterals, 400 manholes, and one lift station.</w:t>
      </w:r>
      <w:r w:rsidR="00004EC7">
        <w:rPr>
          <w:sz w:val="26"/>
          <w:szCs w:val="26"/>
        </w:rPr>
        <w:t xml:space="preserve">  </w:t>
      </w:r>
      <w:r>
        <w:rPr>
          <w:sz w:val="26"/>
          <w:szCs w:val="26"/>
        </w:rPr>
        <w:t>PAWC</w:t>
      </w:r>
      <w:r w:rsidR="00004EC7">
        <w:rPr>
          <w:sz w:val="26"/>
          <w:szCs w:val="26"/>
        </w:rPr>
        <w:t>’s projected an</w:t>
      </w:r>
      <w:r w:rsidR="00A567C2">
        <w:rPr>
          <w:sz w:val="26"/>
          <w:szCs w:val="26"/>
        </w:rPr>
        <w:t>nual investments in wastewater</w:t>
      </w:r>
      <w:r w:rsidR="00004EC7">
        <w:rPr>
          <w:sz w:val="26"/>
          <w:szCs w:val="26"/>
        </w:rPr>
        <w:t xml:space="preserve"> infrastructure replacement </w:t>
      </w:r>
      <w:r w:rsidR="00A567C2">
        <w:rPr>
          <w:sz w:val="26"/>
          <w:szCs w:val="26"/>
        </w:rPr>
        <w:t xml:space="preserve">over the course of the plan </w:t>
      </w:r>
      <w:r w:rsidR="00004EC7">
        <w:rPr>
          <w:sz w:val="26"/>
          <w:szCs w:val="26"/>
        </w:rPr>
        <w:t>will be a</w:t>
      </w:r>
      <w:r w:rsidR="00A567C2">
        <w:rPr>
          <w:sz w:val="26"/>
          <w:szCs w:val="26"/>
        </w:rPr>
        <w:t>pproximately $5.14</w:t>
      </w:r>
      <w:r w:rsidR="00004EC7">
        <w:rPr>
          <w:sz w:val="26"/>
          <w:szCs w:val="26"/>
        </w:rPr>
        <w:t xml:space="preserve"> million</w:t>
      </w:r>
      <w:r w:rsidR="00A567C2">
        <w:rPr>
          <w:sz w:val="26"/>
          <w:szCs w:val="26"/>
        </w:rPr>
        <w:t>.</w:t>
      </w:r>
    </w:p>
    <w:p w:rsidR="00004EC7" w:rsidRDefault="00004EC7" w:rsidP="00004EC7">
      <w:pPr>
        <w:pStyle w:val="p2"/>
        <w:widowControl/>
        <w:spacing w:line="360" w:lineRule="auto"/>
        <w:ind w:firstLine="1440"/>
        <w:rPr>
          <w:sz w:val="26"/>
          <w:szCs w:val="26"/>
        </w:rPr>
      </w:pPr>
    </w:p>
    <w:p w:rsidR="00356C3A" w:rsidRDefault="00356C3A" w:rsidP="00356C3A">
      <w:pPr>
        <w:spacing w:line="360" w:lineRule="auto"/>
        <w:ind w:firstLine="1440"/>
        <w:rPr>
          <w:sz w:val="26"/>
          <w:szCs w:val="26"/>
        </w:rPr>
      </w:pPr>
      <w:r>
        <w:rPr>
          <w:sz w:val="26"/>
          <w:szCs w:val="26"/>
        </w:rPr>
        <w:t>As of February 28, 2014, PAWC provided service to 16,803 wastewater customers, including five bulk municipal customers, in several counties in Pennsylvania.  The condition of PAWC’s collection systems vary depending upon age, materials, soil conditions</w:t>
      </w:r>
      <w:r w:rsidR="003332F8">
        <w:rPr>
          <w:sz w:val="26"/>
          <w:szCs w:val="26"/>
        </w:rPr>
        <w:t>,</w:t>
      </w:r>
      <w:r>
        <w:rPr>
          <w:sz w:val="26"/>
          <w:szCs w:val="26"/>
        </w:rPr>
        <w:t xml:space="preserve"> and construction methods and design.  Some collection systems require significant capital investment to maintain safe and reliable service as a result of aging in</w:t>
      </w:r>
      <w:r w:rsidR="003332F8">
        <w:rPr>
          <w:sz w:val="26"/>
          <w:szCs w:val="26"/>
        </w:rPr>
        <w:t>frastructure and to reduce infiltration and in-flow (I &amp; I)</w:t>
      </w:r>
      <w:r>
        <w:rPr>
          <w:sz w:val="26"/>
          <w:szCs w:val="26"/>
        </w:rPr>
        <w:t xml:space="preserve"> resulting from rainwater and groundwater.</w:t>
      </w:r>
    </w:p>
    <w:p w:rsidR="00356C3A" w:rsidRDefault="00356C3A" w:rsidP="00356C3A">
      <w:pPr>
        <w:pStyle w:val="p2"/>
        <w:spacing w:line="360" w:lineRule="auto"/>
        <w:ind w:firstLine="1440"/>
        <w:rPr>
          <w:sz w:val="26"/>
          <w:szCs w:val="26"/>
        </w:rPr>
      </w:pPr>
      <w:r>
        <w:rPr>
          <w:sz w:val="26"/>
          <w:szCs w:val="26"/>
        </w:rPr>
        <w:t xml:space="preserve">  </w:t>
      </w:r>
    </w:p>
    <w:p w:rsidR="00356C3A" w:rsidRDefault="00356C3A" w:rsidP="00356C3A">
      <w:pPr>
        <w:spacing w:line="360" w:lineRule="auto"/>
        <w:ind w:firstLine="1440"/>
        <w:rPr>
          <w:sz w:val="26"/>
          <w:szCs w:val="26"/>
        </w:rPr>
      </w:pPr>
      <w:r>
        <w:rPr>
          <w:sz w:val="26"/>
          <w:szCs w:val="26"/>
        </w:rPr>
        <w:t>PAWC wastewater systems include Blue Mountain Lake, Lehman-Pike (Saw Creek Estates), Pocono Country Place, Claysville, Coatesville, Clarion, Franklin (</w:t>
      </w:r>
      <w:proofErr w:type="spellStart"/>
      <w:r>
        <w:rPr>
          <w:sz w:val="26"/>
          <w:szCs w:val="26"/>
        </w:rPr>
        <w:t>Cashtown</w:t>
      </w:r>
      <w:proofErr w:type="spellEnd"/>
      <w:r>
        <w:rPr>
          <w:sz w:val="26"/>
          <w:szCs w:val="26"/>
        </w:rPr>
        <w:t>/</w:t>
      </w:r>
      <w:proofErr w:type="spellStart"/>
      <w:r>
        <w:rPr>
          <w:sz w:val="26"/>
          <w:szCs w:val="26"/>
        </w:rPr>
        <w:t>McKnightstown</w:t>
      </w:r>
      <w:proofErr w:type="spellEnd"/>
      <w:r>
        <w:rPr>
          <w:sz w:val="26"/>
          <w:szCs w:val="26"/>
        </w:rPr>
        <w:t xml:space="preserve"> Sewage Treatment Plant), Koppel and Marcel Lake (Clean Treatment).  The Company states that since acquiring the wastewater systems, it has made improvements based upon studies and investigations that have identified the need for refurbishment of deteriorated and failed piping and manholes.  PAWC has utilized Geographic Information System (GIS) to identify and prioritize specific wastewater collection components for replacement and rehabilitation considering material type, diameter, age</w:t>
      </w:r>
      <w:r w:rsidR="003332F8">
        <w:rPr>
          <w:sz w:val="26"/>
          <w:szCs w:val="26"/>
        </w:rPr>
        <w:t>,</w:t>
      </w:r>
      <w:r>
        <w:rPr>
          <w:sz w:val="26"/>
          <w:szCs w:val="26"/>
        </w:rPr>
        <w:t xml:space="preserve"> and</w:t>
      </w:r>
      <w:r w:rsidR="003332F8">
        <w:rPr>
          <w:sz w:val="26"/>
          <w:szCs w:val="26"/>
        </w:rPr>
        <w:t xml:space="preserve"> </w:t>
      </w:r>
      <w:proofErr w:type="gramStart"/>
      <w:r>
        <w:rPr>
          <w:sz w:val="26"/>
          <w:szCs w:val="26"/>
        </w:rPr>
        <w:t>I &amp; I</w:t>
      </w:r>
      <w:proofErr w:type="gramEnd"/>
      <w:r>
        <w:rPr>
          <w:sz w:val="26"/>
          <w:szCs w:val="26"/>
        </w:rPr>
        <w:t xml:space="preserve"> findings.  PAWC used maps, consulting services</w:t>
      </w:r>
      <w:r w:rsidR="003332F8">
        <w:rPr>
          <w:sz w:val="26"/>
          <w:szCs w:val="26"/>
        </w:rPr>
        <w:t>,</w:t>
      </w:r>
      <w:r>
        <w:rPr>
          <w:sz w:val="26"/>
          <w:szCs w:val="26"/>
        </w:rPr>
        <w:t xml:space="preserve"> and other sources of data to supplement missing GIS data.    </w:t>
      </w:r>
    </w:p>
    <w:p w:rsidR="00356C3A" w:rsidRDefault="00356C3A" w:rsidP="00356C3A">
      <w:pPr>
        <w:spacing w:line="360" w:lineRule="auto"/>
        <w:ind w:firstLine="1440"/>
        <w:rPr>
          <w:sz w:val="26"/>
          <w:szCs w:val="26"/>
        </w:rPr>
      </w:pPr>
    </w:p>
    <w:p w:rsidR="00356C3A" w:rsidRDefault="00356C3A" w:rsidP="00356C3A">
      <w:pPr>
        <w:spacing w:line="360" w:lineRule="auto"/>
        <w:ind w:firstLine="1440"/>
        <w:rPr>
          <w:sz w:val="26"/>
          <w:szCs w:val="26"/>
        </w:rPr>
      </w:pPr>
      <w:r>
        <w:rPr>
          <w:sz w:val="26"/>
          <w:szCs w:val="26"/>
        </w:rPr>
        <w:t>The Company also states that there is a need for continued rehabilitation, improvement</w:t>
      </w:r>
      <w:r w:rsidR="003332F8">
        <w:rPr>
          <w:sz w:val="26"/>
          <w:szCs w:val="26"/>
        </w:rPr>
        <w:t>,</w:t>
      </w:r>
      <w:r>
        <w:rPr>
          <w:sz w:val="26"/>
          <w:szCs w:val="26"/>
        </w:rPr>
        <w:t xml:space="preserve"> and replacement of the collection systems in order to maintain efficient, safe, reliable and reasonable service</w:t>
      </w:r>
      <w:r w:rsidR="003332F8">
        <w:rPr>
          <w:sz w:val="26"/>
          <w:szCs w:val="26"/>
        </w:rPr>
        <w:t>,</w:t>
      </w:r>
      <w:r>
        <w:rPr>
          <w:sz w:val="26"/>
          <w:szCs w:val="26"/>
        </w:rPr>
        <w:t xml:space="preserve"> and to allow continued compliance with existing and evolving regulatory standards imposed by state and federal agencies.    </w:t>
      </w:r>
    </w:p>
    <w:p w:rsidR="00356C3A" w:rsidRDefault="00356C3A" w:rsidP="00356C3A">
      <w:pPr>
        <w:spacing w:line="360" w:lineRule="auto"/>
        <w:rPr>
          <w:sz w:val="26"/>
          <w:szCs w:val="26"/>
        </w:rPr>
      </w:pPr>
    </w:p>
    <w:p w:rsidR="00356C3A" w:rsidRDefault="00356C3A" w:rsidP="00356C3A">
      <w:pPr>
        <w:spacing w:line="360" w:lineRule="auto"/>
        <w:ind w:firstLine="1440"/>
        <w:rPr>
          <w:sz w:val="26"/>
          <w:szCs w:val="26"/>
        </w:rPr>
      </w:pPr>
      <w:r>
        <w:rPr>
          <w:sz w:val="26"/>
          <w:szCs w:val="26"/>
        </w:rPr>
        <w:t xml:space="preserve">Of particular importance is the need to reduce </w:t>
      </w:r>
      <w:proofErr w:type="gramStart"/>
      <w:r>
        <w:rPr>
          <w:sz w:val="26"/>
          <w:szCs w:val="26"/>
        </w:rPr>
        <w:t>I &amp; I</w:t>
      </w:r>
      <w:proofErr w:type="gramEnd"/>
      <w:r>
        <w:rPr>
          <w:sz w:val="26"/>
          <w:szCs w:val="26"/>
        </w:rPr>
        <w:t>.  I &amp; I increases the volume of wastewater that must be treated, thus increasing pumping and chemical expense</w:t>
      </w:r>
      <w:r w:rsidR="00A567C2">
        <w:rPr>
          <w:sz w:val="26"/>
          <w:szCs w:val="26"/>
        </w:rPr>
        <w:t>,</w:t>
      </w:r>
      <w:r>
        <w:rPr>
          <w:sz w:val="26"/>
          <w:szCs w:val="26"/>
        </w:rPr>
        <w:t xml:space="preserve"> and may require additional capital investment to expand treatment, pumping and sludge disposal facilities.  Accordingly, PAWC states that it is committed to making on-</w:t>
      </w:r>
      <w:r>
        <w:rPr>
          <w:sz w:val="26"/>
          <w:szCs w:val="26"/>
        </w:rPr>
        <w:lastRenderedPageBreak/>
        <w:t xml:space="preserve">going capital investments in its wastewater collection systems currently and for the foreseeable future to reduce </w:t>
      </w:r>
      <w:proofErr w:type="gramStart"/>
      <w:r>
        <w:rPr>
          <w:sz w:val="26"/>
          <w:szCs w:val="26"/>
        </w:rPr>
        <w:t>I &amp; I</w:t>
      </w:r>
      <w:proofErr w:type="gramEnd"/>
      <w:r>
        <w:rPr>
          <w:sz w:val="26"/>
          <w:szCs w:val="26"/>
        </w:rPr>
        <w:t xml:space="preserve">. </w:t>
      </w:r>
    </w:p>
    <w:p w:rsidR="00356C3A" w:rsidRDefault="00356C3A" w:rsidP="00356C3A">
      <w:pPr>
        <w:spacing w:line="360" w:lineRule="auto"/>
        <w:ind w:firstLine="1440"/>
        <w:rPr>
          <w:sz w:val="26"/>
          <w:szCs w:val="26"/>
        </w:rPr>
      </w:pPr>
    </w:p>
    <w:p w:rsidR="00343E93" w:rsidRPr="00EE6947" w:rsidRDefault="00356C3A" w:rsidP="00356C3A">
      <w:pPr>
        <w:tabs>
          <w:tab w:val="left" w:pos="1440"/>
        </w:tabs>
        <w:spacing w:line="360" w:lineRule="auto"/>
        <w:ind w:firstLine="1440"/>
        <w:rPr>
          <w:sz w:val="26"/>
          <w:szCs w:val="26"/>
        </w:rPr>
      </w:pPr>
      <w:r>
        <w:rPr>
          <w:sz w:val="26"/>
          <w:szCs w:val="26"/>
        </w:rPr>
        <w:t>PAWC’s planning process for replacement of aging collection system infrastructure was based on a macro-level overview of each wastewater system.  GIS data assisted with identifying and prioritizing likely wastewater problems.</w:t>
      </w:r>
      <w:r w:rsidR="005063C2" w:rsidRPr="00EE6947">
        <w:rPr>
          <w:sz w:val="26"/>
          <w:szCs w:val="26"/>
        </w:rPr>
        <w:t xml:space="preserve"> </w:t>
      </w:r>
    </w:p>
    <w:p w:rsidR="00343E93" w:rsidRPr="00EE6947" w:rsidRDefault="00343E93" w:rsidP="00343E93">
      <w:pPr>
        <w:pStyle w:val="p2"/>
        <w:spacing w:line="360" w:lineRule="auto"/>
        <w:ind w:firstLine="0"/>
        <w:rPr>
          <w:iCs/>
          <w:sz w:val="26"/>
          <w:szCs w:val="26"/>
        </w:rPr>
      </w:pPr>
    </w:p>
    <w:p w:rsidR="006F1A41" w:rsidRPr="00A567C2" w:rsidRDefault="0084586B" w:rsidP="00A567C2">
      <w:pPr>
        <w:pStyle w:val="p4"/>
        <w:tabs>
          <w:tab w:val="left" w:pos="0"/>
        </w:tabs>
        <w:spacing w:line="360" w:lineRule="auto"/>
        <w:ind w:firstLine="1440"/>
        <w:outlineLvl w:val="0"/>
        <w:rPr>
          <w:iCs/>
          <w:sz w:val="26"/>
          <w:szCs w:val="26"/>
        </w:rPr>
      </w:pPr>
      <w:r>
        <w:rPr>
          <w:iCs/>
          <w:sz w:val="26"/>
          <w:szCs w:val="26"/>
        </w:rPr>
        <w:t>PAWC</w:t>
      </w:r>
      <w:r w:rsidR="00343E93" w:rsidRPr="00EE6947">
        <w:rPr>
          <w:iCs/>
          <w:sz w:val="26"/>
          <w:szCs w:val="26"/>
        </w:rPr>
        <w:t xml:space="preserve"> has also filed a petition at </w:t>
      </w:r>
      <w:r w:rsidR="003332F8">
        <w:rPr>
          <w:color w:val="0D0D0D" w:themeColor="text1" w:themeTint="F2"/>
          <w:sz w:val="26"/>
          <w:szCs w:val="20"/>
        </w:rPr>
        <w:t>P-2014-2431005</w:t>
      </w:r>
      <w:r w:rsidR="00343E93" w:rsidRPr="00EE6947">
        <w:rPr>
          <w:sz w:val="26"/>
          <w:szCs w:val="26"/>
        </w:rPr>
        <w:t xml:space="preserve"> </w:t>
      </w:r>
      <w:r w:rsidR="001069CB" w:rsidRPr="00EE6947">
        <w:rPr>
          <w:iCs/>
          <w:sz w:val="26"/>
          <w:szCs w:val="26"/>
        </w:rPr>
        <w:t xml:space="preserve">for approval of a DSIC.  </w:t>
      </w:r>
      <w:r w:rsidR="00343E93" w:rsidRPr="00EE6947">
        <w:rPr>
          <w:iCs/>
          <w:sz w:val="26"/>
          <w:szCs w:val="26"/>
        </w:rPr>
        <w:t xml:space="preserve">DSIC is a ratemaking mechanism that allows for the recovery of prudently incurred costs related to the repair, improvement and replacement of utility infrastructure through a surcharge on a timelier basis, subject to reconciliation, audit and other consumer protections.   </w:t>
      </w:r>
    </w:p>
    <w:p w:rsidR="006F1A41" w:rsidRDefault="006F1A41" w:rsidP="00CF23F4">
      <w:pPr>
        <w:pStyle w:val="p2"/>
        <w:spacing w:line="360" w:lineRule="auto"/>
        <w:ind w:firstLine="0"/>
        <w:rPr>
          <w:sz w:val="26"/>
          <w:szCs w:val="26"/>
        </w:rPr>
      </w:pPr>
    </w:p>
    <w:p w:rsidR="00CF23F4" w:rsidRDefault="00CF23F4" w:rsidP="00064F4B">
      <w:pPr>
        <w:pStyle w:val="p2"/>
        <w:tabs>
          <w:tab w:val="left" w:pos="720"/>
        </w:tabs>
        <w:spacing w:line="360" w:lineRule="auto"/>
        <w:ind w:firstLine="1440"/>
        <w:rPr>
          <w:sz w:val="26"/>
          <w:szCs w:val="26"/>
        </w:rPr>
      </w:pPr>
      <w:r w:rsidRPr="00433795">
        <w:rPr>
          <w:sz w:val="26"/>
          <w:szCs w:val="26"/>
        </w:rPr>
        <w:t xml:space="preserve">On March 14, 2013, </w:t>
      </w:r>
      <w:r>
        <w:rPr>
          <w:sz w:val="26"/>
          <w:szCs w:val="26"/>
        </w:rPr>
        <w:t>the Commission issued a proposed rulemaking on</w:t>
      </w:r>
      <w:r w:rsidR="00882412">
        <w:rPr>
          <w:sz w:val="26"/>
          <w:szCs w:val="26"/>
        </w:rPr>
        <w:t xml:space="preserve"> the </w:t>
      </w:r>
      <w:r>
        <w:rPr>
          <w:sz w:val="26"/>
          <w:szCs w:val="26"/>
        </w:rPr>
        <w:t>LTIIP at L</w:t>
      </w:r>
      <w:r w:rsidR="00652094">
        <w:rPr>
          <w:sz w:val="26"/>
          <w:szCs w:val="26"/>
        </w:rPr>
        <w:noBreakHyphen/>
      </w:r>
      <w:r>
        <w:rPr>
          <w:sz w:val="26"/>
          <w:szCs w:val="26"/>
        </w:rPr>
        <w:t>2012</w:t>
      </w:r>
      <w:r w:rsidR="00652094">
        <w:rPr>
          <w:sz w:val="26"/>
          <w:szCs w:val="26"/>
        </w:rPr>
        <w:noBreakHyphen/>
      </w:r>
      <w:r>
        <w:rPr>
          <w:sz w:val="26"/>
          <w:szCs w:val="26"/>
        </w:rPr>
        <w:t xml:space="preserve">2317274.  The proposed rulemaking acknowledged the Commission’s decision against establishing a separate Pipeline Replacement and Performance Plan filing process at Docket </w:t>
      </w:r>
      <w:r w:rsidR="00882412">
        <w:rPr>
          <w:sz w:val="26"/>
          <w:szCs w:val="26"/>
        </w:rPr>
        <w:t xml:space="preserve">No. </w:t>
      </w:r>
      <w:r>
        <w:rPr>
          <w:sz w:val="26"/>
          <w:szCs w:val="26"/>
        </w:rPr>
        <w:t>M</w:t>
      </w:r>
      <w:r w:rsidR="00652094">
        <w:rPr>
          <w:sz w:val="26"/>
          <w:szCs w:val="26"/>
        </w:rPr>
        <w:noBreakHyphen/>
      </w:r>
      <w:r>
        <w:rPr>
          <w:sz w:val="26"/>
          <w:szCs w:val="26"/>
        </w:rPr>
        <w:t>2011</w:t>
      </w:r>
      <w:r w:rsidR="00652094">
        <w:rPr>
          <w:sz w:val="26"/>
          <w:szCs w:val="26"/>
        </w:rPr>
        <w:noBreakHyphen/>
      </w:r>
      <w:r>
        <w:rPr>
          <w:sz w:val="26"/>
          <w:szCs w:val="26"/>
        </w:rPr>
        <w:t>2271982, because it would be duplicative of the Act 11 DSIC regulatory process, specifically, the filing of LTIIPs.  The Commission, nevertheless, determined that it would rather order additional actions from NGDCs if necessary, in order to safeguard the public.  The Commission also acknowledged that the implementation of a DSIC mechanism may lead to numerous construction projects by the uti</w:t>
      </w:r>
      <w:r w:rsidR="007A21D6">
        <w:rPr>
          <w:sz w:val="26"/>
          <w:szCs w:val="26"/>
        </w:rPr>
        <w:t xml:space="preserve">lities.  The Commission is </w:t>
      </w:r>
      <w:r>
        <w:rPr>
          <w:sz w:val="26"/>
          <w:szCs w:val="26"/>
        </w:rPr>
        <w:t>aware that these construction projects could lead to significant disruptions as utilities perform work in the right of ways of the roadways and streets across the Commonwealth in order to repair or replace their infrastructure.  Therefore, the Commission has directed, by w</w:t>
      </w:r>
      <w:r w:rsidR="007A21D6">
        <w:rPr>
          <w:sz w:val="26"/>
          <w:szCs w:val="26"/>
        </w:rPr>
        <w:t xml:space="preserve">ay of the proposed rulemaking, </w:t>
      </w:r>
      <w:r>
        <w:rPr>
          <w:sz w:val="26"/>
          <w:szCs w:val="26"/>
        </w:rPr>
        <w:t>that a utility, as part of its LTIIP, should provide a description of its outreach and coordination activities with other utilities, Pennsylvania Department of Transportation (</w:t>
      </w:r>
      <w:proofErr w:type="spellStart"/>
      <w:r>
        <w:rPr>
          <w:sz w:val="26"/>
          <w:szCs w:val="26"/>
        </w:rPr>
        <w:t>PennDOT</w:t>
      </w:r>
      <w:proofErr w:type="spellEnd"/>
      <w:r>
        <w:rPr>
          <w:sz w:val="26"/>
          <w:szCs w:val="26"/>
        </w:rPr>
        <w:t>)</w:t>
      </w:r>
      <w:r w:rsidR="007A21D6">
        <w:rPr>
          <w:sz w:val="26"/>
          <w:szCs w:val="26"/>
        </w:rPr>
        <w:t>,</w:t>
      </w:r>
      <w:r>
        <w:rPr>
          <w:sz w:val="26"/>
          <w:szCs w:val="26"/>
        </w:rPr>
        <w:t xml:space="preserve"> and local governments regarding their planned maintenance/construction projects and roadways that may be impacted by the plan.  </w:t>
      </w:r>
    </w:p>
    <w:p w:rsidR="001069CB" w:rsidRDefault="001069CB" w:rsidP="00064F4B">
      <w:pPr>
        <w:pStyle w:val="p2"/>
        <w:tabs>
          <w:tab w:val="left" w:pos="720"/>
        </w:tabs>
        <w:spacing w:line="360" w:lineRule="auto"/>
        <w:ind w:firstLine="1440"/>
        <w:rPr>
          <w:sz w:val="26"/>
          <w:szCs w:val="26"/>
        </w:rPr>
      </w:pPr>
    </w:p>
    <w:p w:rsidR="00CF23F4" w:rsidRDefault="007A21D6" w:rsidP="00652094">
      <w:pPr>
        <w:pStyle w:val="p2"/>
        <w:spacing w:line="360" w:lineRule="auto"/>
        <w:ind w:firstLine="1440"/>
        <w:rPr>
          <w:sz w:val="26"/>
          <w:szCs w:val="26"/>
        </w:rPr>
      </w:pPr>
      <w:r>
        <w:rPr>
          <w:sz w:val="26"/>
          <w:szCs w:val="26"/>
        </w:rPr>
        <w:t>As a result</w:t>
      </w:r>
      <w:r w:rsidR="00CF23F4">
        <w:rPr>
          <w:sz w:val="26"/>
          <w:szCs w:val="26"/>
        </w:rPr>
        <w:t xml:space="preserve">, the proposed rulemaking added an additional element, thereby increasing the </w:t>
      </w:r>
      <w:r w:rsidR="00515A16">
        <w:rPr>
          <w:sz w:val="26"/>
          <w:szCs w:val="26"/>
        </w:rPr>
        <w:t xml:space="preserve">original </w:t>
      </w:r>
      <w:r w:rsidR="00CF23F4">
        <w:rPr>
          <w:sz w:val="26"/>
          <w:szCs w:val="26"/>
        </w:rPr>
        <w:t xml:space="preserve">seven elements in the LTIIP to eight as shown below:   </w:t>
      </w:r>
    </w:p>
    <w:p w:rsidR="00CF23F4" w:rsidRDefault="00CF23F4" w:rsidP="00CF23F4">
      <w:pPr>
        <w:pStyle w:val="p2"/>
        <w:spacing w:line="360" w:lineRule="auto"/>
        <w:ind w:firstLine="0"/>
        <w:rPr>
          <w:sz w:val="26"/>
          <w:szCs w:val="26"/>
        </w:rPr>
      </w:pPr>
    </w:p>
    <w:p w:rsidR="00CF23F4" w:rsidRPr="002B3E34" w:rsidRDefault="00CF23F4" w:rsidP="00CF23F4">
      <w:pPr>
        <w:pStyle w:val="p7"/>
        <w:numPr>
          <w:ilvl w:val="0"/>
          <w:numId w:val="11"/>
        </w:numPr>
        <w:tabs>
          <w:tab w:val="clear" w:pos="1133"/>
          <w:tab w:val="left" w:pos="720"/>
          <w:tab w:val="left" w:pos="1440"/>
        </w:tabs>
        <w:spacing w:line="360" w:lineRule="auto"/>
        <w:ind w:left="810" w:firstLine="0"/>
        <w:jc w:val="both"/>
        <w:rPr>
          <w:sz w:val="26"/>
          <w:szCs w:val="26"/>
        </w:rPr>
      </w:pPr>
      <w:r>
        <w:rPr>
          <w:sz w:val="26"/>
          <w:szCs w:val="26"/>
        </w:rPr>
        <w:t>Types and age of eligible property;</w:t>
      </w:r>
    </w:p>
    <w:p w:rsidR="00CF23F4" w:rsidRDefault="00CF23F4" w:rsidP="00CF23F4">
      <w:pPr>
        <w:pStyle w:val="p7"/>
        <w:numPr>
          <w:ilvl w:val="0"/>
          <w:numId w:val="11"/>
        </w:numPr>
        <w:tabs>
          <w:tab w:val="clear" w:pos="1133"/>
          <w:tab w:val="left" w:pos="720"/>
          <w:tab w:val="left" w:pos="1350"/>
          <w:tab w:val="left" w:pos="1440"/>
        </w:tabs>
        <w:spacing w:line="360" w:lineRule="auto"/>
        <w:ind w:hanging="540"/>
        <w:jc w:val="both"/>
        <w:rPr>
          <w:sz w:val="26"/>
          <w:szCs w:val="26"/>
        </w:rPr>
      </w:pPr>
      <w:r>
        <w:rPr>
          <w:sz w:val="26"/>
          <w:szCs w:val="26"/>
        </w:rPr>
        <w:t xml:space="preserve"> Schedule for its planned repair and replacement;</w:t>
      </w:r>
    </w:p>
    <w:p w:rsidR="00CF23F4" w:rsidRDefault="00CF23F4" w:rsidP="00CF23F4">
      <w:pPr>
        <w:pStyle w:val="p7"/>
        <w:numPr>
          <w:ilvl w:val="0"/>
          <w:numId w:val="11"/>
        </w:numPr>
        <w:tabs>
          <w:tab w:val="clear" w:pos="1133"/>
          <w:tab w:val="left" w:pos="720"/>
          <w:tab w:val="left" w:pos="1350"/>
          <w:tab w:val="left" w:pos="1440"/>
          <w:tab w:val="left" w:pos="1530"/>
        </w:tabs>
        <w:spacing w:line="360" w:lineRule="auto"/>
        <w:ind w:hanging="540"/>
        <w:jc w:val="both"/>
        <w:rPr>
          <w:sz w:val="26"/>
          <w:szCs w:val="26"/>
        </w:rPr>
      </w:pPr>
      <w:r w:rsidRPr="002B3E34">
        <w:rPr>
          <w:sz w:val="26"/>
          <w:szCs w:val="26"/>
        </w:rPr>
        <w:t xml:space="preserve"> </w:t>
      </w:r>
      <w:r>
        <w:rPr>
          <w:sz w:val="26"/>
          <w:szCs w:val="26"/>
        </w:rPr>
        <w:tab/>
        <w:t>Location of the eligible property;</w:t>
      </w:r>
    </w:p>
    <w:p w:rsidR="00CF23F4" w:rsidRDefault="00CF23F4" w:rsidP="00CF23F4">
      <w:pPr>
        <w:pStyle w:val="p7"/>
        <w:numPr>
          <w:ilvl w:val="0"/>
          <w:numId w:val="11"/>
        </w:numPr>
        <w:tabs>
          <w:tab w:val="clear" w:pos="1133"/>
          <w:tab w:val="left" w:pos="720"/>
          <w:tab w:val="left" w:pos="1350"/>
          <w:tab w:val="left" w:pos="1440"/>
          <w:tab w:val="left" w:pos="1530"/>
        </w:tabs>
        <w:spacing w:line="360" w:lineRule="auto"/>
        <w:ind w:left="1440" w:hanging="658"/>
        <w:jc w:val="both"/>
        <w:rPr>
          <w:sz w:val="26"/>
          <w:szCs w:val="26"/>
        </w:rPr>
      </w:pPr>
      <w:r>
        <w:rPr>
          <w:sz w:val="26"/>
          <w:szCs w:val="26"/>
        </w:rPr>
        <w:t xml:space="preserve"> Reasonable estimates of the quantity of property to be improved;</w:t>
      </w:r>
    </w:p>
    <w:p w:rsidR="00CF23F4" w:rsidRDefault="00CF23F4" w:rsidP="00CF23F4">
      <w:pPr>
        <w:pStyle w:val="p7"/>
        <w:numPr>
          <w:ilvl w:val="0"/>
          <w:numId w:val="11"/>
        </w:numPr>
        <w:tabs>
          <w:tab w:val="clear" w:pos="1133"/>
          <w:tab w:val="left" w:pos="720"/>
          <w:tab w:val="left" w:pos="1440"/>
          <w:tab w:val="left" w:pos="1530"/>
        </w:tabs>
        <w:spacing w:line="360" w:lineRule="auto"/>
        <w:ind w:left="1440" w:hanging="630"/>
        <w:rPr>
          <w:sz w:val="26"/>
          <w:szCs w:val="26"/>
        </w:rPr>
      </w:pPr>
      <w:r>
        <w:rPr>
          <w:sz w:val="26"/>
          <w:szCs w:val="26"/>
        </w:rPr>
        <w:t>Projected annual expenditures and measures to ensure that the plan is cost      effective;</w:t>
      </w:r>
    </w:p>
    <w:p w:rsidR="00CF23F4" w:rsidRDefault="00CF23F4" w:rsidP="00CF23F4">
      <w:pPr>
        <w:pStyle w:val="p7"/>
        <w:numPr>
          <w:ilvl w:val="0"/>
          <w:numId w:val="11"/>
        </w:numPr>
        <w:tabs>
          <w:tab w:val="clear" w:pos="782"/>
          <w:tab w:val="clear" w:pos="1133"/>
          <w:tab w:val="left" w:pos="720"/>
          <w:tab w:val="left" w:pos="1440"/>
          <w:tab w:val="left" w:pos="1530"/>
        </w:tabs>
        <w:spacing w:line="360" w:lineRule="auto"/>
        <w:ind w:left="1440" w:hanging="630"/>
        <w:rPr>
          <w:sz w:val="26"/>
          <w:szCs w:val="26"/>
        </w:rPr>
      </w:pPr>
      <w:r>
        <w:rPr>
          <w:sz w:val="26"/>
          <w:szCs w:val="26"/>
        </w:rPr>
        <w:t xml:space="preserve">Manner in which replacement of aging infrastructure will be accelerated and how repair, improvement or replacement will maintain safe and reliable </w:t>
      </w:r>
      <w:r w:rsidR="00515A16">
        <w:rPr>
          <w:sz w:val="26"/>
          <w:szCs w:val="26"/>
        </w:rPr>
        <w:t xml:space="preserve">service; </w:t>
      </w:r>
    </w:p>
    <w:p w:rsidR="00CF23F4" w:rsidRDefault="00515A16" w:rsidP="00CF23F4">
      <w:pPr>
        <w:pStyle w:val="p7"/>
        <w:numPr>
          <w:ilvl w:val="0"/>
          <w:numId w:val="11"/>
        </w:numPr>
        <w:tabs>
          <w:tab w:val="clear" w:pos="782"/>
          <w:tab w:val="clear" w:pos="1133"/>
          <w:tab w:val="left" w:pos="720"/>
          <w:tab w:val="left" w:pos="1440"/>
          <w:tab w:val="left" w:pos="1530"/>
        </w:tabs>
        <w:spacing w:line="360" w:lineRule="auto"/>
        <w:ind w:hanging="568"/>
        <w:rPr>
          <w:sz w:val="26"/>
          <w:szCs w:val="26"/>
        </w:rPr>
      </w:pPr>
      <w:r>
        <w:rPr>
          <w:sz w:val="26"/>
          <w:szCs w:val="26"/>
        </w:rPr>
        <w:t xml:space="preserve"> </w:t>
      </w:r>
      <w:r w:rsidR="00CF23F4">
        <w:rPr>
          <w:sz w:val="26"/>
          <w:szCs w:val="26"/>
        </w:rPr>
        <w:t xml:space="preserve">A workforce </w:t>
      </w:r>
      <w:r>
        <w:rPr>
          <w:sz w:val="26"/>
          <w:szCs w:val="26"/>
        </w:rPr>
        <w:t>management and training program; and</w:t>
      </w:r>
    </w:p>
    <w:p w:rsidR="00CF23F4" w:rsidRPr="00515A16" w:rsidRDefault="00CF23F4" w:rsidP="00515A16">
      <w:pPr>
        <w:pStyle w:val="p7"/>
        <w:numPr>
          <w:ilvl w:val="0"/>
          <w:numId w:val="11"/>
        </w:numPr>
        <w:tabs>
          <w:tab w:val="clear" w:pos="782"/>
          <w:tab w:val="clear" w:pos="1133"/>
          <w:tab w:val="left" w:pos="720"/>
          <w:tab w:val="left" w:pos="1440"/>
          <w:tab w:val="left" w:pos="1530"/>
        </w:tabs>
        <w:spacing w:line="360" w:lineRule="auto"/>
        <w:ind w:left="0" w:firstLine="782"/>
        <w:rPr>
          <w:sz w:val="26"/>
          <w:szCs w:val="26"/>
        </w:rPr>
      </w:pPr>
      <w:r>
        <w:rPr>
          <w:sz w:val="26"/>
          <w:szCs w:val="26"/>
        </w:rPr>
        <w:t xml:space="preserve">A description of a utility’s outreach and coordination activities with other </w:t>
      </w:r>
      <w:r w:rsidR="00515A16">
        <w:rPr>
          <w:sz w:val="26"/>
          <w:szCs w:val="26"/>
        </w:rPr>
        <w:tab/>
      </w:r>
      <w:r w:rsidR="00515A16">
        <w:rPr>
          <w:sz w:val="26"/>
          <w:szCs w:val="26"/>
        </w:rPr>
        <w:tab/>
      </w:r>
      <w:r w:rsidR="00515A16">
        <w:rPr>
          <w:sz w:val="26"/>
          <w:szCs w:val="26"/>
        </w:rPr>
        <w:tab/>
      </w:r>
      <w:r>
        <w:rPr>
          <w:sz w:val="26"/>
          <w:szCs w:val="26"/>
        </w:rPr>
        <w:t xml:space="preserve">utilities, </w:t>
      </w:r>
      <w:proofErr w:type="spellStart"/>
      <w:r>
        <w:rPr>
          <w:sz w:val="26"/>
          <w:szCs w:val="26"/>
        </w:rPr>
        <w:t>PennDOT</w:t>
      </w:r>
      <w:proofErr w:type="spellEnd"/>
      <w:r>
        <w:rPr>
          <w:sz w:val="26"/>
          <w:szCs w:val="26"/>
        </w:rPr>
        <w:t xml:space="preserve"> and local governments on planned </w:t>
      </w:r>
      <w:r w:rsidR="00515A16">
        <w:rPr>
          <w:sz w:val="26"/>
          <w:szCs w:val="26"/>
        </w:rPr>
        <w:tab/>
      </w:r>
      <w:r w:rsidR="00515A16">
        <w:rPr>
          <w:sz w:val="26"/>
          <w:szCs w:val="26"/>
        </w:rPr>
        <w:tab/>
      </w:r>
      <w:r w:rsidR="00515A16">
        <w:rPr>
          <w:sz w:val="26"/>
          <w:szCs w:val="26"/>
        </w:rPr>
        <w:tab/>
      </w:r>
      <w:r w:rsidR="00515A16">
        <w:rPr>
          <w:sz w:val="26"/>
          <w:szCs w:val="26"/>
        </w:rPr>
        <w:tab/>
      </w:r>
      <w:r w:rsidR="00515A16">
        <w:rPr>
          <w:sz w:val="26"/>
          <w:szCs w:val="26"/>
        </w:rPr>
        <w:tab/>
      </w:r>
      <w:r w:rsidR="00515A16">
        <w:rPr>
          <w:sz w:val="26"/>
          <w:szCs w:val="26"/>
        </w:rPr>
        <w:tab/>
      </w:r>
      <w:r>
        <w:rPr>
          <w:sz w:val="26"/>
          <w:szCs w:val="26"/>
        </w:rPr>
        <w:t>maintenance/construction projects.</w:t>
      </w:r>
    </w:p>
    <w:p w:rsidR="00CF23F4" w:rsidRDefault="00CF23F4" w:rsidP="00CF23F4">
      <w:pPr>
        <w:pStyle w:val="p2"/>
        <w:spacing w:line="360" w:lineRule="auto"/>
        <w:ind w:firstLine="0"/>
        <w:rPr>
          <w:sz w:val="26"/>
          <w:szCs w:val="26"/>
        </w:rPr>
      </w:pPr>
    </w:p>
    <w:p w:rsidR="00CF23F4" w:rsidRDefault="0084586B" w:rsidP="00652094">
      <w:pPr>
        <w:pStyle w:val="p2"/>
        <w:spacing w:line="360" w:lineRule="auto"/>
        <w:ind w:firstLine="1440"/>
        <w:rPr>
          <w:sz w:val="26"/>
          <w:szCs w:val="26"/>
        </w:rPr>
      </w:pPr>
      <w:r>
        <w:rPr>
          <w:sz w:val="26"/>
          <w:szCs w:val="26"/>
        </w:rPr>
        <w:t>PAWC</w:t>
      </w:r>
      <w:r w:rsidR="002E1175">
        <w:rPr>
          <w:sz w:val="26"/>
          <w:szCs w:val="26"/>
        </w:rPr>
        <w:t>’s</w:t>
      </w:r>
      <w:r w:rsidR="007A21D6">
        <w:rPr>
          <w:sz w:val="26"/>
          <w:szCs w:val="26"/>
        </w:rPr>
        <w:t xml:space="preserve"> LTIIP addressed these</w:t>
      </w:r>
      <w:r w:rsidR="00CF23F4">
        <w:rPr>
          <w:sz w:val="26"/>
          <w:szCs w:val="26"/>
        </w:rPr>
        <w:t xml:space="preserve"> eight elements as required in the Final Implementation Order of Act 11 and the proposed rulemaking of March 14, 2013</w:t>
      </w:r>
      <w:r w:rsidR="007A21D6">
        <w:rPr>
          <w:sz w:val="26"/>
          <w:szCs w:val="26"/>
        </w:rPr>
        <w:t>, as outlined below</w:t>
      </w:r>
      <w:r w:rsidR="00CF23F4">
        <w:rPr>
          <w:sz w:val="26"/>
          <w:szCs w:val="26"/>
        </w:rPr>
        <w:t>.</w:t>
      </w:r>
    </w:p>
    <w:p w:rsidR="00CF23F4" w:rsidRDefault="00CF23F4" w:rsidP="00CF23F4">
      <w:pPr>
        <w:pStyle w:val="p2"/>
        <w:spacing w:line="360" w:lineRule="auto"/>
        <w:ind w:firstLine="0"/>
        <w:rPr>
          <w:sz w:val="26"/>
          <w:szCs w:val="26"/>
        </w:rPr>
      </w:pPr>
    </w:p>
    <w:p w:rsidR="00CF23F4" w:rsidRPr="000F5E3D" w:rsidRDefault="00CF23F4" w:rsidP="002576BB">
      <w:pPr>
        <w:pStyle w:val="p2"/>
        <w:numPr>
          <w:ilvl w:val="0"/>
          <w:numId w:val="25"/>
        </w:numPr>
        <w:tabs>
          <w:tab w:val="left" w:pos="720"/>
        </w:tabs>
        <w:spacing w:line="360" w:lineRule="auto"/>
        <w:rPr>
          <w:sz w:val="26"/>
          <w:szCs w:val="26"/>
        </w:rPr>
      </w:pPr>
      <w:r>
        <w:rPr>
          <w:b/>
          <w:sz w:val="26"/>
          <w:szCs w:val="26"/>
        </w:rPr>
        <w:t>TYPES AND AGE OF ELIGIBLE PROPERTY</w:t>
      </w:r>
    </w:p>
    <w:p w:rsidR="00CF23F4" w:rsidRDefault="00CF23F4" w:rsidP="00CF23F4">
      <w:pPr>
        <w:pStyle w:val="p2"/>
        <w:spacing w:line="360" w:lineRule="auto"/>
        <w:ind w:firstLine="0"/>
        <w:rPr>
          <w:sz w:val="26"/>
          <w:szCs w:val="26"/>
        </w:rPr>
      </w:pPr>
    </w:p>
    <w:p w:rsidR="00CF23F4" w:rsidRDefault="0084586B" w:rsidP="00CF23F4">
      <w:pPr>
        <w:pStyle w:val="p2"/>
        <w:tabs>
          <w:tab w:val="left" w:pos="720"/>
        </w:tabs>
        <w:spacing w:line="360" w:lineRule="auto"/>
        <w:ind w:firstLine="0"/>
        <w:rPr>
          <w:b/>
          <w:sz w:val="26"/>
          <w:szCs w:val="26"/>
        </w:rPr>
      </w:pPr>
      <w:r>
        <w:rPr>
          <w:b/>
          <w:sz w:val="26"/>
          <w:szCs w:val="26"/>
        </w:rPr>
        <w:t>PAWC</w:t>
      </w:r>
      <w:r w:rsidR="00E54AEF">
        <w:rPr>
          <w:b/>
          <w:sz w:val="26"/>
          <w:szCs w:val="26"/>
        </w:rPr>
        <w:t>’s</w:t>
      </w:r>
      <w:r w:rsidR="002576BB">
        <w:rPr>
          <w:b/>
          <w:sz w:val="26"/>
          <w:szCs w:val="26"/>
        </w:rPr>
        <w:t xml:space="preserve"> Petition</w:t>
      </w:r>
    </w:p>
    <w:p w:rsidR="007412C2" w:rsidRDefault="007412C2" w:rsidP="004202C0">
      <w:pPr>
        <w:pStyle w:val="p2"/>
        <w:tabs>
          <w:tab w:val="left" w:pos="720"/>
        </w:tabs>
        <w:spacing w:line="360" w:lineRule="auto"/>
        <w:ind w:left="720" w:firstLine="0"/>
        <w:rPr>
          <w:b/>
          <w:sz w:val="26"/>
          <w:szCs w:val="26"/>
        </w:rPr>
      </w:pPr>
    </w:p>
    <w:p w:rsidR="00611A69" w:rsidRDefault="00611A69" w:rsidP="00611A69">
      <w:pPr>
        <w:tabs>
          <w:tab w:val="left" w:pos="1440"/>
        </w:tabs>
        <w:spacing w:line="360" w:lineRule="auto"/>
        <w:ind w:left="1440"/>
        <w:rPr>
          <w:sz w:val="26"/>
          <w:szCs w:val="26"/>
        </w:rPr>
      </w:pPr>
      <w:r>
        <w:rPr>
          <w:sz w:val="26"/>
          <w:szCs w:val="26"/>
        </w:rPr>
        <w:t>PAWC stated that it owns the following types of sewer collection systems:</w:t>
      </w:r>
    </w:p>
    <w:p w:rsidR="00611A69" w:rsidRDefault="00611A69" w:rsidP="00611A69">
      <w:pPr>
        <w:tabs>
          <w:tab w:val="left" w:pos="1440"/>
        </w:tabs>
        <w:spacing w:line="360" w:lineRule="auto"/>
        <w:ind w:left="1440"/>
        <w:rPr>
          <w:sz w:val="26"/>
          <w:szCs w:val="26"/>
        </w:rPr>
      </w:pPr>
    </w:p>
    <w:p w:rsidR="00611A69" w:rsidRDefault="00611A69" w:rsidP="00611A69">
      <w:pPr>
        <w:tabs>
          <w:tab w:val="left" w:pos="0"/>
        </w:tabs>
        <w:spacing w:line="360" w:lineRule="auto"/>
        <w:rPr>
          <w:sz w:val="26"/>
          <w:szCs w:val="26"/>
          <w:u w:val="single"/>
        </w:rPr>
      </w:pPr>
    </w:p>
    <w:p w:rsidR="00611A69" w:rsidRDefault="00611A69" w:rsidP="00611A69">
      <w:pPr>
        <w:tabs>
          <w:tab w:val="left" w:pos="0"/>
        </w:tabs>
        <w:spacing w:line="360" w:lineRule="auto"/>
        <w:rPr>
          <w:sz w:val="26"/>
          <w:szCs w:val="26"/>
        </w:rPr>
      </w:pPr>
      <w:r w:rsidRPr="00611A69">
        <w:rPr>
          <w:sz w:val="26"/>
          <w:szCs w:val="26"/>
          <w:u w:val="single"/>
        </w:rPr>
        <w:lastRenderedPageBreak/>
        <w:t>Gravity System</w:t>
      </w:r>
      <w:r>
        <w:rPr>
          <w:sz w:val="26"/>
          <w:szCs w:val="26"/>
        </w:rPr>
        <w:t xml:space="preserve"> – PAWC owns approximately 847,282 LF of gravity main and 3,814 manholes including a portion of the customer service lateral from the main to the edge of the right-of-way or property line.  The material used generally depends on the year of installation, with newer mains comprised of polyvinyl chloride (PVC) and older mains comprised of vitrified clay pipe.  Newer manholes are comprised of pre-cast or cast in place concrete whereas, older manholes are brick.</w:t>
      </w:r>
    </w:p>
    <w:p w:rsidR="00611A69" w:rsidRDefault="00611A69" w:rsidP="00611A69">
      <w:pPr>
        <w:tabs>
          <w:tab w:val="left" w:pos="0"/>
        </w:tabs>
        <w:spacing w:line="360" w:lineRule="auto"/>
        <w:rPr>
          <w:sz w:val="26"/>
          <w:szCs w:val="26"/>
        </w:rPr>
      </w:pPr>
    </w:p>
    <w:p w:rsidR="00611A69" w:rsidRDefault="00611A69" w:rsidP="00611A69">
      <w:pPr>
        <w:tabs>
          <w:tab w:val="left" w:pos="0"/>
        </w:tabs>
        <w:spacing w:line="360" w:lineRule="auto"/>
        <w:rPr>
          <w:sz w:val="26"/>
          <w:szCs w:val="26"/>
        </w:rPr>
      </w:pPr>
      <w:r w:rsidRPr="00611A69">
        <w:rPr>
          <w:sz w:val="26"/>
          <w:szCs w:val="26"/>
          <w:u w:val="single"/>
        </w:rPr>
        <w:t>Force Mains</w:t>
      </w:r>
      <w:r>
        <w:rPr>
          <w:i/>
          <w:sz w:val="26"/>
          <w:szCs w:val="26"/>
        </w:rPr>
        <w:t xml:space="preserve"> </w:t>
      </w:r>
      <w:r>
        <w:rPr>
          <w:sz w:val="26"/>
          <w:szCs w:val="26"/>
        </w:rPr>
        <w:t>–</w:t>
      </w:r>
      <w:r>
        <w:rPr>
          <w:i/>
          <w:sz w:val="26"/>
          <w:szCs w:val="26"/>
        </w:rPr>
        <w:t xml:space="preserve"> </w:t>
      </w:r>
      <w:r>
        <w:rPr>
          <w:sz w:val="26"/>
          <w:szCs w:val="26"/>
        </w:rPr>
        <w:t>PAWC owns approximately 103,973 LF of force main and 47 lift stations.  Generally, older force main material is comprised of ductile iron with newer mains consisting of PVC.</w:t>
      </w:r>
    </w:p>
    <w:p w:rsidR="00611A69" w:rsidRDefault="00611A69" w:rsidP="00611A69">
      <w:pPr>
        <w:tabs>
          <w:tab w:val="left" w:pos="0"/>
        </w:tabs>
        <w:spacing w:line="360" w:lineRule="auto"/>
        <w:rPr>
          <w:sz w:val="26"/>
          <w:szCs w:val="26"/>
        </w:rPr>
      </w:pPr>
    </w:p>
    <w:p w:rsidR="00611A69" w:rsidRDefault="00611A69" w:rsidP="00611A69">
      <w:pPr>
        <w:tabs>
          <w:tab w:val="left" w:pos="0"/>
        </w:tabs>
        <w:spacing w:line="360" w:lineRule="auto"/>
        <w:rPr>
          <w:sz w:val="26"/>
          <w:szCs w:val="26"/>
        </w:rPr>
      </w:pPr>
      <w:r w:rsidRPr="00611A69">
        <w:rPr>
          <w:sz w:val="26"/>
          <w:szCs w:val="26"/>
          <w:u w:val="single"/>
        </w:rPr>
        <w:t>Low Pressure</w:t>
      </w:r>
      <w:r>
        <w:rPr>
          <w:i/>
          <w:sz w:val="26"/>
          <w:szCs w:val="26"/>
        </w:rPr>
        <w:t xml:space="preserve"> –</w:t>
      </w:r>
      <w:r>
        <w:rPr>
          <w:sz w:val="26"/>
          <w:szCs w:val="26"/>
        </w:rPr>
        <w:t xml:space="preserve"> In a low-pressure collection system, individual customer sewage collects in a grinder pump and pit installation.  Sewage is pumped from the pit through a customer service lateral and the low pressure force main.  PAWC owns approximately 456,574 LF of low pressure main.</w:t>
      </w:r>
    </w:p>
    <w:p w:rsidR="00611A69" w:rsidRDefault="00611A69" w:rsidP="00611A69">
      <w:pPr>
        <w:pStyle w:val="p2"/>
        <w:spacing w:line="360" w:lineRule="auto"/>
        <w:ind w:firstLine="0"/>
        <w:rPr>
          <w:sz w:val="26"/>
          <w:szCs w:val="26"/>
        </w:rPr>
      </w:pPr>
    </w:p>
    <w:p w:rsidR="00B50EE4" w:rsidRDefault="00611A69" w:rsidP="00611A69">
      <w:pPr>
        <w:pStyle w:val="p2"/>
        <w:tabs>
          <w:tab w:val="left" w:pos="720"/>
        </w:tabs>
        <w:spacing w:line="360" w:lineRule="auto"/>
        <w:ind w:firstLine="0"/>
        <w:rPr>
          <w:sz w:val="26"/>
          <w:szCs w:val="26"/>
        </w:rPr>
      </w:pPr>
      <w:r>
        <w:rPr>
          <w:sz w:val="26"/>
          <w:szCs w:val="26"/>
        </w:rPr>
        <w:t xml:space="preserve">  </w:t>
      </w:r>
      <w:r>
        <w:rPr>
          <w:sz w:val="26"/>
          <w:szCs w:val="26"/>
        </w:rPr>
        <w:tab/>
      </w:r>
      <w:r w:rsidR="000C7ED6">
        <w:rPr>
          <w:sz w:val="26"/>
          <w:szCs w:val="26"/>
        </w:rPr>
        <w:tab/>
      </w:r>
      <w:r>
        <w:rPr>
          <w:sz w:val="26"/>
          <w:szCs w:val="26"/>
        </w:rPr>
        <w:t>The ages of the wastewater collection systems when initially constructed, range from the 1920’s for the Koppel system to 1990 for Blue Mountain Lake, with the largest system being Coatesville, dating to the 1930’s.  A summary of the wastewater systems by feet of main, manholes, lift stations, and system ages of eligible property is summarized in Table No. 1 below.</w:t>
      </w:r>
    </w:p>
    <w:p w:rsidR="00611A69" w:rsidRDefault="00611A69" w:rsidP="00611A69">
      <w:pPr>
        <w:pStyle w:val="p2"/>
        <w:tabs>
          <w:tab w:val="left" w:pos="720"/>
        </w:tabs>
        <w:spacing w:line="360" w:lineRule="auto"/>
        <w:ind w:firstLine="0"/>
        <w:rPr>
          <w:sz w:val="26"/>
          <w:szCs w:val="26"/>
        </w:rPr>
      </w:pPr>
    </w:p>
    <w:p w:rsidR="00611A69" w:rsidRDefault="00611A69" w:rsidP="00611A69">
      <w:pPr>
        <w:pStyle w:val="p2"/>
        <w:spacing w:line="360" w:lineRule="auto"/>
        <w:ind w:firstLine="0"/>
        <w:jc w:val="center"/>
        <w:rPr>
          <w:b/>
          <w:sz w:val="26"/>
          <w:szCs w:val="26"/>
        </w:rPr>
      </w:pPr>
    </w:p>
    <w:p w:rsidR="00611A69" w:rsidRDefault="00611A69" w:rsidP="00611A69">
      <w:pPr>
        <w:pStyle w:val="p2"/>
        <w:spacing w:line="360" w:lineRule="auto"/>
        <w:ind w:firstLine="0"/>
        <w:jc w:val="center"/>
        <w:rPr>
          <w:b/>
          <w:sz w:val="26"/>
          <w:szCs w:val="26"/>
        </w:rPr>
      </w:pPr>
    </w:p>
    <w:p w:rsidR="00611A69" w:rsidRDefault="00611A69" w:rsidP="00611A69">
      <w:pPr>
        <w:pStyle w:val="p2"/>
        <w:spacing w:line="360" w:lineRule="auto"/>
        <w:ind w:firstLine="0"/>
        <w:jc w:val="center"/>
        <w:rPr>
          <w:b/>
          <w:sz w:val="26"/>
          <w:szCs w:val="26"/>
        </w:rPr>
      </w:pPr>
    </w:p>
    <w:p w:rsidR="00611A69" w:rsidRDefault="00611A69" w:rsidP="00611A69">
      <w:pPr>
        <w:pStyle w:val="p2"/>
        <w:spacing w:line="360" w:lineRule="auto"/>
        <w:ind w:firstLine="0"/>
        <w:jc w:val="center"/>
        <w:rPr>
          <w:b/>
          <w:sz w:val="26"/>
          <w:szCs w:val="26"/>
        </w:rPr>
      </w:pPr>
    </w:p>
    <w:p w:rsidR="00611A69" w:rsidRDefault="00611A69" w:rsidP="00611A69">
      <w:pPr>
        <w:pStyle w:val="p2"/>
        <w:spacing w:line="360" w:lineRule="auto"/>
        <w:ind w:firstLine="0"/>
        <w:jc w:val="center"/>
        <w:rPr>
          <w:b/>
          <w:sz w:val="26"/>
          <w:szCs w:val="26"/>
        </w:rPr>
      </w:pPr>
    </w:p>
    <w:p w:rsidR="00611A69" w:rsidRDefault="00611A69" w:rsidP="00611A69">
      <w:pPr>
        <w:pStyle w:val="p2"/>
        <w:spacing w:line="360" w:lineRule="auto"/>
        <w:ind w:firstLine="0"/>
        <w:jc w:val="center"/>
        <w:rPr>
          <w:b/>
          <w:sz w:val="26"/>
          <w:szCs w:val="26"/>
        </w:rPr>
      </w:pPr>
    </w:p>
    <w:p w:rsidR="00611A69" w:rsidRDefault="00611A69" w:rsidP="00611A69">
      <w:pPr>
        <w:pStyle w:val="p2"/>
        <w:spacing w:line="360" w:lineRule="auto"/>
        <w:ind w:firstLine="0"/>
        <w:jc w:val="center"/>
        <w:rPr>
          <w:b/>
          <w:sz w:val="26"/>
          <w:szCs w:val="26"/>
        </w:rPr>
      </w:pPr>
    </w:p>
    <w:p w:rsidR="00611A69" w:rsidRDefault="00611A69" w:rsidP="00611A69">
      <w:pPr>
        <w:pStyle w:val="p2"/>
        <w:spacing w:line="360" w:lineRule="auto"/>
        <w:ind w:firstLine="0"/>
        <w:jc w:val="center"/>
        <w:rPr>
          <w:b/>
          <w:sz w:val="26"/>
          <w:szCs w:val="26"/>
        </w:rPr>
      </w:pPr>
    </w:p>
    <w:p w:rsidR="00611A69" w:rsidRDefault="00611A69" w:rsidP="00611A69">
      <w:pPr>
        <w:pStyle w:val="p2"/>
        <w:spacing w:line="360" w:lineRule="auto"/>
        <w:ind w:firstLine="0"/>
        <w:jc w:val="center"/>
        <w:rPr>
          <w:b/>
          <w:sz w:val="26"/>
          <w:szCs w:val="26"/>
        </w:rPr>
      </w:pPr>
      <w:r w:rsidRPr="009A3E6A">
        <w:rPr>
          <w:b/>
          <w:sz w:val="26"/>
          <w:szCs w:val="26"/>
        </w:rPr>
        <w:t>TABLE No. 1</w:t>
      </w:r>
      <w:r>
        <w:rPr>
          <w:sz w:val="26"/>
          <w:szCs w:val="26"/>
        </w:rPr>
        <w:t xml:space="preserve"> - </w:t>
      </w:r>
      <w:r>
        <w:rPr>
          <w:b/>
          <w:sz w:val="26"/>
          <w:szCs w:val="26"/>
        </w:rPr>
        <w:t>TYPES AND AGE OF ELIGIBLE PROPERTY</w:t>
      </w:r>
    </w:p>
    <w:tbl>
      <w:tblPr>
        <w:tblStyle w:val="TableGrid"/>
        <w:tblW w:w="0" w:type="auto"/>
        <w:tblInd w:w="-72" w:type="dxa"/>
        <w:tblLayout w:type="fixed"/>
        <w:tblLook w:val="04A0" w:firstRow="1" w:lastRow="0" w:firstColumn="1" w:lastColumn="0" w:noHBand="0" w:noVBand="1"/>
      </w:tblPr>
      <w:tblGrid>
        <w:gridCol w:w="2430"/>
        <w:gridCol w:w="1260"/>
        <w:gridCol w:w="1260"/>
        <w:gridCol w:w="1530"/>
        <w:gridCol w:w="1170"/>
        <w:gridCol w:w="990"/>
        <w:gridCol w:w="1008"/>
      </w:tblGrid>
      <w:tr w:rsidR="001A4F3D" w:rsidTr="001A4F3D">
        <w:trPr>
          <w:trHeight w:val="710"/>
        </w:trPr>
        <w:tc>
          <w:tcPr>
            <w:tcW w:w="2430" w:type="dxa"/>
            <w:vAlign w:val="bottom"/>
          </w:tcPr>
          <w:p w:rsidR="0039020F" w:rsidRPr="0039020F" w:rsidRDefault="0039020F" w:rsidP="0039020F">
            <w:pPr>
              <w:pStyle w:val="p2"/>
              <w:tabs>
                <w:tab w:val="left" w:pos="720"/>
              </w:tabs>
              <w:spacing w:line="360" w:lineRule="auto"/>
              <w:ind w:firstLine="0"/>
              <w:jc w:val="center"/>
            </w:pPr>
            <w:r w:rsidRPr="0039020F">
              <w:t>Wastewater System</w:t>
            </w:r>
          </w:p>
        </w:tc>
        <w:tc>
          <w:tcPr>
            <w:tcW w:w="1260" w:type="dxa"/>
            <w:vAlign w:val="bottom"/>
          </w:tcPr>
          <w:p w:rsidR="0039020F" w:rsidRPr="0039020F" w:rsidRDefault="0039020F" w:rsidP="0039020F">
            <w:pPr>
              <w:pStyle w:val="p2"/>
              <w:tabs>
                <w:tab w:val="left" w:pos="720"/>
              </w:tabs>
              <w:spacing w:line="360" w:lineRule="auto"/>
              <w:ind w:firstLine="0"/>
              <w:jc w:val="center"/>
            </w:pPr>
            <w:r w:rsidRPr="0039020F">
              <w:t>Gravity</w:t>
            </w:r>
          </w:p>
          <w:p w:rsidR="0039020F" w:rsidRPr="0039020F" w:rsidRDefault="0039020F" w:rsidP="0039020F">
            <w:pPr>
              <w:pStyle w:val="p2"/>
              <w:tabs>
                <w:tab w:val="left" w:pos="720"/>
              </w:tabs>
              <w:spacing w:line="360" w:lineRule="auto"/>
              <w:ind w:firstLine="0"/>
              <w:jc w:val="center"/>
            </w:pPr>
            <w:r w:rsidRPr="0039020F">
              <w:t>Main (LF)</w:t>
            </w:r>
          </w:p>
        </w:tc>
        <w:tc>
          <w:tcPr>
            <w:tcW w:w="1260" w:type="dxa"/>
            <w:vAlign w:val="bottom"/>
          </w:tcPr>
          <w:p w:rsidR="0039020F" w:rsidRPr="0039020F" w:rsidRDefault="0039020F" w:rsidP="0039020F">
            <w:pPr>
              <w:pStyle w:val="p2"/>
              <w:tabs>
                <w:tab w:val="left" w:pos="720"/>
              </w:tabs>
              <w:spacing w:line="360" w:lineRule="auto"/>
              <w:ind w:firstLine="0"/>
              <w:jc w:val="center"/>
            </w:pPr>
            <w:r w:rsidRPr="0039020F">
              <w:t>Force Main</w:t>
            </w:r>
            <w:r>
              <w:t xml:space="preserve"> (LF)</w:t>
            </w:r>
          </w:p>
        </w:tc>
        <w:tc>
          <w:tcPr>
            <w:tcW w:w="1530" w:type="dxa"/>
            <w:vAlign w:val="bottom"/>
          </w:tcPr>
          <w:p w:rsidR="0039020F" w:rsidRPr="0039020F" w:rsidRDefault="001A4F3D" w:rsidP="0039020F">
            <w:pPr>
              <w:pStyle w:val="p2"/>
              <w:tabs>
                <w:tab w:val="left" w:pos="720"/>
              </w:tabs>
              <w:spacing w:line="360" w:lineRule="auto"/>
              <w:ind w:firstLine="0"/>
              <w:jc w:val="center"/>
            </w:pPr>
            <w:r>
              <w:t>Low Pressure Main (LF)</w:t>
            </w:r>
          </w:p>
        </w:tc>
        <w:tc>
          <w:tcPr>
            <w:tcW w:w="1170" w:type="dxa"/>
            <w:vAlign w:val="bottom"/>
          </w:tcPr>
          <w:p w:rsidR="0039020F" w:rsidRPr="0039020F" w:rsidRDefault="001A4F3D" w:rsidP="0039020F">
            <w:pPr>
              <w:pStyle w:val="p2"/>
              <w:tabs>
                <w:tab w:val="left" w:pos="720"/>
              </w:tabs>
              <w:spacing w:line="360" w:lineRule="auto"/>
              <w:ind w:firstLine="0"/>
              <w:jc w:val="center"/>
            </w:pPr>
            <w:r>
              <w:t>Manholes</w:t>
            </w:r>
          </w:p>
        </w:tc>
        <w:tc>
          <w:tcPr>
            <w:tcW w:w="990" w:type="dxa"/>
            <w:vAlign w:val="bottom"/>
          </w:tcPr>
          <w:p w:rsidR="0039020F" w:rsidRPr="0039020F" w:rsidRDefault="001A4F3D" w:rsidP="0039020F">
            <w:pPr>
              <w:pStyle w:val="p2"/>
              <w:tabs>
                <w:tab w:val="left" w:pos="720"/>
              </w:tabs>
              <w:spacing w:line="360" w:lineRule="auto"/>
              <w:ind w:firstLine="0"/>
              <w:jc w:val="center"/>
            </w:pPr>
            <w:r>
              <w:t>Lift Stations</w:t>
            </w:r>
          </w:p>
        </w:tc>
        <w:tc>
          <w:tcPr>
            <w:tcW w:w="1008" w:type="dxa"/>
            <w:vAlign w:val="bottom"/>
          </w:tcPr>
          <w:p w:rsidR="0039020F" w:rsidRPr="0039020F" w:rsidRDefault="001A4F3D" w:rsidP="0039020F">
            <w:pPr>
              <w:pStyle w:val="p2"/>
              <w:tabs>
                <w:tab w:val="left" w:pos="720"/>
              </w:tabs>
              <w:spacing w:line="360" w:lineRule="auto"/>
              <w:ind w:firstLine="0"/>
              <w:jc w:val="center"/>
            </w:pPr>
            <w:r>
              <w:t>System Age</w:t>
            </w:r>
          </w:p>
        </w:tc>
      </w:tr>
      <w:tr w:rsidR="001A4F3D" w:rsidTr="001A4F3D">
        <w:trPr>
          <w:trHeight w:val="323"/>
        </w:trPr>
        <w:tc>
          <w:tcPr>
            <w:tcW w:w="2430" w:type="dxa"/>
            <w:vAlign w:val="bottom"/>
          </w:tcPr>
          <w:p w:rsidR="0039020F" w:rsidRPr="0039020F" w:rsidRDefault="0039020F" w:rsidP="001A4F3D">
            <w:pPr>
              <w:pStyle w:val="p2"/>
              <w:tabs>
                <w:tab w:val="left" w:pos="720"/>
              </w:tabs>
              <w:spacing w:line="360" w:lineRule="auto"/>
              <w:ind w:firstLine="0"/>
            </w:pPr>
            <w:r>
              <w:t>Blue Mountain Lake</w:t>
            </w:r>
          </w:p>
        </w:tc>
        <w:tc>
          <w:tcPr>
            <w:tcW w:w="1260" w:type="dxa"/>
            <w:vAlign w:val="bottom"/>
          </w:tcPr>
          <w:p w:rsidR="0039020F" w:rsidRPr="0039020F" w:rsidRDefault="001A4F3D" w:rsidP="001A4F3D">
            <w:pPr>
              <w:pStyle w:val="p2"/>
              <w:tabs>
                <w:tab w:val="left" w:pos="720"/>
              </w:tabs>
              <w:spacing w:line="360" w:lineRule="auto"/>
              <w:ind w:firstLine="0"/>
              <w:jc w:val="center"/>
            </w:pPr>
            <w:r>
              <w:t>0</w:t>
            </w:r>
          </w:p>
        </w:tc>
        <w:tc>
          <w:tcPr>
            <w:tcW w:w="1260" w:type="dxa"/>
            <w:vAlign w:val="bottom"/>
          </w:tcPr>
          <w:p w:rsidR="0039020F" w:rsidRPr="0039020F" w:rsidRDefault="001A4F3D" w:rsidP="001A4F3D">
            <w:pPr>
              <w:pStyle w:val="p2"/>
              <w:tabs>
                <w:tab w:val="left" w:pos="720"/>
              </w:tabs>
              <w:spacing w:line="360" w:lineRule="auto"/>
              <w:ind w:firstLine="0"/>
              <w:jc w:val="center"/>
            </w:pPr>
            <w:r>
              <w:t>0</w:t>
            </w:r>
          </w:p>
        </w:tc>
        <w:tc>
          <w:tcPr>
            <w:tcW w:w="1530" w:type="dxa"/>
            <w:vAlign w:val="bottom"/>
          </w:tcPr>
          <w:p w:rsidR="0039020F" w:rsidRPr="0039020F" w:rsidRDefault="001A4F3D" w:rsidP="001A4F3D">
            <w:pPr>
              <w:pStyle w:val="p2"/>
              <w:tabs>
                <w:tab w:val="left" w:pos="720"/>
              </w:tabs>
              <w:spacing w:line="360" w:lineRule="auto"/>
              <w:ind w:firstLine="0"/>
              <w:jc w:val="center"/>
            </w:pPr>
            <w:r>
              <w:t>67,825</w:t>
            </w:r>
          </w:p>
        </w:tc>
        <w:tc>
          <w:tcPr>
            <w:tcW w:w="1170" w:type="dxa"/>
            <w:vAlign w:val="bottom"/>
          </w:tcPr>
          <w:p w:rsidR="0039020F" w:rsidRPr="0039020F" w:rsidRDefault="001A4F3D" w:rsidP="001A4F3D">
            <w:pPr>
              <w:pStyle w:val="p2"/>
              <w:tabs>
                <w:tab w:val="left" w:pos="720"/>
              </w:tabs>
              <w:spacing w:line="360" w:lineRule="auto"/>
              <w:ind w:firstLine="0"/>
              <w:jc w:val="center"/>
            </w:pPr>
            <w:r>
              <w:t>0</w:t>
            </w:r>
          </w:p>
        </w:tc>
        <w:tc>
          <w:tcPr>
            <w:tcW w:w="990" w:type="dxa"/>
            <w:vAlign w:val="bottom"/>
          </w:tcPr>
          <w:p w:rsidR="0039020F" w:rsidRPr="0039020F" w:rsidRDefault="001A4F3D" w:rsidP="001A4F3D">
            <w:pPr>
              <w:pStyle w:val="p2"/>
              <w:tabs>
                <w:tab w:val="left" w:pos="720"/>
              </w:tabs>
              <w:spacing w:line="360" w:lineRule="auto"/>
              <w:ind w:firstLine="0"/>
              <w:jc w:val="center"/>
            </w:pPr>
            <w:r>
              <w:t>0</w:t>
            </w:r>
          </w:p>
        </w:tc>
        <w:tc>
          <w:tcPr>
            <w:tcW w:w="1008" w:type="dxa"/>
            <w:vAlign w:val="bottom"/>
          </w:tcPr>
          <w:p w:rsidR="0039020F" w:rsidRPr="0039020F" w:rsidRDefault="001A4F3D" w:rsidP="001A4F3D">
            <w:pPr>
              <w:pStyle w:val="p2"/>
              <w:tabs>
                <w:tab w:val="left" w:pos="720"/>
              </w:tabs>
              <w:spacing w:line="360" w:lineRule="auto"/>
              <w:ind w:firstLine="0"/>
              <w:jc w:val="center"/>
            </w:pPr>
            <w:r>
              <w:t>&gt;1990</w:t>
            </w:r>
          </w:p>
        </w:tc>
      </w:tr>
      <w:tr w:rsidR="001A4F3D" w:rsidTr="001A4F3D">
        <w:tc>
          <w:tcPr>
            <w:tcW w:w="2430" w:type="dxa"/>
            <w:vAlign w:val="bottom"/>
          </w:tcPr>
          <w:p w:rsidR="0039020F" w:rsidRPr="0039020F" w:rsidRDefault="0039020F" w:rsidP="001A4F3D">
            <w:pPr>
              <w:pStyle w:val="p2"/>
              <w:tabs>
                <w:tab w:val="left" w:pos="720"/>
              </w:tabs>
              <w:spacing w:line="360" w:lineRule="auto"/>
              <w:ind w:firstLine="0"/>
            </w:pPr>
            <w:r>
              <w:t>Lehman-Pike</w:t>
            </w:r>
          </w:p>
        </w:tc>
        <w:tc>
          <w:tcPr>
            <w:tcW w:w="1260" w:type="dxa"/>
            <w:vAlign w:val="bottom"/>
          </w:tcPr>
          <w:p w:rsidR="0039020F" w:rsidRPr="0039020F" w:rsidRDefault="001A4F3D" w:rsidP="001A4F3D">
            <w:pPr>
              <w:pStyle w:val="p2"/>
              <w:tabs>
                <w:tab w:val="left" w:pos="720"/>
              </w:tabs>
              <w:spacing w:line="360" w:lineRule="auto"/>
              <w:ind w:firstLine="0"/>
              <w:jc w:val="center"/>
            </w:pPr>
            <w:r>
              <w:t>0</w:t>
            </w:r>
          </w:p>
        </w:tc>
        <w:tc>
          <w:tcPr>
            <w:tcW w:w="1260" w:type="dxa"/>
            <w:vAlign w:val="bottom"/>
          </w:tcPr>
          <w:p w:rsidR="0039020F" w:rsidRPr="0039020F" w:rsidRDefault="001A4F3D" w:rsidP="001A4F3D">
            <w:pPr>
              <w:pStyle w:val="p2"/>
              <w:tabs>
                <w:tab w:val="left" w:pos="720"/>
              </w:tabs>
              <w:spacing w:line="360" w:lineRule="auto"/>
              <w:ind w:firstLine="0"/>
              <w:jc w:val="center"/>
            </w:pPr>
            <w:r>
              <w:t>0</w:t>
            </w:r>
          </w:p>
        </w:tc>
        <w:tc>
          <w:tcPr>
            <w:tcW w:w="1530" w:type="dxa"/>
            <w:vAlign w:val="bottom"/>
          </w:tcPr>
          <w:p w:rsidR="0039020F" w:rsidRPr="0039020F" w:rsidRDefault="001A4F3D" w:rsidP="001A4F3D">
            <w:pPr>
              <w:pStyle w:val="p2"/>
              <w:tabs>
                <w:tab w:val="left" w:pos="720"/>
              </w:tabs>
              <w:spacing w:line="360" w:lineRule="auto"/>
              <w:ind w:firstLine="0"/>
              <w:jc w:val="center"/>
            </w:pPr>
            <w:r>
              <w:t>268,484</w:t>
            </w:r>
          </w:p>
        </w:tc>
        <w:tc>
          <w:tcPr>
            <w:tcW w:w="1170" w:type="dxa"/>
            <w:vAlign w:val="bottom"/>
          </w:tcPr>
          <w:p w:rsidR="0039020F" w:rsidRPr="0039020F" w:rsidRDefault="001A4F3D" w:rsidP="001A4F3D">
            <w:pPr>
              <w:pStyle w:val="p2"/>
              <w:tabs>
                <w:tab w:val="left" w:pos="720"/>
              </w:tabs>
              <w:spacing w:line="360" w:lineRule="auto"/>
              <w:ind w:firstLine="0"/>
              <w:jc w:val="center"/>
            </w:pPr>
            <w:r>
              <w:t>0</w:t>
            </w:r>
          </w:p>
        </w:tc>
        <w:tc>
          <w:tcPr>
            <w:tcW w:w="990" w:type="dxa"/>
            <w:vAlign w:val="bottom"/>
          </w:tcPr>
          <w:p w:rsidR="0039020F" w:rsidRPr="0039020F" w:rsidRDefault="001A4F3D" w:rsidP="001A4F3D">
            <w:pPr>
              <w:pStyle w:val="p2"/>
              <w:tabs>
                <w:tab w:val="left" w:pos="720"/>
              </w:tabs>
              <w:spacing w:line="360" w:lineRule="auto"/>
              <w:ind w:firstLine="0"/>
              <w:jc w:val="center"/>
            </w:pPr>
            <w:r>
              <w:t>13</w:t>
            </w:r>
          </w:p>
        </w:tc>
        <w:tc>
          <w:tcPr>
            <w:tcW w:w="1008" w:type="dxa"/>
            <w:vAlign w:val="bottom"/>
          </w:tcPr>
          <w:p w:rsidR="0039020F" w:rsidRPr="0039020F" w:rsidRDefault="001A4F3D" w:rsidP="001A4F3D">
            <w:pPr>
              <w:pStyle w:val="p2"/>
              <w:tabs>
                <w:tab w:val="left" w:pos="720"/>
              </w:tabs>
              <w:spacing w:line="360" w:lineRule="auto"/>
              <w:ind w:firstLine="0"/>
              <w:jc w:val="center"/>
            </w:pPr>
            <w:r>
              <w:t>&gt;1980</w:t>
            </w:r>
          </w:p>
        </w:tc>
      </w:tr>
      <w:tr w:rsidR="001A4F3D" w:rsidTr="001A4F3D">
        <w:tc>
          <w:tcPr>
            <w:tcW w:w="2430" w:type="dxa"/>
            <w:vAlign w:val="bottom"/>
          </w:tcPr>
          <w:p w:rsidR="0039020F" w:rsidRPr="0039020F" w:rsidRDefault="0039020F" w:rsidP="001A4F3D">
            <w:pPr>
              <w:pStyle w:val="p2"/>
              <w:tabs>
                <w:tab w:val="left" w:pos="720"/>
              </w:tabs>
              <w:spacing w:line="360" w:lineRule="auto"/>
              <w:ind w:firstLine="0"/>
            </w:pPr>
            <w:r>
              <w:t>Pocono Country Place</w:t>
            </w:r>
          </w:p>
        </w:tc>
        <w:tc>
          <w:tcPr>
            <w:tcW w:w="1260" w:type="dxa"/>
            <w:vAlign w:val="bottom"/>
          </w:tcPr>
          <w:p w:rsidR="0039020F" w:rsidRPr="0039020F" w:rsidRDefault="001A4F3D" w:rsidP="001A4F3D">
            <w:pPr>
              <w:pStyle w:val="p2"/>
              <w:tabs>
                <w:tab w:val="left" w:pos="720"/>
              </w:tabs>
              <w:spacing w:line="360" w:lineRule="auto"/>
              <w:ind w:firstLine="0"/>
              <w:jc w:val="center"/>
            </w:pPr>
            <w:r>
              <w:t>150,591</w:t>
            </w:r>
          </w:p>
        </w:tc>
        <w:tc>
          <w:tcPr>
            <w:tcW w:w="1260" w:type="dxa"/>
            <w:vAlign w:val="bottom"/>
          </w:tcPr>
          <w:p w:rsidR="0039020F" w:rsidRPr="0039020F" w:rsidRDefault="001A4F3D" w:rsidP="001A4F3D">
            <w:pPr>
              <w:pStyle w:val="p2"/>
              <w:tabs>
                <w:tab w:val="left" w:pos="720"/>
              </w:tabs>
              <w:spacing w:line="360" w:lineRule="auto"/>
              <w:ind w:firstLine="0"/>
              <w:jc w:val="center"/>
            </w:pPr>
            <w:r>
              <w:t>5,407</w:t>
            </w:r>
          </w:p>
        </w:tc>
        <w:tc>
          <w:tcPr>
            <w:tcW w:w="1530" w:type="dxa"/>
            <w:vAlign w:val="bottom"/>
          </w:tcPr>
          <w:p w:rsidR="0039020F" w:rsidRPr="0039020F" w:rsidRDefault="001A4F3D" w:rsidP="001A4F3D">
            <w:pPr>
              <w:pStyle w:val="p2"/>
              <w:tabs>
                <w:tab w:val="left" w:pos="720"/>
              </w:tabs>
              <w:spacing w:line="360" w:lineRule="auto"/>
              <w:ind w:firstLine="0"/>
              <w:jc w:val="center"/>
            </w:pPr>
            <w:r>
              <w:t>94,265</w:t>
            </w:r>
          </w:p>
        </w:tc>
        <w:tc>
          <w:tcPr>
            <w:tcW w:w="1170" w:type="dxa"/>
            <w:vAlign w:val="bottom"/>
          </w:tcPr>
          <w:p w:rsidR="0039020F" w:rsidRPr="0039020F" w:rsidRDefault="001A4F3D" w:rsidP="001A4F3D">
            <w:pPr>
              <w:pStyle w:val="p2"/>
              <w:tabs>
                <w:tab w:val="left" w:pos="720"/>
              </w:tabs>
              <w:spacing w:line="360" w:lineRule="auto"/>
              <w:ind w:firstLine="0"/>
              <w:jc w:val="center"/>
            </w:pPr>
            <w:r>
              <w:t>657</w:t>
            </w:r>
          </w:p>
        </w:tc>
        <w:tc>
          <w:tcPr>
            <w:tcW w:w="990" w:type="dxa"/>
            <w:vAlign w:val="bottom"/>
          </w:tcPr>
          <w:p w:rsidR="0039020F" w:rsidRPr="0039020F" w:rsidRDefault="001A4F3D" w:rsidP="001A4F3D">
            <w:pPr>
              <w:pStyle w:val="p2"/>
              <w:tabs>
                <w:tab w:val="left" w:pos="720"/>
              </w:tabs>
              <w:spacing w:line="360" w:lineRule="auto"/>
              <w:ind w:firstLine="0"/>
              <w:jc w:val="center"/>
            </w:pPr>
            <w:r>
              <w:t>2</w:t>
            </w:r>
          </w:p>
        </w:tc>
        <w:tc>
          <w:tcPr>
            <w:tcW w:w="1008" w:type="dxa"/>
            <w:vAlign w:val="bottom"/>
          </w:tcPr>
          <w:p w:rsidR="0039020F" w:rsidRPr="0039020F" w:rsidRDefault="001A4F3D" w:rsidP="001A4F3D">
            <w:pPr>
              <w:pStyle w:val="p2"/>
              <w:tabs>
                <w:tab w:val="left" w:pos="720"/>
              </w:tabs>
              <w:spacing w:line="360" w:lineRule="auto"/>
              <w:ind w:firstLine="0"/>
              <w:jc w:val="center"/>
            </w:pPr>
            <w:r>
              <w:t>&gt;1975</w:t>
            </w:r>
          </w:p>
        </w:tc>
      </w:tr>
      <w:tr w:rsidR="001A4F3D" w:rsidTr="001A4F3D">
        <w:tc>
          <w:tcPr>
            <w:tcW w:w="2430" w:type="dxa"/>
            <w:vAlign w:val="bottom"/>
          </w:tcPr>
          <w:p w:rsidR="0039020F" w:rsidRPr="0039020F" w:rsidRDefault="0039020F" w:rsidP="001A4F3D">
            <w:pPr>
              <w:pStyle w:val="p2"/>
              <w:tabs>
                <w:tab w:val="left" w:pos="720"/>
              </w:tabs>
              <w:spacing w:line="360" w:lineRule="auto"/>
              <w:ind w:firstLine="0"/>
            </w:pPr>
            <w:r>
              <w:t>Claysville</w:t>
            </w:r>
          </w:p>
        </w:tc>
        <w:tc>
          <w:tcPr>
            <w:tcW w:w="1260" w:type="dxa"/>
            <w:vAlign w:val="bottom"/>
          </w:tcPr>
          <w:p w:rsidR="0039020F" w:rsidRPr="0039020F" w:rsidRDefault="001A4F3D" w:rsidP="001A4F3D">
            <w:pPr>
              <w:pStyle w:val="p2"/>
              <w:tabs>
                <w:tab w:val="left" w:pos="720"/>
              </w:tabs>
              <w:spacing w:line="360" w:lineRule="auto"/>
              <w:ind w:firstLine="0"/>
              <w:jc w:val="center"/>
            </w:pPr>
            <w:r>
              <w:t>62,126</w:t>
            </w:r>
          </w:p>
        </w:tc>
        <w:tc>
          <w:tcPr>
            <w:tcW w:w="1260" w:type="dxa"/>
            <w:vAlign w:val="bottom"/>
          </w:tcPr>
          <w:p w:rsidR="0039020F" w:rsidRPr="0039020F" w:rsidRDefault="001A4F3D" w:rsidP="001A4F3D">
            <w:pPr>
              <w:pStyle w:val="p2"/>
              <w:tabs>
                <w:tab w:val="left" w:pos="720"/>
              </w:tabs>
              <w:spacing w:line="360" w:lineRule="auto"/>
              <w:ind w:firstLine="0"/>
              <w:jc w:val="center"/>
            </w:pPr>
            <w:r>
              <w:t>1,100</w:t>
            </w:r>
          </w:p>
        </w:tc>
        <w:tc>
          <w:tcPr>
            <w:tcW w:w="1530" w:type="dxa"/>
            <w:vAlign w:val="bottom"/>
          </w:tcPr>
          <w:p w:rsidR="0039020F" w:rsidRPr="0039020F" w:rsidRDefault="001A4F3D" w:rsidP="001A4F3D">
            <w:pPr>
              <w:pStyle w:val="p2"/>
              <w:tabs>
                <w:tab w:val="left" w:pos="720"/>
              </w:tabs>
              <w:spacing w:line="360" w:lineRule="auto"/>
              <w:ind w:firstLine="0"/>
              <w:jc w:val="center"/>
            </w:pPr>
            <w:r>
              <w:t>0</w:t>
            </w:r>
          </w:p>
        </w:tc>
        <w:tc>
          <w:tcPr>
            <w:tcW w:w="1170" w:type="dxa"/>
            <w:vAlign w:val="bottom"/>
          </w:tcPr>
          <w:p w:rsidR="0039020F" w:rsidRPr="0039020F" w:rsidRDefault="001A4F3D" w:rsidP="001A4F3D">
            <w:pPr>
              <w:pStyle w:val="p2"/>
              <w:tabs>
                <w:tab w:val="left" w:pos="720"/>
              </w:tabs>
              <w:spacing w:line="360" w:lineRule="auto"/>
              <w:ind w:firstLine="0"/>
              <w:jc w:val="center"/>
            </w:pPr>
            <w:r>
              <w:t>343</w:t>
            </w:r>
          </w:p>
        </w:tc>
        <w:tc>
          <w:tcPr>
            <w:tcW w:w="990" w:type="dxa"/>
            <w:vAlign w:val="bottom"/>
          </w:tcPr>
          <w:p w:rsidR="0039020F" w:rsidRPr="0039020F" w:rsidRDefault="001A4F3D" w:rsidP="001A4F3D">
            <w:pPr>
              <w:pStyle w:val="p2"/>
              <w:tabs>
                <w:tab w:val="left" w:pos="720"/>
              </w:tabs>
              <w:spacing w:line="360" w:lineRule="auto"/>
              <w:ind w:firstLine="0"/>
              <w:jc w:val="center"/>
            </w:pPr>
            <w:r>
              <w:t>1</w:t>
            </w:r>
          </w:p>
        </w:tc>
        <w:tc>
          <w:tcPr>
            <w:tcW w:w="1008" w:type="dxa"/>
            <w:vAlign w:val="bottom"/>
          </w:tcPr>
          <w:p w:rsidR="0039020F" w:rsidRPr="0039020F" w:rsidRDefault="001A4F3D" w:rsidP="001A4F3D">
            <w:pPr>
              <w:pStyle w:val="p2"/>
              <w:tabs>
                <w:tab w:val="left" w:pos="720"/>
              </w:tabs>
              <w:spacing w:line="360" w:lineRule="auto"/>
              <w:ind w:firstLine="0"/>
              <w:jc w:val="center"/>
            </w:pPr>
            <w:r>
              <w:t>&gt;1983</w:t>
            </w:r>
          </w:p>
        </w:tc>
      </w:tr>
      <w:tr w:rsidR="001A4F3D" w:rsidTr="001A4F3D">
        <w:tc>
          <w:tcPr>
            <w:tcW w:w="2430" w:type="dxa"/>
            <w:vAlign w:val="bottom"/>
          </w:tcPr>
          <w:p w:rsidR="0039020F" w:rsidRPr="0039020F" w:rsidRDefault="0039020F" w:rsidP="001A4F3D">
            <w:pPr>
              <w:pStyle w:val="p2"/>
              <w:tabs>
                <w:tab w:val="left" w:pos="720"/>
              </w:tabs>
              <w:spacing w:line="360" w:lineRule="auto"/>
              <w:ind w:firstLine="0"/>
            </w:pPr>
            <w:r>
              <w:t>Coatesville</w:t>
            </w:r>
          </w:p>
        </w:tc>
        <w:tc>
          <w:tcPr>
            <w:tcW w:w="1260" w:type="dxa"/>
            <w:vAlign w:val="bottom"/>
          </w:tcPr>
          <w:p w:rsidR="0039020F" w:rsidRPr="0039020F" w:rsidRDefault="001A4F3D" w:rsidP="001A4F3D">
            <w:pPr>
              <w:pStyle w:val="p2"/>
              <w:tabs>
                <w:tab w:val="left" w:pos="720"/>
              </w:tabs>
              <w:spacing w:line="360" w:lineRule="auto"/>
              <w:ind w:firstLine="0"/>
              <w:jc w:val="center"/>
            </w:pPr>
            <w:r>
              <w:t>331,017</w:t>
            </w:r>
          </w:p>
        </w:tc>
        <w:tc>
          <w:tcPr>
            <w:tcW w:w="1260" w:type="dxa"/>
            <w:vAlign w:val="bottom"/>
          </w:tcPr>
          <w:p w:rsidR="0039020F" w:rsidRPr="0039020F" w:rsidRDefault="001A4F3D" w:rsidP="001A4F3D">
            <w:pPr>
              <w:pStyle w:val="p2"/>
              <w:tabs>
                <w:tab w:val="left" w:pos="720"/>
              </w:tabs>
              <w:spacing w:line="360" w:lineRule="auto"/>
              <w:ind w:firstLine="0"/>
              <w:jc w:val="center"/>
            </w:pPr>
            <w:r>
              <w:t>85,826</w:t>
            </w:r>
          </w:p>
        </w:tc>
        <w:tc>
          <w:tcPr>
            <w:tcW w:w="1530" w:type="dxa"/>
            <w:vAlign w:val="bottom"/>
          </w:tcPr>
          <w:p w:rsidR="0039020F" w:rsidRPr="0039020F" w:rsidRDefault="001A4F3D" w:rsidP="001A4F3D">
            <w:pPr>
              <w:pStyle w:val="p2"/>
              <w:tabs>
                <w:tab w:val="left" w:pos="720"/>
              </w:tabs>
              <w:spacing w:line="360" w:lineRule="auto"/>
              <w:ind w:firstLine="0"/>
              <w:jc w:val="center"/>
            </w:pPr>
            <w:r>
              <w:t>0</w:t>
            </w:r>
          </w:p>
        </w:tc>
        <w:tc>
          <w:tcPr>
            <w:tcW w:w="1170" w:type="dxa"/>
            <w:vAlign w:val="bottom"/>
          </w:tcPr>
          <w:p w:rsidR="0039020F" w:rsidRPr="0039020F" w:rsidRDefault="001A4F3D" w:rsidP="001A4F3D">
            <w:pPr>
              <w:pStyle w:val="p2"/>
              <w:tabs>
                <w:tab w:val="left" w:pos="720"/>
              </w:tabs>
              <w:spacing w:line="360" w:lineRule="auto"/>
              <w:ind w:firstLine="0"/>
              <w:jc w:val="center"/>
            </w:pPr>
            <w:r>
              <w:t>1,564</w:t>
            </w:r>
          </w:p>
        </w:tc>
        <w:tc>
          <w:tcPr>
            <w:tcW w:w="990" w:type="dxa"/>
            <w:vAlign w:val="bottom"/>
          </w:tcPr>
          <w:p w:rsidR="0039020F" w:rsidRPr="0039020F" w:rsidRDefault="001A4F3D" w:rsidP="001A4F3D">
            <w:pPr>
              <w:pStyle w:val="p2"/>
              <w:tabs>
                <w:tab w:val="left" w:pos="720"/>
              </w:tabs>
              <w:spacing w:line="360" w:lineRule="auto"/>
              <w:ind w:firstLine="0"/>
              <w:jc w:val="center"/>
            </w:pPr>
            <w:r>
              <w:t>16</w:t>
            </w:r>
          </w:p>
        </w:tc>
        <w:tc>
          <w:tcPr>
            <w:tcW w:w="1008" w:type="dxa"/>
            <w:vAlign w:val="bottom"/>
          </w:tcPr>
          <w:p w:rsidR="0039020F" w:rsidRPr="0039020F" w:rsidRDefault="001A4F3D" w:rsidP="001A4F3D">
            <w:pPr>
              <w:pStyle w:val="p2"/>
              <w:tabs>
                <w:tab w:val="left" w:pos="720"/>
              </w:tabs>
              <w:spacing w:line="360" w:lineRule="auto"/>
              <w:ind w:firstLine="0"/>
              <w:jc w:val="center"/>
            </w:pPr>
            <w:r>
              <w:t>&gt;1930s</w:t>
            </w:r>
          </w:p>
        </w:tc>
      </w:tr>
      <w:tr w:rsidR="001A4F3D" w:rsidTr="001A4F3D">
        <w:tc>
          <w:tcPr>
            <w:tcW w:w="2430" w:type="dxa"/>
            <w:vAlign w:val="bottom"/>
          </w:tcPr>
          <w:p w:rsidR="0039020F" w:rsidRPr="0039020F" w:rsidRDefault="0039020F" w:rsidP="001A4F3D">
            <w:pPr>
              <w:pStyle w:val="p2"/>
              <w:tabs>
                <w:tab w:val="left" w:pos="720"/>
              </w:tabs>
              <w:spacing w:line="360" w:lineRule="auto"/>
              <w:ind w:firstLine="0"/>
            </w:pPr>
            <w:r>
              <w:t>Clarion</w:t>
            </w:r>
          </w:p>
        </w:tc>
        <w:tc>
          <w:tcPr>
            <w:tcW w:w="1260" w:type="dxa"/>
            <w:vAlign w:val="bottom"/>
          </w:tcPr>
          <w:p w:rsidR="0039020F" w:rsidRPr="0039020F" w:rsidRDefault="001A4F3D" w:rsidP="001A4F3D">
            <w:pPr>
              <w:pStyle w:val="p2"/>
              <w:tabs>
                <w:tab w:val="left" w:pos="720"/>
              </w:tabs>
              <w:spacing w:line="360" w:lineRule="auto"/>
              <w:ind w:firstLine="0"/>
              <w:jc w:val="center"/>
            </w:pPr>
            <w:r>
              <w:t>200,901</w:t>
            </w:r>
          </w:p>
        </w:tc>
        <w:tc>
          <w:tcPr>
            <w:tcW w:w="1260" w:type="dxa"/>
            <w:vAlign w:val="bottom"/>
          </w:tcPr>
          <w:p w:rsidR="0039020F" w:rsidRPr="0039020F" w:rsidRDefault="001A4F3D" w:rsidP="001A4F3D">
            <w:pPr>
              <w:pStyle w:val="p2"/>
              <w:tabs>
                <w:tab w:val="left" w:pos="720"/>
              </w:tabs>
              <w:spacing w:line="360" w:lineRule="auto"/>
              <w:ind w:firstLine="0"/>
              <w:jc w:val="center"/>
            </w:pPr>
            <w:r>
              <w:t>11,640</w:t>
            </w:r>
          </w:p>
        </w:tc>
        <w:tc>
          <w:tcPr>
            <w:tcW w:w="1530" w:type="dxa"/>
            <w:vAlign w:val="bottom"/>
          </w:tcPr>
          <w:p w:rsidR="0039020F" w:rsidRPr="0039020F" w:rsidRDefault="001A4F3D" w:rsidP="001A4F3D">
            <w:pPr>
              <w:pStyle w:val="p2"/>
              <w:tabs>
                <w:tab w:val="left" w:pos="720"/>
              </w:tabs>
              <w:spacing w:line="360" w:lineRule="auto"/>
              <w:ind w:firstLine="0"/>
              <w:jc w:val="center"/>
            </w:pPr>
            <w:r>
              <w:t>0</w:t>
            </w:r>
          </w:p>
        </w:tc>
        <w:tc>
          <w:tcPr>
            <w:tcW w:w="1170" w:type="dxa"/>
            <w:vAlign w:val="bottom"/>
          </w:tcPr>
          <w:p w:rsidR="0039020F" w:rsidRPr="0039020F" w:rsidRDefault="001A4F3D" w:rsidP="001A4F3D">
            <w:pPr>
              <w:pStyle w:val="p2"/>
              <w:tabs>
                <w:tab w:val="left" w:pos="720"/>
              </w:tabs>
              <w:spacing w:line="360" w:lineRule="auto"/>
              <w:ind w:firstLine="0"/>
              <w:jc w:val="center"/>
            </w:pPr>
            <w:r>
              <w:t>903</w:t>
            </w:r>
          </w:p>
        </w:tc>
        <w:tc>
          <w:tcPr>
            <w:tcW w:w="990" w:type="dxa"/>
            <w:vAlign w:val="bottom"/>
          </w:tcPr>
          <w:p w:rsidR="0039020F" w:rsidRPr="0039020F" w:rsidRDefault="001A4F3D" w:rsidP="001A4F3D">
            <w:pPr>
              <w:pStyle w:val="p2"/>
              <w:tabs>
                <w:tab w:val="left" w:pos="720"/>
              </w:tabs>
              <w:spacing w:line="360" w:lineRule="auto"/>
              <w:ind w:firstLine="0"/>
              <w:jc w:val="center"/>
            </w:pPr>
            <w:r>
              <w:t>5</w:t>
            </w:r>
          </w:p>
        </w:tc>
        <w:tc>
          <w:tcPr>
            <w:tcW w:w="1008" w:type="dxa"/>
            <w:vAlign w:val="bottom"/>
          </w:tcPr>
          <w:p w:rsidR="0039020F" w:rsidRPr="0039020F" w:rsidRDefault="001A4F3D" w:rsidP="001A4F3D">
            <w:pPr>
              <w:pStyle w:val="p2"/>
              <w:tabs>
                <w:tab w:val="left" w:pos="720"/>
              </w:tabs>
              <w:spacing w:line="360" w:lineRule="auto"/>
              <w:ind w:firstLine="0"/>
              <w:jc w:val="center"/>
            </w:pPr>
            <w:r>
              <w:t>&gt;1930s</w:t>
            </w:r>
          </w:p>
        </w:tc>
      </w:tr>
      <w:tr w:rsidR="001A4F3D" w:rsidTr="001A4F3D">
        <w:tc>
          <w:tcPr>
            <w:tcW w:w="2430" w:type="dxa"/>
            <w:vAlign w:val="bottom"/>
          </w:tcPr>
          <w:p w:rsidR="0039020F" w:rsidRPr="0039020F" w:rsidRDefault="0039020F" w:rsidP="001A4F3D">
            <w:pPr>
              <w:pStyle w:val="p2"/>
              <w:tabs>
                <w:tab w:val="left" w:pos="720"/>
              </w:tabs>
              <w:spacing w:line="360" w:lineRule="auto"/>
              <w:ind w:firstLine="0"/>
            </w:pPr>
            <w:r>
              <w:t>Franklin</w:t>
            </w:r>
            <w:r w:rsidR="008D4133">
              <w:t>*</w:t>
            </w:r>
          </w:p>
        </w:tc>
        <w:tc>
          <w:tcPr>
            <w:tcW w:w="1260" w:type="dxa"/>
            <w:vAlign w:val="bottom"/>
          </w:tcPr>
          <w:p w:rsidR="0039020F" w:rsidRPr="0039020F" w:rsidRDefault="001A4F3D" w:rsidP="001A4F3D">
            <w:pPr>
              <w:pStyle w:val="p2"/>
              <w:tabs>
                <w:tab w:val="left" w:pos="720"/>
              </w:tabs>
              <w:spacing w:line="360" w:lineRule="auto"/>
              <w:ind w:firstLine="0"/>
              <w:jc w:val="center"/>
            </w:pPr>
            <w:r>
              <w:t>47,906</w:t>
            </w:r>
          </w:p>
        </w:tc>
        <w:tc>
          <w:tcPr>
            <w:tcW w:w="1260" w:type="dxa"/>
            <w:vAlign w:val="bottom"/>
          </w:tcPr>
          <w:p w:rsidR="0039020F" w:rsidRPr="0039020F" w:rsidRDefault="001A4F3D" w:rsidP="001A4F3D">
            <w:pPr>
              <w:pStyle w:val="p2"/>
              <w:tabs>
                <w:tab w:val="left" w:pos="720"/>
              </w:tabs>
              <w:spacing w:line="360" w:lineRule="auto"/>
              <w:ind w:firstLine="0"/>
              <w:jc w:val="center"/>
            </w:pPr>
            <w:r>
              <w:t>0</w:t>
            </w:r>
          </w:p>
        </w:tc>
        <w:tc>
          <w:tcPr>
            <w:tcW w:w="1530" w:type="dxa"/>
            <w:vAlign w:val="bottom"/>
          </w:tcPr>
          <w:p w:rsidR="0039020F" w:rsidRPr="0039020F" w:rsidRDefault="001A4F3D" w:rsidP="001A4F3D">
            <w:pPr>
              <w:pStyle w:val="p2"/>
              <w:tabs>
                <w:tab w:val="left" w:pos="720"/>
              </w:tabs>
              <w:spacing w:line="360" w:lineRule="auto"/>
              <w:ind w:firstLine="0"/>
              <w:jc w:val="center"/>
            </w:pPr>
            <w:r>
              <w:t>0</w:t>
            </w:r>
          </w:p>
        </w:tc>
        <w:tc>
          <w:tcPr>
            <w:tcW w:w="1170" w:type="dxa"/>
            <w:vAlign w:val="bottom"/>
          </w:tcPr>
          <w:p w:rsidR="0039020F" w:rsidRPr="0039020F" w:rsidRDefault="001A4F3D" w:rsidP="001A4F3D">
            <w:pPr>
              <w:pStyle w:val="p2"/>
              <w:tabs>
                <w:tab w:val="left" w:pos="720"/>
              </w:tabs>
              <w:spacing w:line="360" w:lineRule="auto"/>
              <w:ind w:firstLine="0"/>
              <w:jc w:val="center"/>
            </w:pPr>
            <w:r>
              <w:t>165</w:t>
            </w:r>
          </w:p>
        </w:tc>
        <w:tc>
          <w:tcPr>
            <w:tcW w:w="990" w:type="dxa"/>
            <w:vAlign w:val="bottom"/>
          </w:tcPr>
          <w:p w:rsidR="0039020F" w:rsidRPr="0039020F" w:rsidRDefault="001A4F3D" w:rsidP="001A4F3D">
            <w:pPr>
              <w:pStyle w:val="p2"/>
              <w:tabs>
                <w:tab w:val="left" w:pos="720"/>
              </w:tabs>
              <w:spacing w:line="360" w:lineRule="auto"/>
              <w:ind w:firstLine="0"/>
              <w:jc w:val="center"/>
            </w:pPr>
            <w:r>
              <w:t>0</w:t>
            </w:r>
          </w:p>
        </w:tc>
        <w:tc>
          <w:tcPr>
            <w:tcW w:w="1008" w:type="dxa"/>
            <w:vAlign w:val="bottom"/>
          </w:tcPr>
          <w:p w:rsidR="0039020F" w:rsidRPr="0039020F" w:rsidRDefault="001A4F3D" w:rsidP="001A4F3D">
            <w:pPr>
              <w:pStyle w:val="p2"/>
              <w:tabs>
                <w:tab w:val="left" w:pos="720"/>
              </w:tabs>
              <w:spacing w:line="360" w:lineRule="auto"/>
              <w:ind w:firstLine="0"/>
              <w:jc w:val="center"/>
            </w:pPr>
            <w:r>
              <w:t>2004</w:t>
            </w:r>
          </w:p>
        </w:tc>
      </w:tr>
      <w:tr w:rsidR="001A4F3D" w:rsidTr="001A4F3D">
        <w:tc>
          <w:tcPr>
            <w:tcW w:w="2430" w:type="dxa"/>
            <w:vAlign w:val="bottom"/>
          </w:tcPr>
          <w:p w:rsidR="0039020F" w:rsidRPr="0039020F" w:rsidRDefault="0039020F" w:rsidP="001A4F3D">
            <w:pPr>
              <w:pStyle w:val="p2"/>
              <w:tabs>
                <w:tab w:val="left" w:pos="720"/>
              </w:tabs>
              <w:spacing w:line="360" w:lineRule="auto"/>
              <w:ind w:firstLine="0"/>
            </w:pPr>
            <w:r>
              <w:t>Koppel</w:t>
            </w:r>
          </w:p>
        </w:tc>
        <w:tc>
          <w:tcPr>
            <w:tcW w:w="1260" w:type="dxa"/>
            <w:vAlign w:val="bottom"/>
          </w:tcPr>
          <w:p w:rsidR="0039020F" w:rsidRPr="0039020F" w:rsidRDefault="001A4F3D" w:rsidP="001A4F3D">
            <w:pPr>
              <w:pStyle w:val="p2"/>
              <w:tabs>
                <w:tab w:val="left" w:pos="720"/>
              </w:tabs>
              <w:spacing w:line="360" w:lineRule="auto"/>
              <w:ind w:firstLine="0"/>
              <w:jc w:val="center"/>
            </w:pPr>
            <w:r>
              <w:t>24,041</w:t>
            </w:r>
          </w:p>
        </w:tc>
        <w:tc>
          <w:tcPr>
            <w:tcW w:w="1260" w:type="dxa"/>
            <w:vAlign w:val="bottom"/>
          </w:tcPr>
          <w:p w:rsidR="0039020F" w:rsidRPr="0039020F" w:rsidRDefault="001A4F3D" w:rsidP="001A4F3D">
            <w:pPr>
              <w:pStyle w:val="p2"/>
              <w:tabs>
                <w:tab w:val="left" w:pos="720"/>
              </w:tabs>
              <w:spacing w:line="360" w:lineRule="auto"/>
              <w:ind w:firstLine="0"/>
              <w:jc w:val="center"/>
            </w:pPr>
            <w:r>
              <w:t>0</w:t>
            </w:r>
          </w:p>
        </w:tc>
        <w:tc>
          <w:tcPr>
            <w:tcW w:w="1530" w:type="dxa"/>
            <w:vAlign w:val="bottom"/>
          </w:tcPr>
          <w:p w:rsidR="0039020F" w:rsidRPr="0039020F" w:rsidRDefault="001A4F3D" w:rsidP="001A4F3D">
            <w:pPr>
              <w:pStyle w:val="p2"/>
              <w:tabs>
                <w:tab w:val="left" w:pos="720"/>
              </w:tabs>
              <w:spacing w:line="360" w:lineRule="auto"/>
              <w:ind w:firstLine="0"/>
              <w:jc w:val="center"/>
            </w:pPr>
            <w:r>
              <w:t>0</w:t>
            </w:r>
          </w:p>
        </w:tc>
        <w:tc>
          <w:tcPr>
            <w:tcW w:w="1170" w:type="dxa"/>
            <w:vAlign w:val="bottom"/>
          </w:tcPr>
          <w:p w:rsidR="0039020F" w:rsidRPr="0039020F" w:rsidRDefault="001A4F3D" w:rsidP="001A4F3D">
            <w:pPr>
              <w:pStyle w:val="p2"/>
              <w:tabs>
                <w:tab w:val="left" w:pos="720"/>
              </w:tabs>
              <w:spacing w:line="360" w:lineRule="auto"/>
              <w:ind w:firstLine="0"/>
              <w:jc w:val="center"/>
            </w:pPr>
            <w:r>
              <w:t>85</w:t>
            </w:r>
          </w:p>
        </w:tc>
        <w:tc>
          <w:tcPr>
            <w:tcW w:w="990" w:type="dxa"/>
            <w:vAlign w:val="bottom"/>
          </w:tcPr>
          <w:p w:rsidR="0039020F" w:rsidRPr="0039020F" w:rsidRDefault="001A4F3D" w:rsidP="001A4F3D">
            <w:pPr>
              <w:pStyle w:val="p2"/>
              <w:tabs>
                <w:tab w:val="left" w:pos="720"/>
              </w:tabs>
              <w:spacing w:line="360" w:lineRule="auto"/>
              <w:ind w:firstLine="0"/>
              <w:jc w:val="center"/>
            </w:pPr>
            <w:r>
              <w:t>0</w:t>
            </w:r>
          </w:p>
        </w:tc>
        <w:tc>
          <w:tcPr>
            <w:tcW w:w="1008" w:type="dxa"/>
            <w:vAlign w:val="bottom"/>
          </w:tcPr>
          <w:p w:rsidR="0039020F" w:rsidRPr="0039020F" w:rsidRDefault="001A4F3D" w:rsidP="001A4F3D">
            <w:pPr>
              <w:pStyle w:val="p2"/>
              <w:tabs>
                <w:tab w:val="left" w:pos="720"/>
              </w:tabs>
              <w:spacing w:line="360" w:lineRule="auto"/>
              <w:ind w:firstLine="0"/>
              <w:jc w:val="center"/>
            </w:pPr>
            <w:r>
              <w:t>&gt;1920s</w:t>
            </w:r>
          </w:p>
        </w:tc>
      </w:tr>
      <w:tr w:rsidR="001A4F3D" w:rsidTr="001A4F3D">
        <w:tc>
          <w:tcPr>
            <w:tcW w:w="2430" w:type="dxa"/>
            <w:vAlign w:val="bottom"/>
          </w:tcPr>
          <w:p w:rsidR="0039020F" w:rsidRPr="0039020F" w:rsidRDefault="0039020F" w:rsidP="001A4F3D">
            <w:pPr>
              <w:pStyle w:val="p2"/>
              <w:tabs>
                <w:tab w:val="left" w:pos="720"/>
              </w:tabs>
              <w:spacing w:line="360" w:lineRule="auto"/>
              <w:ind w:firstLine="0"/>
            </w:pPr>
            <w:r>
              <w:t>Marcel Lake</w:t>
            </w:r>
          </w:p>
        </w:tc>
        <w:tc>
          <w:tcPr>
            <w:tcW w:w="1260" w:type="dxa"/>
            <w:vAlign w:val="bottom"/>
          </w:tcPr>
          <w:p w:rsidR="0039020F" w:rsidRPr="0039020F" w:rsidRDefault="001A4F3D" w:rsidP="001A4F3D">
            <w:pPr>
              <w:pStyle w:val="p2"/>
              <w:tabs>
                <w:tab w:val="left" w:pos="720"/>
              </w:tabs>
              <w:spacing w:line="360" w:lineRule="auto"/>
              <w:ind w:firstLine="0"/>
              <w:jc w:val="center"/>
            </w:pPr>
            <w:r>
              <w:t>30,700</w:t>
            </w:r>
          </w:p>
        </w:tc>
        <w:tc>
          <w:tcPr>
            <w:tcW w:w="1260" w:type="dxa"/>
            <w:vAlign w:val="bottom"/>
          </w:tcPr>
          <w:p w:rsidR="0039020F" w:rsidRPr="0039020F" w:rsidRDefault="001A4F3D" w:rsidP="001A4F3D">
            <w:pPr>
              <w:pStyle w:val="p2"/>
              <w:tabs>
                <w:tab w:val="left" w:pos="720"/>
              </w:tabs>
              <w:spacing w:line="360" w:lineRule="auto"/>
              <w:ind w:firstLine="0"/>
              <w:jc w:val="center"/>
            </w:pPr>
            <w:r>
              <w:t>0</w:t>
            </w:r>
          </w:p>
        </w:tc>
        <w:tc>
          <w:tcPr>
            <w:tcW w:w="1530" w:type="dxa"/>
            <w:vAlign w:val="bottom"/>
          </w:tcPr>
          <w:p w:rsidR="0039020F" w:rsidRPr="0039020F" w:rsidRDefault="001A4F3D" w:rsidP="001A4F3D">
            <w:pPr>
              <w:pStyle w:val="p2"/>
              <w:tabs>
                <w:tab w:val="left" w:pos="720"/>
              </w:tabs>
              <w:spacing w:line="360" w:lineRule="auto"/>
              <w:ind w:firstLine="0"/>
              <w:jc w:val="center"/>
            </w:pPr>
            <w:r>
              <w:t>26,000</w:t>
            </w:r>
          </w:p>
        </w:tc>
        <w:tc>
          <w:tcPr>
            <w:tcW w:w="1170" w:type="dxa"/>
            <w:vAlign w:val="bottom"/>
          </w:tcPr>
          <w:p w:rsidR="0039020F" w:rsidRPr="0039020F" w:rsidRDefault="001A4F3D" w:rsidP="001A4F3D">
            <w:pPr>
              <w:pStyle w:val="p2"/>
              <w:tabs>
                <w:tab w:val="left" w:pos="720"/>
              </w:tabs>
              <w:spacing w:line="360" w:lineRule="auto"/>
              <w:ind w:firstLine="0"/>
              <w:jc w:val="center"/>
            </w:pPr>
            <w:r>
              <w:t>97</w:t>
            </w:r>
          </w:p>
        </w:tc>
        <w:tc>
          <w:tcPr>
            <w:tcW w:w="990" w:type="dxa"/>
            <w:vAlign w:val="bottom"/>
          </w:tcPr>
          <w:p w:rsidR="0039020F" w:rsidRPr="0039020F" w:rsidRDefault="001A4F3D" w:rsidP="001A4F3D">
            <w:pPr>
              <w:pStyle w:val="p2"/>
              <w:tabs>
                <w:tab w:val="left" w:pos="720"/>
              </w:tabs>
              <w:spacing w:line="360" w:lineRule="auto"/>
              <w:ind w:firstLine="0"/>
              <w:jc w:val="center"/>
            </w:pPr>
            <w:r>
              <w:t>10</w:t>
            </w:r>
          </w:p>
        </w:tc>
        <w:tc>
          <w:tcPr>
            <w:tcW w:w="1008" w:type="dxa"/>
            <w:vAlign w:val="bottom"/>
          </w:tcPr>
          <w:p w:rsidR="0039020F" w:rsidRPr="0039020F" w:rsidRDefault="001A4F3D" w:rsidP="001A4F3D">
            <w:pPr>
              <w:pStyle w:val="p2"/>
              <w:tabs>
                <w:tab w:val="left" w:pos="720"/>
              </w:tabs>
              <w:spacing w:line="360" w:lineRule="auto"/>
              <w:ind w:firstLine="0"/>
              <w:jc w:val="center"/>
            </w:pPr>
            <w:r>
              <w:t>&gt;1960</w:t>
            </w:r>
          </w:p>
        </w:tc>
      </w:tr>
      <w:tr w:rsidR="001A4F3D" w:rsidTr="001A4F3D">
        <w:tc>
          <w:tcPr>
            <w:tcW w:w="2430" w:type="dxa"/>
            <w:vAlign w:val="bottom"/>
          </w:tcPr>
          <w:p w:rsidR="0039020F" w:rsidRPr="001A4F3D" w:rsidRDefault="0039020F" w:rsidP="0039020F">
            <w:pPr>
              <w:pStyle w:val="p2"/>
              <w:tabs>
                <w:tab w:val="left" w:pos="720"/>
              </w:tabs>
              <w:spacing w:line="360" w:lineRule="auto"/>
              <w:ind w:firstLine="0"/>
              <w:rPr>
                <w:b/>
              </w:rPr>
            </w:pPr>
            <w:r w:rsidRPr="001A4F3D">
              <w:rPr>
                <w:b/>
              </w:rPr>
              <w:t>TOTAL</w:t>
            </w:r>
          </w:p>
        </w:tc>
        <w:tc>
          <w:tcPr>
            <w:tcW w:w="1260" w:type="dxa"/>
            <w:vAlign w:val="bottom"/>
          </w:tcPr>
          <w:p w:rsidR="0039020F" w:rsidRPr="001A4F3D" w:rsidRDefault="001A4F3D" w:rsidP="0039020F">
            <w:pPr>
              <w:pStyle w:val="p2"/>
              <w:tabs>
                <w:tab w:val="left" w:pos="720"/>
              </w:tabs>
              <w:spacing w:line="360" w:lineRule="auto"/>
              <w:ind w:firstLine="0"/>
              <w:jc w:val="center"/>
              <w:rPr>
                <w:b/>
              </w:rPr>
            </w:pPr>
            <w:r w:rsidRPr="001A4F3D">
              <w:rPr>
                <w:b/>
              </w:rPr>
              <w:t>847,282</w:t>
            </w:r>
          </w:p>
        </w:tc>
        <w:tc>
          <w:tcPr>
            <w:tcW w:w="1260" w:type="dxa"/>
            <w:vAlign w:val="bottom"/>
          </w:tcPr>
          <w:p w:rsidR="0039020F" w:rsidRPr="001A4F3D" w:rsidRDefault="001A4F3D" w:rsidP="0039020F">
            <w:pPr>
              <w:pStyle w:val="p2"/>
              <w:tabs>
                <w:tab w:val="left" w:pos="720"/>
              </w:tabs>
              <w:spacing w:line="360" w:lineRule="auto"/>
              <w:ind w:firstLine="0"/>
              <w:jc w:val="center"/>
              <w:rPr>
                <w:b/>
              </w:rPr>
            </w:pPr>
            <w:r w:rsidRPr="001A4F3D">
              <w:rPr>
                <w:b/>
              </w:rPr>
              <w:t>103,973</w:t>
            </w:r>
          </w:p>
        </w:tc>
        <w:tc>
          <w:tcPr>
            <w:tcW w:w="1530" w:type="dxa"/>
            <w:vAlign w:val="bottom"/>
          </w:tcPr>
          <w:p w:rsidR="0039020F" w:rsidRPr="001A4F3D" w:rsidRDefault="001A4F3D" w:rsidP="0039020F">
            <w:pPr>
              <w:pStyle w:val="p2"/>
              <w:tabs>
                <w:tab w:val="left" w:pos="720"/>
              </w:tabs>
              <w:spacing w:line="360" w:lineRule="auto"/>
              <w:ind w:firstLine="0"/>
              <w:jc w:val="center"/>
              <w:rPr>
                <w:b/>
              </w:rPr>
            </w:pPr>
            <w:r w:rsidRPr="001A4F3D">
              <w:rPr>
                <w:b/>
              </w:rPr>
              <w:t>456,574</w:t>
            </w:r>
          </w:p>
        </w:tc>
        <w:tc>
          <w:tcPr>
            <w:tcW w:w="1170" w:type="dxa"/>
            <w:vAlign w:val="bottom"/>
          </w:tcPr>
          <w:p w:rsidR="0039020F" w:rsidRPr="001A4F3D" w:rsidRDefault="001A4F3D" w:rsidP="0039020F">
            <w:pPr>
              <w:pStyle w:val="p2"/>
              <w:tabs>
                <w:tab w:val="left" w:pos="720"/>
              </w:tabs>
              <w:spacing w:line="360" w:lineRule="auto"/>
              <w:ind w:firstLine="0"/>
              <w:jc w:val="center"/>
              <w:rPr>
                <w:b/>
              </w:rPr>
            </w:pPr>
            <w:r w:rsidRPr="001A4F3D">
              <w:rPr>
                <w:b/>
              </w:rPr>
              <w:t>3,814</w:t>
            </w:r>
          </w:p>
        </w:tc>
        <w:tc>
          <w:tcPr>
            <w:tcW w:w="990" w:type="dxa"/>
            <w:vAlign w:val="bottom"/>
          </w:tcPr>
          <w:p w:rsidR="0039020F" w:rsidRPr="001A4F3D" w:rsidRDefault="001A4F3D" w:rsidP="0039020F">
            <w:pPr>
              <w:pStyle w:val="p2"/>
              <w:tabs>
                <w:tab w:val="left" w:pos="720"/>
              </w:tabs>
              <w:spacing w:line="360" w:lineRule="auto"/>
              <w:ind w:firstLine="0"/>
              <w:jc w:val="center"/>
              <w:rPr>
                <w:b/>
              </w:rPr>
            </w:pPr>
            <w:r w:rsidRPr="001A4F3D">
              <w:rPr>
                <w:b/>
              </w:rPr>
              <w:t>47</w:t>
            </w:r>
          </w:p>
        </w:tc>
        <w:tc>
          <w:tcPr>
            <w:tcW w:w="1008" w:type="dxa"/>
            <w:vAlign w:val="bottom"/>
          </w:tcPr>
          <w:p w:rsidR="0039020F" w:rsidRPr="0039020F" w:rsidRDefault="0039020F" w:rsidP="0039020F">
            <w:pPr>
              <w:pStyle w:val="p2"/>
              <w:tabs>
                <w:tab w:val="left" w:pos="720"/>
              </w:tabs>
              <w:spacing w:line="360" w:lineRule="auto"/>
              <w:ind w:firstLine="0"/>
              <w:jc w:val="center"/>
            </w:pPr>
          </w:p>
        </w:tc>
      </w:tr>
    </w:tbl>
    <w:p w:rsidR="00611A69" w:rsidRPr="008D4133" w:rsidRDefault="008D4133" w:rsidP="008D4133">
      <w:pPr>
        <w:pStyle w:val="p2"/>
        <w:tabs>
          <w:tab w:val="left" w:pos="720"/>
        </w:tabs>
        <w:ind w:firstLine="0"/>
        <w:rPr>
          <w:sz w:val="22"/>
          <w:szCs w:val="22"/>
        </w:rPr>
      </w:pPr>
      <w:r>
        <w:rPr>
          <w:sz w:val="22"/>
          <w:szCs w:val="22"/>
        </w:rPr>
        <w:t xml:space="preserve">*Does not include eligible property from </w:t>
      </w:r>
      <w:proofErr w:type="spellStart"/>
      <w:r>
        <w:rPr>
          <w:sz w:val="22"/>
          <w:szCs w:val="22"/>
        </w:rPr>
        <w:t>Hamiltonban</w:t>
      </w:r>
      <w:proofErr w:type="spellEnd"/>
      <w:r>
        <w:rPr>
          <w:sz w:val="22"/>
          <w:szCs w:val="22"/>
        </w:rPr>
        <w:t xml:space="preserve"> System, which is expected to be interconnected to the Franklin System in 2015.</w:t>
      </w:r>
    </w:p>
    <w:p w:rsidR="0039020F" w:rsidRDefault="0039020F" w:rsidP="00611A69">
      <w:pPr>
        <w:pStyle w:val="p2"/>
        <w:tabs>
          <w:tab w:val="left" w:pos="720"/>
        </w:tabs>
        <w:spacing w:line="360" w:lineRule="auto"/>
        <w:ind w:firstLine="0"/>
        <w:rPr>
          <w:b/>
          <w:sz w:val="26"/>
          <w:szCs w:val="26"/>
        </w:rPr>
      </w:pPr>
    </w:p>
    <w:p w:rsidR="00CF23F4" w:rsidRPr="001414CA"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spacing w:line="360" w:lineRule="auto"/>
        <w:ind w:firstLine="0"/>
        <w:rPr>
          <w:sz w:val="26"/>
          <w:szCs w:val="26"/>
        </w:rPr>
      </w:pPr>
    </w:p>
    <w:p w:rsidR="00611A69" w:rsidRDefault="00B50EE4" w:rsidP="00611A69">
      <w:pPr>
        <w:pStyle w:val="p2"/>
        <w:tabs>
          <w:tab w:val="left" w:pos="720"/>
        </w:tabs>
        <w:spacing w:line="360" w:lineRule="auto"/>
        <w:ind w:firstLine="0"/>
        <w:rPr>
          <w:sz w:val="26"/>
          <w:szCs w:val="26"/>
        </w:rPr>
      </w:pPr>
      <w:r>
        <w:rPr>
          <w:sz w:val="26"/>
          <w:szCs w:val="26"/>
        </w:rPr>
        <w:tab/>
      </w:r>
      <w:r>
        <w:rPr>
          <w:sz w:val="26"/>
          <w:szCs w:val="26"/>
        </w:rPr>
        <w:tab/>
      </w:r>
      <w:r w:rsidR="00E43292">
        <w:rPr>
          <w:sz w:val="26"/>
          <w:szCs w:val="26"/>
        </w:rPr>
        <w:t xml:space="preserve">The </w:t>
      </w:r>
      <w:r w:rsidR="00611A69">
        <w:rPr>
          <w:sz w:val="26"/>
          <w:szCs w:val="26"/>
        </w:rPr>
        <w:t>OCA submits that additional background information may be needed to assist the Commission in determining t</w:t>
      </w:r>
      <w:r w:rsidR="00611A69" w:rsidRPr="002E570D">
        <w:rPr>
          <w:sz w:val="26"/>
          <w:szCs w:val="26"/>
        </w:rPr>
        <w:t>hat the LTIIP</w:t>
      </w:r>
      <w:r w:rsidR="00611A69">
        <w:rPr>
          <w:sz w:val="26"/>
          <w:szCs w:val="26"/>
        </w:rPr>
        <w:t xml:space="preserve"> will accelerate the infrastructure repair and replacement in a cost effective manner.  Specifically, </w:t>
      </w:r>
      <w:r w:rsidR="00E43292">
        <w:rPr>
          <w:sz w:val="26"/>
          <w:szCs w:val="26"/>
        </w:rPr>
        <w:t xml:space="preserve">the </w:t>
      </w:r>
      <w:r w:rsidR="00611A69">
        <w:rPr>
          <w:sz w:val="26"/>
          <w:szCs w:val="26"/>
        </w:rPr>
        <w:t xml:space="preserve">OCA recommended that the Company provide the following information pertaining to the LTIIP:  </w:t>
      </w:r>
    </w:p>
    <w:p w:rsidR="00611A69" w:rsidRDefault="00611A69" w:rsidP="00611A69">
      <w:pPr>
        <w:pStyle w:val="p2"/>
        <w:tabs>
          <w:tab w:val="left" w:pos="720"/>
        </w:tabs>
        <w:spacing w:line="360" w:lineRule="auto"/>
        <w:ind w:firstLine="0"/>
        <w:rPr>
          <w:sz w:val="26"/>
          <w:szCs w:val="26"/>
        </w:rPr>
      </w:pPr>
    </w:p>
    <w:p w:rsidR="00611A69" w:rsidRPr="00CC48C0" w:rsidRDefault="00611A69" w:rsidP="00611A69">
      <w:pPr>
        <w:pStyle w:val="p2"/>
        <w:tabs>
          <w:tab w:val="left" w:pos="720"/>
        </w:tabs>
        <w:spacing w:line="360" w:lineRule="auto"/>
        <w:ind w:left="720" w:firstLine="0"/>
        <w:rPr>
          <w:i/>
          <w:sz w:val="26"/>
          <w:szCs w:val="26"/>
        </w:rPr>
      </w:pPr>
      <w:proofErr w:type="gramStart"/>
      <w:r w:rsidRPr="00CC48C0">
        <w:rPr>
          <w:i/>
          <w:sz w:val="26"/>
          <w:szCs w:val="26"/>
        </w:rPr>
        <w:t>A breakdown of historic annual replacement and retirement by category of plant.</w:t>
      </w:r>
      <w:proofErr w:type="gramEnd"/>
      <w:r w:rsidRPr="00CC48C0">
        <w:rPr>
          <w:i/>
          <w:sz w:val="26"/>
          <w:szCs w:val="26"/>
        </w:rPr>
        <w:t xml:space="preserve">  </w:t>
      </w:r>
    </w:p>
    <w:p w:rsidR="00611A69" w:rsidRPr="00CC48C0" w:rsidRDefault="00611A69" w:rsidP="00611A69">
      <w:pPr>
        <w:pStyle w:val="p2"/>
        <w:tabs>
          <w:tab w:val="left" w:pos="720"/>
        </w:tabs>
        <w:spacing w:line="360" w:lineRule="auto"/>
        <w:ind w:left="720" w:firstLine="0"/>
        <w:rPr>
          <w:i/>
          <w:sz w:val="26"/>
          <w:szCs w:val="26"/>
        </w:rPr>
      </w:pPr>
    </w:p>
    <w:p w:rsidR="00611A69" w:rsidRPr="00CC48C0" w:rsidRDefault="00611A69" w:rsidP="00611A69">
      <w:pPr>
        <w:pStyle w:val="p2"/>
        <w:tabs>
          <w:tab w:val="left" w:pos="720"/>
        </w:tabs>
        <w:spacing w:line="360" w:lineRule="auto"/>
        <w:ind w:left="720" w:firstLine="0"/>
        <w:rPr>
          <w:i/>
          <w:sz w:val="26"/>
          <w:szCs w:val="26"/>
        </w:rPr>
      </w:pPr>
      <w:proofErr w:type="gramStart"/>
      <w:r w:rsidRPr="00CC48C0">
        <w:rPr>
          <w:i/>
          <w:sz w:val="26"/>
          <w:szCs w:val="26"/>
        </w:rPr>
        <w:t>A breakdown of historic annual replacement and retirement by individual system.</w:t>
      </w:r>
      <w:proofErr w:type="gramEnd"/>
    </w:p>
    <w:p w:rsidR="000C7ED6" w:rsidRDefault="000C7ED6" w:rsidP="001D25CD">
      <w:pPr>
        <w:pStyle w:val="p2"/>
        <w:tabs>
          <w:tab w:val="left" w:pos="720"/>
        </w:tabs>
        <w:spacing w:line="360" w:lineRule="auto"/>
        <w:ind w:firstLine="0"/>
        <w:rPr>
          <w:b/>
          <w:sz w:val="26"/>
          <w:szCs w:val="26"/>
        </w:rPr>
      </w:pPr>
    </w:p>
    <w:p w:rsidR="000C7ED6" w:rsidRDefault="000C7ED6" w:rsidP="001D25CD">
      <w:pPr>
        <w:pStyle w:val="p2"/>
        <w:tabs>
          <w:tab w:val="left" w:pos="720"/>
        </w:tabs>
        <w:spacing w:line="360" w:lineRule="auto"/>
        <w:ind w:firstLine="0"/>
        <w:rPr>
          <w:b/>
          <w:sz w:val="26"/>
          <w:szCs w:val="26"/>
        </w:rPr>
      </w:pPr>
    </w:p>
    <w:p w:rsidR="000C7ED6" w:rsidRDefault="000C7ED6" w:rsidP="001D25CD">
      <w:pPr>
        <w:pStyle w:val="p2"/>
        <w:tabs>
          <w:tab w:val="left" w:pos="720"/>
        </w:tabs>
        <w:spacing w:line="360" w:lineRule="auto"/>
        <w:ind w:firstLine="0"/>
        <w:rPr>
          <w:b/>
          <w:sz w:val="26"/>
          <w:szCs w:val="26"/>
        </w:rPr>
      </w:pPr>
    </w:p>
    <w:p w:rsidR="001D25CD" w:rsidRDefault="00CF23F4" w:rsidP="001D25CD">
      <w:pPr>
        <w:pStyle w:val="p2"/>
        <w:tabs>
          <w:tab w:val="left" w:pos="720"/>
        </w:tabs>
        <w:spacing w:line="360" w:lineRule="auto"/>
        <w:ind w:firstLine="0"/>
        <w:rPr>
          <w:b/>
          <w:sz w:val="26"/>
          <w:szCs w:val="26"/>
        </w:rPr>
      </w:pPr>
      <w:r w:rsidRPr="000F5E3D">
        <w:rPr>
          <w:b/>
          <w:sz w:val="26"/>
          <w:szCs w:val="26"/>
        </w:rPr>
        <w:lastRenderedPageBreak/>
        <w:t>Resolution</w:t>
      </w:r>
    </w:p>
    <w:p w:rsidR="001D25CD" w:rsidRDefault="001D25CD" w:rsidP="001D25CD">
      <w:pPr>
        <w:pStyle w:val="p2"/>
        <w:tabs>
          <w:tab w:val="left" w:pos="720"/>
        </w:tabs>
        <w:spacing w:line="360" w:lineRule="auto"/>
        <w:ind w:firstLine="0"/>
        <w:rPr>
          <w:b/>
          <w:sz w:val="26"/>
          <w:szCs w:val="26"/>
        </w:rPr>
      </w:pPr>
    </w:p>
    <w:p w:rsidR="00BC7FD8" w:rsidRDefault="00B70C8A" w:rsidP="00BC7FD8">
      <w:pPr>
        <w:pStyle w:val="p2"/>
        <w:spacing w:line="360" w:lineRule="auto"/>
        <w:ind w:firstLine="1440"/>
        <w:rPr>
          <w:sz w:val="26"/>
          <w:szCs w:val="26"/>
        </w:rPr>
      </w:pPr>
      <w:r>
        <w:rPr>
          <w:sz w:val="26"/>
          <w:szCs w:val="26"/>
        </w:rPr>
        <w:tab/>
      </w:r>
      <w:r w:rsidR="00BC7FD8">
        <w:rPr>
          <w:sz w:val="26"/>
          <w:szCs w:val="26"/>
        </w:rPr>
        <w:t xml:space="preserve">In response to </w:t>
      </w:r>
      <w:r w:rsidR="00E43292">
        <w:rPr>
          <w:sz w:val="26"/>
          <w:szCs w:val="26"/>
        </w:rPr>
        <w:t xml:space="preserve">the </w:t>
      </w:r>
      <w:r w:rsidR="00BC7FD8">
        <w:rPr>
          <w:sz w:val="26"/>
          <w:szCs w:val="26"/>
        </w:rPr>
        <w:t>OCA’s concerns, PAWC provided specific information on each item listed below.  The Commission will address each of these concerns and make appropriate resolutions.</w:t>
      </w:r>
    </w:p>
    <w:p w:rsidR="00BC7FD8" w:rsidRDefault="00BC7FD8" w:rsidP="00BC7FD8">
      <w:pPr>
        <w:pStyle w:val="p2"/>
        <w:spacing w:line="360" w:lineRule="auto"/>
        <w:ind w:firstLine="0"/>
        <w:rPr>
          <w:sz w:val="26"/>
          <w:szCs w:val="26"/>
        </w:rPr>
      </w:pPr>
    </w:p>
    <w:p w:rsidR="00BC7FD8" w:rsidRPr="00CC48C0" w:rsidRDefault="00BC7FD8" w:rsidP="00BC7FD8">
      <w:pPr>
        <w:pStyle w:val="p2"/>
        <w:tabs>
          <w:tab w:val="left" w:pos="720"/>
        </w:tabs>
        <w:spacing w:line="360" w:lineRule="auto"/>
        <w:ind w:firstLine="0"/>
        <w:rPr>
          <w:i/>
          <w:sz w:val="26"/>
          <w:szCs w:val="26"/>
        </w:rPr>
      </w:pPr>
      <w:r w:rsidRPr="00CC48C0">
        <w:rPr>
          <w:i/>
          <w:sz w:val="26"/>
          <w:szCs w:val="26"/>
          <w:u w:val="single"/>
        </w:rPr>
        <w:t>Breakdown of Historic Annual Replacement and Retirement by Category of Plant</w:t>
      </w:r>
      <w:r w:rsidRPr="00CC48C0">
        <w:rPr>
          <w:i/>
          <w:sz w:val="26"/>
          <w:szCs w:val="26"/>
        </w:rPr>
        <w:t xml:space="preserve">  </w:t>
      </w:r>
    </w:p>
    <w:p w:rsidR="00BC7FD8" w:rsidRPr="00A5762B" w:rsidRDefault="00BC7FD8" w:rsidP="00BC7FD8">
      <w:pPr>
        <w:pStyle w:val="p2"/>
        <w:tabs>
          <w:tab w:val="left" w:pos="720"/>
        </w:tabs>
        <w:spacing w:line="360" w:lineRule="auto"/>
        <w:ind w:left="720" w:firstLine="0"/>
        <w:rPr>
          <w:sz w:val="26"/>
          <w:szCs w:val="26"/>
        </w:rPr>
      </w:pPr>
    </w:p>
    <w:p w:rsidR="00BC7FD8" w:rsidRDefault="00BC7FD8" w:rsidP="00BC7FD8">
      <w:pPr>
        <w:pStyle w:val="p2"/>
        <w:tabs>
          <w:tab w:val="left" w:pos="720"/>
        </w:tabs>
        <w:spacing w:line="360" w:lineRule="auto"/>
        <w:ind w:firstLine="0"/>
        <w:rPr>
          <w:sz w:val="26"/>
          <w:szCs w:val="26"/>
        </w:rPr>
      </w:pPr>
      <w:r>
        <w:rPr>
          <w:sz w:val="26"/>
          <w:szCs w:val="26"/>
        </w:rPr>
        <w:tab/>
      </w:r>
      <w:r>
        <w:rPr>
          <w:sz w:val="26"/>
          <w:szCs w:val="26"/>
        </w:rPr>
        <w:tab/>
        <w:t>PAWC’s Petition</w:t>
      </w:r>
      <w:r w:rsidRPr="004B2A6C">
        <w:rPr>
          <w:sz w:val="26"/>
          <w:szCs w:val="26"/>
        </w:rPr>
        <w:t xml:space="preserve"> state</w:t>
      </w:r>
      <w:r>
        <w:rPr>
          <w:sz w:val="26"/>
          <w:szCs w:val="26"/>
        </w:rPr>
        <w:t>s</w:t>
      </w:r>
      <w:r w:rsidRPr="004B2A6C">
        <w:rPr>
          <w:sz w:val="26"/>
          <w:szCs w:val="26"/>
        </w:rPr>
        <w:t xml:space="preserve"> that</w:t>
      </w:r>
      <w:r>
        <w:rPr>
          <w:sz w:val="26"/>
          <w:szCs w:val="26"/>
        </w:rPr>
        <w:t>,</w:t>
      </w:r>
      <w:r w:rsidRPr="004B2A6C">
        <w:rPr>
          <w:sz w:val="26"/>
          <w:szCs w:val="26"/>
        </w:rPr>
        <w:t xml:space="preserve"> overall</w:t>
      </w:r>
      <w:r>
        <w:rPr>
          <w:sz w:val="26"/>
          <w:szCs w:val="26"/>
        </w:rPr>
        <w:t>,</w:t>
      </w:r>
      <w:r w:rsidRPr="004B2A6C">
        <w:rPr>
          <w:sz w:val="26"/>
          <w:szCs w:val="26"/>
        </w:rPr>
        <w:t xml:space="preserve"> the Company spent an average of $3.79 million annually from 2009 through 2013</w:t>
      </w:r>
      <w:r>
        <w:rPr>
          <w:sz w:val="26"/>
          <w:szCs w:val="26"/>
        </w:rPr>
        <w:t>, or approximately $239 annually per customer,</w:t>
      </w:r>
      <w:r w:rsidRPr="004B2A6C">
        <w:rPr>
          <w:sz w:val="26"/>
          <w:szCs w:val="26"/>
        </w:rPr>
        <w:t xml:space="preserve"> and that it proposes to increase the wastewater DSIC eligible spending to $5.14 million</w:t>
      </w:r>
      <w:r>
        <w:rPr>
          <w:sz w:val="26"/>
          <w:szCs w:val="26"/>
        </w:rPr>
        <w:t xml:space="preserve"> annually,</w:t>
      </w:r>
      <w:r w:rsidRPr="004B2A6C">
        <w:rPr>
          <w:sz w:val="26"/>
          <w:szCs w:val="26"/>
        </w:rPr>
        <w:t xml:space="preserve"> representing a 35.6 percent increase</w:t>
      </w:r>
      <w:r>
        <w:rPr>
          <w:sz w:val="26"/>
          <w:szCs w:val="26"/>
        </w:rPr>
        <w:t xml:space="preserve"> or approximately $305 per customer, in order to continue making the necessary improvements at an accelerated pace</w:t>
      </w:r>
      <w:r w:rsidRPr="004B2A6C">
        <w:rPr>
          <w:sz w:val="26"/>
          <w:szCs w:val="26"/>
        </w:rPr>
        <w:t>.</w:t>
      </w:r>
      <w:r>
        <w:rPr>
          <w:sz w:val="26"/>
          <w:szCs w:val="26"/>
        </w:rPr>
        <w:t xml:space="preserve">  The historic annual expenditures</w:t>
      </w:r>
      <w:r w:rsidR="00F737E0">
        <w:rPr>
          <w:sz w:val="26"/>
          <w:szCs w:val="26"/>
        </w:rPr>
        <w:t xml:space="preserve"> for the years 2009 through 2013</w:t>
      </w:r>
      <w:r>
        <w:rPr>
          <w:sz w:val="26"/>
          <w:szCs w:val="26"/>
        </w:rPr>
        <w:t xml:space="preserve"> are shown on Figure 2, p. 25 of PAWC’s LTIIP</w:t>
      </w:r>
      <w:r w:rsidR="00F737E0">
        <w:rPr>
          <w:sz w:val="26"/>
          <w:szCs w:val="26"/>
        </w:rPr>
        <w:t>.</w:t>
      </w:r>
    </w:p>
    <w:p w:rsidR="00BC7FD8" w:rsidRDefault="00BC7FD8" w:rsidP="00BC7FD8">
      <w:pPr>
        <w:pStyle w:val="p2"/>
        <w:tabs>
          <w:tab w:val="left" w:pos="720"/>
        </w:tabs>
        <w:spacing w:line="360" w:lineRule="auto"/>
        <w:ind w:firstLine="0"/>
        <w:rPr>
          <w:sz w:val="26"/>
          <w:szCs w:val="26"/>
        </w:rPr>
      </w:pPr>
    </w:p>
    <w:p w:rsidR="00BC7FD8" w:rsidRDefault="00BC7FD8" w:rsidP="00BC7FD8">
      <w:pPr>
        <w:pStyle w:val="p2"/>
        <w:tabs>
          <w:tab w:val="left" w:pos="720"/>
        </w:tabs>
        <w:spacing w:line="360" w:lineRule="auto"/>
        <w:ind w:firstLine="0"/>
        <w:rPr>
          <w:sz w:val="26"/>
          <w:szCs w:val="26"/>
        </w:rPr>
      </w:pPr>
      <w:r>
        <w:rPr>
          <w:sz w:val="26"/>
          <w:szCs w:val="26"/>
        </w:rPr>
        <w:tab/>
      </w:r>
      <w:r>
        <w:rPr>
          <w:sz w:val="26"/>
          <w:szCs w:val="26"/>
        </w:rPr>
        <w:tab/>
        <w:t xml:space="preserve">The categories of repairs and rehabilitation include aggressive abatement of </w:t>
      </w:r>
      <w:proofErr w:type="gramStart"/>
      <w:r>
        <w:rPr>
          <w:sz w:val="26"/>
          <w:szCs w:val="26"/>
        </w:rPr>
        <w:t>I</w:t>
      </w:r>
      <w:proofErr w:type="gramEnd"/>
      <w:r>
        <w:rPr>
          <w:sz w:val="26"/>
          <w:szCs w:val="26"/>
        </w:rPr>
        <w:t xml:space="preserve"> &amp; I of gravity main, rehabilitation of laterals and manholes, construction of a wet weather storage tank, and upgrades to lift stations.  </w:t>
      </w:r>
    </w:p>
    <w:p w:rsidR="00BC7FD8" w:rsidRDefault="00BC7FD8" w:rsidP="00BC7FD8">
      <w:pPr>
        <w:pStyle w:val="p2"/>
        <w:tabs>
          <w:tab w:val="left" w:pos="720"/>
        </w:tabs>
        <w:spacing w:line="360" w:lineRule="auto"/>
        <w:ind w:firstLine="0"/>
        <w:rPr>
          <w:sz w:val="26"/>
          <w:szCs w:val="26"/>
        </w:rPr>
      </w:pPr>
    </w:p>
    <w:p w:rsidR="00BC7FD8" w:rsidRDefault="00BC7FD8" w:rsidP="00BC7FD8">
      <w:pPr>
        <w:pStyle w:val="p2"/>
        <w:tabs>
          <w:tab w:val="left" w:pos="720"/>
        </w:tabs>
        <w:spacing w:line="360" w:lineRule="auto"/>
        <w:ind w:left="90" w:firstLine="0"/>
        <w:rPr>
          <w:sz w:val="26"/>
          <w:szCs w:val="26"/>
        </w:rPr>
      </w:pPr>
      <w:r>
        <w:rPr>
          <w:sz w:val="26"/>
          <w:szCs w:val="26"/>
        </w:rPr>
        <w:tab/>
      </w:r>
      <w:r>
        <w:rPr>
          <w:sz w:val="26"/>
          <w:szCs w:val="26"/>
        </w:rPr>
        <w:tab/>
      </w:r>
      <w:r w:rsidRPr="007830B9">
        <w:rPr>
          <w:sz w:val="26"/>
          <w:szCs w:val="26"/>
        </w:rPr>
        <w:t>Following these upgrades, additional capital spend</w:t>
      </w:r>
      <w:r>
        <w:rPr>
          <w:sz w:val="26"/>
          <w:szCs w:val="26"/>
        </w:rPr>
        <w:t xml:space="preserve">ing may be warranted to </w:t>
      </w:r>
      <w:r w:rsidRPr="007830B9">
        <w:rPr>
          <w:sz w:val="26"/>
          <w:szCs w:val="26"/>
        </w:rPr>
        <w:t>rehabilitate, improve and replace aging elements of the collection system in order to maintain adequate, efficient, safe, reliable and reasonable service</w:t>
      </w:r>
      <w:r>
        <w:rPr>
          <w:sz w:val="26"/>
          <w:szCs w:val="26"/>
        </w:rPr>
        <w:t>,</w:t>
      </w:r>
      <w:r w:rsidRPr="007830B9">
        <w:rPr>
          <w:sz w:val="26"/>
          <w:szCs w:val="26"/>
        </w:rPr>
        <w:t xml:space="preserve"> and to comply with regulatory standards.  This type of historic spend</w:t>
      </w:r>
      <w:r>
        <w:rPr>
          <w:sz w:val="26"/>
          <w:szCs w:val="26"/>
        </w:rPr>
        <w:t>ing</w:t>
      </w:r>
      <w:r w:rsidRPr="007830B9">
        <w:rPr>
          <w:sz w:val="26"/>
          <w:szCs w:val="26"/>
        </w:rPr>
        <w:t xml:space="preserve"> investment profile will be cyclic</w:t>
      </w:r>
      <w:r w:rsidR="00CD66A0">
        <w:rPr>
          <w:sz w:val="26"/>
          <w:szCs w:val="26"/>
        </w:rPr>
        <w:t>al</w:t>
      </w:r>
      <w:r w:rsidRPr="007830B9">
        <w:rPr>
          <w:sz w:val="26"/>
          <w:szCs w:val="26"/>
        </w:rPr>
        <w:t xml:space="preserve"> in nature as the Company moves from system to system to address wastewater infrastructure needs. </w:t>
      </w:r>
    </w:p>
    <w:p w:rsidR="00BC7FD8" w:rsidRDefault="00BC7FD8" w:rsidP="00BC7FD8">
      <w:pPr>
        <w:pStyle w:val="p2"/>
        <w:tabs>
          <w:tab w:val="left" w:pos="720"/>
        </w:tabs>
        <w:spacing w:line="360" w:lineRule="auto"/>
        <w:ind w:left="360" w:firstLine="0"/>
        <w:rPr>
          <w:sz w:val="26"/>
          <w:szCs w:val="26"/>
        </w:rPr>
      </w:pPr>
    </w:p>
    <w:p w:rsidR="00BC7FD8" w:rsidRDefault="00BC7FD8" w:rsidP="00BC7FD8">
      <w:pPr>
        <w:pStyle w:val="p2"/>
        <w:tabs>
          <w:tab w:val="left" w:pos="720"/>
        </w:tabs>
        <w:spacing w:line="360" w:lineRule="auto"/>
        <w:ind w:firstLine="0"/>
        <w:rPr>
          <w:i/>
          <w:sz w:val="26"/>
          <w:szCs w:val="26"/>
          <w:u w:val="single"/>
        </w:rPr>
      </w:pPr>
    </w:p>
    <w:p w:rsidR="00BC7FD8" w:rsidRDefault="00BC7FD8" w:rsidP="00BC7FD8">
      <w:pPr>
        <w:pStyle w:val="p2"/>
        <w:tabs>
          <w:tab w:val="left" w:pos="720"/>
        </w:tabs>
        <w:spacing w:line="360" w:lineRule="auto"/>
        <w:ind w:firstLine="0"/>
        <w:rPr>
          <w:i/>
          <w:sz w:val="26"/>
          <w:szCs w:val="26"/>
          <w:u w:val="single"/>
        </w:rPr>
      </w:pPr>
    </w:p>
    <w:p w:rsidR="00BC7FD8" w:rsidRDefault="00BC7FD8" w:rsidP="00BC7FD8">
      <w:pPr>
        <w:pStyle w:val="p2"/>
        <w:tabs>
          <w:tab w:val="left" w:pos="720"/>
        </w:tabs>
        <w:spacing w:line="360" w:lineRule="auto"/>
        <w:ind w:firstLine="0"/>
        <w:rPr>
          <w:sz w:val="26"/>
          <w:szCs w:val="26"/>
          <w:u w:val="single"/>
        </w:rPr>
      </w:pPr>
      <w:r w:rsidRPr="00CC48C0">
        <w:rPr>
          <w:i/>
          <w:sz w:val="26"/>
          <w:szCs w:val="26"/>
          <w:u w:val="single"/>
        </w:rPr>
        <w:lastRenderedPageBreak/>
        <w:t>Breakdown of Historic Annual Replacement and Retirement by Individual System</w:t>
      </w:r>
    </w:p>
    <w:p w:rsidR="00BC7FD8" w:rsidRPr="00272FA6" w:rsidRDefault="00BC7FD8" w:rsidP="00BC7FD8">
      <w:pPr>
        <w:pStyle w:val="p2"/>
        <w:tabs>
          <w:tab w:val="left" w:pos="720"/>
        </w:tabs>
        <w:spacing w:line="360" w:lineRule="auto"/>
        <w:ind w:left="360" w:firstLine="0"/>
        <w:rPr>
          <w:sz w:val="26"/>
          <w:szCs w:val="26"/>
          <w:u w:val="single"/>
        </w:rPr>
      </w:pPr>
    </w:p>
    <w:p w:rsidR="00801CB1" w:rsidRDefault="00BC7FD8" w:rsidP="00BC7FD8">
      <w:pPr>
        <w:pStyle w:val="p2"/>
        <w:tabs>
          <w:tab w:val="left" w:pos="720"/>
        </w:tabs>
        <w:spacing w:line="360" w:lineRule="auto"/>
        <w:ind w:firstLine="0"/>
        <w:rPr>
          <w:sz w:val="26"/>
          <w:szCs w:val="26"/>
        </w:rPr>
      </w:pPr>
      <w:r>
        <w:rPr>
          <w:sz w:val="26"/>
          <w:szCs w:val="26"/>
        </w:rPr>
        <w:tab/>
      </w:r>
      <w:r>
        <w:rPr>
          <w:sz w:val="26"/>
          <w:szCs w:val="26"/>
        </w:rPr>
        <w:tab/>
      </w:r>
      <w:r w:rsidRPr="007830B9">
        <w:rPr>
          <w:sz w:val="26"/>
          <w:szCs w:val="26"/>
        </w:rPr>
        <w:t>Marcel Lakes, Franklin, and Koppel were acquired in 2013 and have low historic</w:t>
      </w:r>
      <w:r>
        <w:rPr>
          <w:sz w:val="26"/>
          <w:szCs w:val="26"/>
        </w:rPr>
        <w:t>al</w:t>
      </w:r>
      <w:r w:rsidRPr="007830B9">
        <w:rPr>
          <w:sz w:val="26"/>
          <w:szCs w:val="26"/>
        </w:rPr>
        <w:t xml:space="preserve"> spend</w:t>
      </w:r>
      <w:r>
        <w:rPr>
          <w:sz w:val="26"/>
          <w:szCs w:val="26"/>
        </w:rPr>
        <w:t xml:space="preserve">ing </w:t>
      </w:r>
      <w:r w:rsidRPr="007830B9">
        <w:rPr>
          <w:sz w:val="26"/>
          <w:szCs w:val="26"/>
        </w:rPr>
        <w:t>levels.  Infrastructure replacement in newly acquired troubled wastewater systems will initially be minimal because the systems are undergoing condition and performance assessment, planning, design and permitting.  These actions can typically be followed by a multi-year period of significant infrastructure investment to correct deficiencies.</w:t>
      </w:r>
    </w:p>
    <w:p w:rsidR="00BC7FD8" w:rsidRDefault="00BC7FD8" w:rsidP="00BC7FD8">
      <w:pPr>
        <w:pStyle w:val="p2"/>
        <w:tabs>
          <w:tab w:val="left" w:pos="720"/>
        </w:tabs>
        <w:spacing w:line="360" w:lineRule="auto"/>
        <w:ind w:firstLine="0"/>
        <w:rPr>
          <w:sz w:val="26"/>
          <w:szCs w:val="26"/>
        </w:rPr>
      </w:pPr>
    </w:p>
    <w:p w:rsidR="00BC7FD8" w:rsidRDefault="00BC7FD8" w:rsidP="00BC7FD8">
      <w:pPr>
        <w:pStyle w:val="p2"/>
        <w:tabs>
          <w:tab w:val="left" w:pos="720"/>
        </w:tabs>
        <w:spacing w:line="360" w:lineRule="auto"/>
        <w:ind w:firstLine="0"/>
        <w:rPr>
          <w:sz w:val="26"/>
          <w:szCs w:val="26"/>
        </w:rPr>
      </w:pPr>
      <w:r>
        <w:rPr>
          <w:sz w:val="26"/>
          <w:szCs w:val="26"/>
        </w:rPr>
        <w:tab/>
      </w:r>
      <w:r>
        <w:rPr>
          <w:sz w:val="26"/>
          <w:szCs w:val="26"/>
        </w:rPr>
        <w:tab/>
        <w:t xml:space="preserve">The work on individual systems includes the following: </w:t>
      </w:r>
    </w:p>
    <w:p w:rsidR="00BC7FD8" w:rsidRDefault="00BC7FD8" w:rsidP="00BC7FD8">
      <w:pPr>
        <w:pStyle w:val="p2"/>
        <w:tabs>
          <w:tab w:val="left" w:pos="720"/>
        </w:tabs>
        <w:spacing w:line="360" w:lineRule="auto"/>
        <w:ind w:firstLine="0"/>
        <w:rPr>
          <w:sz w:val="26"/>
          <w:szCs w:val="26"/>
        </w:rPr>
      </w:pPr>
    </w:p>
    <w:p w:rsidR="00BC7FD8" w:rsidRDefault="00BC7FD8" w:rsidP="00BC7FD8">
      <w:pPr>
        <w:pStyle w:val="p2"/>
        <w:numPr>
          <w:ilvl w:val="0"/>
          <w:numId w:val="37"/>
        </w:numPr>
        <w:tabs>
          <w:tab w:val="left" w:pos="720"/>
        </w:tabs>
        <w:spacing w:line="360" w:lineRule="auto"/>
        <w:rPr>
          <w:sz w:val="26"/>
          <w:szCs w:val="26"/>
        </w:rPr>
      </w:pPr>
      <w:r>
        <w:rPr>
          <w:sz w:val="26"/>
          <w:szCs w:val="26"/>
        </w:rPr>
        <w:t xml:space="preserve">PAWC stated that an aggressive I &amp; I abatement program was implemented in the Pocono Country Place system that resulted in rehabilitation of 2,200 LF of gravity main and 130 manholes.  </w:t>
      </w:r>
    </w:p>
    <w:p w:rsidR="00BC7FD8" w:rsidRDefault="00BC7FD8" w:rsidP="00BC7FD8">
      <w:pPr>
        <w:pStyle w:val="p2"/>
        <w:tabs>
          <w:tab w:val="left" w:pos="720"/>
        </w:tabs>
        <w:spacing w:line="360" w:lineRule="auto"/>
        <w:ind w:left="1440" w:firstLine="0"/>
        <w:rPr>
          <w:sz w:val="26"/>
          <w:szCs w:val="26"/>
        </w:rPr>
      </w:pPr>
    </w:p>
    <w:p w:rsidR="00BC7FD8" w:rsidRDefault="00BC7FD8" w:rsidP="00E26422">
      <w:pPr>
        <w:pStyle w:val="p2"/>
        <w:numPr>
          <w:ilvl w:val="0"/>
          <w:numId w:val="37"/>
        </w:numPr>
        <w:tabs>
          <w:tab w:val="left" w:pos="720"/>
        </w:tabs>
        <w:spacing w:line="360" w:lineRule="auto"/>
        <w:rPr>
          <w:sz w:val="26"/>
          <w:szCs w:val="26"/>
        </w:rPr>
      </w:pPr>
      <w:r>
        <w:rPr>
          <w:sz w:val="26"/>
          <w:szCs w:val="26"/>
        </w:rPr>
        <w:t xml:space="preserve">Improvements to the Claysville system consisted of construction of a wet storage tank to minimize sanitary sewer overflows.  </w:t>
      </w:r>
    </w:p>
    <w:p w:rsidR="00BC7FD8" w:rsidRDefault="00BC7FD8" w:rsidP="00BC7FD8">
      <w:pPr>
        <w:pStyle w:val="p2"/>
        <w:tabs>
          <w:tab w:val="left" w:pos="720"/>
        </w:tabs>
        <w:spacing w:line="360" w:lineRule="auto"/>
        <w:ind w:left="1440" w:firstLine="0"/>
        <w:rPr>
          <w:sz w:val="26"/>
          <w:szCs w:val="26"/>
        </w:rPr>
      </w:pPr>
    </w:p>
    <w:p w:rsidR="00BC7FD8" w:rsidRDefault="00BC7FD8" w:rsidP="00E26422">
      <w:pPr>
        <w:pStyle w:val="p2"/>
        <w:numPr>
          <w:ilvl w:val="0"/>
          <w:numId w:val="37"/>
        </w:numPr>
        <w:tabs>
          <w:tab w:val="left" w:pos="720"/>
        </w:tabs>
        <w:spacing w:line="360" w:lineRule="auto"/>
        <w:rPr>
          <w:sz w:val="26"/>
          <w:szCs w:val="26"/>
        </w:rPr>
      </w:pPr>
      <w:r>
        <w:rPr>
          <w:sz w:val="26"/>
          <w:szCs w:val="26"/>
        </w:rPr>
        <w:t xml:space="preserve">For the Coatesville system, an aggressive I &amp; I abatement program was implemented.  Portions of the collection system were rehabilitated using trenchless technologies to allow the rehabilitation to be completed in a cost-effective, safe and reliable manner. </w:t>
      </w:r>
    </w:p>
    <w:p w:rsidR="00BC7FD8" w:rsidRDefault="00BC7FD8" w:rsidP="00BC7FD8">
      <w:pPr>
        <w:pStyle w:val="p2"/>
        <w:tabs>
          <w:tab w:val="left" w:pos="720"/>
        </w:tabs>
        <w:spacing w:line="360" w:lineRule="auto"/>
        <w:ind w:firstLine="0"/>
        <w:rPr>
          <w:sz w:val="26"/>
          <w:szCs w:val="26"/>
        </w:rPr>
      </w:pPr>
    </w:p>
    <w:p w:rsidR="00BC7FD8" w:rsidRDefault="00BC7FD8" w:rsidP="00E26422">
      <w:pPr>
        <w:pStyle w:val="p2"/>
        <w:numPr>
          <w:ilvl w:val="0"/>
          <w:numId w:val="37"/>
        </w:numPr>
        <w:tabs>
          <w:tab w:val="left" w:pos="720"/>
        </w:tabs>
        <w:spacing w:line="360" w:lineRule="auto"/>
        <w:rPr>
          <w:sz w:val="26"/>
          <w:szCs w:val="26"/>
        </w:rPr>
      </w:pPr>
      <w:r>
        <w:rPr>
          <w:sz w:val="26"/>
          <w:szCs w:val="26"/>
        </w:rPr>
        <w:t xml:space="preserve">Work in the Clarion system included main line, manhole, </w:t>
      </w:r>
      <w:r w:rsidR="00E26422">
        <w:rPr>
          <w:sz w:val="26"/>
          <w:szCs w:val="26"/>
        </w:rPr>
        <w:t xml:space="preserve">and </w:t>
      </w:r>
      <w:r>
        <w:rPr>
          <w:sz w:val="26"/>
          <w:szCs w:val="26"/>
        </w:rPr>
        <w:t>lateral rehabilitation</w:t>
      </w:r>
      <w:r w:rsidR="00E26422">
        <w:rPr>
          <w:sz w:val="26"/>
          <w:szCs w:val="26"/>
        </w:rPr>
        <w:t>s,</w:t>
      </w:r>
      <w:r>
        <w:rPr>
          <w:sz w:val="26"/>
          <w:szCs w:val="26"/>
        </w:rPr>
        <w:t xml:space="preserve"> as well as upgrades to lift stations.  The work consisted of replacement of 7,728 LF of undersized segments of main, abandonment of parallel sewers</w:t>
      </w:r>
      <w:r w:rsidR="00E26422">
        <w:rPr>
          <w:sz w:val="26"/>
          <w:szCs w:val="26"/>
        </w:rPr>
        <w:t>,</w:t>
      </w:r>
      <w:r>
        <w:rPr>
          <w:sz w:val="26"/>
          <w:szCs w:val="26"/>
        </w:rPr>
        <w:t xml:space="preserve"> and improvements to the Liberty Lift Station.    </w:t>
      </w:r>
    </w:p>
    <w:p w:rsidR="00BC7FD8" w:rsidRDefault="00BC7FD8" w:rsidP="00BC7FD8">
      <w:pPr>
        <w:pStyle w:val="p2"/>
        <w:tabs>
          <w:tab w:val="left" w:pos="720"/>
        </w:tabs>
        <w:spacing w:line="360" w:lineRule="auto"/>
        <w:ind w:left="1440" w:firstLine="0"/>
        <w:rPr>
          <w:sz w:val="26"/>
          <w:szCs w:val="26"/>
        </w:rPr>
      </w:pPr>
    </w:p>
    <w:p w:rsidR="00BC7FD8" w:rsidRDefault="00BC7FD8" w:rsidP="00BC7FD8">
      <w:pPr>
        <w:pStyle w:val="p2"/>
        <w:tabs>
          <w:tab w:val="left" w:pos="720"/>
        </w:tabs>
        <w:spacing w:line="360" w:lineRule="auto"/>
        <w:ind w:firstLine="0"/>
        <w:rPr>
          <w:sz w:val="26"/>
          <w:szCs w:val="26"/>
        </w:rPr>
      </w:pPr>
      <w:r>
        <w:rPr>
          <w:sz w:val="26"/>
          <w:szCs w:val="26"/>
        </w:rPr>
        <w:lastRenderedPageBreak/>
        <w:tab/>
      </w:r>
      <w:r>
        <w:rPr>
          <w:sz w:val="26"/>
          <w:szCs w:val="26"/>
        </w:rPr>
        <w:tab/>
        <w:t>Figure 2 – Projected and Historic Wastewater DSIC Eligible Capital Expenditures</w:t>
      </w:r>
      <w:r w:rsidR="00F737E0">
        <w:rPr>
          <w:sz w:val="26"/>
          <w:szCs w:val="26"/>
        </w:rPr>
        <w:t>,</w:t>
      </w:r>
      <w:r>
        <w:rPr>
          <w:sz w:val="26"/>
          <w:szCs w:val="26"/>
        </w:rPr>
        <w:t xml:space="preserve"> shown on p. 25 of PAWC’s</w:t>
      </w:r>
      <w:r w:rsidR="00F737E0">
        <w:rPr>
          <w:sz w:val="26"/>
          <w:szCs w:val="26"/>
        </w:rPr>
        <w:t xml:space="preserve"> LTIIP</w:t>
      </w:r>
      <w:r w:rsidR="0040489F">
        <w:rPr>
          <w:sz w:val="26"/>
          <w:szCs w:val="26"/>
        </w:rPr>
        <w:t xml:space="preserve"> filing</w:t>
      </w:r>
      <w:r w:rsidR="00F737E0">
        <w:rPr>
          <w:sz w:val="26"/>
          <w:szCs w:val="26"/>
        </w:rPr>
        <w:t>,</w:t>
      </w:r>
      <w:r>
        <w:rPr>
          <w:sz w:val="26"/>
          <w:szCs w:val="26"/>
        </w:rPr>
        <w:t xml:space="preserve"> demonstrates historical and projected annual expenditures.</w:t>
      </w:r>
    </w:p>
    <w:p w:rsidR="00801CB1" w:rsidRDefault="00801CB1" w:rsidP="00FE7087">
      <w:pPr>
        <w:pStyle w:val="p2"/>
        <w:tabs>
          <w:tab w:val="left" w:pos="720"/>
        </w:tabs>
        <w:spacing w:line="360" w:lineRule="auto"/>
        <w:ind w:firstLine="0"/>
        <w:rPr>
          <w:sz w:val="26"/>
          <w:szCs w:val="26"/>
        </w:rPr>
      </w:pPr>
    </w:p>
    <w:p w:rsidR="00D845A7" w:rsidRDefault="00FE7087" w:rsidP="00F737E0">
      <w:pPr>
        <w:pStyle w:val="p2"/>
        <w:spacing w:line="360" w:lineRule="auto"/>
        <w:ind w:firstLine="1440"/>
        <w:rPr>
          <w:sz w:val="26"/>
          <w:szCs w:val="26"/>
        </w:rPr>
      </w:pPr>
      <w:r>
        <w:rPr>
          <w:sz w:val="26"/>
          <w:szCs w:val="26"/>
        </w:rPr>
        <w:t xml:space="preserve">Upon review of </w:t>
      </w:r>
      <w:r w:rsidR="0084586B">
        <w:rPr>
          <w:color w:val="0D0D0D"/>
          <w:sz w:val="26"/>
          <w:szCs w:val="26"/>
        </w:rPr>
        <w:t>PAWC</w:t>
      </w:r>
      <w:r w:rsidR="00663210">
        <w:rPr>
          <w:color w:val="0D0D0D"/>
          <w:sz w:val="26"/>
          <w:szCs w:val="26"/>
        </w:rPr>
        <w:t>’s</w:t>
      </w:r>
      <w:r>
        <w:rPr>
          <w:color w:val="0D0D0D"/>
          <w:sz w:val="26"/>
          <w:szCs w:val="26"/>
        </w:rPr>
        <w:t xml:space="preserve"> </w:t>
      </w:r>
      <w:r>
        <w:rPr>
          <w:sz w:val="26"/>
          <w:szCs w:val="26"/>
        </w:rPr>
        <w:t>LTIIP and all supplemental information and explanations filed, the Commission finds that the requirements of element one of the Final Implementation Order of Act 11, types a</w:t>
      </w:r>
      <w:r w:rsidR="00B32FD3">
        <w:rPr>
          <w:sz w:val="26"/>
          <w:szCs w:val="26"/>
        </w:rPr>
        <w:t>nd age of eligible property, have</w:t>
      </w:r>
      <w:r>
        <w:rPr>
          <w:sz w:val="26"/>
          <w:szCs w:val="26"/>
        </w:rPr>
        <w:t xml:space="preserve"> been fulfilled</w:t>
      </w:r>
      <w:r w:rsidR="00D24228">
        <w:rPr>
          <w:sz w:val="26"/>
          <w:szCs w:val="26"/>
        </w:rPr>
        <w:t>.</w:t>
      </w:r>
      <w:r w:rsidR="00A73345">
        <w:rPr>
          <w:sz w:val="26"/>
          <w:szCs w:val="26"/>
        </w:rPr>
        <w:t xml:space="preserve"> </w:t>
      </w:r>
    </w:p>
    <w:p w:rsidR="00D845A7" w:rsidRDefault="00D845A7">
      <w:pPr>
        <w:widowControl/>
        <w:autoSpaceDE/>
        <w:autoSpaceDN/>
        <w:adjustRightInd/>
        <w:spacing w:after="200" w:line="276" w:lineRule="auto"/>
        <w:rPr>
          <w:sz w:val="26"/>
          <w:szCs w:val="26"/>
        </w:rPr>
      </w:pPr>
    </w:p>
    <w:p w:rsidR="00CF23F4" w:rsidRPr="000F5E3D" w:rsidRDefault="00CF23F4" w:rsidP="00E32B1D">
      <w:pPr>
        <w:pStyle w:val="p2"/>
        <w:numPr>
          <w:ilvl w:val="0"/>
          <w:numId w:val="25"/>
        </w:numPr>
        <w:spacing w:line="360" w:lineRule="auto"/>
        <w:rPr>
          <w:sz w:val="26"/>
          <w:szCs w:val="26"/>
        </w:rPr>
      </w:pPr>
      <w:r>
        <w:rPr>
          <w:b/>
          <w:sz w:val="26"/>
          <w:szCs w:val="26"/>
        </w:rPr>
        <w:t>SCHEDULE FOR PLANNED REPAIR AND REPLACEMENT OF ELIGIBLE PROPERTY</w:t>
      </w:r>
    </w:p>
    <w:p w:rsidR="00CF23F4" w:rsidRDefault="00CF23F4" w:rsidP="00CF23F4">
      <w:pPr>
        <w:pStyle w:val="p2"/>
        <w:spacing w:line="360" w:lineRule="auto"/>
        <w:ind w:firstLine="0"/>
        <w:rPr>
          <w:sz w:val="26"/>
          <w:szCs w:val="26"/>
        </w:rPr>
      </w:pPr>
    </w:p>
    <w:p w:rsidR="00CF23F4" w:rsidRDefault="0084586B" w:rsidP="00CF23F4">
      <w:pPr>
        <w:pStyle w:val="p2"/>
        <w:tabs>
          <w:tab w:val="left" w:pos="720"/>
        </w:tabs>
        <w:spacing w:line="360" w:lineRule="auto"/>
        <w:ind w:firstLine="0"/>
        <w:rPr>
          <w:b/>
          <w:sz w:val="26"/>
          <w:szCs w:val="26"/>
        </w:rPr>
      </w:pPr>
      <w:r>
        <w:rPr>
          <w:b/>
          <w:sz w:val="26"/>
          <w:szCs w:val="26"/>
        </w:rPr>
        <w:t>PAWC</w:t>
      </w:r>
      <w:r w:rsidR="001D25CD">
        <w:rPr>
          <w:b/>
          <w:sz w:val="26"/>
          <w:szCs w:val="26"/>
        </w:rPr>
        <w:t>’s</w:t>
      </w:r>
      <w:r w:rsidR="00E32B1D">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F737E0" w:rsidRDefault="00F737E0" w:rsidP="00F737E0">
      <w:pPr>
        <w:pStyle w:val="p2"/>
        <w:tabs>
          <w:tab w:val="left" w:pos="720"/>
        </w:tabs>
        <w:spacing w:line="360" w:lineRule="auto"/>
        <w:ind w:firstLine="0"/>
        <w:rPr>
          <w:sz w:val="26"/>
          <w:szCs w:val="26"/>
        </w:rPr>
      </w:pPr>
      <w:r>
        <w:rPr>
          <w:sz w:val="26"/>
          <w:szCs w:val="26"/>
        </w:rPr>
        <w:tab/>
      </w:r>
      <w:r>
        <w:rPr>
          <w:sz w:val="26"/>
          <w:szCs w:val="26"/>
        </w:rPr>
        <w:tab/>
        <w:t>PAWC</w:t>
      </w:r>
      <w:r w:rsidRPr="009A3E6A">
        <w:rPr>
          <w:sz w:val="26"/>
          <w:szCs w:val="26"/>
        </w:rPr>
        <w:t xml:space="preserve"> recognizes </w:t>
      </w:r>
      <w:r>
        <w:rPr>
          <w:sz w:val="26"/>
          <w:szCs w:val="26"/>
        </w:rPr>
        <w:t xml:space="preserve">the need for continual renewal of the collection and conveyance system to maintain quality and reliable service to its customers.  The Company has been rehabilitating and repairing system components since acquiring its various wastewater systems.  For the future, PAWC proposed expenditures that will prioritize remediation of </w:t>
      </w:r>
      <w:proofErr w:type="gramStart"/>
      <w:r>
        <w:rPr>
          <w:sz w:val="26"/>
          <w:szCs w:val="26"/>
        </w:rPr>
        <w:t>I &amp; I</w:t>
      </w:r>
      <w:proofErr w:type="gramEnd"/>
      <w:r>
        <w:rPr>
          <w:sz w:val="26"/>
          <w:szCs w:val="26"/>
        </w:rPr>
        <w:t>, applying a macro and micro level of analysis and investigation.</w:t>
      </w:r>
    </w:p>
    <w:p w:rsidR="00F737E0" w:rsidRDefault="00F737E0" w:rsidP="00F737E0">
      <w:pPr>
        <w:pStyle w:val="p2"/>
        <w:tabs>
          <w:tab w:val="left" w:pos="720"/>
        </w:tabs>
        <w:spacing w:line="360" w:lineRule="auto"/>
        <w:ind w:firstLine="0"/>
        <w:rPr>
          <w:sz w:val="26"/>
          <w:szCs w:val="26"/>
        </w:rPr>
      </w:pPr>
    </w:p>
    <w:p w:rsidR="00F737E0" w:rsidRDefault="00F737E0" w:rsidP="00F737E0">
      <w:pPr>
        <w:pStyle w:val="p2"/>
        <w:tabs>
          <w:tab w:val="left" w:pos="0"/>
        </w:tabs>
        <w:spacing w:line="360" w:lineRule="auto"/>
        <w:ind w:firstLine="0"/>
        <w:rPr>
          <w:sz w:val="26"/>
          <w:szCs w:val="26"/>
        </w:rPr>
      </w:pPr>
      <w:r>
        <w:rPr>
          <w:sz w:val="26"/>
          <w:szCs w:val="26"/>
        </w:rPr>
        <w:tab/>
        <w:t xml:space="preserve">The macro level identifies general categories based on systems having significant I &amp; I issues.  I &amp; I flows have been developed for each system from sewer system investigation studies and reports that included flow measurement, smoke testing, CCTV inspection, system modeling, and inspections </w:t>
      </w:r>
      <w:r w:rsidR="002E62D5">
        <w:rPr>
          <w:sz w:val="26"/>
          <w:szCs w:val="26"/>
        </w:rPr>
        <w:t xml:space="preserve">of manholes and pump station.  </w:t>
      </w:r>
      <w:r>
        <w:rPr>
          <w:sz w:val="26"/>
          <w:szCs w:val="26"/>
        </w:rPr>
        <w:t xml:space="preserve">A corrective action plan was developed based on the studies and analysis.  The Company indicated that the focus for project expenditures was tied to reducing </w:t>
      </w:r>
      <w:proofErr w:type="gramStart"/>
      <w:r>
        <w:rPr>
          <w:sz w:val="26"/>
          <w:szCs w:val="26"/>
        </w:rPr>
        <w:t>I &amp; I</w:t>
      </w:r>
      <w:proofErr w:type="gramEnd"/>
      <w:r>
        <w:rPr>
          <w:sz w:val="26"/>
          <w:szCs w:val="26"/>
        </w:rPr>
        <w:t>.</w:t>
      </w:r>
    </w:p>
    <w:p w:rsidR="00F737E0" w:rsidRDefault="00F737E0" w:rsidP="00F737E0">
      <w:pPr>
        <w:pStyle w:val="p2"/>
        <w:tabs>
          <w:tab w:val="left" w:pos="0"/>
        </w:tabs>
        <w:spacing w:line="360" w:lineRule="auto"/>
        <w:ind w:firstLine="0"/>
        <w:rPr>
          <w:sz w:val="26"/>
          <w:szCs w:val="26"/>
        </w:rPr>
      </w:pPr>
    </w:p>
    <w:p w:rsidR="00F737E0" w:rsidRDefault="00F737E0" w:rsidP="00F737E0">
      <w:pPr>
        <w:pStyle w:val="p2"/>
        <w:tabs>
          <w:tab w:val="left" w:pos="0"/>
        </w:tabs>
        <w:spacing w:line="360" w:lineRule="auto"/>
        <w:ind w:firstLine="0"/>
        <w:rPr>
          <w:sz w:val="26"/>
          <w:szCs w:val="26"/>
        </w:rPr>
      </w:pPr>
      <w:r>
        <w:rPr>
          <w:sz w:val="26"/>
          <w:szCs w:val="26"/>
        </w:rPr>
        <w:tab/>
        <w:t xml:space="preserve">The micro level main replacement planning involves addressing specific </w:t>
      </w:r>
      <w:r>
        <w:rPr>
          <w:sz w:val="26"/>
          <w:szCs w:val="26"/>
        </w:rPr>
        <w:lastRenderedPageBreak/>
        <w:t>pipes and manholes within the broader categories.  Specifically, performance characteristics such as cracks in mains and other criteria that impede performance</w:t>
      </w:r>
      <w:r w:rsidR="00AD7282">
        <w:rPr>
          <w:sz w:val="26"/>
          <w:szCs w:val="26"/>
        </w:rPr>
        <w:t xml:space="preserve"> are targeted</w:t>
      </w:r>
      <w:r>
        <w:rPr>
          <w:sz w:val="26"/>
          <w:szCs w:val="26"/>
        </w:rPr>
        <w:t>.  The findings of I &amp; I investigations and video inspections will be used to target specific pipe segments and laterals that require rehabilitation.  Selection of projec</w:t>
      </w:r>
      <w:r w:rsidR="001E2E7C">
        <w:rPr>
          <w:sz w:val="26"/>
          <w:szCs w:val="26"/>
        </w:rPr>
        <w:t>ts for repair or replacement is</w:t>
      </w:r>
      <w:r>
        <w:rPr>
          <w:sz w:val="26"/>
          <w:szCs w:val="26"/>
        </w:rPr>
        <w:t xml:space="preserve"> prioritized based on environmental impact, public health,</w:t>
      </w:r>
      <w:r w:rsidR="001E2E7C">
        <w:rPr>
          <w:sz w:val="26"/>
          <w:szCs w:val="26"/>
        </w:rPr>
        <w:t xml:space="preserve"> and</w:t>
      </w:r>
      <w:r>
        <w:rPr>
          <w:sz w:val="26"/>
          <w:szCs w:val="26"/>
        </w:rPr>
        <w:t xml:space="preserve"> capacity re</w:t>
      </w:r>
      <w:r w:rsidR="002E62D5">
        <w:rPr>
          <w:sz w:val="26"/>
          <w:szCs w:val="26"/>
        </w:rPr>
        <w:t>quired in a specific area.</w:t>
      </w:r>
    </w:p>
    <w:p w:rsidR="00F737E0" w:rsidRDefault="00F737E0" w:rsidP="00F737E0">
      <w:pPr>
        <w:pStyle w:val="p2"/>
        <w:tabs>
          <w:tab w:val="left" w:pos="0"/>
        </w:tabs>
        <w:spacing w:line="360" w:lineRule="auto"/>
        <w:ind w:firstLine="0"/>
        <w:rPr>
          <w:sz w:val="26"/>
          <w:szCs w:val="26"/>
        </w:rPr>
      </w:pPr>
    </w:p>
    <w:p w:rsidR="00801CB1" w:rsidRDefault="00F737E0" w:rsidP="00F737E0">
      <w:pPr>
        <w:pStyle w:val="p2"/>
        <w:tabs>
          <w:tab w:val="left" w:pos="720"/>
        </w:tabs>
        <w:spacing w:line="360" w:lineRule="auto"/>
        <w:ind w:firstLine="1440"/>
      </w:pPr>
      <w:r>
        <w:rPr>
          <w:sz w:val="26"/>
          <w:szCs w:val="26"/>
        </w:rPr>
        <w:tab/>
      </w:r>
      <w:r w:rsidRPr="001D6949">
        <w:rPr>
          <w:sz w:val="26"/>
          <w:szCs w:val="26"/>
        </w:rPr>
        <w:t>Pipe replacement is warranted when structural integrity has been compromised or the pipe has inadequate size, grade</w:t>
      </w:r>
      <w:r w:rsidR="001E2E7C">
        <w:rPr>
          <w:sz w:val="26"/>
          <w:szCs w:val="26"/>
        </w:rPr>
        <w:t>,</w:t>
      </w:r>
      <w:r w:rsidRPr="001D6949">
        <w:rPr>
          <w:sz w:val="26"/>
          <w:szCs w:val="26"/>
        </w:rPr>
        <w:t xml:space="preserve"> or is misaligned.  Trenchless technologies that eliminate the need to excavate a continuous trench, such as cured-in-place liners or slip lining</w:t>
      </w:r>
      <w:r w:rsidR="001E2E7C">
        <w:rPr>
          <w:sz w:val="26"/>
          <w:szCs w:val="26"/>
        </w:rPr>
        <w:t>, are utilized</w:t>
      </w:r>
      <w:r w:rsidRPr="001D6949">
        <w:rPr>
          <w:sz w:val="26"/>
          <w:szCs w:val="26"/>
        </w:rPr>
        <w:t xml:space="preserve"> when replacement of the pipe is not used</w:t>
      </w:r>
      <w:r w:rsidR="001E2E7C">
        <w:rPr>
          <w:sz w:val="26"/>
          <w:szCs w:val="26"/>
        </w:rPr>
        <w:t>,</w:t>
      </w:r>
      <w:r w:rsidRPr="001D6949">
        <w:rPr>
          <w:sz w:val="26"/>
          <w:szCs w:val="26"/>
        </w:rPr>
        <w:t xml:space="preserve"> and represent a cost-effective method for pipe rehabilitation.</w:t>
      </w:r>
      <w:r>
        <w:rPr>
          <w:sz w:val="26"/>
          <w:szCs w:val="26"/>
        </w:rPr>
        <w:t xml:space="preserve">  PAWC submitted a schedule of planned replacement/rehabilitation in response to D</w:t>
      </w:r>
      <w:r w:rsidR="001E2E7C">
        <w:rPr>
          <w:sz w:val="26"/>
          <w:szCs w:val="26"/>
        </w:rPr>
        <w:t xml:space="preserve">ata </w:t>
      </w:r>
      <w:r>
        <w:rPr>
          <w:sz w:val="26"/>
          <w:szCs w:val="26"/>
        </w:rPr>
        <w:t>R</w:t>
      </w:r>
      <w:r w:rsidR="001E2E7C">
        <w:rPr>
          <w:sz w:val="26"/>
          <w:szCs w:val="26"/>
        </w:rPr>
        <w:t>equest</w:t>
      </w:r>
      <w:r>
        <w:rPr>
          <w:sz w:val="26"/>
          <w:szCs w:val="26"/>
        </w:rPr>
        <w:t xml:space="preserve"> A-1.</w:t>
      </w:r>
      <w:r w:rsidR="00CF23F4">
        <w:rPr>
          <w:sz w:val="26"/>
          <w:szCs w:val="26"/>
        </w:rPr>
        <w:t xml:space="preserve"> </w:t>
      </w:r>
    </w:p>
    <w:p w:rsidR="00064F4B" w:rsidRDefault="00064F4B" w:rsidP="00CF23F4">
      <w:pPr>
        <w:pStyle w:val="p2"/>
        <w:tabs>
          <w:tab w:val="left" w:pos="720"/>
        </w:tabs>
        <w:spacing w:line="360" w:lineRule="auto"/>
        <w:ind w:firstLine="0"/>
        <w:rPr>
          <w:b/>
          <w:sz w:val="26"/>
          <w:szCs w:val="26"/>
        </w:rPr>
      </w:pPr>
    </w:p>
    <w:p w:rsidR="00CF23F4" w:rsidRPr="001414CA"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spacing w:line="360" w:lineRule="auto"/>
        <w:ind w:firstLine="0"/>
        <w:rPr>
          <w:sz w:val="26"/>
          <w:szCs w:val="26"/>
        </w:rPr>
      </w:pPr>
    </w:p>
    <w:p w:rsidR="001E2E7C" w:rsidRDefault="001E2E7C" w:rsidP="001E2E7C">
      <w:pPr>
        <w:pStyle w:val="p2"/>
        <w:tabs>
          <w:tab w:val="left" w:pos="720"/>
        </w:tabs>
        <w:spacing w:line="360" w:lineRule="auto"/>
        <w:ind w:firstLine="0"/>
        <w:rPr>
          <w:sz w:val="26"/>
          <w:szCs w:val="26"/>
        </w:rPr>
      </w:pPr>
      <w:r>
        <w:rPr>
          <w:sz w:val="26"/>
          <w:szCs w:val="26"/>
        </w:rPr>
        <w:tab/>
      </w:r>
      <w:r>
        <w:rPr>
          <w:sz w:val="26"/>
          <w:szCs w:val="26"/>
        </w:rPr>
        <w:tab/>
      </w:r>
      <w:r w:rsidR="00E43292">
        <w:rPr>
          <w:sz w:val="26"/>
          <w:szCs w:val="26"/>
        </w:rPr>
        <w:t xml:space="preserve">The </w:t>
      </w:r>
      <w:r w:rsidRPr="00CC48C0">
        <w:rPr>
          <w:sz w:val="26"/>
          <w:szCs w:val="26"/>
        </w:rPr>
        <w:t xml:space="preserve">OCA submitted </w:t>
      </w:r>
      <w:r>
        <w:rPr>
          <w:sz w:val="26"/>
          <w:szCs w:val="26"/>
        </w:rPr>
        <w:t>that the following additional information may be needed by the Commission and its staff in their review of PAWC’s LTIIP</w:t>
      </w:r>
      <w:r w:rsidRPr="00CC48C0">
        <w:rPr>
          <w:sz w:val="26"/>
          <w:szCs w:val="26"/>
        </w:rPr>
        <w:t>:</w:t>
      </w:r>
    </w:p>
    <w:p w:rsidR="001E2E7C" w:rsidRDefault="001E2E7C" w:rsidP="001E2E7C">
      <w:pPr>
        <w:pStyle w:val="p2"/>
        <w:spacing w:line="360" w:lineRule="auto"/>
        <w:ind w:left="540" w:firstLine="0"/>
        <w:rPr>
          <w:sz w:val="26"/>
          <w:szCs w:val="26"/>
        </w:rPr>
      </w:pPr>
    </w:p>
    <w:p w:rsidR="001E2E7C" w:rsidRPr="00CC48C0" w:rsidRDefault="001E2E7C" w:rsidP="00934F23">
      <w:pPr>
        <w:pStyle w:val="p2"/>
        <w:spacing w:line="360" w:lineRule="auto"/>
        <w:ind w:left="720" w:firstLine="0"/>
        <w:rPr>
          <w:i/>
          <w:sz w:val="26"/>
          <w:szCs w:val="26"/>
        </w:rPr>
      </w:pPr>
      <w:proofErr w:type="gramStart"/>
      <w:r w:rsidRPr="00CC48C0">
        <w:rPr>
          <w:i/>
          <w:sz w:val="26"/>
          <w:szCs w:val="26"/>
        </w:rPr>
        <w:t>A table showing the projected annual expenditures by eligible plant categories and by system and an explanation of the basis for the proposed expenditures.</w:t>
      </w:r>
      <w:proofErr w:type="gramEnd"/>
    </w:p>
    <w:p w:rsidR="001E2E7C" w:rsidRDefault="001E2E7C" w:rsidP="001E2E7C">
      <w:pPr>
        <w:pStyle w:val="p2"/>
        <w:tabs>
          <w:tab w:val="left" w:pos="720"/>
        </w:tabs>
        <w:spacing w:line="360" w:lineRule="auto"/>
        <w:ind w:firstLine="0"/>
        <w:rPr>
          <w:sz w:val="26"/>
          <w:szCs w:val="26"/>
        </w:rPr>
      </w:pPr>
    </w:p>
    <w:p w:rsidR="00CF23F4" w:rsidRDefault="00E43292" w:rsidP="001E2E7C">
      <w:pPr>
        <w:pStyle w:val="p2"/>
        <w:tabs>
          <w:tab w:val="left" w:pos="720"/>
        </w:tabs>
        <w:spacing w:line="360" w:lineRule="auto"/>
        <w:ind w:firstLine="1440"/>
        <w:rPr>
          <w:sz w:val="26"/>
          <w:szCs w:val="26"/>
        </w:rPr>
      </w:pPr>
      <w:r>
        <w:rPr>
          <w:sz w:val="26"/>
          <w:szCs w:val="26"/>
        </w:rPr>
        <w:tab/>
        <w:t xml:space="preserve">The </w:t>
      </w:r>
      <w:r w:rsidR="001E2E7C">
        <w:rPr>
          <w:sz w:val="26"/>
          <w:szCs w:val="26"/>
        </w:rPr>
        <w:t>OCA commented that the information provided in the filing did not tie the projected annual expenditures to individual systems or to the priorities identified in the overview of each system.</w:t>
      </w:r>
    </w:p>
    <w:p w:rsidR="00663210" w:rsidRDefault="00663210" w:rsidP="003F6360">
      <w:pPr>
        <w:pStyle w:val="p2"/>
        <w:tabs>
          <w:tab w:val="left" w:pos="720"/>
        </w:tabs>
        <w:spacing w:line="360" w:lineRule="auto"/>
        <w:ind w:firstLine="0"/>
        <w:rPr>
          <w:b/>
          <w:sz w:val="26"/>
          <w:szCs w:val="26"/>
        </w:rPr>
      </w:pPr>
    </w:p>
    <w:p w:rsidR="003F6360" w:rsidRPr="003F6360" w:rsidRDefault="00CF23F4" w:rsidP="003F6360">
      <w:pPr>
        <w:pStyle w:val="p2"/>
        <w:tabs>
          <w:tab w:val="left" w:pos="720"/>
        </w:tabs>
        <w:spacing w:line="360" w:lineRule="auto"/>
        <w:ind w:firstLine="0"/>
        <w:rPr>
          <w:b/>
          <w:sz w:val="26"/>
          <w:szCs w:val="26"/>
        </w:rPr>
      </w:pPr>
      <w:r w:rsidRPr="000F5E3D">
        <w:rPr>
          <w:b/>
          <w:sz w:val="26"/>
          <w:szCs w:val="26"/>
        </w:rPr>
        <w:t>Resolution</w:t>
      </w:r>
    </w:p>
    <w:p w:rsidR="001E2E7C" w:rsidRDefault="001E2E7C" w:rsidP="003F6360">
      <w:pPr>
        <w:pStyle w:val="p2"/>
        <w:tabs>
          <w:tab w:val="left" w:pos="720"/>
        </w:tabs>
        <w:spacing w:line="360" w:lineRule="auto"/>
        <w:ind w:firstLine="1440"/>
        <w:rPr>
          <w:sz w:val="26"/>
          <w:szCs w:val="26"/>
        </w:rPr>
      </w:pPr>
    </w:p>
    <w:p w:rsidR="001E2E7C" w:rsidRDefault="001E2E7C" w:rsidP="001E2E7C">
      <w:pPr>
        <w:pStyle w:val="p2"/>
        <w:tabs>
          <w:tab w:val="left" w:pos="720"/>
        </w:tabs>
        <w:spacing w:line="360" w:lineRule="auto"/>
        <w:ind w:firstLine="0"/>
        <w:rPr>
          <w:sz w:val="26"/>
          <w:szCs w:val="26"/>
        </w:rPr>
      </w:pPr>
      <w:r>
        <w:rPr>
          <w:sz w:val="26"/>
          <w:szCs w:val="26"/>
        </w:rPr>
        <w:tab/>
      </w:r>
      <w:r>
        <w:rPr>
          <w:sz w:val="26"/>
          <w:szCs w:val="26"/>
        </w:rPr>
        <w:tab/>
        <w:t xml:space="preserve">In response to TUS data requests, PAWC provided a detailed table showing </w:t>
      </w:r>
      <w:r>
        <w:rPr>
          <w:sz w:val="26"/>
          <w:szCs w:val="26"/>
        </w:rPr>
        <w:lastRenderedPageBreak/>
        <w:t>a breakdown of expenditures of eligible property for each type of property by year and by wastewater system.  The table listed the year, capital budget, unit cost, length, depth and size of main, and other eligible components of the collection system.  Mains were classified as gravity pipe, low pressure main, or force mains.  An explanation for the proposed expenditures is provided in the above paragraphs.</w:t>
      </w:r>
    </w:p>
    <w:p w:rsidR="001E2E7C" w:rsidRDefault="001E2E7C" w:rsidP="001E2E7C">
      <w:pPr>
        <w:pStyle w:val="p2"/>
        <w:tabs>
          <w:tab w:val="left" w:pos="720"/>
        </w:tabs>
        <w:spacing w:line="360" w:lineRule="auto"/>
        <w:ind w:firstLine="0"/>
        <w:rPr>
          <w:sz w:val="26"/>
          <w:szCs w:val="26"/>
        </w:rPr>
      </w:pPr>
    </w:p>
    <w:p w:rsidR="001E2E7C" w:rsidRDefault="001E2E7C" w:rsidP="001E2E7C">
      <w:pPr>
        <w:pStyle w:val="p2"/>
        <w:tabs>
          <w:tab w:val="left" w:pos="720"/>
        </w:tabs>
        <w:spacing w:line="360" w:lineRule="auto"/>
        <w:rPr>
          <w:sz w:val="26"/>
          <w:szCs w:val="26"/>
        </w:rPr>
      </w:pPr>
      <w:r w:rsidRPr="00AF2ED3">
        <w:rPr>
          <w:sz w:val="26"/>
          <w:szCs w:val="26"/>
        </w:rPr>
        <w:t>Wastewater DSIC projects are prioritized in the following manner.  Repair vs. replacement decisions are based on a determination of the main’s hydraulic capacity under both existing and projected flow con</w:t>
      </w:r>
      <w:r>
        <w:rPr>
          <w:sz w:val="26"/>
          <w:szCs w:val="26"/>
        </w:rPr>
        <w:t xml:space="preserve">ditions and the main’s physical </w:t>
      </w:r>
      <w:r w:rsidRPr="00AF2ED3">
        <w:rPr>
          <w:sz w:val="26"/>
          <w:szCs w:val="26"/>
        </w:rPr>
        <w:t>characteristics.  Line segments are cleaned and televised to permit this physical examination.  Individual line segments are rated to the NASSCO rating system utilizing the PACP Structural Grade and PACP Maintenance Grade.  Individual line segments are categorized to determine the appropriat</w:t>
      </w:r>
      <w:r>
        <w:rPr>
          <w:sz w:val="26"/>
          <w:szCs w:val="26"/>
        </w:rPr>
        <w:t xml:space="preserve">e action plan, </w:t>
      </w:r>
      <w:r w:rsidR="008D690C">
        <w:rPr>
          <w:sz w:val="26"/>
          <w:szCs w:val="26"/>
        </w:rPr>
        <w:t>as Replacement</w:t>
      </w:r>
      <w:r w:rsidRPr="00AF2ED3">
        <w:rPr>
          <w:sz w:val="26"/>
          <w:szCs w:val="26"/>
        </w:rPr>
        <w:t xml:space="preserve">, Full Lining, Point Repairs, or No Current Action Needed. </w:t>
      </w:r>
    </w:p>
    <w:p w:rsidR="001E2E7C" w:rsidRDefault="001E2E7C" w:rsidP="001E2E7C">
      <w:pPr>
        <w:pStyle w:val="p2"/>
        <w:tabs>
          <w:tab w:val="left" w:pos="720"/>
        </w:tabs>
        <w:spacing w:line="360" w:lineRule="auto"/>
        <w:rPr>
          <w:sz w:val="26"/>
          <w:szCs w:val="26"/>
        </w:rPr>
      </w:pPr>
    </w:p>
    <w:p w:rsidR="001E2E7C" w:rsidRDefault="008D690C" w:rsidP="001E2E7C">
      <w:pPr>
        <w:pStyle w:val="p2"/>
        <w:tabs>
          <w:tab w:val="left" w:pos="720"/>
        </w:tabs>
        <w:spacing w:line="360" w:lineRule="auto"/>
        <w:ind w:firstLine="1440"/>
        <w:rPr>
          <w:sz w:val="26"/>
          <w:szCs w:val="26"/>
        </w:rPr>
      </w:pPr>
      <w:r>
        <w:rPr>
          <w:sz w:val="26"/>
          <w:szCs w:val="26"/>
        </w:rPr>
        <w:t>The projects are</w:t>
      </w:r>
      <w:r w:rsidR="001E2E7C" w:rsidRPr="00AF2ED3">
        <w:rPr>
          <w:sz w:val="26"/>
          <w:szCs w:val="26"/>
        </w:rPr>
        <w:t xml:space="preserve"> scored in a prioritization model to compare and evaluate wi</w:t>
      </w:r>
      <w:r w:rsidR="002E62D5">
        <w:rPr>
          <w:sz w:val="26"/>
          <w:szCs w:val="26"/>
        </w:rPr>
        <w:t xml:space="preserve">th different capital projects.  </w:t>
      </w:r>
      <w:r w:rsidR="001E2E7C" w:rsidRPr="00AF2ED3">
        <w:rPr>
          <w:sz w:val="26"/>
          <w:szCs w:val="26"/>
        </w:rPr>
        <w:t xml:space="preserve">Scoring is based </w:t>
      </w:r>
      <w:r w:rsidR="002E62D5" w:rsidRPr="00AF2ED3">
        <w:rPr>
          <w:sz w:val="26"/>
          <w:szCs w:val="26"/>
        </w:rPr>
        <w:t>on evaluation criteria</w:t>
      </w:r>
      <w:r w:rsidR="001E2E7C" w:rsidRPr="00AF2ED3">
        <w:rPr>
          <w:sz w:val="26"/>
          <w:szCs w:val="26"/>
        </w:rPr>
        <w:t xml:space="preserve"> of: Provide</w:t>
      </w:r>
      <w:r w:rsidR="001E2E7C">
        <w:rPr>
          <w:sz w:val="26"/>
          <w:szCs w:val="26"/>
        </w:rPr>
        <w:t>s</w:t>
      </w:r>
      <w:r w:rsidR="001E2E7C" w:rsidRPr="00AF2ED3">
        <w:rPr>
          <w:sz w:val="26"/>
          <w:szCs w:val="26"/>
        </w:rPr>
        <w:t xml:space="preserve"> Reliable Service, Provides Adequate Capacity/Supports Growth, Improve Customer Satisfaction,</w:t>
      </w:r>
      <w:r w:rsidR="001E2E7C">
        <w:rPr>
          <w:sz w:val="26"/>
          <w:szCs w:val="26"/>
        </w:rPr>
        <w:t xml:space="preserve"> </w:t>
      </w:r>
      <w:r>
        <w:rPr>
          <w:sz w:val="26"/>
          <w:szCs w:val="26"/>
        </w:rPr>
        <w:t>M</w:t>
      </w:r>
      <w:r w:rsidR="001E2E7C">
        <w:rPr>
          <w:sz w:val="26"/>
          <w:szCs w:val="26"/>
        </w:rPr>
        <w:t>eets</w:t>
      </w:r>
      <w:r w:rsidR="001E2E7C" w:rsidRPr="00AF2ED3">
        <w:rPr>
          <w:sz w:val="26"/>
          <w:szCs w:val="26"/>
        </w:rPr>
        <w:t xml:space="preserve"> Regulatory Compliance, and Enhances Safety.</w:t>
      </w:r>
    </w:p>
    <w:p w:rsidR="008D690C" w:rsidRDefault="008D690C" w:rsidP="001E2E7C">
      <w:pPr>
        <w:pStyle w:val="p2"/>
        <w:tabs>
          <w:tab w:val="left" w:pos="720"/>
        </w:tabs>
        <w:spacing w:line="360" w:lineRule="auto"/>
        <w:ind w:firstLine="1440"/>
        <w:rPr>
          <w:sz w:val="26"/>
          <w:szCs w:val="26"/>
        </w:rPr>
      </w:pPr>
    </w:p>
    <w:p w:rsidR="00D845A7" w:rsidRDefault="00CF23F4" w:rsidP="008D690C">
      <w:pPr>
        <w:pStyle w:val="p7"/>
        <w:tabs>
          <w:tab w:val="clear" w:pos="782"/>
          <w:tab w:val="clear" w:pos="1133"/>
          <w:tab w:val="left" w:pos="720"/>
          <w:tab w:val="left" w:pos="1440"/>
        </w:tabs>
        <w:spacing w:line="360" w:lineRule="auto"/>
        <w:ind w:left="0" w:firstLine="1440"/>
        <w:rPr>
          <w:sz w:val="26"/>
          <w:szCs w:val="26"/>
        </w:rPr>
      </w:pPr>
      <w:r>
        <w:rPr>
          <w:sz w:val="26"/>
          <w:szCs w:val="26"/>
        </w:rPr>
        <w:t xml:space="preserve">Upon review of </w:t>
      </w:r>
      <w:r w:rsidR="0084586B">
        <w:rPr>
          <w:sz w:val="26"/>
          <w:szCs w:val="26"/>
        </w:rPr>
        <w:t>PAWC</w:t>
      </w:r>
      <w:r w:rsidR="001A7CCB">
        <w:rPr>
          <w:sz w:val="26"/>
          <w:szCs w:val="26"/>
        </w:rPr>
        <w:t>’s</w:t>
      </w:r>
      <w:r>
        <w:rPr>
          <w:sz w:val="26"/>
          <w:szCs w:val="26"/>
        </w:rPr>
        <w:t xml:space="preserve"> LTIIP and all supplemental information and explanations filed, the Commission finds that the requirements of element two of the Fi</w:t>
      </w:r>
      <w:r w:rsidR="005F0257">
        <w:rPr>
          <w:sz w:val="26"/>
          <w:szCs w:val="26"/>
        </w:rPr>
        <w:t>nal Implementation Order</w:t>
      </w:r>
      <w:r>
        <w:rPr>
          <w:sz w:val="26"/>
          <w:szCs w:val="26"/>
        </w:rPr>
        <w:t>, schedule for planned repair and replacement of eligible</w:t>
      </w:r>
      <w:r w:rsidR="001A7CCB">
        <w:rPr>
          <w:sz w:val="26"/>
          <w:szCs w:val="26"/>
        </w:rPr>
        <w:t xml:space="preserve"> property, have</w:t>
      </w:r>
      <w:r w:rsidR="00D24228">
        <w:rPr>
          <w:sz w:val="26"/>
          <w:szCs w:val="26"/>
        </w:rPr>
        <w:t xml:space="preserve"> been fulfilled. </w:t>
      </w:r>
    </w:p>
    <w:p w:rsidR="000C7ED6" w:rsidRDefault="000C7ED6" w:rsidP="008D690C">
      <w:pPr>
        <w:pStyle w:val="p7"/>
        <w:tabs>
          <w:tab w:val="clear" w:pos="782"/>
          <w:tab w:val="clear" w:pos="1133"/>
          <w:tab w:val="left" w:pos="720"/>
          <w:tab w:val="left" w:pos="1440"/>
        </w:tabs>
        <w:spacing w:line="360" w:lineRule="auto"/>
        <w:ind w:left="0" w:firstLine="1440"/>
        <w:rPr>
          <w:sz w:val="26"/>
          <w:szCs w:val="26"/>
        </w:rPr>
      </w:pPr>
    </w:p>
    <w:p w:rsidR="000C7ED6" w:rsidRDefault="000C7ED6" w:rsidP="008D690C">
      <w:pPr>
        <w:pStyle w:val="p7"/>
        <w:tabs>
          <w:tab w:val="clear" w:pos="782"/>
          <w:tab w:val="clear" w:pos="1133"/>
          <w:tab w:val="left" w:pos="720"/>
          <w:tab w:val="left" w:pos="1440"/>
        </w:tabs>
        <w:spacing w:line="360" w:lineRule="auto"/>
        <w:ind w:left="0" w:firstLine="1440"/>
        <w:rPr>
          <w:sz w:val="26"/>
          <w:szCs w:val="26"/>
        </w:rPr>
      </w:pPr>
    </w:p>
    <w:p w:rsidR="000C7ED6" w:rsidRDefault="000C7ED6" w:rsidP="008D690C">
      <w:pPr>
        <w:pStyle w:val="p7"/>
        <w:tabs>
          <w:tab w:val="clear" w:pos="782"/>
          <w:tab w:val="clear" w:pos="1133"/>
          <w:tab w:val="left" w:pos="720"/>
          <w:tab w:val="left" w:pos="1440"/>
        </w:tabs>
        <w:spacing w:line="360" w:lineRule="auto"/>
        <w:ind w:left="0" w:firstLine="1440"/>
        <w:rPr>
          <w:sz w:val="26"/>
          <w:szCs w:val="26"/>
        </w:rPr>
      </w:pPr>
    </w:p>
    <w:p w:rsidR="000C7ED6" w:rsidRPr="008D690C" w:rsidRDefault="000C7ED6" w:rsidP="008D690C">
      <w:pPr>
        <w:pStyle w:val="p7"/>
        <w:tabs>
          <w:tab w:val="clear" w:pos="782"/>
          <w:tab w:val="clear" w:pos="1133"/>
          <w:tab w:val="left" w:pos="720"/>
          <w:tab w:val="left" w:pos="1440"/>
        </w:tabs>
        <w:spacing w:line="360" w:lineRule="auto"/>
        <w:ind w:left="0" w:firstLine="1440"/>
        <w:rPr>
          <w:sz w:val="26"/>
          <w:szCs w:val="26"/>
        </w:rPr>
      </w:pPr>
    </w:p>
    <w:p w:rsidR="00D845A7" w:rsidRDefault="00D845A7" w:rsidP="00CF23F4">
      <w:pPr>
        <w:pStyle w:val="p2"/>
        <w:spacing w:line="360" w:lineRule="auto"/>
        <w:ind w:firstLine="0"/>
        <w:jc w:val="center"/>
        <w:rPr>
          <w:b/>
          <w:sz w:val="26"/>
          <w:szCs w:val="26"/>
        </w:rPr>
      </w:pPr>
    </w:p>
    <w:p w:rsidR="00CF23F4" w:rsidRPr="000F5E3D" w:rsidRDefault="00CF23F4" w:rsidP="00213DBE">
      <w:pPr>
        <w:pStyle w:val="p2"/>
        <w:numPr>
          <w:ilvl w:val="0"/>
          <w:numId w:val="25"/>
        </w:numPr>
        <w:spacing w:line="360" w:lineRule="auto"/>
        <w:rPr>
          <w:sz w:val="26"/>
          <w:szCs w:val="26"/>
        </w:rPr>
      </w:pPr>
      <w:r>
        <w:rPr>
          <w:b/>
          <w:sz w:val="26"/>
          <w:szCs w:val="26"/>
        </w:rPr>
        <w:lastRenderedPageBreak/>
        <w:t>LOCATION OF ELIGIBLE PROPERTY</w:t>
      </w:r>
    </w:p>
    <w:p w:rsidR="00CF23F4" w:rsidRDefault="00CF23F4" w:rsidP="00CF23F4">
      <w:pPr>
        <w:pStyle w:val="p2"/>
        <w:spacing w:line="360" w:lineRule="auto"/>
        <w:ind w:firstLine="0"/>
        <w:rPr>
          <w:sz w:val="26"/>
          <w:szCs w:val="26"/>
        </w:rPr>
      </w:pPr>
    </w:p>
    <w:p w:rsidR="00CF23F4" w:rsidRDefault="0084586B" w:rsidP="00CF23F4">
      <w:pPr>
        <w:pStyle w:val="p2"/>
        <w:tabs>
          <w:tab w:val="left" w:pos="720"/>
        </w:tabs>
        <w:spacing w:line="360" w:lineRule="auto"/>
        <w:ind w:firstLine="0"/>
        <w:rPr>
          <w:b/>
          <w:sz w:val="26"/>
          <w:szCs w:val="26"/>
        </w:rPr>
      </w:pPr>
      <w:r>
        <w:rPr>
          <w:b/>
          <w:sz w:val="26"/>
          <w:szCs w:val="26"/>
        </w:rPr>
        <w:t>PAWC</w:t>
      </w:r>
      <w:r w:rsidR="00686858">
        <w:rPr>
          <w:b/>
          <w:sz w:val="26"/>
          <w:szCs w:val="26"/>
        </w:rPr>
        <w:t>’s</w:t>
      </w:r>
      <w:r w:rsidR="00213DBE">
        <w:rPr>
          <w:b/>
          <w:sz w:val="26"/>
          <w:szCs w:val="26"/>
        </w:rPr>
        <w:t xml:space="preserve"> Petition</w:t>
      </w:r>
    </w:p>
    <w:p w:rsidR="00CF23F4" w:rsidRDefault="00CF23F4" w:rsidP="008D690C">
      <w:pPr>
        <w:pStyle w:val="p2"/>
        <w:tabs>
          <w:tab w:val="left" w:pos="720"/>
        </w:tabs>
        <w:spacing w:line="360" w:lineRule="auto"/>
        <w:ind w:firstLine="0"/>
        <w:rPr>
          <w:b/>
          <w:sz w:val="26"/>
          <w:szCs w:val="26"/>
        </w:rPr>
      </w:pPr>
    </w:p>
    <w:p w:rsidR="008D690C" w:rsidRDefault="008D690C" w:rsidP="008D690C">
      <w:pPr>
        <w:widowControl/>
        <w:autoSpaceDE/>
        <w:autoSpaceDN/>
        <w:adjustRightInd/>
        <w:spacing w:line="360" w:lineRule="auto"/>
        <w:ind w:firstLine="1440"/>
        <w:rPr>
          <w:sz w:val="26"/>
          <w:szCs w:val="26"/>
        </w:rPr>
      </w:pPr>
      <w:r>
        <w:rPr>
          <w:sz w:val="26"/>
          <w:szCs w:val="26"/>
        </w:rPr>
        <w:t>PAWC wastewater systems include: Blue Mountain Lake, Lehman-Pike (Saw Creek Estates), Pocono Country Place, Claysville, Coatesville, Clarion, Franklin (</w:t>
      </w:r>
      <w:proofErr w:type="spellStart"/>
      <w:r>
        <w:rPr>
          <w:sz w:val="26"/>
          <w:szCs w:val="26"/>
        </w:rPr>
        <w:t>Cashtown</w:t>
      </w:r>
      <w:proofErr w:type="spellEnd"/>
      <w:r>
        <w:rPr>
          <w:sz w:val="26"/>
          <w:szCs w:val="26"/>
        </w:rPr>
        <w:t>/</w:t>
      </w:r>
      <w:proofErr w:type="spellStart"/>
      <w:r>
        <w:rPr>
          <w:sz w:val="26"/>
          <w:szCs w:val="26"/>
        </w:rPr>
        <w:t>McKnightstown</w:t>
      </w:r>
      <w:proofErr w:type="spellEnd"/>
      <w:r>
        <w:rPr>
          <w:sz w:val="26"/>
          <w:szCs w:val="26"/>
        </w:rPr>
        <w:t xml:space="preserve"> Sewage Treatment Plant), Koppel and Marcel Lake (Clean Treatment).  The Company states that since acquiring the wastewater systems it has made improvements based upon studies and investigations that have identified the need for refurbishment of deteriora</w:t>
      </w:r>
      <w:r w:rsidR="002E62D5">
        <w:rPr>
          <w:sz w:val="26"/>
          <w:szCs w:val="26"/>
        </w:rPr>
        <w:t>ted and failed pipes</w:t>
      </w:r>
      <w:r>
        <w:rPr>
          <w:sz w:val="26"/>
          <w:szCs w:val="26"/>
        </w:rPr>
        <w:t xml:space="preserve"> and manholes.</w:t>
      </w:r>
    </w:p>
    <w:p w:rsidR="008D690C" w:rsidRDefault="008D690C" w:rsidP="008D690C">
      <w:pPr>
        <w:widowControl/>
        <w:autoSpaceDE/>
        <w:autoSpaceDN/>
        <w:adjustRightInd/>
        <w:spacing w:line="360" w:lineRule="auto"/>
        <w:ind w:firstLine="1440"/>
        <w:rPr>
          <w:sz w:val="26"/>
          <w:szCs w:val="26"/>
        </w:rPr>
      </w:pPr>
    </w:p>
    <w:p w:rsidR="008D690C" w:rsidRDefault="008D690C" w:rsidP="008D690C">
      <w:pPr>
        <w:widowControl/>
        <w:autoSpaceDE/>
        <w:autoSpaceDN/>
        <w:adjustRightInd/>
        <w:spacing w:line="360" w:lineRule="auto"/>
        <w:ind w:firstLine="1440"/>
        <w:rPr>
          <w:sz w:val="26"/>
          <w:szCs w:val="26"/>
        </w:rPr>
      </w:pPr>
      <w:r>
        <w:rPr>
          <w:sz w:val="26"/>
          <w:szCs w:val="26"/>
        </w:rPr>
        <w:t xml:space="preserve">For example, the Company anticipates that it will complete the following repairs/rehabilitation of gravity pipe, as summarized by year and wastewater system </w:t>
      </w:r>
      <w:r w:rsidR="00C14C44">
        <w:rPr>
          <w:sz w:val="26"/>
          <w:szCs w:val="26"/>
        </w:rPr>
        <w:t>in Table No. 2 below.</w:t>
      </w:r>
    </w:p>
    <w:p w:rsidR="008D690C" w:rsidRDefault="008D690C" w:rsidP="008D690C">
      <w:pPr>
        <w:widowControl/>
        <w:autoSpaceDE/>
        <w:autoSpaceDN/>
        <w:adjustRightInd/>
        <w:spacing w:line="360" w:lineRule="auto"/>
        <w:ind w:firstLine="1440"/>
        <w:rPr>
          <w:sz w:val="26"/>
          <w:szCs w:val="26"/>
        </w:rPr>
      </w:pPr>
    </w:p>
    <w:p w:rsidR="003F6360" w:rsidRDefault="008D690C" w:rsidP="00C14C44">
      <w:pPr>
        <w:widowControl/>
        <w:autoSpaceDE/>
        <w:autoSpaceDN/>
        <w:adjustRightInd/>
        <w:spacing w:line="360" w:lineRule="auto"/>
        <w:jc w:val="center"/>
        <w:rPr>
          <w:sz w:val="26"/>
          <w:szCs w:val="26"/>
        </w:rPr>
      </w:pPr>
      <w:r>
        <w:rPr>
          <w:b/>
          <w:sz w:val="26"/>
          <w:szCs w:val="26"/>
        </w:rPr>
        <w:t>TABLE No. 2 – REPAIR/REHABILITATION OF GRAVITY PIPE (LF)</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C14C44" w:rsidTr="00B81405">
        <w:tc>
          <w:tcPr>
            <w:tcW w:w="1596" w:type="dxa"/>
          </w:tcPr>
          <w:p w:rsidR="00C14C44" w:rsidRDefault="00C14C44" w:rsidP="00B81405">
            <w:pPr>
              <w:pStyle w:val="p2"/>
              <w:tabs>
                <w:tab w:val="left" w:pos="720"/>
              </w:tabs>
              <w:spacing w:line="360" w:lineRule="auto"/>
              <w:ind w:firstLine="0"/>
              <w:rPr>
                <w:b/>
                <w:sz w:val="26"/>
                <w:szCs w:val="26"/>
              </w:rPr>
            </w:pPr>
            <w:r>
              <w:rPr>
                <w:b/>
                <w:sz w:val="26"/>
                <w:szCs w:val="26"/>
              </w:rPr>
              <w:t>System</w:t>
            </w:r>
          </w:p>
        </w:tc>
        <w:tc>
          <w:tcPr>
            <w:tcW w:w="1596" w:type="dxa"/>
          </w:tcPr>
          <w:p w:rsidR="00C14C44" w:rsidRPr="00D229E5" w:rsidRDefault="00C14C44" w:rsidP="00B81405">
            <w:pPr>
              <w:pStyle w:val="p2"/>
              <w:tabs>
                <w:tab w:val="left" w:pos="720"/>
              </w:tabs>
              <w:spacing w:line="360" w:lineRule="auto"/>
              <w:ind w:firstLine="0"/>
              <w:jc w:val="center"/>
              <w:rPr>
                <w:b/>
                <w:sz w:val="26"/>
                <w:szCs w:val="26"/>
                <w:u w:val="single"/>
              </w:rPr>
            </w:pPr>
            <w:r w:rsidRPr="00D229E5">
              <w:rPr>
                <w:b/>
                <w:sz w:val="26"/>
                <w:szCs w:val="26"/>
                <w:u w:val="single"/>
              </w:rPr>
              <w:t>2015</w:t>
            </w:r>
          </w:p>
        </w:tc>
        <w:tc>
          <w:tcPr>
            <w:tcW w:w="1596" w:type="dxa"/>
          </w:tcPr>
          <w:p w:rsidR="00C14C44" w:rsidRPr="00D229E5" w:rsidRDefault="00C14C44" w:rsidP="00B81405">
            <w:pPr>
              <w:pStyle w:val="p2"/>
              <w:tabs>
                <w:tab w:val="left" w:pos="720"/>
              </w:tabs>
              <w:spacing w:line="360" w:lineRule="auto"/>
              <w:ind w:firstLine="0"/>
              <w:jc w:val="center"/>
              <w:rPr>
                <w:b/>
                <w:sz w:val="26"/>
                <w:szCs w:val="26"/>
                <w:u w:val="single"/>
              </w:rPr>
            </w:pPr>
            <w:r w:rsidRPr="00D229E5">
              <w:rPr>
                <w:b/>
                <w:sz w:val="26"/>
                <w:szCs w:val="26"/>
                <w:u w:val="single"/>
              </w:rPr>
              <w:t>2016</w:t>
            </w:r>
          </w:p>
        </w:tc>
        <w:tc>
          <w:tcPr>
            <w:tcW w:w="1596" w:type="dxa"/>
          </w:tcPr>
          <w:p w:rsidR="00C14C44" w:rsidRPr="00D229E5" w:rsidRDefault="00C14C44" w:rsidP="00B81405">
            <w:pPr>
              <w:pStyle w:val="p2"/>
              <w:tabs>
                <w:tab w:val="left" w:pos="720"/>
              </w:tabs>
              <w:spacing w:line="360" w:lineRule="auto"/>
              <w:ind w:firstLine="0"/>
              <w:jc w:val="center"/>
              <w:rPr>
                <w:b/>
                <w:sz w:val="26"/>
                <w:szCs w:val="26"/>
                <w:u w:val="single"/>
              </w:rPr>
            </w:pPr>
            <w:r w:rsidRPr="00D229E5">
              <w:rPr>
                <w:b/>
                <w:sz w:val="26"/>
                <w:szCs w:val="26"/>
                <w:u w:val="single"/>
              </w:rPr>
              <w:t>2017</w:t>
            </w:r>
          </w:p>
        </w:tc>
        <w:tc>
          <w:tcPr>
            <w:tcW w:w="1596" w:type="dxa"/>
          </w:tcPr>
          <w:p w:rsidR="00C14C44" w:rsidRPr="00D229E5" w:rsidRDefault="00C14C44" w:rsidP="00B81405">
            <w:pPr>
              <w:pStyle w:val="p2"/>
              <w:tabs>
                <w:tab w:val="left" w:pos="720"/>
              </w:tabs>
              <w:spacing w:line="360" w:lineRule="auto"/>
              <w:ind w:firstLine="0"/>
              <w:jc w:val="center"/>
              <w:rPr>
                <w:b/>
                <w:sz w:val="26"/>
                <w:szCs w:val="26"/>
                <w:u w:val="single"/>
              </w:rPr>
            </w:pPr>
            <w:r w:rsidRPr="00D229E5">
              <w:rPr>
                <w:b/>
                <w:sz w:val="26"/>
                <w:szCs w:val="26"/>
                <w:u w:val="single"/>
              </w:rPr>
              <w:t>2018</w:t>
            </w:r>
          </w:p>
        </w:tc>
        <w:tc>
          <w:tcPr>
            <w:tcW w:w="1596" w:type="dxa"/>
          </w:tcPr>
          <w:p w:rsidR="00C14C44" w:rsidRPr="00D229E5" w:rsidRDefault="00C14C44" w:rsidP="00B81405">
            <w:pPr>
              <w:pStyle w:val="p2"/>
              <w:tabs>
                <w:tab w:val="left" w:pos="720"/>
              </w:tabs>
              <w:spacing w:line="360" w:lineRule="auto"/>
              <w:ind w:firstLine="0"/>
              <w:jc w:val="center"/>
              <w:rPr>
                <w:b/>
                <w:sz w:val="26"/>
                <w:szCs w:val="26"/>
                <w:u w:val="single"/>
              </w:rPr>
            </w:pPr>
            <w:r w:rsidRPr="00D229E5">
              <w:rPr>
                <w:b/>
                <w:sz w:val="26"/>
                <w:szCs w:val="26"/>
                <w:u w:val="single"/>
              </w:rPr>
              <w:t>2019</w:t>
            </w:r>
          </w:p>
        </w:tc>
      </w:tr>
      <w:tr w:rsidR="00C14C44" w:rsidTr="00B81405">
        <w:tc>
          <w:tcPr>
            <w:tcW w:w="1596" w:type="dxa"/>
          </w:tcPr>
          <w:p w:rsidR="00C14C44" w:rsidRDefault="00C14C44" w:rsidP="00B81405">
            <w:pPr>
              <w:pStyle w:val="p2"/>
              <w:tabs>
                <w:tab w:val="left" w:pos="720"/>
              </w:tabs>
              <w:spacing w:line="360" w:lineRule="auto"/>
              <w:ind w:firstLine="0"/>
              <w:rPr>
                <w:b/>
                <w:sz w:val="26"/>
                <w:szCs w:val="26"/>
              </w:rPr>
            </w:pPr>
            <w:r>
              <w:rPr>
                <w:b/>
                <w:sz w:val="26"/>
                <w:szCs w:val="26"/>
              </w:rPr>
              <w:t>Clarion</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1,348</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1,898</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2,618</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3,848</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5,048</w:t>
            </w:r>
          </w:p>
        </w:tc>
      </w:tr>
      <w:tr w:rsidR="00C14C44" w:rsidTr="00B81405">
        <w:tc>
          <w:tcPr>
            <w:tcW w:w="1596" w:type="dxa"/>
          </w:tcPr>
          <w:p w:rsidR="00C14C44" w:rsidRDefault="00C14C44" w:rsidP="00B81405">
            <w:pPr>
              <w:pStyle w:val="p2"/>
              <w:tabs>
                <w:tab w:val="left" w:pos="720"/>
              </w:tabs>
              <w:spacing w:line="360" w:lineRule="auto"/>
              <w:ind w:firstLine="0"/>
              <w:rPr>
                <w:b/>
                <w:sz w:val="26"/>
                <w:szCs w:val="26"/>
              </w:rPr>
            </w:pPr>
            <w:r>
              <w:rPr>
                <w:b/>
                <w:sz w:val="26"/>
                <w:szCs w:val="26"/>
              </w:rPr>
              <w:t>Claysville</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60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80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160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240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320</w:t>
            </w:r>
          </w:p>
        </w:tc>
      </w:tr>
      <w:tr w:rsidR="00C14C44" w:rsidTr="00B81405">
        <w:tc>
          <w:tcPr>
            <w:tcW w:w="1596" w:type="dxa"/>
          </w:tcPr>
          <w:p w:rsidR="00C14C44" w:rsidRDefault="00C14C44" w:rsidP="00B81405">
            <w:pPr>
              <w:pStyle w:val="p2"/>
              <w:tabs>
                <w:tab w:val="left" w:pos="720"/>
              </w:tabs>
              <w:spacing w:line="360" w:lineRule="auto"/>
              <w:ind w:firstLine="0"/>
              <w:rPr>
                <w:b/>
                <w:sz w:val="26"/>
                <w:szCs w:val="26"/>
              </w:rPr>
            </w:pPr>
            <w:r>
              <w:rPr>
                <w:b/>
                <w:sz w:val="26"/>
                <w:szCs w:val="26"/>
              </w:rPr>
              <w:t>Coatesville</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6,423</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2,870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4,370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8,230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5,620</w:t>
            </w:r>
          </w:p>
        </w:tc>
      </w:tr>
      <w:tr w:rsidR="00C14C44" w:rsidTr="00B81405">
        <w:tc>
          <w:tcPr>
            <w:tcW w:w="1596" w:type="dxa"/>
          </w:tcPr>
          <w:p w:rsidR="00C14C44" w:rsidRDefault="00C14C44" w:rsidP="00B81405">
            <w:pPr>
              <w:pStyle w:val="p2"/>
              <w:tabs>
                <w:tab w:val="left" w:pos="720"/>
              </w:tabs>
              <w:spacing w:line="360" w:lineRule="auto"/>
              <w:ind w:firstLine="0"/>
              <w:rPr>
                <w:b/>
                <w:sz w:val="26"/>
                <w:szCs w:val="26"/>
              </w:rPr>
            </w:pPr>
            <w:r>
              <w:rPr>
                <w:b/>
                <w:sz w:val="26"/>
                <w:szCs w:val="26"/>
              </w:rPr>
              <w:t>Pocono</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1,000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1,000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1,500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2,000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2,500</w:t>
            </w:r>
          </w:p>
        </w:tc>
      </w:tr>
      <w:tr w:rsidR="00C14C44" w:rsidTr="00B81405">
        <w:tc>
          <w:tcPr>
            <w:tcW w:w="1596" w:type="dxa"/>
          </w:tcPr>
          <w:p w:rsidR="00C14C44" w:rsidRDefault="00C14C44" w:rsidP="00B81405">
            <w:pPr>
              <w:pStyle w:val="p2"/>
              <w:tabs>
                <w:tab w:val="left" w:pos="720"/>
              </w:tabs>
              <w:spacing w:line="360" w:lineRule="auto"/>
              <w:ind w:firstLine="0"/>
              <w:rPr>
                <w:b/>
                <w:sz w:val="26"/>
                <w:szCs w:val="26"/>
              </w:rPr>
            </w:pPr>
            <w:r>
              <w:rPr>
                <w:b/>
                <w:sz w:val="26"/>
                <w:szCs w:val="26"/>
              </w:rPr>
              <w:t xml:space="preserve">Marcel </w:t>
            </w:r>
            <w:proofErr w:type="spellStart"/>
            <w:r>
              <w:rPr>
                <w:b/>
                <w:sz w:val="26"/>
                <w:szCs w:val="26"/>
              </w:rPr>
              <w:t>Lk</w:t>
            </w:r>
            <w:proofErr w:type="spellEnd"/>
            <w:r>
              <w:rPr>
                <w:b/>
                <w:sz w:val="26"/>
                <w:szCs w:val="26"/>
              </w:rPr>
              <w:t>.</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200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200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200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1,000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1,200</w:t>
            </w:r>
          </w:p>
        </w:tc>
      </w:tr>
      <w:tr w:rsidR="00C14C44" w:rsidTr="00B81405">
        <w:tc>
          <w:tcPr>
            <w:tcW w:w="1596" w:type="dxa"/>
          </w:tcPr>
          <w:p w:rsidR="00C14C44" w:rsidRDefault="00C14C44" w:rsidP="00B81405">
            <w:pPr>
              <w:pStyle w:val="p2"/>
              <w:tabs>
                <w:tab w:val="left" w:pos="720"/>
              </w:tabs>
              <w:spacing w:line="360" w:lineRule="auto"/>
              <w:ind w:firstLine="0"/>
              <w:rPr>
                <w:b/>
                <w:sz w:val="26"/>
                <w:szCs w:val="26"/>
              </w:rPr>
            </w:pPr>
            <w:r>
              <w:rPr>
                <w:b/>
                <w:sz w:val="26"/>
                <w:szCs w:val="26"/>
              </w:rPr>
              <w:t>Koppel</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2,500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1,000</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w:t>
            </w:r>
          </w:p>
        </w:tc>
        <w:tc>
          <w:tcPr>
            <w:tcW w:w="1596" w:type="dxa"/>
          </w:tcPr>
          <w:p w:rsidR="00C14C44" w:rsidRDefault="00C14C44" w:rsidP="00B81405">
            <w:pPr>
              <w:pStyle w:val="p2"/>
              <w:tabs>
                <w:tab w:val="left" w:pos="720"/>
              </w:tabs>
              <w:spacing w:line="360" w:lineRule="auto"/>
              <w:ind w:firstLine="0"/>
              <w:jc w:val="center"/>
              <w:rPr>
                <w:b/>
                <w:sz w:val="26"/>
                <w:szCs w:val="26"/>
              </w:rPr>
            </w:pPr>
            <w:r>
              <w:rPr>
                <w:b/>
                <w:sz w:val="26"/>
                <w:szCs w:val="26"/>
              </w:rPr>
              <w:t>3,500</w:t>
            </w:r>
          </w:p>
        </w:tc>
      </w:tr>
    </w:tbl>
    <w:p w:rsidR="00237CEE" w:rsidRDefault="00237CEE" w:rsidP="00CF23F4">
      <w:pPr>
        <w:pStyle w:val="p2"/>
        <w:tabs>
          <w:tab w:val="left" w:pos="720"/>
        </w:tabs>
        <w:spacing w:line="360" w:lineRule="auto"/>
        <w:ind w:firstLine="0"/>
        <w:rPr>
          <w:b/>
          <w:sz w:val="26"/>
          <w:szCs w:val="26"/>
        </w:rPr>
      </w:pPr>
    </w:p>
    <w:p w:rsidR="00C14C44" w:rsidRDefault="00C14C44" w:rsidP="00CF23F4">
      <w:pPr>
        <w:pStyle w:val="p2"/>
        <w:tabs>
          <w:tab w:val="left" w:pos="720"/>
        </w:tabs>
        <w:spacing w:line="360" w:lineRule="auto"/>
        <w:ind w:firstLine="0"/>
        <w:rPr>
          <w:sz w:val="26"/>
          <w:szCs w:val="26"/>
        </w:rPr>
      </w:pPr>
      <w:r>
        <w:rPr>
          <w:sz w:val="26"/>
          <w:szCs w:val="26"/>
        </w:rPr>
        <w:tab/>
      </w:r>
      <w:r>
        <w:rPr>
          <w:sz w:val="26"/>
          <w:szCs w:val="26"/>
        </w:rPr>
        <w:tab/>
      </w:r>
      <w:r w:rsidRPr="00F012AC">
        <w:rPr>
          <w:sz w:val="26"/>
          <w:szCs w:val="26"/>
        </w:rPr>
        <w:t>In addition, the Company</w:t>
      </w:r>
      <w:r>
        <w:rPr>
          <w:sz w:val="26"/>
          <w:szCs w:val="26"/>
        </w:rPr>
        <w:t xml:space="preserve"> included a schedule, broken down by year and system, indicating that it will repair/replace 403 manholes, 1,203 laterals and a lift station during the period of 2015 through 2019.</w:t>
      </w:r>
    </w:p>
    <w:p w:rsidR="00C14C44" w:rsidRDefault="00C14C44" w:rsidP="00CF23F4">
      <w:pPr>
        <w:pStyle w:val="p2"/>
        <w:tabs>
          <w:tab w:val="left" w:pos="720"/>
        </w:tabs>
        <w:spacing w:line="360" w:lineRule="auto"/>
        <w:ind w:firstLine="0"/>
        <w:rPr>
          <w:b/>
          <w:sz w:val="26"/>
          <w:szCs w:val="26"/>
        </w:rPr>
      </w:pPr>
    </w:p>
    <w:p w:rsidR="000C7ED6" w:rsidRDefault="000C7ED6"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b/>
          <w:sz w:val="26"/>
          <w:szCs w:val="26"/>
        </w:rPr>
      </w:pPr>
      <w:r w:rsidRPr="001414CA">
        <w:rPr>
          <w:b/>
          <w:sz w:val="26"/>
          <w:szCs w:val="26"/>
        </w:rPr>
        <w:lastRenderedPageBreak/>
        <w:t>Comments</w:t>
      </w:r>
    </w:p>
    <w:p w:rsidR="00CF23F4" w:rsidRDefault="00CF23F4" w:rsidP="00CF23F4">
      <w:pPr>
        <w:pStyle w:val="p2"/>
        <w:tabs>
          <w:tab w:val="left" w:pos="720"/>
        </w:tabs>
        <w:spacing w:line="360" w:lineRule="auto"/>
        <w:ind w:firstLine="0"/>
        <w:rPr>
          <w:sz w:val="26"/>
          <w:szCs w:val="26"/>
        </w:rPr>
      </w:pPr>
    </w:p>
    <w:p w:rsidR="00CF23F4" w:rsidRDefault="00CF23F4" w:rsidP="00652094">
      <w:pPr>
        <w:pStyle w:val="p7"/>
        <w:tabs>
          <w:tab w:val="clear" w:pos="782"/>
          <w:tab w:val="clear" w:pos="1133"/>
          <w:tab w:val="left" w:pos="720"/>
          <w:tab w:val="left" w:pos="1440"/>
        </w:tabs>
        <w:spacing w:line="360" w:lineRule="auto"/>
        <w:ind w:left="0" w:firstLine="1440"/>
        <w:rPr>
          <w:sz w:val="26"/>
          <w:szCs w:val="26"/>
        </w:rPr>
      </w:pPr>
      <w:r>
        <w:rPr>
          <w:sz w:val="26"/>
          <w:szCs w:val="26"/>
        </w:rPr>
        <w:t>No comments were received regarding the location of eligible property.</w:t>
      </w:r>
    </w:p>
    <w:p w:rsidR="00C14C44" w:rsidRDefault="00C14C44" w:rsidP="00652094">
      <w:pPr>
        <w:pStyle w:val="p7"/>
        <w:tabs>
          <w:tab w:val="clear" w:pos="782"/>
          <w:tab w:val="clear" w:pos="1133"/>
          <w:tab w:val="left" w:pos="720"/>
          <w:tab w:val="left" w:pos="1440"/>
        </w:tabs>
        <w:spacing w:line="360" w:lineRule="auto"/>
        <w:ind w:left="0" w:firstLine="1440"/>
        <w:rPr>
          <w:sz w:val="26"/>
          <w:szCs w:val="26"/>
        </w:rPr>
      </w:pPr>
    </w:p>
    <w:p w:rsidR="00CF23F4" w:rsidRDefault="00CF23F4" w:rsidP="00CF23F4">
      <w:pPr>
        <w:pStyle w:val="p2"/>
        <w:tabs>
          <w:tab w:val="left" w:pos="720"/>
        </w:tabs>
        <w:spacing w:line="360" w:lineRule="auto"/>
        <w:ind w:firstLine="0"/>
        <w:rPr>
          <w:b/>
          <w:sz w:val="26"/>
          <w:szCs w:val="26"/>
        </w:rPr>
      </w:pPr>
      <w:r w:rsidRPr="000F5E3D">
        <w:rPr>
          <w:b/>
          <w:sz w:val="26"/>
          <w:szCs w:val="26"/>
        </w:rPr>
        <w:t>Resolution</w:t>
      </w:r>
    </w:p>
    <w:p w:rsidR="00CF23F4" w:rsidRDefault="00CF23F4" w:rsidP="00CF23F4">
      <w:pPr>
        <w:pStyle w:val="p2"/>
        <w:spacing w:line="360" w:lineRule="auto"/>
        <w:ind w:firstLine="0"/>
        <w:rPr>
          <w:sz w:val="26"/>
          <w:szCs w:val="26"/>
        </w:rPr>
      </w:pPr>
    </w:p>
    <w:p w:rsidR="00213DBE" w:rsidRPr="00A73345" w:rsidRDefault="005F0257" w:rsidP="00652094">
      <w:pPr>
        <w:pStyle w:val="p7"/>
        <w:tabs>
          <w:tab w:val="clear" w:pos="782"/>
          <w:tab w:val="clear" w:pos="1133"/>
          <w:tab w:val="left" w:pos="0"/>
          <w:tab w:val="left" w:pos="720"/>
        </w:tabs>
        <w:spacing w:line="360" w:lineRule="auto"/>
        <w:ind w:left="0" w:firstLine="1440"/>
        <w:rPr>
          <w:sz w:val="26"/>
          <w:szCs w:val="26"/>
        </w:rPr>
      </w:pPr>
      <w:r w:rsidRPr="00062E21">
        <w:rPr>
          <w:sz w:val="26"/>
          <w:szCs w:val="26"/>
        </w:rPr>
        <w:t xml:space="preserve">Upon review of the LTIIP, the Commission finds that </w:t>
      </w:r>
      <w:r>
        <w:rPr>
          <w:sz w:val="26"/>
          <w:szCs w:val="26"/>
        </w:rPr>
        <w:t>element three</w:t>
      </w:r>
      <w:r w:rsidR="005D7AA0">
        <w:rPr>
          <w:sz w:val="26"/>
          <w:szCs w:val="26"/>
        </w:rPr>
        <w:t xml:space="preserve"> </w:t>
      </w:r>
      <w:r w:rsidR="005D7AA0" w:rsidRPr="00062E21">
        <w:rPr>
          <w:sz w:val="26"/>
          <w:szCs w:val="26"/>
        </w:rPr>
        <w:t>of the Final Implementation Order</w:t>
      </w:r>
      <w:r>
        <w:rPr>
          <w:sz w:val="26"/>
          <w:szCs w:val="26"/>
        </w:rPr>
        <w:t xml:space="preserve">, </w:t>
      </w:r>
      <w:r w:rsidRPr="00062E21">
        <w:rPr>
          <w:sz w:val="26"/>
          <w:szCs w:val="26"/>
        </w:rPr>
        <w:t>the location of eligible property requirement</w:t>
      </w:r>
      <w:r>
        <w:rPr>
          <w:sz w:val="26"/>
          <w:szCs w:val="26"/>
        </w:rPr>
        <w:t>,</w:t>
      </w:r>
      <w:r w:rsidRPr="00062E21">
        <w:rPr>
          <w:sz w:val="26"/>
          <w:szCs w:val="26"/>
        </w:rPr>
        <w:t xml:space="preserve"> has been fulfilled.</w:t>
      </w:r>
    </w:p>
    <w:p w:rsidR="00801CB1" w:rsidRDefault="00801CB1">
      <w:pPr>
        <w:widowControl/>
        <w:autoSpaceDE/>
        <w:autoSpaceDN/>
        <w:adjustRightInd/>
        <w:spacing w:after="200" w:line="276" w:lineRule="auto"/>
        <w:rPr>
          <w:b/>
          <w:sz w:val="26"/>
          <w:szCs w:val="26"/>
        </w:rPr>
      </w:pPr>
    </w:p>
    <w:p w:rsidR="00CF23F4" w:rsidRPr="00EB3AE7" w:rsidRDefault="00CF23F4" w:rsidP="00213DBE">
      <w:pPr>
        <w:pStyle w:val="p2"/>
        <w:numPr>
          <w:ilvl w:val="0"/>
          <w:numId w:val="25"/>
        </w:numPr>
        <w:spacing w:line="360" w:lineRule="auto"/>
        <w:rPr>
          <w:sz w:val="26"/>
          <w:szCs w:val="26"/>
        </w:rPr>
      </w:pPr>
      <w:r>
        <w:rPr>
          <w:b/>
          <w:sz w:val="26"/>
          <w:szCs w:val="26"/>
        </w:rPr>
        <w:t>REASONABLE ESTIMATES OF THE QUANTITY OF PROPERTY TO BE IMPROVED</w:t>
      </w:r>
    </w:p>
    <w:p w:rsidR="001A7CCB" w:rsidRDefault="001A7CCB" w:rsidP="00CF23F4">
      <w:pPr>
        <w:pStyle w:val="p2"/>
        <w:tabs>
          <w:tab w:val="left" w:pos="720"/>
        </w:tabs>
        <w:spacing w:line="360" w:lineRule="auto"/>
        <w:ind w:firstLine="0"/>
        <w:rPr>
          <w:b/>
          <w:sz w:val="26"/>
          <w:szCs w:val="26"/>
        </w:rPr>
      </w:pPr>
    </w:p>
    <w:p w:rsidR="00CF23F4" w:rsidRDefault="0084586B" w:rsidP="00CF23F4">
      <w:pPr>
        <w:pStyle w:val="p2"/>
        <w:tabs>
          <w:tab w:val="left" w:pos="720"/>
        </w:tabs>
        <w:spacing w:line="360" w:lineRule="auto"/>
        <w:ind w:firstLine="0"/>
        <w:rPr>
          <w:b/>
          <w:sz w:val="26"/>
          <w:szCs w:val="26"/>
        </w:rPr>
      </w:pPr>
      <w:r>
        <w:rPr>
          <w:b/>
          <w:sz w:val="26"/>
          <w:szCs w:val="26"/>
        </w:rPr>
        <w:t>PAWC</w:t>
      </w:r>
      <w:r w:rsidR="000660C5">
        <w:rPr>
          <w:b/>
          <w:sz w:val="26"/>
          <w:szCs w:val="26"/>
        </w:rPr>
        <w:t>’s</w:t>
      </w:r>
      <w:r w:rsidR="00213DBE">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686858" w:rsidRDefault="000660C5" w:rsidP="001A7CCB">
      <w:pPr>
        <w:pStyle w:val="p2"/>
        <w:tabs>
          <w:tab w:val="left" w:pos="720"/>
        </w:tabs>
        <w:spacing w:line="360" w:lineRule="auto"/>
        <w:ind w:firstLine="0"/>
        <w:rPr>
          <w:sz w:val="26"/>
          <w:szCs w:val="26"/>
        </w:rPr>
      </w:pPr>
      <w:r>
        <w:rPr>
          <w:sz w:val="26"/>
          <w:szCs w:val="26"/>
        </w:rPr>
        <w:tab/>
      </w:r>
      <w:r>
        <w:rPr>
          <w:sz w:val="26"/>
          <w:szCs w:val="26"/>
        </w:rPr>
        <w:tab/>
      </w:r>
      <w:r w:rsidR="003A3F93">
        <w:rPr>
          <w:sz w:val="26"/>
          <w:szCs w:val="26"/>
        </w:rPr>
        <w:t>The estimated quantity of property by year and category of property are shown in Table No. 3 below as submitted in the Company’s Petition.  To compile these estimates, the best available information was used regarding the infrastructure needs for each wastewater system.  The Company states that the actual quantities and scheduling may change depending on the outcome of the sewer system evaluation or other planning studies as described in the LTIIP.</w:t>
      </w:r>
    </w:p>
    <w:p w:rsidR="003A3F93" w:rsidRDefault="003A3F93" w:rsidP="001A7CCB">
      <w:pPr>
        <w:pStyle w:val="p2"/>
        <w:tabs>
          <w:tab w:val="left" w:pos="720"/>
        </w:tabs>
        <w:spacing w:line="360" w:lineRule="auto"/>
        <w:ind w:firstLine="0"/>
        <w:rPr>
          <w:sz w:val="26"/>
          <w:szCs w:val="26"/>
        </w:rPr>
      </w:pPr>
    </w:p>
    <w:p w:rsidR="003A3F93" w:rsidRDefault="003A3F93" w:rsidP="003A3F93">
      <w:pPr>
        <w:pStyle w:val="p2"/>
        <w:ind w:left="-180" w:right="-360" w:firstLine="0"/>
        <w:rPr>
          <w:b/>
          <w:sz w:val="26"/>
          <w:szCs w:val="26"/>
        </w:rPr>
      </w:pPr>
      <w:r>
        <w:rPr>
          <w:b/>
          <w:sz w:val="26"/>
          <w:szCs w:val="26"/>
        </w:rPr>
        <w:t xml:space="preserve">Table No. 3 - PAWC’s Reasonable Estimates of the Quantity of Property to be </w:t>
      </w:r>
      <w:proofErr w:type="gramStart"/>
      <w:r>
        <w:rPr>
          <w:b/>
          <w:sz w:val="26"/>
          <w:szCs w:val="26"/>
        </w:rPr>
        <w:t>Improved</w:t>
      </w:r>
      <w:proofErr w:type="gramEnd"/>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990"/>
        <w:gridCol w:w="990"/>
        <w:gridCol w:w="1080"/>
        <w:gridCol w:w="990"/>
        <w:gridCol w:w="900"/>
        <w:gridCol w:w="1620"/>
      </w:tblGrid>
      <w:tr w:rsidR="003A3F93" w:rsidTr="00B81405">
        <w:tc>
          <w:tcPr>
            <w:tcW w:w="3078" w:type="dxa"/>
            <w:tcBorders>
              <w:top w:val="single" w:sz="4" w:space="0" w:color="auto"/>
              <w:left w:val="single" w:sz="4" w:space="0" w:color="auto"/>
              <w:bottom w:val="single" w:sz="4" w:space="0" w:color="auto"/>
              <w:right w:val="single" w:sz="4" w:space="0" w:color="auto"/>
            </w:tcBorders>
            <w:hideMark/>
          </w:tcPr>
          <w:p w:rsidR="003A3F93" w:rsidRDefault="003A3F93" w:rsidP="00B81405">
            <w:pPr>
              <w:pStyle w:val="p2"/>
              <w:ind w:firstLine="0"/>
              <w:jc w:val="center"/>
              <w:rPr>
                <w:b/>
                <w:sz w:val="26"/>
                <w:szCs w:val="26"/>
              </w:rPr>
            </w:pPr>
            <w:r>
              <w:rPr>
                <w:b/>
                <w:sz w:val="26"/>
                <w:szCs w:val="26"/>
              </w:rPr>
              <w:t>Category</w:t>
            </w:r>
          </w:p>
        </w:tc>
        <w:tc>
          <w:tcPr>
            <w:tcW w:w="990" w:type="dxa"/>
            <w:tcBorders>
              <w:top w:val="single" w:sz="4" w:space="0" w:color="auto"/>
              <w:left w:val="single" w:sz="4" w:space="0" w:color="auto"/>
              <w:bottom w:val="single" w:sz="4" w:space="0" w:color="auto"/>
              <w:right w:val="single" w:sz="4" w:space="0" w:color="auto"/>
            </w:tcBorders>
            <w:hideMark/>
          </w:tcPr>
          <w:p w:rsidR="003A3F93" w:rsidRDefault="003A3F93" w:rsidP="00B81405">
            <w:pPr>
              <w:pStyle w:val="p2"/>
              <w:ind w:firstLine="0"/>
              <w:jc w:val="center"/>
              <w:rPr>
                <w:b/>
                <w:sz w:val="26"/>
                <w:szCs w:val="26"/>
              </w:rPr>
            </w:pPr>
            <w:r>
              <w:rPr>
                <w:b/>
                <w:sz w:val="26"/>
                <w:szCs w:val="26"/>
              </w:rPr>
              <w:t>2015</w:t>
            </w:r>
          </w:p>
        </w:tc>
        <w:tc>
          <w:tcPr>
            <w:tcW w:w="990" w:type="dxa"/>
            <w:tcBorders>
              <w:top w:val="single" w:sz="4" w:space="0" w:color="auto"/>
              <w:left w:val="single" w:sz="4" w:space="0" w:color="auto"/>
              <w:bottom w:val="single" w:sz="4" w:space="0" w:color="auto"/>
              <w:right w:val="single" w:sz="4" w:space="0" w:color="auto"/>
            </w:tcBorders>
            <w:hideMark/>
          </w:tcPr>
          <w:p w:rsidR="003A3F93" w:rsidRDefault="003A3F93" w:rsidP="00B81405">
            <w:pPr>
              <w:pStyle w:val="p2"/>
              <w:ind w:firstLine="0"/>
              <w:jc w:val="center"/>
              <w:rPr>
                <w:b/>
                <w:sz w:val="26"/>
                <w:szCs w:val="26"/>
              </w:rPr>
            </w:pPr>
            <w:r>
              <w:rPr>
                <w:b/>
                <w:sz w:val="26"/>
                <w:szCs w:val="26"/>
              </w:rPr>
              <w:t>2016</w:t>
            </w:r>
          </w:p>
        </w:tc>
        <w:tc>
          <w:tcPr>
            <w:tcW w:w="1080" w:type="dxa"/>
            <w:tcBorders>
              <w:top w:val="single" w:sz="4" w:space="0" w:color="auto"/>
              <w:left w:val="single" w:sz="4" w:space="0" w:color="auto"/>
              <w:bottom w:val="single" w:sz="4" w:space="0" w:color="auto"/>
              <w:right w:val="single" w:sz="4" w:space="0" w:color="auto"/>
            </w:tcBorders>
            <w:hideMark/>
          </w:tcPr>
          <w:p w:rsidR="003A3F93" w:rsidRDefault="003A3F93" w:rsidP="00B81405">
            <w:pPr>
              <w:pStyle w:val="p2"/>
              <w:ind w:firstLine="0"/>
              <w:jc w:val="center"/>
              <w:rPr>
                <w:b/>
                <w:sz w:val="26"/>
                <w:szCs w:val="26"/>
              </w:rPr>
            </w:pPr>
            <w:r>
              <w:rPr>
                <w:b/>
                <w:sz w:val="26"/>
                <w:szCs w:val="26"/>
              </w:rPr>
              <w:t>2017</w:t>
            </w:r>
          </w:p>
        </w:tc>
        <w:tc>
          <w:tcPr>
            <w:tcW w:w="990" w:type="dxa"/>
            <w:tcBorders>
              <w:top w:val="single" w:sz="4" w:space="0" w:color="auto"/>
              <w:left w:val="single" w:sz="4" w:space="0" w:color="auto"/>
              <w:bottom w:val="single" w:sz="4" w:space="0" w:color="auto"/>
              <w:right w:val="single" w:sz="4" w:space="0" w:color="auto"/>
            </w:tcBorders>
            <w:hideMark/>
          </w:tcPr>
          <w:p w:rsidR="003A3F93" w:rsidRDefault="003A3F93" w:rsidP="00B81405">
            <w:pPr>
              <w:pStyle w:val="p2"/>
              <w:ind w:firstLine="0"/>
              <w:jc w:val="center"/>
              <w:rPr>
                <w:b/>
                <w:sz w:val="26"/>
                <w:szCs w:val="26"/>
              </w:rPr>
            </w:pPr>
            <w:r>
              <w:rPr>
                <w:b/>
                <w:sz w:val="26"/>
                <w:szCs w:val="26"/>
              </w:rPr>
              <w:t>2018</w:t>
            </w:r>
          </w:p>
        </w:tc>
        <w:tc>
          <w:tcPr>
            <w:tcW w:w="900" w:type="dxa"/>
            <w:tcBorders>
              <w:top w:val="single" w:sz="4" w:space="0" w:color="auto"/>
              <w:left w:val="single" w:sz="4" w:space="0" w:color="auto"/>
              <w:bottom w:val="single" w:sz="4" w:space="0" w:color="auto"/>
              <w:right w:val="single" w:sz="4" w:space="0" w:color="auto"/>
            </w:tcBorders>
            <w:hideMark/>
          </w:tcPr>
          <w:p w:rsidR="003A3F93" w:rsidRDefault="003A3F93" w:rsidP="00B81405">
            <w:pPr>
              <w:pStyle w:val="p2"/>
              <w:ind w:firstLine="0"/>
              <w:jc w:val="center"/>
              <w:rPr>
                <w:b/>
                <w:sz w:val="26"/>
                <w:szCs w:val="26"/>
              </w:rPr>
            </w:pPr>
            <w:r>
              <w:rPr>
                <w:b/>
                <w:sz w:val="26"/>
                <w:szCs w:val="26"/>
              </w:rPr>
              <w:t>2019</w:t>
            </w:r>
          </w:p>
        </w:tc>
        <w:tc>
          <w:tcPr>
            <w:tcW w:w="1620" w:type="dxa"/>
            <w:tcBorders>
              <w:top w:val="single" w:sz="4" w:space="0" w:color="auto"/>
              <w:left w:val="single" w:sz="4" w:space="0" w:color="auto"/>
              <w:bottom w:val="single" w:sz="4" w:space="0" w:color="auto"/>
              <w:right w:val="single" w:sz="4" w:space="0" w:color="auto"/>
            </w:tcBorders>
            <w:hideMark/>
          </w:tcPr>
          <w:p w:rsidR="003A3F93" w:rsidRDefault="003A3F93" w:rsidP="00B81405">
            <w:pPr>
              <w:pStyle w:val="p2"/>
              <w:ind w:firstLine="0"/>
              <w:rPr>
                <w:b/>
                <w:sz w:val="26"/>
                <w:szCs w:val="26"/>
              </w:rPr>
            </w:pPr>
            <w:r>
              <w:rPr>
                <w:b/>
                <w:sz w:val="26"/>
                <w:szCs w:val="26"/>
              </w:rPr>
              <w:t>5 Year Total</w:t>
            </w:r>
          </w:p>
        </w:tc>
      </w:tr>
      <w:tr w:rsidR="003A3F93" w:rsidRPr="00DC40C2" w:rsidTr="00B81405">
        <w:tc>
          <w:tcPr>
            <w:tcW w:w="3078" w:type="dxa"/>
            <w:tcBorders>
              <w:top w:val="single" w:sz="4" w:space="0" w:color="auto"/>
              <w:left w:val="single" w:sz="4" w:space="0" w:color="auto"/>
              <w:bottom w:val="single" w:sz="4" w:space="0" w:color="auto"/>
              <w:right w:val="single" w:sz="4" w:space="0" w:color="auto"/>
            </w:tcBorders>
            <w:hideMark/>
          </w:tcPr>
          <w:p w:rsidR="003A3F93" w:rsidRPr="00D652B9" w:rsidRDefault="003A3F93" w:rsidP="00B81405">
            <w:pPr>
              <w:pStyle w:val="p2"/>
              <w:ind w:firstLine="0"/>
              <w:jc w:val="center"/>
              <w:rPr>
                <w:b/>
              </w:rPr>
            </w:pPr>
            <w:r w:rsidRPr="00D652B9">
              <w:rPr>
                <w:b/>
              </w:rPr>
              <w:t>Pipeline Replacement LF</w:t>
            </w:r>
            <w:r>
              <w:rPr>
                <w:b/>
              </w:rPr>
              <w:t>*</w:t>
            </w:r>
          </w:p>
        </w:tc>
        <w:tc>
          <w:tcPr>
            <w:tcW w:w="99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13,700</w:t>
            </w:r>
          </w:p>
        </w:tc>
        <w:tc>
          <w:tcPr>
            <w:tcW w:w="99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21,600</w:t>
            </w:r>
          </w:p>
        </w:tc>
        <w:tc>
          <w:tcPr>
            <w:tcW w:w="108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25,800</w:t>
            </w:r>
          </w:p>
        </w:tc>
        <w:tc>
          <w:tcPr>
            <w:tcW w:w="99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17,200</w:t>
            </w:r>
          </w:p>
        </w:tc>
        <w:tc>
          <w:tcPr>
            <w:tcW w:w="90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15,900</w:t>
            </w:r>
          </w:p>
        </w:tc>
        <w:tc>
          <w:tcPr>
            <w:tcW w:w="162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94,200</w:t>
            </w:r>
          </w:p>
        </w:tc>
      </w:tr>
      <w:tr w:rsidR="003A3F93" w:rsidRPr="00DC40C2" w:rsidTr="00B81405">
        <w:tc>
          <w:tcPr>
            <w:tcW w:w="3078" w:type="dxa"/>
            <w:tcBorders>
              <w:top w:val="single" w:sz="4" w:space="0" w:color="auto"/>
              <w:left w:val="single" w:sz="4" w:space="0" w:color="auto"/>
              <w:bottom w:val="single" w:sz="4" w:space="0" w:color="auto"/>
              <w:right w:val="single" w:sz="4" w:space="0" w:color="auto"/>
            </w:tcBorders>
            <w:hideMark/>
          </w:tcPr>
          <w:p w:rsidR="003A3F93" w:rsidRPr="00D652B9" w:rsidRDefault="003A3F93" w:rsidP="00B81405">
            <w:pPr>
              <w:pStyle w:val="p2"/>
              <w:ind w:firstLine="0"/>
              <w:jc w:val="center"/>
              <w:rPr>
                <w:b/>
              </w:rPr>
            </w:pPr>
            <w:r w:rsidRPr="00D652B9">
              <w:rPr>
                <w:b/>
              </w:rPr>
              <w:t>Laterals</w:t>
            </w:r>
          </w:p>
        </w:tc>
        <w:tc>
          <w:tcPr>
            <w:tcW w:w="99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219</w:t>
            </w:r>
          </w:p>
        </w:tc>
        <w:tc>
          <w:tcPr>
            <w:tcW w:w="99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150</w:t>
            </w:r>
          </w:p>
        </w:tc>
        <w:tc>
          <w:tcPr>
            <w:tcW w:w="108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177</w:t>
            </w:r>
          </w:p>
        </w:tc>
        <w:tc>
          <w:tcPr>
            <w:tcW w:w="99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349</w:t>
            </w:r>
          </w:p>
        </w:tc>
        <w:tc>
          <w:tcPr>
            <w:tcW w:w="90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308</w:t>
            </w:r>
          </w:p>
        </w:tc>
        <w:tc>
          <w:tcPr>
            <w:tcW w:w="162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1,203</w:t>
            </w:r>
          </w:p>
        </w:tc>
      </w:tr>
      <w:tr w:rsidR="003A3F93" w:rsidRPr="00DC40C2" w:rsidTr="00B81405">
        <w:tc>
          <w:tcPr>
            <w:tcW w:w="3078" w:type="dxa"/>
            <w:tcBorders>
              <w:top w:val="single" w:sz="4" w:space="0" w:color="auto"/>
              <w:left w:val="single" w:sz="4" w:space="0" w:color="auto"/>
              <w:bottom w:val="single" w:sz="4" w:space="0" w:color="auto"/>
              <w:right w:val="single" w:sz="4" w:space="0" w:color="auto"/>
            </w:tcBorders>
          </w:tcPr>
          <w:p w:rsidR="003A3F93" w:rsidRPr="00D652B9" w:rsidRDefault="003A3F93" w:rsidP="00B81405">
            <w:pPr>
              <w:pStyle w:val="p2"/>
              <w:ind w:firstLine="0"/>
              <w:jc w:val="center"/>
              <w:rPr>
                <w:b/>
              </w:rPr>
            </w:pPr>
            <w:r w:rsidRPr="00D652B9">
              <w:rPr>
                <w:b/>
              </w:rPr>
              <w:t>Manholes</w:t>
            </w:r>
          </w:p>
        </w:tc>
        <w:tc>
          <w:tcPr>
            <w:tcW w:w="99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80</w:t>
            </w:r>
          </w:p>
        </w:tc>
        <w:tc>
          <w:tcPr>
            <w:tcW w:w="99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60</w:t>
            </w:r>
          </w:p>
        </w:tc>
        <w:tc>
          <w:tcPr>
            <w:tcW w:w="108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75</w:t>
            </w:r>
          </w:p>
        </w:tc>
        <w:tc>
          <w:tcPr>
            <w:tcW w:w="99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93</w:t>
            </w:r>
          </w:p>
        </w:tc>
        <w:tc>
          <w:tcPr>
            <w:tcW w:w="90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95</w:t>
            </w:r>
          </w:p>
        </w:tc>
        <w:tc>
          <w:tcPr>
            <w:tcW w:w="162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403</w:t>
            </w:r>
          </w:p>
        </w:tc>
      </w:tr>
      <w:tr w:rsidR="003A3F93" w:rsidRPr="00DC40C2" w:rsidTr="00B81405">
        <w:tc>
          <w:tcPr>
            <w:tcW w:w="3078" w:type="dxa"/>
            <w:tcBorders>
              <w:top w:val="single" w:sz="4" w:space="0" w:color="auto"/>
              <w:left w:val="single" w:sz="4" w:space="0" w:color="auto"/>
              <w:bottom w:val="single" w:sz="4" w:space="0" w:color="auto"/>
              <w:right w:val="single" w:sz="4" w:space="0" w:color="auto"/>
            </w:tcBorders>
            <w:hideMark/>
          </w:tcPr>
          <w:p w:rsidR="003A3F93" w:rsidRPr="00D652B9" w:rsidRDefault="003A3F93" w:rsidP="00B81405">
            <w:pPr>
              <w:pStyle w:val="p2"/>
              <w:ind w:firstLine="0"/>
              <w:jc w:val="center"/>
              <w:rPr>
                <w:b/>
              </w:rPr>
            </w:pPr>
            <w:r w:rsidRPr="00D652B9">
              <w:rPr>
                <w:b/>
              </w:rPr>
              <w:t>Lift Station</w:t>
            </w:r>
          </w:p>
        </w:tc>
        <w:tc>
          <w:tcPr>
            <w:tcW w:w="99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1</w:t>
            </w:r>
          </w:p>
        </w:tc>
        <w:tc>
          <w:tcPr>
            <w:tcW w:w="99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w:t>
            </w:r>
          </w:p>
        </w:tc>
        <w:tc>
          <w:tcPr>
            <w:tcW w:w="108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w:t>
            </w:r>
          </w:p>
        </w:tc>
        <w:tc>
          <w:tcPr>
            <w:tcW w:w="99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w:t>
            </w:r>
          </w:p>
        </w:tc>
        <w:tc>
          <w:tcPr>
            <w:tcW w:w="90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w:t>
            </w:r>
          </w:p>
        </w:tc>
        <w:tc>
          <w:tcPr>
            <w:tcW w:w="1620" w:type="dxa"/>
            <w:tcBorders>
              <w:top w:val="single" w:sz="4" w:space="0" w:color="auto"/>
              <w:left w:val="single" w:sz="4" w:space="0" w:color="auto"/>
              <w:bottom w:val="single" w:sz="4" w:space="0" w:color="auto"/>
              <w:right w:val="single" w:sz="4" w:space="0" w:color="auto"/>
            </w:tcBorders>
          </w:tcPr>
          <w:p w:rsidR="003A3F93" w:rsidRPr="00DC40C2" w:rsidRDefault="003A3F93" w:rsidP="00B81405">
            <w:pPr>
              <w:pStyle w:val="p2"/>
              <w:ind w:firstLine="0"/>
              <w:jc w:val="center"/>
            </w:pPr>
            <w:r>
              <w:t>1</w:t>
            </w:r>
          </w:p>
        </w:tc>
      </w:tr>
    </w:tbl>
    <w:p w:rsidR="003A3F93" w:rsidRPr="003A3F93" w:rsidRDefault="003A3F93" w:rsidP="003A3F93">
      <w:pPr>
        <w:pStyle w:val="p2"/>
        <w:ind w:firstLine="0"/>
        <w:rPr>
          <w:b/>
          <w:sz w:val="26"/>
          <w:szCs w:val="26"/>
        </w:rPr>
      </w:pPr>
      <w:r w:rsidRPr="0000682A">
        <w:rPr>
          <w:b/>
          <w:sz w:val="22"/>
          <w:szCs w:val="22"/>
        </w:rPr>
        <w:t>*</w:t>
      </w:r>
      <w:r w:rsidRPr="0000682A">
        <w:rPr>
          <w:b/>
          <w:i/>
          <w:sz w:val="22"/>
          <w:szCs w:val="22"/>
        </w:rPr>
        <w:t>Includes gravity pipe, low pressure main and force main.</w:t>
      </w:r>
    </w:p>
    <w:p w:rsidR="000660C5" w:rsidRDefault="000660C5" w:rsidP="00CF23F4">
      <w:pPr>
        <w:pStyle w:val="p2"/>
        <w:tabs>
          <w:tab w:val="left" w:pos="720"/>
        </w:tabs>
        <w:spacing w:line="360" w:lineRule="auto"/>
        <w:ind w:firstLine="0"/>
        <w:rPr>
          <w:b/>
          <w:sz w:val="26"/>
          <w:szCs w:val="26"/>
        </w:rPr>
      </w:pPr>
    </w:p>
    <w:p w:rsidR="000C7ED6" w:rsidRDefault="000C7ED6"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b/>
          <w:sz w:val="26"/>
          <w:szCs w:val="26"/>
        </w:rPr>
      </w:pPr>
      <w:r w:rsidRPr="001414CA">
        <w:rPr>
          <w:b/>
          <w:sz w:val="26"/>
          <w:szCs w:val="26"/>
        </w:rPr>
        <w:lastRenderedPageBreak/>
        <w:t>Comments</w:t>
      </w:r>
    </w:p>
    <w:p w:rsidR="00CF23F4" w:rsidRDefault="00CF23F4" w:rsidP="00CF23F4">
      <w:pPr>
        <w:pStyle w:val="p2"/>
        <w:tabs>
          <w:tab w:val="left" w:pos="720"/>
        </w:tabs>
        <w:spacing w:line="360" w:lineRule="auto"/>
        <w:ind w:firstLine="0"/>
        <w:rPr>
          <w:sz w:val="26"/>
          <w:szCs w:val="26"/>
        </w:rPr>
      </w:pPr>
    </w:p>
    <w:p w:rsidR="00CF23F4" w:rsidRDefault="003A3F93" w:rsidP="008A3602">
      <w:pPr>
        <w:pStyle w:val="p7"/>
        <w:tabs>
          <w:tab w:val="clear" w:pos="782"/>
          <w:tab w:val="clear" w:pos="1133"/>
          <w:tab w:val="left" w:pos="720"/>
          <w:tab w:val="left" w:pos="1440"/>
        </w:tabs>
        <w:spacing w:line="360" w:lineRule="auto"/>
        <w:ind w:left="0" w:firstLine="1440"/>
        <w:rPr>
          <w:sz w:val="26"/>
          <w:szCs w:val="26"/>
        </w:rPr>
      </w:pPr>
      <w:r>
        <w:rPr>
          <w:sz w:val="26"/>
          <w:szCs w:val="26"/>
        </w:rPr>
        <w:t xml:space="preserve">No </w:t>
      </w:r>
      <w:r w:rsidR="000C7ED6">
        <w:rPr>
          <w:sz w:val="26"/>
          <w:szCs w:val="26"/>
        </w:rPr>
        <w:t>comments were received on</w:t>
      </w:r>
      <w:r>
        <w:rPr>
          <w:sz w:val="26"/>
          <w:szCs w:val="26"/>
        </w:rPr>
        <w:t xml:space="preserve"> the quantity of property to be improved.</w:t>
      </w:r>
    </w:p>
    <w:p w:rsidR="000660C5" w:rsidRDefault="000660C5" w:rsidP="008A3602">
      <w:pPr>
        <w:pStyle w:val="p7"/>
        <w:tabs>
          <w:tab w:val="clear" w:pos="782"/>
          <w:tab w:val="clear" w:pos="1133"/>
          <w:tab w:val="left" w:pos="720"/>
          <w:tab w:val="left" w:pos="1440"/>
        </w:tabs>
        <w:spacing w:line="360" w:lineRule="auto"/>
        <w:ind w:left="0" w:firstLine="1440"/>
        <w:rPr>
          <w:sz w:val="26"/>
          <w:szCs w:val="26"/>
        </w:rPr>
      </w:pPr>
    </w:p>
    <w:p w:rsidR="000660C5" w:rsidRDefault="003A3F93" w:rsidP="003A3F93">
      <w:pPr>
        <w:pStyle w:val="p2"/>
        <w:tabs>
          <w:tab w:val="left" w:pos="720"/>
        </w:tabs>
        <w:spacing w:line="360" w:lineRule="auto"/>
        <w:ind w:firstLine="0"/>
        <w:rPr>
          <w:b/>
          <w:sz w:val="26"/>
          <w:szCs w:val="26"/>
        </w:rPr>
      </w:pPr>
      <w:r>
        <w:rPr>
          <w:b/>
          <w:sz w:val="26"/>
          <w:szCs w:val="26"/>
        </w:rPr>
        <w:t>Resolution</w:t>
      </w:r>
    </w:p>
    <w:p w:rsidR="003A3F93" w:rsidRPr="003A3F93" w:rsidRDefault="003A3F93" w:rsidP="003A3F93">
      <w:pPr>
        <w:pStyle w:val="p2"/>
        <w:tabs>
          <w:tab w:val="left" w:pos="720"/>
        </w:tabs>
        <w:spacing w:line="360" w:lineRule="auto"/>
        <w:ind w:firstLine="0"/>
        <w:rPr>
          <w:b/>
          <w:sz w:val="26"/>
          <w:szCs w:val="26"/>
        </w:rPr>
      </w:pPr>
    </w:p>
    <w:p w:rsidR="00A73345" w:rsidRDefault="000660C5" w:rsidP="001309D8">
      <w:pPr>
        <w:pStyle w:val="p7"/>
        <w:tabs>
          <w:tab w:val="clear" w:pos="782"/>
          <w:tab w:val="clear" w:pos="1133"/>
          <w:tab w:val="left" w:pos="0"/>
          <w:tab w:val="left" w:pos="720"/>
        </w:tabs>
        <w:spacing w:line="360" w:lineRule="auto"/>
        <w:ind w:left="0" w:firstLine="1440"/>
        <w:rPr>
          <w:sz w:val="26"/>
          <w:szCs w:val="26"/>
        </w:rPr>
      </w:pPr>
      <w:r>
        <w:rPr>
          <w:sz w:val="26"/>
          <w:szCs w:val="26"/>
        </w:rPr>
        <w:t xml:space="preserve">Upon review of </w:t>
      </w:r>
      <w:r w:rsidR="0084586B">
        <w:rPr>
          <w:sz w:val="26"/>
          <w:szCs w:val="26"/>
        </w:rPr>
        <w:t>PAWC</w:t>
      </w:r>
      <w:r>
        <w:rPr>
          <w:sz w:val="26"/>
          <w:szCs w:val="26"/>
        </w:rPr>
        <w:t>’s</w:t>
      </w:r>
      <w:r w:rsidRPr="00F9086B">
        <w:rPr>
          <w:sz w:val="26"/>
          <w:szCs w:val="26"/>
        </w:rPr>
        <w:t xml:space="preserve"> </w:t>
      </w:r>
      <w:r>
        <w:rPr>
          <w:sz w:val="26"/>
          <w:szCs w:val="26"/>
        </w:rPr>
        <w:t xml:space="preserve">LTIIP and all supplemental information filed, the Commission finds that the </w:t>
      </w:r>
      <w:r w:rsidR="003A3F93">
        <w:rPr>
          <w:sz w:val="26"/>
          <w:szCs w:val="26"/>
        </w:rPr>
        <w:t>requirements of element</w:t>
      </w:r>
      <w:r w:rsidR="005D7AA0">
        <w:rPr>
          <w:sz w:val="26"/>
          <w:szCs w:val="26"/>
        </w:rPr>
        <w:t xml:space="preserve"> four of the Final Implementation Order, </w:t>
      </w:r>
      <w:r>
        <w:rPr>
          <w:sz w:val="26"/>
          <w:szCs w:val="26"/>
        </w:rPr>
        <w:t>reasonable estimates of the quantity of property to be improved</w:t>
      </w:r>
      <w:r w:rsidR="0082239F">
        <w:rPr>
          <w:sz w:val="26"/>
          <w:szCs w:val="26"/>
        </w:rPr>
        <w:t xml:space="preserve">, </w:t>
      </w:r>
      <w:r>
        <w:rPr>
          <w:sz w:val="26"/>
          <w:szCs w:val="26"/>
        </w:rPr>
        <w:t xml:space="preserve">have been fulfilled.  </w:t>
      </w:r>
      <w:r w:rsidR="00A73345">
        <w:rPr>
          <w:sz w:val="26"/>
          <w:szCs w:val="26"/>
        </w:rPr>
        <w:t xml:space="preserve">  </w:t>
      </w:r>
    </w:p>
    <w:p w:rsidR="00325D62" w:rsidRDefault="00325D62" w:rsidP="001309D8">
      <w:pPr>
        <w:pStyle w:val="p7"/>
        <w:tabs>
          <w:tab w:val="clear" w:pos="782"/>
          <w:tab w:val="clear" w:pos="1133"/>
          <w:tab w:val="left" w:pos="0"/>
          <w:tab w:val="left" w:pos="720"/>
        </w:tabs>
        <w:spacing w:line="360" w:lineRule="auto"/>
        <w:ind w:left="0" w:firstLine="1440"/>
        <w:rPr>
          <w:sz w:val="26"/>
          <w:szCs w:val="26"/>
        </w:rPr>
      </w:pPr>
    </w:p>
    <w:p w:rsidR="00D845A7" w:rsidRPr="003A3F93" w:rsidRDefault="00C14C44" w:rsidP="00C14C44">
      <w:pPr>
        <w:pStyle w:val="p7"/>
        <w:numPr>
          <w:ilvl w:val="0"/>
          <w:numId w:val="25"/>
        </w:numPr>
        <w:tabs>
          <w:tab w:val="clear" w:pos="782"/>
          <w:tab w:val="clear" w:pos="1133"/>
          <w:tab w:val="left" w:pos="720"/>
        </w:tabs>
        <w:spacing w:line="360" w:lineRule="auto"/>
        <w:rPr>
          <w:sz w:val="26"/>
          <w:szCs w:val="26"/>
        </w:rPr>
      </w:pPr>
      <w:r w:rsidRPr="00C71C0F">
        <w:rPr>
          <w:b/>
          <w:sz w:val="26"/>
          <w:szCs w:val="26"/>
        </w:rPr>
        <w:t xml:space="preserve">PROJECTED ANNUAL EXPENDITURES AND MEASURES TO </w:t>
      </w:r>
      <w:r w:rsidRPr="00EB3AE7">
        <w:rPr>
          <w:b/>
          <w:sz w:val="26"/>
          <w:szCs w:val="26"/>
        </w:rPr>
        <w:t xml:space="preserve">     ENSURE THAT THE PLAN IS COST EFFECTIVE</w:t>
      </w:r>
    </w:p>
    <w:p w:rsidR="003A3F93" w:rsidRDefault="003A3F93" w:rsidP="003A3F93">
      <w:pPr>
        <w:pStyle w:val="p7"/>
        <w:tabs>
          <w:tab w:val="clear" w:pos="782"/>
          <w:tab w:val="clear" w:pos="1133"/>
          <w:tab w:val="left" w:pos="720"/>
        </w:tabs>
        <w:spacing w:line="360" w:lineRule="auto"/>
        <w:ind w:left="1080" w:firstLine="0"/>
        <w:rPr>
          <w:b/>
          <w:sz w:val="26"/>
          <w:szCs w:val="26"/>
        </w:rPr>
      </w:pPr>
    </w:p>
    <w:p w:rsidR="003A3F93" w:rsidRDefault="003A3F93" w:rsidP="003A3F93">
      <w:pPr>
        <w:pStyle w:val="p2"/>
        <w:tabs>
          <w:tab w:val="left" w:pos="720"/>
        </w:tabs>
        <w:spacing w:line="360" w:lineRule="auto"/>
        <w:ind w:firstLine="0"/>
        <w:rPr>
          <w:b/>
          <w:sz w:val="26"/>
          <w:szCs w:val="26"/>
        </w:rPr>
      </w:pPr>
      <w:r>
        <w:rPr>
          <w:b/>
          <w:sz w:val="26"/>
          <w:szCs w:val="26"/>
        </w:rPr>
        <w:t>PAWC’s Petition</w:t>
      </w:r>
    </w:p>
    <w:p w:rsidR="003A3F93" w:rsidRDefault="003A3F93" w:rsidP="003A3F93">
      <w:pPr>
        <w:pStyle w:val="p2"/>
        <w:tabs>
          <w:tab w:val="left" w:pos="720"/>
        </w:tabs>
        <w:spacing w:line="360" w:lineRule="auto"/>
        <w:ind w:firstLine="0"/>
        <w:rPr>
          <w:b/>
          <w:sz w:val="26"/>
          <w:szCs w:val="26"/>
        </w:rPr>
      </w:pPr>
    </w:p>
    <w:p w:rsidR="003A3F93" w:rsidRDefault="003A3F93" w:rsidP="003A3F93">
      <w:pPr>
        <w:pStyle w:val="p2"/>
        <w:tabs>
          <w:tab w:val="left" w:pos="720"/>
        </w:tabs>
        <w:spacing w:line="360" w:lineRule="auto"/>
        <w:ind w:firstLine="0"/>
        <w:rPr>
          <w:b/>
          <w:sz w:val="26"/>
          <w:szCs w:val="26"/>
        </w:rPr>
      </w:pPr>
      <w:r>
        <w:rPr>
          <w:b/>
          <w:sz w:val="26"/>
          <w:szCs w:val="26"/>
        </w:rPr>
        <w:tab/>
      </w:r>
      <w:r>
        <w:rPr>
          <w:b/>
          <w:sz w:val="26"/>
          <w:szCs w:val="26"/>
        </w:rPr>
        <w:tab/>
      </w:r>
      <w:r w:rsidRPr="00B60D8F">
        <w:rPr>
          <w:sz w:val="26"/>
          <w:szCs w:val="26"/>
        </w:rPr>
        <w:t>The Company states that the most prudent and cost-ef</w:t>
      </w:r>
      <w:r>
        <w:rPr>
          <w:sz w:val="26"/>
          <w:szCs w:val="26"/>
        </w:rPr>
        <w:t>fective method will be selected, as</w:t>
      </w:r>
      <w:r w:rsidRPr="00B60D8F">
        <w:rPr>
          <w:sz w:val="26"/>
          <w:szCs w:val="26"/>
        </w:rPr>
        <w:t xml:space="preserve"> </w:t>
      </w:r>
      <w:r>
        <w:rPr>
          <w:sz w:val="26"/>
          <w:szCs w:val="26"/>
        </w:rPr>
        <w:t xml:space="preserve">PAWC uses competitive bidding to ensure all major projects are completed in a cost effective manner.  </w:t>
      </w:r>
    </w:p>
    <w:p w:rsidR="003A3F93" w:rsidRDefault="003A3F93" w:rsidP="003A3F93">
      <w:pPr>
        <w:pStyle w:val="p2"/>
        <w:tabs>
          <w:tab w:val="left" w:pos="720"/>
        </w:tabs>
        <w:spacing w:line="360" w:lineRule="auto"/>
        <w:ind w:firstLine="0"/>
        <w:rPr>
          <w:sz w:val="26"/>
          <w:szCs w:val="26"/>
        </w:rPr>
      </w:pPr>
    </w:p>
    <w:p w:rsidR="003A3F93" w:rsidRPr="00457DC9" w:rsidRDefault="003A3F93" w:rsidP="003A3F93">
      <w:pPr>
        <w:pStyle w:val="p2"/>
        <w:tabs>
          <w:tab w:val="left" w:pos="720"/>
        </w:tabs>
        <w:spacing w:line="360" w:lineRule="auto"/>
        <w:ind w:firstLine="0"/>
        <w:rPr>
          <w:sz w:val="26"/>
          <w:szCs w:val="26"/>
        </w:rPr>
      </w:pPr>
      <w:r>
        <w:rPr>
          <w:sz w:val="26"/>
          <w:szCs w:val="26"/>
        </w:rPr>
        <w:tab/>
      </w:r>
      <w:r>
        <w:rPr>
          <w:sz w:val="26"/>
          <w:szCs w:val="26"/>
        </w:rPr>
        <w:tab/>
        <w:t>PAWC</w:t>
      </w:r>
      <w:r w:rsidRPr="00457DC9">
        <w:rPr>
          <w:sz w:val="26"/>
          <w:szCs w:val="26"/>
        </w:rPr>
        <w:t xml:space="preserve"> project</w:t>
      </w:r>
      <w:r>
        <w:rPr>
          <w:sz w:val="26"/>
          <w:szCs w:val="26"/>
        </w:rPr>
        <w:t xml:space="preserve">ed annual expenditures for the years 2015 through </w:t>
      </w:r>
      <w:r w:rsidRPr="00457DC9">
        <w:rPr>
          <w:sz w:val="26"/>
          <w:szCs w:val="26"/>
        </w:rPr>
        <w:t>2019</w:t>
      </w:r>
      <w:r>
        <w:rPr>
          <w:sz w:val="26"/>
          <w:szCs w:val="26"/>
        </w:rPr>
        <w:t xml:space="preserve">.  Some quantities may change depending on engineering studies and sewer system evaluations.  The projected annual expenditures in millions of dollars are shown in Table No. 4 below.   </w:t>
      </w:r>
    </w:p>
    <w:p w:rsidR="003A3F93" w:rsidRDefault="003A3F93" w:rsidP="003A3F93">
      <w:pPr>
        <w:pStyle w:val="p7"/>
        <w:tabs>
          <w:tab w:val="clear" w:pos="782"/>
          <w:tab w:val="clear" w:pos="1133"/>
          <w:tab w:val="left" w:pos="720"/>
        </w:tabs>
        <w:spacing w:line="360" w:lineRule="auto"/>
        <w:ind w:left="1080" w:firstLine="0"/>
        <w:rPr>
          <w:sz w:val="26"/>
          <w:szCs w:val="26"/>
        </w:rPr>
      </w:pPr>
    </w:p>
    <w:p w:rsidR="003A3F93" w:rsidRDefault="003A3F93" w:rsidP="003A3F93">
      <w:pPr>
        <w:pStyle w:val="p7"/>
        <w:tabs>
          <w:tab w:val="clear" w:pos="782"/>
          <w:tab w:val="clear" w:pos="1133"/>
          <w:tab w:val="left" w:pos="720"/>
        </w:tabs>
        <w:spacing w:line="360" w:lineRule="auto"/>
        <w:ind w:left="0" w:firstLine="0"/>
        <w:rPr>
          <w:b/>
          <w:sz w:val="26"/>
          <w:szCs w:val="26"/>
        </w:rPr>
      </w:pPr>
      <w:r>
        <w:rPr>
          <w:b/>
          <w:sz w:val="26"/>
          <w:szCs w:val="26"/>
        </w:rPr>
        <w:t>Table No. 4 - PAWC Projected Annual LTIIP Budget 2015-2019 ($ Millions)</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3A3F93" w:rsidTr="00B81405">
        <w:tc>
          <w:tcPr>
            <w:tcW w:w="1368" w:type="dxa"/>
          </w:tcPr>
          <w:p w:rsidR="003A3F93" w:rsidRDefault="003A3F93" w:rsidP="00B81405">
            <w:pPr>
              <w:pStyle w:val="p2"/>
              <w:spacing w:line="360" w:lineRule="auto"/>
              <w:ind w:firstLine="0"/>
              <w:jc w:val="center"/>
              <w:rPr>
                <w:b/>
                <w:sz w:val="26"/>
                <w:szCs w:val="26"/>
              </w:rPr>
            </w:pPr>
            <w:r>
              <w:rPr>
                <w:b/>
                <w:sz w:val="26"/>
                <w:szCs w:val="26"/>
              </w:rPr>
              <w:t>Year</w:t>
            </w:r>
          </w:p>
        </w:tc>
        <w:tc>
          <w:tcPr>
            <w:tcW w:w="1368" w:type="dxa"/>
          </w:tcPr>
          <w:p w:rsidR="003A3F93" w:rsidRDefault="003A3F93" w:rsidP="00B81405">
            <w:pPr>
              <w:pStyle w:val="p2"/>
              <w:spacing w:line="360" w:lineRule="auto"/>
              <w:ind w:firstLine="0"/>
              <w:jc w:val="center"/>
              <w:rPr>
                <w:b/>
                <w:sz w:val="26"/>
                <w:szCs w:val="26"/>
              </w:rPr>
            </w:pPr>
            <w:r>
              <w:rPr>
                <w:b/>
                <w:sz w:val="26"/>
                <w:szCs w:val="26"/>
              </w:rPr>
              <w:t>2015</w:t>
            </w:r>
          </w:p>
        </w:tc>
        <w:tc>
          <w:tcPr>
            <w:tcW w:w="1368" w:type="dxa"/>
          </w:tcPr>
          <w:p w:rsidR="003A3F93" w:rsidRDefault="003A3F93" w:rsidP="00B81405">
            <w:pPr>
              <w:pStyle w:val="p2"/>
              <w:spacing w:line="360" w:lineRule="auto"/>
              <w:ind w:firstLine="0"/>
              <w:jc w:val="center"/>
              <w:rPr>
                <w:b/>
                <w:sz w:val="26"/>
                <w:szCs w:val="26"/>
              </w:rPr>
            </w:pPr>
            <w:r>
              <w:rPr>
                <w:b/>
                <w:sz w:val="26"/>
                <w:szCs w:val="26"/>
              </w:rPr>
              <w:t>2016</w:t>
            </w:r>
          </w:p>
        </w:tc>
        <w:tc>
          <w:tcPr>
            <w:tcW w:w="1368" w:type="dxa"/>
          </w:tcPr>
          <w:p w:rsidR="003A3F93" w:rsidRDefault="003A3F93" w:rsidP="00B81405">
            <w:pPr>
              <w:pStyle w:val="p2"/>
              <w:spacing w:line="360" w:lineRule="auto"/>
              <w:ind w:firstLine="0"/>
              <w:jc w:val="center"/>
              <w:rPr>
                <w:b/>
                <w:sz w:val="26"/>
                <w:szCs w:val="26"/>
              </w:rPr>
            </w:pPr>
            <w:r>
              <w:rPr>
                <w:b/>
                <w:sz w:val="26"/>
                <w:szCs w:val="26"/>
              </w:rPr>
              <w:t>2017</w:t>
            </w:r>
          </w:p>
        </w:tc>
        <w:tc>
          <w:tcPr>
            <w:tcW w:w="1368" w:type="dxa"/>
          </w:tcPr>
          <w:p w:rsidR="003A3F93" w:rsidRDefault="003A3F93" w:rsidP="00B81405">
            <w:pPr>
              <w:pStyle w:val="p2"/>
              <w:spacing w:line="360" w:lineRule="auto"/>
              <w:ind w:firstLine="0"/>
              <w:jc w:val="center"/>
              <w:rPr>
                <w:b/>
                <w:sz w:val="26"/>
                <w:szCs w:val="26"/>
              </w:rPr>
            </w:pPr>
            <w:r>
              <w:rPr>
                <w:b/>
                <w:sz w:val="26"/>
                <w:szCs w:val="26"/>
              </w:rPr>
              <w:t>2018</w:t>
            </w:r>
          </w:p>
        </w:tc>
        <w:tc>
          <w:tcPr>
            <w:tcW w:w="1368" w:type="dxa"/>
          </w:tcPr>
          <w:p w:rsidR="003A3F93" w:rsidRDefault="003A3F93" w:rsidP="00B81405">
            <w:pPr>
              <w:pStyle w:val="p2"/>
              <w:spacing w:line="360" w:lineRule="auto"/>
              <w:ind w:firstLine="0"/>
              <w:jc w:val="center"/>
              <w:rPr>
                <w:b/>
                <w:sz w:val="26"/>
                <w:szCs w:val="26"/>
              </w:rPr>
            </w:pPr>
            <w:r>
              <w:rPr>
                <w:b/>
                <w:sz w:val="26"/>
                <w:szCs w:val="26"/>
              </w:rPr>
              <w:t>2019</w:t>
            </w:r>
          </w:p>
        </w:tc>
        <w:tc>
          <w:tcPr>
            <w:tcW w:w="1368" w:type="dxa"/>
          </w:tcPr>
          <w:p w:rsidR="003A3F93" w:rsidRDefault="003A3F93" w:rsidP="00B81405">
            <w:pPr>
              <w:pStyle w:val="p2"/>
              <w:spacing w:line="360" w:lineRule="auto"/>
              <w:ind w:firstLine="0"/>
              <w:jc w:val="center"/>
              <w:rPr>
                <w:b/>
                <w:sz w:val="26"/>
                <w:szCs w:val="26"/>
              </w:rPr>
            </w:pPr>
            <w:r>
              <w:rPr>
                <w:b/>
                <w:sz w:val="26"/>
                <w:szCs w:val="26"/>
              </w:rPr>
              <w:t>Total</w:t>
            </w:r>
          </w:p>
        </w:tc>
      </w:tr>
      <w:tr w:rsidR="003A3F93" w:rsidTr="00B81405">
        <w:tc>
          <w:tcPr>
            <w:tcW w:w="1368" w:type="dxa"/>
          </w:tcPr>
          <w:p w:rsidR="003A3F93" w:rsidRDefault="003A3F93" w:rsidP="00B81405">
            <w:pPr>
              <w:pStyle w:val="p2"/>
              <w:spacing w:line="360" w:lineRule="auto"/>
              <w:ind w:firstLine="0"/>
              <w:jc w:val="center"/>
              <w:rPr>
                <w:b/>
                <w:sz w:val="26"/>
                <w:szCs w:val="26"/>
              </w:rPr>
            </w:pPr>
            <w:r>
              <w:rPr>
                <w:b/>
                <w:sz w:val="26"/>
                <w:szCs w:val="26"/>
              </w:rPr>
              <w:t>Budget</w:t>
            </w:r>
          </w:p>
        </w:tc>
        <w:tc>
          <w:tcPr>
            <w:tcW w:w="1368" w:type="dxa"/>
          </w:tcPr>
          <w:p w:rsidR="003A3F93" w:rsidRDefault="003A3F93" w:rsidP="00B81405">
            <w:pPr>
              <w:pStyle w:val="p2"/>
              <w:spacing w:line="360" w:lineRule="auto"/>
              <w:ind w:firstLine="0"/>
              <w:jc w:val="center"/>
              <w:rPr>
                <w:b/>
                <w:sz w:val="26"/>
                <w:szCs w:val="26"/>
              </w:rPr>
            </w:pPr>
            <w:r>
              <w:rPr>
                <w:b/>
                <w:sz w:val="26"/>
                <w:szCs w:val="26"/>
              </w:rPr>
              <w:t>$5.2</w:t>
            </w:r>
          </w:p>
        </w:tc>
        <w:tc>
          <w:tcPr>
            <w:tcW w:w="1368" w:type="dxa"/>
          </w:tcPr>
          <w:p w:rsidR="003A3F93" w:rsidRDefault="003A3F93" w:rsidP="00B81405">
            <w:pPr>
              <w:pStyle w:val="p2"/>
              <w:spacing w:line="360" w:lineRule="auto"/>
              <w:ind w:firstLine="0"/>
              <w:jc w:val="center"/>
              <w:rPr>
                <w:b/>
                <w:sz w:val="26"/>
                <w:szCs w:val="26"/>
              </w:rPr>
            </w:pPr>
            <w:r>
              <w:rPr>
                <w:b/>
                <w:sz w:val="26"/>
                <w:szCs w:val="26"/>
              </w:rPr>
              <w:t>$5.3</w:t>
            </w:r>
          </w:p>
        </w:tc>
        <w:tc>
          <w:tcPr>
            <w:tcW w:w="1368" w:type="dxa"/>
          </w:tcPr>
          <w:p w:rsidR="003A3F93" w:rsidRDefault="003A3F93" w:rsidP="00B81405">
            <w:pPr>
              <w:pStyle w:val="p2"/>
              <w:spacing w:line="360" w:lineRule="auto"/>
              <w:ind w:firstLine="0"/>
              <w:jc w:val="center"/>
              <w:rPr>
                <w:b/>
                <w:sz w:val="26"/>
                <w:szCs w:val="26"/>
              </w:rPr>
            </w:pPr>
            <w:r>
              <w:rPr>
                <w:b/>
                <w:sz w:val="26"/>
                <w:szCs w:val="26"/>
              </w:rPr>
              <w:t>$5.7</w:t>
            </w:r>
          </w:p>
        </w:tc>
        <w:tc>
          <w:tcPr>
            <w:tcW w:w="1368" w:type="dxa"/>
          </w:tcPr>
          <w:p w:rsidR="003A3F93" w:rsidRDefault="003A3F93" w:rsidP="00B81405">
            <w:pPr>
              <w:pStyle w:val="p2"/>
              <w:spacing w:line="360" w:lineRule="auto"/>
              <w:ind w:firstLine="0"/>
              <w:jc w:val="center"/>
              <w:rPr>
                <w:b/>
                <w:sz w:val="26"/>
                <w:szCs w:val="26"/>
              </w:rPr>
            </w:pPr>
            <w:r>
              <w:rPr>
                <w:b/>
                <w:sz w:val="26"/>
                <w:szCs w:val="26"/>
              </w:rPr>
              <w:t>$5.1</w:t>
            </w:r>
          </w:p>
        </w:tc>
        <w:tc>
          <w:tcPr>
            <w:tcW w:w="1368" w:type="dxa"/>
          </w:tcPr>
          <w:p w:rsidR="003A3F93" w:rsidRDefault="003A3F93" w:rsidP="00B81405">
            <w:pPr>
              <w:pStyle w:val="p2"/>
              <w:spacing w:line="360" w:lineRule="auto"/>
              <w:ind w:firstLine="0"/>
              <w:jc w:val="center"/>
              <w:rPr>
                <w:b/>
                <w:sz w:val="26"/>
                <w:szCs w:val="26"/>
              </w:rPr>
            </w:pPr>
            <w:r>
              <w:rPr>
                <w:b/>
                <w:sz w:val="26"/>
                <w:szCs w:val="26"/>
              </w:rPr>
              <w:t>$4.4</w:t>
            </w:r>
          </w:p>
        </w:tc>
        <w:tc>
          <w:tcPr>
            <w:tcW w:w="1368" w:type="dxa"/>
          </w:tcPr>
          <w:p w:rsidR="003A3F93" w:rsidRDefault="003A3F93" w:rsidP="00B81405">
            <w:pPr>
              <w:pStyle w:val="p2"/>
              <w:spacing w:line="360" w:lineRule="auto"/>
              <w:ind w:firstLine="0"/>
              <w:jc w:val="center"/>
              <w:rPr>
                <w:b/>
                <w:sz w:val="26"/>
                <w:szCs w:val="26"/>
              </w:rPr>
            </w:pPr>
            <w:r>
              <w:rPr>
                <w:b/>
                <w:sz w:val="26"/>
                <w:szCs w:val="26"/>
              </w:rPr>
              <w:t>$25.7</w:t>
            </w:r>
          </w:p>
        </w:tc>
      </w:tr>
    </w:tbl>
    <w:p w:rsidR="003A3F93" w:rsidRDefault="003A3F93" w:rsidP="003A3F93">
      <w:pPr>
        <w:pStyle w:val="p7"/>
        <w:tabs>
          <w:tab w:val="clear" w:pos="782"/>
          <w:tab w:val="clear" w:pos="1133"/>
          <w:tab w:val="left" w:pos="720"/>
        </w:tabs>
        <w:spacing w:line="360" w:lineRule="auto"/>
        <w:ind w:left="0" w:firstLine="0"/>
        <w:rPr>
          <w:sz w:val="26"/>
          <w:szCs w:val="26"/>
        </w:rPr>
      </w:pPr>
    </w:p>
    <w:p w:rsidR="0038049B" w:rsidRDefault="0038049B" w:rsidP="0038049B">
      <w:pPr>
        <w:pStyle w:val="p2"/>
        <w:tabs>
          <w:tab w:val="left" w:pos="720"/>
        </w:tabs>
        <w:spacing w:line="360" w:lineRule="auto"/>
        <w:ind w:firstLine="0"/>
        <w:rPr>
          <w:rFonts w:eastAsiaTheme="minorHAnsi"/>
          <w:sz w:val="26"/>
          <w:szCs w:val="26"/>
        </w:rPr>
      </w:pPr>
      <w:r>
        <w:rPr>
          <w:sz w:val="26"/>
          <w:szCs w:val="26"/>
        </w:rPr>
        <w:lastRenderedPageBreak/>
        <w:tab/>
      </w:r>
      <w:r>
        <w:rPr>
          <w:sz w:val="26"/>
          <w:szCs w:val="26"/>
        </w:rPr>
        <w:tab/>
        <w:t>In response to Data Request A-3, to ensure that projects are cost effective, the Company avers that it bids sewer projects with water projects where possible to achieve cost savings</w:t>
      </w:r>
      <w:r w:rsidRPr="00967991">
        <w:rPr>
          <w:sz w:val="26"/>
          <w:szCs w:val="26"/>
        </w:rPr>
        <w:t xml:space="preserve">.  </w:t>
      </w:r>
      <w:r w:rsidRPr="00967991">
        <w:rPr>
          <w:rFonts w:eastAsiaTheme="minorHAnsi"/>
          <w:sz w:val="26"/>
          <w:szCs w:val="26"/>
        </w:rPr>
        <w:t>Additionally, when sewer main work is combined with</w:t>
      </w:r>
      <w:r>
        <w:rPr>
          <w:rFonts w:eastAsiaTheme="minorHAnsi"/>
          <w:sz w:val="26"/>
          <w:szCs w:val="26"/>
        </w:rPr>
        <w:t xml:space="preserve"> </w:t>
      </w:r>
      <w:r w:rsidRPr="00967991">
        <w:rPr>
          <w:rFonts w:eastAsiaTheme="minorHAnsi"/>
          <w:sz w:val="26"/>
          <w:szCs w:val="26"/>
        </w:rPr>
        <w:t>water main work or coordinated with municipal roadway projects or other underground</w:t>
      </w:r>
      <w:r>
        <w:rPr>
          <w:rFonts w:eastAsiaTheme="minorHAnsi"/>
          <w:sz w:val="26"/>
          <w:szCs w:val="26"/>
        </w:rPr>
        <w:t xml:space="preserve"> </w:t>
      </w:r>
      <w:r w:rsidRPr="00967991">
        <w:rPr>
          <w:rFonts w:eastAsiaTheme="minorHAnsi"/>
          <w:sz w:val="26"/>
          <w:szCs w:val="26"/>
        </w:rPr>
        <w:t xml:space="preserve">utility work in the same project area, cost savings are achieved </w:t>
      </w:r>
      <w:r>
        <w:rPr>
          <w:rFonts w:eastAsiaTheme="minorHAnsi"/>
          <w:sz w:val="26"/>
          <w:szCs w:val="26"/>
        </w:rPr>
        <w:t>by coordinating paving</w:t>
      </w:r>
      <w:r w:rsidRPr="00967991">
        <w:rPr>
          <w:rFonts w:eastAsiaTheme="minorHAnsi"/>
          <w:sz w:val="26"/>
          <w:szCs w:val="26"/>
        </w:rPr>
        <w:t xml:space="preserve"> restoration on</w:t>
      </w:r>
      <w:r>
        <w:rPr>
          <w:rFonts w:eastAsiaTheme="minorHAnsi"/>
          <w:sz w:val="26"/>
          <w:szCs w:val="26"/>
        </w:rPr>
        <w:t xml:space="preserve"> </w:t>
      </w:r>
      <w:r w:rsidRPr="00967991">
        <w:rPr>
          <w:rFonts w:eastAsiaTheme="minorHAnsi"/>
          <w:sz w:val="26"/>
          <w:szCs w:val="26"/>
        </w:rPr>
        <w:t>municipal or state roadways.</w:t>
      </w:r>
      <w:r>
        <w:rPr>
          <w:rFonts w:eastAsiaTheme="minorHAnsi"/>
          <w:sz w:val="26"/>
          <w:szCs w:val="26"/>
        </w:rPr>
        <w:t xml:space="preserve"> </w:t>
      </w:r>
      <w:r w:rsidRPr="00967991">
        <w:rPr>
          <w:rFonts w:eastAsiaTheme="minorHAnsi"/>
          <w:sz w:val="26"/>
          <w:szCs w:val="26"/>
        </w:rPr>
        <w:t xml:space="preserve"> If projects are not completed</w:t>
      </w:r>
      <w:r>
        <w:rPr>
          <w:rFonts w:eastAsiaTheme="minorHAnsi"/>
          <w:sz w:val="26"/>
          <w:szCs w:val="26"/>
        </w:rPr>
        <w:t>,</w:t>
      </w:r>
      <w:r w:rsidRPr="00967991">
        <w:rPr>
          <w:rFonts w:eastAsiaTheme="minorHAnsi"/>
          <w:sz w:val="26"/>
          <w:szCs w:val="26"/>
        </w:rPr>
        <w:t xml:space="preserve"> the infrastructure will</w:t>
      </w:r>
      <w:r>
        <w:rPr>
          <w:rFonts w:eastAsiaTheme="minorHAnsi"/>
          <w:sz w:val="26"/>
          <w:szCs w:val="26"/>
        </w:rPr>
        <w:t xml:space="preserve"> </w:t>
      </w:r>
      <w:r w:rsidRPr="00967991">
        <w:rPr>
          <w:rFonts w:eastAsiaTheme="minorHAnsi"/>
          <w:sz w:val="26"/>
          <w:szCs w:val="26"/>
        </w:rPr>
        <w:t xml:space="preserve">continue to deteriorate resulting in an increase in </w:t>
      </w:r>
      <w:proofErr w:type="gramStart"/>
      <w:r>
        <w:rPr>
          <w:rFonts w:eastAsiaTheme="minorHAnsi"/>
          <w:sz w:val="26"/>
          <w:szCs w:val="26"/>
        </w:rPr>
        <w:t>I &amp; I</w:t>
      </w:r>
      <w:proofErr w:type="gramEnd"/>
      <w:r w:rsidRPr="00967991">
        <w:rPr>
          <w:rFonts w:eastAsiaTheme="minorHAnsi"/>
          <w:sz w:val="26"/>
          <w:szCs w:val="26"/>
        </w:rPr>
        <w:t xml:space="preserve"> and emergency repairs.</w:t>
      </w:r>
      <w:r>
        <w:rPr>
          <w:rFonts w:eastAsiaTheme="minorHAnsi"/>
          <w:sz w:val="26"/>
          <w:szCs w:val="26"/>
        </w:rPr>
        <w:t xml:space="preserve"> </w:t>
      </w:r>
      <w:r w:rsidRPr="00967991">
        <w:rPr>
          <w:rFonts w:eastAsiaTheme="minorHAnsi"/>
          <w:sz w:val="26"/>
          <w:szCs w:val="26"/>
        </w:rPr>
        <w:t xml:space="preserve"> This</w:t>
      </w:r>
      <w:r>
        <w:rPr>
          <w:rFonts w:eastAsiaTheme="minorHAnsi"/>
          <w:sz w:val="26"/>
          <w:szCs w:val="26"/>
        </w:rPr>
        <w:t xml:space="preserve"> </w:t>
      </w:r>
      <w:r w:rsidRPr="00967991">
        <w:rPr>
          <w:rFonts w:eastAsiaTheme="minorHAnsi"/>
          <w:sz w:val="26"/>
          <w:szCs w:val="26"/>
        </w:rPr>
        <w:t xml:space="preserve">results in increased capital expenditures </w:t>
      </w:r>
      <w:r>
        <w:rPr>
          <w:rFonts w:eastAsiaTheme="minorHAnsi"/>
          <w:sz w:val="26"/>
          <w:szCs w:val="26"/>
        </w:rPr>
        <w:t>for main and lateral repairs, as well as</w:t>
      </w:r>
      <w:r w:rsidRPr="00967991">
        <w:rPr>
          <w:rFonts w:eastAsiaTheme="minorHAnsi"/>
          <w:sz w:val="26"/>
          <w:szCs w:val="26"/>
        </w:rPr>
        <w:t xml:space="preserve"> increased</w:t>
      </w:r>
      <w:r>
        <w:rPr>
          <w:rFonts w:eastAsiaTheme="minorHAnsi"/>
          <w:sz w:val="26"/>
          <w:szCs w:val="26"/>
        </w:rPr>
        <w:t xml:space="preserve"> </w:t>
      </w:r>
      <w:r w:rsidRPr="00967991">
        <w:rPr>
          <w:rFonts w:eastAsiaTheme="minorHAnsi"/>
          <w:sz w:val="26"/>
          <w:szCs w:val="26"/>
        </w:rPr>
        <w:t>treatment costs.</w:t>
      </w:r>
    </w:p>
    <w:p w:rsidR="0038049B" w:rsidRPr="00967991" w:rsidRDefault="0038049B" w:rsidP="0038049B">
      <w:pPr>
        <w:pStyle w:val="p2"/>
        <w:tabs>
          <w:tab w:val="left" w:pos="720"/>
        </w:tabs>
        <w:spacing w:line="360" w:lineRule="auto"/>
        <w:ind w:firstLine="0"/>
        <w:rPr>
          <w:rFonts w:eastAsiaTheme="minorHAnsi"/>
          <w:sz w:val="26"/>
          <w:szCs w:val="26"/>
        </w:rPr>
      </w:pPr>
    </w:p>
    <w:p w:rsidR="0038049B" w:rsidRPr="00167ACC" w:rsidRDefault="0038049B" w:rsidP="0038049B">
      <w:pPr>
        <w:spacing w:line="360" w:lineRule="auto"/>
        <w:ind w:firstLine="1440"/>
        <w:rPr>
          <w:rFonts w:eastAsiaTheme="minorHAnsi"/>
          <w:sz w:val="26"/>
          <w:szCs w:val="26"/>
        </w:rPr>
      </w:pPr>
      <w:r w:rsidRPr="00167ACC">
        <w:rPr>
          <w:rFonts w:eastAsiaTheme="minorHAnsi"/>
          <w:sz w:val="26"/>
          <w:szCs w:val="26"/>
        </w:rPr>
        <w:t xml:space="preserve">Two examples can best demonstrate cost effective savings.  </w:t>
      </w:r>
      <w:r>
        <w:rPr>
          <w:rFonts w:eastAsiaTheme="minorHAnsi"/>
          <w:sz w:val="26"/>
          <w:szCs w:val="26"/>
        </w:rPr>
        <w:t>The first example is</w:t>
      </w:r>
      <w:r w:rsidRPr="00167ACC">
        <w:rPr>
          <w:rFonts w:eastAsiaTheme="minorHAnsi"/>
          <w:sz w:val="26"/>
          <w:szCs w:val="26"/>
        </w:rPr>
        <w:t xml:space="preserve"> a</w:t>
      </w:r>
      <w:r>
        <w:rPr>
          <w:rFonts w:eastAsiaTheme="minorHAnsi"/>
          <w:sz w:val="26"/>
          <w:szCs w:val="26"/>
        </w:rPr>
        <w:t xml:space="preserve"> </w:t>
      </w:r>
      <w:r w:rsidRPr="00167ACC">
        <w:rPr>
          <w:rFonts w:eastAsiaTheme="minorHAnsi"/>
          <w:sz w:val="26"/>
          <w:szCs w:val="26"/>
        </w:rPr>
        <w:t>combined water and wastewater main installation on Beale Drive in the Borough of</w:t>
      </w:r>
      <w:r>
        <w:rPr>
          <w:rFonts w:eastAsiaTheme="minorHAnsi"/>
          <w:sz w:val="26"/>
          <w:szCs w:val="26"/>
        </w:rPr>
        <w:t xml:space="preserve"> </w:t>
      </w:r>
      <w:r w:rsidRPr="00167ACC">
        <w:rPr>
          <w:rFonts w:eastAsiaTheme="minorHAnsi"/>
          <w:sz w:val="26"/>
          <w:szCs w:val="26"/>
        </w:rPr>
        <w:t>Parkesburg.  The existing 4" cast iron main was replaced with an 8'' DICL water main,</w:t>
      </w:r>
      <w:r>
        <w:rPr>
          <w:rFonts w:eastAsiaTheme="minorHAnsi"/>
          <w:sz w:val="26"/>
          <w:szCs w:val="26"/>
        </w:rPr>
        <w:t xml:space="preserve"> </w:t>
      </w:r>
      <w:r w:rsidRPr="00167ACC">
        <w:rPr>
          <w:rFonts w:eastAsiaTheme="minorHAnsi"/>
          <w:sz w:val="26"/>
          <w:szCs w:val="26"/>
        </w:rPr>
        <w:t xml:space="preserve">and under the same contract 736 LF of VCP </w:t>
      </w:r>
      <w:proofErr w:type="gramStart"/>
      <w:r w:rsidRPr="00167ACC">
        <w:rPr>
          <w:rFonts w:eastAsiaTheme="minorHAnsi"/>
          <w:sz w:val="26"/>
          <w:szCs w:val="26"/>
        </w:rPr>
        <w:t>sewer</w:t>
      </w:r>
      <w:proofErr w:type="gramEnd"/>
      <w:r w:rsidRPr="00167ACC">
        <w:rPr>
          <w:rFonts w:eastAsiaTheme="minorHAnsi"/>
          <w:sz w:val="26"/>
          <w:szCs w:val="26"/>
        </w:rPr>
        <w:t xml:space="preserve"> main was replaced with 18" PVC. </w:t>
      </w:r>
      <w:r>
        <w:rPr>
          <w:rFonts w:eastAsiaTheme="minorHAnsi"/>
          <w:sz w:val="26"/>
          <w:szCs w:val="26"/>
        </w:rPr>
        <w:t xml:space="preserve"> In </w:t>
      </w:r>
      <w:r w:rsidRPr="00167ACC">
        <w:rPr>
          <w:rFonts w:eastAsiaTheme="minorHAnsi"/>
          <w:sz w:val="26"/>
          <w:szCs w:val="26"/>
        </w:rPr>
        <w:t xml:space="preserve">this area on Beale Drive the overlay restoration was shared. </w:t>
      </w:r>
      <w:r>
        <w:rPr>
          <w:rFonts w:eastAsiaTheme="minorHAnsi"/>
          <w:sz w:val="26"/>
          <w:szCs w:val="26"/>
        </w:rPr>
        <w:t xml:space="preserve"> Additionally, the unit cost </w:t>
      </w:r>
      <w:r w:rsidRPr="00167ACC">
        <w:rPr>
          <w:rFonts w:eastAsiaTheme="minorHAnsi"/>
          <w:sz w:val="26"/>
          <w:szCs w:val="26"/>
        </w:rPr>
        <w:t xml:space="preserve">of the water and sewer main was lower than historical unit costs of water or </w:t>
      </w:r>
      <w:r>
        <w:rPr>
          <w:rFonts w:eastAsiaTheme="minorHAnsi"/>
          <w:sz w:val="26"/>
          <w:szCs w:val="26"/>
        </w:rPr>
        <w:t xml:space="preserve">sewer main </w:t>
      </w:r>
      <w:r w:rsidRPr="00167ACC">
        <w:rPr>
          <w:rFonts w:eastAsiaTheme="minorHAnsi"/>
          <w:sz w:val="26"/>
          <w:szCs w:val="26"/>
        </w:rPr>
        <w:t>alone.  The result was a cost savings of approximately $33,000.</w:t>
      </w:r>
    </w:p>
    <w:p w:rsidR="0038049B" w:rsidRPr="00167ACC" w:rsidRDefault="0038049B" w:rsidP="0038049B">
      <w:pPr>
        <w:spacing w:line="360" w:lineRule="auto"/>
        <w:rPr>
          <w:rFonts w:eastAsiaTheme="minorHAnsi"/>
          <w:sz w:val="26"/>
          <w:szCs w:val="26"/>
        </w:rPr>
      </w:pPr>
    </w:p>
    <w:p w:rsidR="0038049B" w:rsidRPr="00167ACC" w:rsidRDefault="0038049B" w:rsidP="0038049B">
      <w:pPr>
        <w:spacing w:line="360" w:lineRule="auto"/>
        <w:ind w:firstLine="1440"/>
        <w:rPr>
          <w:sz w:val="26"/>
          <w:szCs w:val="26"/>
        </w:rPr>
      </w:pPr>
      <w:r>
        <w:rPr>
          <w:rFonts w:eastAsiaTheme="minorHAnsi"/>
          <w:sz w:val="26"/>
          <w:szCs w:val="26"/>
        </w:rPr>
        <w:t>The second example is</w:t>
      </w:r>
      <w:r w:rsidRPr="00167ACC">
        <w:rPr>
          <w:rFonts w:eastAsiaTheme="minorHAnsi"/>
          <w:sz w:val="26"/>
          <w:szCs w:val="26"/>
        </w:rPr>
        <w:t xml:space="preserve"> a co</w:t>
      </w:r>
      <w:r>
        <w:rPr>
          <w:rFonts w:eastAsiaTheme="minorHAnsi"/>
          <w:sz w:val="26"/>
          <w:szCs w:val="26"/>
        </w:rPr>
        <w:t xml:space="preserve">mbined water and wastewater main installation </w:t>
      </w:r>
      <w:r w:rsidRPr="00167ACC">
        <w:rPr>
          <w:rFonts w:eastAsiaTheme="minorHAnsi"/>
          <w:sz w:val="26"/>
          <w:szCs w:val="26"/>
        </w:rPr>
        <w:t>project performed in conjunction with a stre</w:t>
      </w:r>
      <w:r>
        <w:rPr>
          <w:rFonts w:eastAsiaTheme="minorHAnsi"/>
          <w:sz w:val="26"/>
          <w:szCs w:val="26"/>
        </w:rPr>
        <w:t xml:space="preserve">et widening and paving project </w:t>
      </w:r>
      <w:r w:rsidRPr="00167ACC">
        <w:rPr>
          <w:rFonts w:eastAsiaTheme="minorHAnsi"/>
          <w:sz w:val="26"/>
          <w:szCs w:val="26"/>
        </w:rPr>
        <w:t xml:space="preserve">on South Street in Clarion Borough. </w:t>
      </w:r>
      <w:r>
        <w:rPr>
          <w:rFonts w:eastAsiaTheme="minorHAnsi"/>
          <w:sz w:val="26"/>
          <w:szCs w:val="26"/>
        </w:rPr>
        <w:t xml:space="preserve"> </w:t>
      </w:r>
      <w:r w:rsidRPr="00167ACC">
        <w:rPr>
          <w:rFonts w:eastAsiaTheme="minorHAnsi"/>
          <w:sz w:val="26"/>
          <w:szCs w:val="26"/>
        </w:rPr>
        <w:t xml:space="preserve">The sanitary sewer replacements consisted of the </w:t>
      </w:r>
      <w:r>
        <w:rPr>
          <w:rFonts w:eastAsiaTheme="minorHAnsi"/>
          <w:sz w:val="26"/>
          <w:szCs w:val="26"/>
        </w:rPr>
        <w:t>replacement of manholes at four</w:t>
      </w:r>
      <w:r w:rsidRPr="00167ACC">
        <w:rPr>
          <w:rFonts w:eastAsiaTheme="minorHAnsi"/>
          <w:sz w:val="26"/>
          <w:szCs w:val="26"/>
        </w:rPr>
        <w:t xml:space="preserve"> intersections, replacement of approximately 100 LF of 24" sewer</w:t>
      </w:r>
      <w:r>
        <w:rPr>
          <w:rFonts w:eastAsiaTheme="minorHAnsi"/>
          <w:sz w:val="26"/>
          <w:szCs w:val="26"/>
        </w:rPr>
        <w:t>, and the replacement of two</w:t>
      </w:r>
      <w:r w:rsidRPr="00167ACC">
        <w:rPr>
          <w:rFonts w:eastAsiaTheme="minorHAnsi"/>
          <w:sz w:val="26"/>
          <w:szCs w:val="26"/>
        </w:rPr>
        <w:t xml:space="preserve"> laterals. </w:t>
      </w:r>
      <w:r>
        <w:rPr>
          <w:rFonts w:eastAsiaTheme="minorHAnsi"/>
          <w:sz w:val="26"/>
          <w:szCs w:val="26"/>
        </w:rPr>
        <w:t xml:space="preserve"> </w:t>
      </w:r>
      <w:r w:rsidRPr="00167ACC">
        <w:rPr>
          <w:rFonts w:eastAsiaTheme="minorHAnsi"/>
          <w:sz w:val="26"/>
          <w:szCs w:val="26"/>
        </w:rPr>
        <w:t xml:space="preserve">The water main replacement consisted of the installation of approximately 1,700 LF of 8" water main. </w:t>
      </w:r>
      <w:r>
        <w:rPr>
          <w:rFonts w:eastAsiaTheme="minorHAnsi"/>
          <w:sz w:val="26"/>
          <w:szCs w:val="26"/>
        </w:rPr>
        <w:t xml:space="preserve"> If this work had</w:t>
      </w:r>
      <w:r w:rsidRPr="00167ACC">
        <w:rPr>
          <w:rFonts w:eastAsiaTheme="minorHAnsi"/>
          <w:sz w:val="26"/>
          <w:szCs w:val="26"/>
        </w:rPr>
        <w:t xml:space="preserve"> not </w:t>
      </w:r>
      <w:r>
        <w:rPr>
          <w:rFonts w:eastAsiaTheme="minorHAnsi"/>
          <w:sz w:val="26"/>
          <w:szCs w:val="26"/>
        </w:rPr>
        <w:t xml:space="preserve">been </w:t>
      </w:r>
      <w:r w:rsidRPr="00167ACC">
        <w:rPr>
          <w:rFonts w:eastAsiaTheme="minorHAnsi"/>
          <w:sz w:val="26"/>
          <w:szCs w:val="26"/>
        </w:rPr>
        <w:t xml:space="preserve">coordinated with the municipality, base repair and mill and overlay for half of the roadway to restore the water and sewer trench areas would have amounted to approximately $122,000.  In this instance, </w:t>
      </w:r>
      <w:r>
        <w:rPr>
          <w:rFonts w:eastAsiaTheme="minorHAnsi"/>
          <w:sz w:val="26"/>
          <w:szCs w:val="26"/>
        </w:rPr>
        <w:t>PAWC</w:t>
      </w:r>
      <w:r w:rsidRPr="00167ACC">
        <w:rPr>
          <w:rFonts w:eastAsiaTheme="minorHAnsi"/>
          <w:sz w:val="26"/>
          <w:szCs w:val="26"/>
        </w:rPr>
        <w:t xml:space="preserve"> contributed $19,107 to the Borough for restoration and their contractor completed the restoration work.  The avoided cost of restoration amounted to</w:t>
      </w:r>
      <w:r>
        <w:rPr>
          <w:rFonts w:eastAsiaTheme="minorHAnsi"/>
          <w:sz w:val="26"/>
          <w:szCs w:val="26"/>
        </w:rPr>
        <w:t xml:space="preserve"> </w:t>
      </w:r>
      <w:r w:rsidRPr="00167ACC">
        <w:rPr>
          <w:rFonts w:eastAsiaTheme="minorHAnsi"/>
          <w:sz w:val="26"/>
          <w:szCs w:val="26"/>
        </w:rPr>
        <w:t>approximately $103,000.</w:t>
      </w:r>
    </w:p>
    <w:p w:rsidR="0038049B" w:rsidRDefault="0038049B" w:rsidP="0038049B">
      <w:pPr>
        <w:pStyle w:val="p2"/>
        <w:tabs>
          <w:tab w:val="left" w:pos="720"/>
        </w:tabs>
        <w:spacing w:line="360" w:lineRule="auto"/>
        <w:ind w:firstLine="0"/>
        <w:rPr>
          <w:b/>
          <w:sz w:val="26"/>
          <w:szCs w:val="26"/>
        </w:rPr>
      </w:pPr>
      <w:r w:rsidRPr="001414CA">
        <w:rPr>
          <w:b/>
          <w:sz w:val="26"/>
          <w:szCs w:val="26"/>
        </w:rPr>
        <w:lastRenderedPageBreak/>
        <w:t>Comments</w:t>
      </w:r>
    </w:p>
    <w:p w:rsidR="0038049B" w:rsidRDefault="0038049B" w:rsidP="0038049B">
      <w:pPr>
        <w:pStyle w:val="p2"/>
        <w:tabs>
          <w:tab w:val="left" w:pos="720"/>
        </w:tabs>
        <w:spacing w:line="360" w:lineRule="auto"/>
        <w:ind w:firstLine="0"/>
        <w:rPr>
          <w:b/>
          <w:sz w:val="26"/>
          <w:szCs w:val="26"/>
        </w:rPr>
      </w:pPr>
      <w:r>
        <w:rPr>
          <w:b/>
          <w:sz w:val="26"/>
          <w:szCs w:val="26"/>
        </w:rPr>
        <w:tab/>
      </w:r>
      <w:r>
        <w:rPr>
          <w:b/>
          <w:sz w:val="26"/>
          <w:szCs w:val="26"/>
        </w:rPr>
        <w:tab/>
      </w:r>
    </w:p>
    <w:p w:rsidR="0038049B" w:rsidRDefault="0038049B" w:rsidP="0038049B">
      <w:pPr>
        <w:pStyle w:val="p2"/>
        <w:tabs>
          <w:tab w:val="left" w:pos="720"/>
        </w:tabs>
        <w:spacing w:line="360" w:lineRule="auto"/>
        <w:ind w:firstLine="0"/>
        <w:rPr>
          <w:sz w:val="26"/>
          <w:szCs w:val="26"/>
        </w:rPr>
      </w:pPr>
      <w:r>
        <w:rPr>
          <w:b/>
          <w:sz w:val="26"/>
          <w:szCs w:val="26"/>
        </w:rPr>
        <w:tab/>
      </w:r>
      <w:r>
        <w:rPr>
          <w:b/>
          <w:sz w:val="26"/>
          <w:szCs w:val="26"/>
        </w:rPr>
        <w:tab/>
      </w:r>
      <w:r w:rsidR="00E43292">
        <w:rPr>
          <w:sz w:val="26"/>
          <w:szCs w:val="26"/>
        </w:rPr>
        <w:t xml:space="preserve">The </w:t>
      </w:r>
      <w:r>
        <w:rPr>
          <w:sz w:val="26"/>
          <w:szCs w:val="26"/>
        </w:rPr>
        <w:t xml:space="preserve">OCA commented that the information provided should be supplemented by projections of hydraulic and organic loading and planning.  Specifically, </w:t>
      </w:r>
      <w:r w:rsidR="00E43292">
        <w:rPr>
          <w:sz w:val="26"/>
          <w:szCs w:val="26"/>
        </w:rPr>
        <w:t xml:space="preserve">the </w:t>
      </w:r>
      <w:r>
        <w:rPr>
          <w:sz w:val="26"/>
          <w:szCs w:val="26"/>
        </w:rPr>
        <w:t xml:space="preserve">OCA recommended that the Company provide the following information pertaining to the LTIIP:  </w:t>
      </w:r>
    </w:p>
    <w:p w:rsidR="0038049B" w:rsidRDefault="0038049B" w:rsidP="0038049B">
      <w:pPr>
        <w:pStyle w:val="p2"/>
        <w:tabs>
          <w:tab w:val="left" w:pos="720"/>
        </w:tabs>
        <w:spacing w:line="360" w:lineRule="auto"/>
        <w:ind w:firstLine="0"/>
        <w:rPr>
          <w:sz w:val="26"/>
          <w:szCs w:val="26"/>
        </w:rPr>
      </w:pPr>
    </w:p>
    <w:p w:rsidR="0038049B" w:rsidRDefault="0038049B" w:rsidP="00934F23">
      <w:pPr>
        <w:pStyle w:val="p2"/>
        <w:tabs>
          <w:tab w:val="left" w:pos="720"/>
        </w:tabs>
        <w:spacing w:line="360" w:lineRule="auto"/>
        <w:ind w:left="720" w:firstLine="0"/>
        <w:rPr>
          <w:i/>
          <w:sz w:val="26"/>
          <w:szCs w:val="26"/>
        </w:rPr>
      </w:pPr>
      <w:r w:rsidRPr="00DA7F78">
        <w:rPr>
          <w:i/>
          <w:sz w:val="26"/>
          <w:szCs w:val="26"/>
        </w:rPr>
        <w:t>Report containing the information required by 25 Pa. Code 94.12 regarding 5-year</w:t>
      </w:r>
      <w:r>
        <w:rPr>
          <w:i/>
          <w:sz w:val="26"/>
          <w:szCs w:val="26"/>
        </w:rPr>
        <w:t xml:space="preserve"> hydraulic and organic loading and prioritizing of DSIC eligible projects.</w:t>
      </w:r>
    </w:p>
    <w:p w:rsidR="0038049B" w:rsidRPr="006F0486" w:rsidRDefault="0038049B" w:rsidP="0038049B">
      <w:pPr>
        <w:pStyle w:val="p2"/>
        <w:tabs>
          <w:tab w:val="left" w:pos="720"/>
        </w:tabs>
        <w:spacing w:line="360" w:lineRule="auto"/>
        <w:ind w:firstLine="0"/>
        <w:rPr>
          <w:i/>
          <w:sz w:val="26"/>
          <w:szCs w:val="26"/>
        </w:rPr>
      </w:pPr>
    </w:p>
    <w:p w:rsidR="0038049B" w:rsidRDefault="0038049B" w:rsidP="0038049B">
      <w:pPr>
        <w:pStyle w:val="p2"/>
        <w:tabs>
          <w:tab w:val="left" w:pos="720"/>
        </w:tabs>
        <w:spacing w:line="360" w:lineRule="auto"/>
        <w:ind w:hanging="1345"/>
        <w:rPr>
          <w:sz w:val="26"/>
          <w:szCs w:val="26"/>
        </w:rPr>
      </w:pPr>
      <w:r>
        <w:rPr>
          <w:sz w:val="26"/>
          <w:szCs w:val="26"/>
        </w:rPr>
        <w:tab/>
      </w:r>
      <w:r>
        <w:rPr>
          <w:sz w:val="26"/>
          <w:szCs w:val="26"/>
        </w:rPr>
        <w:tab/>
      </w:r>
      <w:r>
        <w:rPr>
          <w:sz w:val="26"/>
          <w:szCs w:val="26"/>
        </w:rPr>
        <w:tab/>
      </w:r>
      <w:r w:rsidRPr="00B012AE">
        <w:rPr>
          <w:sz w:val="26"/>
          <w:szCs w:val="26"/>
        </w:rPr>
        <w:t>Pennsylvania Department of Environment</w:t>
      </w:r>
      <w:r>
        <w:rPr>
          <w:sz w:val="26"/>
          <w:szCs w:val="26"/>
        </w:rPr>
        <w:t>al Protection (</w:t>
      </w:r>
      <w:proofErr w:type="spellStart"/>
      <w:r>
        <w:rPr>
          <w:sz w:val="26"/>
          <w:szCs w:val="26"/>
        </w:rPr>
        <w:t>PaDEP</w:t>
      </w:r>
      <w:proofErr w:type="spellEnd"/>
      <w:r>
        <w:rPr>
          <w:sz w:val="26"/>
          <w:szCs w:val="26"/>
        </w:rPr>
        <w:t xml:space="preserve">) Municipal </w:t>
      </w:r>
      <w:r w:rsidRPr="00B012AE">
        <w:rPr>
          <w:sz w:val="26"/>
          <w:szCs w:val="26"/>
        </w:rPr>
        <w:t>Waste</w:t>
      </w:r>
      <w:r>
        <w:rPr>
          <w:sz w:val="26"/>
          <w:szCs w:val="26"/>
        </w:rPr>
        <w:t xml:space="preserve"> </w:t>
      </w:r>
      <w:r w:rsidR="00934F23">
        <w:rPr>
          <w:sz w:val="26"/>
          <w:szCs w:val="26"/>
        </w:rPr>
        <w:t>L</w:t>
      </w:r>
      <w:r w:rsidRPr="00B012AE">
        <w:rPr>
          <w:sz w:val="26"/>
          <w:szCs w:val="26"/>
        </w:rPr>
        <w:t xml:space="preserve">oad Management regulations in Chapter 94 pertain to treatment plants and sewer systems owned by or serving a municipality.  The following </w:t>
      </w:r>
      <w:r>
        <w:rPr>
          <w:sz w:val="26"/>
          <w:szCs w:val="26"/>
        </w:rPr>
        <w:t xml:space="preserve">PAWC wastewater systems meet </w:t>
      </w:r>
      <w:r w:rsidR="00934F23">
        <w:rPr>
          <w:sz w:val="26"/>
          <w:szCs w:val="26"/>
        </w:rPr>
        <w:t>these criteria</w:t>
      </w:r>
      <w:r w:rsidRPr="00B012AE">
        <w:rPr>
          <w:sz w:val="26"/>
          <w:szCs w:val="26"/>
        </w:rPr>
        <w:t xml:space="preserve">: Coatesville, Clarion, Claysville/Donegal, Koppel, and Franklin.  Annual Chapter 94 reports are filed with </w:t>
      </w:r>
      <w:proofErr w:type="spellStart"/>
      <w:r w:rsidRPr="00B012AE">
        <w:rPr>
          <w:sz w:val="26"/>
          <w:szCs w:val="26"/>
        </w:rPr>
        <w:t>PaDEP</w:t>
      </w:r>
      <w:proofErr w:type="spellEnd"/>
      <w:r w:rsidRPr="00B012AE">
        <w:rPr>
          <w:sz w:val="26"/>
          <w:szCs w:val="26"/>
        </w:rPr>
        <w:t xml:space="preserve"> for these systems.  The purpose of these regulations is to provide adequate sewage conveyance and treatment for future needs, prevent sewerage facilities from becoming overloaded, limit additional connections to overloaded facilities, correct overload conditions</w:t>
      </w:r>
      <w:r w:rsidR="00934F23">
        <w:rPr>
          <w:sz w:val="26"/>
          <w:szCs w:val="26"/>
        </w:rPr>
        <w:t>,</w:t>
      </w:r>
      <w:r w:rsidRPr="00B012AE">
        <w:rPr>
          <w:sz w:val="26"/>
          <w:szCs w:val="26"/>
        </w:rPr>
        <w:t xml:space="preserve"> and prevent the introduction of industrial discharges into sewer systems that will interfere with operations or pass through the treatment plant.  These reports are useful in determining future infrastructure improvement needs for both the wastewater treatment plant and collection systems. </w:t>
      </w:r>
      <w:r w:rsidRPr="00B012AE">
        <w:rPr>
          <w:sz w:val="26"/>
          <w:szCs w:val="26"/>
        </w:rPr>
        <w:br/>
      </w:r>
      <w:r>
        <w:br/>
      </w:r>
      <w:r w:rsidR="00934F23">
        <w:rPr>
          <w:sz w:val="26"/>
          <w:szCs w:val="26"/>
        </w:rPr>
        <w:tab/>
      </w:r>
      <w:r w:rsidR="00934F23">
        <w:rPr>
          <w:sz w:val="26"/>
          <w:szCs w:val="26"/>
        </w:rPr>
        <w:tab/>
      </w:r>
      <w:r w:rsidRPr="00B012AE">
        <w:rPr>
          <w:sz w:val="26"/>
          <w:szCs w:val="26"/>
        </w:rPr>
        <w:t xml:space="preserve">The remaining three systems – Pocono Country Place, Lehman Pike (Saw Creek), and Blue Mountain Lake Estates </w:t>
      </w:r>
      <w:r w:rsidR="00934F23" w:rsidRPr="00B012AE">
        <w:rPr>
          <w:sz w:val="26"/>
          <w:szCs w:val="26"/>
        </w:rPr>
        <w:t>–</w:t>
      </w:r>
      <w:r w:rsidR="00934F23">
        <w:rPr>
          <w:sz w:val="26"/>
          <w:szCs w:val="26"/>
        </w:rPr>
        <w:t xml:space="preserve"> </w:t>
      </w:r>
      <w:r w:rsidRPr="00B012AE">
        <w:rPr>
          <w:sz w:val="26"/>
          <w:szCs w:val="26"/>
        </w:rPr>
        <w:t>are residential development</w:t>
      </w:r>
      <w:r w:rsidR="00934F23">
        <w:rPr>
          <w:sz w:val="26"/>
          <w:szCs w:val="26"/>
        </w:rPr>
        <w:t>s</w:t>
      </w:r>
      <w:r w:rsidRPr="00B012AE">
        <w:rPr>
          <w:sz w:val="26"/>
          <w:szCs w:val="26"/>
        </w:rPr>
        <w:t xml:space="preserve"> in the Poconos and are not required to file Chapter 94 reports.  For planning and management purposes, PAWC evaluates the 5-year hydraulic and organic loading projections for these systems on a regular basis.</w:t>
      </w:r>
      <w:r>
        <w:rPr>
          <w:sz w:val="26"/>
          <w:szCs w:val="26"/>
        </w:rPr>
        <w:t xml:space="preserve">  </w:t>
      </w:r>
    </w:p>
    <w:p w:rsidR="0038049B" w:rsidRDefault="0038049B" w:rsidP="0038049B">
      <w:pPr>
        <w:pStyle w:val="p7"/>
        <w:tabs>
          <w:tab w:val="clear" w:pos="782"/>
          <w:tab w:val="clear" w:pos="1133"/>
          <w:tab w:val="left" w:pos="720"/>
          <w:tab w:val="left" w:pos="1440"/>
        </w:tabs>
        <w:spacing w:line="360" w:lineRule="auto"/>
        <w:ind w:left="0" w:firstLine="1440"/>
        <w:rPr>
          <w:sz w:val="26"/>
          <w:szCs w:val="26"/>
        </w:rPr>
      </w:pPr>
    </w:p>
    <w:p w:rsidR="0038049B" w:rsidRDefault="0038049B" w:rsidP="0038049B">
      <w:pPr>
        <w:pStyle w:val="p2"/>
        <w:tabs>
          <w:tab w:val="left" w:pos="720"/>
        </w:tabs>
        <w:spacing w:line="360" w:lineRule="auto"/>
        <w:ind w:firstLine="0"/>
        <w:rPr>
          <w:b/>
          <w:sz w:val="26"/>
          <w:szCs w:val="26"/>
        </w:rPr>
      </w:pPr>
      <w:r w:rsidRPr="000F5E3D">
        <w:rPr>
          <w:b/>
          <w:sz w:val="26"/>
          <w:szCs w:val="26"/>
        </w:rPr>
        <w:lastRenderedPageBreak/>
        <w:t>Resolution</w:t>
      </w:r>
    </w:p>
    <w:p w:rsidR="0038049B" w:rsidRPr="00B3386E" w:rsidRDefault="0038049B" w:rsidP="0038049B">
      <w:pPr>
        <w:pStyle w:val="p2"/>
        <w:tabs>
          <w:tab w:val="left" w:pos="720"/>
        </w:tabs>
        <w:spacing w:line="360" w:lineRule="auto"/>
        <w:ind w:firstLine="0"/>
        <w:rPr>
          <w:b/>
          <w:sz w:val="26"/>
          <w:szCs w:val="26"/>
        </w:rPr>
      </w:pPr>
    </w:p>
    <w:p w:rsidR="00934F23" w:rsidRDefault="00934F23" w:rsidP="0038049B">
      <w:pPr>
        <w:pStyle w:val="p7"/>
        <w:tabs>
          <w:tab w:val="clear" w:pos="782"/>
          <w:tab w:val="clear" w:pos="1133"/>
          <w:tab w:val="left" w:pos="720"/>
        </w:tabs>
        <w:spacing w:line="360" w:lineRule="auto"/>
        <w:ind w:left="0" w:firstLine="0"/>
        <w:rPr>
          <w:sz w:val="26"/>
          <w:szCs w:val="26"/>
        </w:rPr>
      </w:pPr>
      <w:r>
        <w:rPr>
          <w:sz w:val="26"/>
          <w:szCs w:val="26"/>
        </w:rPr>
        <w:tab/>
      </w:r>
      <w:r>
        <w:rPr>
          <w:sz w:val="26"/>
          <w:szCs w:val="26"/>
        </w:rPr>
        <w:tab/>
        <w:t>Upon review of PAWC’s</w:t>
      </w:r>
      <w:r w:rsidRPr="00F9086B">
        <w:rPr>
          <w:sz w:val="26"/>
          <w:szCs w:val="26"/>
        </w:rPr>
        <w:t xml:space="preserve"> </w:t>
      </w:r>
      <w:r>
        <w:rPr>
          <w:sz w:val="26"/>
          <w:szCs w:val="26"/>
        </w:rPr>
        <w:t xml:space="preserve">LTIIP and all supplemental information filed, the Commission finds that the requirements of element five of the Final Implementation Order, projected annual expenditures and measures to ensure that the plan is cost </w:t>
      </w:r>
      <w:proofErr w:type="gramStart"/>
      <w:r>
        <w:rPr>
          <w:sz w:val="26"/>
          <w:szCs w:val="26"/>
        </w:rPr>
        <w:t>effective,</w:t>
      </w:r>
      <w:proofErr w:type="gramEnd"/>
      <w:r>
        <w:rPr>
          <w:sz w:val="26"/>
          <w:szCs w:val="26"/>
        </w:rPr>
        <w:t xml:space="preserve"> have been fulfilled.</w:t>
      </w:r>
    </w:p>
    <w:p w:rsidR="00D845A7" w:rsidRDefault="00D845A7" w:rsidP="001309D8">
      <w:pPr>
        <w:pStyle w:val="p7"/>
        <w:tabs>
          <w:tab w:val="clear" w:pos="782"/>
          <w:tab w:val="clear" w:pos="1133"/>
          <w:tab w:val="left" w:pos="0"/>
          <w:tab w:val="left" w:pos="720"/>
        </w:tabs>
        <w:spacing w:line="360" w:lineRule="auto"/>
        <w:ind w:left="0" w:firstLine="1440"/>
        <w:rPr>
          <w:sz w:val="26"/>
          <w:szCs w:val="26"/>
        </w:rPr>
      </w:pPr>
    </w:p>
    <w:p w:rsidR="00CF23F4" w:rsidRPr="000F5E3D" w:rsidRDefault="00CF23F4" w:rsidP="005F0257">
      <w:pPr>
        <w:pStyle w:val="p2"/>
        <w:numPr>
          <w:ilvl w:val="0"/>
          <w:numId w:val="25"/>
        </w:numPr>
        <w:spacing w:line="360" w:lineRule="auto"/>
        <w:rPr>
          <w:sz w:val="26"/>
          <w:szCs w:val="26"/>
        </w:rPr>
      </w:pPr>
      <w:r>
        <w:rPr>
          <w:b/>
          <w:sz w:val="26"/>
          <w:szCs w:val="26"/>
        </w:rPr>
        <w:t>ACCELERATED REPLACEMENT AND MAINTAINING SAFE AND RELIABLE SERVICE</w:t>
      </w:r>
    </w:p>
    <w:p w:rsidR="00CF23F4" w:rsidRDefault="00CF23F4" w:rsidP="00CF23F4">
      <w:pPr>
        <w:pStyle w:val="p2"/>
        <w:spacing w:line="360" w:lineRule="auto"/>
        <w:ind w:firstLine="0"/>
        <w:rPr>
          <w:sz w:val="26"/>
          <w:szCs w:val="26"/>
        </w:rPr>
      </w:pPr>
    </w:p>
    <w:p w:rsidR="00CF23F4" w:rsidRDefault="0084586B" w:rsidP="00CF23F4">
      <w:pPr>
        <w:pStyle w:val="p2"/>
        <w:tabs>
          <w:tab w:val="left" w:pos="720"/>
        </w:tabs>
        <w:spacing w:line="360" w:lineRule="auto"/>
        <w:ind w:firstLine="0"/>
        <w:rPr>
          <w:b/>
          <w:sz w:val="26"/>
          <w:szCs w:val="26"/>
        </w:rPr>
      </w:pPr>
      <w:r>
        <w:rPr>
          <w:b/>
          <w:sz w:val="26"/>
          <w:szCs w:val="26"/>
        </w:rPr>
        <w:t>PAWC</w:t>
      </w:r>
      <w:r w:rsidR="0082239F">
        <w:rPr>
          <w:b/>
          <w:sz w:val="26"/>
          <w:szCs w:val="26"/>
        </w:rPr>
        <w:t>’s</w:t>
      </w:r>
      <w:r w:rsidR="005F0257">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934F23" w:rsidRPr="0067217B" w:rsidRDefault="00934F23" w:rsidP="00934F23">
      <w:pPr>
        <w:pStyle w:val="PlainText"/>
        <w:spacing w:line="360" w:lineRule="auto"/>
        <w:ind w:firstLine="1440"/>
        <w:rPr>
          <w:rFonts w:ascii="Times New Roman" w:hAnsi="Times New Roman" w:cs="Times New Roman"/>
          <w:sz w:val="26"/>
          <w:szCs w:val="26"/>
        </w:rPr>
      </w:pPr>
      <w:r w:rsidRPr="0067217B">
        <w:rPr>
          <w:rFonts w:ascii="Times New Roman" w:hAnsi="Times New Roman" w:cs="Times New Roman"/>
          <w:sz w:val="26"/>
          <w:szCs w:val="26"/>
        </w:rPr>
        <w:t xml:space="preserve">The Commission’s Final Implementation Order noted that utilities should reflect and maintain acceleration of infrastructure replacement.  Utilities that have already taken substantial steps towards increasing capital investment to address the issue of aging infrastructure needed to reflect in their LTIIP how the DSIC will maintain or augment acceleration of infrastructure replacement and prudent capital investment.              </w:t>
      </w:r>
    </w:p>
    <w:p w:rsidR="00934F23" w:rsidRDefault="00934F23" w:rsidP="00934F23">
      <w:pPr>
        <w:pStyle w:val="p2"/>
        <w:tabs>
          <w:tab w:val="left" w:pos="720"/>
        </w:tabs>
        <w:spacing w:line="360" w:lineRule="auto"/>
        <w:ind w:firstLine="0"/>
        <w:rPr>
          <w:sz w:val="26"/>
          <w:szCs w:val="26"/>
        </w:rPr>
      </w:pPr>
    </w:p>
    <w:p w:rsidR="00934F23" w:rsidRDefault="00934F23" w:rsidP="00934F23">
      <w:pPr>
        <w:pStyle w:val="p2"/>
        <w:tabs>
          <w:tab w:val="left" w:pos="720"/>
        </w:tabs>
        <w:spacing w:line="360" w:lineRule="auto"/>
        <w:ind w:firstLine="0"/>
        <w:rPr>
          <w:sz w:val="26"/>
          <w:szCs w:val="26"/>
        </w:rPr>
      </w:pPr>
      <w:r>
        <w:rPr>
          <w:sz w:val="26"/>
          <w:szCs w:val="26"/>
        </w:rPr>
        <w:tab/>
      </w:r>
      <w:r>
        <w:rPr>
          <w:sz w:val="26"/>
          <w:szCs w:val="26"/>
        </w:rPr>
        <w:tab/>
        <w:t>PAWC</w:t>
      </w:r>
      <w:r w:rsidRPr="004B2A6C">
        <w:rPr>
          <w:sz w:val="26"/>
          <w:szCs w:val="26"/>
        </w:rPr>
        <w:t xml:space="preserve"> state</w:t>
      </w:r>
      <w:r>
        <w:rPr>
          <w:sz w:val="26"/>
          <w:szCs w:val="26"/>
        </w:rPr>
        <w:t>s</w:t>
      </w:r>
      <w:r w:rsidRPr="004B2A6C">
        <w:rPr>
          <w:sz w:val="26"/>
          <w:szCs w:val="26"/>
        </w:rPr>
        <w:t xml:space="preserve"> that</w:t>
      </w:r>
      <w:r>
        <w:rPr>
          <w:sz w:val="26"/>
          <w:szCs w:val="26"/>
        </w:rPr>
        <w:t>,</w:t>
      </w:r>
      <w:r w:rsidRPr="004B2A6C">
        <w:rPr>
          <w:sz w:val="26"/>
          <w:szCs w:val="26"/>
        </w:rPr>
        <w:t xml:space="preserve"> overall</w:t>
      </w:r>
      <w:r>
        <w:rPr>
          <w:sz w:val="26"/>
          <w:szCs w:val="26"/>
        </w:rPr>
        <w:t>,</w:t>
      </w:r>
      <w:r w:rsidRPr="004B2A6C">
        <w:rPr>
          <w:sz w:val="26"/>
          <w:szCs w:val="26"/>
        </w:rPr>
        <w:t xml:space="preserve"> the Company spent an average of $3.79 million annually from 2009 through 2013</w:t>
      </w:r>
      <w:r>
        <w:rPr>
          <w:sz w:val="26"/>
          <w:szCs w:val="26"/>
        </w:rPr>
        <w:t>, or approximately $239 annually per customer,</w:t>
      </w:r>
      <w:r w:rsidRPr="004B2A6C">
        <w:rPr>
          <w:sz w:val="26"/>
          <w:szCs w:val="26"/>
        </w:rPr>
        <w:t xml:space="preserve"> and that it proposes </w:t>
      </w:r>
      <w:r>
        <w:rPr>
          <w:sz w:val="26"/>
          <w:szCs w:val="26"/>
        </w:rPr>
        <w:t>to increase the wastewater DSIC-</w:t>
      </w:r>
      <w:r w:rsidRPr="004B2A6C">
        <w:rPr>
          <w:sz w:val="26"/>
          <w:szCs w:val="26"/>
        </w:rPr>
        <w:t>eligible spending to $5.14 million</w:t>
      </w:r>
      <w:r>
        <w:rPr>
          <w:sz w:val="26"/>
          <w:szCs w:val="26"/>
        </w:rPr>
        <w:t>,</w:t>
      </w:r>
      <w:r w:rsidRPr="004B2A6C">
        <w:rPr>
          <w:sz w:val="26"/>
          <w:szCs w:val="26"/>
        </w:rPr>
        <w:t xml:space="preserve"> representing a 35.6 percent increase</w:t>
      </w:r>
      <w:r>
        <w:rPr>
          <w:sz w:val="26"/>
          <w:szCs w:val="26"/>
        </w:rPr>
        <w:t xml:space="preserve"> or approximately $305 annually per customer, in order to continue making the necessary improvements at an accelerated pace</w:t>
      </w:r>
      <w:r w:rsidRPr="004B2A6C">
        <w:rPr>
          <w:sz w:val="26"/>
          <w:szCs w:val="26"/>
        </w:rPr>
        <w:t>.</w:t>
      </w:r>
      <w:r>
        <w:rPr>
          <w:sz w:val="26"/>
          <w:szCs w:val="26"/>
        </w:rPr>
        <w:t xml:space="preserve">  The historic annual expenditures from 2009 through 2013</w:t>
      </w:r>
      <w:r w:rsidR="00870702">
        <w:rPr>
          <w:sz w:val="26"/>
          <w:szCs w:val="26"/>
        </w:rPr>
        <w:t>, as well as the projected annual expenditures from 2015 through 2019,</w:t>
      </w:r>
      <w:r>
        <w:rPr>
          <w:sz w:val="26"/>
          <w:szCs w:val="26"/>
        </w:rPr>
        <w:t xml:space="preserve"> are shown on Figure 2 of PAWC’s LTIIP</w:t>
      </w:r>
      <w:r w:rsidR="00870702">
        <w:rPr>
          <w:sz w:val="26"/>
          <w:szCs w:val="26"/>
        </w:rPr>
        <w:t>, demonstrating</w:t>
      </w:r>
      <w:r>
        <w:rPr>
          <w:sz w:val="26"/>
          <w:szCs w:val="26"/>
        </w:rPr>
        <w:t xml:space="preserve"> an acceleration of plant investment for DSIC eligible property.  </w:t>
      </w:r>
    </w:p>
    <w:p w:rsidR="00934F23" w:rsidRPr="00934F23" w:rsidRDefault="00934F23" w:rsidP="00934F23">
      <w:pPr>
        <w:pStyle w:val="p2"/>
        <w:tabs>
          <w:tab w:val="left" w:pos="720"/>
        </w:tabs>
        <w:spacing w:line="360" w:lineRule="auto"/>
        <w:ind w:firstLine="0"/>
        <w:rPr>
          <w:sz w:val="26"/>
          <w:szCs w:val="26"/>
        </w:rPr>
      </w:pPr>
    </w:p>
    <w:p w:rsidR="00D75BE8" w:rsidRPr="00934F23" w:rsidRDefault="00934F23" w:rsidP="00934F23">
      <w:pPr>
        <w:pStyle w:val="PlainText"/>
        <w:spacing w:line="360" w:lineRule="auto"/>
        <w:ind w:firstLine="1440"/>
        <w:rPr>
          <w:rFonts w:ascii="Times New Roman" w:hAnsi="Times New Roman" w:cs="Times New Roman"/>
          <w:sz w:val="26"/>
          <w:szCs w:val="26"/>
        </w:rPr>
      </w:pPr>
      <w:r w:rsidRPr="00934F23">
        <w:rPr>
          <w:rFonts w:ascii="Times New Roman" w:hAnsi="Times New Roman" w:cs="Times New Roman"/>
          <w:sz w:val="26"/>
          <w:szCs w:val="26"/>
        </w:rPr>
        <w:lastRenderedPageBreak/>
        <w:t>PAWC states that</w:t>
      </w:r>
      <w:r w:rsidR="00870702">
        <w:rPr>
          <w:rFonts w:ascii="Times New Roman" w:hAnsi="Times New Roman" w:cs="Times New Roman"/>
          <w:sz w:val="26"/>
          <w:szCs w:val="26"/>
        </w:rPr>
        <w:t xml:space="preserve">, the proposed replacements that are slated to be completed over five years under the LTIIP, would have taken seven years to complete if </w:t>
      </w:r>
      <w:r w:rsidRPr="00934F23">
        <w:rPr>
          <w:rFonts w:ascii="Times New Roman" w:hAnsi="Times New Roman" w:cs="Times New Roman"/>
          <w:sz w:val="26"/>
          <w:szCs w:val="26"/>
        </w:rPr>
        <w:t xml:space="preserve">the historical average annual spending levels </w:t>
      </w:r>
      <w:r w:rsidR="00870702">
        <w:rPr>
          <w:rFonts w:ascii="Times New Roman" w:hAnsi="Times New Roman" w:cs="Times New Roman"/>
          <w:sz w:val="26"/>
          <w:szCs w:val="26"/>
        </w:rPr>
        <w:t>were maintained.</w:t>
      </w:r>
    </w:p>
    <w:p w:rsidR="00CF23F4" w:rsidRDefault="00CF23F4" w:rsidP="00CF23F4">
      <w:pPr>
        <w:pStyle w:val="p2"/>
        <w:tabs>
          <w:tab w:val="left" w:pos="720"/>
        </w:tabs>
        <w:spacing w:line="360" w:lineRule="auto"/>
        <w:ind w:firstLine="0"/>
        <w:rPr>
          <w:b/>
          <w:sz w:val="26"/>
          <w:szCs w:val="26"/>
        </w:rPr>
      </w:pPr>
      <w:r>
        <w:rPr>
          <w:sz w:val="26"/>
          <w:szCs w:val="26"/>
        </w:rPr>
        <w:tab/>
      </w:r>
    </w:p>
    <w:p w:rsidR="00CF23F4"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Pr="0064195E" w:rsidRDefault="001309D8" w:rsidP="00CF23F4">
      <w:pPr>
        <w:pStyle w:val="p7"/>
        <w:tabs>
          <w:tab w:val="clear" w:pos="782"/>
          <w:tab w:val="clear" w:pos="1133"/>
          <w:tab w:val="left" w:pos="720"/>
          <w:tab w:val="left" w:pos="1440"/>
        </w:tabs>
        <w:spacing w:line="360" w:lineRule="auto"/>
        <w:ind w:left="-90" w:firstLine="1530"/>
        <w:rPr>
          <w:sz w:val="26"/>
          <w:szCs w:val="26"/>
        </w:rPr>
      </w:pPr>
      <w:r>
        <w:rPr>
          <w:sz w:val="26"/>
          <w:szCs w:val="26"/>
        </w:rPr>
        <w:t>No comm</w:t>
      </w:r>
      <w:r w:rsidR="0082239F">
        <w:rPr>
          <w:sz w:val="26"/>
          <w:szCs w:val="26"/>
        </w:rPr>
        <w:t xml:space="preserve">ents were received regarding </w:t>
      </w:r>
      <w:r w:rsidRPr="003A4386">
        <w:rPr>
          <w:sz w:val="26"/>
          <w:szCs w:val="26"/>
        </w:rPr>
        <w:t>accelerated replacement and maintaining safe and reliable service.</w:t>
      </w:r>
    </w:p>
    <w:p w:rsidR="00CF23F4" w:rsidRPr="00A955FB" w:rsidRDefault="00CF23F4" w:rsidP="00CF23F4">
      <w:pPr>
        <w:pStyle w:val="p2"/>
        <w:spacing w:line="360" w:lineRule="auto"/>
        <w:ind w:firstLine="0"/>
        <w:rPr>
          <w:b/>
          <w:sz w:val="26"/>
          <w:szCs w:val="26"/>
        </w:rPr>
      </w:pPr>
    </w:p>
    <w:p w:rsidR="00CF23F4" w:rsidRPr="00A955FB" w:rsidRDefault="00CF23F4" w:rsidP="00CF23F4">
      <w:pPr>
        <w:pStyle w:val="p2"/>
        <w:tabs>
          <w:tab w:val="left" w:pos="720"/>
        </w:tabs>
        <w:spacing w:line="360" w:lineRule="auto"/>
        <w:ind w:firstLine="0"/>
        <w:rPr>
          <w:b/>
          <w:sz w:val="26"/>
          <w:szCs w:val="26"/>
        </w:rPr>
      </w:pPr>
      <w:r w:rsidRPr="00A955FB">
        <w:rPr>
          <w:b/>
          <w:sz w:val="26"/>
          <w:szCs w:val="26"/>
        </w:rPr>
        <w:t>Resolution</w:t>
      </w:r>
    </w:p>
    <w:p w:rsidR="00CF23F4" w:rsidRPr="00062E21" w:rsidRDefault="00CF23F4" w:rsidP="00CF23F4">
      <w:pPr>
        <w:pStyle w:val="p7"/>
        <w:widowControl/>
        <w:tabs>
          <w:tab w:val="clear" w:pos="782"/>
          <w:tab w:val="clear" w:pos="1133"/>
          <w:tab w:val="left" w:pos="0"/>
          <w:tab w:val="left" w:pos="720"/>
        </w:tabs>
        <w:spacing w:line="360" w:lineRule="auto"/>
        <w:ind w:left="0" w:firstLine="0"/>
        <w:rPr>
          <w:sz w:val="26"/>
          <w:szCs w:val="26"/>
        </w:rPr>
      </w:pPr>
    </w:p>
    <w:p w:rsidR="005D7AA0" w:rsidRDefault="00CF23F4" w:rsidP="00F67B30">
      <w:pPr>
        <w:pStyle w:val="p7"/>
        <w:widowControl/>
        <w:tabs>
          <w:tab w:val="clear" w:pos="782"/>
          <w:tab w:val="clear" w:pos="1133"/>
          <w:tab w:val="left" w:pos="720"/>
          <w:tab w:val="left" w:pos="1440"/>
        </w:tabs>
        <w:spacing w:line="360" w:lineRule="auto"/>
        <w:ind w:left="0" w:firstLine="1440"/>
        <w:rPr>
          <w:sz w:val="26"/>
          <w:szCs w:val="26"/>
        </w:rPr>
      </w:pPr>
      <w:r w:rsidRPr="00062E21">
        <w:rPr>
          <w:sz w:val="26"/>
          <w:szCs w:val="26"/>
        </w:rPr>
        <w:t xml:space="preserve">Upon review of </w:t>
      </w:r>
      <w:r w:rsidR="0084586B">
        <w:rPr>
          <w:sz w:val="26"/>
          <w:szCs w:val="26"/>
        </w:rPr>
        <w:t>PAWC</w:t>
      </w:r>
      <w:r w:rsidR="0082239F">
        <w:rPr>
          <w:sz w:val="26"/>
          <w:szCs w:val="26"/>
        </w:rPr>
        <w:t>’s</w:t>
      </w:r>
      <w:r w:rsidRPr="00062E21">
        <w:rPr>
          <w:sz w:val="26"/>
          <w:szCs w:val="26"/>
        </w:rPr>
        <w:t xml:space="preserve"> LTIIP and all supplemental information and explanations filed, the Commission finds that the requirements of element six of the Final </w:t>
      </w:r>
      <w:r w:rsidR="00B77AAC">
        <w:rPr>
          <w:sz w:val="26"/>
          <w:szCs w:val="26"/>
        </w:rPr>
        <w:t>Implementation Order</w:t>
      </w:r>
      <w:r w:rsidRPr="00062E21">
        <w:rPr>
          <w:sz w:val="26"/>
          <w:szCs w:val="26"/>
        </w:rPr>
        <w:t xml:space="preserve">, manner in which replacement of aging infrastructure will be accelerated and how repair, improvement or replacement will maintain safe and reliable service, have been fulfilled. </w:t>
      </w:r>
    </w:p>
    <w:p w:rsidR="00870702" w:rsidRPr="00F67B30" w:rsidRDefault="00870702" w:rsidP="00F67B30">
      <w:pPr>
        <w:pStyle w:val="p7"/>
        <w:widowControl/>
        <w:tabs>
          <w:tab w:val="clear" w:pos="782"/>
          <w:tab w:val="clear" w:pos="1133"/>
          <w:tab w:val="left" w:pos="720"/>
          <w:tab w:val="left" w:pos="1440"/>
        </w:tabs>
        <w:spacing w:line="360" w:lineRule="auto"/>
        <w:ind w:left="0" w:firstLine="1440"/>
        <w:rPr>
          <w:sz w:val="26"/>
          <w:szCs w:val="26"/>
        </w:rPr>
      </w:pPr>
    </w:p>
    <w:p w:rsidR="00CF23F4" w:rsidRPr="000F5E3D" w:rsidRDefault="00CF23F4" w:rsidP="004C166D">
      <w:pPr>
        <w:pStyle w:val="p2"/>
        <w:numPr>
          <w:ilvl w:val="0"/>
          <w:numId w:val="25"/>
        </w:numPr>
        <w:spacing w:line="360" w:lineRule="auto"/>
        <w:rPr>
          <w:sz w:val="26"/>
          <w:szCs w:val="26"/>
        </w:rPr>
      </w:pPr>
      <w:r>
        <w:rPr>
          <w:b/>
          <w:sz w:val="26"/>
          <w:szCs w:val="26"/>
        </w:rPr>
        <w:t>WORKFORCE MANAGEMENT AND TRAINING PROGRAM</w:t>
      </w:r>
    </w:p>
    <w:p w:rsidR="00CF23F4" w:rsidRDefault="00CF23F4" w:rsidP="00CF23F4">
      <w:pPr>
        <w:pStyle w:val="p2"/>
        <w:spacing w:line="360" w:lineRule="auto"/>
        <w:ind w:firstLine="0"/>
        <w:rPr>
          <w:sz w:val="26"/>
          <w:szCs w:val="26"/>
        </w:rPr>
      </w:pPr>
    </w:p>
    <w:p w:rsidR="00CF23F4" w:rsidRDefault="0084586B" w:rsidP="00CF23F4">
      <w:pPr>
        <w:pStyle w:val="p2"/>
        <w:tabs>
          <w:tab w:val="left" w:pos="720"/>
        </w:tabs>
        <w:spacing w:line="360" w:lineRule="auto"/>
        <w:ind w:firstLine="0"/>
        <w:rPr>
          <w:b/>
          <w:sz w:val="26"/>
          <w:szCs w:val="26"/>
        </w:rPr>
      </w:pPr>
      <w:r>
        <w:rPr>
          <w:b/>
          <w:sz w:val="26"/>
          <w:szCs w:val="26"/>
        </w:rPr>
        <w:t>PAWC</w:t>
      </w:r>
      <w:r w:rsidR="004B655C">
        <w:rPr>
          <w:b/>
          <w:sz w:val="26"/>
          <w:szCs w:val="26"/>
        </w:rPr>
        <w:t>’s</w:t>
      </w:r>
      <w:r w:rsidR="004C166D">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870702" w:rsidRDefault="00870702" w:rsidP="00870702">
      <w:pPr>
        <w:pStyle w:val="p2"/>
        <w:tabs>
          <w:tab w:val="left" w:pos="720"/>
        </w:tabs>
        <w:spacing w:line="360" w:lineRule="auto"/>
        <w:ind w:firstLine="0"/>
        <w:rPr>
          <w:sz w:val="26"/>
          <w:szCs w:val="26"/>
        </w:rPr>
      </w:pPr>
      <w:r>
        <w:rPr>
          <w:sz w:val="26"/>
          <w:szCs w:val="26"/>
        </w:rPr>
        <w:tab/>
      </w:r>
      <w:r>
        <w:rPr>
          <w:sz w:val="26"/>
          <w:szCs w:val="26"/>
        </w:rPr>
        <w:tab/>
        <w:t>PAWC states that in order</w:t>
      </w:r>
      <w:r w:rsidRPr="005A1A27">
        <w:rPr>
          <w:sz w:val="26"/>
          <w:szCs w:val="26"/>
        </w:rPr>
        <w:t xml:space="preserve"> </w:t>
      </w:r>
      <w:r>
        <w:rPr>
          <w:sz w:val="26"/>
          <w:szCs w:val="26"/>
        </w:rPr>
        <w:t>t</w:t>
      </w:r>
      <w:r w:rsidRPr="006C2528">
        <w:rPr>
          <w:sz w:val="26"/>
          <w:szCs w:val="26"/>
        </w:rPr>
        <w:t>o ensure system reliability and pub</w:t>
      </w:r>
      <w:r>
        <w:rPr>
          <w:sz w:val="26"/>
          <w:szCs w:val="26"/>
        </w:rPr>
        <w:t>lic safety, all wastewater DSIC-</w:t>
      </w:r>
      <w:r w:rsidRPr="006C2528">
        <w:rPr>
          <w:sz w:val="26"/>
          <w:szCs w:val="26"/>
        </w:rPr>
        <w:t xml:space="preserve">eligible projects will be constructed by qualified </w:t>
      </w:r>
      <w:r>
        <w:rPr>
          <w:sz w:val="26"/>
          <w:szCs w:val="26"/>
        </w:rPr>
        <w:t xml:space="preserve">contractors.  PAWC uses competitive bidding and maintains a prequalified process to ensure all contractors are qualified to perform work in a cost-effective, safe and reliable manner.  PAWC uses prequalified contractor screening and management services, helping PAWC certify and centralize data, perform pre-project screening, and contractor pre-qualification.  </w:t>
      </w:r>
    </w:p>
    <w:p w:rsidR="00870702" w:rsidRDefault="00870702" w:rsidP="00870702">
      <w:pPr>
        <w:pStyle w:val="p2"/>
        <w:tabs>
          <w:tab w:val="left" w:pos="720"/>
        </w:tabs>
        <w:spacing w:line="360" w:lineRule="auto"/>
        <w:ind w:firstLine="0"/>
        <w:rPr>
          <w:sz w:val="26"/>
          <w:szCs w:val="26"/>
        </w:rPr>
      </w:pPr>
    </w:p>
    <w:p w:rsidR="00870702" w:rsidRDefault="00870702" w:rsidP="00870702">
      <w:pPr>
        <w:pStyle w:val="p2"/>
        <w:tabs>
          <w:tab w:val="left" w:pos="720"/>
        </w:tabs>
        <w:spacing w:line="360" w:lineRule="auto"/>
        <w:ind w:firstLine="0"/>
        <w:rPr>
          <w:sz w:val="26"/>
          <w:szCs w:val="26"/>
        </w:rPr>
      </w:pPr>
      <w:r>
        <w:rPr>
          <w:sz w:val="26"/>
          <w:szCs w:val="26"/>
        </w:rPr>
        <w:tab/>
      </w:r>
      <w:r>
        <w:rPr>
          <w:sz w:val="26"/>
          <w:szCs w:val="26"/>
        </w:rPr>
        <w:tab/>
        <w:t xml:space="preserve">During pre-qualification screening, contractors and subcontractors are </w:t>
      </w:r>
      <w:r>
        <w:rPr>
          <w:sz w:val="26"/>
          <w:szCs w:val="26"/>
        </w:rPr>
        <w:lastRenderedPageBreak/>
        <w:t>required to submit documentation such as:</w:t>
      </w:r>
    </w:p>
    <w:p w:rsidR="00870702" w:rsidRDefault="00870702" w:rsidP="00870702">
      <w:pPr>
        <w:pStyle w:val="p2"/>
        <w:tabs>
          <w:tab w:val="left" w:pos="720"/>
        </w:tabs>
        <w:spacing w:line="360" w:lineRule="auto"/>
        <w:ind w:firstLine="0"/>
        <w:rPr>
          <w:sz w:val="26"/>
          <w:szCs w:val="26"/>
        </w:rPr>
      </w:pPr>
    </w:p>
    <w:p w:rsidR="00870702" w:rsidRDefault="00870702" w:rsidP="00870702">
      <w:pPr>
        <w:pStyle w:val="p2"/>
        <w:numPr>
          <w:ilvl w:val="0"/>
          <w:numId w:val="38"/>
        </w:numPr>
        <w:tabs>
          <w:tab w:val="left" w:pos="720"/>
        </w:tabs>
        <w:spacing w:line="360" w:lineRule="auto"/>
        <w:rPr>
          <w:sz w:val="26"/>
          <w:szCs w:val="26"/>
        </w:rPr>
      </w:pPr>
      <w:r>
        <w:rPr>
          <w:sz w:val="26"/>
          <w:szCs w:val="26"/>
        </w:rPr>
        <w:t>Safety company policy, designated safety inspector, OSHA lost work days, and recordable incidents of OSHA violations.</w:t>
      </w:r>
    </w:p>
    <w:p w:rsidR="00870702" w:rsidRDefault="00870702" w:rsidP="00870702">
      <w:pPr>
        <w:pStyle w:val="p2"/>
        <w:numPr>
          <w:ilvl w:val="0"/>
          <w:numId w:val="38"/>
        </w:numPr>
        <w:tabs>
          <w:tab w:val="left" w:pos="720"/>
        </w:tabs>
        <w:spacing w:line="360" w:lineRule="auto"/>
        <w:rPr>
          <w:sz w:val="26"/>
          <w:szCs w:val="26"/>
        </w:rPr>
      </w:pPr>
      <w:r>
        <w:rPr>
          <w:sz w:val="26"/>
          <w:szCs w:val="26"/>
        </w:rPr>
        <w:t>Worker’s Compensation Experience Ratings.</w:t>
      </w:r>
    </w:p>
    <w:p w:rsidR="00870702" w:rsidRDefault="00870702" w:rsidP="00870702">
      <w:pPr>
        <w:pStyle w:val="p2"/>
        <w:numPr>
          <w:ilvl w:val="0"/>
          <w:numId w:val="38"/>
        </w:numPr>
        <w:tabs>
          <w:tab w:val="left" w:pos="720"/>
        </w:tabs>
        <w:spacing w:line="360" w:lineRule="auto"/>
        <w:rPr>
          <w:sz w:val="26"/>
          <w:szCs w:val="26"/>
        </w:rPr>
      </w:pPr>
      <w:r>
        <w:rPr>
          <w:sz w:val="26"/>
          <w:szCs w:val="26"/>
        </w:rPr>
        <w:t>Staffing information.</w:t>
      </w:r>
    </w:p>
    <w:p w:rsidR="00870702" w:rsidRDefault="00870702" w:rsidP="00870702">
      <w:pPr>
        <w:pStyle w:val="p2"/>
        <w:numPr>
          <w:ilvl w:val="0"/>
          <w:numId w:val="38"/>
        </w:numPr>
        <w:tabs>
          <w:tab w:val="left" w:pos="720"/>
        </w:tabs>
        <w:spacing w:line="360" w:lineRule="auto"/>
        <w:rPr>
          <w:sz w:val="26"/>
          <w:szCs w:val="26"/>
        </w:rPr>
      </w:pPr>
      <w:r>
        <w:rPr>
          <w:sz w:val="26"/>
          <w:szCs w:val="26"/>
        </w:rPr>
        <w:t>Annual value of work and percentage of work relevant to bid project.</w:t>
      </w:r>
    </w:p>
    <w:p w:rsidR="00870702" w:rsidRDefault="00870702" w:rsidP="00870702">
      <w:pPr>
        <w:pStyle w:val="p2"/>
        <w:numPr>
          <w:ilvl w:val="0"/>
          <w:numId w:val="38"/>
        </w:numPr>
        <w:tabs>
          <w:tab w:val="left" w:pos="720"/>
        </w:tabs>
        <w:spacing w:line="360" w:lineRule="auto"/>
        <w:rPr>
          <w:sz w:val="26"/>
          <w:szCs w:val="26"/>
        </w:rPr>
      </w:pPr>
      <w:r>
        <w:rPr>
          <w:sz w:val="26"/>
          <w:szCs w:val="26"/>
        </w:rPr>
        <w:t>Work experience schedule.</w:t>
      </w:r>
    </w:p>
    <w:p w:rsidR="00870702" w:rsidRDefault="00870702" w:rsidP="00870702">
      <w:pPr>
        <w:pStyle w:val="p2"/>
        <w:numPr>
          <w:ilvl w:val="0"/>
          <w:numId w:val="38"/>
        </w:numPr>
        <w:tabs>
          <w:tab w:val="left" w:pos="720"/>
        </w:tabs>
        <w:spacing w:line="360" w:lineRule="auto"/>
        <w:rPr>
          <w:sz w:val="26"/>
          <w:szCs w:val="26"/>
        </w:rPr>
      </w:pPr>
      <w:r>
        <w:rPr>
          <w:sz w:val="26"/>
          <w:szCs w:val="26"/>
        </w:rPr>
        <w:t>Bonding capacity.</w:t>
      </w:r>
    </w:p>
    <w:p w:rsidR="00870702" w:rsidRDefault="00870702" w:rsidP="00870702">
      <w:pPr>
        <w:pStyle w:val="p2"/>
        <w:numPr>
          <w:ilvl w:val="0"/>
          <w:numId w:val="38"/>
        </w:numPr>
        <w:tabs>
          <w:tab w:val="left" w:pos="720"/>
        </w:tabs>
        <w:spacing w:line="360" w:lineRule="auto"/>
        <w:rPr>
          <w:sz w:val="26"/>
          <w:szCs w:val="26"/>
        </w:rPr>
      </w:pPr>
      <w:r>
        <w:rPr>
          <w:sz w:val="26"/>
          <w:szCs w:val="26"/>
        </w:rPr>
        <w:t>Liability Insurance coverage.</w:t>
      </w:r>
    </w:p>
    <w:p w:rsidR="00870702" w:rsidRDefault="00870702" w:rsidP="00870702">
      <w:pPr>
        <w:pStyle w:val="p2"/>
        <w:numPr>
          <w:ilvl w:val="0"/>
          <w:numId w:val="38"/>
        </w:numPr>
        <w:tabs>
          <w:tab w:val="left" w:pos="720"/>
        </w:tabs>
        <w:spacing w:line="360" w:lineRule="auto"/>
        <w:rPr>
          <w:sz w:val="26"/>
          <w:szCs w:val="26"/>
        </w:rPr>
      </w:pPr>
      <w:r>
        <w:rPr>
          <w:sz w:val="26"/>
          <w:szCs w:val="26"/>
        </w:rPr>
        <w:t>References.</w:t>
      </w:r>
    </w:p>
    <w:p w:rsidR="00870702" w:rsidRDefault="00870702" w:rsidP="00870702">
      <w:pPr>
        <w:pStyle w:val="p2"/>
        <w:tabs>
          <w:tab w:val="left" w:pos="720"/>
        </w:tabs>
        <w:spacing w:line="360" w:lineRule="auto"/>
        <w:ind w:firstLine="0"/>
        <w:rPr>
          <w:sz w:val="26"/>
          <w:szCs w:val="26"/>
        </w:rPr>
      </w:pPr>
    </w:p>
    <w:p w:rsidR="00870702" w:rsidRDefault="002E62D5" w:rsidP="00870702">
      <w:pPr>
        <w:pStyle w:val="p2"/>
        <w:tabs>
          <w:tab w:val="left" w:pos="720"/>
        </w:tabs>
        <w:spacing w:line="360" w:lineRule="auto"/>
        <w:ind w:firstLine="1440"/>
        <w:rPr>
          <w:sz w:val="26"/>
          <w:szCs w:val="26"/>
        </w:rPr>
      </w:pPr>
      <w:r>
        <w:rPr>
          <w:sz w:val="26"/>
          <w:szCs w:val="26"/>
        </w:rPr>
        <w:tab/>
      </w:r>
      <w:r w:rsidR="00870702">
        <w:rPr>
          <w:sz w:val="26"/>
          <w:szCs w:val="26"/>
        </w:rPr>
        <w:t>All construction projects performed by independent contractors are properly inspected.  PAWC employees are actively engaged in the direct supervision of project inspections.  The project close-out includes a punch-list to ensure all work is completed according to contract documents.</w:t>
      </w:r>
    </w:p>
    <w:p w:rsidR="00CF23F4" w:rsidRDefault="00355230" w:rsidP="00870702">
      <w:pPr>
        <w:pStyle w:val="p2"/>
        <w:tabs>
          <w:tab w:val="left" w:pos="720"/>
        </w:tabs>
        <w:spacing w:line="360" w:lineRule="auto"/>
        <w:ind w:firstLine="1440"/>
        <w:rPr>
          <w:sz w:val="26"/>
          <w:szCs w:val="26"/>
        </w:rPr>
      </w:pPr>
      <w:r>
        <w:rPr>
          <w:sz w:val="26"/>
          <w:szCs w:val="26"/>
        </w:rPr>
        <w:t xml:space="preserve"> </w:t>
      </w:r>
      <w:r w:rsidR="00CF23F4">
        <w:rPr>
          <w:sz w:val="26"/>
          <w:szCs w:val="26"/>
        </w:rPr>
        <w:t xml:space="preserve"> </w:t>
      </w:r>
      <w:r w:rsidR="00CF23F4">
        <w:rPr>
          <w:sz w:val="26"/>
          <w:szCs w:val="26"/>
        </w:rPr>
        <w:tab/>
      </w:r>
    </w:p>
    <w:p w:rsidR="00CF23F4"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Default="00352E9C" w:rsidP="00352E9C">
      <w:pPr>
        <w:pStyle w:val="p7"/>
        <w:widowControl/>
        <w:tabs>
          <w:tab w:val="clear" w:pos="782"/>
          <w:tab w:val="clear" w:pos="1133"/>
          <w:tab w:val="left" w:pos="0"/>
          <w:tab w:val="left" w:pos="720"/>
        </w:tabs>
        <w:spacing w:line="360" w:lineRule="auto"/>
        <w:ind w:left="0" w:firstLine="1440"/>
        <w:rPr>
          <w:sz w:val="26"/>
          <w:szCs w:val="26"/>
        </w:rPr>
      </w:pPr>
      <w:r>
        <w:rPr>
          <w:sz w:val="26"/>
          <w:szCs w:val="26"/>
        </w:rPr>
        <w:t>No comments were received regarding the workforce management and training program.</w:t>
      </w:r>
    </w:p>
    <w:p w:rsidR="00D43F82" w:rsidRDefault="00D43F82" w:rsidP="00CF23F4">
      <w:pPr>
        <w:pStyle w:val="p2"/>
        <w:tabs>
          <w:tab w:val="left" w:pos="720"/>
        </w:tabs>
        <w:spacing w:line="360" w:lineRule="auto"/>
        <w:ind w:firstLine="0"/>
        <w:rPr>
          <w:sz w:val="26"/>
          <w:szCs w:val="26"/>
        </w:rPr>
      </w:pPr>
    </w:p>
    <w:p w:rsidR="00CF23F4" w:rsidRDefault="00CF23F4" w:rsidP="00870702">
      <w:pPr>
        <w:pStyle w:val="p2"/>
        <w:tabs>
          <w:tab w:val="left" w:pos="720"/>
        </w:tabs>
        <w:spacing w:line="360" w:lineRule="auto"/>
        <w:ind w:firstLine="0"/>
        <w:rPr>
          <w:sz w:val="26"/>
          <w:szCs w:val="26"/>
        </w:rPr>
      </w:pPr>
      <w:r w:rsidRPr="000F5E3D">
        <w:rPr>
          <w:b/>
          <w:sz w:val="26"/>
          <w:szCs w:val="26"/>
        </w:rPr>
        <w:t>Resolution</w:t>
      </w:r>
      <w:r>
        <w:rPr>
          <w:sz w:val="26"/>
          <w:szCs w:val="26"/>
        </w:rPr>
        <w:tab/>
      </w:r>
      <w:r>
        <w:rPr>
          <w:sz w:val="26"/>
          <w:szCs w:val="26"/>
        </w:rPr>
        <w:tab/>
      </w: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p>
    <w:p w:rsidR="00CF23F4" w:rsidRDefault="00CF23F4" w:rsidP="002260D6">
      <w:pPr>
        <w:pStyle w:val="p7"/>
        <w:tabs>
          <w:tab w:val="clear" w:pos="782"/>
          <w:tab w:val="clear" w:pos="1133"/>
          <w:tab w:val="left" w:pos="720"/>
          <w:tab w:val="left" w:pos="1440"/>
        </w:tabs>
        <w:spacing w:line="360" w:lineRule="auto"/>
        <w:ind w:left="0" w:firstLine="1440"/>
        <w:rPr>
          <w:sz w:val="26"/>
          <w:szCs w:val="26"/>
        </w:rPr>
      </w:pPr>
      <w:r>
        <w:rPr>
          <w:sz w:val="26"/>
          <w:szCs w:val="26"/>
        </w:rPr>
        <w:t xml:space="preserve">Upon review of </w:t>
      </w:r>
      <w:r w:rsidR="0084586B">
        <w:rPr>
          <w:sz w:val="26"/>
          <w:szCs w:val="26"/>
        </w:rPr>
        <w:t>PAWC</w:t>
      </w:r>
      <w:r w:rsidR="00352E9C">
        <w:rPr>
          <w:sz w:val="26"/>
          <w:szCs w:val="26"/>
        </w:rPr>
        <w:t>’s</w:t>
      </w:r>
      <w:r>
        <w:rPr>
          <w:sz w:val="26"/>
          <w:szCs w:val="26"/>
        </w:rPr>
        <w:t xml:space="preserve"> LTIIP, the Commission finds that the requirements of element seven of the Fi</w:t>
      </w:r>
      <w:r w:rsidR="004C166D">
        <w:rPr>
          <w:sz w:val="26"/>
          <w:szCs w:val="26"/>
        </w:rPr>
        <w:t>nal Implementation Order</w:t>
      </w:r>
      <w:r>
        <w:rPr>
          <w:sz w:val="26"/>
          <w:szCs w:val="26"/>
        </w:rPr>
        <w:t xml:space="preserve">, a workforce management and training program, have been fulfilled. </w:t>
      </w:r>
    </w:p>
    <w:p w:rsidR="00CF23F4" w:rsidRDefault="00CF23F4" w:rsidP="00CF23F4">
      <w:pPr>
        <w:pStyle w:val="p7"/>
        <w:tabs>
          <w:tab w:val="clear" w:pos="782"/>
          <w:tab w:val="clear" w:pos="1133"/>
          <w:tab w:val="left" w:pos="0"/>
          <w:tab w:val="left" w:pos="720"/>
        </w:tabs>
        <w:spacing w:line="360" w:lineRule="auto"/>
        <w:ind w:left="0" w:firstLine="0"/>
        <w:rPr>
          <w:sz w:val="26"/>
          <w:szCs w:val="26"/>
        </w:rPr>
      </w:pPr>
    </w:p>
    <w:p w:rsidR="00CF23F4" w:rsidRDefault="00CF23F4" w:rsidP="004C166D">
      <w:pPr>
        <w:pStyle w:val="p2"/>
        <w:numPr>
          <w:ilvl w:val="0"/>
          <w:numId w:val="25"/>
        </w:numPr>
        <w:spacing w:line="360" w:lineRule="auto"/>
        <w:rPr>
          <w:b/>
          <w:sz w:val="26"/>
          <w:szCs w:val="26"/>
        </w:rPr>
      </w:pPr>
      <w:r>
        <w:rPr>
          <w:b/>
          <w:sz w:val="26"/>
          <w:szCs w:val="26"/>
        </w:rPr>
        <w:lastRenderedPageBreak/>
        <w:t>DESCRIPTION OF OUTREACH AND COORDINATION ACTIVITIES WITH OTHER UTILITIES, PENNDOT AND LOCAL GOVERNMENTS</w:t>
      </w:r>
      <w:r w:rsidR="004C166D">
        <w:rPr>
          <w:b/>
          <w:sz w:val="26"/>
          <w:szCs w:val="26"/>
        </w:rPr>
        <w:t xml:space="preserve"> ON PLANNED PROJECTS</w:t>
      </w:r>
    </w:p>
    <w:p w:rsidR="00CF23F4" w:rsidRDefault="00CF23F4" w:rsidP="00CF23F4">
      <w:pPr>
        <w:pStyle w:val="p2"/>
        <w:spacing w:line="360" w:lineRule="auto"/>
        <w:ind w:firstLine="0"/>
        <w:jc w:val="center"/>
        <w:rPr>
          <w:sz w:val="26"/>
          <w:szCs w:val="26"/>
        </w:rPr>
      </w:pPr>
    </w:p>
    <w:p w:rsidR="00CF23F4" w:rsidRDefault="0084586B" w:rsidP="00CF23F4">
      <w:pPr>
        <w:pStyle w:val="p2"/>
        <w:tabs>
          <w:tab w:val="left" w:pos="720"/>
        </w:tabs>
        <w:spacing w:line="360" w:lineRule="auto"/>
        <w:ind w:firstLine="0"/>
        <w:rPr>
          <w:b/>
          <w:sz w:val="26"/>
          <w:szCs w:val="26"/>
        </w:rPr>
      </w:pPr>
      <w:r>
        <w:rPr>
          <w:b/>
          <w:sz w:val="26"/>
          <w:szCs w:val="26"/>
        </w:rPr>
        <w:t>PAWC</w:t>
      </w:r>
      <w:r w:rsidR="00571077">
        <w:rPr>
          <w:b/>
          <w:sz w:val="26"/>
          <w:szCs w:val="26"/>
        </w:rPr>
        <w:t>’s</w:t>
      </w:r>
      <w:r w:rsidR="004C166D">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870702" w:rsidRDefault="00870702" w:rsidP="00870702">
      <w:pPr>
        <w:pStyle w:val="p2"/>
        <w:tabs>
          <w:tab w:val="left" w:pos="720"/>
        </w:tabs>
        <w:spacing w:line="360" w:lineRule="auto"/>
        <w:ind w:firstLine="0"/>
        <w:rPr>
          <w:sz w:val="26"/>
          <w:szCs w:val="26"/>
        </w:rPr>
      </w:pPr>
      <w:r>
        <w:rPr>
          <w:sz w:val="26"/>
          <w:szCs w:val="26"/>
        </w:rPr>
        <w:tab/>
      </w:r>
      <w:r>
        <w:rPr>
          <w:sz w:val="26"/>
          <w:szCs w:val="26"/>
        </w:rPr>
        <w:tab/>
        <w:t>PAWC states that the acceleration of aging infrastructure proposed in th</w:t>
      </w:r>
      <w:r w:rsidR="000D4D03">
        <w:rPr>
          <w:sz w:val="26"/>
          <w:szCs w:val="26"/>
        </w:rPr>
        <w:t>e</w:t>
      </w:r>
      <w:r>
        <w:rPr>
          <w:sz w:val="26"/>
          <w:szCs w:val="26"/>
        </w:rPr>
        <w:t xml:space="preserve"> LTIIP will lead to disruption</w:t>
      </w:r>
      <w:r w:rsidR="000D4D03">
        <w:rPr>
          <w:sz w:val="26"/>
          <w:szCs w:val="26"/>
        </w:rPr>
        <w:t>s as work is performed in right-of-</w:t>
      </w:r>
      <w:r>
        <w:rPr>
          <w:sz w:val="26"/>
          <w:szCs w:val="26"/>
        </w:rPr>
        <w:t>ways of roads and streets across the PAWC service area.  Local mun</w:t>
      </w:r>
      <w:r w:rsidR="000D4D03">
        <w:rPr>
          <w:sz w:val="26"/>
          <w:szCs w:val="26"/>
        </w:rPr>
        <w:t>icipalities and other utilities/</w:t>
      </w:r>
      <w:r>
        <w:rPr>
          <w:sz w:val="26"/>
          <w:szCs w:val="26"/>
        </w:rPr>
        <w:t>agencies may be planning paving projects or underground infrastructure replacement projects located in the same right-of-way</w:t>
      </w:r>
      <w:r w:rsidR="002E62D5">
        <w:rPr>
          <w:sz w:val="26"/>
          <w:szCs w:val="26"/>
        </w:rPr>
        <w:t>s</w:t>
      </w:r>
      <w:r>
        <w:rPr>
          <w:sz w:val="26"/>
          <w:szCs w:val="26"/>
        </w:rPr>
        <w:t xml:space="preserve"> as PAWC wastewater infrastructure construction.  PAWC recognizes that coordination with other utilities minimizes disruption and ensures that infrastructure replacement is efficient and cost effective.  Therefore, PAWC plans to take the following steps to reach out to customers about disturbances, and to coordinate with other utilities within the PAWC service area:</w:t>
      </w:r>
    </w:p>
    <w:p w:rsidR="00870702" w:rsidRDefault="00870702" w:rsidP="00870702">
      <w:pPr>
        <w:pStyle w:val="p2"/>
        <w:tabs>
          <w:tab w:val="left" w:pos="720"/>
        </w:tabs>
        <w:spacing w:line="360" w:lineRule="auto"/>
        <w:ind w:firstLine="0"/>
        <w:rPr>
          <w:sz w:val="26"/>
          <w:szCs w:val="26"/>
        </w:rPr>
      </w:pPr>
    </w:p>
    <w:p w:rsidR="00870702" w:rsidRDefault="00870702" w:rsidP="00870702">
      <w:pPr>
        <w:pStyle w:val="p2"/>
        <w:numPr>
          <w:ilvl w:val="0"/>
          <w:numId w:val="39"/>
        </w:numPr>
        <w:tabs>
          <w:tab w:val="left" w:pos="720"/>
        </w:tabs>
        <w:spacing w:line="360" w:lineRule="auto"/>
        <w:rPr>
          <w:sz w:val="26"/>
          <w:szCs w:val="26"/>
        </w:rPr>
      </w:pPr>
      <w:r>
        <w:rPr>
          <w:sz w:val="26"/>
          <w:szCs w:val="26"/>
        </w:rPr>
        <w:t>Utilize Pennsylvania’s one-call system for “design notifications”.</w:t>
      </w:r>
    </w:p>
    <w:p w:rsidR="00870702" w:rsidRDefault="00870702" w:rsidP="00870702">
      <w:pPr>
        <w:pStyle w:val="p2"/>
        <w:numPr>
          <w:ilvl w:val="0"/>
          <w:numId w:val="39"/>
        </w:numPr>
        <w:tabs>
          <w:tab w:val="left" w:pos="720"/>
        </w:tabs>
        <w:spacing w:line="360" w:lineRule="auto"/>
        <w:rPr>
          <w:sz w:val="26"/>
          <w:szCs w:val="26"/>
        </w:rPr>
      </w:pPr>
      <w:r>
        <w:rPr>
          <w:sz w:val="26"/>
          <w:szCs w:val="26"/>
        </w:rPr>
        <w:t>Maintain open communication with local municipalities to stay informed about planned utility and paving projects.</w:t>
      </w:r>
    </w:p>
    <w:p w:rsidR="00870702" w:rsidRDefault="00870702" w:rsidP="00870702">
      <w:pPr>
        <w:pStyle w:val="p2"/>
        <w:numPr>
          <w:ilvl w:val="0"/>
          <w:numId w:val="39"/>
        </w:numPr>
        <w:tabs>
          <w:tab w:val="left" w:pos="720"/>
        </w:tabs>
        <w:spacing w:line="360" w:lineRule="auto"/>
        <w:rPr>
          <w:sz w:val="26"/>
          <w:szCs w:val="26"/>
        </w:rPr>
      </w:pPr>
      <w:r w:rsidRPr="00661323">
        <w:rPr>
          <w:sz w:val="26"/>
          <w:szCs w:val="26"/>
        </w:rPr>
        <w:t xml:space="preserve">Maintain communication with </w:t>
      </w:r>
      <w:proofErr w:type="spellStart"/>
      <w:r w:rsidRPr="00661323">
        <w:rPr>
          <w:sz w:val="26"/>
          <w:szCs w:val="26"/>
        </w:rPr>
        <w:t>PennDOT</w:t>
      </w:r>
      <w:proofErr w:type="spellEnd"/>
      <w:r w:rsidRPr="00661323">
        <w:rPr>
          <w:sz w:val="26"/>
          <w:szCs w:val="26"/>
        </w:rPr>
        <w:t xml:space="preserve"> Utility Administrators</w:t>
      </w:r>
      <w:r>
        <w:rPr>
          <w:sz w:val="26"/>
          <w:szCs w:val="26"/>
        </w:rPr>
        <w:t>.</w:t>
      </w:r>
      <w:r w:rsidRPr="00661323">
        <w:rPr>
          <w:sz w:val="26"/>
          <w:szCs w:val="26"/>
        </w:rPr>
        <w:t xml:space="preserve"> </w:t>
      </w:r>
    </w:p>
    <w:p w:rsidR="00870702" w:rsidRDefault="000D4D03" w:rsidP="00870702">
      <w:pPr>
        <w:pStyle w:val="p2"/>
        <w:numPr>
          <w:ilvl w:val="0"/>
          <w:numId w:val="39"/>
        </w:numPr>
        <w:tabs>
          <w:tab w:val="left" w:pos="720"/>
        </w:tabs>
        <w:spacing w:line="360" w:lineRule="auto"/>
        <w:rPr>
          <w:sz w:val="26"/>
          <w:szCs w:val="26"/>
        </w:rPr>
      </w:pPr>
      <w:r>
        <w:rPr>
          <w:sz w:val="26"/>
          <w:szCs w:val="26"/>
        </w:rPr>
        <w:t>Maintain communication</w:t>
      </w:r>
      <w:r w:rsidR="00870702">
        <w:rPr>
          <w:sz w:val="26"/>
          <w:szCs w:val="26"/>
        </w:rPr>
        <w:t>/work relationships with other utilities operating in PAWC service area.</w:t>
      </w:r>
    </w:p>
    <w:p w:rsidR="00870702" w:rsidRDefault="00870702" w:rsidP="00870702">
      <w:pPr>
        <w:pStyle w:val="p2"/>
        <w:numPr>
          <w:ilvl w:val="0"/>
          <w:numId w:val="39"/>
        </w:numPr>
        <w:tabs>
          <w:tab w:val="left" w:pos="720"/>
        </w:tabs>
        <w:spacing w:line="360" w:lineRule="auto"/>
        <w:rPr>
          <w:sz w:val="26"/>
          <w:szCs w:val="26"/>
        </w:rPr>
      </w:pPr>
      <w:r>
        <w:rPr>
          <w:sz w:val="26"/>
          <w:szCs w:val="26"/>
        </w:rPr>
        <w:t>Where applicable and cost-effective, use trenchless technologies to minimize roadway disturbance.</w:t>
      </w:r>
    </w:p>
    <w:p w:rsidR="00797C91" w:rsidRDefault="00870702" w:rsidP="000D4D03">
      <w:pPr>
        <w:pStyle w:val="p2"/>
        <w:numPr>
          <w:ilvl w:val="0"/>
          <w:numId w:val="39"/>
        </w:numPr>
        <w:tabs>
          <w:tab w:val="left" w:pos="720"/>
        </w:tabs>
        <w:spacing w:line="360" w:lineRule="auto"/>
        <w:rPr>
          <w:sz w:val="26"/>
          <w:szCs w:val="26"/>
        </w:rPr>
      </w:pPr>
      <w:r>
        <w:rPr>
          <w:sz w:val="26"/>
          <w:szCs w:val="26"/>
        </w:rPr>
        <w:t>Prior to working within a community, issue door-to-door no</w:t>
      </w:r>
      <w:r w:rsidR="000D4D03">
        <w:rPr>
          <w:sz w:val="26"/>
          <w:szCs w:val="26"/>
        </w:rPr>
        <w:t>tifications, press releases and/</w:t>
      </w:r>
      <w:r>
        <w:rPr>
          <w:sz w:val="26"/>
          <w:szCs w:val="26"/>
        </w:rPr>
        <w:t xml:space="preserve">or information letters </w:t>
      </w:r>
      <w:r w:rsidR="000D4D03">
        <w:rPr>
          <w:sz w:val="26"/>
          <w:szCs w:val="26"/>
        </w:rPr>
        <w:t>to notify those customers</w:t>
      </w:r>
      <w:r>
        <w:rPr>
          <w:sz w:val="26"/>
          <w:szCs w:val="26"/>
        </w:rPr>
        <w:t>/community associations affected by the work.</w:t>
      </w:r>
    </w:p>
    <w:p w:rsidR="00870702" w:rsidRPr="00D845A7" w:rsidRDefault="00870702" w:rsidP="00870702">
      <w:pPr>
        <w:pStyle w:val="p2"/>
        <w:tabs>
          <w:tab w:val="left" w:pos="720"/>
        </w:tabs>
        <w:spacing w:line="360" w:lineRule="auto"/>
        <w:ind w:firstLine="1440"/>
        <w:rPr>
          <w:sz w:val="26"/>
          <w:szCs w:val="26"/>
        </w:rPr>
      </w:pPr>
    </w:p>
    <w:p w:rsidR="00CF23F4" w:rsidRPr="001F0E61" w:rsidRDefault="00CF23F4" w:rsidP="001F0E61">
      <w:pPr>
        <w:widowControl/>
        <w:autoSpaceDE/>
        <w:autoSpaceDN/>
        <w:adjustRightInd/>
        <w:spacing w:after="200" w:line="276" w:lineRule="auto"/>
        <w:rPr>
          <w:b/>
          <w:sz w:val="26"/>
          <w:szCs w:val="26"/>
        </w:rPr>
      </w:pPr>
      <w:r w:rsidRPr="001F0E61">
        <w:rPr>
          <w:b/>
          <w:sz w:val="26"/>
          <w:szCs w:val="26"/>
        </w:rPr>
        <w:lastRenderedPageBreak/>
        <w:t>Comments</w:t>
      </w:r>
    </w:p>
    <w:p w:rsidR="00CF23F4" w:rsidRDefault="00CF23F4" w:rsidP="00CF23F4">
      <w:pPr>
        <w:pStyle w:val="p2"/>
        <w:tabs>
          <w:tab w:val="left" w:pos="720"/>
        </w:tabs>
        <w:spacing w:line="360" w:lineRule="auto"/>
        <w:ind w:firstLine="0"/>
        <w:rPr>
          <w:sz w:val="26"/>
          <w:szCs w:val="26"/>
        </w:rPr>
      </w:pPr>
    </w:p>
    <w:p w:rsidR="00CF23F4" w:rsidRDefault="000D4D03" w:rsidP="002260D6">
      <w:pPr>
        <w:pStyle w:val="p2"/>
        <w:tabs>
          <w:tab w:val="left" w:pos="720"/>
        </w:tabs>
        <w:spacing w:line="360" w:lineRule="auto"/>
        <w:ind w:firstLine="1440"/>
        <w:rPr>
          <w:sz w:val="26"/>
          <w:szCs w:val="26"/>
        </w:rPr>
      </w:pPr>
      <w:r>
        <w:rPr>
          <w:sz w:val="26"/>
          <w:szCs w:val="26"/>
        </w:rPr>
        <w:t xml:space="preserve">No comments were received regarding outreach and coordination activities with other utilities, </w:t>
      </w:r>
      <w:proofErr w:type="spellStart"/>
      <w:r>
        <w:rPr>
          <w:sz w:val="26"/>
          <w:szCs w:val="26"/>
        </w:rPr>
        <w:t>PennDOT</w:t>
      </w:r>
      <w:proofErr w:type="spellEnd"/>
      <w:r>
        <w:rPr>
          <w:sz w:val="26"/>
          <w:szCs w:val="26"/>
        </w:rPr>
        <w:t>, and local governments.</w:t>
      </w: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r>
    </w:p>
    <w:p w:rsidR="00CF23F4" w:rsidRDefault="00CF23F4" w:rsidP="000D4D03">
      <w:pPr>
        <w:pStyle w:val="p2"/>
        <w:tabs>
          <w:tab w:val="left" w:pos="720"/>
        </w:tabs>
        <w:spacing w:line="360" w:lineRule="auto"/>
        <w:ind w:firstLine="0"/>
        <w:rPr>
          <w:b/>
          <w:sz w:val="26"/>
          <w:szCs w:val="26"/>
        </w:rPr>
      </w:pPr>
      <w:r w:rsidRPr="000F5E3D">
        <w:rPr>
          <w:b/>
          <w:sz w:val="26"/>
          <w:szCs w:val="26"/>
        </w:rPr>
        <w:t>Resolution</w:t>
      </w:r>
    </w:p>
    <w:p w:rsidR="000D4D03" w:rsidRPr="000D4D03" w:rsidRDefault="000D4D03" w:rsidP="000D4D03">
      <w:pPr>
        <w:pStyle w:val="p2"/>
        <w:tabs>
          <w:tab w:val="left" w:pos="720"/>
        </w:tabs>
        <w:spacing w:line="360" w:lineRule="auto"/>
        <w:ind w:firstLine="0"/>
        <w:rPr>
          <w:b/>
          <w:sz w:val="26"/>
          <w:szCs w:val="26"/>
        </w:rPr>
      </w:pPr>
    </w:p>
    <w:p w:rsidR="006935F3" w:rsidRDefault="00CF23F4" w:rsidP="001F0E61">
      <w:pPr>
        <w:pStyle w:val="p7"/>
        <w:tabs>
          <w:tab w:val="clear" w:pos="782"/>
          <w:tab w:val="clear" w:pos="1133"/>
          <w:tab w:val="left" w:pos="720"/>
          <w:tab w:val="left" w:pos="1440"/>
        </w:tabs>
        <w:spacing w:line="360" w:lineRule="auto"/>
        <w:ind w:left="0" w:firstLine="1440"/>
        <w:rPr>
          <w:sz w:val="26"/>
          <w:szCs w:val="26"/>
        </w:rPr>
      </w:pPr>
      <w:r>
        <w:rPr>
          <w:sz w:val="26"/>
          <w:szCs w:val="26"/>
        </w:rPr>
        <w:t xml:space="preserve">Upon review of </w:t>
      </w:r>
      <w:r w:rsidR="0084586B">
        <w:rPr>
          <w:sz w:val="26"/>
          <w:szCs w:val="26"/>
        </w:rPr>
        <w:t>PAWC</w:t>
      </w:r>
      <w:r w:rsidR="002D6C53">
        <w:rPr>
          <w:sz w:val="26"/>
          <w:szCs w:val="26"/>
        </w:rPr>
        <w:t>’s</w:t>
      </w:r>
      <w:r>
        <w:rPr>
          <w:sz w:val="26"/>
          <w:szCs w:val="26"/>
        </w:rPr>
        <w:t xml:space="preserve"> LTIIP and all supplemental information and explanations filed, the Commission finds that the requirements of element eight of the Fi</w:t>
      </w:r>
      <w:r w:rsidR="003D70A1">
        <w:rPr>
          <w:sz w:val="26"/>
          <w:szCs w:val="26"/>
        </w:rPr>
        <w:t>nal Implementation Order</w:t>
      </w:r>
      <w:r>
        <w:rPr>
          <w:sz w:val="26"/>
          <w:szCs w:val="26"/>
        </w:rPr>
        <w:t>, a descript</w:t>
      </w:r>
      <w:r w:rsidR="00797C91">
        <w:rPr>
          <w:sz w:val="26"/>
          <w:szCs w:val="26"/>
        </w:rPr>
        <w:t>ion of a utility’s outreach and</w:t>
      </w:r>
      <w:r>
        <w:rPr>
          <w:sz w:val="26"/>
          <w:szCs w:val="26"/>
        </w:rPr>
        <w:t xml:space="preserve"> coordination activities with other utilities, </w:t>
      </w:r>
      <w:proofErr w:type="spellStart"/>
      <w:r>
        <w:rPr>
          <w:sz w:val="26"/>
          <w:szCs w:val="26"/>
        </w:rPr>
        <w:t>PennDOT</w:t>
      </w:r>
      <w:proofErr w:type="spellEnd"/>
      <w:r>
        <w:rPr>
          <w:sz w:val="26"/>
          <w:szCs w:val="26"/>
        </w:rPr>
        <w:t xml:space="preserve"> and local governments on planned maintenance/construction projects, have been fulfilled. </w:t>
      </w:r>
    </w:p>
    <w:p w:rsidR="006935F3" w:rsidRDefault="006935F3" w:rsidP="001F0E61">
      <w:pPr>
        <w:pStyle w:val="p7"/>
        <w:tabs>
          <w:tab w:val="clear" w:pos="782"/>
          <w:tab w:val="clear" w:pos="1133"/>
          <w:tab w:val="left" w:pos="720"/>
          <w:tab w:val="left" w:pos="1440"/>
        </w:tabs>
        <w:spacing w:line="360" w:lineRule="auto"/>
        <w:ind w:left="0" w:firstLine="1440"/>
      </w:pPr>
    </w:p>
    <w:p w:rsidR="00CF23F4" w:rsidRPr="00062E21" w:rsidRDefault="00CF23F4" w:rsidP="00CF23F4">
      <w:pPr>
        <w:pStyle w:val="p2"/>
        <w:keepNext/>
        <w:widowControl/>
        <w:spacing w:line="360" w:lineRule="auto"/>
        <w:ind w:firstLine="0"/>
        <w:jc w:val="center"/>
        <w:rPr>
          <w:b/>
          <w:sz w:val="26"/>
          <w:szCs w:val="26"/>
        </w:rPr>
      </w:pPr>
      <w:r w:rsidRPr="00062E21">
        <w:rPr>
          <w:b/>
          <w:sz w:val="26"/>
          <w:szCs w:val="26"/>
        </w:rPr>
        <w:t xml:space="preserve">LTIIP </w:t>
      </w:r>
      <w:r>
        <w:rPr>
          <w:b/>
          <w:sz w:val="26"/>
          <w:szCs w:val="26"/>
        </w:rPr>
        <w:t>SUMMARY</w:t>
      </w:r>
    </w:p>
    <w:p w:rsidR="00CF23F4" w:rsidRPr="00062E21" w:rsidRDefault="00CF23F4" w:rsidP="00CF23F4">
      <w:pPr>
        <w:pStyle w:val="p2"/>
        <w:keepNext/>
        <w:widowControl/>
        <w:spacing w:line="360" w:lineRule="auto"/>
        <w:ind w:firstLine="0"/>
        <w:rPr>
          <w:sz w:val="26"/>
          <w:szCs w:val="26"/>
        </w:rPr>
      </w:pPr>
    </w:p>
    <w:p w:rsidR="00C07ECB" w:rsidRDefault="00CF23F4" w:rsidP="00BB2D17">
      <w:pPr>
        <w:spacing w:line="360" w:lineRule="auto"/>
        <w:ind w:firstLine="1440"/>
        <w:rPr>
          <w:sz w:val="26"/>
          <w:szCs w:val="26"/>
        </w:rPr>
      </w:pPr>
      <w:r w:rsidRPr="000D321B">
        <w:rPr>
          <w:sz w:val="26"/>
          <w:szCs w:val="26"/>
        </w:rPr>
        <w:t xml:space="preserve">The Commission has reviewed each of the eight required elements of </w:t>
      </w:r>
      <w:r w:rsidR="0084586B">
        <w:rPr>
          <w:sz w:val="26"/>
          <w:szCs w:val="26"/>
        </w:rPr>
        <w:t>PAWC</w:t>
      </w:r>
      <w:r w:rsidR="002D6C53" w:rsidRPr="000D321B">
        <w:rPr>
          <w:sz w:val="26"/>
          <w:szCs w:val="26"/>
        </w:rPr>
        <w:t>’s</w:t>
      </w:r>
      <w:r w:rsidRPr="000D321B">
        <w:rPr>
          <w:sz w:val="26"/>
          <w:szCs w:val="26"/>
        </w:rPr>
        <w:t xml:space="preserve"> Petition for Approval of its LTIIP individually and has taken into account the comments received on </w:t>
      </w:r>
      <w:r w:rsidR="002D6C53" w:rsidRPr="000D321B">
        <w:rPr>
          <w:sz w:val="26"/>
          <w:szCs w:val="26"/>
        </w:rPr>
        <w:t xml:space="preserve">this petition.  </w:t>
      </w:r>
      <w:r w:rsidRPr="000D321B">
        <w:rPr>
          <w:sz w:val="26"/>
          <w:szCs w:val="26"/>
        </w:rPr>
        <w:t xml:space="preserve">While the Commission’s </w:t>
      </w:r>
      <w:r w:rsidRPr="000D321B">
        <w:rPr>
          <w:iCs/>
          <w:sz w:val="26"/>
          <w:szCs w:val="26"/>
        </w:rPr>
        <w:t>Final Implementation Order</w:t>
      </w:r>
      <w:r w:rsidRPr="000D321B">
        <w:rPr>
          <w:sz w:val="26"/>
          <w:szCs w:val="26"/>
        </w:rPr>
        <w:t xml:space="preserve"> stated, at page 18, that the LTIIP “need only address the specific property eligible for DSIC recovery,” the inclusion of arguably non-DSIC-eligible property does not void the LTIIP application, nor is the inclusion of such property in the LTIIP dispositive of whether the cost of that project will be afforded DSIC recovery.  The issues of eligibility and cost recovery, for all property claimed as DSIC-eligible, are to be addressed and resolved in the subsequent DSIC petition and calculation.  Accordingly, </w:t>
      </w:r>
      <w:r w:rsidR="0084586B">
        <w:rPr>
          <w:sz w:val="26"/>
          <w:szCs w:val="26"/>
        </w:rPr>
        <w:t>PAWC</w:t>
      </w:r>
      <w:r w:rsidR="002D6C53" w:rsidRPr="000D321B">
        <w:rPr>
          <w:sz w:val="26"/>
          <w:szCs w:val="26"/>
        </w:rPr>
        <w:t>’s</w:t>
      </w:r>
      <w:r w:rsidRPr="000D321B">
        <w:rPr>
          <w:sz w:val="26"/>
          <w:szCs w:val="26"/>
        </w:rPr>
        <w:t xml:space="preserve"> LTIIP is approved.</w:t>
      </w:r>
    </w:p>
    <w:p w:rsidR="00D845A7" w:rsidRPr="000D321B" w:rsidRDefault="00D845A7" w:rsidP="00BB2D17">
      <w:pPr>
        <w:spacing w:line="360" w:lineRule="auto"/>
        <w:ind w:firstLine="1440"/>
        <w:rPr>
          <w:sz w:val="26"/>
          <w:szCs w:val="26"/>
          <w:highlight w:val="yellow"/>
        </w:rPr>
      </w:pPr>
    </w:p>
    <w:p w:rsidR="000C7ED6" w:rsidRDefault="000C7ED6" w:rsidP="00B76080">
      <w:pPr>
        <w:pStyle w:val="p2"/>
        <w:widowControl/>
        <w:spacing w:line="360" w:lineRule="auto"/>
        <w:ind w:firstLine="0"/>
        <w:jc w:val="center"/>
        <w:rPr>
          <w:b/>
          <w:sz w:val="26"/>
          <w:szCs w:val="26"/>
        </w:rPr>
      </w:pPr>
    </w:p>
    <w:p w:rsidR="000C7ED6" w:rsidRDefault="000C7ED6" w:rsidP="00B76080">
      <w:pPr>
        <w:pStyle w:val="p2"/>
        <w:widowControl/>
        <w:spacing w:line="360" w:lineRule="auto"/>
        <w:ind w:firstLine="0"/>
        <w:jc w:val="center"/>
        <w:rPr>
          <w:b/>
          <w:sz w:val="26"/>
          <w:szCs w:val="26"/>
        </w:rPr>
      </w:pPr>
    </w:p>
    <w:p w:rsidR="000C7ED6" w:rsidRDefault="000C7ED6" w:rsidP="00B76080">
      <w:pPr>
        <w:pStyle w:val="p2"/>
        <w:widowControl/>
        <w:spacing w:line="360" w:lineRule="auto"/>
        <w:ind w:firstLine="0"/>
        <w:jc w:val="center"/>
        <w:rPr>
          <w:b/>
          <w:sz w:val="26"/>
          <w:szCs w:val="26"/>
        </w:rPr>
      </w:pPr>
    </w:p>
    <w:p w:rsidR="00B76080" w:rsidRPr="00062E21" w:rsidRDefault="0084586B" w:rsidP="00B76080">
      <w:pPr>
        <w:pStyle w:val="p2"/>
        <w:widowControl/>
        <w:spacing w:line="360" w:lineRule="auto"/>
        <w:ind w:firstLine="0"/>
        <w:jc w:val="center"/>
        <w:rPr>
          <w:b/>
          <w:sz w:val="26"/>
          <w:szCs w:val="26"/>
        </w:rPr>
      </w:pPr>
      <w:r>
        <w:rPr>
          <w:b/>
          <w:sz w:val="26"/>
          <w:szCs w:val="26"/>
        </w:rPr>
        <w:lastRenderedPageBreak/>
        <w:t>PAWC</w:t>
      </w:r>
      <w:r w:rsidR="00C237AA">
        <w:rPr>
          <w:b/>
          <w:sz w:val="26"/>
          <w:szCs w:val="26"/>
        </w:rPr>
        <w:t>’S</w:t>
      </w:r>
      <w:r w:rsidR="00B76080" w:rsidRPr="00062E21">
        <w:rPr>
          <w:b/>
          <w:sz w:val="26"/>
          <w:szCs w:val="26"/>
        </w:rPr>
        <w:t xml:space="preserve"> DISTRIBUTION SYSTEM IMPROVEMENT </w:t>
      </w:r>
      <w:r w:rsidR="00B76080">
        <w:rPr>
          <w:b/>
          <w:sz w:val="26"/>
          <w:szCs w:val="26"/>
        </w:rPr>
        <w:t>CHARGE PETITON</w:t>
      </w:r>
    </w:p>
    <w:p w:rsidR="00B76080" w:rsidRPr="00062E21" w:rsidRDefault="00B76080" w:rsidP="00B76080">
      <w:pPr>
        <w:pStyle w:val="p7"/>
        <w:widowControl/>
        <w:tabs>
          <w:tab w:val="clear" w:pos="782"/>
          <w:tab w:val="clear" w:pos="1133"/>
          <w:tab w:val="left" w:pos="0"/>
          <w:tab w:val="left" w:pos="720"/>
        </w:tabs>
        <w:spacing w:line="360" w:lineRule="auto"/>
        <w:ind w:left="0" w:firstLine="0"/>
        <w:rPr>
          <w:sz w:val="26"/>
          <w:szCs w:val="26"/>
        </w:rPr>
      </w:pPr>
    </w:p>
    <w:p w:rsidR="00B76080" w:rsidRPr="00062E21" w:rsidRDefault="00B76080" w:rsidP="00B76080">
      <w:pPr>
        <w:widowControl/>
        <w:tabs>
          <w:tab w:val="left" w:pos="720"/>
        </w:tabs>
        <w:spacing w:line="360" w:lineRule="auto"/>
        <w:ind w:firstLine="1440"/>
        <w:rPr>
          <w:bCs/>
          <w:sz w:val="26"/>
          <w:szCs w:val="26"/>
        </w:rPr>
      </w:pPr>
      <w:r w:rsidRPr="00062E21">
        <w:rPr>
          <w:sz w:val="26"/>
          <w:szCs w:val="26"/>
        </w:rPr>
        <w:t>Section</w:t>
      </w:r>
      <w:r w:rsidRPr="00062E21">
        <w:rPr>
          <w:bCs/>
          <w:sz w:val="26"/>
          <w:szCs w:val="26"/>
        </w:rPr>
        <w:t xml:space="preserve"> 1353 requires utilities to file a petition seeking approval of a DSIC that includes the following:</w:t>
      </w:r>
    </w:p>
    <w:p w:rsidR="00B76080" w:rsidRPr="00062E21" w:rsidRDefault="00B76080" w:rsidP="00B76080">
      <w:pPr>
        <w:widowControl/>
        <w:tabs>
          <w:tab w:val="left" w:pos="720"/>
        </w:tabs>
        <w:spacing w:line="360" w:lineRule="auto"/>
        <w:ind w:firstLine="720"/>
        <w:rPr>
          <w:bCs/>
          <w:sz w:val="26"/>
          <w:szCs w:val="26"/>
        </w:rPr>
      </w:pP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An initial tariff that complies with the Model Tariff adopted by the Commission, which includes:</w:t>
      </w:r>
    </w:p>
    <w:p w:rsidR="00B76080"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A description of eligible property;</w:t>
      </w:r>
    </w:p>
    <w:p w:rsidR="00B76080" w:rsidRPr="00062E21"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The effective date of the DSIC</w:t>
      </w:r>
      <w:r>
        <w:rPr>
          <w:bCs/>
          <w:sz w:val="26"/>
          <w:szCs w:val="26"/>
        </w:rPr>
        <w:t>;</w:t>
      </w:r>
    </w:p>
    <w:p w:rsidR="00B76080" w:rsidRPr="00062E21"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Computation of the DSIC;</w:t>
      </w:r>
    </w:p>
    <w:p w:rsidR="00B76080" w:rsidRPr="00062E21"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 xml:space="preserve">The method for quarterly updates of the DSIC; </w:t>
      </w:r>
      <w:r>
        <w:rPr>
          <w:bCs/>
          <w:sz w:val="26"/>
          <w:szCs w:val="26"/>
        </w:rPr>
        <w:t>and</w:t>
      </w:r>
    </w:p>
    <w:p w:rsidR="00B76080" w:rsidRPr="00B32F8D"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B32F8D">
        <w:rPr>
          <w:bCs/>
          <w:sz w:val="26"/>
          <w:szCs w:val="26"/>
        </w:rPr>
        <w:t>A description of consumer protections.</w:t>
      </w: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Testimony, affidavits, exhibits, and other supporting evidence demonstrating that the DSIC is in the public interest;</w:t>
      </w: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 xml:space="preserve">A Long Term Infrastructure Improvement Plan (LTIIP) as described in Section 1352, </w:t>
      </w:r>
      <w:r w:rsidRPr="00062E21">
        <w:rPr>
          <w:sz w:val="26"/>
          <w:szCs w:val="26"/>
        </w:rPr>
        <w:t xml:space="preserve">66 Pa. C.S. </w:t>
      </w:r>
      <w:r w:rsidRPr="00062E21">
        <w:rPr>
          <w:bCs/>
          <w:sz w:val="26"/>
          <w:szCs w:val="26"/>
        </w:rPr>
        <w:t xml:space="preserve">§ 1352; </w:t>
      </w:r>
    </w:p>
    <w:p w:rsidR="00B76080"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Certification that a base rate case has been filed within five years prior to the filing of the DSIC petition</w:t>
      </w:r>
      <w:r>
        <w:rPr>
          <w:bCs/>
          <w:sz w:val="26"/>
          <w:szCs w:val="26"/>
        </w:rPr>
        <w:t xml:space="preserve">; </w:t>
      </w:r>
      <w:r w:rsidRPr="00062E21">
        <w:rPr>
          <w:bCs/>
          <w:sz w:val="26"/>
          <w:szCs w:val="26"/>
        </w:rPr>
        <w:t>and</w:t>
      </w: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Pr>
          <w:bCs/>
          <w:sz w:val="26"/>
          <w:szCs w:val="26"/>
        </w:rPr>
        <w:t>Other information required by the Commission.</w:t>
      </w:r>
    </w:p>
    <w:p w:rsidR="00B76080" w:rsidRPr="00062E21" w:rsidRDefault="00B76080" w:rsidP="00B76080">
      <w:pPr>
        <w:widowControl/>
        <w:tabs>
          <w:tab w:val="left" w:pos="720"/>
        </w:tabs>
        <w:spacing w:line="360" w:lineRule="auto"/>
        <w:rPr>
          <w:bCs/>
          <w:sz w:val="26"/>
          <w:szCs w:val="26"/>
        </w:rPr>
      </w:pPr>
    </w:p>
    <w:p w:rsidR="00B76080" w:rsidRPr="00062E21" w:rsidRDefault="0084586B" w:rsidP="00B76080">
      <w:pPr>
        <w:widowControl/>
        <w:tabs>
          <w:tab w:val="left" w:pos="720"/>
        </w:tabs>
        <w:spacing w:line="360" w:lineRule="auto"/>
        <w:rPr>
          <w:bCs/>
          <w:sz w:val="26"/>
          <w:szCs w:val="26"/>
        </w:rPr>
      </w:pPr>
      <w:r>
        <w:rPr>
          <w:bCs/>
          <w:sz w:val="26"/>
          <w:szCs w:val="26"/>
        </w:rPr>
        <w:t>PAWC</w:t>
      </w:r>
      <w:r w:rsidR="00B92916">
        <w:rPr>
          <w:bCs/>
          <w:sz w:val="26"/>
          <w:szCs w:val="26"/>
        </w:rPr>
        <w:t>’s</w:t>
      </w:r>
      <w:r w:rsidR="00B76080" w:rsidRPr="00062E21">
        <w:rPr>
          <w:bCs/>
          <w:sz w:val="26"/>
          <w:szCs w:val="26"/>
        </w:rPr>
        <w:t xml:space="preserve"> petition addresses each of the elements listed in the statute</w:t>
      </w:r>
      <w:r w:rsidR="00277380">
        <w:rPr>
          <w:bCs/>
          <w:sz w:val="26"/>
          <w:szCs w:val="26"/>
        </w:rPr>
        <w:t>, as detailed below</w:t>
      </w:r>
      <w:r w:rsidR="00B76080" w:rsidRPr="00062E21">
        <w:rPr>
          <w:bCs/>
          <w:sz w:val="26"/>
          <w:szCs w:val="26"/>
        </w:rPr>
        <w:t>.</w:t>
      </w:r>
    </w:p>
    <w:p w:rsidR="00B76080" w:rsidRPr="00062E21" w:rsidRDefault="00B76080" w:rsidP="00B76080">
      <w:pPr>
        <w:widowControl/>
        <w:tabs>
          <w:tab w:val="left" w:pos="720"/>
        </w:tabs>
        <w:spacing w:line="360" w:lineRule="auto"/>
        <w:rPr>
          <w:bCs/>
          <w:sz w:val="26"/>
          <w:szCs w:val="26"/>
        </w:rPr>
      </w:pPr>
    </w:p>
    <w:p w:rsidR="00B76080" w:rsidRPr="000E3234" w:rsidRDefault="00B76080" w:rsidP="00B76080">
      <w:pPr>
        <w:keepNext/>
        <w:widowControl/>
        <w:tabs>
          <w:tab w:val="left" w:pos="720"/>
        </w:tabs>
        <w:spacing w:line="360" w:lineRule="auto"/>
        <w:rPr>
          <w:b/>
          <w:bCs/>
          <w:sz w:val="26"/>
          <w:szCs w:val="26"/>
        </w:rPr>
      </w:pPr>
      <w:r>
        <w:rPr>
          <w:b/>
          <w:bCs/>
          <w:sz w:val="26"/>
          <w:szCs w:val="26"/>
        </w:rPr>
        <w:tab/>
      </w:r>
      <w:r w:rsidRPr="000E3234">
        <w:rPr>
          <w:b/>
          <w:bCs/>
          <w:sz w:val="26"/>
          <w:szCs w:val="26"/>
        </w:rPr>
        <w:t>(1) Tariff Filing</w:t>
      </w:r>
    </w:p>
    <w:p w:rsidR="00B76080" w:rsidRPr="00062E21" w:rsidRDefault="00B76080" w:rsidP="00B76080">
      <w:pPr>
        <w:keepNext/>
        <w:widowControl/>
        <w:tabs>
          <w:tab w:val="left" w:pos="720"/>
        </w:tabs>
        <w:spacing w:line="360" w:lineRule="auto"/>
        <w:rPr>
          <w:b/>
          <w:bCs/>
          <w:sz w:val="26"/>
          <w:szCs w:val="26"/>
          <w:u w:val="single"/>
        </w:rPr>
      </w:pPr>
    </w:p>
    <w:p w:rsidR="00B76080" w:rsidRPr="00062E21" w:rsidRDefault="00B76080" w:rsidP="00B76080">
      <w:pPr>
        <w:widowControl/>
        <w:spacing w:line="360" w:lineRule="auto"/>
        <w:ind w:firstLine="1440"/>
        <w:rPr>
          <w:sz w:val="26"/>
          <w:szCs w:val="26"/>
        </w:rPr>
      </w:pPr>
      <w:r w:rsidRPr="00062E21">
        <w:rPr>
          <w:sz w:val="26"/>
          <w:szCs w:val="26"/>
        </w:rPr>
        <w:t xml:space="preserve">Section 1353 requires utilities to file an initial tariff that complies with the Model Tariff adopted by the Commission.  </w:t>
      </w:r>
      <w:r w:rsidR="0084586B">
        <w:rPr>
          <w:sz w:val="26"/>
          <w:szCs w:val="26"/>
        </w:rPr>
        <w:t>PAWC</w:t>
      </w:r>
      <w:r w:rsidR="005436DC">
        <w:rPr>
          <w:sz w:val="26"/>
          <w:szCs w:val="26"/>
        </w:rPr>
        <w:t>’s</w:t>
      </w:r>
      <w:r w:rsidR="00B71E4C">
        <w:rPr>
          <w:sz w:val="26"/>
          <w:szCs w:val="26"/>
        </w:rPr>
        <w:t xml:space="preserve"> proposed </w:t>
      </w:r>
      <w:r w:rsidR="00D13F54">
        <w:rPr>
          <w:sz w:val="26"/>
          <w:szCs w:val="26"/>
        </w:rPr>
        <w:t>Supplement No. 4</w:t>
      </w:r>
      <w:r w:rsidR="00D13F54" w:rsidRPr="00062E21">
        <w:rPr>
          <w:sz w:val="26"/>
          <w:szCs w:val="26"/>
        </w:rPr>
        <w:t xml:space="preserve"> </w:t>
      </w:r>
      <w:r w:rsidR="00D13F54">
        <w:rPr>
          <w:sz w:val="26"/>
          <w:szCs w:val="26"/>
        </w:rPr>
        <w:t>to Tariff Wastewater – Pa. P.U.C. No. 15</w:t>
      </w:r>
      <w:r w:rsidR="00B71E4C">
        <w:rPr>
          <w:sz w:val="26"/>
          <w:szCs w:val="26"/>
        </w:rPr>
        <w:t xml:space="preserve"> (</w:t>
      </w:r>
      <w:r w:rsidR="008C2D27">
        <w:rPr>
          <w:sz w:val="26"/>
          <w:szCs w:val="26"/>
        </w:rPr>
        <w:t>Supplement No. 4</w:t>
      </w:r>
      <w:r w:rsidRPr="00062E21">
        <w:rPr>
          <w:sz w:val="26"/>
          <w:szCs w:val="26"/>
        </w:rPr>
        <w:t>) closely reflects the language of the Model Tariff.</w:t>
      </w:r>
      <w:r>
        <w:rPr>
          <w:sz w:val="26"/>
          <w:szCs w:val="26"/>
        </w:rPr>
        <w:t xml:space="preserve">  </w:t>
      </w:r>
      <w:r w:rsidR="0093638B">
        <w:rPr>
          <w:sz w:val="26"/>
          <w:szCs w:val="26"/>
        </w:rPr>
        <w:t xml:space="preserve">However, </w:t>
      </w:r>
      <w:r w:rsidR="0084586B">
        <w:rPr>
          <w:sz w:val="26"/>
          <w:szCs w:val="26"/>
        </w:rPr>
        <w:t>PAWC</w:t>
      </w:r>
      <w:r w:rsidR="0093638B">
        <w:rPr>
          <w:sz w:val="26"/>
          <w:szCs w:val="26"/>
        </w:rPr>
        <w:t xml:space="preserve"> shall make the tariff sufficiency modifications as </w:t>
      </w:r>
      <w:r w:rsidR="0093638B">
        <w:rPr>
          <w:sz w:val="26"/>
          <w:szCs w:val="26"/>
        </w:rPr>
        <w:lastRenderedPageBreak/>
        <w:t xml:space="preserve">spelled-out in Appendix A at the conclusion of this Order.  </w:t>
      </w:r>
      <w:r>
        <w:rPr>
          <w:sz w:val="26"/>
          <w:szCs w:val="26"/>
        </w:rPr>
        <w:t>We shall review each item in turn.</w:t>
      </w:r>
    </w:p>
    <w:p w:rsidR="00B76080" w:rsidRPr="00062E21" w:rsidRDefault="00B76080" w:rsidP="00B76080">
      <w:pPr>
        <w:widowControl/>
        <w:spacing w:line="360" w:lineRule="auto"/>
        <w:ind w:firstLine="1440"/>
        <w:rPr>
          <w:sz w:val="26"/>
          <w:szCs w:val="26"/>
        </w:rPr>
      </w:pPr>
    </w:p>
    <w:p w:rsidR="00B76080" w:rsidRPr="00062E21" w:rsidRDefault="00B76080" w:rsidP="00B76080">
      <w:pPr>
        <w:keepNext/>
        <w:widowControl/>
        <w:spacing w:line="360" w:lineRule="auto"/>
        <w:rPr>
          <w:b/>
          <w:sz w:val="26"/>
          <w:szCs w:val="26"/>
        </w:rPr>
      </w:pPr>
      <w:r>
        <w:rPr>
          <w:b/>
          <w:sz w:val="26"/>
          <w:szCs w:val="26"/>
        </w:rPr>
        <w:tab/>
      </w:r>
      <w:r>
        <w:rPr>
          <w:b/>
          <w:sz w:val="26"/>
          <w:szCs w:val="26"/>
        </w:rPr>
        <w:tab/>
        <w:t xml:space="preserve">(a) </w:t>
      </w:r>
      <w:r w:rsidRPr="00062E21">
        <w:rPr>
          <w:b/>
          <w:sz w:val="26"/>
          <w:szCs w:val="26"/>
        </w:rPr>
        <w:t>Eligible Property</w:t>
      </w:r>
    </w:p>
    <w:p w:rsidR="00B76080" w:rsidRPr="00062E21" w:rsidRDefault="00B76080" w:rsidP="00B76080">
      <w:pPr>
        <w:keepNext/>
        <w:widowControl/>
        <w:spacing w:line="360" w:lineRule="auto"/>
        <w:jc w:val="center"/>
        <w:rPr>
          <w:sz w:val="26"/>
          <w:szCs w:val="26"/>
        </w:rPr>
      </w:pPr>
    </w:p>
    <w:p w:rsidR="00B76080" w:rsidRPr="00062E21" w:rsidRDefault="0084586B" w:rsidP="00B76080">
      <w:pPr>
        <w:keepNext/>
        <w:widowControl/>
        <w:spacing w:line="360" w:lineRule="auto"/>
        <w:rPr>
          <w:b/>
          <w:sz w:val="26"/>
          <w:szCs w:val="26"/>
        </w:rPr>
      </w:pPr>
      <w:r>
        <w:rPr>
          <w:b/>
          <w:sz w:val="26"/>
          <w:szCs w:val="26"/>
        </w:rPr>
        <w:t>PAWC</w:t>
      </w:r>
      <w:r w:rsidR="005436DC">
        <w:rPr>
          <w:b/>
          <w:sz w:val="26"/>
          <w:szCs w:val="26"/>
        </w:rPr>
        <w:t>’s</w:t>
      </w:r>
      <w:r w:rsidR="00B76080">
        <w:rPr>
          <w:b/>
          <w:sz w:val="26"/>
          <w:szCs w:val="26"/>
        </w:rPr>
        <w:t xml:space="preserve"> Petition</w:t>
      </w:r>
    </w:p>
    <w:p w:rsidR="00B76080" w:rsidRPr="00062E21" w:rsidRDefault="00B76080" w:rsidP="00B76080">
      <w:pPr>
        <w:keepNext/>
        <w:widowControl/>
        <w:spacing w:line="360" w:lineRule="auto"/>
        <w:rPr>
          <w:sz w:val="26"/>
          <w:szCs w:val="26"/>
        </w:rPr>
      </w:pPr>
    </w:p>
    <w:p w:rsidR="00B76080" w:rsidRPr="00062E21" w:rsidRDefault="0084586B" w:rsidP="00B76080">
      <w:pPr>
        <w:widowControl/>
        <w:spacing w:line="360" w:lineRule="auto"/>
        <w:ind w:firstLine="1440"/>
        <w:rPr>
          <w:sz w:val="26"/>
          <w:szCs w:val="26"/>
        </w:rPr>
      </w:pPr>
      <w:r>
        <w:rPr>
          <w:sz w:val="26"/>
          <w:szCs w:val="26"/>
        </w:rPr>
        <w:t>PAWC</w:t>
      </w:r>
      <w:r w:rsidR="00B76080" w:rsidRPr="000E3234">
        <w:rPr>
          <w:sz w:val="26"/>
          <w:szCs w:val="26"/>
        </w:rPr>
        <w:t xml:space="preserve"> designates the same property as DSIC-eligible as it included in its LTIIP, including</w:t>
      </w:r>
      <w:r w:rsidR="00FF2AD0">
        <w:rPr>
          <w:sz w:val="26"/>
          <w:szCs w:val="26"/>
        </w:rPr>
        <w:t xml:space="preserve"> the following:</w:t>
      </w:r>
      <w:r w:rsidR="00B76080" w:rsidRPr="000E3234">
        <w:rPr>
          <w:sz w:val="26"/>
          <w:szCs w:val="26"/>
        </w:rPr>
        <w:t xml:space="preserve"> </w:t>
      </w:r>
      <w:r w:rsidR="00FF2AD0">
        <w:rPr>
          <w:sz w:val="26"/>
          <w:szCs w:val="26"/>
        </w:rPr>
        <w:t xml:space="preserve"> </w:t>
      </w:r>
      <w:r w:rsidR="00436939">
        <w:rPr>
          <w:sz w:val="26"/>
          <w:szCs w:val="26"/>
        </w:rPr>
        <w:t xml:space="preserve">collection sewers; collecting mains; service laterals; valves; manholes; lift stations; grinder pumps; flow meters; inflow and infiltration projects; </w:t>
      </w:r>
      <w:r w:rsidR="00FF2AD0">
        <w:rPr>
          <w:sz w:val="26"/>
          <w:szCs w:val="26"/>
        </w:rPr>
        <w:t xml:space="preserve">unreimbursed costs related to highway relocation projects; </w:t>
      </w:r>
      <w:r w:rsidR="00436939">
        <w:rPr>
          <w:sz w:val="26"/>
          <w:szCs w:val="26"/>
        </w:rPr>
        <w:t>collection main extensions installed to implement solutions to wastewater problems that present health and safety concerns for customers</w:t>
      </w:r>
      <w:r w:rsidR="00FF2AD0">
        <w:rPr>
          <w:sz w:val="26"/>
          <w:szCs w:val="26"/>
        </w:rPr>
        <w:t>; and other related capitalized costs</w:t>
      </w:r>
      <w:r w:rsidR="00B76080">
        <w:rPr>
          <w:sz w:val="26"/>
          <w:szCs w:val="26"/>
        </w:rPr>
        <w:t xml:space="preserve">.  Details of </w:t>
      </w:r>
      <w:r>
        <w:rPr>
          <w:sz w:val="26"/>
          <w:szCs w:val="26"/>
        </w:rPr>
        <w:t>PAWC</w:t>
      </w:r>
      <w:r w:rsidR="00A6515B">
        <w:rPr>
          <w:sz w:val="26"/>
          <w:szCs w:val="26"/>
        </w:rPr>
        <w:t>’s</w:t>
      </w:r>
      <w:r w:rsidR="00B76080">
        <w:rPr>
          <w:sz w:val="26"/>
          <w:szCs w:val="26"/>
        </w:rPr>
        <w:t xml:space="preserve"> DSIC-eligible property are discussed thoroughly in the LTIIP section of this Order.</w:t>
      </w:r>
      <w:r w:rsidR="00B00201">
        <w:rPr>
          <w:sz w:val="26"/>
          <w:szCs w:val="26"/>
        </w:rPr>
        <w:t xml:space="preserve">  Eligible property for wastewater utilities</w:t>
      </w:r>
      <w:r w:rsidR="00B76080" w:rsidRPr="000E3234">
        <w:rPr>
          <w:sz w:val="26"/>
          <w:szCs w:val="26"/>
        </w:rPr>
        <w:t xml:space="preserve"> is defined in Section 1352, 66 Pa. C.</w:t>
      </w:r>
      <w:r w:rsidR="00B00201">
        <w:rPr>
          <w:sz w:val="26"/>
          <w:szCs w:val="26"/>
        </w:rPr>
        <w:t>S. § 1351(4</w:t>
      </w:r>
      <w:r w:rsidR="00B76080" w:rsidRPr="00062E21">
        <w:rPr>
          <w:sz w:val="26"/>
          <w:szCs w:val="26"/>
        </w:rPr>
        <w:t xml:space="preserve">). </w:t>
      </w:r>
    </w:p>
    <w:p w:rsidR="006935F3" w:rsidRDefault="006935F3" w:rsidP="001F0E61">
      <w:pPr>
        <w:widowControl/>
        <w:autoSpaceDE/>
        <w:autoSpaceDN/>
        <w:adjustRightInd/>
        <w:spacing w:after="200" w:line="276" w:lineRule="auto"/>
        <w:rPr>
          <w:b/>
          <w:sz w:val="26"/>
          <w:szCs w:val="26"/>
        </w:rPr>
      </w:pPr>
    </w:p>
    <w:p w:rsidR="00A42799" w:rsidRDefault="00B76080" w:rsidP="00A42799">
      <w:pPr>
        <w:widowControl/>
        <w:autoSpaceDE/>
        <w:autoSpaceDN/>
        <w:adjustRightInd/>
        <w:spacing w:after="200" w:line="276" w:lineRule="auto"/>
        <w:rPr>
          <w:b/>
          <w:sz w:val="26"/>
          <w:szCs w:val="26"/>
        </w:rPr>
      </w:pPr>
      <w:r w:rsidRPr="00062E21">
        <w:rPr>
          <w:b/>
          <w:sz w:val="26"/>
          <w:szCs w:val="26"/>
        </w:rPr>
        <w:t>Comments</w:t>
      </w:r>
    </w:p>
    <w:p w:rsidR="00436939" w:rsidRPr="00A42799" w:rsidRDefault="00436939" w:rsidP="00A42799">
      <w:pPr>
        <w:widowControl/>
        <w:autoSpaceDE/>
        <w:autoSpaceDN/>
        <w:adjustRightInd/>
        <w:spacing w:after="200" w:line="276" w:lineRule="auto"/>
        <w:rPr>
          <w:b/>
          <w:sz w:val="26"/>
          <w:szCs w:val="26"/>
        </w:rPr>
      </w:pPr>
    </w:p>
    <w:p w:rsidR="00B76080" w:rsidRDefault="00E43292" w:rsidP="00B76080">
      <w:pPr>
        <w:widowControl/>
        <w:spacing w:line="360" w:lineRule="auto"/>
        <w:ind w:firstLine="1440"/>
        <w:rPr>
          <w:sz w:val="26"/>
          <w:szCs w:val="26"/>
        </w:rPr>
      </w:pPr>
      <w:r>
        <w:rPr>
          <w:sz w:val="26"/>
          <w:szCs w:val="26"/>
        </w:rPr>
        <w:t xml:space="preserve">The </w:t>
      </w:r>
      <w:r w:rsidR="00B1403A">
        <w:rPr>
          <w:sz w:val="26"/>
          <w:szCs w:val="26"/>
        </w:rPr>
        <w:t>OCA notes the importance of ensuring that the eligible plant that goes into service in January and February of 2015, hence forming the basis for the calculation of the DSIC to be effective on April 1, 2015, does not include any plant that was included in the fully projected future test year that was utilized by PAWC in its prior rate case at Docket No. R</w:t>
      </w:r>
      <w:r w:rsidR="00B1403A">
        <w:rPr>
          <w:sz w:val="26"/>
          <w:szCs w:val="26"/>
        </w:rPr>
        <w:noBreakHyphen/>
        <w:t>2013</w:t>
      </w:r>
      <w:r w:rsidR="00B1403A">
        <w:rPr>
          <w:sz w:val="26"/>
          <w:szCs w:val="26"/>
        </w:rPr>
        <w:noBreakHyphen/>
        <w:t xml:space="preserve">2355276.  </w:t>
      </w:r>
      <w:r>
        <w:rPr>
          <w:sz w:val="26"/>
          <w:szCs w:val="26"/>
        </w:rPr>
        <w:t xml:space="preserve">The </w:t>
      </w:r>
      <w:r w:rsidR="00B1403A">
        <w:rPr>
          <w:sz w:val="26"/>
          <w:szCs w:val="26"/>
        </w:rPr>
        <w:t xml:space="preserve">OCA says that, although the plant </w:t>
      </w:r>
      <w:r w:rsidR="002364F5">
        <w:rPr>
          <w:sz w:val="26"/>
          <w:szCs w:val="26"/>
        </w:rPr>
        <w:t>i</w:t>
      </w:r>
      <w:r w:rsidR="00B1403A">
        <w:rPr>
          <w:sz w:val="26"/>
          <w:szCs w:val="26"/>
        </w:rPr>
        <w:t>s</w:t>
      </w:r>
      <w:r w:rsidR="002364F5">
        <w:rPr>
          <w:sz w:val="26"/>
          <w:szCs w:val="26"/>
        </w:rPr>
        <w:t xml:space="preserve"> </w:t>
      </w:r>
      <w:r w:rsidR="00B1403A">
        <w:rPr>
          <w:sz w:val="26"/>
          <w:szCs w:val="26"/>
        </w:rPr>
        <w:t xml:space="preserve">projected to go into service by December 31, 2014, it </w:t>
      </w:r>
      <w:r w:rsidR="002364F5">
        <w:rPr>
          <w:sz w:val="26"/>
          <w:szCs w:val="26"/>
        </w:rPr>
        <w:t>i</w:t>
      </w:r>
      <w:r w:rsidR="00B1403A">
        <w:rPr>
          <w:sz w:val="26"/>
          <w:szCs w:val="26"/>
        </w:rPr>
        <w:t>s</w:t>
      </w:r>
      <w:r w:rsidR="002364F5">
        <w:rPr>
          <w:sz w:val="26"/>
          <w:szCs w:val="26"/>
        </w:rPr>
        <w:t xml:space="preserve"> </w:t>
      </w:r>
      <w:r w:rsidR="00B1403A">
        <w:rPr>
          <w:sz w:val="26"/>
          <w:szCs w:val="26"/>
        </w:rPr>
        <w:t xml:space="preserve">possible that some projects may be delayed until early 2015, and </w:t>
      </w:r>
      <w:r w:rsidR="002364F5">
        <w:rPr>
          <w:sz w:val="26"/>
          <w:szCs w:val="26"/>
        </w:rPr>
        <w:t xml:space="preserve">if </w:t>
      </w:r>
      <w:r w:rsidR="00B1403A">
        <w:rPr>
          <w:sz w:val="26"/>
          <w:szCs w:val="26"/>
        </w:rPr>
        <w:t>that happens, then those projects should not be included in the DSIC calculation.</w:t>
      </w:r>
      <w:r w:rsidR="002364F5">
        <w:rPr>
          <w:sz w:val="26"/>
          <w:szCs w:val="26"/>
        </w:rPr>
        <w:t xml:space="preserve">  </w:t>
      </w:r>
      <w:r>
        <w:rPr>
          <w:sz w:val="26"/>
          <w:szCs w:val="26"/>
        </w:rPr>
        <w:t xml:space="preserve">The </w:t>
      </w:r>
      <w:r w:rsidR="002364F5">
        <w:rPr>
          <w:sz w:val="26"/>
          <w:szCs w:val="26"/>
        </w:rPr>
        <w:t xml:space="preserve">OCA also points out that, as per an adopted Commission provision related to the PAWC rate case, before it may impose a DSIC PAWC must provide </w:t>
      </w:r>
      <w:r w:rsidR="002364F5">
        <w:rPr>
          <w:sz w:val="26"/>
          <w:szCs w:val="26"/>
        </w:rPr>
        <w:lastRenderedPageBreak/>
        <w:t>confirmation that the balances of DSIC-eligible accounts, net of plant funded with customer advances and customer contributions, exceed the December 31, 2014 levels of investment in plant additions projected in the rate case.</w:t>
      </w:r>
    </w:p>
    <w:p w:rsidR="00436939" w:rsidRPr="00062E21" w:rsidRDefault="00436939" w:rsidP="00B76080">
      <w:pPr>
        <w:widowControl/>
        <w:spacing w:line="360" w:lineRule="auto"/>
        <w:ind w:firstLine="1440"/>
        <w:rPr>
          <w:sz w:val="26"/>
          <w:szCs w:val="26"/>
        </w:rPr>
      </w:pPr>
    </w:p>
    <w:p w:rsidR="00B76080" w:rsidRPr="00A42799" w:rsidRDefault="00B76080" w:rsidP="00A42799">
      <w:pPr>
        <w:widowControl/>
        <w:spacing w:line="360" w:lineRule="auto"/>
        <w:rPr>
          <w:b/>
          <w:sz w:val="26"/>
          <w:szCs w:val="26"/>
        </w:rPr>
      </w:pPr>
      <w:r w:rsidRPr="00062E21">
        <w:rPr>
          <w:b/>
          <w:sz w:val="26"/>
          <w:szCs w:val="26"/>
        </w:rPr>
        <w:t>Resolu</w:t>
      </w:r>
      <w:r w:rsidR="00A42799">
        <w:rPr>
          <w:b/>
          <w:sz w:val="26"/>
          <w:szCs w:val="26"/>
        </w:rPr>
        <w:t>tion</w:t>
      </w:r>
    </w:p>
    <w:p w:rsidR="00F05C36" w:rsidRDefault="00F05C36" w:rsidP="00B76080">
      <w:pPr>
        <w:widowControl/>
        <w:spacing w:line="360" w:lineRule="auto"/>
        <w:ind w:firstLine="1440"/>
        <w:rPr>
          <w:color w:val="0D0D0D" w:themeColor="text1" w:themeTint="F2"/>
          <w:sz w:val="26"/>
          <w:szCs w:val="26"/>
        </w:rPr>
      </w:pPr>
    </w:p>
    <w:p w:rsidR="00ED718D" w:rsidRPr="008F2AE3" w:rsidRDefault="00CC0014" w:rsidP="00F11E2D">
      <w:pPr>
        <w:widowControl/>
        <w:spacing w:line="360" w:lineRule="auto"/>
        <w:ind w:firstLine="1440"/>
        <w:rPr>
          <w:sz w:val="26"/>
          <w:szCs w:val="26"/>
        </w:rPr>
      </w:pPr>
      <w:r>
        <w:rPr>
          <w:color w:val="0D0D0D" w:themeColor="text1" w:themeTint="F2"/>
          <w:sz w:val="26"/>
          <w:szCs w:val="26"/>
        </w:rPr>
        <w:t xml:space="preserve">We agree with both of </w:t>
      </w:r>
      <w:r w:rsidR="00E43292">
        <w:rPr>
          <w:color w:val="0D0D0D" w:themeColor="text1" w:themeTint="F2"/>
          <w:sz w:val="26"/>
          <w:szCs w:val="26"/>
        </w:rPr>
        <w:t xml:space="preserve">the </w:t>
      </w:r>
      <w:r>
        <w:rPr>
          <w:color w:val="0D0D0D" w:themeColor="text1" w:themeTint="F2"/>
          <w:sz w:val="26"/>
          <w:szCs w:val="26"/>
        </w:rPr>
        <w:t xml:space="preserve">OCA’s contentions, and in particular affirm the notion that no eligible plant </w:t>
      </w:r>
      <w:r w:rsidR="00C46D5A">
        <w:rPr>
          <w:color w:val="0D0D0D" w:themeColor="text1" w:themeTint="F2"/>
          <w:sz w:val="26"/>
          <w:szCs w:val="26"/>
        </w:rPr>
        <w:t xml:space="preserve">that has </w:t>
      </w:r>
      <w:r>
        <w:rPr>
          <w:color w:val="0D0D0D" w:themeColor="text1" w:themeTint="F2"/>
          <w:sz w:val="26"/>
          <w:szCs w:val="26"/>
        </w:rPr>
        <w:t>previously</w:t>
      </w:r>
      <w:r w:rsidR="00C46D5A">
        <w:rPr>
          <w:color w:val="0D0D0D" w:themeColor="text1" w:themeTint="F2"/>
          <w:sz w:val="26"/>
          <w:szCs w:val="26"/>
        </w:rPr>
        <w:t xml:space="preserve"> been</w:t>
      </w:r>
      <w:r>
        <w:rPr>
          <w:color w:val="0D0D0D" w:themeColor="text1" w:themeTint="F2"/>
          <w:sz w:val="26"/>
          <w:szCs w:val="26"/>
        </w:rPr>
        <w:t xml:space="preserve"> slated for recovery as part of a rate case should be eligible for DSIC recovery.</w:t>
      </w:r>
      <w:r w:rsidR="00CB108A">
        <w:rPr>
          <w:sz w:val="26"/>
          <w:szCs w:val="26"/>
        </w:rPr>
        <w:t xml:space="preserve">  </w:t>
      </w:r>
      <w:r>
        <w:rPr>
          <w:sz w:val="26"/>
          <w:szCs w:val="26"/>
        </w:rPr>
        <w:t>As such, PAWC has confirmed with the Commission</w:t>
      </w:r>
      <w:r w:rsidR="00C46D5A">
        <w:rPr>
          <w:sz w:val="26"/>
          <w:szCs w:val="26"/>
        </w:rPr>
        <w:t xml:space="preserve"> that any wastewater projects that PAWC claimed to be in-service during 2014 as part of its last rate case are on schedule to be in-service by December 31, 2014, and that any costs associated with these projects that would be recorded after December 31, 2014 would be excluded from the PAWC DSIC filing effective April 1, 2015.</w:t>
      </w:r>
      <w:r w:rsidR="008F2AE3">
        <w:rPr>
          <w:sz w:val="26"/>
          <w:szCs w:val="26"/>
        </w:rPr>
        <w:t xml:space="preserve">  </w:t>
      </w:r>
      <w:r w:rsidR="008F2AE3" w:rsidRPr="008F2AE3">
        <w:rPr>
          <w:sz w:val="26"/>
          <w:szCs w:val="26"/>
        </w:rPr>
        <w:t>In addition</w:t>
      </w:r>
      <w:r w:rsidR="008F2AE3">
        <w:rPr>
          <w:sz w:val="26"/>
          <w:szCs w:val="26"/>
        </w:rPr>
        <w:t>, the Company</w:t>
      </w:r>
      <w:r w:rsidR="008F2AE3" w:rsidRPr="008F2AE3">
        <w:rPr>
          <w:sz w:val="26"/>
          <w:szCs w:val="26"/>
        </w:rPr>
        <w:t xml:space="preserve"> agree</w:t>
      </w:r>
      <w:r w:rsidR="008F2AE3">
        <w:rPr>
          <w:sz w:val="26"/>
          <w:szCs w:val="26"/>
        </w:rPr>
        <w:t>s</w:t>
      </w:r>
      <w:r w:rsidR="008F2AE3" w:rsidRPr="008F2AE3">
        <w:rPr>
          <w:sz w:val="26"/>
          <w:szCs w:val="26"/>
        </w:rPr>
        <w:t xml:space="preserve"> that it will not begin to impose a wastewater DSIC until the balances o</w:t>
      </w:r>
      <w:r w:rsidR="008F2AE3">
        <w:rPr>
          <w:sz w:val="26"/>
          <w:szCs w:val="26"/>
        </w:rPr>
        <w:t xml:space="preserve">f the wastewater DSIC-eligible </w:t>
      </w:r>
      <w:r w:rsidR="008F2AE3" w:rsidRPr="008F2AE3">
        <w:rPr>
          <w:sz w:val="26"/>
          <w:szCs w:val="26"/>
        </w:rPr>
        <w:t>accounts, net of plant funded with customer advances and customer contributions, exceed the December 31, 2014 levels of investment in plant additions projected by PAWC i</w:t>
      </w:r>
      <w:r w:rsidR="008F2AE3">
        <w:rPr>
          <w:sz w:val="26"/>
          <w:szCs w:val="26"/>
        </w:rPr>
        <w:t>n the rate case at Docket No. R</w:t>
      </w:r>
      <w:r w:rsidR="008F2AE3">
        <w:rPr>
          <w:sz w:val="26"/>
          <w:szCs w:val="26"/>
        </w:rPr>
        <w:noBreakHyphen/>
        <w:t>2013</w:t>
      </w:r>
      <w:r w:rsidR="008F2AE3">
        <w:rPr>
          <w:sz w:val="26"/>
          <w:szCs w:val="26"/>
        </w:rPr>
        <w:noBreakHyphen/>
      </w:r>
      <w:r w:rsidR="008F2AE3" w:rsidRPr="008F2AE3">
        <w:rPr>
          <w:sz w:val="26"/>
          <w:szCs w:val="26"/>
        </w:rPr>
        <w:t>2355276.</w:t>
      </w:r>
    </w:p>
    <w:p w:rsidR="00ED718D" w:rsidRPr="008F2AE3" w:rsidRDefault="00ED718D" w:rsidP="00F11E2D">
      <w:pPr>
        <w:widowControl/>
        <w:spacing w:line="360" w:lineRule="auto"/>
        <w:ind w:firstLine="1440"/>
        <w:rPr>
          <w:sz w:val="26"/>
          <w:szCs w:val="26"/>
        </w:rPr>
      </w:pPr>
    </w:p>
    <w:p w:rsidR="00F11E2D" w:rsidRDefault="00B2304B" w:rsidP="00F11E2D">
      <w:pPr>
        <w:widowControl/>
        <w:spacing w:line="360" w:lineRule="auto"/>
        <w:ind w:firstLine="1440"/>
        <w:rPr>
          <w:color w:val="0D0D0D" w:themeColor="text1" w:themeTint="F2"/>
          <w:sz w:val="26"/>
          <w:szCs w:val="26"/>
        </w:rPr>
      </w:pPr>
      <w:r>
        <w:rPr>
          <w:sz w:val="26"/>
          <w:szCs w:val="26"/>
        </w:rPr>
        <w:t>PAWC’s description of eligible property in Supplement No. 4 aligns with the description of eligible property for wastewater utilities in the Model Tariff; therefore, the Commission deems PAWC’s tariff to be compliant with Section 1353 as it pertains to the issue of eligible property.</w:t>
      </w:r>
    </w:p>
    <w:p w:rsidR="00F11E2D" w:rsidRDefault="00F11E2D" w:rsidP="00F11E2D">
      <w:pPr>
        <w:widowControl/>
        <w:spacing w:line="360" w:lineRule="auto"/>
        <w:ind w:firstLine="1440"/>
        <w:rPr>
          <w:color w:val="0D0D0D" w:themeColor="text1" w:themeTint="F2"/>
          <w:sz w:val="26"/>
          <w:szCs w:val="26"/>
        </w:rPr>
      </w:pPr>
    </w:p>
    <w:p w:rsidR="00B76080" w:rsidRDefault="00B76080" w:rsidP="00F11E2D">
      <w:pPr>
        <w:widowControl/>
        <w:spacing w:line="360" w:lineRule="auto"/>
        <w:ind w:firstLine="1440"/>
        <w:rPr>
          <w:b/>
          <w:sz w:val="26"/>
          <w:szCs w:val="26"/>
        </w:rPr>
      </w:pPr>
      <w:r>
        <w:rPr>
          <w:b/>
          <w:sz w:val="26"/>
          <w:szCs w:val="26"/>
        </w:rPr>
        <w:t xml:space="preserve">(b) </w:t>
      </w:r>
      <w:r w:rsidRPr="00062E21">
        <w:rPr>
          <w:b/>
          <w:sz w:val="26"/>
          <w:szCs w:val="26"/>
        </w:rPr>
        <w:t>Effective Date</w:t>
      </w:r>
    </w:p>
    <w:p w:rsidR="00F11E2D" w:rsidRPr="00F11E2D" w:rsidRDefault="00F11E2D" w:rsidP="00F11E2D">
      <w:pPr>
        <w:widowControl/>
        <w:spacing w:line="360" w:lineRule="auto"/>
        <w:ind w:firstLine="1440"/>
        <w:rPr>
          <w:sz w:val="26"/>
          <w:szCs w:val="26"/>
        </w:rPr>
      </w:pPr>
    </w:p>
    <w:p w:rsidR="00B76080" w:rsidRPr="00062E21" w:rsidRDefault="0084586B" w:rsidP="00B76080">
      <w:pPr>
        <w:keepNext/>
        <w:widowControl/>
        <w:spacing w:line="360" w:lineRule="auto"/>
        <w:rPr>
          <w:b/>
          <w:sz w:val="26"/>
          <w:szCs w:val="26"/>
        </w:rPr>
      </w:pPr>
      <w:r>
        <w:rPr>
          <w:b/>
          <w:sz w:val="26"/>
          <w:szCs w:val="26"/>
        </w:rPr>
        <w:t>PAWC</w:t>
      </w:r>
      <w:r w:rsidR="00E73123">
        <w:rPr>
          <w:b/>
          <w:sz w:val="26"/>
          <w:szCs w:val="26"/>
        </w:rPr>
        <w:t>’s</w:t>
      </w:r>
      <w:r w:rsidR="00B76080">
        <w:rPr>
          <w:b/>
          <w:sz w:val="26"/>
          <w:szCs w:val="26"/>
        </w:rPr>
        <w:t xml:space="preserve"> Petition</w:t>
      </w:r>
    </w:p>
    <w:p w:rsidR="00B76080" w:rsidRPr="00062E21" w:rsidRDefault="00B76080" w:rsidP="00B76080">
      <w:pPr>
        <w:keepNext/>
        <w:widowControl/>
        <w:spacing w:line="360" w:lineRule="auto"/>
        <w:rPr>
          <w:sz w:val="26"/>
          <w:szCs w:val="26"/>
        </w:rPr>
      </w:pPr>
    </w:p>
    <w:p w:rsidR="00B76080" w:rsidRPr="00062E21" w:rsidRDefault="0084586B" w:rsidP="00B76080">
      <w:pPr>
        <w:widowControl/>
        <w:spacing w:line="360" w:lineRule="auto"/>
        <w:ind w:firstLine="1440"/>
        <w:rPr>
          <w:sz w:val="26"/>
          <w:szCs w:val="26"/>
        </w:rPr>
      </w:pPr>
      <w:r>
        <w:rPr>
          <w:sz w:val="26"/>
          <w:szCs w:val="26"/>
        </w:rPr>
        <w:t>PAWC</w:t>
      </w:r>
      <w:r w:rsidR="00E73123">
        <w:rPr>
          <w:sz w:val="26"/>
          <w:szCs w:val="26"/>
        </w:rPr>
        <w:t>’s</w:t>
      </w:r>
      <w:r w:rsidR="008C6A91">
        <w:rPr>
          <w:sz w:val="26"/>
          <w:szCs w:val="26"/>
        </w:rPr>
        <w:t xml:space="preserve"> </w:t>
      </w:r>
      <w:r w:rsidR="008C2D27">
        <w:rPr>
          <w:sz w:val="26"/>
          <w:szCs w:val="26"/>
        </w:rPr>
        <w:t>Supplement No. 4</w:t>
      </w:r>
      <w:r w:rsidR="00C46D5A">
        <w:rPr>
          <w:sz w:val="26"/>
          <w:szCs w:val="26"/>
        </w:rPr>
        <w:t xml:space="preserve"> has an effective date of January</w:t>
      </w:r>
      <w:r w:rsidR="00B76080">
        <w:rPr>
          <w:sz w:val="26"/>
          <w:szCs w:val="26"/>
        </w:rPr>
        <w:t xml:space="preserve"> 1</w:t>
      </w:r>
      <w:r w:rsidR="00C46D5A">
        <w:rPr>
          <w:sz w:val="26"/>
          <w:szCs w:val="26"/>
        </w:rPr>
        <w:t>, 2015</w:t>
      </w:r>
      <w:r w:rsidR="00251A7C">
        <w:rPr>
          <w:sz w:val="26"/>
          <w:szCs w:val="26"/>
        </w:rPr>
        <w:t xml:space="preserve"> with an initial DSIC rate of 0%</w:t>
      </w:r>
      <w:r w:rsidR="00B76080" w:rsidRPr="00062E21">
        <w:rPr>
          <w:sz w:val="26"/>
          <w:szCs w:val="26"/>
        </w:rPr>
        <w:t>.</w:t>
      </w:r>
      <w:r w:rsidR="00B76080">
        <w:rPr>
          <w:sz w:val="26"/>
          <w:szCs w:val="26"/>
        </w:rPr>
        <w:t xml:space="preserve"> </w:t>
      </w:r>
      <w:r w:rsidR="00A95727">
        <w:rPr>
          <w:sz w:val="26"/>
          <w:szCs w:val="26"/>
        </w:rPr>
        <w:t xml:space="preserve"> </w:t>
      </w:r>
      <w:r w:rsidR="00246B4B">
        <w:rPr>
          <w:sz w:val="26"/>
          <w:szCs w:val="26"/>
        </w:rPr>
        <w:t xml:space="preserve">As outlined by </w:t>
      </w:r>
      <w:r w:rsidR="00B76080">
        <w:rPr>
          <w:sz w:val="26"/>
          <w:szCs w:val="26"/>
        </w:rPr>
        <w:t xml:space="preserve">Company witness </w:t>
      </w:r>
      <w:r w:rsidR="00251A7C">
        <w:rPr>
          <w:sz w:val="26"/>
          <w:szCs w:val="26"/>
        </w:rPr>
        <w:t>John R. Cox</w:t>
      </w:r>
      <w:r w:rsidR="00246B4B">
        <w:rPr>
          <w:sz w:val="26"/>
          <w:szCs w:val="26"/>
        </w:rPr>
        <w:t xml:space="preserve">, </w:t>
      </w:r>
      <w:r>
        <w:rPr>
          <w:sz w:val="26"/>
          <w:szCs w:val="26"/>
        </w:rPr>
        <w:t>PAWC</w:t>
      </w:r>
      <w:r w:rsidR="00B76080" w:rsidRPr="00062E21">
        <w:rPr>
          <w:sz w:val="26"/>
          <w:szCs w:val="26"/>
        </w:rPr>
        <w:t xml:space="preserve"> </w:t>
      </w:r>
      <w:r w:rsidR="00251A7C">
        <w:rPr>
          <w:sz w:val="26"/>
          <w:szCs w:val="26"/>
        </w:rPr>
        <w:t xml:space="preserve">will </w:t>
      </w:r>
      <w:r w:rsidR="00251A7C">
        <w:rPr>
          <w:sz w:val="26"/>
          <w:szCs w:val="26"/>
        </w:rPr>
        <w:lastRenderedPageBreak/>
        <w:t>file for its first non-zero DSIC rate, reflecting plant additions for the months of January and February 2015, to be effective on</w:t>
      </w:r>
      <w:r w:rsidR="00927355">
        <w:rPr>
          <w:sz w:val="26"/>
          <w:szCs w:val="26"/>
        </w:rPr>
        <w:t xml:space="preserve"> April 1, 2015.</w:t>
      </w:r>
    </w:p>
    <w:p w:rsidR="00B76080" w:rsidRPr="00062E21" w:rsidRDefault="00B76080" w:rsidP="00B76080">
      <w:pPr>
        <w:widowControl/>
        <w:spacing w:line="360" w:lineRule="auto"/>
        <w:ind w:firstLine="1440"/>
        <w:rPr>
          <w:sz w:val="26"/>
          <w:szCs w:val="26"/>
        </w:rPr>
      </w:pPr>
    </w:p>
    <w:p w:rsidR="00B76080" w:rsidRPr="00062E21" w:rsidRDefault="00B76080" w:rsidP="00B76080">
      <w:pPr>
        <w:keepNext/>
        <w:widowControl/>
        <w:spacing w:line="360" w:lineRule="auto"/>
        <w:rPr>
          <w:b/>
          <w:sz w:val="26"/>
          <w:szCs w:val="26"/>
        </w:rPr>
      </w:pPr>
      <w:r w:rsidRPr="00062E21">
        <w:rPr>
          <w:b/>
          <w:sz w:val="26"/>
          <w:szCs w:val="26"/>
        </w:rPr>
        <w:t>Comments</w:t>
      </w:r>
    </w:p>
    <w:p w:rsidR="00B76080" w:rsidRPr="00062E21" w:rsidRDefault="00B76080" w:rsidP="00B76080">
      <w:pPr>
        <w:keepNext/>
        <w:widowControl/>
        <w:spacing w:line="360" w:lineRule="auto"/>
        <w:ind w:firstLine="1440"/>
        <w:rPr>
          <w:sz w:val="26"/>
          <w:szCs w:val="26"/>
        </w:rPr>
      </w:pPr>
    </w:p>
    <w:p w:rsidR="00B76080" w:rsidRPr="00062E21" w:rsidRDefault="00E43292" w:rsidP="00B76080">
      <w:pPr>
        <w:widowControl/>
        <w:spacing w:line="360" w:lineRule="auto"/>
        <w:ind w:firstLine="1440"/>
        <w:rPr>
          <w:sz w:val="26"/>
          <w:szCs w:val="26"/>
        </w:rPr>
      </w:pPr>
      <w:r>
        <w:rPr>
          <w:sz w:val="26"/>
          <w:szCs w:val="26"/>
        </w:rPr>
        <w:t xml:space="preserve">The </w:t>
      </w:r>
      <w:r w:rsidR="00B76080">
        <w:rPr>
          <w:sz w:val="26"/>
          <w:szCs w:val="26"/>
        </w:rPr>
        <w:t xml:space="preserve">OCA submits that </w:t>
      </w:r>
      <w:r w:rsidR="0084586B">
        <w:rPr>
          <w:sz w:val="26"/>
          <w:szCs w:val="26"/>
        </w:rPr>
        <w:t>PAWC</w:t>
      </w:r>
      <w:r w:rsidR="00B76080">
        <w:rPr>
          <w:sz w:val="26"/>
          <w:szCs w:val="26"/>
        </w:rPr>
        <w:t xml:space="preserve"> should not be permitted to implement its DSIC rate until the issues raised have been </w:t>
      </w:r>
      <w:r w:rsidR="000957B5">
        <w:rPr>
          <w:sz w:val="26"/>
          <w:szCs w:val="26"/>
        </w:rPr>
        <w:t>fully investigated</w:t>
      </w:r>
      <w:r w:rsidR="00B76080">
        <w:rPr>
          <w:sz w:val="26"/>
          <w:szCs w:val="26"/>
        </w:rPr>
        <w:t>, and it has been determined that the DSIC rate has been calculated in accordance with Act 11 and the Commission’s Final Implementation Order.</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rPr>
          <w:b/>
          <w:color w:val="0D0D0D" w:themeColor="text1" w:themeTint="F2"/>
          <w:sz w:val="26"/>
          <w:szCs w:val="26"/>
        </w:rPr>
      </w:pPr>
      <w:r w:rsidRPr="00013204">
        <w:rPr>
          <w:b/>
          <w:color w:val="0D0D0D" w:themeColor="text1" w:themeTint="F2"/>
          <w:sz w:val="26"/>
          <w:szCs w:val="26"/>
        </w:rPr>
        <w:t>Reso</w:t>
      </w:r>
      <w:r w:rsidR="00927355">
        <w:rPr>
          <w:b/>
          <w:color w:val="0D0D0D" w:themeColor="text1" w:themeTint="F2"/>
          <w:sz w:val="26"/>
          <w:szCs w:val="26"/>
        </w:rPr>
        <w:t>lution</w:t>
      </w:r>
    </w:p>
    <w:p w:rsidR="00927355" w:rsidRPr="00927355" w:rsidRDefault="00927355" w:rsidP="00B76080">
      <w:pPr>
        <w:widowControl/>
        <w:spacing w:line="360" w:lineRule="auto"/>
        <w:rPr>
          <w:b/>
          <w:color w:val="0D0D0D" w:themeColor="text1" w:themeTint="F2"/>
          <w:sz w:val="26"/>
          <w:szCs w:val="26"/>
        </w:rPr>
      </w:pPr>
    </w:p>
    <w:p w:rsidR="0036049B" w:rsidRDefault="00B76080" w:rsidP="0036049B">
      <w:pPr>
        <w:widowControl/>
        <w:spacing w:line="360" w:lineRule="auto"/>
        <w:ind w:firstLine="1440"/>
        <w:rPr>
          <w:sz w:val="26"/>
          <w:szCs w:val="26"/>
        </w:rPr>
      </w:pPr>
      <w:r>
        <w:rPr>
          <w:color w:val="0D0D0D" w:themeColor="text1" w:themeTint="F2"/>
          <w:sz w:val="26"/>
          <w:szCs w:val="26"/>
        </w:rPr>
        <w:t xml:space="preserve">Given that </w:t>
      </w:r>
      <w:r w:rsidR="00E43292">
        <w:rPr>
          <w:color w:val="0D0D0D" w:themeColor="text1" w:themeTint="F2"/>
          <w:sz w:val="26"/>
          <w:szCs w:val="26"/>
        </w:rPr>
        <w:t xml:space="preserve">the </w:t>
      </w:r>
      <w:r>
        <w:rPr>
          <w:color w:val="0D0D0D" w:themeColor="text1" w:themeTint="F2"/>
          <w:sz w:val="26"/>
          <w:szCs w:val="26"/>
        </w:rPr>
        <w:t>OCA has</w:t>
      </w:r>
      <w:r w:rsidRPr="00013204">
        <w:rPr>
          <w:color w:val="0D0D0D" w:themeColor="text1" w:themeTint="F2"/>
          <w:sz w:val="26"/>
          <w:szCs w:val="26"/>
        </w:rPr>
        <w:t xml:space="preserve"> raised issues and requested hearing</w:t>
      </w:r>
      <w:r w:rsidR="008B526A">
        <w:rPr>
          <w:color w:val="0D0D0D" w:themeColor="text1" w:themeTint="F2"/>
          <w:sz w:val="26"/>
          <w:szCs w:val="26"/>
        </w:rPr>
        <w:t>s</w:t>
      </w:r>
      <w:r w:rsidRPr="00013204">
        <w:rPr>
          <w:color w:val="0D0D0D" w:themeColor="text1" w:themeTint="F2"/>
          <w:sz w:val="26"/>
          <w:szCs w:val="26"/>
        </w:rPr>
        <w:t xml:space="preserve"> regarding certain elements of </w:t>
      </w:r>
      <w:r w:rsidR="0084586B">
        <w:rPr>
          <w:color w:val="0D0D0D" w:themeColor="text1" w:themeTint="F2"/>
          <w:sz w:val="26"/>
          <w:szCs w:val="26"/>
        </w:rPr>
        <w:t>PAWC</w:t>
      </w:r>
      <w:r w:rsidR="00927355">
        <w:rPr>
          <w:color w:val="0D0D0D" w:themeColor="text1" w:themeTint="F2"/>
          <w:sz w:val="26"/>
          <w:szCs w:val="26"/>
        </w:rPr>
        <w:t>’s</w:t>
      </w:r>
      <w:r w:rsidRPr="00013204">
        <w:rPr>
          <w:color w:val="0D0D0D" w:themeColor="text1" w:themeTint="F2"/>
          <w:sz w:val="26"/>
          <w:szCs w:val="26"/>
        </w:rPr>
        <w:t xml:space="preserve"> DSIC petition, we shall refer </w:t>
      </w:r>
      <w:r w:rsidR="004277C9">
        <w:rPr>
          <w:color w:val="0D0D0D" w:themeColor="text1" w:themeTint="F2"/>
          <w:sz w:val="26"/>
          <w:szCs w:val="26"/>
        </w:rPr>
        <w:t xml:space="preserve">some of </w:t>
      </w:r>
      <w:r w:rsidRPr="00013204">
        <w:rPr>
          <w:color w:val="0D0D0D" w:themeColor="text1" w:themeTint="F2"/>
          <w:sz w:val="26"/>
          <w:szCs w:val="26"/>
        </w:rPr>
        <w:t xml:space="preserve">those issues to </w:t>
      </w:r>
      <w:r w:rsidR="00E43292">
        <w:rPr>
          <w:color w:val="0D0D0D" w:themeColor="text1" w:themeTint="F2"/>
          <w:sz w:val="26"/>
          <w:szCs w:val="26"/>
        </w:rPr>
        <w:t xml:space="preserve">the </w:t>
      </w:r>
      <w:r w:rsidRPr="00013204">
        <w:rPr>
          <w:color w:val="0D0D0D" w:themeColor="text1" w:themeTint="F2"/>
          <w:sz w:val="26"/>
          <w:szCs w:val="26"/>
        </w:rPr>
        <w:t>OALJ for hearing and recommended decision.  However, consideration of those issues need not delay implementation</w:t>
      </w:r>
      <w:r>
        <w:rPr>
          <w:color w:val="0D0D0D" w:themeColor="text1" w:themeTint="F2"/>
          <w:sz w:val="26"/>
          <w:szCs w:val="26"/>
        </w:rPr>
        <w:t xml:space="preserve"> of</w:t>
      </w:r>
      <w:r w:rsidRPr="00013204">
        <w:rPr>
          <w:color w:val="0D0D0D" w:themeColor="text1" w:themeTint="F2"/>
          <w:sz w:val="26"/>
          <w:szCs w:val="26"/>
        </w:rPr>
        <w:t xml:space="preserve"> the DSIC mechanism itself.  We shall permit </w:t>
      </w:r>
      <w:r w:rsidR="0084586B">
        <w:rPr>
          <w:color w:val="0D0D0D" w:themeColor="text1" w:themeTint="F2"/>
          <w:sz w:val="26"/>
          <w:szCs w:val="26"/>
        </w:rPr>
        <w:t>PAWC</w:t>
      </w:r>
      <w:r w:rsidRPr="00013204">
        <w:rPr>
          <w:color w:val="0D0D0D" w:themeColor="text1" w:themeTint="F2"/>
          <w:sz w:val="26"/>
          <w:szCs w:val="26"/>
        </w:rPr>
        <w:t xml:space="preserve"> to implement a </w:t>
      </w:r>
      <w:r w:rsidRPr="00F40205">
        <w:rPr>
          <w:color w:val="0D0D0D" w:themeColor="text1" w:themeTint="F2"/>
          <w:sz w:val="26"/>
          <w:szCs w:val="26"/>
        </w:rPr>
        <w:t>DSIC mechanism</w:t>
      </w:r>
      <w:r w:rsidRPr="00013204">
        <w:rPr>
          <w:color w:val="0D0D0D" w:themeColor="text1" w:themeTint="F2"/>
          <w:sz w:val="26"/>
          <w:szCs w:val="26"/>
        </w:rPr>
        <w:t>, pursuant to</w:t>
      </w:r>
      <w:r>
        <w:rPr>
          <w:color w:val="0D0D0D" w:themeColor="text1" w:themeTint="F2"/>
          <w:sz w:val="26"/>
          <w:szCs w:val="26"/>
        </w:rPr>
        <w:t xml:space="preserve"> a</w:t>
      </w:r>
      <w:r w:rsidRPr="00013204">
        <w:rPr>
          <w:color w:val="0D0D0D" w:themeColor="text1" w:themeTint="F2"/>
          <w:sz w:val="26"/>
          <w:szCs w:val="26"/>
        </w:rPr>
        <w:t xml:space="preserve"> tariff </w:t>
      </w:r>
      <w:r>
        <w:rPr>
          <w:color w:val="0D0D0D" w:themeColor="text1" w:themeTint="F2"/>
          <w:sz w:val="26"/>
          <w:szCs w:val="26"/>
        </w:rPr>
        <w:t xml:space="preserve">filed </w:t>
      </w:r>
      <w:r w:rsidRPr="00013204">
        <w:rPr>
          <w:color w:val="0D0D0D" w:themeColor="text1" w:themeTint="F2"/>
          <w:sz w:val="26"/>
          <w:szCs w:val="26"/>
        </w:rPr>
        <w:t>on a 10-day notice and in complian</w:t>
      </w:r>
      <w:r w:rsidR="0036049B">
        <w:rPr>
          <w:color w:val="0D0D0D" w:themeColor="text1" w:themeTint="F2"/>
          <w:sz w:val="26"/>
          <w:szCs w:val="26"/>
        </w:rPr>
        <w:t>ce with the directives in this O</w:t>
      </w:r>
      <w:r w:rsidRPr="00013204">
        <w:rPr>
          <w:color w:val="0D0D0D" w:themeColor="text1" w:themeTint="F2"/>
          <w:sz w:val="26"/>
          <w:szCs w:val="26"/>
        </w:rPr>
        <w:t xml:space="preserve">rder, but note that the rates charged pursuant to the DSIC surcharge shall be subject to recoupment and refund after final resolution of the issues brought before the OALJ.  Therefore, based on requirements for DSIC quarterly updates, as more fully described below, the Commission directs </w:t>
      </w:r>
      <w:r w:rsidR="0084586B">
        <w:rPr>
          <w:color w:val="0D0D0D" w:themeColor="text1" w:themeTint="F2"/>
          <w:sz w:val="26"/>
          <w:szCs w:val="26"/>
        </w:rPr>
        <w:t>PAWC</w:t>
      </w:r>
      <w:r w:rsidRPr="00013204">
        <w:rPr>
          <w:color w:val="0D0D0D" w:themeColor="text1" w:themeTint="F2"/>
          <w:sz w:val="26"/>
          <w:szCs w:val="26"/>
        </w:rPr>
        <w:t xml:space="preserve"> to file a tariff no later than </w:t>
      </w:r>
      <w:r w:rsidR="008F2AE3">
        <w:rPr>
          <w:color w:val="0D0D0D" w:themeColor="text1" w:themeTint="F2"/>
          <w:sz w:val="26"/>
          <w:szCs w:val="26"/>
        </w:rPr>
        <w:t>December 21</w:t>
      </w:r>
      <w:r w:rsidR="00170353">
        <w:rPr>
          <w:color w:val="0D0D0D" w:themeColor="text1" w:themeTint="F2"/>
          <w:sz w:val="26"/>
          <w:szCs w:val="26"/>
        </w:rPr>
        <w:t>, 2014</w:t>
      </w:r>
      <w:r w:rsidRPr="00095BCB">
        <w:rPr>
          <w:color w:val="0D0D0D" w:themeColor="text1" w:themeTint="F2"/>
          <w:sz w:val="26"/>
          <w:szCs w:val="26"/>
        </w:rPr>
        <w:t xml:space="preserve">, if </w:t>
      </w:r>
      <w:r w:rsidR="0084586B">
        <w:rPr>
          <w:color w:val="0D0D0D" w:themeColor="text1" w:themeTint="F2"/>
          <w:sz w:val="26"/>
          <w:szCs w:val="26"/>
        </w:rPr>
        <w:t>PAWC</w:t>
      </w:r>
      <w:r w:rsidRPr="00095BCB">
        <w:rPr>
          <w:color w:val="0D0D0D" w:themeColor="text1" w:themeTint="F2"/>
          <w:sz w:val="26"/>
          <w:szCs w:val="26"/>
        </w:rPr>
        <w:t xml:space="preserve"> wishes t</w:t>
      </w:r>
      <w:r w:rsidR="00170353">
        <w:rPr>
          <w:color w:val="0D0D0D" w:themeColor="text1" w:themeTint="F2"/>
          <w:sz w:val="26"/>
          <w:szCs w:val="26"/>
        </w:rPr>
        <w:t>o h</w:t>
      </w:r>
      <w:r w:rsidR="008F2AE3">
        <w:rPr>
          <w:color w:val="0D0D0D" w:themeColor="text1" w:themeTint="F2"/>
          <w:sz w:val="26"/>
          <w:szCs w:val="26"/>
        </w:rPr>
        <w:t>ave an effective date of January 1, 2015</w:t>
      </w:r>
      <w:r w:rsidRPr="00095BCB">
        <w:rPr>
          <w:color w:val="0D0D0D" w:themeColor="text1" w:themeTint="F2"/>
          <w:sz w:val="26"/>
          <w:szCs w:val="26"/>
        </w:rPr>
        <w:t>.</w:t>
      </w:r>
      <w:r w:rsidRPr="00013204">
        <w:rPr>
          <w:rStyle w:val="FootnoteReference"/>
          <w:color w:val="0D0D0D" w:themeColor="text1" w:themeTint="F2"/>
          <w:sz w:val="26"/>
          <w:szCs w:val="26"/>
        </w:rPr>
        <w:footnoteReference w:id="2"/>
      </w:r>
      <w:r w:rsidRPr="00013204">
        <w:rPr>
          <w:color w:val="0D0D0D" w:themeColor="text1" w:themeTint="F2"/>
          <w:sz w:val="26"/>
          <w:szCs w:val="26"/>
        </w:rPr>
        <w:t xml:space="preserve">  </w:t>
      </w:r>
      <w:r w:rsidR="0084586B">
        <w:rPr>
          <w:color w:val="0D0D0D" w:themeColor="text1" w:themeTint="F2"/>
          <w:sz w:val="26"/>
          <w:szCs w:val="26"/>
        </w:rPr>
        <w:t>PAWC</w:t>
      </w:r>
      <w:r w:rsidR="008C6A91">
        <w:rPr>
          <w:color w:val="0D0D0D" w:themeColor="text1" w:themeTint="F2"/>
          <w:sz w:val="26"/>
          <w:szCs w:val="26"/>
        </w:rPr>
        <w:t>’s</w:t>
      </w:r>
      <w:r w:rsidRPr="00013204">
        <w:rPr>
          <w:color w:val="0D0D0D" w:themeColor="text1" w:themeTint="F2"/>
          <w:sz w:val="26"/>
          <w:szCs w:val="26"/>
        </w:rPr>
        <w:t xml:space="preserve"> tariff </w:t>
      </w:r>
      <w:r>
        <w:rPr>
          <w:color w:val="0D0D0D" w:themeColor="text1" w:themeTint="F2"/>
          <w:sz w:val="26"/>
          <w:szCs w:val="26"/>
        </w:rPr>
        <w:t>must be modified in a tariff</w:t>
      </w:r>
      <w:r w:rsidRPr="00013204">
        <w:rPr>
          <w:color w:val="0D0D0D" w:themeColor="text1" w:themeTint="F2"/>
          <w:sz w:val="26"/>
          <w:szCs w:val="26"/>
        </w:rPr>
        <w:t xml:space="preserve"> filing as directed by the Commission </w:t>
      </w:r>
      <w:r w:rsidR="0036049B">
        <w:rPr>
          <w:sz w:val="26"/>
          <w:szCs w:val="26"/>
        </w:rPr>
        <w:t xml:space="preserve">in this Order.  </w:t>
      </w:r>
    </w:p>
    <w:p w:rsidR="000C7ED6" w:rsidRDefault="000C7ED6" w:rsidP="0036049B">
      <w:pPr>
        <w:widowControl/>
        <w:spacing w:line="360" w:lineRule="auto"/>
        <w:ind w:firstLine="1440"/>
        <w:rPr>
          <w:sz w:val="26"/>
          <w:szCs w:val="26"/>
        </w:rPr>
      </w:pPr>
    </w:p>
    <w:p w:rsidR="000C7ED6" w:rsidRDefault="000C7ED6" w:rsidP="0036049B">
      <w:pPr>
        <w:widowControl/>
        <w:spacing w:line="360" w:lineRule="auto"/>
        <w:ind w:firstLine="1440"/>
        <w:rPr>
          <w:sz w:val="26"/>
          <w:szCs w:val="26"/>
        </w:rPr>
      </w:pPr>
    </w:p>
    <w:p w:rsidR="0036049B" w:rsidRDefault="0036049B" w:rsidP="0036049B">
      <w:pPr>
        <w:widowControl/>
        <w:spacing w:line="360" w:lineRule="auto"/>
        <w:ind w:firstLine="1440"/>
        <w:rPr>
          <w:sz w:val="26"/>
          <w:szCs w:val="26"/>
        </w:rPr>
      </w:pPr>
    </w:p>
    <w:p w:rsidR="0036049B" w:rsidRDefault="00B76080" w:rsidP="0036049B">
      <w:pPr>
        <w:widowControl/>
        <w:spacing w:line="360" w:lineRule="auto"/>
        <w:ind w:firstLine="1440"/>
        <w:rPr>
          <w:sz w:val="26"/>
          <w:szCs w:val="26"/>
        </w:rPr>
      </w:pPr>
      <w:r>
        <w:rPr>
          <w:b/>
          <w:sz w:val="26"/>
          <w:szCs w:val="26"/>
        </w:rPr>
        <w:lastRenderedPageBreak/>
        <w:t xml:space="preserve">(c) </w:t>
      </w:r>
      <w:r w:rsidRPr="00062E21">
        <w:rPr>
          <w:b/>
          <w:sz w:val="26"/>
          <w:szCs w:val="26"/>
        </w:rPr>
        <w:t>Computation of the DSIC</w:t>
      </w:r>
    </w:p>
    <w:p w:rsidR="0036049B" w:rsidRDefault="0036049B" w:rsidP="0036049B">
      <w:pPr>
        <w:widowControl/>
        <w:spacing w:line="360" w:lineRule="auto"/>
        <w:ind w:firstLine="1440"/>
        <w:rPr>
          <w:sz w:val="26"/>
          <w:szCs w:val="26"/>
        </w:rPr>
      </w:pPr>
    </w:p>
    <w:p w:rsidR="0036049B" w:rsidRDefault="0084586B" w:rsidP="0036049B">
      <w:pPr>
        <w:widowControl/>
        <w:spacing w:line="360" w:lineRule="auto"/>
        <w:rPr>
          <w:sz w:val="26"/>
          <w:szCs w:val="26"/>
        </w:rPr>
      </w:pPr>
      <w:r>
        <w:rPr>
          <w:b/>
          <w:sz w:val="26"/>
          <w:szCs w:val="26"/>
        </w:rPr>
        <w:t>PAWC</w:t>
      </w:r>
      <w:r w:rsidR="00170353">
        <w:rPr>
          <w:b/>
          <w:sz w:val="26"/>
          <w:szCs w:val="26"/>
        </w:rPr>
        <w:t>’s</w:t>
      </w:r>
      <w:r w:rsidR="00B76080">
        <w:rPr>
          <w:b/>
          <w:sz w:val="26"/>
          <w:szCs w:val="26"/>
        </w:rPr>
        <w:t xml:space="preserve"> Petition</w:t>
      </w:r>
    </w:p>
    <w:p w:rsidR="0036049B" w:rsidRDefault="0036049B" w:rsidP="0036049B">
      <w:pPr>
        <w:widowControl/>
        <w:spacing w:line="360" w:lineRule="auto"/>
        <w:rPr>
          <w:sz w:val="26"/>
          <w:szCs w:val="26"/>
        </w:rPr>
      </w:pPr>
    </w:p>
    <w:p w:rsidR="00B76080" w:rsidRDefault="00B76080" w:rsidP="0036049B">
      <w:pPr>
        <w:widowControl/>
        <w:spacing w:line="360" w:lineRule="auto"/>
        <w:ind w:firstLine="1440"/>
        <w:rPr>
          <w:sz w:val="26"/>
          <w:szCs w:val="26"/>
        </w:rPr>
      </w:pPr>
      <w:r>
        <w:rPr>
          <w:sz w:val="26"/>
          <w:szCs w:val="26"/>
        </w:rPr>
        <w:t xml:space="preserve">With </w:t>
      </w:r>
      <w:r w:rsidR="008C6A91">
        <w:rPr>
          <w:sz w:val="26"/>
          <w:szCs w:val="26"/>
        </w:rPr>
        <w:t xml:space="preserve">the </w:t>
      </w:r>
      <w:r w:rsidR="008C2D27">
        <w:rPr>
          <w:sz w:val="26"/>
          <w:szCs w:val="26"/>
        </w:rPr>
        <w:t>Supplement No. 4</w:t>
      </w:r>
      <w:r w:rsidRPr="00062E21">
        <w:rPr>
          <w:sz w:val="26"/>
          <w:szCs w:val="26"/>
        </w:rPr>
        <w:t xml:space="preserve">, </w:t>
      </w:r>
      <w:r w:rsidR="0084586B">
        <w:rPr>
          <w:sz w:val="26"/>
          <w:szCs w:val="26"/>
        </w:rPr>
        <w:t>PAWC</w:t>
      </w:r>
      <w:r w:rsidRPr="00062E21">
        <w:rPr>
          <w:sz w:val="26"/>
          <w:szCs w:val="26"/>
        </w:rPr>
        <w:t xml:space="preserve"> propose</w:t>
      </w:r>
      <w:r>
        <w:rPr>
          <w:sz w:val="26"/>
          <w:szCs w:val="26"/>
        </w:rPr>
        <w:t>s</w:t>
      </w:r>
      <w:r w:rsidRPr="00062E21">
        <w:rPr>
          <w:sz w:val="26"/>
          <w:szCs w:val="26"/>
        </w:rPr>
        <w:t xml:space="preserve"> a </w:t>
      </w:r>
      <w:r w:rsidR="001D2D80">
        <w:rPr>
          <w:sz w:val="26"/>
          <w:szCs w:val="26"/>
        </w:rPr>
        <w:t xml:space="preserve">Pro-Forma </w:t>
      </w:r>
      <w:r w:rsidRPr="00062E21">
        <w:rPr>
          <w:sz w:val="26"/>
          <w:szCs w:val="26"/>
        </w:rPr>
        <w:t>DS</w:t>
      </w:r>
      <w:r w:rsidR="0036049B">
        <w:rPr>
          <w:sz w:val="26"/>
          <w:szCs w:val="26"/>
        </w:rPr>
        <w:t>IC</w:t>
      </w:r>
      <w:r w:rsidR="001D2D80">
        <w:rPr>
          <w:sz w:val="26"/>
          <w:szCs w:val="26"/>
        </w:rPr>
        <w:t xml:space="preserve"> rate</w:t>
      </w:r>
      <w:r w:rsidR="00A14A21">
        <w:rPr>
          <w:sz w:val="26"/>
          <w:szCs w:val="26"/>
        </w:rPr>
        <w:t xml:space="preserve"> of 0</w:t>
      </w:r>
      <w:r w:rsidRPr="00062E21">
        <w:rPr>
          <w:sz w:val="26"/>
          <w:szCs w:val="26"/>
        </w:rPr>
        <w:t>%</w:t>
      </w:r>
      <w:r w:rsidR="00A14A21">
        <w:rPr>
          <w:sz w:val="26"/>
          <w:szCs w:val="26"/>
        </w:rPr>
        <w:t xml:space="preserve"> effective January 1, 2015.</w:t>
      </w:r>
      <w:r w:rsidRPr="00062E21">
        <w:rPr>
          <w:sz w:val="26"/>
          <w:szCs w:val="26"/>
        </w:rPr>
        <w:t xml:space="preserve">  The formula for calculation of the DSIC is as follows:</w:t>
      </w:r>
    </w:p>
    <w:p w:rsidR="00A14A21" w:rsidRDefault="00A14A21" w:rsidP="0036049B">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p>
    <w:p w:rsidR="00D845A7" w:rsidRPr="00062E21" w:rsidRDefault="00D845A7" w:rsidP="00B76080">
      <w:pPr>
        <w:widowControl/>
        <w:spacing w:line="360" w:lineRule="auto"/>
        <w:ind w:firstLine="1440"/>
        <w:rPr>
          <w:sz w:val="26"/>
          <w:szCs w:val="26"/>
        </w:rPr>
      </w:pPr>
    </w:p>
    <w:p w:rsidR="00B76080" w:rsidRPr="00062E21" w:rsidRDefault="00B76080" w:rsidP="00B76080">
      <w:pPr>
        <w:widowControl/>
        <w:ind w:left="1440"/>
        <w:rPr>
          <w:sz w:val="26"/>
          <w:szCs w:val="26"/>
          <w:u w:val="single"/>
        </w:rPr>
      </w:pPr>
      <w:r w:rsidRPr="00062E21">
        <w:rPr>
          <w:sz w:val="26"/>
          <w:szCs w:val="26"/>
        </w:rPr>
        <w:t>DSIC</w:t>
      </w:r>
      <w:r w:rsidRPr="00062E21">
        <w:rPr>
          <w:sz w:val="26"/>
          <w:szCs w:val="26"/>
        </w:rPr>
        <w:tab/>
        <w:t xml:space="preserve">       =</w:t>
      </w:r>
      <w:r w:rsidRPr="00062E21">
        <w:rPr>
          <w:sz w:val="26"/>
          <w:szCs w:val="26"/>
        </w:rPr>
        <w:tab/>
        <w:t>(</w:t>
      </w:r>
      <w:r w:rsidRPr="00062E21">
        <w:rPr>
          <w:sz w:val="26"/>
          <w:szCs w:val="26"/>
          <w:u w:val="single"/>
        </w:rPr>
        <w:t>DSI * PTRR)</w:t>
      </w:r>
      <w:r w:rsidR="001D2D80">
        <w:rPr>
          <w:sz w:val="26"/>
          <w:szCs w:val="26"/>
          <w:u w:val="single"/>
        </w:rPr>
        <w:t xml:space="preserve"> </w:t>
      </w:r>
      <w:r w:rsidRPr="00062E21">
        <w:rPr>
          <w:sz w:val="26"/>
          <w:szCs w:val="26"/>
          <w:u w:val="single"/>
        </w:rPr>
        <w:t>+</w:t>
      </w:r>
      <w:r w:rsidR="001D2D80">
        <w:rPr>
          <w:sz w:val="26"/>
          <w:szCs w:val="26"/>
          <w:u w:val="single"/>
        </w:rPr>
        <w:t xml:space="preserve"> </w:t>
      </w:r>
      <w:proofErr w:type="spellStart"/>
      <w:r w:rsidRPr="00062E21">
        <w:rPr>
          <w:sz w:val="26"/>
          <w:szCs w:val="26"/>
          <w:u w:val="single"/>
        </w:rPr>
        <w:t>Dep</w:t>
      </w:r>
      <w:proofErr w:type="spellEnd"/>
      <w:r w:rsidR="001D2D80">
        <w:rPr>
          <w:sz w:val="26"/>
          <w:szCs w:val="26"/>
          <w:u w:val="single"/>
        </w:rPr>
        <w:t xml:space="preserve"> </w:t>
      </w:r>
      <w:r w:rsidRPr="00062E21">
        <w:rPr>
          <w:sz w:val="26"/>
          <w:szCs w:val="26"/>
          <w:u w:val="single"/>
        </w:rPr>
        <w:t>+</w:t>
      </w:r>
      <w:r w:rsidR="001D2D80">
        <w:rPr>
          <w:sz w:val="26"/>
          <w:szCs w:val="26"/>
          <w:u w:val="single"/>
        </w:rPr>
        <w:t xml:space="preserve"> </w:t>
      </w:r>
      <w:r w:rsidRPr="00062E21">
        <w:rPr>
          <w:sz w:val="26"/>
          <w:szCs w:val="26"/>
          <w:u w:val="single"/>
        </w:rPr>
        <w:t>e</w:t>
      </w:r>
    </w:p>
    <w:p w:rsidR="00B76080" w:rsidRPr="00062E21" w:rsidRDefault="00B76080" w:rsidP="00B76080">
      <w:pPr>
        <w:widowControl/>
        <w:ind w:left="2880" w:firstLine="720"/>
        <w:rPr>
          <w:sz w:val="26"/>
          <w:szCs w:val="26"/>
        </w:rPr>
      </w:pPr>
      <w:r w:rsidRPr="00062E21">
        <w:rPr>
          <w:sz w:val="26"/>
          <w:szCs w:val="26"/>
        </w:rPr>
        <w:t xml:space="preserve">    PQR</w:t>
      </w:r>
    </w:p>
    <w:p w:rsidR="00B76080" w:rsidRPr="00062E21" w:rsidRDefault="00B76080" w:rsidP="00B76080">
      <w:pPr>
        <w:widowControl/>
        <w:ind w:left="1440"/>
        <w:rPr>
          <w:sz w:val="26"/>
          <w:szCs w:val="26"/>
        </w:rPr>
      </w:pPr>
    </w:p>
    <w:p w:rsidR="00B76080" w:rsidRPr="00062E21" w:rsidRDefault="00B76080" w:rsidP="00B76080">
      <w:pPr>
        <w:widowControl/>
        <w:ind w:left="1440"/>
        <w:rPr>
          <w:sz w:val="26"/>
          <w:szCs w:val="26"/>
        </w:rPr>
      </w:pPr>
      <w:r w:rsidRPr="00062E21">
        <w:rPr>
          <w:sz w:val="26"/>
          <w:szCs w:val="26"/>
        </w:rPr>
        <w:t>Where:</w:t>
      </w:r>
    </w:p>
    <w:p w:rsidR="00B76080" w:rsidRPr="00062E21" w:rsidRDefault="00B76080" w:rsidP="00B76080">
      <w:pPr>
        <w:widowControl/>
        <w:tabs>
          <w:tab w:val="left" w:pos="-1440"/>
        </w:tabs>
        <w:ind w:left="2880" w:hanging="1440"/>
        <w:rPr>
          <w:sz w:val="26"/>
          <w:szCs w:val="26"/>
        </w:rPr>
      </w:pPr>
    </w:p>
    <w:p w:rsidR="00B76080" w:rsidRPr="00062E21" w:rsidRDefault="00B76080" w:rsidP="00B76080">
      <w:pPr>
        <w:widowControl/>
        <w:tabs>
          <w:tab w:val="left" w:pos="-1440"/>
        </w:tabs>
        <w:ind w:left="2880" w:hanging="1440"/>
        <w:rPr>
          <w:sz w:val="26"/>
          <w:szCs w:val="26"/>
        </w:rPr>
      </w:pPr>
      <w:r w:rsidRPr="00062E21">
        <w:rPr>
          <w:sz w:val="26"/>
          <w:szCs w:val="26"/>
        </w:rPr>
        <w:t>DSI            =</w:t>
      </w:r>
      <w:r w:rsidRPr="00062E21">
        <w:rPr>
          <w:sz w:val="26"/>
          <w:szCs w:val="26"/>
        </w:rPr>
        <w:tab/>
        <w:t>Original cost of eligible distribution system improvement projects net of accrued depreciation.</w:t>
      </w:r>
    </w:p>
    <w:p w:rsidR="00B76080" w:rsidRPr="00062E21" w:rsidRDefault="00B76080" w:rsidP="00B76080">
      <w:pPr>
        <w:widowControl/>
        <w:tabs>
          <w:tab w:val="left" w:pos="-1440"/>
        </w:tabs>
        <w:ind w:left="2880" w:hanging="1440"/>
        <w:rPr>
          <w:sz w:val="26"/>
          <w:szCs w:val="26"/>
        </w:rPr>
      </w:pPr>
      <w:r w:rsidRPr="00062E21">
        <w:rPr>
          <w:sz w:val="26"/>
          <w:szCs w:val="26"/>
        </w:rPr>
        <w:t>PTRR        =</w:t>
      </w:r>
      <w:r w:rsidRPr="00062E21">
        <w:rPr>
          <w:sz w:val="26"/>
          <w:szCs w:val="26"/>
        </w:rPr>
        <w:tab/>
        <w:t>Pre-tax return rate applicable to DSIC-eligible property.</w:t>
      </w:r>
    </w:p>
    <w:p w:rsidR="00B76080" w:rsidRPr="00062E21" w:rsidRDefault="00B76080" w:rsidP="00B76080">
      <w:pPr>
        <w:widowControl/>
        <w:tabs>
          <w:tab w:val="left" w:pos="-1440"/>
        </w:tabs>
        <w:ind w:left="2880" w:hanging="1440"/>
        <w:rPr>
          <w:sz w:val="26"/>
          <w:szCs w:val="26"/>
        </w:rPr>
      </w:pPr>
      <w:proofErr w:type="spellStart"/>
      <w:r w:rsidRPr="00062E21">
        <w:rPr>
          <w:sz w:val="26"/>
          <w:szCs w:val="26"/>
        </w:rPr>
        <w:t>Dep</w:t>
      </w:r>
      <w:proofErr w:type="spellEnd"/>
      <w:r w:rsidRPr="00062E21">
        <w:rPr>
          <w:sz w:val="26"/>
          <w:szCs w:val="26"/>
        </w:rPr>
        <w:t xml:space="preserve">           =</w:t>
      </w:r>
      <w:r w:rsidRPr="00062E21">
        <w:rPr>
          <w:sz w:val="26"/>
          <w:szCs w:val="26"/>
        </w:rPr>
        <w:tab/>
        <w:t>Depreciation expense related to DSIC-eligible property.</w:t>
      </w:r>
    </w:p>
    <w:p w:rsidR="00B76080" w:rsidRPr="00062E21" w:rsidRDefault="00B76080" w:rsidP="00B76080">
      <w:pPr>
        <w:widowControl/>
        <w:tabs>
          <w:tab w:val="left" w:pos="-1440"/>
          <w:tab w:val="left" w:pos="2340"/>
        </w:tabs>
        <w:ind w:left="2880" w:hanging="1440"/>
        <w:rPr>
          <w:sz w:val="26"/>
          <w:szCs w:val="26"/>
        </w:rPr>
      </w:pPr>
      <w:r w:rsidRPr="00062E21">
        <w:rPr>
          <w:sz w:val="26"/>
          <w:szCs w:val="26"/>
        </w:rPr>
        <w:t>e                =</w:t>
      </w:r>
      <w:r w:rsidRPr="00062E21">
        <w:rPr>
          <w:sz w:val="26"/>
          <w:szCs w:val="26"/>
        </w:rPr>
        <w:tab/>
        <w:t>Amount calculated under the annual reconciliation feature or Commission audit.</w:t>
      </w:r>
    </w:p>
    <w:p w:rsidR="00B76080" w:rsidRPr="00062E21" w:rsidRDefault="00B76080" w:rsidP="00B76080">
      <w:pPr>
        <w:widowControl/>
        <w:tabs>
          <w:tab w:val="left" w:pos="-1440"/>
          <w:tab w:val="left" w:pos="2700"/>
        </w:tabs>
        <w:ind w:left="2880" w:hanging="1440"/>
        <w:rPr>
          <w:sz w:val="26"/>
          <w:szCs w:val="26"/>
        </w:rPr>
      </w:pPr>
      <w:r w:rsidRPr="00062E21">
        <w:rPr>
          <w:sz w:val="26"/>
          <w:szCs w:val="26"/>
        </w:rPr>
        <w:t>PQR          =</w:t>
      </w:r>
      <w:r w:rsidRPr="00062E21">
        <w:rPr>
          <w:sz w:val="26"/>
          <w:szCs w:val="26"/>
        </w:rPr>
        <w:tab/>
        <w:t xml:space="preserve">Projected quarterly revenues for distribution service (including all applicable clauses and riders) from existing customers plus revenue from any customers which will be acquired by the beginning of the applicable service period.  </w:t>
      </w:r>
    </w:p>
    <w:p w:rsidR="00B76080" w:rsidRPr="00062E21" w:rsidRDefault="00B76080" w:rsidP="00B76080">
      <w:pPr>
        <w:widowControl/>
        <w:tabs>
          <w:tab w:val="left" w:pos="-1440"/>
          <w:tab w:val="left" w:pos="2700"/>
        </w:tabs>
        <w:spacing w:line="360" w:lineRule="auto"/>
        <w:ind w:left="2880" w:hanging="1440"/>
        <w:rPr>
          <w:sz w:val="26"/>
          <w:szCs w:val="26"/>
        </w:rPr>
      </w:pPr>
    </w:p>
    <w:p w:rsidR="00466858" w:rsidRPr="00062E21" w:rsidRDefault="00466858" w:rsidP="00B76080">
      <w:pPr>
        <w:widowControl/>
        <w:tabs>
          <w:tab w:val="left" w:pos="-1440"/>
          <w:tab w:val="left" w:pos="2700"/>
        </w:tabs>
        <w:spacing w:line="360" w:lineRule="auto"/>
        <w:ind w:left="2880" w:hanging="1440"/>
        <w:rPr>
          <w:sz w:val="26"/>
          <w:szCs w:val="26"/>
        </w:rPr>
      </w:pPr>
    </w:p>
    <w:p w:rsidR="0000652C" w:rsidRDefault="0084586B" w:rsidP="00466858">
      <w:pPr>
        <w:widowControl/>
        <w:spacing w:line="360" w:lineRule="auto"/>
        <w:ind w:firstLine="1440"/>
        <w:rPr>
          <w:sz w:val="26"/>
          <w:szCs w:val="26"/>
        </w:rPr>
      </w:pPr>
      <w:r>
        <w:rPr>
          <w:sz w:val="26"/>
          <w:szCs w:val="26"/>
        </w:rPr>
        <w:t>PAWC</w:t>
      </w:r>
      <w:r w:rsidR="00B76080">
        <w:rPr>
          <w:sz w:val="26"/>
          <w:szCs w:val="26"/>
        </w:rPr>
        <w:t xml:space="preserve"> will update this computation ten days before the actual approved effective date of the DSIC rate to reflect the following:  the costs of all DSIC-eligible projects that were placed into service during the three month period ending one month prior to the approved effective date; </w:t>
      </w:r>
      <w:r>
        <w:rPr>
          <w:sz w:val="26"/>
          <w:szCs w:val="26"/>
        </w:rPr>
        <w:t>PAWC</w:t>
      </w:r>
      <w:r w:rsidR="00C237AA">
        <w:rPr>
          <w:sz w:val="26"/>
          <w:szCs w:val="26"/>
        </w:rPr>
        <w:t>’S</w:t>
      </w:r>
      <w:r w:rsidR="00B76080">
        <w:rPr>
          <w:sz w:val="26"/>
          <w:szCs w:val="26"/>
        </w:rPr>
        <w:t xml:space="preserve"> actual capital structure and cost of long term debt as of one month prior to the effective date; and the Commission-allowed rate of return on equity.  </w:t>
      </w:r>
      <w:r w:rsidR="00B76080" w:rsidRPr="00062E21">
        <w:rPr>
          <w:sz w:val="26"/>
          <w:szCs w:val="26"/>
        </w:rPr>
        <w:t>Therefo</w:t>
      </w:r>
      <w:r w:rsidR="00B76080">
        <w:rPr>
          <w:sz w:val="26"/>
          <w:szCs w:val="26"/>
        </w:rPr>
        <w:t xml:space="preserve">re, for a DSIC effective </w:t>
      </w:r>
      <w:r w:rsidR="00DD5A99">
        <w:rPr>
          <w:sz w:val="26"/>
          <w:szCs w:val="26"/>
        </w:rPr>
        <w:t>January 1, 2015</w:t>
      </w:r>
      <w:r w:rsidR="00B76080" w:rsidRPr="00062E21">
        <w:rPr>
          <w:sz w:val="26"/>
          <w:szCs w:val="26"/>
        </w:rPr>
        <w:t xml:space="preserve">, </w:t>
      </w:r>
      <w:r w:rsidR="00DD5A99">
        <w:rPr>
          <w:sz w:val="26"/>
          <w:szCs w:val="26"/>
        </w:rPr>
        <w:t>a three-month period of September through November</w:t>
      </w:r>
      <w:r w:rsidR="00B76080">
        <w:rPr>
          <w:sz w:val="26"/>
          <w:szCs w:val="26"/>
        </w:rPr>
        <w:t xml:space="preserve"> should be used when calculating the appropriate DSIC rate.</w:t>
      </w:r>
      <w:r w:rsidR="0000652C">
        <w:rPr>
          <w:sz w:val="26"/>
          <w:szCs w:val="26"/>
        </w:rPr>
        <w:t xml:space="preserve">  PAWC’s first non-zero DSIC rate will become effective on April 1, 2015 and will </w:t>
      </w:r>
      <w:r w:rsidR="0000652C">
        <w:rPr>
          <w:sz w:val="26"/>
          <w:szCs w:val="26"/>
        </w:rPr>
        <w:lastRenderedPageBreak/>
        <w:t>be calculated to recover the fixed costs of eligible plant additions placed in service between January 1, 2015 and February 28, 2015, so as to not reflect any costs previously reflected in the Company’s rates or rate base as part of its last base rate case at Docket No. R</w:t>
      </w:r>
      <w:r w:rsidR="0000652C">
        <w:rPr>
          <w:sz w:val="26"/>
          <w:szCs w:val="26"/>
        </w:rPr>
        <w:noBreakHyphen/>
        <w:t>2013</w:t>
      </w:r>
      <w:r w:rsidR="0000652C">
        <w:rPr>
          <w:sz w:val="26"/>
          <w:szCs w:val="26"/>
        </w:rPr>
        <w:noBreakHyphen/>
        <w:t>2355276.</w:t>
      </w:r>
    </w:p>
    <w:p w:rsidR="0000652C" w:rsidRDefault="0000652C" w:rsidP="00466858">
      <w:pPr>
        <w:widowControl/>
        <w:spacing w:line="360" w:lineRule="auto"/>
        <w:ind w:firstLine="1440"/>
        <w:rPr>
          <w:sz w:val="26"/>
          <w:szCs w:val="26"/>
        </w:rPr>
      </w:pPr>
    </w:p>
    <w:p w:rsidR="00B76080" w:rsidRPr="00466858" w:rsidRDefault="000C6A6A" w:rsidP="00466858">
      <w:pPr>
        <w:widowControl/>
        <w:spacing w:line="360" w:lineRule="auto"/>
        <w:ind w:firstLine="1440"/>
        <w:rPr>
          <w:sz w:val="26"/>
          <w:szCs w:val="26"/>
        </w:rPr>
      </w:pPr>
      <w:r>
        <w:rPr>
          <w:sz w:val="26"/>
          <w:szCs w:val="26"/>
        </w:rPr>
        <w:t xml:space="preserve">In regards to the cost of equity, </w:t>
      </w:r>
      <w:r w:rsidR="0084586B">
        <w:rPr>
          <w:sz w:val="26"/>
          <w:szCs w:val="26"/>
        </w:rPr>
        <w:t>PAWC</w:t>
      </w:r>
      <w:r w:rsidR="00DE68D8">
        <w:rPr>
          <w:sz w:val="26"/>
          <w:szCs w:val="26"/>
        </w:rPr>
        <w:t xml:space="preserve"> states</w:t>
      </w:r>
      <w:r>
        <w:rPr>
          <w:sz w:val="26"/>
          <w:szCs w:val="26"/>
        </w:rPr>
        <w:t xml:space="preserve"> </w:t>
      </w:r>
      <w:r w:rsidR="00DE68D8">
        <w:rPr>
          <w:sz w:val="26"/>
          <w:szCs w:val="26"/>
        </w:rPr>
        <w:t>that</w:t>
      </w:r>
      <w:r>
        <w:rPr>
          <w:sz w:val="26"/>
          <w:szCs w:val="26"/>
        </w:rPr>
        <w:t xml:space="preserve"> it will use the equity return rate approved in the Company’s last fully litigated base rate proceeding for which a Final Order was entered no more than two years prior to the e</w:t>
      </w:r>
      <w:r w:rsidR="00164234">
        <w:rPr>
          <w:sz w:val="26"/>
          <w:szCs w:val="26"/>
        </w:rPr>
        <w:t>ffective date of the DSIC.  If more than two years have elapsed since the last base rate case</w:t>
      </w:r>
      <w:r>
        <w:rPr>
          <w:sz w:val="26"/>
          <w:szCs w:val="26"/>
        </w:rPr>
        <w:t xml:space="preserve">, PAWC will revise its tariff to reflect the allowed ROE </w:t>
      </w:r>
      <w:r w:rsidR="00DE68D8">
        <w:rPr>
          <w:sz w:val="26"/>
          <w:szCs w:val="26"/>
        </w:rPr>
        <w:t>for DSIC purposes</w:t>
      </w:r>
      <w:r>
        <w:rPr>
          <w:sz w:val="26"/>
          <w:szCs w:val="26"/>
        </w:rPr>
        <w:t>, as published by the Commission</w:t>
      </w:r>
      <w:r w:rsidR="00DE68D8">
        <w:rPr>
          <w:rStyle w:val="FootnoteReference"/>
          <w:sz w:val="26"/>
          <w:szCs w:val="26"/>
        </w:rPr>
        <w:footnoteReference w:id="3"/>
      </w:r>
      <w:r>
        <w:rPr>
          <w:sz w:val="26"/>
          <w:szCs w:val="26"/>
        </w:rPr>
        <w:t>.</w:t>
      </w:r>
    </w:p>
    <w:p w:rsidR="00B76080" w:rsidRPr="00062E21" w:rsidRDefault="00B76080" w:rsidP="00B76080">
      <w:pPr>
        <w:widowControl/>
        <w:spacing w:line="360" w:lineRule="auto"/>
        <w:ind w:firstLine="1440"/>
        <w:rPr>
          <w:sz w:val="26"/>
          <w:szCs w:val="26"/>
        </w:rPr>
      </w:pPr>
    </w:p>
    <w:p w:rsidR="00B76080" w:rsidRDefault="000C6A6A" w:rsidP="00B76080">
      <w:pPr>
        <w:widowControl/>
        <w:spacing w:line="360" w:lineRule="auto"/>
        <w:ind w:firstLine="1440"/>
        <w:rPr>
          <w:sz w:val="26"/>
          <w:szCs w:val="26"/>
        </w:rPr>
      </w:pPr>
      <w:r>
        <w:rPr>
          <w:sz w:val="26"/>
          <w:szCs w:val="26"/>
        </w:rPr>
        <w:t xml:space="preserve">As stated by Company witness Cox, </w:t>
      </w:r>
      <w:r w:rsidR="0084586B">
        <w:rPr>
          <w:sz w:val="26"/>
          <w:szCs w:val="26"/>
        </w:rPr>
        <w:t>PAWC</w:t>
      </w:r>
      <w:r w:rsidR="00B76080" w:rsidRPr="00062E21">
        <w:rPr>
          <w:sz w:val="26"/>
          <w:szCs w:val="26"/>
        </w:rPr>
        <w:t xml:space="preserve"> </w:t>
      </w:r>
      <w:r w:rsidR="00B76080">
        <w:rPr>
          <w:sz w:val="26"/>
          <w:szCs w:val="26"/>
        </w:rPr>
        <w:t>proposes</w:t>
      </w:r>
      <w:r w:rsidR="00B76080" w:rsidRPr="00062E21">
        <w:rPr>
          <w:sz w:val="26"/>
          <w:szCs w:val="26"/>
        </w:rPr>
        <w:t xml:space="preserve"> to use </w:t>
      </w:r>
      <w:r>
        <w:rPr>
          <w:sz w:val="26"/>
          <w:szCs w:val="26"/>
        </w:rPr>
        <w:t xml:space="preserve">the summation of projected revenues for the applicable three-month period </w:t>
      </w:r>
      <w:r w:rsidR="00B76080">
        <w:rPr>
          <w:sz w:val="26"/>
          <w:szCs w:val="26"/>
        </w:rPr>
        <w:t xml:space="preserve">to </w:t>
      </w:r>
      <w:r w:rsidR="00B76080" w:rsidRPr="00062E21">
        <w:rPr>
          <w:sz w:val="26"/>
          <w:szCs w:val="26"/>
        </w:rPr>
        <w:t>calculat</w:t>
      </w:r>
      <w:r w:rsidR="00B76080">
        <w:rPr>
          <w:sz w:val="26"/>
          <w:szCs w:val="26"/>
        </w:rPr>
        <w:t>e</w:t>
      </w:r>
      <w:r w:rsidR="00B76080" w:rsidRPr="00062E21">
        <w:rPr>
          <w:sz w:val="26"/>
          <w:szCs w:val="26"/>
        </w:rPr>
        <w:t xml:space="preserve"> </w:t>
      </w:r>
      <w:r>
        <w:rPr>
          <w:sz w:val="26"/>
          <w:szCs w:val="26"/>
        </w:rPr>
        <w:t xml:space="preserve">its </w:t>
      </w:r>
      <w:r w:rsidR="00B76080" w:rsidRPr="00062E21">
        <w:rPr>
          <w:sz w:val="26"/>
          <w:szCs w:val="26"/>
        </w:rPr>
        <w:t>projected quarterly revenues</w:t>
      </w:r>
      <w:r>
        <w:rPr>
          <w:sz w:val="26"/>
          <w:szCs w:val="26"/>
        </w:rPr>
        <w:t xml:space="preserve"> for use in the DSIC computation.</w:t>
      </w:r>
      <w:r w:rsidR="00B76080">
        <w:rPr>
          <w:sz w:val="26"/>
          <w:szCs w:val="26"/>
        </w:rPr>
        <w:t xml:space="preserve"> </w:t>
      </w:r>
    </w:p>
    <w:p w:rsidR="00D05F7D" w:rsidRDefault="00D05F7D" w:rsidP="00B76080">
      <w:pPr>
        <w:keepNext/>
        <w:widowControl/>
        <w:spacing w:line="360" w:lineRule="auto"/>
        <w:rPr>
          <w:b/>
          <w:sz w:val="26"/>
          <w:szCs w:val="26"/>
        </w:rPr>
      </w:pPr>
    </w:p>
    <w:p w:rsidR="00B76080" w:rsidRPr="00062E21" w:rsidRDefault="00B76080" w:rsidP="00B76080">
      <w:pPr>
        <w:keepNext/>
        <w:widowControl/>
        <w:spacing w:line="360" w:lineRule="auto"/>
        <w:rPr>
          <w:b/>
          <w:sz w:val="26"/>
          <w:szCs w:val="26"/>
        </w:rPr>
      </w:pPr>
      <w:r w:rsidRPr="00062E21">
        <w:rPr>
          <w:b/>
          <w:sz w:val="26"/>
          <w:szCs w:val="26"/>
        </w:rPr>
        <w:t>Comments</w:t>
      </w:r>
    </w:p>
    <w:p w:rsidR="00B76080" w:rsidRPr="00062E21" w:rsidRDefault="00B76080" w:rsidP="00B76080">
      <w:pPr>
        <w:keepNext/>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 xml:space="preserve">The </w:t>
      </w:r>
      <w:r w:rsidRPr="00062E21">
        <w:rPr>
          <w:sz w:val="26"/>
          <w:szCs w:val="26"/>
        </w:rPr>
        <w:t xml:space="preserve">OCA claims that </w:t>
      </w:r>
      <w:r w:rsidR="0084586B">
        <w:rPr>
          <w:sz w:val="26"/>
          <w:szCs w:val="26"/>
        </w:rPr>
        <w:t>PAWC</w:t>
      </w:r>
      <w:r w:rsidR="00C21E29">
        <w:rPr>
          <w:sz w:val="26"/>
          <w:szCs w:val="26"/>
        </w:rPr>
        <w:t>’s</w:t>
      </w:r>
      <w:r w:rsidRPr="00062E21">
        <w:rPr>
          <w:sz w:val="26"/>
          <w:szCs w:val="26"/>
        </w:rPr>
        <w:t xml:space="preserve"> DSIC ca</w:t>
      </w:r>
      <w:r>
        <w:rPr>
          <w:sz w:val="26"/>
          <w:szCs w:val="26"/>
        </w:rPr>
        <w:t>lculation is incorrect because t</w:t>
      </w:r>
      <w:r w:rsidRPr="00062E21">
        <w:rPr>
          <w:sz w:val="26"/>
          <w:szCs w:val="26"/>
        </w:rPr>
        <w:t xml:space="preserve">he DSIC computation does not reflect the impact of accumulated deferred income taxes (ADIT) associated with DSIC investments made by the Company, which in turn permits </w:t>
      </w:r>
      <w:r w:rsidR="0084586B">
        <w:rPr>
          <w:sz w:val="26"/>
          <w:szCs w:val="26"/>
        </w:rPr>
        <w:t>PAWC</w:t>
      </w:r>
      <w:r w:rsidRPr="00062E21">
        <w:rPr>
          <w:sz w:val="26"/>
          <w:szCs w:val="26"/>
        </w:rPr>
        <w:t xml:space="preserve"> to earn a return on an investment balance that exceeds </w:t>
      </w:r>
      <w:r w:rsidR="0084586B">
        <w:rPr>
          <w:sz w:val="26"/>
          <w:szCs w:val="26"/>
        </w:rPr>
        <w:t>PAWC</w:t>
      </w:r>
      <w:r w:rsidR="00C21E29">
        <w:rPr>
          <w:sz w:val="26"/>
          <w:szCs w:val="26"/>
        </w:rPr>
        <w:t>’s</w:t>
      </w:r>
      <w:r w:rsidRPr="00062E21">
        <w:rPr>
          <w:sz w:val="26"/>
          <w:szCs w:val="26"/>
        </w:rPr>
        <w:t xml:space="preserve"> actual investment</w:t>
      </w:r>
      <w:r>
        <w:rPr>
          <w:sz w:val="26"/>
          <w:szCs w:val="26"/>
        </w:rPr>
        <w:t>, and because t</w:t>
      </w:r>
      <w:r w:rsidRPr="00062E21">
        <w:rPr>
          <w:sz w:val="26"/>
          <w:szCs w:val="26"/>
        </w:rPr>
        <w:t>he calculation of the state income tax component of the DSIC revenue requirement determination requires further examination to ascertain whether it is consistent with the act</w:t>
      </w:r>
      <w:r>
        <w:rPr>
          <w:sz w:val="26"/>
          <w:szCs w:val="26"/>
        </w:rPr>
        <w:t>ual taxes paid doctrine.</w:t>
      </w:r>
    </w:p>
    <w:p w:rsidR="00CB56FC" w:rsidRDefault="00CB56FC" w:rsidP="00B76080">
      <w:pPr>
        <w:widowControl/>
        <w:spacing w:line="360" w:lineRule="auto"/>
        <w:ind w:firstLine="1440"/>
        <w:rPr>
          <w:sz w:val="26"/>
          <w:szCs w:val="26"/>
        </w:rPr>
      </w:pPr>
    </w:p>
    <w:p w:rsidR="00CB56FC" w:rsidRDefault="00E43292" w:rsidP="00B76080">
      <w:pPr>
        <w:widowControl/>
        <w:spacing w:line="360" w:lineRule="auto"/>
        <w:ind w:firstLine="1440"/>
        <w:rPr>
          <w:sz w:val="26"/>
          <w:szCs w:val="26"/>
        </w:rPr>
      </w:pPr>
      <w:r>
        <w:rPr>
          <w:sz w:val="26"/>
          <w:szCs w:val="26"/>
        </w:rPr>
        <w:t xml:space="preserve">The </w:t>
      </w:r>
      <w:r w:rsidR="00CB56FC">
        <w:rPr>
          <w:sz w:val="26"/>
          <w:szCs w:val="26"/>
        </w:rPr>
        <w:t xml:space="preserve">OCA also expressed concern </w:t>
      </w:r>
      <w:r w:rsidR="0094642E">
        <w:rPr>
          <w:sz w:val="26"/>
          <w:szCs w:val="26"/>
        </w:rPr>
        <w:t xml:space="preserve">that, given the fact that </w:t>
      </w:r>
      <w:r w:rsidR="00CA6F09">
        <w:rPr>
          <w:sz w:val="26"/>
          <w:szCs w:val="26"/>
        </w:rPr>
        <w:t xml:space="preserve">the Company has nine distinct wastewater systems consolidated into five zones for the purposes of cost of </w:t>
      </w:r>
      <w:r w:rsidR="00CA6F09">
        <w:rPr>
          <w:sz w:val="26"/>
          <w:szCs w:val="26"/>
        </w:rPr>
        <w:lastRenderedPageBreak/>
        <w:t xml:space="preserve">service and revenue requirement, if PAWC proposes a single DSIC rate it is unclear how various issues will be treated if the Company files a base rate case for fewer than all of its systems.  Such issues may include, what ROE will be used to calculate the DSIC, which effective date of new base rates will be used and how that will affect the statutory charge reset provision at 66 </w:t>
      </w:r>
      <w:r w:rsidR="00CA6F09" w:rsidRPr="00062E21">
        <w:rPr>
          <w:sz w:val="26"/>
          <w:szCs w:val="26"/>
        </w:rPr>
        <w:t xml:space="preserve">Pa. C.S. </w:t>
      </w:r>
      <w:r w:rsidR="00CA6F09">
        <w:rPr>
          <w:iCs/>
          <w:sz w:val="26"/>
          <w:szCs w:val="26"/>
        </w:rPr>
        <w:t>§</w:t>
      </w:r>
      <w:r w:rsidR="00CA6F09">
        <w:rPr>
          <w:sz w:val="26"/>
          <w:szCs w:val="26"/>
        </w:rPr>
        <w:t xml:space="preserve"> 1358(b), and how earnings will be reported.  Furthermore, </w:t>
      </w:r>
      <w:r>
        <w:rPr>
          <w:sz w:val="26"/>
          <w:szCs w:val="26"/>
        </w:rPr>
        <w:t xml:space="preserve">the </w:t>
      </w:r>
      <w:r w:rsidR="00CA6F09">
        <w:rPr>
          <w:sz w:val="26"/>
          <w:szCs w:val="26"/>
        </w:rPr>
        <w:t>OCA points ou</w:t>
      </w:r>
      <w:r w:rsidR="00C232BB">
        <w:rPr>
          <w:sz w:val="26"/>
          <w:szCs w:val="26"/>
        </w:rPr>
        <w:t>t that, due to</w:t>
      </w:r>
      <w:r w:rsidR="00CA6F09">
        <w:rPr>
          <w:sz w:val="26"/>
          <w:szCs w:val="26"/>
        </w:rPr>
        <w:t xml:space="preserve"> the variation in rates across the five rate zones</w:t>
      </w:r>
      <w:r w:rsidR="00C232BB">
        <w:rPr>
          <w:sz w:val="26"/>
          <w:szCs w:val="26"/>
        </w:rPr>
        <w:t xml:space="preserve">, the application of a single DSIC rate will result in some customers paying more on their monthly bill than customers in different systems.  </w:t>
      </w:r>
      <w:r>
        <w:rPr>
          <w:sz w:val="26"/>
          <w:szCs w:val="26"/>
        </w:rPr>
        <w:t xml:space="preserve">The </w:t>
      </w:r>
      <w:r w:rsidR="00C232BB">
        <w:rPr>
          <w:sz w:val="26"/>
          <w:szCs w:val="26"/>
        </w:rPr>
        <w:t>OCA insists that it should be considered whether the application of a single DSIC rate would increase the disparity in monthly rates charged to PAWC wastewater customers in differing systems rather than narrow those disparities, as has been the practice over several base rate cases.</w:t>
      </w:r>
    </w:p>
    <w:p w:rsidR="00ED1B06" w:rsidRDefault="00ED1B06" w:rsidP="00B76080">
      <w:pPr>
        <w:widowControl/>
        <w:spacing w:line="360" w:lineRule="auto"/>
        <w:ind w:firstLine="1440"/>
        <w:rPr>
          <w:sz w:val="26"/>
          <w:szCs w:val="26"/>
        </w:rPr>
      </w:pPr>
    </w:p>
    <w:p w:rsidR="00ED1B06" w:rsidRDefault="00E43292" w:rsidP="00B76080">
      <w:pPr>
        <w:widowControl/>
        <w:spacing w:line="360" w:lineRule="auto"/>
        <w:ind w:firstLine="1440"/>
        <w:rPr>
          <w:sz w:val="26"/>
          <w:szCs w:val="26"/>
        </w:rPr>
      </w:pPr>
      <w:r>
        <w:rPr>
          <w:sz w:val="26"/>
          <w:szCs w:val="26"/>
        </w:rPr>
        <w:t xml:space="preserve">The </w:t>
      </w:r>
      <w:r w:rsidR="00ED1B06">
        <w:rPr>
          <w:sz w:val="26"/>
          <w:szCs w:val="26"/>
        </w:rPr>
        <w:t xml:space="preserve">OCA also raises the issue of whether the DSIC should be applied to the Franklin and Koppel wastewater systems.  </w:t>
      </w:r>
      <w:r>
        <w:rPr>
          <w:sz w:val="26"/>
          <w:szCs w:val="26"/>
        </w:rPr>
        <w:t xml:space="preserve">The </w:t>
      </w:r>
      <w:r w:rsidR="00ED1B06">
        <w:rPr>
          <w:sz w:val="26"/>
          <w:szCs w:val="26"/>
        </w:rPr>
        <w:t xml:space="preserve">OCA points out that PAWC’s last rate case was in 2013 and that, as verified by Company witness Cox, the Franklin and Koppel </w:t>
      </w:r>
      <w:r w:rsidR="00805C5C">
        <w:rPr>
          <w:sz w:val="26"/>
          <w:szCs w:val="26"/>
        </w:rPr>
        <w:t>systems</w:t>
      </w:r>
      <w:r w:rsidR="00F7386E">
        <w:rPr>
          <w:sz w:val="26"/>
          <w:szCs w:val="26"/>
        </w:rPr>
        <w:t xml:space="preserve"> were not included</w:t>
      </w:r>
      <w:r w:rsidR="00ED1B06">
        <w:rPr>
          <w:sz w:val="26"/>
          <w:szCs w:val="26"/>
        </w:rPr>
        <w:t xml:space="preserve"> </w:t>
      </w:r>
      <w:r w:rsidR="00F7386E">
        <w:rPr>
          <w:sz w:val="26"/>
          <w:szCs w:val="26"/>
        </w:rPr>
        <w:t>because</w:t>
      </w:r>
      <w:r w:rsidR="00ED1B06">
        <w:rPr>
          <w:sz w:val="26"/>
          <w:szCs w:val="26"/>
        </w:rPr>
        <w:t xml:space="preserve"> they were acquired after the filing of the base rate case.  </w:t>
      </w:r>
      <w:r>
        <w:rPr>
          <w:sz w:val="26"/>
          <w:szCs w:val="26"/>
        </w:rPr>
        <w:t xml:space="preserve">The </w:t>
      </w:r>
      <w:r w:rsidR="00F7386E">
        <w:rPr>
          <w:sz w:val="26"/>
          <w:szCs w:val="26"/>
        </w:rPr>
        <w:t>OCA claims that the Commission addressed this issue in the Final Implementation Order when it said the following:</w:t>
      </w:r>
    </w:p>
    <w:p w:rsidR="00F7386E" w:rsidRDefault="00F7386E" w:rsidP="00B76080">
      <w:pPr>
        <w:widowControl/>
        <w:spacing w:line="360" w:lineRule="auto"/>
        <w:ind w:firstLine="1440"/>
        <w:rPr>
          <w:sz w:val="26"/>
          <w:szCs w:val="26"/>
        </w:rPr>
      </w:pPr>
    </w:p>
    <w:p w:rsidR="00F7386E" w:rsidRDefault="009B0151" w:rsidP="00F05405">
      <w:pPr>
        <w:widowControl/>
        <w:ind w:left="2160" w:right="1440"/>
        <w:jc w:val="both"/>
        <w:rPr>
          <w:sz w:val="26"/>
          <w:szCs w:val="26"/>
        </w:rPr>
      </w:pPr>
      <w:r>
        <w:rPr>
          <w:sz w:val="26"/>
          <w:szCs w:val="26"/>
        </w:rPr>
        <w:t xml:space="preserve">However, </w:t>
      </w:r>
      <w:r w:rsidR="00F7386E">
        <w:rPr>
          <w:sz w:val="26"/>
          <w:szCs w:val="26"/>
        </w:rPr>
        <w:t>revenue from customers acquired from troubled companies or by the acquisition of such companies</w:t>
      </w:r>
      <w:r>
        <w:rPr>
          <w:sz w:val="26"/>
          <w:szCs w:val="26"/>
        </w:rPr>
        <w:t xml:space="preserve"> should not be factored into projected quarterly revenue and those customers should not be surcharged until their rates have been established by a base rate case of the acquiring utility.  The projects affecting service to such customers are not eligible for DSIC treatment until it has been rolled into the acquiring utility’s base rates.</w:t>
      </w:r>
    </w:p>
    <w:p w:rsidR="00B76080" w:rsidRDefault="00B76080" w:rsidP="00F05405">
      <w:pPr>
        <w:widowControl/>
        <w:spacing w:line="360" w:lineRule="auto"/>
        <w:ind w:firstLine="1440"/>
        <w:rPr>
          <w:sz w:val="26"/>
          <w:szCs w:val="26"/>
        </w:rPr>
      </w:pPr>
    </w:p>
    <w:p w:rsidR="009673B6" w:rsidRDefault="009673B6" w:rsidP="00B76080">
      <w:pPr>
        <w:widowControl/>
        <w:spacing w:line="360" w:lineRule="auto"/>
        <w:ind w:firstLine="1440"/>
        <w:rPr>
          <w:sz w:val="26"/>
          <w:szCs w:val="26"/>
        </w:rPr>
      </w:pPr>
      <w:r>
        <w:rPr>
          <w:sz w:val="26"/>
          <w:szCs w:val="26"/>
        </w:rPr>
        <w:t xml:space="preserve">Noting the Commission’s determination in the Final Implementation Order </w:t>
      </w:r>
      <w:r w:rsidR="007906D1">
        <w:rPr>
          <w:sz w:val="26"/>
          <w:szCs w:val="20"/>
        </w:rPr>
        <w:t>–</w:t>
      </w:r>
      <w:r>
        <w:rPr>
          <w:sz w:val="26"/>
          <w:szCs w:val="26"/>
        </w:rPr>
        <w:t xml:space="preserve"> and that PAWC’s proposed tariff does not distinguish the Franklin and Koppel rate zones from the other system rate zones, nor exclude the Franklin and Koppel rate zones </w:t>
      </w:r>
      <w:r>
        <w:rPr>
          <w:sz w:val="26"/>
          <w:szCs w:val="26"/>
        </w:rPr>
        <w:lastRenderedPageBreak/>
        <w:t xml:space="preserve">from the applicability of the DSIC </w:t>
      </w:r>
      <w:r w:rsidR="007906D1">
        <w:rPr>
          <w:sz w:val="26"/>
          <w:szCs w:val="20"/>
        </w:rPr>
        <w:t>–</w:t>
      </w:r>
      <w:r>
        <w:rPr>
          <w:sz w:val="26"/>
          <w:szCs w:val="26"/>
        </w:rPr>
        <w:t xml:space="preserve"> </w:t>
      </w:r>
      <w:r w:rsidR="00B70C8A">
        <w:rPr>
          <w:sz w:val="26"/>
          <w:szCs w:val="26"/>
        </w:rPr>
        <w:t xml:space="preserve">the </w:t>
      </w:r>
      <w:r>
        <w:rPr>
          <w:sz w:val="26"/>
          <w:szCs w:val="26"/>
        </w:rPr>
        <w:t xml:space="preserve">OCA avers that the DSIC should not be applied to the Franklin and Koppel systems until they are included in a base rate </w:t>
      </w:r>
      <w:r w:rsidR="007906D1">
        <w:rPr>
          <w:sz w:val="26"/>
          <w:szCs w:val="26"/>
        </w:rPr>
        <w:t>c</w:t>
      </w:r>
      <w:r>
        <w:rPr>
          <w:sz w:val="26"/>
          <w:szCs w:val="26"/>
        </w:rPr>
        <w:t>ase for PAWC Wastewater,</w:t>
      </w:r>
      <w:r w:rsidR="007906D1">
        <w:rPr>
          <w:sz w:val="26"/>
          <w:szCs w:val="26"/>
        </w:rPr>
        <w:t xml:space="preserve"> and all eligible property from the Franklin and Koppel systems should be removed from the DSIC.</w:t>
      </w:r>
    </w:p>
    <w:p w:rsidR="009673B6" w:rsidRDefault="009673B6" w:rsidP="00B76080">
      <w:pPr>
        <w:widowControl/>
        <w:spacing w:line="360" w:lineRule="auto"/>
        <w:ind w:firstLine="1440"/>
        <w:rPr>
          <w:sz w:val="26"/>
          <w:szCs w:val="26"/>
        </w:rPr>
      </w:pPr>
    </w:p>
    <w:p w:rsidR="00B76080" w:rsidRPr="00062E21" w:rsidRDefault="00B70C8A" w:rsidP="00B76080">
      <w:pPr>
        <w:widowControl/>
        <w:spacing w:line="360" w:lineRule="auto"/>
        <w:ind w:firstLine="1440"/>
        <w:rPr>
          <w:sz w:val="26"/>
          <w:szCs w:val="26"/>
        </w:rPr>
      </w:pPr>
      <w:r>
        <w:rPr>
          <w:sz w:val="26"/>
          <w:szCs w:val="26"/>
        </w:rPr>
        <w:t xml:space="preserve">The </w:t>
      </w:r>
      <w:r w:rsidR="00B76080">
        <w:rPr>
          <w:sz w:val="26"/>
          <w:szCs w:val="26"/>
        </w:rPr>
        <w:t>OCA states that</w:t>
      </w:r>
      <w:r w:rsidR="009C1DFD">
        <w:rPr>
          <w:sz w:val="26"/>
          <w:szCs w:val="26"/>
        </w:rPr>
        <w:t xml:space="preserve"> the</w:t>
      </w:r>
      <w:r w:rsidR="00B76080">
        <w:rPr>
          <w:sz w:val="26"/>
          <w:szCs w:val="26"/>
        </w:rPr>
        <w:t xml:space="preserve"> DSIC surcharge proposed by </w:t>
      </w:r>
      <w:r w:rsidR="0084586B">
        <w:rPr>
          <w:sz w:val="26"/>
          <w:szCs w:val="26"/>
        </w:rPr>
        <w:t>PAWC</w:t>
      </w:r>
      <w:r w:rsidR="00B76080">
        <w:rPr>
          <w:sz w:val="26"/>
          <w:szCs w:val="26"/>
        </w:rPr>
        <w:t xml:space="preserve"> is contrary to the established principles of sound ratemaking and would contribute to bad regulatory policy.  The OCA requests that the Commission reject the proposed surcharge, and that the matter be referred to the O</w:t>
      </w:r>
      <w:r w:rsidR="009C1DFD">
        <w:rPr>
          <w:sz w:val="26"/>
          <w:szCs w:val="26"/>
        </w:rPr>
        <w:t>ALJ</w:t>
      </w:r>
      <w:r w:rsidR="00B76080">
        <w:rPr>
          <w:sz w:val="26"/>
          <w:szCs w:val="26"/>
        </w:rPr>
        <w:t xml:space="preserve"> for the development of an evidentiary record.</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rPr>
          <w:b/>
          <w:sz w:val="26"/>
          <w:szCs w:val="26"/>
        </w:rPr>
      </w:pPr>
      <w:r w:rsidRPr="00062E21">
        <w:rPr>
          <w:b/>
          <w:sz w:val="26"/>
          <w:szCs w:val="26"/>
        </w:rPr>
        <w:t>Resolution</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 xml:space="preserve">Based on requirements for DSIC quarterly updates, as more fully described below, the Commission directs </w:t>
      </w:r>
      <w:r w:rsidR="0084586B">
        <w:rPr>
          <w:sz w:val="26"/>
          <w:szCs w:val="26"/>
        </w:rPr>
        <w:t>PAWC</w:t>
      </w:r>
      <w:r w:rsidRPr="00062E21">
        <w:rPr>
          <w:sz w:val="26"/>
          <w:szCs w:val="26"/>
        </w:rPr>
        <w:t xml:space="preserve"> to file a DSIC </w:t>
      </w:r>
      <w:r>
        <w:rPr>
          <w:sz w:val="26"/>
          <w:szCs w:val="26"/>
        </w:rPr>
        <w:t xml:space="preserve">tariff </w:t>
      </w:r>
      <w:r w:rsidRPr="00062E21">
        <w:rPr>
          <w:sz w:val="26"/>
          <w:szCs w:val="26"/>
        </w:rPr>
        <w:t xml:space="preserve">using actual data for </w:t>
      </w:r>
      <w:r w:rsidRPr="00062E21">
        <w:rPr>
          <w:rFonts w:eastAsia="Calibri"/>
          <w:sz w:val="26"/>
          <w:szCs w:val="26"/>
        </w:rPr>
        <w:t xml:space="preserve">eligible property placed into service during the </w:t>
      </w:r>
      <w:r>
        <w:rPr>
          <w:sz w:val="26"/>
          <w:szCs w:val="26"/>
        </w:rPr>
        <w:t>three-month period ending one month prior to the approved effective date of the DSIC</w:t>
      </w:r>
      <w:r w:rsidR="00147E83">
        <w:rPr>
          <w:sz w:val="26"/>
          <w:szCs w:val="26"/>
        </w:rPr>
        <w:t xml:space="preserve">.  Furthermore, the Commission recognizes that </w:t>
      </w:r>
      <w:r w:rsidR="0084586B">
        <w:rPr>
          <w:sz w:val="26"/>
          <w:szCs w:val="26"/>
        </w:rPr>
        <w:t>PAWC</w:t>
      </w:r>
      <w:r w:rsidR="00147E83">
        <w:rPr>
          <w:sz w:val="26"/>
          <w:szCs w:val="26"/>
        </w:rPr>
        <w:t>’</w:t>
      </w:r>
      <w:r w:rsidR="00302A96">
        <w:rPr>
          <w:sz w:val="26"/>
          <w:szCs w:val="26"/>
        </w:rPr>
        <w:t>s DSIC</w:t>
      </w:r>
      <w:r w:rsidR="00147E83">
        <w:rPr>
          <w:sz w:val="26"/>
          <w:szCs w:val="26"/>
        </w:rPr>
        <w:t xml:space="preserve"> rate </w:t>
      </w:r>
      <w:r w:rsidR="0059072D">
        <w:rPr>
          <w:sz w:val="26"/>
          <w:szCs w:val="26"/>
        </w:rPr>
        <w:t>will be set to 0% until</w:t>
      </w:r>
      <w:r w:rsidR="00147E83">
        <w:rPr>
          <w:sz w:val="26"/>
          <w:szCs w:val="26"/>
        </w:rPr>
        <w:t xml:space="preserve"> April 1, 2015, </w:t>
      </w:r>
      <w:r w:rsidR="0059072D">
        <w:rPr>
          <w:sz w:val="26"/>
          <w:szCs w:val="26"/>
        </w:rPr>
        <w:t>and that the April 1, 2015 DSIC filing will only include the two-month period of January and February 2015, so as to not reflect any costs previously reflected in the Company’s rates or rate base as part of its last base rate case at Docket No. R</w:t>
      </w:r>
      <w:r w:rsidR="0059072D">
        <w:rPr>
          <w:sz w:val="26"/>
          <w:szCs w:val="26"/>
        </w:rPr>
        <w:noBreakHyphen/>
        <w:t>2013</w:t>
      </w:r>
      <w:r w:rsidR="0059072D">
        <w:rPr>
          <w:sz w:val="26"/>
          <w:szCs w:val="26"/>
        </w:rPr>
        <w:noBreakHyphen/>
        <w:t>2355276.  All subsequent DSIC filings will utilize the standard three-month period for eligible property to be included in the DSIC.</w:t>
      </w:r>
    </w:p>
    <w:p w:rsidR="00B76080" w:rsidRPr="00062E21" w:rsidRDefault="00B76080" w:rsidP="00B76080">
      <w:pPr>
        <w:widowControl/>
        <w:spacing w:line="360" w:lineRule="auto"/>
        <w:ind w:firstLine="1440"/>
        <w:rPr>
          <w:sz w:val="26"/>
          <w:szCs w:val="26"/>
        </w:rPr>
      </w:pPr>
    </w:p>
    <w:p w:rsidR="00036D7A" w:rsidRDefault="00D249ED" w:rsidP="00036D7A">
      <w:pPr>
        <w:spacing w:line="360" w:lineRule="auto"/>
        <w:ind w:firstLine="1440"/>
        <w:rPr>
          <w:sz w:val="26"/>
          <w:szCs w:val="26"/>
        </w:rPr>
      </w:pPr>
      <w:r>
        <w:rPr>
          <w:sz w:val="26"/>
          <w:szCs w:val="26"/>
        </w:rPr>
        <w:t xml:space="preserve">In </w:t>
      </w:r>
      <w:r w:rsidR="001E7B4E">
        <w:rPr>
          <w:sz w:val="26"/>
          <w:szCs w:val="26"/>
        </w:rPr>
        <w:t xml:space="preserve">the calculation of its </w:t>
      </w:r>
      <w:r>
        <w:rPr>
          <w:sz w:val="26"/>
          <w:szCs w:val="26"/>
        </w:rPr>
        <w:t xml:space="preserve">DSIC, to be consistent with what has been allowed for the water utility DSICs as accepted by the Bureau of Audits and approved by the Commission, </w:t>
      </w:r>
      <w:r w:rsidR="0084586B">
        <w:rPr>
          <w:sz w:val="26"/>
          <w:szCs w:val="26"/>
        </w:rPr>
        <w:t>PAWC</w:t>
      </w:r>
      <w:r>
        <w:rPr>
          <w:sz w:val="26"/>
          <w:szCs w:val="26"/>
        </w:rPr>
        <w:t xml:space="preserve"> </w:t>
      </w:r>
      <w:r w:rsidR="00036D7A">
        <w:rPr>
          <w:sz w:val="26"/>
          <w:szCs w:val="26"/>
        </w:rPr>
        <w:t xml:space="preserve">should </w:t>
      </w:r>
      <w:r>
        <w:rPr>
          <w:sz w:val="26"/>
          <w:szCs w:val="26"/>
        </w:rPr>
        <w:t>use one-fourth of the annual depreciation expense amount as the basis for its initial accumulated depreciation amount.  Each quarter going forward, the calculated depreciation expense for DSIC purposes should be added to the prior quarters calculated depreciation expense to determine the accumulated depreciation amount.</w:t>
      </w:r>
    </w:p>
    <w:p w:rsidR="00036D7A" w:rsidRDefault="00036D7A" w:rsidP="00036D7A">
      <w:pPr>
        <w:spacing w:line="360" w:lineRule="auto"/>
        <w:ind w:firstLine="1440"/>
        <w:rPr>
          <w:sz w:val="26"/>
          <w:szCs w:val="26"/>
        </w:rPr>
      </w:pPr>
    </w:p>
    <w:p w:rsidR="00B76080" w:rsidRDefault="00B76080" w:rsidP="00036D7A">
      <w:pPr>
        <w:spacing w:line="360" w:lineRule="auto"/>
        <w:ind w:firstLine="1440"/>
        <w:rPr>
          <w:sz w:val="26"/>
          <w:szCs w:val="26"/>
        </w:rPr>
      </w:pPr>
      <w:r w:rsidRPr="00062E21">
        <w:rPr>
          <w:sz w:val="26"/>
          <w:szCs w:val="26"/>
        </w:rPr>
        <w:lastRenderedPageBreak/>
        <w:t xml:space="preserve">The cost of equity determinations in the </w:t>
      </w:r>
      <w:r>
        <w:rPr>
          <w:sz w:val="26"/>
          <w:szCs w:val="26"/>
        </w:rPr>
        <w:t xml:space="preserve">Commission’s Staff </w:t>
      </w:r>
      <w:r w:rsidRPr="00062E21">
        <w:rPr>
          <w:sz w:val="26"/>
          <w:szCs w:val="26"/>
        </w:rPr>
        <w:t>Report on Quarterly Earnings of Jurisdictional Utilities (Quarterly Report) are used for DSIC calculations if more than two years have elapsed since a utility’s last fully litigated base rate case.  66 Pa. C.S. § 1357(b</w:t>
      </w:r>
      <w:proofErr w:type="gramStart"/>
      <w:r w:rsidRPr="00062E21">
        <w:rPr>
          <w:sz w:val="26"/>
          <w:szCs w:val="26"/>
        </w:rPr>
        <w:t>)(</w:t>
      </w:r>
      <w:proofErr w:type="gramEnd"/>
      <w:r w:rsidRPr="00062E21">
        <w:rPr>
          <w:sz w:val="26"/>
          <w:szCs w:val="26"/>
        </w:rPr>
        <w:t xml:space="preserve">3).  If, in any quarter, a utility will earn more than the ROE used for the DSIC calculations (which may be the ROE determined in </w:t>
      </w:r>
      <w:r>
        <w:rPr>
          <w:sz w:val="26"/>
          <w:szCs w:val="26"/>
        </w:rPr>
        <w:t xml:space="preserve">the Staff </w:t>
      </w:r>
      <w:r w:rsidRPr="00062E21">
        <w:rPr>
          <w:sz w:val="26"/>
          <w:szCs w:val="26"/>
        </w:rPr>
        <w:t>Quarterly Report), the DSIC will be reset to zero.  66 Pa. C.S. § 1358(b</w:t>
      </w:r>
      <w:proofErr w:type="gramStart"/>
      <w:r w:rsidRPr="00062E21">
        <w:rPr>
          <w:sz w:val="26"/>
          <w:szCs w:val="26"/>
        </w:rPr>
        <w:t>)(</w:t>
      </w:r>
      <w:proofErr w:type="gramEnd"/>
      <w:r w:rsidRPr="00062E21">
        <w:rPr>
          <w:sz w:val="26"/>
          <w:szCs w:val="26"/>
        </w:rPr>
        <w:t>3).  Accordingly, the DSIC must remain at zero until such time that the utility, in a subsequent quarter, earns less than the ROE used for the purpose of DSIC calculation.</w:t>
      </w:r>
    </w:p>
    <w:p w:rsidR="00164234" w:rsidRDefault="00164234" w:rsidP="00036D7A">
      <w:pPr>
        <w:spacing w:line="360" w:lineRule="auto"/>
        <w:ind w:firstLine="1440"/>
        <w:rPr>
          <w:sz w:val="26"/>
          <w:szCs w:val="26"/>
        </w:rPr>
      </w:pPr>
    </w:p>
    <w:p w:rsidR="00164234" w:rsidRPr="00062E21" w:rsidRDefault="00164234" w:rsidP="000C7ED6">
      <w:pPr>
        <w:widowControl/>
        <w:spacing w:line="360" w:lineRule="auto"/>
        <w:ind w:firstLine="1440"/>
        <w:rPr>
          <w:sz w:val="26"/>
          <w:szCs w:val="26"/>
        </w:rPr>
      </w:pPr>
      <w:r>
        <w:rPr>
          <w:sz w:val="26"/>
          <w:szCs w:val="26"/>
        </w:rPr>
        <w:t>Due to the fact that PAWC’</w:t>
      </w:r>
      <w:r w:rsidR="00421743">
        <w:rPr>
          <w:sz w:val="26"/>
          <w:szCs w:val="26"/>
        </w:rPr>
        <w:t>s last rat</w:t>
      </w:r>
      <w:r>
        <w:rPr>
          <w:sz w:val="26"/>
          <w:szCs w:val="26"/>
        </w:rPr>
        <w:t>e</w:t>
      </w:r>
      <w:r w:rsidR="00421743">
        <w:rPr>
          <w:sz w:val="26"/>
          <w:szCs w:val="26"/>
        </w:rPr>
        <w:t xml:space="preserve"> </w:t>
      </w:r>
      <w:r>
        <w:rPr>
          <w:sz w:val="26"/>
          <w:szCs w:val="26"/>
        </w:rPr>
        <w:t>case at Docket No. R</w:t>
      </w:r>
      <w:r>
        <w:rPr>
          <w:sz w:val="26"/>
          <w:szCs w:val="26"/>
        </w:rPr>
        <w:noBreakHyphen/>
        <w:t>2013</w:t>
      </w:r>
      <w:r>
        <w:rPr>
          <w:sz w:val="26"/>
          <w:szCs w:val="26"/>
        </w:rPr>
        <w:noBreakHyphen/>
        <w:t>2355276 did not contain a fully litiga</w:t>
      </w:r>
      <w:r w:rsidR="00421743">
        <w:rPr>
          <w:sz w:val="26"/>
          <w:szCs w:val="26"/>
        </w:rPr>
        <w:t>ted ROE, to be consistent with Section 1357(b)(3) and as would be appropriate for a January 1, 2015 tariff effective date, the Company should use the ROE calculated in the</w:t>
      </w:r>
      <w:r w:rsidR="00421743" w:rsidRPr="00062E21">
        <w:rPr>
          <w:sz w:val="26"/>
          <w:szCs w:val="26"/>
        </w:rPr>
        <w:t xml:space="preserve"> Quarterly Report </w:t>
      </w:r>
      <w:r w:rsidR="00F54DBE">
        <w:rPr>
          <w:sz w:val="26"/>
          <w:szCs w:val="26"/>
        </w:rPr>
        <w:t>for the period ending June 30, 2014 (2</w:t>
      </w:r>
      <w:r w:rsidR="00F54DBE" w:rsidRPr="00F54DBE">
        <w:rPr>
          <w:sz w:val="26"/>
          <w:szCs w:val="26"/>
          <w:vertAlign w:val="superscript"/>
        </w:rPr>
        <w:t>nd</w:t>
      </w:r>
      <w:r w:rsidR="00F54DBE">
        <w:rPr>
          <w:sz w:val="26"/>
          <w:szCs w:val="26"/>
        </w:rPr>
        <w:t xml:space="preserve"> </w:t>
      </w:r>
      <w:r w:rsidR="00421743" w:rsidRPr="00062E21">
        <w:rPr>
          <w:sz w:val="26"/>
          <w:szCs w:val="26"/>
        </w:rPr>
        <w:t>Quarter Report)</w:t>
      </w:r>
      <w:r w:rsidR="00421743">
        <w:rPr>
          <w:sz w:val="26"/>
          <w:szCs w:val="26"/>
        </w:rPr>
        <w:t>.</w:t>
      </w:r>
      <w:r w:rsidR="00F54DBE">
        <w:rPr>
          <w:sz w:val="26"/>
          <w:szCs w:val="26"/>
        </w:rPr>
        <w:t xml:space="preserve">  S</w:t>
      </w:r>
      <w:r w:rsidR="00F54DBE" w:rsidRPr="00732E66">
        <w:rPr>
          <w:sz w:val="26"/>
          <w:szCs w:val="26"/>
        </w:rPr>
        <w:t>ince the Quarterly Report does not determine a DSIC ROE for wastewater companies, the DSIC return for water companies will be used as the surrogate equity return rate whenever a base rate case ROE is not available.  The Commission has determined that the water utility industry offers the most suitable surrogate for determining a rate of return for wastewater utilities.</w:t>
      </w:r>
    </w:p>
    <w:p w:rsidR="000C7562" w:rsidRDefault="000C7562" w:rsidP="00B76080">
      <w:pPr>
        <w:widowControl/>
        <w:spacing w:line="360" w:lineRule="auto"/>
        <w:ind w:firstLine="1440"/>
        <w:rPr>
          <w:sz w:val="26"/>
          <w:szCs w:val="26"/>
        </w:rPr>
      </w:pPr>
    </w:p>
    <w:p w:rsidR="000C7562" w:rsidRPr="00062E21" w:rsidRDefault="00302A96" w:rsidP="00B76080">
      <w:pPr>
        <w:widowControl/>
        <w:spacing w:line="360" w:lineRule="auto"/>
        <w:ind w:firstLine="1440"/>
        <w:rPr>
          <w:sz w:val="26"/>
          <w:szCs w:val="26"/>
        </w:rPr>
      </w:pPr>
      <w:r>
        <w:rPr>
          <w:sz w:val="26"/>
          <w:szCs w:val="26"/>
        </w:rPr>
        <w:t>T</w:t>
      </w:r>
      <w:r w:rsidR="00D249ED">
        <w:rPr>
          <w:sz w:val="26"/>
          <w:szCs w:val="26"/>
        </w:rPr>
        <w:t xml:space="preserve">he Commission directs that, along with its updated capital structure and cost rates filed one month prior to the approved effective date of the tariff, </w:t>
      </w:r>
      <w:r w:rsidR="0084586B">
        <w:rPr>
          <w:sz w:val="26"/>
          <w:szCs w:val="26"/>
        </w:rPr>
        <w:t>PAWC</w:t>
      </w:r>
      <w:r w:rsidR="00D249ED">
        <w:rPr>
          <w:sz w:val="26"/>
          <w:szCs w:val="26"/>
        </w:rPr>
        <w:t xml:space="preserve"> shall file a comprehensive debt schedule, outlining all outstanding debts and their associated interest rates that were used to calculate the long term debt cost rate figure.</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T</w:t>
      </w:r>
      <w:r w:rsidRPr="00062E21">
        <w:rPr>
          <w:sz w:val="26"/>
          <w:szCs w:val="26"/>
        </w:rPr>
        <w:t>he Model Tariff makes available to utilities two options for calculating projected quarterly revenues</w:t>
      </w:r>
      <w:r>
        <w:rPr>
          <w:sz w:val="26"/>
          <w:szCs w:val="26"/>
        </w:rPr>
        <w:t xml:space="preserve">: </w:t>
      </w:r>
      <w:r w:rsidRPr="00062E21">
        <w:rPr>
          <w:sz w:val="26"/>
          <w:szCs w:val="26"/>
        </w:rPr>
        <w:t xml:space="preserve"> </w:t>
      </w:r>
      <w:r>
        <w:rPr>
          <w:sz w:val="26"/>
          <w:szCs w:val="26"/>
        </w:rPr>
        <w:t>1) T</w:t>
      </w:r>
      <w:r w:rsidRPr="00062E21">
        <w:rPr>
          <w:sz w:val="26"/>
          <w:szCs w:val="26"/>
        </w:rPr>
        <w:t>he summation of projected revenues for the applicable three-month period</w:t>
      </w:r>
      <w:r>
        <w:rPr>
          <w:sz w:val="26"/>
          <w:szCs w:val="26"/>
        </w:rPr>
        <w:t>;</w:t>
      </w:r>
      <w:r w:rsidRPr="00062E21">
        <w:rPr>
          <w:sz w:val="26"/>
          <w:szCs w:val="26"/>
        </w:rPr>
        <w:t xml:space="preserve"> or </w:t>
      </w:r>
      <w:r>
        <w:rPr>
          <w:sz w:val="26"/>
          <w:szCs w:val="26"/>
        </w:rPr>
        <w:t>2) O</w:t>
      </w:r>
      <w:r w:rsidRPr="00062E21">
        <w:rPr>
          <w:sz w:val="26"/>
          <w:szCs w:val="26"/>
        </w:rPr>
        <w:t xml:space="preserve">ne-fourth of projected annual revenues.  </w:t>
      </w:r>
      <w:r w:rsidR="0084586B">
        <w:rPr>
          <w:sz w:val="26"/>
          <w:szCs w:val="26"/>
        </w:rPr>
        <w:t>PAWC</w:t>
      </w:r>
      <w:r w:rsidRPr="00062E21">
        <w:rPr>
          <w:sz w:val="26"/>
          <w:szCs w:val="26"/>
        </w:rPr>
        <w:t xml:space="preserve"> </w:t>
      </w:r>
      <w:r w:rsidR="001E7B4E">
        <w:rPr>
          <w:sz w:val="26"/>
          <w:szCs w:val="26"/>
        </w:rPr>
        <w:t xml:space="preserve">is </w:t>
      </w:r>
      <w:r w:rsidRPr="00062E21">
        <w:rPr>
          <w:sz w:val="26"/>
          <w:szCs w:val="26"/>
        </w:rPr>
        <w:t>cho</w:t>
      </w:r>
      <w:r w:rsidR="001E7B4E">
        <w:rPr>
          <w:sz w:val="26"/>
          <w:szCs w:val="26"/>
        </w:rPr>
        <w:t>o</w:t>
      </w:r>
      <w:r w:rsidRPr="00062E21">
        <w:rPr>
          <w:sz w:val="26"/>
          <w:szCs w:val="26"/>
        </w:rPr>
        <w:t>s</w:t>
      </w:r>
      <w:r w:rsidR="001E7B4E">
        <w:rPr>
          <w:sz w:val="26"/>
          <w:szCs w:val="26"/>
        </w:rPr>
        <w:t>ing</w:t>
      </w:r>
      <w:r w:rsidRPr="00062E21">
        <w:rPr>
          <w:sz w:val="26"/>
          <w:szCs w:val="26"/>
        </w:rPr>
        <w:t xml:space="preserve"> to use </w:t>
      </w:r>
      <w:r w:rsidR="001E7B4E">
        <w:rPr>
          <w:sz w:val="26"/>
          <w:szCs w:val="26"/>
        </w:rPr>
        <w:t>t</w:t>
      </w:r>
      <w:r w:rsidR="001E7B4E" w:rsidRPr="00062E21">
        <w:rPr>
          <w:sz w:val="26"/>
          <w:szCs w:val="26"/>
        </w:rPr>
        <w:t>he summation of projected revenues for the applicable three-month period</w:t>
      </w:r>
      <w:r w:rsidR="001E7B4E">
        <w:rPr>
          <w:sz w:val="26"/>
          <w:szCs w:val="26"/>
        </w:rPr>
        <w:t>, which is permitted by t</w:t>
      </w:r>
      <w:r w:rsidRPr="00062E21">
        <w:rPr>
          <w:sz w:val="26"/>
          <w:szCs w:val="26"/>
        </w:rPr>
        <w:t>he Model Tariff</w:t>
      </w:r>
      <w:r w:rsidR="001E7B4E">
        <w:rPr>
          <w:sz w:val="26"/>
          <w:szCs w:val="26"/>
        </w:rPr>
        <w:t>.</w:t>
      </w:r>
      <w:r w:rsidRPr="00062E21">
        <w:rPr>
          <w:sz w:val="26"/>
          <w:szCs w:val="26"/>
        </w:rPr>
        <w:t xml:space="preserve">  Therefore, </w:t>
      </w:r>
      <w:r w:rsidR="0084586B">
        <w:rPr>
          <w:sz w:val="26"/>
          <w:szCs w:val="26"/>
        </w:rPr>
        <w:t>PAWC</w:t>
      </w:r>
      <w:r w:rsidR="00212D48">
        <w:rPr>
          <w:sz w:val="26"/>
          <w:szCs w:val="26"/>
        </w:rPr>
        <w:t>’s</w:t>
      </w:r>
      <w:r w:rsidRPr="00062E21">
        <w:rPr>
          <w:sz w:val="26"/>
          <w:szCs w:val="26"/>
        </w:rPr>
        <w:t xml:space="preserve"> use of </w:t>
      </w:r>
      <w:r w:rsidR="001E7B4E">
        <w:rPr>
          <w:sz w:val="26"/>
          <w:szCs w:val="26"/>
        </w:rPr>
        <w:t>t</w:t>
      </w:r>
      <w:r w:rsidR="001E7B4E" w:rsidRPr="00062E21">
        <w:rPr>
          <w:sz w:val="26"/>
          <w:szCs w:val="26"/>
        </w:rPr>
        <w:t xml:space="preserve">he summation of projected </w:t>
      </w:r>
      <w:r w:rsidR="001E7B4E" w:rsidRPr="00062E21">
        <w:rPr>
          <w:sz w:val="26"/>
          <w:szCs w:val="26"/>
        </w:rPr>
        <w:lastRenderedPageBreak/>
        <w:t>revenues for the applicable three-month period</w:t>
      </w:r>
      <w:r w:rsidRPr="00062E21">
        <w:rPr>
          <w:sz w:val="26"/>
          <w:szCs w:val="26"/>
        </w:rPr>
        <w:t xml:space="preserve"> as its projected quarterly revenues is appropriate.</w:t>
      </w:r>
    </w:p>
    <w:p w:rsidR="009115E2" w:rsidRDefault="009115E2" w:rsidP="00B76080">
      <w:pPr>
        <w:widowControl/>
        <w:spacing w:line="360" w:lineRule="auto"/>
        <w:ind w:firstLine="1440"/>
        <w:rPr>
          <w:sz w:val="26"/>
          <w:szCs w:val="26"/>
        </w:rPr>
      </w:pPr>
    </w:p>
    <w:p w:rsidR="00E13689" w:rsidRDefault="00B70C8A" w:rsidP="00E13689">
      <w:pPr>
        <w:widowControl/>
        <w:spacing w:line="360" w:lineRule="auto"/>
        <w:ind w:firstLine="1440"/>
        <w:rPr>
          <w:sz w:val="26"/>
          <w:szCs w:val="26"/>
        </w:rPr>
      </w:pPr>
      <w:r>
        <w:rPr>
          <w:sz w:val="26"/>
          <w:szCs w:val="26"/>
        </w:rPr>
        <w:t xml:space="preserve">The </w:t>
      </w:r>
      <w:r w:rsidR="009115E2">
        <w:rPr>
          <w:sz w:val="26"/>
          <w:szCs w:val="26"/>
        </w:rPr>
        <w:t xml:space="preserve">OCA expressed concern </w:t>
      </w:r>
      <w:r w:rsidR="00033FA7">
        <w:rPr>
          <w:sz w:val="26"/>
          <w:szCs w:val="26"/>
        </w:rPr>
        <w:t xml:space="preserve">over </w:t>
      </w:r>
      <w:r w:rsidR="007D71FA">
        <w:rPr>
          <w:sz w:val="26"/>
          <w:szCs w:val="26"/>
        </w:rPr>
        <w:t xml:space="preserve">whether the implementation of </w:t>
      </w:r>
      <w:r w:rsidR="00017F25">
        <w:rPr>
          <w:sz w:val="26"/>
          <w:szCs w:val="26"/>
        </w:rPr>
        <w:t xml:space="preserve">a </w:t>
      </w:r>
      <w:r w:rsidR="007D71FA">
        <w:rPr>
          <w:sz w:val="26"/>
          <w:szCs w:val="26"/>
        </w:rPr>
        <w:t xml:space="preserve">single DSIC rate by PAWC would increase the disparity in monthly rates charged to PAWC wastewater customers in differing systems, along with how various issues would be treated if the Company files a base rate case for fewer than all of its systems.  </w:t>
      </w:r>
      <w:r w:rsidR="00B96433">
        <w:rPr>
          <w:sz w:val="26"/>
          <w:szCs w:val="26"/>
        </w:rPr>
        <w:t>We note that the OCA made the same argument in</w:t>
      </w:r>
      <w:r w:rsidR="00E13689">
        <w:rPr>
          <w:sz w:val="26"/>
          <w:szCs w:val="26"/>
        </w:rPr>
        <w:t xml:space="preserve"> regards to</w:t>
      </w:r>
      <w:r w:rsidR="00B96433">
        <w:rPr>
          <w:sz w:val="26"/>
          <w:szCs w:val="26"/>
        </w:rPr>
        <w:t xml:space="preserve"> the </w:t>
      </w:r>
      <w:r w:rsidR="00B96433">
        <w:rPr>
          <w:color w:val="0D0D0D" w:themeColor="text1" w:themeTint="F2"/>
          <w:sz w:val="26"/>
          <w:szCs w:val="26"/>
        </w:rPr>
        <w:t xml:space="preserve">Little Washington Wastewater Company (LWWC) </w:t>
      </w:r>
      <w:r w:rsidR="00E13689">
        <w:rPr>
          <w:color w:val="0D0D0D" w:themeColor="text1" w:themeTint="F2"/>
          <w:sz w:val="26"/>
          <w:szCs w:val="26"/>
        </w:rPr>
        <w:t xml:space="preserve">LTIIP/DSIC filing </w:t>
      </w:r>
      <w:r w:rsidR="00B96433">
        <w:rPr>
          <w:color w:val="0D0D0D" w:themeColor="text1" w:themeTint="F2"/>
          <w:sz w:val="26"/>
          <w:szCs w:val="26"/>
        </w:rPr>
        <w:t>at Docket No. P-2013-2366873</w:t>
      </w:r>
      <w:r w:rsidR="00E13689">
        <w:rPr>
          <w:color w:val="0D0D0D" w:themeColor="text1" w:themeTint="F2"/>
          <w:sz w:val="26"/>
          <w:szCs w:val="26"/>
        </w:rPr>
        <w:t>, on which the Commission stated the following in its Opinion and Order entered September 12, 2013:</w:t>
      </w:r>
    </w:p>
    <w:p w:rsidR="00E13689" w:rsidRDefault="00E13689" w:rsidP="00E13689">
      <w:pPr>
        <w:widowControl/>
        <w:spacing w:line="360" w:lineRule="auto"/>
        <w:ind w:firstLine="1440"/>
        <w:rPr>
          <w:sz w:val="26"/>
          <w:szCs w:val="26"/>
        </w:rPr>
      </w:pPr>
    </w:p>
    <w:p w:rsidR="00B96433" w:rsidRDefault="00B96433" w:rsidP="00E13689">
      <w:pPr>
        <w:widowControl/>
        <w:ind w:left="2160" w:right="1440"/>
        <w:jc w:val="both"/>
        <w:rPr>
          <w:sz w:val="26"/>
          <w:szCs w:val="26"/>
        </w:rPr>
      </w:pPr>
      <w:r w:rsidRPr="00356F41">
        <w:rPr>
          <w:sz w:val="26"/>
          <w:szCs w:val="26"/>
        </w:rPr>
        <w:t xml:space="preserve">The Commission is aware of the rate disparity among the separate operating divisions of LWWC, and has made statements in the past encouraging rate consolidation.  In regards to LWWC’s last base rate filing for the Southeast Division, the Order Entered June 9, 2011 at Docket No. </w:t>
      </w:r>
      <w:r w:rsidRPr="00356F41">
        <w:rPr>
          <w:rFonts w:eastAsia="Calibri"/>
          <w:sz w:val="26"/>
          <w:szCs w:val="26"/>
        </w:rPr>
        <w:t>R-2010-2207853</w:t>
      </w:r>
      <w:r w:rsidRPr="00356F41">
        <w:rPr>
          <w:sz w:val="26"/>
          <w:szCs w:val="26"/>
        </w:rPr>
        <w:t xml:space="preserve"> stated, “</w:t>
      </w:r>
      <w:r>
        <w:rPr>
          <w:sz w:val="26"/>
          <w:szCs w:val="26"/>
        </w:rPr>
        <w:t>...</w:t>
      </w:r>
      <w:r w:rsidRPr="00356F41">
        <w:rPr>
          <w:sz w:val="26"/>
          <w:szCs w:val="26"/>
        </w:rPr>
        <w:t>future steps toward rate consolidation will be addressed by the Commission as part of subsequent rate filings.”  Therefore, we aver that a single DSIC rate is in line with the Commission’s encouragement of single-tariff pricing, and the current disparity in rates will be handled through future rate proceedings.</w:t>
      </w:r>
    </w:p>
    <w:p w:rsidR="00781591" w:rsidRDefault="00781591" w:rsidP="00E13689">
      <w:pPr>
        <w:widowControl/>
        <w:ind w:left="2160" w:right="1440"/>
        <w:jc w:val="both"/>
        <w:rPr>
          <w:sz w:val="26"/>
          <w:szCs w:val="26"/>
        </w:rPr>
      </w:pPr>
    </w:p>
    <w:p w:rsidR="00B96433" w:rsidRDefault="00B96433" w:rsidP="00B76080">
      <w:pPr>
        <w:widowControl/>
        <w:spacing w:line="360" w:lineRule="auto"/>
        <w:ind w:firstLine="1440"/>
        <w:rPr>
          <w:sz w:val="26"/>
          <w:szCs w:val="26"/>
        </w:rPr>
      </w:pPr>
    </w:p>
    <w:p w:rsidR="00E13689" w:rsidRDefault="00E13689" w:rsidP="00B76080">
      <w:pPr>
        <w:widowControl/>
        <w:spacing w:line="360" w:lineRule="auto"/>
        <w:ind w:firstLine="1440"/>
        <w:rPr>
          <w:sz w:val="26"/>
          <w:szCs w:val="26"/>
        </w:rPr>
      </w:pPr>
      <w:r>
        <w:rPr>
          <w:sz w:val="26"/>
          <w:szCs w:val="26"/>
        </w:rPr>
        <w:t>We shall align our stance on the implementation of a single DSIC rate by PAWC with the above averment in the LWWC Order.</w:t>
      </w:r>
    </w:p>
    <w:p w:rsidR="00E13689" w:rsidRDefault="00E13689" w:rsidP="00B76080">
      <w:pPr>
        <w:widowControl/>
        <w:spacing w:line="360" w:lineRule="auto"/>
        <w:ind w:firstLine="1440"/>
        <w:rPr>
          <w:sz w:val="26"/>
          <w:szCs w:val="26"/>
        </w:rPr>
      </w:pPr>
    </w:p>
    <w:p w:rsidR="009115E2" w:rsidRDefault="00B70C8A" w:rsidP="00B76080">
      <w:pPr>
        <w:widowControl/>
        <w:spacing w:line="360" w:lineRule="auto"/>
        <w:ind w:firstLine="1440"/>
        <w:rPr>
          <w:sz w:val="26"/>
          <w:szCs w:val="26"/>
        </w:rPr>
      </w:pPr>
      <w:r>
        <w:rPr>
          <w:sz w:val="26"/>
          <w:szCs w:val="26"/>
        </w:rPr>
        <w:t xml:space="preserve">The </w:t>
      </w:r>
      <w:r w:rsidR="007D71FA">
        <w:rPr>
          <w:sz w:val="26"/>
          <w:szCs w:val="26"/>
        </w:rPr>
        <w:t>OCA also raised the issue of whether the DSIC should be applied to the Franklin and Koppel wastewater systems because PAWC’s most rece</w:t>
      </w:r>
      <w:r w:rsidR="00017F25">
        <w:rPr>
          <w:sz w:val="26"/>
          <w:szCs w:val="26"/>
        </w:rPr>
        <w:t>nt rate case did not include those</w:t>
      </w:r>
      <w:r w:rsidR="007D71FA">
        <w:rPr>
          <w:sz w:val="26"/>
          <w:szCs w:val="26"/>
        </w:rPr>
        <w:t xml:space="preserve"> systems</w:t>
      </w:r>
      <w:r w:rsidR="00017F25">
        <w:rPr>
          <w:sz w:val="26"/>
          <w:szCs w:val="26"/>
        </w:rPr>
        <w:t>, yet PAWC still proposed to include Franklin and Koppel property as eligible property for the DSIC and its proposed tariff does not distinguish the Franklin and Koppel rate zones from the other system rate zones.</w:t>
      </w:r>
      <w:r w:rsidR="0054041E">
        <w:rPr>
          <w:sz w:val="26"/>
          <w:szCs w:val="26"/>
        </w:rPr>
        <w:t xml:space="preserve">  We note that the </w:t>
      </w:r>
      <w:r w:rsidR="0054041E">
        <w:rPr>
          <w:sz w:val="26"/>
          <w:szCs w:val="26"/>
        </w:rPr>
        <w:lastRenderedPageBreak/>
        <w:t xml:space="preserve">Commission, in its </w:t>
      </w:r>
      <w:r w:rsidR="0054041E" w:rsidRPr="00062E21">
        <w:rPr>
          <w:sz w:val="26"/>
          <w:szCs w:val="26"/>
        </w:rPr>
        <w:t>Final Implementation Order</w:t>
      </w:r>
      <w:r w:rsidR="0054041E">
        <w:rPr>
          <w:sz w:val="26"/>
          <w:szCs w:val="26"/>
        </w:rPr>
        <w:t>, added the following statement to the end of the Formula section discussing the calculation of the DSIC, “The DSIC calculation does not factor in the plant of acquired troubled companies or the revenue of customers acquired from troub</w:t>
      </w:r>
      <w:r w:rsidR="0007608C">
        <w:rPr>
          <w:sz w:val="26"/>
          <w:szCs w:val="26"/>
        </w:rPr>
        <w:t>le</w:t>
      </w:r>
      <w:r w:rsidR="0054041E">
        <w:rPr>
          <w:sz w:val="26"/>
          <w:szCs w:val="26"/>
        </w:rPr>
        <w:t>d</w:t>
      </w:r>
      <w:r w:rsidR="0007608C">
        <w:rPr>
          <w:sz w:val="26"/>
          <w:szCs w:val="26"/>
        </w:rPr>
        <w:t xml:space="preserve"> </w:t>
      </w:r>
      <w:r w:rsidR="0054041E">
        <w:rPr>
          <w:sz w:val="26"/>
          <w:szCs w:val="26"/>
        </w:rPr>
        <w:t>companies until such plant and customer rates have been part of a base rate case by the acquiring utility</w:t>
      </w:r>
      <w:r w:rsidR="0007608C">
        <w:rPr>
          <w:sz w:val="26"/>
          <w:szCs w:val="26"/>
        </w:rPr>
        <w:t xml:space="preserve">.”  </w:t>
      </w:r>
      <w:r w:rsidR="0007608C" w:rsidRPr="00062E21">
        <w:rPr>
          <w:sz w:val="26"/>
          <w:szCs w:val="26"/>
        </w:rPr>
        <w:t>Final Implementation Order</w:t>
      </w:r>
      <w:r w:rsidR="0007608C">
        <w:rPr>
          <w:sz w:val="26"/>
          <w:szCs w:val="26"/>
        </w:rPr>
        <w:t>, p. 54.</w:t>
      </w:r>
    </w:p>
    <w:p w:rsidR="00B76080" w:rsidRDefault="00B76080" w:rsidP="00B76080">
      <w:pPr>
        <w:widowControl/>
        <w:spacing w:line="360" w:lineRule="auto"/>
        <w:ind w:firstLine="1440"/>
        <w:rPr>
          <w:sz w:val="26"/>
          <w:szCs w:val="26"/>
        </w:rPr>
      </w:pPr>
    </w:p>
    <w:p w:rsidR="00B76080" w:rsidRPr="00062E21" w:rsidRDefault="00B70C8A" w:rsidP="00B76080">
      <w:pPr>
        <w:widowControl/>
        <w:spacing w:line="360" w:lineRule="auto"/>
        <w:ind w:firstLine="1440"/>
        <w:rPr>
          <w:sz w:val="26"/>
          <w:szCs w:val="26"/>
        </w:rPr>
      </w:pPr>
      <w:r>
        <w:rPr>
          <w:sz w:val="26"/>
          <w:szCs w:val="26"/>
        </w:rPr>
        <w:t xml:space="preserve">The </w:t>
      </w:r>
      <w:r w:rsidR="00B76080" w:rsidRPr="00062E21">
        <w:rPr>
          <w:sz w:val="26"/>
          <w:szCs w:val="26"/>
        </w:rPr>
        <w:t xml:space="preserve">OCA opines that </w:t>
      </w:r>
      <w:r w:rsidR="0084586B">
        <w:rPr>
          <w:sz w:val="26"/>
          <w:szCs w:val="26"/>
        </w:rPr>
        <w:t>PAWC</w:t>
      </w:r>
      <w:r w:rsidR="00BD6CB9">
        <w:rPr>
          <w:sz w:val="26"/>
          <w:szCs w:val="26"/>
        </w:rPr>
        <w:t>’s</w:t>
      </w:r>
      <w:r w:rsidR="00B76080" w:rsidRPr="00062E21">
        <w:rPr>
          <w:sz w:val="26"/>
          <w:szCs w:val="26"/>
        </w:rPr>
        <w:t xml:space="preserve"> DSIC calculation should be adjusted to reflect the impact of ADIT associated with DSIC investments made by the Company; otherwise </w:t>
      </w:r>
      <w:r w:rsidR="0084586B">
        <w:rPr>
          <w:sz w:val="26"/>
          <w:szCs w:val="26"/>
        </w:rPr>
        <w:t>PAWC</w:t>
      </w:r>
      <w:r w:rsidR="00B76080" w:rsidRPr="00062E21">
        <w:rPr>
          <w:sz w:val="26"/>
          <w:szCs w:val="26"/>
        </w:rPr>
        <w:t xml:space="preserve"> will earn a return on an investment balance that exceeds </w:t>
      </w:r>
      <w:r w:rsidR="0084586B">
        <w:rPr>
          <w:sz w:val="26"/>
          <w:szCs w:val="26"/>
        </w:rPr>
        <w:t>PAWC</w:t>
      </w:r>
      <w:r w:rsidR="00BD6CB9">
        <w:rPr>
          <w:sz w:val="26"/>
          <w:szCs w:val="26"/>
        </w:rPr>
        <w:t>’s</w:t>
      </w:r>
      <w:r w:rsidR="00B76080" w:rsidRPr="00062E21">
        <w:rPr>
          <w:sz w:val="26"/>
          <w:szCs w:val="26"/>
        </w:rPr>
        <w:t xml:space="preserve"> actual investment.  That is, ADIT can be viewed as a source of zero cost capital.  The Commission</w:t>
      </w:r>
      <w:r w:rsidR="00B55BD0">
        <w:rPr>
          <w:sz w:val="26"/>
          <w:szCs w:val="26"/>
        </w:rPr>
        <w:t>,</w:t>
      </w:r>
      <w:r w:rsidR="00B76080" w:rsidRPr="00062E21">
        <w:rPr>
          <w:sz w:val="26"/>
          <w:szCs w:val="26"/>
        </w:rPr>
        <w:t xml:space="preserve"> in its Implementation Order</w:t>
      </w:r>
      <w:r w:rsidR="00B55BD0">
        <w:rPr>
          <w:sz w:val="26"/>
          <w:szCs w:val="26"/>
        </w:rPr>
        <w:t>,</w:t>
      </w:r>
      <w:r w:rsidR="00B76080" w:rsidRPr="00062E21">
        <w:rPr>
          <w:sz w:val="26"/>
          <w:szCs w:val="26"/>
        </w:rPr>
        <w:t xml:space="preserve"> has determined that </w:t>
      </w:r>
      <w:r w:rsidR="00B76080">
        <w:rPr>
          <w:sz w:val="26"/>
          <w:szCs w:val="26"/>
        </w:rPr>
        <w:t>t</w:t>
      </w:r>
      <w:r w:rsidR="00B76080" w:rsidRPr="00062E21">
        <w:rPr>
          <w:sz w:val="26"/>
          <w:szCs w:val="26"/>
        </w:rPr>
        <w:t xml:space="preserve">he </w:t>
      </w:r>
      <w:r w:rsidR="00B76080">
        <w:rPr>
          <w:sz w:val="26"/>
          <w:szCs w:val="26"/>
        </w:rPr>
        <w:t>“</w:t>
      </w:r>
      <w:r w:rsidR="00B76080" w:rsidRPr="00062E21">
        <w:rPr>
          <w:sz w:val="26"/>
          <w:szCs w:val="26"/>
        </w:rPr>
        <w:t>adjustment, which was not previously used in the DSIC by the water industry, would add unnecessary complexities to the DSIC and, accordingly, will not be included in the model tariff.” Final Implementation Order</w:t>
      </w:r>
      <w:r w:rsidR="00B76080">
        <w:rPr>
          <w:sz w:val="26"/>
          <w:szCs w:val="26"/>
        </w:rPr>
        <w:t>,</w:t>
      </w:r>
      <w:r w:rsidR="00B76080" w:rsidRPr="00062E21">
        <w:rPr>
          <w:sz w:val="26"/>
          <w:szCs w:val="26"/>
        </w:rPr>
        <w:t xml:space="preserve"> p. 39.  </w:t>
      </w:r>
    </w:p>
    <w:p w:rsidR="00B76080" w:rsidRPr="00062E21" w:rsidRDefault="00B76080" w:rsidP="00B76080">
      <w:pPr>
        <w:widowControl/>
        <w:spacing w:line="360" w:lineRule="auto"/>
        <w:ind w:firstLine="1440"/>
        <w:rPr>
          <w:sz w:val="26"/>
          <w:szCs w:val="26"/>
        </w:rPr>
      </w:pPr>
    </w:p>
    <w:p w:rsidR="000C7ED6" w:rsidRDefault="00B76080" w:rsidP="00B76080">
      <w:pPr>
        <w:widowControl/>
        <w:spacing w:line="360" w:lineRule="auto"/>
        <w:ind w:firstLine="1440"/>
        <w:rPr>
          <w:sz w:val="26"/>
          <w:szCs w:val="26"/>
        </w:rPr>
      </w:pPr>
      <w:r w:rsidRPr="00062E21">
        <w:rPr>
          <w:sz w:val="26"/>
          <w:szCs w:val="26"/>
        </w:rPr>
        <w:t xml:space="preserve">Additionally, </w:t>
      </w:r>
      <w:r w:rsidR="00B70C8A">
        <w:rPr>
          <w:sz w:val="26"/>
          <w:szCs w:val="26"/>
        </w:rPr>
        <w:t xml:space="preserve">the </w:t>
      </w:r>
      <w:r w:rsidRPr="00062E21">
        <w:rPr>
          <w:sz w:val="26"/>
          <w:szCs w:val="26"/>
        </w:rPr>
        <w:t>OCA is reviewing the calculation of the state income tax component of the DSIC revenue requirement determination to ensure that ratepayers receive the full benefit of the tax deductions consistent with t</w:t>
      </w:r>
      <w:r w:rsidR="002E62D5">
        <w:rPr>
          <w:sz w:val="26"/>
          <w:szCs w:val="26"/>
        </w:rPr>
        <w:t>he actual taxes paid doctrine.</w:t>
      </w:r>
    </w:p>
    <w:p w:rsidR="00781591" w:rsidRPr="000C7ED6" w:rsidRDefault="00781591" w:rsidP="00B76080">
      <w:pPr>
        <w:widowControl/>
        <w:spacing w:line="360" w:lineRule="auto"/>
        <w:ind w:firstLine="1440"/>
        <w:rPr>
          <w:sz w:val="26"/>
          <w:szCs w:val="26"/>
        </w:rPr>
      </w:pPr>
    </w:p>
    <w:p w:rsidR="00AF7419" w:rsidRPr="00781591" w:rsidRDefault="00AF7419" w:rsidP="006C5932">
      <w:pPr>
        <w:widowControl/>
        <w:spacing w:line="360" w:lineRule="auto"/>
        <w:ind w:firstLine="1440"/>
        <w:rPr>
          <w:color w:val="0D0D0D" w:themeColor="text1" w:themeTint="F2"/>
          <w:sz w:val="26"/>
          <w:szCs w:val="26"/>
        </w:rPr>
      </w:pPr>
      <w:r w:rsidRPr="00AF7419">
        <w:rPr>
          <w:color w:val="0D0D0D" w:themeColor="text1" w:themeTint="F2"/>
          <w:sz w:val="26"/>
          <w:szCs w:val="26"/>
        </w:rPr>
        <w:t>The Commission notes that i</w:t>
      </w:r>
      <w:r w:rsidR="00CD66A0">
        <w:rPr>
          <w:color w:val="0D0D0D" w:themeColor="text1" w:themeTint="F2"/>
          <w:sz w:val="26"/>
          <w:szCs w:val="26"/>
        </w:rPr>
        <w:t>t has previously addressed the issues regarding ADIT and the calculation of the state income tax</w:t>
      </w:r>
      <w:r w:rsidRPr="00AF7419">
        <w:rPr>
          <w:color w:val="0D0D0D" w:themeColor="text1" w:themeTint="F2"/>
          <w:sz w:val="26"/>
          <w:szCs w:val="26"/>
        </w:rPr>
        <w:t xml:space="preserve"> in the Columbia Gas DSIC proceeding.  </w:t>
      </w:r>
      <w:r>
        <w:rPr>
          <w:i/>
          <w:color w:val="0D0D0D" w:themeColor="text1" w:themeTint="F2"/>
          <w:sz w:val="26"/>
          <w:szCs w:val="26"/>
        </w:rPr>
        <w:t>See</w:t>
      </w:r>
      <w:r w:rsidRPr="00AF7419">
        <w:rPr>
          <w:i/>
          <w:color w:val="0D0D0D" w:themeColor="text1" w:themeTint="F2"/>
          <w:sz w:val="26"/>
          <w:szCs w:val="26"/>
        </w:rPr>
        <w:t xml:space="preserve"> Petition of Columbia Gas of Pennsylvania, Inc. for Approval of a Distribution System Improvement Charge</w:t>
      </w:r>
      <w:r w:rsidRPr="00AF7419">
        <w:rPr>
          <w:color w:val="0D0D0D" w:themeColor="text1" w:themeTint="F2"/>
          <w:sz w:val="26"/>
          <w:szCs w:val="26"/>
        </w:rPr>
        <w:t>, Docket No. P-2012-2338282 (Order entered May 22, 2014) (</w:t>
      </w:r>
      <w:r w:rsidRPr="00AF7419">
        <w:rPr>
          <w:i/>
          <w:color w:val="0D0D0D" w:themeColor="text1" w:themeTint="F2"/>
          <w:sz w:val="26"/>
          <w:szCs w:val="26"/>
        </w:rPr>
        <w:t>May 22</w:t>
      </w:r>
      <w:r w:rsidRPr="00AF7419">
        <w:rPr>
          <w:i/>
          <w:color w:val="0D0D0D" w:themeColor="text1" w:themeTint="F2"/>
          <w:sz w:val="26"/>
          <w:szCs w:val="26"/>
          <w:vertAlign w:val="superscript"/>
        </w:rPr>
        <w:t>nd</w:t>
      </w:r>
      <w:r w:rsidRPr="00AF7419">
        <w:rPr>
          <w:i/>
          <w:color w:val="0D0D0D" w:themeColor="text1" w:themeTint="F2"/>
          <w:sz w:val="26"/>
          <w:szCs w:val="26"/>
        </w:rPr>
        <w:t xml:space="preserve"> Order</w:t>
      </w:r>
      <w:r w:rsidRPr="00AF7419">
        <w:rPr>
          <w:color w:val="0D0D0D" w:themeColor="text1" w:themeTint="F2"/>
          <w:sz w:val="26"/>
          <w:szCs w:val="26"/>
        </w:rPr>
        <w:t xml:space="preserve">).  We further note that </w:t>
      </w:r>
      <w:r w:rsidR="00B70C8A">
        <w:rPr>
          <w:color w:val="0D0D0D" w:themeColor="text1" w:themeTint="F2"/>
          <w:sz w:val="26"/>
          <w:szCs w:val="26"/>
        </w:rPr>
        <w:t xml:space="preserve">the </w:t>
      </w:r>
      <w:r w:rsidRPr="00AF7419">
        <w:rPr>
          <w:color w:val="0D0D0D" w:themeColor="text1" w:themeTint="F2"/>
          <w:sz w:val="26"/>
          <w:szCs w:val="26"/>
        </w:rPr>
        <w:t>OCA has a pending appeal in Commonwealth Court against the May 22</w:t>
      </w:r>
      <w:r w:rsidRPr="00AF7419">
        <w:rPr>
          <w:color w:val="0D0D0D" w:themeColor="text1" w:themeTint="F2"/>
          <w:sz w:val="26"/>
          <w:szCs w:val="26"/>
          <w:vertAlign w:val="superscript"/>
        </w:rPr>
        <w:t>nd</w:t>
      </w:r>
      <w:r w:rsidRPr="00AF7419">
        <w:rPr>
          <w:color w:val="0D0D0D" w:themeColor="text1" w:themeTint="F2"/>
          <w:sz w:val="26"/>
          <w:szCs w:val="26"/>
        </w:rPr>
        <w:t xml:space="preserve"> Order.  Specifically, this appeal involves </w:t>
      </w:r>
      <w:r w:rsidR="00B70C8A">
        <w:rPr>
          <w:color w:val="0D0D0D" w:themeColor="text1" w:themeTint="F2"/>
          <w:sz w:val="26"/>
          <w:szCs w:val="26"/>
        </w:rPr>
        <w:t xml:space="preserve">the </w:t>
      </w:r>
      <w:r w:rsidRPr="00AF7419">
        <w:rPr>
          <w:color w:val="0D0D0D" w:themeColor="text1" w:themeTint="F2"/>
          <w:sz w:val="26"/>
          <w:szCs w:val="26"/>
        </w:rPr>
        <w:t xml:space="preserve">OCA’s issues related to the impact of ADIT associated with DSIC investments and the calculation of </w:t>
      </w:r>
      <w:r w:rsidRPr="00AF7419">
        <w:rPr>
          <w:color w:val="0D0D0D" w:themeColor="text1" w:themeTint="F2"/>
          <w:sz w:val="26"/>
          <w:szCs w:val="26"/>
        </w:rPr>
        <w:lastRenderedPageBreak/>
        <w:t>the state income tax component of the DSIC revenue requirement.</w:t>
      </w:r>
      <w:r w:rsidR="00CD66A0">
        <w:rPr>
          <w:rStyle w:val="FootnoteReference"/>
          <w:color w:val="0D0D0D" w:themeColor="text1" w:themeTint="F2"/>
          <w:sz w:val="26"/>
          <w:szCs w:val="26"/>
        </w:rPr>
        <w:footnoteReference w:id="4"/>
      </w:r>
      <w:r w:rsidRPr="00AF7419">
        <w:rPr>
          <w:color w:val="0D0D0D" w:themeColor="text1" w:themeTint="F2"/>
          <w:sz w:val="26"/>
          <w:szCs w:val="26"/>
        </w:rPr>
        <w:t xml:space="preserve">  Hence</w:t>
      </w:r>
      <w:r w:rsidRPr="00AF7419">
        <w:rPr>
          <w:sz w:val="26"/>
          <w:szCs w:val="26"/>
        </w:rPr>
        <w:t xml:space="preserve">, we note that </w:t>
      </w:r>
      <w:r w:rsidR="00B70C8A">
        <w:rPr>
          <w:sz w:val="26"/>
          <w:szCs w:val="26"/>
        </w:rPr>
        <w:t xml:space="preserve">the </w:t>
      </w:r>
      <w:r w:rsidRPr="00AF7419">
        <w:rPr>
          <w:sz w:val="26"/>
          <w:szCs w:val="26"/>
        </w:rPr>
        <w:t>OCA has preserved the issue.  Accordingly, the ADIT issue is now a legal issue, pending at the Commonwealth Court in the OCA’s appeal the May 22</w:t>
      </w:r>
      <w:r w:rsidRPr="00AF7419">
        <w:rPr>
          <w:sz w:val="26"/>
          <w:szCs w:val="26"/>
          <w:vertAlign w:val="superscript"/>
        </w:rPr>
        <w:t>nd</w:t>
      </w:r>
      <w:r w:rsidRPr="00AF7419">
        <w:rPr>
          <w:sz w:val="26"/>
          <w:szCs w:val="26"/>
        </w:rPr>
        <w:t xml:space="preserve"> Order.  However, since there are no additional and non-tax fact issues raised in </w:t>
      </w:r>
      <w:r w:rsidR="00B70C8A">
        <w:rPr>
          <w:sz w:val="26"/>
          <w:szCs w:val="26"/>
        </w:rPr>
        <w:t xml:space="preserve">the </w:t>
      </w:r>
      <w:r w:rsidRPr="00AF7419">
        <w:rPr>
          <w:sz w:val="26"/>
          <w:szCs w:val="26"/>
        </w:rPr>
        <w:t xml:space="preserve">OCA’s current protest against </w:t>
      </w:r>
      <w:r>
        <w:rPr>
          <w:sz w:val="26"/>
          <w:szCs w:val="26"/>
        </w:rPr>
        <w:t xml:space="preserve">the </w:t>
      </w:r>
      <w:r w:rsidR="0084586B">
        <w:rPr>
          <w:sz w:val="26"/>
          <w:szCs w:val="26"/>
        </w:rPr>
        <w:t>PAWC</w:t>
      </w:r>
      <w:r w:rsidRPr="00AF7419">
        <w:rPr>
          <w:sz w:val="26"/>
          <w:szCs w:val="26"/>
        </w:rPr>
        <w:t xml:space="preserve"> DSIC filing, we w</w:t>
      </w:r>
      <w:r w:rsidR="00CD66A0">
        <w:rPr>
          <w:sz w:val="26"/>
          <w:szCs w:val="26"/>
        </w:rPr>
        <w:t>ill abide by previous determinations set forth</w:t>
      </w:r>
      <w:r w:rsidRPr="00AF7419">
        <w:rPr>
          <w:sz w:val="26"/>
          <w:szCs w:val="26"/>
        </w:rPr>
        <w:t xml:space="preserve"> in the May 22</w:t>
      </w:r>
      <w:r w:rsidRPr="00AF7419">
        <w:rPr>
          <w:sz w:val="26"/>
          <w:szCs w:val="26"/>
          <w:vertAlign w:val="superscript"/>
        </w:rPr>
        <w:t>nd</w:t>
      </w:r>
      <w:r w:rsidRPr="00AF7419">
        <w:rPr>
          <w:sz w:val="26"/>
          <w:szCs w:val="26"/>
        </w:rPr>
        <w:t xml:space="preserve"> Order and</w:t>
      </w:r>
      <w:r w:rsidR="00CD66A0">
        <w:rPr>
          <w:sz w:val="26"/>
          <w:szCs w:val="26"/>
        </w:rPr>
        <w:t>, thus, we</w:t>
      </w:r>
      <w:r w:rsidRPr="00AF7419">
        <w:rPr>
          <w:sz w:val="26"/>
          <w:szCs w:val="26"/>
        </w:rPr>
        <w:t xml:space="preserve"> not refer the ADIT issue or the calculation of the state tax component of the DSIC revenue requirement to the OALJ for disposition.</w:t>
      </w:r>
    </w:p>
    <w:p w:rsidR="00913043" w:rsidRDefault="00B76080" w:rsidP="006C5932">
      <w:pPr>
        <w:widowControl/>
        <w:spacing w:line="360" w:lineRule="auto"/>
        <w:ind w:firstLine="1440"/>
        <w:rPr>
          <w:color w:val="0D0D0D" w:themeColor="text1" w:themeTint="F2"/>
          <w:sz w:val="26"/>
          <w:szCs w:val="26"/>
          <w:highlight w:val="yellow"/>
        </w:rPr>
      </w:pPr>
      <w:r w:rsidRPr="00BD6CB9">
        <w:rPr>
          <w:color w:val="0D0D0D" w:themeColor="text1" w:themeTint="F2"/>
          <w:sz w:val="26"/>
          <w:szCs w:val="26"/>
          <w:highlight w:val="yellow"/>
        </w:rPr>
        <w:t xml:space="preserve">  </w:t>
      </w:r>
    </w:p>
    <w:p w:rsidR="006C5932" w:rsidRDefault="00AF7419" w:rsidP="006C5932">
      <w:pPr>
        <w:widowControl/>
        <w:spacing w:line="360" w:lineRule="auto"/>
        <w:ind w:firstLine="1440"/>
        <w:rPr>
          <w:color w:val="0D0D0D" w:themeColor="text1" w:themeTint="F2"/>
          <w:sz w:val="26"/>
          <w:szCs w:val="26"/>
        </w:rPr>
      </w:pPr>
      <w:r>
        <w:rPr>
          <w:color w:val="0D0D0D" w:themeColor="text1" w:themeTint="F2"/>
          <w:sz w:val="26"/>
          <w:szCs w:val="26"/>
        </w:rPr>
        <w:t xml:space="preserve">However, </w:t>
      </w:r>
      <w:r w:rsidR="00893213">
        <w:rPr>
          <w:color w:val="0D0D0D" w:themeColor="text1" w:themeTint="F2"/>
          <w:sz w:val="26"/>
          <w:szCs w:val="26"/>
        </w:rPr>
        <w:t>w</w:t>
      </w:r>
      <w:r w:rsidR="000C6A14">
        <w:rPr>
          <w:color w:val="0D0D0D" w:themeColor="text1" w:themeTint="F2"/>
          <w:sz w:val="26"/>
          <w:szCs w:val="26"/>
        </w:rPr>
        <w:t xml:space="preserve">e will refer the OCA’s issue regarding the </w:t>
      </w:r>
      <w:r w:rsidR="00305D98">
        <w:rPr>
          <w:color w:val="0D0D0D" w:themeColor="text1" w:themeTint="F2"/>
          <w:sz w:val="26"/>
          <w:szCs w:val="26"/>
        </w:rPr>
        <w:t>applicability</w:t>
      </w:r>
      <w:r w:rsidR="000C6A14">
        <w:rPr>
          <w:color w:val="0D0D0D" w:themeColor="text1" w:themeTint="F2"/>
          <w:sz w:val="26"/>
          <w:szCs w:val="26"/>
        </w:rPr>
        <w:t xml:space="preserve"> of the DSIC to the Franklin and Koppel systems</w:t>
      </w:r>
      <w:r w:rsidR="00305D98">
        <w:rPr>
          <w:color w:val="0D0D0D" w:themeColor="text1" w:themeTint="F2"/>
          <w:sz w:val="26"/>
          <w:szCs w:val="26"/>
        </w:rPr>
        <w:t xml:space="preserve"> to the OALJ for remediation and hearing.  </w:t>
      </w:r>
      <w:r w:rsidR="00B76080" w:rsidRPr="00913043">
        <w:rPr>
          <w:color w:val="0D0D0D" w:themeColor="text1" w:themeTint="F2"/>
          <w:sz w:val="26"/>
          <w:szCs w:val="26"/>
        </w:rPr>
        <w:t xml:space="preserve">To the extent that </w:t>
      </w:r>
      <w:r w:rsidR="0084586B">
        <w:rPr>
          <w:color w:val="0D0D0D" w:themeColor="text1" w:themeTint="F2"/>
          <w:sz w:val="26"/>
          <w:szCs w:val="26"/>
        </w:rPr>
        <w:t>PAWC</w:t>
      </w:r>
      <w:r w:rsidR="00B76080" w:rsidRPr="00913043">
        <w:rPr>
          <w:color w:val="0D0D0D" w:themeColor="text1" w:themeTint="F2"/>
          <w:sz w:val="26"/>
          <w:szCs w:val="26"/>
        </w:rPr>
        <w:t xml:space="preserve"> may be permitted to implement a DSIC pending the OALJ proceeding and chooses to do </w:t>
      </w:r>
      <w:r w:rsidR="00B55BD0" w:rsidRPr="00913043">
        <w:rPr>
          <w:color w:val="0D0D0D" w:themeColor="text1" w:themeTint="F2"/>
          <w:sz w:val="26"/>
          <w:szCs w:val="26"/>
        </w:rPr>
        <w:t xml:space="preserve">so </w:t>
      </w:r>
      <w:r w:rsidR="00913043">
        <w:rPr>
          <w:color w:val="0D0D0D" w:themeColor="text1" w:themeTint="F2"/>
          <w:sz w:val="26"/>
          <w:szCs w:val="26"/>
        </w:rPr>
        <w:t>while this matter is</w:t>
      </w:r>
      <w:r w:rsidR="00B76080" w:rsidRPr="00913043">
        <w:rPr>
          <w:color w:val="0D0D0D" w:themeColor="text1" w:themeTint="F2"/>
          <w:sz w:val="26"/>
          <w:szCs w:val="26"/>
        </w:rPr>
        <w:t xml:space="preserve"> pending in the OALJ, the DSIC recovery shall be subject to recoupment and </w:t>
      </w:r>
      <w:r w:rsidR="00B55BD0" w:rsidRPr="00913043">
        <w:rPr>
          <w:color w:val="0D0D0D" w:themeColor="text1" w:themeTint="F2"/>
          <w:sz w:val="26"/>
          <w:szCs w:val="26"/>
        </w:rPr>
        <w:t>refund after final resolution.</w:t>
      </w:r>
    </w:p>
    <w:p w:rsidR="006C5932" w:rsidRDefault="006C5932" w:rsidP="006C5932">
      <w:pPr>
        <w:widowControl/>
        <w:spacing w:line="360" w:lineRule="auto"/>
        <w:ind w:firstLine="1440"/>
        <w:rPr>
          <w:color w:val="0D0D0D" w:themeColor="text1" w:themeTint="F2"/>
          <w:sz w:val="26"/>
          <w:szCs w:val="26"/>
        </w:rPr>
      </w:pPr>
    </w:p>
    <w:p w:rsidR="006C5932" w:rsidRDefault="00B76080" w:rsidP="006C5932">
      <w:pPr>
        <w:widowControl/>
        <w:spacing w:line="360" w:lineRule="auto"/>
        <w:rPr>
          <w:color w:val="0D0D0D" w:themeColor="text1" w:themeTint="F2"/>
          <w:sz w:val="26"/>
          <w:szCs w:val="26"/>
        </w:rPr>
      </w:pPr>
      <w:r>
        <w:rPr>
          <w:b/>
          <w:sz w:val="26"/>
          <w:szCs w:val="26"/>
        </w:rPr>
        <w:tab/>
      </w:r>
      <w:r>
        <w:rPr>
          <w:b/>
          <w:sz w:val="26"/>
          <w:szCs w:val="26"/>
        </w:rPr>
        <w:tab/>
        <w:t xml:space="preserve">(d) </w:t>
      </w:r>
      <w:r w:rsidRPr="00062E21">
        <w:rPr>
          <w:b/>
          <w:sz w:val="26"/>
          <w:szCs w:val="26"/>
        </w:rPr>
        <w:t>Quarterly Updates</w:t>
      </w:r>
    </w:p>
    <w:p w:rsidR="006C5932" w:rsidRDefault="006C5932" w:rsidP="006C5932">
      <w:pPr>
        <w:widowControl/>
        <w:spacing w:line="360" w:lineRule="auto"/>
        <w:ind w:firstLine="1440"/>
        <w:rPr>
          <w:color w:val="0D0D0D" w:themeColor="text1" w:themeTint="F2"/>
          <w:sz w:val="26"/>
          <w:szCs w:val="26"/>
        </w:rPr>
      </w:pPr>
    </w:p>
    <w:p w:rsidR="003A5547" w:rsidRDefault="0084586B" w:rsidP="006C5932">
      <w:pPr>
        <w:widowControl/>
        <w:spacing w:line="360" w:lineRule="auto"/>
        <w:rPr>
          <w:b/>
          <w:sz w:val="26"/>
          <w:szCs w:val="26"/>
        </w:rPr>
      </w:pPr>
      <w:r>
        <w:rPr>
          <w:b/>
          <w:sz w:val="26"/>
          <w:szCs w:val="26"/>
        </w:rPr>
        <w:t>PAWC</w:t>
      </w:r>
      <w:r w:rsidR="00433597">
        <w:rPr>
          <w:b/>
          <w:sz w:val="26"/>
          <w:szCs w:val="26"/>
        </w:rPr>
        <w:t>’s</w:t>
      </w:r>
      <w:r w:rsidR="00B76080">
        <w:rPr>
          <w:b/>
          <w:sz w:val="26"/>
          <w:szCs w:val="26"/>
        </w:rPr>
        <w:t xml:space="preserve"> Petition</w:t>
      </w:r>
    </w:p>
    <w:p w:rsidR="006C5932" w:rsidRPr="003A5547" w:rsidRDefault="00B76080" w:rsidP="006C5932">
      <w:pPr>
        <w:widowControl/>
        <w:spacing w:line="360" w:lineRule="auto"/>
        <w:rPr>
          <w:b/>
          <w:sz w:val="26"/>
          <w:szCs w:val="26"/>
        </w:rPr>
      </w:pPr>
      <w:r>
        <w:rPr>
          <w:b/>
          <w:sz w:val="26"/>
          <w:szCs w:val="26"/>
        </w:rPr>
        <w:tab/>
      </w:r>
    </w:p>
    <w:p w:rsidR="00B76080" w:rsidRPr="006C5932" w:rsidRDefault="00B76080" w:rsidP="006C5932">
      <w:pPr>
        <w:widowControl/>
        <w:spacing w:line="360" w:lineRule="auto"/>
        <w:ind w:firstLine="1440"/>
        <w:rPr>
          <w:color w:val="0D0D0D" w:themeColor="text1" w:themeTint="F2"/>
          <w:sz w:val="26"/>
          <w:szCs w:val="26"/>
        </w:rPr>
      </w:pPr>
      <w:r w:rsidRPr="00062E21">
        <w:rPr>
          <w:sz w:val="26"/>
          <w:szCs w:val="26"/>
        </w:rPr>
        <w:t>A utility’s DSIC is subject to quarterly updates to reflect eligible plant additions placed in service during the three-month period ending one month prior to the effective date of any DSIC upda</w:t>
      </w:r>
      <w:r w:rsidR="00305D98">
        <w:rPr>
          <w:sz w:val="26"/>
          <w:szCs w:val="26"/>
        </w:rPr>
        <w:t xml:space="preserve">te.  </w:t>
      </w:r>
      <w:r w:rsidR="008C2D27">
        <w:rPr>
          <w:sz w:val="26"/>
          <w:szCs w:val="26"/>
        </w:rPr>
        <w:t>Supplement No. 4</w:t>
      </w:r>
      <w:r w:rsidRPr="00062E21">
        <w:rPr>
          <w:sz w:val="26"/>
          <w:szCs w:val="26"/>
        </w:rPr>
        <w:t xml:space="preserve"> includes a chart of the effective dates of </w:t>
      </w:r>
      <w:r w:rsidR="0084586B">
        <w:rPr>
          <w:sz w:val="26"/>
          <w:szCs w:val="26"/>
        </w:rPr>
        <w:t>PAWC</w:t>
      </w:r>
      <w:r w:rsidR="00C418A2">
        <w:rPr>
          <w:sz w:val="26"/>
          <w:szCs w:val="26"/>
        </w:rPr>
        <w:t>’s</w:t>
      </w:r>
      <w:r w:rsidRPr="00062E21">
        <w:rPr>
          <w:sz w:val="26"/>
          <w:szCs w:val="26"/>
        </w:rPr>
        <w:t xml:space="preserve"> proposed DSIC updates, and the corresponding period for eligible plant additions that will be reflected in each update.  The Company states that once its DSIC is implemented, customers will receive notice of quarterly changes in the DSIC through bill messages, consistent with Act 11 and the Final Implementation Order.  </w:t>
      </w:r>
    </w:p>
    <w:p w:rsidR="00B76080" w:rsidRPr="00062E21" w:rsidRDefault="00B76080" w:rsidP="00B76080">
      <w:pPr>
        <w:widowControl/>
        <w:spacing w:line="360" w:lineRule="auto"/>
        <w:rPr>
          <w:b/>
          <w:sz w:val="26"/>
          <w:szCs w:val="26"/>
        </w:rPr>
      </w:pPr>
      <w:r w:rsidRPr="00062E21">
        <w:rPr>
          <w:b/>
          <w:sz w:val="26"/>
          <w:szCs w:val="26"/>
        </w:rPr>
        <w:lastRenderedPageBreak/>
        <w:t>Comments</w:t>
      </w:r>
    </w:p>
    <w:p w:rsidR="00B76080" w:rsidRPr="00062E21" w:rsidRDefault="00B76080" w:rsidP="00B76080">
      <w:pPr>
        <w:widowControl/>
        <w:spacing w:line="360" w:lineRule="auto"/>
        <w:rPr>
          <w:sz w:val="26"/>
          <w:szCs w:val="26"/>
        </w:rPr>
      </w:pPr>
      <w:r w:rsidRPr="00062E21">
        <w:rPr>
          <w:sz w:val="26"/>
          <w:szCs w:val="26"/>
        </w:rPr>
        <w:t xml:space="preserve"> </w:t>
      </w:r>
    </w:p>
    <w:p w:rsidR="00531869" w:rsidRPr="00062E21" w:rsidRDefault="00D32E93" w:rsidP="00B76080">
      <w:pPr>
        <w:widowControl/>
        <w:spacing w:line="360" w:lineRule="auto"/>
        <w:ind w:firstLine="1440"/>
        <w:rPr>
          <w:sz w:val="26"/>
          <w:szCs w:val="26"/>
        </w:rPr>
      </w:pPr>
      <w:r w:rsidRPr="00062E21">
        <w:rPr>
          <w:bCs/>
          <w:sz w:val="26"/>
          <w:szCs w:val="26"/>
        </w:rPr>
        <w:t xml:space="preserve">No comments were received regarding </w:t>
      </w:r>
      <w:r>
        <w:rPr>
          <w:bCs/>
          <w:sz w:val="26"/>
          <w:szCs w:val="26"/>
        </w:rPr>
        <w:t>quarterly updates for</w:t>
      </w:r>
      <w:r w:rsidRPr="00062E21">
        <w:rPr>
          <w:bCs/>
          <w:sz w:val="26"/>
          <w:szCs w:val="26"/>
        </w:rPr>
        <w:t xml:space="preserve"> </w:t>
      </w:r>
      <w:r>
        <w:rPr>
          <w:bCs/>
          <w:sz w:val="26"/>
          <w:szCs w:val="26"/>
        </w:rPr>
        <w:t>PAWC’s</w:t>
      </w:r>
      <w:r w:rsidRPr="00062E21">
        <w:rPr>
          <w:bCs/>
          <w:sz w:val="26"/>
          <w:szCs w:val="26"/>
        </w:rPr>
        <w:t xml:space="preserve"> DSIC </w:t>
      </w:r>
      <w:r>
        <w:rPr>
          <w:bCs/>
          <w:sz w:val="26"/>
          <w:szCs w:val="26"/>
        </w:rPr>
        <w:t>petition</w:t>
      </w:r>
      <w:r w:rsidRPr="00062E21">
        <w:rPr>
          <w:bCs/>
          <w:sz w:val="26"/>
          <w:szCs w:val="26"/>
        </w:rPr>
        <w:t>.</w:t>
      </w:r>
    </w:p>
    <w:p w:rsidR="00B76080" w:rsidRPr="00062E21" w:rsidRDefault="00B76080" w:rsidP="00B76080">
      <w:pPr>
        <w:widowControl/>
        <w:spacing w:line="360" w:lineRule="auto"/>
        <w:rPr>
          <w:sz w:val="26"/>
          <w:szCs w:val="26"/>
        </w:rPr>
      </w:pPr>
    </w:p>
    <w:p w:rsidR="00D32E93" w:rsidRPr="00D32E93" w:rsidRDefault="00B76080" w:rsidP="00D32E93">
      <w:pPr>
        <w:keepNext/>
        <w:widowControl/>
        <w:spacing w:line="360" w:lineRule="auto"/>
        <w:rPr>
          <w:b/>
          <w:sz w:val="26"/>
          <w:szCs w:val="26"/>
        </w:rPr>
      </w:pPr>
      <w:r w:rsidRPr="00062E21">
        <w:rPr>
          <w:b/>
          <w:sz w:val="26"/>
          <w:szCs w:val="26"/>
        </w:rPr>
        <w:t>Resolution</w:t>
      </w:r>
    </w:p>
    <w:p w:rsidR="009A27C0" w:rsidRPr="00062E21" w:rsidRDefault="009A27C0" w:rsidP="00B76080">
      <w:pPr>
        <w:keepNext/>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In accordance with 66 Pa. C.S. § 1358(e</w:t>
      </w:r>
      <w:proofErr w:type="gramStart"/>
      <w:r w:rsidRPr="00062E21">
        <w:rPr>
          <w:sz w:val="26"/>
          <w:szCs w:val="26"/>
        </w:rPr>
        <w:t>)(</w:t>
      </w:r>
      <w:proofErr w:type="gramEnd"/>
      <w:r w:rsidRPr="00062E21">
        <w:rPr>
          <w:sz w:val="26"/>
          <w:szCs w:val="26"/>
        </w:rPr>
        <w:t>2), t</w:t>
      </w:r>
      <w:r w:rsidRPr="00062E21">
        <w:rPr>
          <w:bCs/>
          <w:sz w:val="26"/>
          <w:szCs w:val="26"/>
        </w:rPr>
        <w:t xml:space="preserve">he revenue received under the </w:t>
      </w:r>
      <w:r w:rsidR="009C1DFD">
        <w:rPr>
          <w:bCs/>
          <w:sz w:val="26"/>
          <w:szCs w:val="26"/>
        </w:rPr>
        <w:t>DSIC</w:t>
      </w:r>
      <w:r w:rsidRPr="00062E21">
        <w:rPr>
          <w:bCs/>
          <w:sz w:val="26"/>
          <w:szCs w:val="26"/>
        </w:rPr>
        <w:t xml:space="preserve"> for the reconciliation period shall be compared to the utility's eligible costs for that period. </w:t>
      </w:r>
      <w:r w:rsidR="002E62D5">
        <w:rPr>
          <w:bCs/>
          <w:sz w:val="26"/>
          <w:szCs w:val="26"/>
        </w:rPr>
        <w:t xml:space="preserve"> </w:t>
      </w:r>
      <w:r w:rsidRPr="00062E21">
        <w:rPr>
          <w:bCs/>
          <w:sz w:val="26"/>
          <w:szCs w:val="26"/>
        </w:rPr>
        <w:t>The difference between revenue and costs shall be recouped or refunded, as appropriate, in accordance with section 1307(e), over a one-year period or quarterly period commencing April 1 of each year.</w:t>
      </w:r>
      <w:r w:rsidRPr="00062E21">
        <w:rPr>
          <w:sz w:val="26"/>
          <w:szCs w:val="26"/>
        </w:rPr>
        <w:t xml:space="preserve">  Based on the statute mandating over/under collections be refunded commencing April 1 of each year, th</w:t>
      </w:r>
      <w:r>
        <w:rPr>
          <w:sz w:val="26"/>
          <w:szCs w:val="26"/>
        </w:rPr>
        <w:t>e Commission directs any utility filing for a DSIC</w:t>
      </w:r>
      <w:r w:rsidRPr="00062E21">
        <w:rPr>
          <w:sz w:val="26"/>
          <w:szCs w:val="26"/>
        </w:rPr>
        <w:t xml:space="preserve"> to </w:t>
      </w:r>
      <w:r>
        <w:rPr>
          <w:sz w:val="26"/>
          <w:szCs w:val="26"/>
        </w:rPr>
        <w:t xml:space="preserve">schedule </w:t>
      </w:r>
      <w:r w:rsidRPr="00062E21">
        <w:rPr>
          <w:sz w:val="26"/>
          <w:szCs w:val="26"/>
        </w:rPr>
        <w:t xml:space="preserve">the effective dates of </w:t>
      </w:r>
      <w:r>
        <w:rPr>
          <w:sz w:val="26"/>
          <w:szCs w:val="26"/>
        </w:rPr>
        <w:t xml:space="preserve">their </w:t>
      </w:r>
      <w:r w:rsidRPr="00062E21">
        <w:rPr>
          <w:sz w:val="26"/>
          <w:szCs w:val="26"/>
        </w:rPr>
        <w:t>proposed DSIC updates, and the corresponding period for eligible plant additions that wil</w:t>
      </w:r>
      <w:r>
        <w:rPr>
          <w:sz w:val="26"/>
          <w:szCs w:val="26"/>
        </w:rPr>
        <w:t>l be reflected in each update, to align quarterly with t</w:t>
      </w:r>
      <w:r w:rsidRPr="00062E21">
        <w:rPr>
          <w:sz w:val="26"/>
          <w:szCs w:val="26"/>
        </w:rPr>
        <w:t xml:space="preserve">he </w:t>
      </w:r>
      <w:r>
        <w:rPr>
          <w:sz w:val="26"/>
          <w:szCs w:val="26"/>
        </w:rPr>
        <w:t>months of</w:t>
      </w:r>
      <w:r w:rsidRPr="00062E21">
        <w:rPr>
          <w:sz w:val="26"/>
          <w:szCs w:val="26"/>
        </w:rPr>
        <w:t xml:space="preserve"> April, July, October, and January.</w:t>
      </w:r>
      <w:r>
        <w:rPr>
          <w:sz w:val="26"/>
          <w:szCs w:val="26"/>
        </w:rPr>
        <w:t xml:space="preserve">  </w:t>
      </w:r>
      <w:r w:rsidR="0084586B">
        <w:rPr>
          <w:sz w:val="26"/>
          <w:szCs w:val="26"/>
        </w:rPr>
        <w:t>PAWC</w:t>
      </w:r>
      <w:r>
        <w:rPr>
          <w:sz w:val="26"/>
          <w:szCs w:val="26"/>
        </w:rPr>
        <w:t xml:space="preserve"> has suggested such a schedule in the filing of </w:t>
      </w:r>
      <w:r w:rsidR="00913043">
        <w:rPr>
          <w:sz w:val="26"/>
          <w:szCs w:val="26"/>
        </w:rPr>
        <w:t xml:space="preserve">their </w:t>
      </w:r>
      <w:r w:rsidR="008C2D27">
        <w:rPr>
          <w:sz w:val="26"/>
          <w:szCs w:val="26"/>
        </w:rPr>
        <w:t>Supplement No. 4</w:t>
      </w:r>
      <w:r>
        <w:rPr>
          <w:sz w:val="26"/>
          <w:szCs w:val="26"/>
        </w:rPr>
        <w:t xml:space="preserve">, and hence, the Commission deems </w:t>
      </w:r>
      <w:r w:rsidR="0084586B">
        <w:rPr>
          <w:sz w:val="26"/>
          <w:szCs w:val="26"/>
        </w:rPr>
        <w:t>PAWC</w:t>
      </w:r>
      <w:r w:rsidR="00365664">
        <w:rPr>
          <w:sz w:val="26"/>
          <w:szCs w:val="26"/>
        </w:rPr>
        <w:t>’s</w:t>
      </w:r>
      <w:r>
        <w:rPr>
          <w:sz w:val="26"/>
          <w:szCs w:val="26"/>
        </w:rPr>
        <w:t xml:space="preserve"> tariff to be compliant with Section 1353 as it pertains to </w:t>
      </w:r>
      <w:r w:rsidR="002E62D5">
        <w:rPr>
          <w:sz w:val="26"/>
          <w:szCs w:val="26"/>
        </w:rPr>
        <w:t>the issue of quarterly updates.</w:t>
      </w:r>
    </w:p>
    <w:p w:rsidR="00B76080" w:rsidRPr="00062E21" w:rsidRDefault="00B76080" w:rsidP="00B76080">
      <w:pPr>
        <w:widowControl/>
        <w:spacing w:line="360" w:lineRule="auto"/>
        <w:jc w:val="center"/>
        <w:rPr>
          <w:b/>
          <w:sz w:val="26"/>
          <w:szCs w:val="26"/>
        </w:rPr>
      </w:pPr>
    </w:p>
    <w:p w:rsidR="00B76080" w:rsidRPr="00062E21" w:rsidRDefault="00B76080" w:rsidP="00B76080">
      <w:pPr>
        <w:widowControl/>
        <w:spacing w:line="360" w:lineRule="auto"/>
        <w:rPr>
          <w:b/>
          <w:sz w:val="26"/>
          <w:szCs w:val="26"/>
        </w:rPr>
      </w:pPr>
      <w:r>
        <w:rPr>
          <w:b/>
          <w:sz w:val="26"/>
          <w:szCs w:val="26"/>
        </w:rPr>
        <w:tab/>
      </w:r>
      <w:r>
        <w:rPr>
          <w:b/>
          <w:sz w:val="26"/>
          <w:szCs w:val="26"/>
        </w:rPr>
        <w:tab/>
        <w:t xml:space="preserve">(e) </w:t>
      </w:r>
      <w:r w:rsidRPr="00062E21">
        <w:rPr>
          <w:b/>
          <w:sz w:val="26"/>
          <w:szCs w:val="26"/>
        </w:rPr>
        <w:t>Consumer Protections</w:t>
      </w:r>
    </w:p>
    <w:p w:rsidR="00B76080" w:rsidRPr="00062E21" w:rsidRDefault="00B76080" w:rsidP="00B76080">
      <w:pPr>
        <w:widowControl/>
        <w:spacing w:line="360" w:lineRule="auto"/>
        <w:rPr>
          <w:sz w:val="26"/>
          <w:szCs w:val="26"/>
        </w:rPr>
      </w:pPr>
    </w:p>
    <w:p w:rsidR="00B76080" w:rsidRPr="00062E21" w:rsidRDefault="0084586B" w:rsidP="00B76080">
      <w:pPr>
        <w:widowControl/>
        <w:spacing w:line="360" w:lineRule="auto"/>
        <w:rPr>
          <w:b/>
          <w:sz w:val="26"/>
          <w:szCs w:val="26"/>
        </w:rPr>
      </w:pPr>
      <w:r>
        <w:rPr>
          <w:b/>
          <w:sz w:val="26"/>
          <w:szCs w:val="26"/>
        </w:rPr>
        <w:t>PAWC</w:t>
      </w:r>
      <w:r w:rsidR="00433597">
        <w:rPr>
          <w:b/>
          <w:sz w:val="26"/>
          <w:szCs w:val="26"/>
        </w:rPr>
        <w:t>’s</w:t>
      </w:r>
      <w:r w:rsidR="00B76080">
        <w:rPr>
          <w:b/>
          <w:sz w:val="26"/>
          <w:szCs w:val="26"/>
        </w:rPr>
        <w:t xml:space="preserve"> Petition</w:t>
      </w:r>
    </w:p>
    <w:p w:rsidR="00B76080" w:rsidRPr="00062E21" w:rsidRDefault="00B76080" w:rsidP="00B76080">
      <w:pPr>
        <w:widowControl/>
        <w:spacing w:line="360" w:lineRule="auto"/>
        <w:rPr>
          <w:sz w:val="26"/>
          <w:szCs w:val="26"/>
        </w:rPr>
      </w:pPr>
    </w:p>
    <w:p w:rsidR="00B76080" w:rsidRDefault="00B76080" w:rsidP="00B76080">
      <w:pPr>
        <w:widowControl/>
        <w:spacing w:line="360" w:lineRule="auto"/>
        <w:ind w:firstLine="1440"/>
        <w:rPr>
          <w:sz w:val="26"/>
          <w:szCs w:val="26"/>
        </w:rPr>
      </w:pPr>
      <w:r w:rsidRPr="00062E21">
        <w:rPr>
          <w:sz w:val="26"/>
          <w:szCs w:val="26"/>
        </w:rPr>
        <w:t xml:space="preserve">In accordance with the Model Tariff and consistent with </w:t>
      </w:r>
      <w:r>
        <w:rPr>
          <w:sz w:val="26"/>
          <w:szCs w:val="26"/>
        </w:rPr>
        <w:t xml:space="preserve">Section </w:t>
      </w:r>
      <w:r w:rsidRPr="00062E21">
        <w:rPr>
          <w:sz w:val="26"/>
          <w:szCs w:val="26"/>
        </w:rPr>
        <w:t xml:space="preserve">1358, </w:t>
      </w:r>
      <w:r w:rsidR="0084586B">
        <w:rPr>
          <w:sz w:val="26"/>
          <w:szCs w:val="26"/>
        </w:rPr>
        <w:t>PAWC</w:t>
      </w:r>
      <w:r w:rsidR="00913043">
        <w:rPr>
          <w:sz w:val="26"/>
          <w:szCs w:val="26"/>
        </w:rPr>
        <w:t>’s</w:t>
      </w:r>
      <w:r>
        <w:rPr>
          <w:sz w:val="26"/>
          <w:szCs w:val="26"/>
        </w:rPr>
        <w:t xml:space="preserve"> </w:t>
      </w:r>
      <w:r w:rsidR="008C2D27">
        <w:rPr>
          <w:sz w:val="26"/>
          <w:szCs w:val="26"/>
        </w:rPr>
        <w:t>Supplement No. 4</w:t>
      </w:r>
      <w:r w:rsidRPr="00062E21">
        <w:rPr>
          <w:sz w:val="26"/>
          <w:szCs w:val="26"/>
        </w:rPr>
        <w:t xml:space="preserve"> also includes the following customer safeguards:</w:t>
      </w:r>
    </w:p>
    <w:p w:rsidR="006C5932" w:rsidRPr="00062E21" w:rsidRDefault="006C5932" w:rsidP="00B76080">
      <w:pPr>
        <w:widowControl/>
        <w:spacing w:line="360" w:lineRule="auto"/>
        <w:ind w:firstLine="1440"/>
        <w:rPr>
          <w:sz w:val="26"/>
          <w:szCs w:val="26"/>
        </w:rPr>
      </w:pP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lastRenderedPageBreak/>
        <w:t xml:space="preserve">A 5.0% cap on the total amount of </w:t>
      </w:r>
      <w:r>
        <w:rPr>
          <w:sz w:val="26"/>
          <w:szCs w:val="26"/>
        </w:rPr>
        <w:t xml:space="preserve">distribution </w:t>
      </w:r>
      <w:r w:rsidRPr="00062E21">
        <w:rPr>
          <w:sz w:val="26"/>
          <w:szCs w:val="26"/>
        </w:rPr>
        <w:t xml:space="preserve">revenue that can be collected </w:t>
      </w:r>
      <w:r>
        <w:rPr>
          <w:sz w:val="26"/>
          <w:szCs w:val="26"/>
        </w:rPr>
        <w:t xml:space="preserve">through the DSIC </w:t>
      </w:r>
      <w:r w:rsidRPr="00062E21">
        <w:rPr>
          <w:sz w:val="26"/>
          <w:szCs w:val="26"/>
        </w:rPr>
        <w:t xml:space="preserve">by </w:t>
      </w:r>
      <w:r w:rsidR="0084586B">
        <w:rPr>
          <w:sz w:val="26"/>
          <w:szCs w:val="26"/>
        </w:rPr>
        <w:t>PAWC</w:t>
      </w:r>
      <w:r>
        <w:rPr>
          <w:sz w:val="26"/>
          <w:szCs w:val="26"/>
        </w:rPr>
        <w:t xml:space="preserve"> </w:t>
      </w:r>
      <w:r w:rsidRPr="00062E21">
        <w:rPr>
          <w:sz w:val="26"/>
          <w:szCs w:val="26"/>
        </w:rPr>
        <w:t>as determined on an annualized basis;</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 xml:space="preserve">Annual reconciliations performed by </w:t>
      </w:r>
      <w:r w:rsidR="0084586B">
        <w:rPr>
          <w:sz w:val="26"/>
          <w:szCs w:val="26"/>
        </w:rPr>
        <w:t>PAWC</w:t>
      </w:r>
      <w:r w:rsidRPr="00062E21">
        <w:rPr>
          <w:sz w:val="26"/>
          <w:szCs w:val="26"/>
        </w:rPr>
        <w:t>;</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Audits conducted by the Commission;</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Customer notice of any changes in the DSIC;</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A reset of the DSIC to zero as of the effective date of new base rates that include the DSIC-eligible plant; and</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 xml:space="preserve">Provisions for the charge to be set at zero if, in any quarter, </w:t>
      </w:r>
      <w:r w:rsidR="0084586B">
        <w:rPr>
          <w:sz w:val="26"/>
          <w:szCs w:val="26"/>
        </w:rPr>
        <w:t>PAWC</w:t>
      </w:r>
      <w:r w:rsidR="00D32E93">
        <w:rPr>
          <w:sz w:val="26"/>
          <w:szCs w:val="26"/>
        </w:rPr>
        <w:t>’s</w:t>
      </w:r>
      <w:r w:rsidRPr="00062E21">
        <w:rPr>
          <w:sz w:val="26"/>
          <w:szCs w:val="26"/>
        </w:rPr>
        <w:t xml:space="preserve"> most recent earnings report shows that </w:t>
      </w:r>
      <w:r w:rsidR="0084586B">
        <w:rPr>
          <w:sz w:val="26"/>
          <w:szCs w:val="26"/>
        </w:rPr>
        <w:t>PAWC</w:t>
      </w:r>
      <w:r w:rsidRPr="00062E21">
        <w:rPr>
          <w:sz w:val="26"/>
          <w:szCs w:val="26"/>
        </w:rPr>
        <w:t xml:space="preserve"> is earning a rate of return that exceeds the allowable rate of return used to calculate its fixed costs under the DSIC. </w:t>
      </w:r>
    </w:p>
    <w:p w:rsidR="00B76080" w:rsidRPr="00062E21" w:rsidRDefault="00B76080" w:rsidP="00B76080">
      <w:pPr>
        <w:widowControl/>
        <w:spacing w:line="360" w:lineRule="auto"/>
        <w:rPr>
          <w:sz w:val="26"/>
          <w:szCs w:val="26"/>
        </w:rPr>
      </w:pPr>
    </w:p>
    <w:p w:rsidR="00B76080" w:rsidRDefault="00B76080" w:rsidP="00B76080">
      <w:pPr>
        <w:widowControl/>
        <w:spacing w:line="360" w:lineRule="auto"/>
        <w:ind w:firstLine="1440"/>
        <w:rPr>
          <w:sz w:val="26"/>
          <w:szCs w:val="26"/>
        </w:rPr>
      </w:pPr>
      <w:r w:rsidRPr="00062E21">
        <w:rPr>
          <w:sz w:val="26"/>
          <w:szCs w:val="26"/>
        </w:rPr>
        <w:t>As a customer safeguard, the Model Tariff states that the DSIC shall be applied equally to all custom</w:t>
      </w:r>
      <w:r w:rsidR="00D32E93">
        <w:rPr>
          <w:sz w:val="26"/>
          <w:szCs w:val="26"/>
        </w:rPr>
        <w:t>er classes.</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rPr>
          <w:b/>
          <w:sz w:val="26"/>
          <w:szCs w:val="26"/>
        </w:rPr>
      </w:pPr>
      <w:r w:rsidRPr="00062E21">
        <w:rPr>
          <w:b/>
          <w:sz w:val="26"/>
          <w:szCs w:val="26"/>
        </w:rPr>
        <w:t>Comments</w:t>
      </w:r>
    </w:p>
    <w:p w:rsidR="00984B1B" w:rsidRDefault="00984B1B" w:rsidP="00B76080">
      <w:pPr>
        <w:widowControl/>
        <w:spacing w:line="360" w:lineRule="auto"/>
        <w:rPr>
          <w:b/>
          <w:sz w:val="26"/>
          <w:szCs w:val="26"/>
        </w:rPr>
      </w:pPr>
    </w:p>
    <w:p w:rsidR="00B76080" w:rsidRDefault="00984B1B" w:rsidP="00433597">
      <w:pPr>
        <w:widowControl/>
        <w:spacing w:line="360" w:lineRule="auto"/>
        <w:rPr>
          <w:sz w:val="26"/>
          <w:szCs w:val="26"/>
        </w:rPr>
      </w:pPr>
      <w:r>
        <w:rPr>
          <w:b/>
          <w:sz w:val="26"/>
          <w:szCs w:val="26"/>
        </w:rPr>
        <w:tab/>
      </w:r>
      <w:r>
        <w:rPr>
          <w:b/>
          <w:sz w:val="26"/>
          <w:szCs w:val="26"/>
        </w:rPr>
        <w:tab/>
      </w:r>
      <w:r w:rsidR="006D63F3" w:rsidRPr="00062E21">
        <w:rPr>
          <w:bCs/>
          <w:sz w:val="26"/>
          <w:szCs w:val="26"/>
        </w:rPr>
        <w:t xml:space="preserve">No comments were received regarding </w:t>
      </w:r>
      <w:r w:rsidR="006D63F3">
        <w:rPr>
          <w:bCs/>
          <w:sz w:val="26"/>
          <w:szCs w:val="26"/>
        </w:rPr>
        <w:t>consumer protections for</w:t>
      </w:r>
      <w:r w:rsidR="006D63F3" w:rsidRPr="00062E21">
        <w:rPr>
          <w:bCs/>
          <w:sz w:val="26"/>
          <w:szCs w:val="26"/>
        </w:rPr>
        <w:t xml:space="preserve"> </w:t>
      </w:r>
      <w:r w:rsidR="006D63F3">
        <w:rPr>
          <w:bCs/>
          <w:sz w:val="26"/>
          <w:szCs w:val="26"/>
        </w:rPr>
        <w:t>PAWC’s</w:t>
      </w:r>
      <w:r w:rsidR="006D63F3" w:rsidRPr="00062E21">
        <w:rPr>
          <w:bCs/>
          <w:sz w:val="26"/>
          <w:szCs w:val="26"/>
        </w:rPr>
        <w:t xml:space="preserve"> DSIC </w:t>
      </w:r>
      <w:r w:rsidR="006D63F3">
        <w:rPr>
          <w:bCs/>
          <w:sz w:val="26"/>
          <w:szCs w:val="26"/>
        </w:rPr>
        <w:t>petition</w:t>
      </w:r>
      <w:r w:rsidR="006D63F3" w:rsidRPr="00062E21">
        <w:rPr>
          <w:bCs/>
          <w:sz w:val="26"/>
          <w:szCs w:val="26"/>
        </w:rPr>
        <w:t>.</w:t>
      </w:r>
    </w:p>
    <w:p w:rsidR="006D63F3" w:rsidRDefault="006D63F3" w:rsidP="00B76080">
      <w:pPr>
        <w:widowControl/>
        <w:spacing w:line="360" w:lineRule="auto"/>
        <w:rPr>
          <w:sz w:val="26"/>
          <w:szCs w:val="26"/>
        </w:rPr>
      </w:pPr>
    </w:p>
    <w:p w:rsidR="00B76080" w:rsidRDefault="00B76080" w:rsidP="00B76080">
      <w:pPr>
        <w:widowControl/>
        <w:spacing w:line="360" w:lineRule="auto"/>
        <w:rPr>
          <w:b/>
          <w:sz w:val="26"/>
          <w:szCs w:val="26"/>
        </w:rPr>
      </w:pPr>
      <w:r w:rsidRPr="00062E21">
        <w:rPr>
          <w:b/>
          <w:sz w:val="26"/>
          <w:szCs w:val="26"/>
        </w:rPr>
        <w:t>Resolution</w:t>
      </w:r>
    </w:p>
    <w:p w:rsidR="00090F75" w:rsidRDefault="00090F75" w:rsidP="00B76080">
      <w:pPr>
        <w:widowControl/>
        <w:spacing w:line="360" w:lineRule="auto"/>
        <w:rPr>
          <w:b/>
          <w:sz w:val="26"/>
          <w:szCs w:val="26"/>
        </w:rPr>
      </w:pPr>
    </w:p>
    <w:p w:rsidR="00485705" w:rsidRPr="00090F75" w:rsidRDefault="00090F75" w:rsidP="006D63F3">
      <w:pPr>
        <w:widowControl/>
        <w:spacing w:line="360" w:lineRule="auto"/>
        <w:rPr>
          <w:sz w:val="26"/>
          <w:szCs w:val="26"/>
        </w:rPr>
      </w:pPr>
      <w:r>
        <w:rPr>
          <w:b/>
          <w:sz w:val="26"/>
          <w:szCs w:val="26"/>
        </w:rPr>
        <w:tab/>
      </w:r>
      <w:r>
        <w:rPr>
          <w:b/>
          <w:sz w:val="26"/>
          <w:szCs w:val="26"/>
        </w:rPr>
        <w:tab/>
      </w:r>
      <w:r w:rsidR="006D63F3">
        <w:rPr>
          <w:sz w:val="26"/>
          <w:szCs w:val="26"/>
        </w:rPr>
        <w:t>PAWC’s proposed Supplement No. 4</w:t>
      </w:r>
      <w:r w:rsidR="006D63F3" w:rsidRPr="00062E21">
        <w:rPr>
          <w:sz w:val="26"/>
          <w:szCs w:val="26"/>
        </w:rPr>
        <w:t xml:space="preserve"> is consistent with the Model Tariff and complies with the customer safeguards required by 66 Pa. C.S. § 1358.</w:t>
      </w:r>
    </w:p>
    <w:p w:rsidR="00B76080" w:rsidRPr="00062E21" w:rsidRDefault="00B76080" w:rsidP="00B76080">
      <w:pPr>
        <w:widowControl/>
        <w:spacing w:line="360" w:lineRule="auto"/>
        <w:rPr>
          <w:sz w:val="26"/>
          <w:szCs w:val="26"/>
        </w:rPr>
      </w:pPr>
    </w:p>
    <w:p w:rsidR="00B76080" w:rsidRPr="00013204" w:rsidRDefault="00B76080" w:rsidP="00B76080">
      <w:pPr>
        <w:keepNext/>
        <w:widowControl/>
        <w:spacing w:line="360" w:lineRule="auto"/>
        <w:rPr>
          <w:b/>
          <w:sz w:val="26"/>
          <w:szCs w:val="26"/>
        </w:rPr>
      </w:pPr>
      <w:r>
        <w:rPr>
          <w:b/>
          <w:sz w:val="26"/>
          <w:szCs w:val="26"/>
        </w:rPr>
        <w:lastRenderedPageBreak/>
        <w:tab/>
      </w:r>
      <w:r w:rsidRPr="00013204">
        <w:rPr>
          <w:b/>
          <w:sz w:val="26"/>
          <w:szCs w:val="26"/>
        </w:rPr>
        <w:t>(2) Public Interest Considerations</w:t>
      </w:r>
    </w:p>
    <w:p w:rsidR="00B76080" w:rsidRDefault="00B76080" w:rsidP="00B76080">
      <w:pPr>
        <w:keepNext/>
        <w:widowControl/>
        <w:spacing w:line="360" w:lineRule="auto"/>
        <w:rPr>
          <w:sz w:val="26"/>
          <w:szCs w:val="26"/>
        </w:rPr>
      </w:pPr>
    </w:p>
    <w:p w:rsidR="00B76080" w:rsidRDefault="0084586B" w:rsidP="00B76080">
      <w:pPr>
        <w:keepNext/>
        <w:widowControl/>
        <w:spacing w:line="360" w:lineRule="auto"/>
        <w:rPr>
          <w:b/>
          <w:sz w:val="26"/>
          <w:szCs w:val="26"/>
        </w:rPr>
      </w:pPr>
      <w:r>
        <w:rPr>
          <w:b/>
          <w:sz w:val="26"/>
          <w:szCs w:val="26"/>
        </w:rPr>
        <w:t>PAWC</w:t>
      </w:r>
      <w:r w:rsidR="00433597">
        <w:rPr>
          <w:b/>
          <w:sz w:val="26"/>
          <w:szCs w:val="26"/>
        </w:rPr>
        <w:t>’s</w:t>
      </w:r>
      <w:r w:rsidR="00B76080">
        <w:rPr>
          <w:b/>
          <w:sz w:val="26"/>
          <w:szCs w:val="26"/>
        </w:rPr>
        <w:t xml:space="preserve"> Petition</w:t>
      </w:r>
    </w:p>
    <w:p w:rsidR="00B76080" w:rsidRPr="00062E21" w:rsidRDefault="00B76080" w:rsidP="00B76080">
      <w:pPr>
        <w:keepNext/>
        <w:widowControl/>
        <w:spacing w:line="360" w:lineRule="auto"/>
        <w:rPr>
          <w:sz w:val="26"/>
          <w:szCs w:val="26"/>
        </w:rPr>
      </w:pPr>
    </w:p>
    <w:p w:rsidR="00D322E1" w:rsidRPr="00062E21" w:rsidRDefault="00B76080" w:rsidP="00B76080">
      <w:pPr>
        <w:widowControl/>
        <w:spacing w:line="360" w:lineRule="auto"/>
        <w:ind w:firstLine="1440"/>
        <w:rPr>
          <w:bCs/>
          <w:sz w:val="26"/>
          <w:szCs w:val="26"/>
        </w:rPr>
      </w:pPr>
      <w:r w:rsidRPr="00062E21">
        <w:rPr>
          <w:sz w:val="26"/>
          <w:szCs w:val="26"/>
        </w:rPr>
        <w:t>According to the Company, implementing t</w:t>
      </w:r>
      <w:r w:rsidR="00AE1913">
        <w:rPr>
          <w:sz w:val="26"/>
          <w:szCs w:val="26"/>
        </w:rPr>
        <w:t xml:space="preserve">he proposed DSIC and allowing the </w:t>
      </w:r>
      <w:r w:rsidR="008C2D27">
        <w:rPr>
          <w:sz w:val="26"/>
          <w:szCs w:val="26"/>
        </w:rPr>
        <w:t>Supplement No. 4</w:t>
      </w:r>
      <w:r w:rsidRPr="00062E21">
        <w:rPr>
          <w:sz w:val="26"/>
          <w:szCs w:val="26"/>
        </w:rPr>
        <w:t xml:space="preserve"> to go into effect is in the public interest because the DSIC will ensure that customers continue to receive safe and reliable service in the future as required by Section 1501, 66 Pa. C.S. </w:t>
      </w:r>
      <w:r w:rsidR="00D322E1">
        <w:rPr>
          <w:bCs/>
          <w:sz w:val="26"/>
          <w:szCs w:val="26"/>
        </w:rPr>
        <w:t>§ 1501.</w:t>
      </w:r>
    </w:p>
    <w:p w:rsidR="00B76080" w:rsidRPr="00062E21" w:rsidRDefault="00B76080" w:rsidP="00B76080">
      <w:pPr>
        <w:widowControl/>
        <w:spacing w:line="360" w:lineRule="auto"/>
        <w:ind w:firstLine="1440"/>
        <w:rPr>
          <w:bCs/>
          <w:sz w:val="26"/>
          <w:szCs w:val="26"/>
        </w:rPr>
      </w:pPr>
    </w:p>
    <w:p w:rsidR="00B76080" w:rsidRPr="008702DA" w:rsidRDefault="0088675F" w:rsidP="00B76080">
      <w:pPr>
        <w:widowControl/>
        <w:spacing w:line="360" w:lineRule="auto"/>
        <w:ind w:firstLine="1440"/>
        <w:rPr>
          <w:bCs/>
          <w:sz w:val="26"/>
          <w:szCs w:val="26"/>
        </w:rPr>
      </w:pPr>
      <w:r>
        <w:rPr>
          <w:bCs/>
          <w:sz w:val="26"/>
          <w:szCs w:val="26"/>
        </w:rPr>
        <w:t>PAWC a</w:t>
      </w:r>
      <w:r w:rsidR="004E1811">
        <w:rPr>
          <w:bCs/>
          <w:sz w:val="26"/>
          <w:szCs w:val="26"/>
        </w:rPr>
        <w:t xml:space="preserve">dmits that many of its systems are comprised of </w:t>
      </w:r>
      <w:r>
        <w:rPr>
          <w:bCs/>
          <w:sz w:val="26"/>
          <w:szCs w:val="26"/>
        </w:rPr>
        <w:t>agin</w:t>
      </w:r>
      <w:r w:rsidR="004E1811">
        <w:rPr>
          <w:bCs/>
          <w:sz w:val="26"/>
          <w:szCs w:val="26"/>
        </w:rPr>
        <w:t>g</w:t>
      </w:r>
      <w:r>
        <w:rPr>
          <w:bCs/>
          <w:sz w:val="26"/>
          <w:szCs w:val="26"/>
        </w:rPr>
        <w:t xml:space="preserve"> infrastructures that have led to significant </w:t>
      </w:r>
      <w:proofErr w:type="gramStart"/>
      <w:r>
        <w:rPr>
          <w:bCs/>
          <w:sz w:val="26"/>
          <w:szCs w:val="26"/>
        </w:rPr>
        <w:t>I &amp; I</w:t>
      </w:r>
      <w:proofErr w:type="gramEnd"/>
      <w:r>
        <w:rPr>
          <w:bCs/>
          <w:sz w:val="26"/>
          <w:szCs w:val="26"/>
        </w:rPr>
        <w:t xml:space="preserve"> problems.  Deteriorating infrastructure</w:t>
      </w:r>
      <w:r w:rsidR="004E1811">
        <w:rPr>
          <w:bCs/>
          <w:sz w:val="26"/>
          <w:szCs w:val="26"/>
        </w:rPr>
        <w:t xml:space="preserve"> in the form of cracks in sewer pipes, faulty lateral connections</w:t>
      </w:r>
      <w:r w:rsidR="001A6D1F">
        <w:rPr>
          <w:bCs/>
          <w:sz w:val="26"/>
          <w:szCs w:val="26"/>
        </w:rPr>
        <w:t xml:space="preserve">, deteriorated pipe joints, and cracks in manhole walls can lead to increased levels of </w:t>
      </w:r>
      <w:proofErr w:type="gramStart"/>
      <w:r w:rsidR="001A6D1F">
        <w:rPr>
          <w:bCs/>
          <w:sz w:val="26"/>
          <w:szCs w:val="26"/>
        </w:rPr>
        <w:t>I &amp; I</w:t>
      </w:r>
      <w:proofErr w:type="gramEnd"/>
      <w:r w:rsidR="001A6D1F">
        <w:rPr>
          <w:bCs/>
          <w:sz w:val="26"/>
          <w:szCs w:val="26"/>
        </w:rPr>
        <w:t xml:space="preserve">, which in turn can pose public health risks in the form of sanitary sewer overflows and sewer backups.  Therefore, the focus of PAWC’s LTIIP is on the replacement of aging infrastructure and the reduction of </w:t>
      </w:r>
      <w:proofErr w:type="gramStart"/>
      <w:r w:rsidR="001A6D1F">
        <w:rPr>
          <w:bCs/>
          <w:sz w:val="26"/>
          <w:szCs w:val="26"/>
        </w:rPr>
        <w:t>I &amp; I</w:t>
      </w:r>
      <w:proofErr w:type="gramEnd"/>
      <w:r w:rsidR="001A6D1F">
        <w:rPr>
          <w:bCs/>
          <w:sz w:val="26"/>
          <w:szCs w:val="26"/>
        </w:rPr>
        <w:t>.  To accomplish this, over the five year duration of the LTIIP from 2015-2019, PAWC plans to accelerate its replacement of property by r</w:t>
      </w:r>
      <w:r w:rsidR="00344EDA">
        <w:rPr>
          <w:bCs/>
          <w:sz w:val="26"/>
          <w:szCs w:val="26"/>
        </w:rPr>
        <w:t>eplacing approximately 94,000 LF</w:t>
      </w:r>
      <w:r w:rsidR="001A6D1F">
        <w:rPr>
          <w:bCs/>
          <w:sz w:val="26"/>
          <w:szCs w:val="26"/>
        </w:rPr>
        <w:t xml:space="preserve"> of pipeline, 1,200 laterals, 400 manholes, and one lift station. </w:t>
      </w:r>
    </w:p>
    <w:p w:rsidR="00B76080" w:rsidRPr="008702DA" w:rsidRDefault="00B76080" w:rsidP="00B76080">
      <w:pPr>
        <w:widowControl/>
        <w:spacing w:line="360" w:lineRule="auto"/>
        <w:ind w:firstLine="1440"/>
        <w:rPr>
          <w:bCs/>
          <w:sz w:val="26"/>
          <w:szCs w:val="26"/>
        </w:rPr>
      </w:pPr>
    </w:p>
    <w:p w:rsidR="00B76080" w:rsidRPr="00B62CE8" w:rsidRDefault="00E874C8" w:rsidP="00B76080">
      <w:pPr>
        <w:widowControl/>
        <w:spacing w:line="360" w:lineRule="auto"/>
        <w:ind w:firstLine="1440"/>
        <w:rPr>
          <w:sz w:val="26"/>
          <w:szCs w:val="26"/>
          <w:highlight w:val="yellow"/>
        </w:rPr>
      </w:pPr>
      <w:r>
        <w:rPr>
          <w:sz w:val="26"/>
          <w:szCs w:val="26"/>
        </w:rPr>
        <w:t xml:space="preserve">From 2009 to 2013, </w:t>
      </w:r>
      <w:r w:rsidR="0084586B">
        <w:rPr>
          <w:sz w:val="26"/>
          <w:szCs w:val="26"/>
        </w:rPr>
        <w:t>PAWC</w:t>
      </w:r>
      <w:r w:rsidR="00B76080" w:rsidRPr="008702DA">
        <w:rPr>
          <w:sz w:val="26"/>
          <w:szCs w:val="26"/>
        </w:rPr>
        <w:t xml:space="preserve"> cla</w:t>
      </w:r>
      <w:r w:rsidR="00A92977">
        <w:rPr>
          <w:sz w:val="26"/>
          <w:szCs w:val="26"/>
        </w:rPr>
        <w:t>ims it</w:t>
      </w:r>
      <w:r>
        <w:rPr>
          <w:sz w:val="26"/>
          <w:szCs w:val="26"/>
        </w:rPr>
        <w:t xml:space="preserve"> spent an average of $3.79 million annually (about $239 annually per wastewater customer) on wastewater DSIC-eligible infrastructure improvements.  During the duration of the LTIIP, from 2015 to 2019, the Company claims it will increase spending to roughly $5.14 million annually (about $305 annually per wastewater customer) </w:t>
      </w:r>
      <w:r w:rsidR="00C47EC2">
        <w:rPr>
          <w:sz w:val="26"/>
          <w:szCs w:val="26"/>
        </w:rPr>
        <w:t>on wastewater DSIC-eligible improvements, an increase of 35.6% in total spending and 27.6% in per customer spending when compared to 2009-2013 levels.</w:t>
      </w:r>
      <w:r w:rsidR="00B76080" w:rsidRPr="008702DA">
        <w:rPr>
          <w:sz w:val="26"/>
          <w:szCs w:val="26"/>
        </w:rPr>
        <w:t xml:space="preserve">  </w:t>
      </w:r>
      <w:r w:rsidR="00C47EC2">
        <w:rPr>
          <w:sz w:val="26"/>
          <w:szCs w:val="26"/>
        </w:rPr>
        <w:t>PAWC asserts that the DSIC is a crucial mechanism in allowing for this continued acceleratio</w:t>
      </w:r>
      <w:r w:rsidR="00F82798">
        <w:rPr>
          <w:sz w:val="26"/>
          <w:szCs w:val="26"/>
        </w:rPr>
        <w:t>n of infrastructure improvement, rehabilitation, and replacements.</w:t>
      </w:r>
    </w:p>
    <w:p w:rsidR="00B76080" w:rsidRPr="00B62CE8" w:rsidRDefault="00B76080" w:rsidP="00B76080">
      <w:pPr>
        <w:widowControl/>
        <w:spacing w:line="360" w:lineRule="auto"/>
        <w:ind w:firstLine="1440"/>
        <w:rPr>
          <w:sz w:val="26"/>
          <w:szCs w:val="26"/>
          <w:highlight w:val="yellow"/>
        </w:rPr>
      </w:pPr>
    </w:p>
    <w:p w:rsidR="00466858" w:rsidRPr="002C21BB" w:rsidRDefault="0084586B" w:rsidP="002C21BB">
      <w:pPr>
        <w:widowControl/>
        <w:spacing w:line="360" w:lineRule="auto"/>
        <w:ind w:firstLine="1440"/>
        <w:rPr>
          <w:bCs/>
          <w:sz w:val="26"/>
          <w:szCs w:val="26"/>
        </w:rPr>
      </w:pPr>
      <w:r>
        <w:rPr>
          <w:sz w:val="26"/>
          <w:szCs w:val="26"/>
        </w:rPr>
        <w:lastRenderedPageBreak/>
        <w:t>PAWC</w:t>
      </w:r>
      <w:r w:rsidR="00B76080" w:rsidRPr="00830C07">
        <w:rPr>
          <w:sz w:val="26"/>
          <w:szCs w:val="26"/>
        </w:rPr>
        <w:t xml:space="preserve"> declares that the implementation of a DSIC rate is vital in </w:t>
      </w:r>
      <w:r w:rsidR="00F82798">
        <w:rPr>
          <w:sz w:val="26"/>
          <w:szCs w:val="26"/>
        </w:rPr>
        <w:t>supporting its efforts to improve its aging wastewater infrastructure and enhancing</w:t>
      </w:r>
      <w:r w:rsidR="006A5A60">
        <w:rPr>
          <w:sz w:val="26"/>
          <w:szCs w:val="26"/>
        </w:rPr>
        <w:t xml:space="preserve"> the safety of its system by ensuring replacement of deteri</w:t>
      </w:r>
      <w:r w:rsidR="00F82798">
        <w:rPr>
          <w:sz w:val="26"/>
          <w:szCs w:val="26"/>
        </w:rPr>
        <w:t>orating facilities</w:t>
      </w:r>
      <w:r w:rsidR="006A5A60">
        <w:rPr>
          <w:sz w:val="26"/>
          <w:szCs w:val="26"/>
        </w:rPr>
        <w:t xml:space="preserve">.  </w:t>
      </w:r>
      <w:r>
        <w:rPr>
          <w:sz w:val="26"/>
          <w:szCs w:val="26"/>
        </w:rPr>
        <w:t>PAWC</w:t>
      </w:r>
      <w:r w:rsidR="006A5A60">
        <w:rPr>
          <w:sz w:val="26"/>
          <w:szCs w:val="26"/>
        </w:rPr>
        <w:t xml:space="preserve"> says the DSIC</w:t>
      </w:r>
      <w:r w:rsidR="00B76080" w:rsidRPr="00830C07">
        <w:rPr>
          <w:sz w:val="26"/>
          <w:szCs w:val="26"/>
        </w:rPr>
        <w:t xml:space="preserve"> </w:t>
      </w:r>
      <w:r w:rsidR="006A5A60">
        <w:rPr>
          <w:sz w:val="26"/>
          <w:szCs w:val="26"/>
        </w:rPr>
        <w:t xml:space="preserve">will </w:t>
      </w:r>
      <w:r w:rsidR="00B76080" w:rsidRPr="00830C07">
        <w:rPr>
          <w:sz w:val="26"/>
          <w:szCs w:val="26"/>
        </w:rPr>
        <w:t>ensur</w:t>
      </w:r>
      <w:r w:rsidR="006A5A60">
        <w:rPr>
          <w:sz w:val="26"/>
          <w:szCs w:val="26"/>
        </w:rPr>
        <w:t>e</w:t>
      </w:r>
      <w:r w:rsidR="00B76080" w:rsidRPr="00830C07">
        <w:rPr>
          <w:sz w:val="26"/>
          <w:szCs w:val="26"/>
        </w:rPr>
        <w:t xml:space="preserve"> the resources the Company</w:t>
      </w:r>
      <w:r w:rsidR="006A5A60">
        <w:rPr>
          <w:sz w:val="26"/>
          <w:szCs w:val="26"/>
        </w:rPr>
        <w:t xml:space="preserve"> needs to carry out its </w:t>
      </w:r>
      <w:r w:rsidR="00B76080" w:rsidRPr="00830C07">
        <w:rPr>
          <w:sz w:val="26"/>
          <w:szCs w:val="26"/>
        </w:rPr>
        <w:t xml:space="preserve">LTIIP </w:t>
      </w:r>
      <w:proofErr w:type="gramStart"/>
      <w:r w:rsidR="00B76080" w:rsidRPr="00830C07">
        <w:rPr>
          <w:sz w:val="26"/>
          <w:szCs w:val="26"/>
        </w:rPr>
        <w:t>strategies</w:t>
      </w:r>
      <w:r w:rsidR="006A5A60">
        <w:rPr>
          <w:sz w:val="26"/>
          <w:szCs w:val="26"/>
        </w:rPr>
        <w:t>,</w:t>
      </w:r>
      <w:proofErr w:type="gramEnd"/>
      <w:r w:rsidR="006A5A60">
        <w:rPr>
          <w:sz w:val="26"/>
          <w:szCs w:val="26"/>
        </w:rPr>
        <w:t xml:space="preserve"> and that because of its application, </w:t>
      </w:r>
      <w:r w:rsidR="00F82798">
        <w:rPr>
          <w:sz w:val="26"/>
          <w:szCs w:val="26"/>
        </w:rPr>
        <w:t>its customers, the public, and the environment will be better served.</w:t>
      </w:r>
      <w:r w:rsidR="00B76080">
        <w:rPr>
          <w:sz w:val="26"/>
          <w:szCs w:val="26"/>
        </w:rPr>
        <w:t xml:space="preserve"> </w:t>
      </w:r>
    </w:p>
    <w:p w:rsidR="00466858" w:rsidRDefault="00466858" w:rsidP="001F0E61">
      <w:pPr>
        <w:widowControl/>
        <w:spacing w:line="360" w:lineRule="auto"/>
        <w:rPr>
          <w:b/>
          <w:sz w:val="26"/>
          <w:szCs w:val="26"/>
        </w:rPr>
      </w:pPr>
    </w:p>
    <w:p w:rsidR="00B76080" w:rsidRPr="00BF6E9B" w:rsidRDefault="00B76080" w:rsidP="001F0E61">
      <w:pPr>
        <w:widowControl/>
        <w:spacing w:line="360" w:lineRule="auto"/>
        <w:rPr>
          <w:bCs/>
          <w:sz w:val="26"/>
          <w:szCs w:val="26"/>
        </w:rPr>
      </w:pPr>
      <w:r w:rsidRPr="00062E21">
        <w:rPr>
          <w:b/>
          <w:sz w:val="26"/>
          <w:szCs w:val="26"/>
        </w:rPr>
        <w:t>Comments</w:t>
      </w:r>
    </w:p>
    <w:p w:rsidR="00B76080" w:rsidRPr="00062E21" w:rsidRDefault="00B76080" w:rsidP="00B76080">
      <w:pPr>
        <w:keepNext/>
        <w:widowControl/>
        <w:spacing w:line="360" w:lineRule="auto"/>
        <w:rPr>
          <w:bCs/>
          <w:sz w:val="26"/>
          <w:szCs w:val="26"/>
        </w:rPr>
      </w:pPr>
    </w:p>
    <w:p w:rsidR="00B76080" w:rsidRPr="00062E21" w:rsidRDefault="00B76080" w:rsidP="00B76080">
      <w:pPr>
        <w:widowControl/>
        <w:spacing w:line="360" w:lineRule="auto"/>
        <w:ind w:firstLine="1440"/>
        <w:rPr>
          <w:bCs/>
          <w:sz w:val="26"/>
          <w:szCs w:val="26"/>
        </w:rPr>
      </w:pPr>
      <w:r w:rsidRPr="00062E21">
        <w:rPr>
          <w:bCs/>
          <w:sz w:val="26"/>
          <w:szCs w:val="26"/>
        </w:rPr>
        <w:t xml:space="preserve">No comments were received regarding the supporting evidence that </w:t>
      </w:r>
      <w:r w:rsidR="0084586B">
        <w:rPr>
          <w:bCs/>
          <w:sz w:val="26"/>
          <w:szCs w:val="26"/>
        </w:rPr>
        <w:t>PAWC</w:t>
      </w:r>
      <w:r w:rsidR="00DE19F4">
        <w:rPr>
          <w:bCs/>
          <w:sz w:val="26"/>
          <w:szCs w:val="26"/>
        </w:rPr>
        <w:t>’s</w:t>
      </w:r>
      <w:r w:rsidRPr="00062E21">
        <w:rPr>
          <w:bCs/>
          <w:sz w:val="26"/>
          <w:szCs w:val="26"/>
        </w:rPr>
        <w:t xml:space="preserve"> DSIC is in the public interest.  </w:t>
      </w:r>
    </w:p>
    <w:p w:rsidR="00B76080" w:rsidRDefault="00B76080" w:rsidP="00B76080">
      <w:pPr>
        <w:widowControl/>
        <w:spacing w:line="360" w:lineRule="auto"/>
        <w:ind w:firstLine="1440"/>
        <w:rPr>
          <w:bCs/>
          <w:sz w:val="26"/>
          <w:szCs w:val="26"/>
        </w:rPr>
      </w:pPr>
    </w:p>
    <w:p w:rsidR="00B76080" w:rsidRPr="00062E21" w:rsidRDefault="00B76080" w:rsidP="00B76080">
      <w:pPr>
        <w:keepNext/>
        <w:widowControl/>
        <w:spacing w:line="360" w:lineRule="auto"/>
        <w:rPr>
          <w:b/>
          <w:sz w:val="26"/>
          <w:szCs w:val="26"/>
        </w:rPr>
      </w:pPr>
      <w:r w:rsidRPr="00062E21">
        <w:rPr>
          <w:b/>
          <w:sz w:val="26"/>
          <w:szCs w:val="26"/>
        </w:rPr>
        <w:t>Resolution</w:t>
      </w:r>
    </w:p>
    <w:p w:rsidR="00B76080" w:rsidRPr="00062E21" w:rsidRDefault="00B76080" w:rsidP="00B76080">
      <w:pPr>
        <w:keepNext/>
        <w:widowControl/>
        <w:spacing w:line="360" w:lineRule="auto"/>
        <w:ind w:firstLine="1440"/>
        <w:rPr>
          <w:bCs/>
          <w:sz w:val="26"/>
          <w:szCs w:val="26"/>
        </w:rPr>
      </w:pPr>
    </w:p>
    <w:p w:rsidR="00B76080" w:rsidRPr="00062E21" w:rsidRDefault="00B76080" w:rsidP="00B76080">
      <w:pPr>
        <w:widowControl/>
        <w:spacing w:line="360" w:lineRule="auto"/>
        <w:ind w:firstLine="1440"/>
        <w:rPr>
          <w:bCs/>
          <w:sz w:val="26"/>
          <w:szCs w:val="26"/>
        </w:rPr>
      </w:pPr>
      <w:r w:rsidRPr="00062E21">
        <w:rPr>
          <w:sz w:val="26"/>
          <w:szCs w:val="26"/>
        </w:rPr>
        <w:t>Section 1353 requires t</w:t>
      </w:r>
      <w:r w:rsidRPr="00062E21">
        <w:rPr>
          <w:bCs/>
          <w:sz w:val="26"/>
          <w:szCs w:val="26"/>
        </w:rPr>
        <w:t xml:space="preserve">estimony, affidavits, exhibits, and other supporting evidence to be submitted demonstrating that the DSIC is in the public interest.  </w:t>
      </w:r>
      <w:r>
        <w:rPr>
          <w:bCs/>
          <w:sz w:val="26"/>
          <w:szCs w:val="26"/>
        </w:rPr>
        <w:t xml:space="preserve">Based on </w:t>
      </w:r>
      <w:r w:rsidR="0084586B">
        <w:rPr>
          <w:sz w:val="26"/>
          <w:szCs w:val="26"/>
        </w:rPr>
        <w:t>PAWC</w:t>
      </w:r>
      <w:r w:rsidR="00B62CE8">
        <w:rPr>
          <w:sz w:val="26"/>
          <w:szCs w:val="26"/>
        </w:rPr>
        <w:t>’s</w:t>
      </w:r>
      <w:r>
        <w:rPr>
          <w:sz w:val="26"/>
          <w:szCs w:val="26"/>
        </w:rPr>
        <w:t xml:space="preserve"> submitted direct testimonies</w:t>
      </w:r>
      <w:r w:rsidRPr="00062E21">
        <w:rPr>
          <w:sz w:val="26"/>
          <w:szCs w:val="26"/>
        </w:rPr>
        <w:t xml:space="preserve"> </w:t>
      </w:r>
      <w:r w:rsidR="00B62CE8">
        <w:rPr>
          <w:sz w:val="26"/>
          <w:szCs w:val="26"/>
        </w:rPr>
        <w:t xml:space="preserve">by the Company’s </w:t>
      </w:r>
      <w:r w:rsidR="00FC3A19">
        <w:rPr>
          <w:sz w:val="26"/>
          <w:szCs w:val="26"/>
        </w:rPr>
        <w:t>Manager of Rates &amp; Regulation</w:t>
      </w:r>
      <w:r w:rsidR="00B62CE8">
        <w:rPr>
          <w:sz w:val="26"/>
          <w:szCs w:val="26"/>
        </w:rPr>
        <w:t xml:space="preserve"> an</w:t>
      </w:r>
      <w:r w:rsidR="00FC3A19">
        <w:rPr>
          <w:sz w:val="26"/>
          <w:szCs w:val="26"/>
        </w:rPr>
        <w:t>d Vice President of Engineering</w:t>
      </w:r>
      <w:r>
        <w:rPr>
          <w:sz w:val="26"/>
          <w:szCs w:val="26"/>
        </w:rPr>
        <w:t xml:space="preserve">, as well as </w:t>
      </w:r>
      <w:r w:rsidRPr="00062E21">
        <w:rPr>
          <w:sz w:val="26"/>
          <w:szCs w:val="26"/>
        </w:rPr>
        <w:t>exhibits demonstrating how the proposed DSIC supports accelerated infrastructure improvement</w:t>
      </w:r>
      <w:r>
        <w:rPr>
          <w:sz w:val="26"/>
          <w:szCs w:val="26"/>
        </w:rPr>
        <w:t xml:space="preserve">, </w:t>
      </w:r>
      <w:r w:rsidRPr="00062E21">
        <w:rPr>
          <w:bCs/>
          <w:sz w:val="26"/>
          <w:szCs w:val="26"/>
        </w:rPr>
        <w:t>the Commission</w:t>
      </w:r>
      <w:r>
        <w:rPr>
          <w:bCs/>
          <w:sz w:val="26"/>
          <w:szCs w:val="26"/>
        </w:rPr>
        <w:t xml:space="preserve"> </w:t>
      </w:r>
      <w:r w:rsidRPr="00062E21">
        <w:rPr>
          <w:bCs/>
          <w:sz w:val="26"/>
          <w:szCs w:val="26"/>
        </w:rPr>
        <w:t xml:space="preserve">concludes that </w:t>
      </w:r>
      <w:r>
        <w:rPr>
          <w:bCs/>
          <w:sz w:val="26"/>
          <w:szCs w:val="26"/>
        </w:rPr>
        <w:t>the</w:t>
      </w:r>
      <w:r w:rsidRPr="00062E21">
        <w:rPr>
          <w:bCs/>
          <w:sz w:val="26"/>
          <w:szCs w:val="26"/>
        </w:rPr>
        <w:t xml:space="preserve"> DSIC filing is in the public interest </w:t>
      </w:r>
      <w:r>
        <w:rPr>
          <w:bCs/>
          <w:sz w:val="26"/>
          <w:szCs w:val="26"/>
        </w:rPr>
        <w:t xml:space="preserve">and </w:t>
      </w:r>
      <w:r w:rsidRPr="00062E21">
        <w:rPr>
          <w:bCs/>
          <w:sz w:val="26"/>
          <w:szCs w:val="26"/>
        </w:rPr>
        <w:t>that the Company has met its obligation under Section 1353.</w:t>
      </w:r>
    </w:p>
    <w:p w:rsidR="00AE1913" w:rsidRPr="00062E21" w:rsidRDefault="00AE1913" w:rsidP="00B76080">
      <w:pPr>
        <w:widowControl/>
        <w:spacing w:line="360" w:lineRule="auto"/>
        <w:rPr>
          <w:bCs/>
          <w:sz w:val="26"/>
          <w:szCs w:val="26"/>
        </w:rPr>
      </w:pPr>
    </w:p>
    <w:p w:rsidR="00B76080" w:rsidRPr="00013204" w:rsidRDefault="00B76080" w:rsidP="00B76080">
      <w:pPr>
        <w:widowControl/>
        <w:spacing w:line="360" w:lineRule="auto"/>
        <w:rPr>
          <w:b/>
          <w:bCs/>
          <w:sz w:val="26"/>
          <w:szCs w:val="26"/>
        </w:rPr>
      </w:pPr>
      <w:r>
        <w:rPr>
          <w:b/>
          <w:bCs/>
          <w:sz w:val="26"/>
          <w:szCs w:val="26"/>
        </w:rPr>
        <w:tab/>
      </w:r>
      <w:r w:rsidRPr="00013204">
        <w:rPr>
          <w:b/>
          <w:bCs/>
          <w:sz w:val="26"/>
          <w:szCs w:val="26"/>
        </w:rPr>
        <w:t>(3) Long Term Infrastructure Improvement Plan</w:t>
      </w:r>
    </w:p>
    <w:p w:rsidR="00B76080" w:rsidRPr="00062E21" w:rsidRDefault="00B76080" w:rsidP="00B76080">
      <w:pPr>
        <w:widowControl/>
        <w:spacing w:line="360" w:lineRule="auto"/>
        <w:rPr>
          <w:bCs/>
          <w:sz w:val="26"/>
          <w:szCs w:val="26"/>
        </w:rPr>
      </w:pPr>
    </w:p>
    <w:p w:rsidR="00B76080" w:rsidRPr="00062E21" w:rsidRDefault="00B76080" w:rsidP="00B76080">
      <w:pPr>
        <w:widowControl/>
        <w:spacing w:line="360" w:lineRule="auto"/>
        <w:ind w:firstLine="1440"/>
        <w:rPr>
          <w:bCs/>
          <w:sz w:val="26"/>
          <w:szCs w:val="26"/>
        </w:rPr>
      </w:pPr>
      <w:r w:rsidRPr="00062E21">
        <w:rPr>
          <w:sz w:val="26"/>
          <w:szCs w:val="26"/>
        </w:rPr>
        <w:t>Section 1353 requires that the utility have an approved</w:t>
      </w:r>
      <w:r w:rsidRPr="00062E21">
        <w:rPr>
          <w:bCs/>
          <w:sz w:val="26"/>
          <w:szCs w:val="26"/>
        </w:rPr>
        <w:t xml:space="preserve"> Long Term Infrastructure Improvement Plan (LTIIP).  </w:t>
      </w:r>
      <w:r w:rsidR="0084586B">
        <w:rPr>
          <w:bCs/>
          <w:sz w:val="26"/>
          <w:szCs w:val="26"/>
        </w:rPr>
        <w:t>PAWC</w:t>
      </w:r>
      <w:r w:rsidRPr="00062E21">
        <w:rPr>
          <w:bCs/>
          <w:sz w:val="26"/>
          <w:szCs w:val="26"/>
        </w:rPr>
        <w:t xml:space="preserve"> filed a LTIIP</w:t>
      </w:r>
      <w:r w:rsidR="00FC3A19">
        <w:rPr>
          <w:bCs/>
          <w:sz w:val="26"/>
          <w:szCs w:val="26"/>
        </w:rPr>
        <w:t xml:space="preserve"> with the Commission on July 3, 2014</w:t>
      </w:r>
      <w:r w:rsidRPr="00062E21">
        <w:rPr>
          <w:bCs/>
          <w:sz w:val="26"/>
          <w:szCs w:val="26"/>
        </w:rPr>
        <w:t xml:space="preserve">, which is recommended for approval concurrently with the DSIC. </w:t>
      </w:r>
    </w:p>
    <w:p w:rsidR="00B76080" w:rsidRPr="00062E21" w:rsidRDefault="00B76080" w:rsidP="00B76080">
      <w:pPr>
        <w:widowControl/>
        <w:spacing w:line="360" w:lineRule="auto"/>
        <w:rPr>
          <w:bCs/>
          <w:sz w:val="26"/>
          <w:szCs w:val="26"/>
        </w:rPr>
      </w:pPr>
    </w:p>
    <w:p w:rsidR="00B76080" w:rsidRPr="00013204" w:rsidRDefault="00B76080" w:rsidP="00B76080">
      <w:pPr>
        <w:keepNext/>
        <w:widowControl/>
        <w:spacing w:line="360" w:lineRule="auto"/>
        <w:rPr>
          <w:b/>
          <w:bCs/>
          <w:sz w:val="26"/>
          <w:szCs w:val="26"/>
        </w:rPr>
      </w:pPr>
      <w:r>
        <w:rPr>
          <w:b/>
          <w:bCs/>
          <w:sz w:val="26"/>
          <w:szCs w:val="26"/>
        </w:rPr>
        <w:lastRenderedPageBreak/>
        <w:tab/>
      </w:r>
      <w:r w:rsidRPr="00013204">
        <w:rPr>
          <w:b/>
          <w:bCs/>
          <w:sz w:val="26"/>
          <w:szCs w:val="26"/>
        </w:rPr>
        <w:t>(4) Base Rate Case</w:t>
      </w:r>
    </w:p>
    <w:p w:rsidR="00B76080" w:rsidRPr="00062E21" w:rsidRDefault="00B76080" w:rsidP="00B76080">
      <w:pPr>
        <w:keepNext/>
        <w:widowControl/>
        <w:spacing w:line="360" w:lineRule="auto"/>
        <w:rPr>
          <w:bCs/>
          <w:sz w:val="26"/>
          <w:szCs w:val="26"/>
        </w:rPr>
      </w:pPr>
    </w:p>
    <w:p w:rsidR="00B76080" w:rsidRPr="00062E21" w:rsidRDefault="00B76080" w:rsidP="00B76080">
      <w:pPr>
        <w:widowControl/>
        <w:spacing w:line="360" w:lineRule="auto"/>
        <w:ind w:firstLine="1440"/>
        <w:rPr>
          <w:sz w:val="26"/>
          <w:szCs w:val="26"/>
        </w:rPr>
      </w:pPr>
      <w:r w:rsidRPr="00062E21">
        <w:rPr>
          <w:sz w:val="26"/>
          <w:szCs w:val="26"/>
        </w:rPr>
        <w:t>Section 1353(b</w:t>
      </w:r>
      <w:proofErr w:type="gramStart"/>
      <w:r w:rsidRPr="00062E21">
        <w:rPr>
          <w:sz w:val="26"/>
          <w:szCs w:val="26"/>
        </w:rPr>
        <w:t>)(</w:t>
      </w:r>
      <w:proofErr w:type="gramEnd"/>
      <w:r w:rsidRPr="00062E21">
        <w:rPr>
          <w:sz w:val="26"/>
          <w:szCs w:val="26"/>
        </w:rPr>
        <w:t xml:space="preserve">4) requires a utility to certify that it has filed a base rate case within the five years prior to the date of its DSIC petition.  </w:t>
      </w:r>
      <w:r w:rsidR="0084586B">
        <w:rPr>
          <w:sz w:val="26"/>
          <w:szCs w:val="26"/>
        </w:rPr>
        <w:t>PAWC</w:t>
      </w:r>
      <w:r w:rsidRPr="00062E21">
        <w:rPr>
          <w:sz w:val="26"/>
          <w:szCs w:val="26"/>
        </w:rPr>
        <w:t xml:space="preserve"> has provided the required certification that its last base rate case, under which </w:t>
      </w:r>
      <w:r w:rsidR="0084586B">
        <w:rPr>
          <w:sz w:val="26"/>
          <w:szCs w:val="26"/>
        </w:rPr>
        <w:t>PAWC</w:t>
      </w:r>
      <w:r w:rsidR="00F25984">
        <w:rPr>
          <w:sz w:val="26"/>
          <w:szCs w:val="26"/>
        </w:rPr>
        <w:t>’s</w:t>
      </w:r>
      <w:r w:rsidRPr="00062E21">
        <w:rPr>
          <w:sz w:val="26"/>
          <w:szCs w:val="26"/>
        </w:rPr>
        <w:t xml:space="preserve"> current base rates were established, was filed on </w:t>
      </w:r>
      <w:r w:rsidR="00FC3A19">
        <w:rPr>
          <w:sz w:val="26"/>
          <w:szCs w:val="26"/>
        </w:rPr>
        <w:t>April 30</w:t>
      </w:r>
      <w:r>
        <w:rPr>
          <w:sz w:val="26"/>
          <w:szCs w:val="26"/>
        </w:rPr>
        <w:t>, 20</w:t>
      </w:r>
      <w:r w:rsidR="00FC3A19">
        <w:rPr>
          <w:sz w:val="26"/>
          <w:szCs w:val="26"/>
        </w:rPr>
        <w:t>13</w:t>
      </w:r>
      <w:r w:rsidRPr="00062E21">
        <w:rPr>
          <w:sz w:val="26"/>
          <w:szCs w:val="26"/>
        </w:rPr>
        <w:t>.</w:t>
      </w:r>
      <w:r w:rsidRPr="00062E21">
        <w:rPr>
          <w:rStyle w:val="FootnoteReference"/>
          <w:sz w:val="26"/>
          <w:szCs w:val="26"/>
        </w:rPr>
        <w:footnoteReference w:id="5"/>
      </w:r>
      <w:r w:rsidRPr="00062E21">
        <w:rPr>
          <w:sz w:val="26"/>
          <w:szCs w:val="26"/>
        </w:rPr>
        <w:t xml:space="preserve">  </w:t>
      </w:r>
    </w:p>
    <w:p w:rsidR="00B76080" w:rsidRPr="00062E21" w:rsidRDefault="00B76080" w:rsidP="00B76080">
      <w:pPr>
        <w:widowControl/>
        <w:spacing w:line="360" w:lineRule="auto"/>
        <w:rPr>
          <w:bCs/>
          <w:sz w:val="26"/>
          <w:szCs w:val="26"/>
        </w:rPr>
      </w:pPr>
    </w:p>
    <w:p w:rsidR="00B76080" w:rsidRPr="00C908B6" w:rsidRDefault="00B76080" w:rsidP="00B76080">
      <w:pPr>
        <w:keepNext/>
        <w:widowControl/>
        <w:tabs>
          <w:tab w:val="left" w:pos="720"/>
        </w:tabs>
        <w:autoSpaceDE/>
        <w:autoSpaceDN/>
        <w:adjustRightInd/>
        <w:spacing w:line="360" w:lineRule="auto"/>
        <w:contextualSpacing/>
        <w:rPr>
          <w:b/>
          <w:bCs/>
          <w:sz w:val="26"/>
          <w:szCs w:val="26"/>
        </w:rPr>
      </w:pPr>
      <w:r>
        <w:rPr>
          <w:b/>
          <w:bCs/>
          <w:sz w:val="26"/>
          <w:szCs w:val="26"/>
        </w:rPr>
        <w:tab/>
      </w:r>
      <w:r w:rsidRPr="00C908B6">
        <w:rPr>
          <w:b/>
          <w:bCs/>
          <w:sz w:val="26"/>
          <w:szCs w:val="26"/>
        </w:rPr>
        <w:t xml:space="preserve">(5) </w:t>
      </w:r>
      <w:r>
        <w:rPr>
          <w:b/>
          <w:bCs/>
          <w:sz w:val="26"/>
          <w:szCs w:val="26"/>
        </w:rPr>
        <w:t>O</w:t>
      </w:r>
      <w:r w:rsidRPr="00C908B6">
        <w:rPr>
          <w:b/>
          <w:bCs/>
          <w:sz w:val="26"/>
          <w:szCs w:val="26"/>
        </w:rPr>
        <w:t xml:space="preserve">ther </w:t>
      </w:r>
      <w:r>
        <w:rPr>
          <w:b/>
          <w:bCs/>
          <w:sz w:val="26"/>
          <w:szCs w:val="26"/>
        </w:rPr>
        <w:t>I</w:t>
      </w:r>
      <w:r w:rsidRPr="00C908B6">
        <w:rPr>
          <w:b/>
          <w:bCs/>
          <w:sz w:val="26"/>
          <w:szCs w:val="26"/>
        </w:rPr>
        <w:t xml:space="preserve">nformation </w:t>
      </w:r>
      <w:r>
        <w:rPr>
          <w:b/>
          <w:bCs/>
          <w:sz w:val="26"/>
          <w:szCs w:val="26"/>
        </w:rPr>
        <w:t>R</w:t>
      </w:r>
      <w:r w:rsidRPr="00C908B6">
        <w:rPr>
          <w:b/>
          <w:bCs/>
          <w:sz w:val="26"/>
          <w:szCs w:val="26"/>
        </w:rPr>
        <w:t>equired by the Commission</w:t>
      </w:r>
    </w:p>
    <w:p w:rsidR="00B76080" w:rsidRDefault="00B76080" w:rsidP="00B76080">
      <w:pPr>
        <w:keepNext/>
        <w:widowControl/>
        <w:spacing w:line="360" w:lineRule="auto"/>
        <w:rPr>
          <w:b/>
          <w:sz w:val="26"/>
          <w:szCs w:val="26"/>
          <w:u w:val="single"/>
        </w:rPr>
      </w:pPr>
    </w:p>
    <w:p w:rsidR="00B76080" w:rsidRPr="00013204" w:rsidRDefault="00B76080" w:rsidP="00B76080">
      <w:pPr>
        <w:keepNext/>
        <w:widowControl/>
        <w:spacing w:line="360" w:lineRule="auto"/>
        <w:rPr>
          <w:b/>
          <w:sz w:val="26"/>
          <w:szCs w:val="26"/>
        </w:rPr>
      </w:pPr>
      <w:r w:rsidRPr="00013204">
        <w:rPr>
          <w:b/>
          <w:sz w:val="26"/>
          <w:szCs w:val="26"/>
        </w:rPr>
        <w:t>Section 1354 - Customer Notice</w:t>
      </w:r>
    </w:p>
    <w:p w:rsidR="00B76080" w:rsidRPr="00062E21" w:rsidRDefault="00B76080" w:rsidP="00B76080">
      <w:pPr>
        <w:widowControl/>
        <w:spacing w:line="360" w:lineRule="auto"/>
        <w:rPr>
          <w:sz w:val="26"/>
          <w:szCs w:val="26"/>
        </w:rPr>
      </w:pPr>
    </w:p>
    <w:p w:rsidR="002C21BB" w:rsidRPr="00FC3A19" w:rsidRDefault="00B76080" w:rsidP="00FC3A19">
      <w:pPr>
        <w:widowControl/>
        <w:spacing w:line="360" w:lineRule="auto"/>
        <w:ind w:firstLine="1440"/>
        <w:rPr>
          <w:sz w:val="26"/>
          <w:szCs w:val="26"/>
        </w:rPr>
      </w:pPr>
      <w:r w:rsidRPr="00062E21">
        <w:rPr>
          <w:sz w:val="26"/>
          <w:szCs w:val="26"/>
        </w:rPr>
        <w:t xml:space="preserve">Pursuant to </w:t>
      </w:r>
      <w:r>
        <w:rPr>
          <w:sz w:val="26"/>
          <w:szCs w:val="26"/>
        </w:rPr>
        <w:t>Section 1354,</w:t>
      </w:r>
      <w:r w:rsidRPr="00062E21">
        <w:rPr>
          <w:sz w:val="26"/>
          <w:szCs w:val="26"/>
        </w:rPr>
        <w:t xml:space="preserve"> a utility is required to provide customer notice of</w:t>
      </w:r>
      <w:r>
        <w:rPr>
          <w:sz w:val="26"/>
          <w:szCs w:val="26"/>
        </w:rPr>
        <w:t>:</w:t>
      </w:r>
      <w:r w:rsidRPr="00062E21">
        <w:rPr>
          <w:sz w:val="26"/>
          <w:szCs w:val="26"/>
        </w:rPr>
        <w:t xml:space="preserve">  1) </w:t>
      </w:r>
      <w:r>
        <w:rPr>
          <w:sz w:val="26"/>
          <w:szCs w:val="26"/>
        </w:rPr>
        <w:t>S</w:t>
      </w:r>
      <w:r w:rsidRPr="00062E21">
        <w:rPr>
          <w:sz w:val="26"/>
          <w:szCs w:val="26"/>
        </w:rPr>
        <w:t>ubmission of the DSIC petition</w:t>
      </w:r>
      <w:r>
        <w:rPr>
          <w:sz w:val="26"/>
          <w:szCs w:val="26"/>
        </w:rPr>
        <w:t>;</w:t>
      </w:r>
      <w:r w:rsidRPr="00062E21">
        <w:rPr>
          <w:sz w:val="26"/>
          <w:szCs w:val="26"/>
        </w:rPr>
        <w:t xml:space="preserve"> 2) Commission’s disposition of the DSIC petition</w:t>
      </w:r>
      <w:r>
        <w:rPr>
          <w:sz w:val="26"/>
          <w:szCs w:val="26"/>
        </w:rPr>
        <w:t>;</w:t>
      </w:r>
      <w:r w:rsidRPr="00062E21">
        <w:rPr>
          <w:sz w:val="26"/>
          <w:szCs w:val="26"/>
        </w:rPr>
        <w:t xml:space="preserve"> 3) </w:t>
      </w:r>
      <w:r>
        <w:rPr>
          <w:sz w:val="26"/>
          <w:szCs w:val="26"/>
        </w:rPr>
        <w:t>A</w:t>
      </w:r>
      <w:r w:rsidRPr="00062E21">
        <w:rPr>
          <w:sz w:val="26"/>
          <w:szCs w:val="26"/>
        </w:rPr>
        <w:t>ny quarterly changes to the DSIC rate</w:t>
      </w:r>
      <w:r>
        <w:rPr>
          <w:sz w:val="26"/>
          <w:szCs w:val="26"/>
        </w:rPr>
        <w:t>;</w:t>
      </w:r>
      <w:r w:rsidRPr="00062E21">
        <w:rPr>
          <w:sz w:val="26"/>
          <w:szCs w:val="26"/>
        </w:rPr>
        <w:t xml:space="preserve"> and 4) </w:t>
      </w:r>
      <w:r>
        <w:rPr>
          <w:sz w:val="26"/>
          <w:szCs w:val="26"/>
        </w:rPr>
        <w:t>A</w:t>
      </w:r>
      <w:r w:rsidRPr="00062E21">
        <w:rPr>
          <w:sz w:val="26"/>
          <w:szCs w:val="26"/>
        </w:rPr>
        <w:t xml:space="preserve">ny other information required by the Commission.  </w:t>
      </w:r>
      <w:r w:rsidR="0084586B">
        <w:rPr>
          <w:sz w:val="26"/>
          <w:szCs w:val="26"/>
        </w:rPr>
        <w:t>PAWC</w:t>
      </w:r>
      <w:r w:rsidRPr="00062E21">
        <w:rPr>
          <w:sz w:val="26"/>
          <w:szCs w:val="26"/>
        </w:rPr>
        <w:t xml:space="preserve"> has verified that it will provide customer notice of the proposed DSIC</w:t>
      </w:r>
      <w:r>
        <w:rPr>
          <w:sz w:val="26"/>
          <w:szCs w:val="26"/>
        </w:rPr>
        <w:t xml:space="preserve">, Commission action thereon, </w:t>
      </w:r>
      <w:r w:rsidRPr="00062E21">
        <w:rPr>
          <w:sz w:val="26"/>
          <w:szCs w:val="26"/>
        </w:rPr>
        <w:t>and quarterly updates through bill inserts, consistent with Act 11 and the Final I</w:t>
      </w:r>
      <w:r w:rsidR="00FC3A19">
        <w:rPr>
          <w:sz w:val="26"/>
          <w:szCs w:val="26"/>
        </w:rPr>
        <w:t xml:space="preserve">mplementation Order.  These bill inserts will conform to the bill messages that PAWC provides to its water customers for quarterly changes in its water DSIC.  </w:t>
      </w:r>
      <w:r w:rsidRPr="00062E21">
        <w:rPr>
          <w:sz w:val="26"/>
          <w:szCs w:val="26"/>
        </w:rPr>
        <w:t>The Commission agrees that this is consistent with the notice requirements set forth in the Model Tariff, Act 11</w:t>
      </w:r>
      <w:r>
        <w:rPr>
          <w:sz w:val="26"/>
          <w:szCs w:val="26"/>
        </w:rPr>
        <w:t>,</w:t>
      </w:r>
      <w:r w:rsidRPr="00062E21">
        <w:rPr>
          <w:sz w:val="26"/>
          <w:szCs w:val="26"/>
        </w:rPr>
        <w:t xml:space="preserve"> and </w:t>
      </w:r>
      <w:r w:rsidR="00FC3A19">
        <w:rPr>
          <w:sz w:val="26"/>
          <w:szCs w:val="26"/>
        </w:rPr>
        <w:t>the Final Implementation Order.</w:t>
      </w:r>
    </w:p>
    <w:p w:rsidR="002C21BB" w:rsidRDefault="002C21BB" w:rsidP="00B76080">
      <w:pPr>
        <w:widowControl/>
        <w:spacing w:line="360" w:lineRule="auto"/>
        <w:rPr>
          <w:b/>
          <w:sz w:val="26"/>
          <w:szCs w:val="26"/>
        </w:rPr>
      </w:pPr>
    </w:p>
    <w:p w:rsidR="00B76080" w:rsidRPr="00013204" w:rsidRDefault="00B76080" w:rsidP="00B76080">
      <w:pPr>
        <w:widowControl/>
        <w:spacing w:line="360" w:lineRule="auto"/>
        <w:rPr>
          <w:b/>
          <w:sz w:val="26"/>
          <w:szCs w:val="26"/>
        </w:rPr>
      </w:pPr>
      <w:r w:rsidRPr="00013204">
        <w:rPr>
          <w:b/>
          <w:sz w:val="26"/>
          <w:szCs w:val="26"/>
        </w:rPr>
        <w:t>Bills Rendered or Service Rendered</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The Final Implementation Order directed utilities to bill customers for the DSIC on a bills rendered basis versus a service rendered basis</w:t>
      </w:r>
      <w:r w:rsidRPr="00062E21">
        <w:rPr>
          <w:rStyle w:val="FootnoteReference"/>
          <w:sz w:val="26"/>
          <w:szCs w:val="26"/>
        </w:rPr>
        <w:footnoteReference w:id="6"/>
      </w:r>
      <w:r w:rsidRPr="00062E21">
        <w:rPr>
          <w:sz w:val="26"/>
          <w:szCs w:val="26"/>
        </w:rPr>
        <w:t>, based on current practice and procedure for water companies</w:t>
      </w:r>
      <w:r>
        <w:rPr>
          <w:sz w:val="26"/>
          <w:szCs w:val="26"/>
        </w:rPr>
        <w:t xml:space="preserve">. </w:t>
      </w:r>
      <w:r w:rsidRPr="00062E21">
        <w:rPr>
          <w:sz w:val="26"/>
          <w:szCs w:val="26"/>
        </w:rPr>
        <w:t xml:space="preserve"> (</w:t>
      </w:r>
      <w:r w:rsidRPr="00062E21">
        <w:rPr>
          <w:i/>
          <w:sz w:val="26"/>
          <w:szCs w:val="26"/>
        </w:rPr>
        <w:t>See</w:t>
      </w:r>
      <w:r w:rsidRPr="00062E21">
        <w:rPr>
          <w:sz w:val="26"/>
          <w:szCs w:val="26"/>
        </w:rPr>
        <w:t xml:space="preserve"> 66 Pa. C. S. § 1358).  </w:t>
      </w:r>
      <w:r w:rsidR="0084586B">
        <w:rPr>
          <w:sz w:val="26"/>
          <w:szCs w:val="26"/>
        </w:rPr>
        <w:t>PAWC</w:t>
      </w:r>
      <w:r w:rsidR="003535E5">
        <w:rPr>
          <w:sz w:val="26"/>
          <w:szCs w:val="26"/>
        </w:rPr>
        <w:t>’s</w:t>
      </w:r>
      <w:r w:rsidRPr="00062E21">
        <w:rPr>
          <w:sz w:val="26"/>
          <w:szCs w:val="26"/>
        </w:rPr>
        <w:t xml:space="preserve"> </w:t>
      </w:r>
      <w:r w:rsidR="008C2D27">
        <w:rPr>
          <w:sz w:val="26"/>
          <w:szCs w:val="26"/>
        </w:rPr>
        <w:t xml:space="preserve">Supplement No. </w:t>
      </w:r>
      <w:r w:rsidR="008C2D27">
        <w:rPr>
          <w:sz w:val="26"/>
          <w:szCs w:val="26"/>
        </w:rPr>
        <w:lastRenderedPageBreak/>
        <w:t>4</w:t>
      </w:r>
      <w:r w:rsidRPr="00062E21">
        <w:rPr>
          <w:sz w:val="26"/>
          <w:szCs w:val="26"/>
        </w:rPr>
        <w:t xml:space="preserve"> did not specify whether billing for the DSIC would be on a bills rendered or a service rendered basis.  Therefore, in accordance with the Final Implementation Order, we </w:t>
      </w:r>
      <w:r>
        <w:rPr>
          <w:sz w:val="26"/>
          <w:szCs w:val="26"/>
        </w:rPr>
        <w:t xml:space="preserve">direct </w:t>
      </w:r>
      <w:r w:rsidR="0084586B">
        <w:rPr>
          <w:sz w:val="26"/>
          <w:szCs w:val="26"/>
        </w:rPr>
        <w:t>PAWC</w:t>
      </w:r>
      <w:r w:rsidRPr="00062E21">
        <w:rPr>
          <w:sz w:val="26"/>
          <w:szCs w:val="26"/>
        </w:rPr>
        <w:t xml:space="preserve"> to modify the language in the </w:t>
      </w:r>
      <w:r w:rsidR="008C2D27">
        <w:rPr>
          <w:sz w:val="26"/>
          <w:szCs w:val="26"/>
        </w:rPr>
        <w:t>Supplement No. 4</w:t>
      </w:r>
      <w:r w:rsidRPr="00062E21">
        <w:rPr>
          <w:sz w:val="26"/>
          <w:szCs w:val="26"/>
        </w:rPr>
        <w:t xml:space="preserve"> to specify that customers would be billed for the DSIC on a bills rendered basis.</w:t>
      </w:r>
    </w:p>
    <w:p w:rsidR="00B76080" w:rsidRPr="00062E21" w:rsidRDefault="00B76080" w:rsidP="00B76080">
      <w:pPr>
        <w:widowControl/>
        <w:spacing w:line="360" w:lineRule="auto"/>
        <w:rPr>
          <w:bCs/>
          <w:sz w:val="26"/>
          <w:szCs w:val="26"/>
        </w:rPr>
      </w:pPr>
    </w:p>
    <w:p w:rsidR="00B76080" w:rsidRPr="00013204" w:rsidRDefault="00B76080" w:rsidP="00B76080">
      <w:pPr>
        <w:widowControl/>
        <w:spacing w:line="360" w:lineRule="auto"/>
        <w:rPr>
          <w:b/>
          <w:bCs/>
          <w:sz w:val="26"/>
          <w:szCs w:val="26"/>
        </w:rPr>
      </w:pPr>
      <w:r w:rsidRPr="00013204">
        <w:rPr>
          <w:b/>
          <w:bCs/>
          <w:sz w:val="26"/>
          <w:szCs w:val="26"/>
        </w:rPr>
        <w:t>Section 1355 – Commission Review</w:t>
      </w:r>
    </w:p>
    <w:p w:rsidR="00B76080" w:rsidRPr="00062E21" w:rsidRDefault="00B76080" w:rsidP="00B76080">
      <w:pPr>
        <w:widowControl/>
        <w:spacing w:line="360" w:lineRule="auto"/>
        <w:rPr>
          <w:b/>
          <w:bCs/>
          <w:sz w:val="26"/>
          <w:szCs w:val="26"/>
          <w:u w:val="single"/>
        </w:rPr>
      </w:pPr>
    </w:p>
    <w:p w:rsidR="00B76080" w:rsidRPr="00062E21" w:rsidRDefault="00B76080" w:rsidP="00B76080">
      <w:pPr>
        <w:widowControl/>
        <w:spacing w:line="360" w:lineRule="auto"/>
        <w:ind w:firstLine="1440"/>
        <w:rPr>
          <w:sz w:val="26"/>
          <w:szCs w:val="26"/>
        </w:rPr>
      </w:pPr>
      <w:r w:rsidRPr="00062E21">
        <w:rPr>
          <w:sz w:val="26"/>
          <w:szCs w:val="26"/>
        </w:rPr>
        <w:t>Section 1355</w:t>
      </w:r>
      <w:r>
        <w:rPr>
          <w:sz w:val="26"/>
          <w:szCs w:val="26"/>
        </w:rPr>
        <w:t xml:space="preserve"> provides that </w:t>
      </w:r>
      <w:r w:rsidRPr="00062E21">
        <w:rPr>
          <w:sz w:val="26"/>
          <w:szCs w:val="26"/>
        </w:rPr>
        <w:t xml:space="preserve">the Commission shall, after notice and opportunity to be heard, approve, modify or reject a utility’s proposed DSIC and initial tariff.  The Bureau of Technical Utility Services has reviewed </w:t>
      </w:r>
      <w:r w:rsidR="0084586B">
        <w:rPr>
          <w:sz w:val="26"/>
          <w:szCs w:val="26"/>
        </w:rPr>
        <w:t>PAWC</w:t>
      </w:r>
      <w:r w:rsidR="003535E5">
        <w:rPr>
          <w:sz w:val="26"/>
          <w:szCs w:val="26"/>
        </w:rPr>
        <w:t>’s</w:t>
      </w:r>
      <w:r w:rsidR="00AE1913">
        <w:rPr>
          <w:sz w:val="26"/>
          <w:szCs w:val="26"/>
        </w:rPr>
        <w:t xml:space="preserve"> proposed DSIC and </w:t>
      </w:r>
      <w:r w:rsidR="008C2D27">
        <w:rPr>
          <w:sz w:val="26"/>
          <w:szCs w:val="26"/>
        </w:rPr>
        <w:t>Supplement No. 4</w:t>
      </w:r>
      <w:r w:rsidRPr="00062E21">
        <w:rPr>
          <w:sz w:val="26"/>
          <w:szCs w:val="26"/>
        </w:rPr>
        <w:t xml:space="preserve"> and has determined that the filing contains all necessary items identified in Section 1353. </w:t>
      </w:r>
    </w:p>
    <w:p w:rsidR="00B76080" w:rsidRDefault="00B76080" w:rsidP="00B76080">
      <w:pPr>
        <w:widowControl/>
        <w:spacing w:line="360" w:lineRule="auto"/>
        <w:ind w:firstLine="1440"/>
        <w:rPr>
          <w:sz w:val="26"/>
          <w:szCs w:val="26"/>
        </w:rPr>
      </w:pPr>
    </w:p>
    <w:p w:rsidR="00B76080" w:rsidRPr="00062E21" w:rsidRDefault="00B76080" w:rsidP="00B76080">
      <w:pPr>
        <w:pStyle w:val="p2"/>
        <w:keepNext/>
        <w:widowControl/>
        <w:tabs>
          <w:tab w:val="left" w:pos="720"/>
        </w:tabs>
        <w:spacing w:line="360" w:lineRule="auto"/>
        <w:ind w:firstLine="0"/>
        <w:jc w:val="center"/>
        <w:rPr>
          <w:b/>
          <w:sz w:val="26"/>
          <w:szCs w:val="26"/>
        </w:rPr>
      </w:pPr>
      <w:r>
        <w:rPr>
          <w:b/>
          <w:sz w:val="26"/>
          <w:szCs w:val="26"/>
        </w:rPr>
        <w:t>DSIC SUMMARY</w:t>
      </w:r>
    </w:p>
    <w:p w:rsidR="00B76080" w:rsidRPr="00062E21" w:rsidRDefault="00B76080" w:rsidP="00B76080">
      <w:pPr>
        <w:keepNext/>
        <w:widowControl/>
        <w:spacing w:line="360" w:lineRule="auto"/>
        <w:ind w:firstLine="1440"/>
        <w:rPr>
          <w:sz w:val="26"/>
          <w:szCs w:val="26"/>
        </w:rPr>
      </w:pPr>
    </w:p>
    <w:p w:rsidR="00B76080" w:rsidRDefault="00B76080" w:rsidP="00B76080">
      <w:pPr>
        <w:widowControl/>
        <w:spacing w:line="360" w:lineRule="auto"/>
        <w:ind w:firstLine="1440"/>
        <w:rPr>
          <w:sz w:val="26"/>
          <w:szCs w:val="26"/>
        </w:rPr>
      </w:pPr>
      <w:r w:rsidRPr="004C2F54">
        <w:rPr>
          <w:color w:val="0D0D0D" w:themeColor="text1" w:themeTint="F2"/>
          <w:sz w:val="26"/>
          <w:szCs w:val="26"/>
        </w:rPr>
        <w:t xml:space="preserve">We will approve the proposed DSIC calculation and </w:t>
      </w:r>
      <w:r w:rsidR="008C2D27">
        <w:rPr>
          <w:color w:val="0D0D0D" w:themeColor="text1" w:themeTint="F2"/>
          <w:sz w:val="26"/>
          <w:szCs w:val="26"/>
        </w:rPr>
        <w:t>Supplement No. 4</w:t>
      </w:r>
      <w:r w:rsidRPr="004C2F54">
        <w:rPr>
          <w:color w:val="0D0D0D" w:themeColor="text1" w:themeTint="F2"/>
          <w:sz w:val="26"/>
          <w:szCs w:val="26"/>
        </w:rPr>
        <w:t xml:space="preserve"> subject </w:t>
      </w:r>
      <w:r w:rsidRPr="00062E21">
        <w:rPr>
          <w:sz w:val="26"/>
          <w:szCs w:val="26"/>
        </w:rPr>
        <w:t>to the modifications consistent with this Order, including the following:</w:t>
      </w:r>
      <w:r>
        <w:rPr>
          <w:sz w:val="26"/>
          <w:szCs w:val="26"/>
        </w:rPr>
        <w:t xml:space="preserve">  </w:t>
      </w:r>
    </w:p>
    <w:p w:rsidR="00B76080" w:rsidRPr="00062E21" w:rsidRDefault="00B76080" w:rsidP="00B76080">
      <w:pPr>
        <w:widowControl/>
        <w:spacing w:line="360" w:lineRule="auto"/>
        <w:ind w:firstLine="1440"/>
        <w:rPr>
          <w:sz w:val="26"/>
          <w:szCs w:val="26"/>
        </w:rPr>
      </w:pPr>
    </w:p>
    <w:p w:rsidR="00B76080" w:rsidRPr="00380A79" w:rsidRDefault="00B76080" w:rsidP="00B76080">
      <w:pPr>
        <w:pStyle w:val="ListParagraph"/>
        <w:widowControl/>
        <w:numPr>
          <w:ilvl w:val="0"/>
          <w:numId w:val="28"/>
        </w:numPr>
        <w:spacing w:line="360" w:lineRule="auto"/>
        <w:rPr>
          <w:sz w:val="26"/>
          <w:szCs w:val="26"/>
        </w:rPr>
      </w:pPr>
      <w:r w:rsidRPr="00380A79">
        <w:rPr>
          <w:sz w:val="26"/>
          <w:szCs w:val="26"/>
        </w:rPr>
        <w:t>A tariff filed on ten days’ notice with an eff</w:t>
      </w:r>
      <w:r w:rsidR="00380A79" w:rsidRPr="00380A79">
        <w:rPr>
          <w:sz w:val="26"/>
          <w:szCs w:val="26"/>
        </w:rPr>
        <w:t>ect</w:t>
      </w:r>
      <w:r w:rsidR="005103CA">
        <w:rPr>
          <w:sz w:val="26"/>
          <w:szCs w:val="26"/>
        </w:rPr>
        <w:t>ive date no earlier than January 1, 2015</w:t>
      </w:r>
      <w:r w:rsidRPr="00380A79">
        <w:rPr>
          <w:sz w:val="26"/>
          <w:szCs w:val="26"/>
        </w:rPr>
        <w:t>;</w:t>
      </w:r>
    </w:p>
    <w:p w:rsidR="00B76080" w:rsidRPr="00380A79" w:rsidRDefault="005103CA" w:rsidP="00B76080">
      <w:pPr>
        <w:pStyle w:val="ListParagraph"/>
        <w:widowControl/>
        <w:numPr>
          <w:ilvl w:val="0"/>
          <w:numId w:val="28"/>
        </w:numPr>
        <w:spacing w:line="360" w:lineRule="auto"/>
        <w:rPr>
          <w:sz w:val="26"/>
          <w:szCs w:val="26"/>
        </w:rPr>
      </w:pPr>
      <w:r>
        <w:rPr>
          <w:sz w:val="26"/>
          <w:szCs w:val="26"/>
        </w:rPr>
        <w:t>A three-month period of September</w:t>
      </w:r>
      <w:r w:rsidR="00B76080" w:rsidRPr="00380A79">
        <w:rPr>
          <w:sz w:val="26"/>
          <w:szCs w:val="26"/>
        </w:rPr>
        <w:t xml:space="preserve"> through </w:t>
      </w:r>
      <w:r>
        <w:rPr>
          <w:sz w:val="26"/>
          <w:szCs w:val="26"/>
        </w:rPr>
        <w:t>November</w:t>
      </w:r>
      <w:r w:rsidR="00B76080" w:rsidRPr="00380A79">
        <w:rPr>
          <w:sz w:val="26"/>
          <w:szCs w:val="26"/>
        </w:rPr>
        <w:t xml:space="preserve"> for eligible plant additions; </w:t>
      </w:r>
    </w:p>
    <w:p w:rsidR="00B76080" w:rsidRPr="00380A79" w:rsidRDefault="00930D7C" w:rsidP="00B76080">
      <w:pPr>
        <w:pStyle w:val="ListParagraph"/>
        <w:widowControl/>
        <w:numPr>
          <w:ilvl w:val="0"/>
          <w:numId w:val="28"/>
        </w:numPr>
        <w:spacing w:line="360" w:lineRule="auto"/>
        <w:rPr>
          <w:sz w:val="26"/>
          <w:szCs w:val="26"/>
        </w:rPr>
      </w:pPr>
      <w:r w:rsidRPr="00380A79">
        <w:rPr>
          <w:sz w:val="26"/>
          <w:szCs w:val="26"/>
        </w:rPr>
        <w:t>An initial quarterly depreciation expense being equal to the initial accumulated depreciation</w:t>
      </w:r>
      <w:r w:rsidR="00B76080" w:rsidRPr="00380A79">
        <w:rPr>
          <w:sz w:val="26"/>
          <w:szCs w:val="26"/>
        </w:rPr>
        <w:t>;</w:t>
      </w:r>
      <w:r w:rsidR="009163AC" w:rsidRPr="00380A79">
        <w:rPr>
          <w:sz w:val="26"/>
          <w:szCs w:val="26"/>
        </w:rPr>
        <w:t xml:space="preserve"> and,</w:t>
      </w:r>
    </w:p>
    <w:p w:rsidR="00B76080" w:rsidRPr="00062E21" w:rsidRDefault="009163AC" w:rsidP="00B76080">
      <w:pPr>
        <w:pStyle w:val="ListParagraph"/>
        <w:widowControl/>
        <w:numPr>
          <w:ilvl w:val="0"/>
          <w:numId w:val="28"/>
        </w:numPr>
        <w:spacing w:line="360" w:lineRule="auto"/>
        <w:rPr>
          <w:sz w:val="26"/>
          <w:szCs w:val="26"/>
        </w:rPr>
      </w:pPr>
      <w:r w:rsidRPr="00571077">
        <w:rPr>
          <w:sz w:val="26"/>
          <w:szCs w:val="26"/>
        </w:rPr>
        <w:t>An appropria</w:t>
      </w:r>
      <w:r w:rsidR="005103CA">
        <w:rPr>
          <w:sz w:val="26"/>
          <w:szCs w:val="26"/>
        </w:rPr>
        <w:t>te return on equity as outlined</w:t>
      </w:r>
      <w:r w:rsidR="00421743">
        <w:rPr>
          <w:sz w:val="26"/>
          <w:szCs w:val="26"/>
        </w:rPr>
        <w:t xml:space="preserve"> in the</w:t>
      </w:r>
      <w:r w:rsidR="00421743" w:rsidRPr="00062E21">
        <w:rPr>
          <w:sz w:val="26"/>
          <w:szCs w:val="26"/>
        </w:rPr>
        <w:t xml:space="preserve"> </w:t>
      </w:r>
      <w:r w:rsidR="00421743">
        <w:rPr>
          <w:sz w:val="26"/>
          <w:szCs w:val="26"/>
        </w:rPr>
        <w:t xml:space="preserve">Commission’s </w:t>
      </w:r>
      <w:r w:rsidR="00421743" w:rsidRPr="00062E21">
        <w:rPr>
          <w:sz w:val="26"/>
          <w:szCs w:val="26"/>
        </w:rPr>
        <w:t xml:space="preserve">Quarterly Report </w:t>
      </w:r>
      <w:r w:rsidR="00F54DBE">
        <w:rPr>
          <w:sz w:val="26"/>
          <w:szCs w:val="26"/>
        </w:rPr>
        <w:t>for the period ending June 30, 2014 (2</w:t>
      </w:r>
      <w:r w:rsidR="00F54DBE" w:rsidRPr="00F54DBE">
        <w:rPr>
          <w:sz w:val="26"/>
          <w:szCs w:val="26"/>
          <w:vertAlign w:val="superscript"/>
        </w:rPr>
        <w:t>nd</w:t>
      </w:r>
      <w:r w:rsidR="00F54DBE">
        <w:rPr>
          <w:sz w:val="26"/>
          <w:szCs w:val="26"/>
        </w:rPr>
        <w:t xml:space="preserve"> </w:t>
      </w:r>
      <w:r w:rsidR="00421743" w:rsidRPr="00062E21">
        <w:rPr>
          <w:sz w:val="26"/>
          <w:szCs w:val="26"/>
        </w:rPr>
        <w:t>Quarter Report)</w:t>
      </w:r>
      <w:r w:rsidR="00421743">
        <w:rPr>
          <w:sz w:val="26"/>
          <w:szCs w:val="26"/>
        </w:rPr>
        <w:t>.</w:t>
      </w:r>
      <w:r w:rsidR="00B76080"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sidRPr="00062E21">
        <w:rPr>
          <w:sz w:val="26"/>
          <w:szCs w:val="26"/>
        </w:rPr>
        <w:lastRenderedPageBreak/>
        <w:t xml:space="preserve">Section 1355 also states that the Commission shall hold evidentiary and public input hearings as necessary to review the </w:t>
      </w:r>
      <w:r>
        <w:rPr>
          <w:sz w:val="26"/>
          <w:szCs w:val="26"/>
        </w:rPr>
        <w:t xml:space="preserve">petition.  As noted above, </w:t>
      </w:r>
      <w:r w:rsidR="00E43292">
        <w:rPr>
          <w:sz w:val="26"/>
          <w:szCs w:val="26"/>
        </w:rPr>
        <w:t xml:space="preserve">the </w:t>
      </w:r>
      <w:r w:rsidR="003535E5">
        <w:rPr>
          <w:sz w:val="26"/>
          <w:szCs w:val="26"/>
        </w:rPr>
        <w:t xml:space="preserve">OCA and </w:t>
      </w:r>
      <w:r w:rsidR="00E43292">
        <w:rPr>
          <w:sz w:val="26"/>
          <w:szCs w:val="26"/>
        </w:rPr>
        <w:t xml:space="preserve">the </w:t>
      </w:r>
      <w:r w:rsidRPr="009163AC">
        <w:rPr>
          <w:sz w:val="26"/>
          <w:szCs w:val="26"/>
        </w:rPr>
        <w:t>OSBA</w:t>
      </w:r>
      <w:r w:rsidRPr="00062E21">
        <w:rPr>
          <w:sz w:val="26"/>
          <w:szCs w:val="26"/>
        </w:rPr>
        <w:t xml:space="preserve"> have petitioned to intervene in </w:t>
      </w:r>
      <w:r w:rsidR="0084586B">
        <w:rPr>
          <w:sz w:val="26"/>
          <w:szCs w:val="26"/>
        </w:rPr>
        <w:t>PAWC</w:t>
      </w:r>
      <w:r w:rsidR="003535E5">
        <w:rPr>
          <w:sz w:val="26"/>
          <w:szCs w:val="26"/>
        </w:rPr>
        <w:t>’s</w:t>
      </w:r>
      <w:r w:rsidRPr="00062E21">
        <w:rPr>
          <w:sz w:val="26"/>
          <w:szCs w:val="26"/>
        </w:rPr>
        <w:t xml:space="preserve"> DSIC proceeding</w:t>
      </w:r>
      <w:r>
        <w:rPr>
          <w:sz w:val="26"/>
          <w:szCs w:val="26"/>
        </w:rPr>
        <w:t>, and there were requests to hold evidentiary hearing</w:t>
      </w:r>
      <w:r w:rsidR="003535E5">
        <w:rPr>
          <w:sz w:val="26"/>
          <w:szCs w:val="26"/>
        </w:rPr>
        <w:t>s</w:t>
      </w:r>
      <w:r>
        <w:rPr>
          <w:sz w:val="26"/>
          <w:szCs w:val="26"/>
        </w:rPr>
        <w:t xml:space="preserve"> on several aspects of the DSIC.  </w:t>
      </w:r>
    </w:p>
    <w:p w:rsidR="00B76080" w:rsidRDefault="00B76080" w:rsidP="00B76080">
      <w:pPr>
        <w:widowControl/>
        <w:spacing w:line="360" w:lineRule="auto"/>
        <w:ind w:firstLine="1440"/>
        <w:rPr>
          <w:sz w:val="26"/>
          <w:szCs w:val="26"/>
        </w:rPr>
      </w:pPr>
    </w:p>
    <w:p w:rsidR="00B76080" w:rsidRPr="00013204" w:rsidRDefault="009163AC" w:rsidP="00B76080">
      <w:pPr>
        <w:widowControl/>
        <w:spacing w:line="360" w:lineRule="auto"/>
        <w:ind w:firstLine="1440"/>
        <w:rPr>
          <w:sz w:val="26"/>
          <w:szCs w:val="26"/>
        </w:rPr>
      </w:pPr>
      <w:r w:rsidRPr="002807C0">
        <w:rPr>
          <w:sz w:val="26"/>
          <w:szCs w:val="26"/>
        </w:rPr>
        <w:t>Accordingly, we will refer</w:t>
      </w:r>
      <w:r w:rsidR="00B76080" w:rsidRPr="002807C0">
        <w:rPr>
          <w:sz w:val="26"/>
          <w:szCs w:val="26"/>
        </w:rPr>
        <w:t xml:space="preserve"> the matter</w:t>
      </w:r>
      <w:r w:rsidR="005103CA">
        <w:rPr>
          <w:sz w:val="26"/>
          <w:szCs w:val="26"/>
        </w:rPr>
        <w:t xml:space="preserve"> </w:t>
      </w:r>
      <w:r w:rsidR="005103CA">
        <w:rPr>
          <w:color w:val="0D0D0D" w:themeColor="text1" w:themeTint="F2"/>
          <w:sz w:val="26"/>
          <w:szCs w:val="26"/>
        </w:rPr>
        <w:t>regarding the applicability of the DSIC to the Franklin and Koppel systems</w:t>
      </w:r>
      <w:r w:rsidR="00C60A78">
        <w:rPr>
          <w:sz w:val="26"/>
          <w:szCs w:val="26"/>
        </w:rPr>
        <w:t xml:space="preserve"> to</w:t>
      </w:r>
      <w:r w:rsidR="00C60A78" w:rsidRPr="002807C0">
        <w:rPr>
          <w:sz w:val="26"/>
          <w:szCs w:val="26"/>
        </w:rPr>
        <w:t xml:space="preserve"> </w:t>
      </w:r>
      <w:r w:rsidRPr="002807C0">
        <w:rPr>
          <w:sz w:val="26"/>
          <w:szCs w:val="26"/>
        </w:rPr>
        <w:t xml:space="preserve">the </w:t>
      </w:r>
      <w:r w:rsidR="00B76080" w:rsidRPr="002807C0">
        <w:rPr>
          <w:sz w:val="26"/>
          <w:szCs w:val="26"/>
        </w:rPr>
        <w:t xml:space="preserve">OALJ for evidentiary hearings and preparation of a recommended decision.  To the extent that </w:t>
      </w:r>
      <w:r w:rsidR="0084586B">
        <w:rPr>
          <w:sz w:val="26"/>
          <w:szCs w:val="26"/>
        </w:rPr>
        <w:t>PAWC</w:t>
      </w:r>
      <w:r w:rsidR="00B76080" w:rsidRPr="002807C0">
        <w:rPr>
          <w:sz w:val="26"/>
          <w:szCs w:val="26"/>
        </w:rPr>
        <w:t xml:space="preserve"> elects to implement a DSIC mechanism prior to resolution of these matters, any recovery will be subject to refund or recoupment consistent with final determinations on these matters referred to</w:t>
      </w:r>
      <w:r w:rsidR="00E43292">
        <w:rPr>
          <w:sz w:val="26"/>
          <w:szCs w:val="26"/>
        </w:rPr>
        <w:t xml:space="preserve"> the</w:t>
      </w:r>
      <w:r w:rsidR="00B76080" w:rsidRPr="002807C0">
        <w:rPr>
          <w:sz w:val="26"/>
          <w:szCs w:val="26"/>
        </w:rPr>
        <w:t xml:space="preserve"> OALJ.</w:t>
      </w:r>
    </w:p>
    <w:p w:rsidR="00B76080" w:rsidRPr="00013204" w:rsidRDefault="00B76080" w:rsidP="00B76080">
      <w:pPr>
        <w:widowControl/>
        <w:spacing w:line="360" w:lineRule="auto"/>
        <w:ind w:firstLine="1440"/>
        <w:rPr>
          <w:sz w:val="26"/>
          <w:szCs w:val="26"/>
        </w:rPr>
      </w:pPr>
    </w:p>
    <w:p w:rsidR="00466858" w:rsidRDefault="003535E5" w:rsidP="00B76080">
      <w:pPr>
        <w:widowControl/>
        <w:spacing w:line="360" w:lineRule="auto"/>
        <w:ind w:firstLine="1440"/>
        <w:rPr>
          <w:sz w:val="26"/>
          <w:szCs w:val="26"/>
        </w:rPr>
      </w:pPr>
      <w:r>
        <w:rPr>
          <w:sz w:val="26"/>
          <w:szCs w:val="26"/>
        </w:rPr>
        <w:t>We note the filing</w:t>
      </w:r>
      <w:r w:rsidR="00170FDC">
        <w:rPr>
          <w:sz w:val="26"/>
          <w:szCs w:val="26"/>
        </w:rPr>
        <w:t xml:space="preserve"> </w:t>
      </w:r>
      <w:r w:rsidR="00B76080" w:rsidRPr="00013204">
        <w:rPr>
          <w:sz w:val="26"/>
          <w:szCs w:val="26"/>
        </w:rPr>
        <w:t xml:space="preserve">of </w:t>
      </w:r>
      <w:r w:rsidR="00E43292">
        <w:rPr>
          <w:sz w:val="26"/>
          <w:szCs w:val="26"/>
        </w:rPr>
        <w:t xml:space="preserve">the </w:t>
      </w:r>
      <w:r w:rsidR="00170FDC">
        <w:rPr>
          <w:sz w:val="26"/>
          <w:szCs w:val="26"/>
        </w:rPr>
        <w:t>OSBA</w:t>
      </w:r>
      <w:r>
        <w:rPr>
          <w:sz w:val="26"/>
          <w:szCs w:val="26"/>
        </w:rPr>
        <w:t>, and</w:t>
      </w:r>
      <w:r w:rsidR="00B76080" w:rsidRPr="00013204">
        <w:rPr>
          <w:sz w:val="26"/>
          <w:szCs w:val="26"/>
        </w:rPr>
        <w:t xml:space="preserve"> conclude that they have not articulated a basis for denying </w:t>
      </w:r>
      <w:r w:rsidR="0084586B">
        <w:rPr>
          <w:sz w:val="26"/>
          <w:szCs w:val="26"/>
        </w:rPr>
        <w:t>PAWC</w:t>
      </w:r>
      <w:r w:rsidR="00B76080" w:rsidRPr="00013204">
        <w:rPr>
          <w:sz w:val="26"/>
          <w:szCs w:val="26"/>
        </w:rPr>
        <w:t xml:space="preserve"> the opportunity to implement a DSIC mechanism, consistent with our discussion above.</w:t>
      </w:r>
    </w:p>
    <w:p w:rsidR="005103CA" w:rsidRPr="005103CA" w:rsidRDefault="005103CA" w:rsidP="00B76080">
      <w:pPr>
        <w:widowControl/>
        <w:spacing w:line="360" w:lineRule="auto"/>
        <w:ind w:firstLine="1440"/>
        <w:rPr>
          <w:sz w:val="26"/>
          <w:szCs w:val="26"/>
        </w:rPr>
      </w:pPr>
    </w:p>
    <w:p w:rsidR="00B76080" w:rsidRPr="00752F18" w:rsidRDefault="00B76080" w:rsidP="00B76080">
      <w:pPr>
        <w:keepNext/>
        <w:widowControl/>
        <w:spacing w:line="360" w:lineRule="auto"/>
        <w:jc w:val="center"/>
        <w:rPr>
          <w:b/>
          <w:sz w:val="26"/>
          <w:szCs w:val="26"/>
        </w:rPr>
      </w:pPr>
      <w:r w:rsidRPr="00752F18">
        <w:rPr>
          <w:b/>
          <w:sz w:val="26"/>
          <w:szCs w:val="26"/>
        </w:rPr>
        <w:t>CONCLUSION</w:t>
      </w:r>
    </w:p>
    <w:p w:rsidR="00B76080" w:rsidRDefault="00B76080" w:rsidP="00B76080">
      <w:pPr>
        <w:keepNext/>
        <w:widowControl/>
        <w:spacing w:line="360" w:lineRule="auto"/>
        <w:ind w:firstLine="1440"/>
        <w:rPr>
          <w:sz w:val="26"/>
          <w:szCs w:val="26"/>
        </w:rPr>
      </w:pPr>
    </w:p>
    <w:p w:rsidR="00B76080" w:rsidRDefault="00B76080" w:rsidP="00B76080">
      <w:pPr>
        <w:pStyle w:val="p4"/>
        <w:widowControl/>
        <w:tabs>
          <w:tab w:val="clear" w:pos="204"/>
          <w:tab w:val="left" w:pos="0"/>
        </w:tabs>
        <w:spacing w:line="360" w:lineRule="auto"/>
        <w:ind w:firstLine="1440"/>
        <w:outlineLvl w:val="0"/>
        <w:rPr>
          <w:sz w:val="26"/>
          <w:szCs w:val="26"/>
        </w:rPr>
      </w:pPr>
      <w:r>
        <w:rPr>
          <w:sz w:val="26"/>
          <w:szCs w:val="26"/>
        </w:rPr>
        <w:t xml:space="preserve">Upon review, </w:t>
      </w:r>
      <w:r w:rsidR="003535E5" w:rsidRPr="00062E21">
        <w:rPr>
          <w:sz w:val="26"/>
          <w:szCs w:val="26"/>
        </w:rPr>
        <w:t xml:space="preserve">the Commission finds that the </w:t>
      </w:r>
      <w:r w:rsidR="0084586B">
        <w:rPr>
          <w:sz w:val="26"/>
          <w:szCs w:val="26"/>
        </w:rPr>
        <w:t>PAWC</w:t>
      </w:r>
      <w:r w:rsidR="003535E5" w:rsidRPr="00062E21">
        <w:rPr>
          <w:sz w:val="26"/>
          <w:szCs w:val="26"/>
        </w:rPr>
        <w:t xml:space="preserve"> Long-Term Infrastructure Improvement Plan and manner in which it was filed conforms to the requirements of Act 11</w:t>
      </w:r>
      <w:r w:rsidR="003535E5">
        <w:rPr>
          <w:sz w:val="26"/>
          <w:szCs w:val="26"/>
        </w:rPr>
        <w:t xml:space="preserve"> and our </w:t>
      </w:r>
      <w:r w:rsidR="003535E5" w:rsidRPr="00062E21">
        <w:rPr>
          <w:sz w:val="26"/>
          <w:szCs w:val="26"/>
        </w:rPr>
        <w:t>Final Implementation Order</w:t>
      </w:r>
      <w:r w:rsidR="003535E5">
        <w:rPr>
          <w:sz w:val="26"/>
          <w:szCs w:val="26"/>
        </w:rPr>
        <w:t>.</w:t>
      </w:r>
    </w:p>
    <w:p w:rsidR="00B76080" w:rsidRDefault="00B76080" w:rsidP="00B76080">
      <w:pPr>
        <w:pStyle w:val="p4"/>
        <w:widowControl/>
        <w:tabs>
          <w:tab w:val="clear" w:pos="204"/>
          <w:tab w:val="left" w:pos="0"/>
        </w:tabs>
        <w:spacing w:line="360" w:lineRule="auto"/>
        <w:ind w:firstLine="1440"/>
        <w:outlineLvl w:val="0"/>
        <w:rPr>
          <w:sz w:val="26"/>
          <w:szCs w:val="26"/>
        </w:rPr>
      </w:pPr>
    </w:p>
    <w:p w:rsidR="00B76080" w:rsidRDefault="003535E5" w:rsidP="000C7ED6">
      <w:pPr>
        <w:pStyle w:val="p4"/>
        <w:widowControl/>
        <w:tabs>
          <w:tab w:val="clear" w:pos="204"/>
          <w:tab w:val="left" w:pos="0"/>
        </w:tabs>
        <w:spacing w:line="360" w:lineRule="auto"/>
        <w:ind w:firstLine="1440"/>
        <w:outlineLvl w:val="0"/>
        <w:rPr>
          <w:b/>
          <w:sz w:val="26"/>
          <w:szCs w:val="26"/>
        </w:rPr>
      </w:pPr>
      <w:r>
        <w:rPr>
          <w:sz w:val="26"/>
          <w:szCs w:val="26"/>
        </w:rPr>
        <w:t>Additionally</w:t>
      </w:r>
      <w:r w:rsidR="00B76080" w:rsidRPr="00062E21">
        <w:rPr>
          <w:sz w:val="26"/>
          <w:szCs w:val="26"/>
        </w:rPr>
        <w:t xml:space="preserve">, the Commission finds that the Petition of </w:t>
      </w:r>
      <w:r w:rsidR="0084586B">
        <w:rPr>
          <w:sz w:val="26"/>
          <w:szCs w:val="26"/>
        </w:rPr>
        <w:t>PAWC</w:t>
      </w:r>
      <w:r w:rsidR="00B76080" w:rsidRPr="00062E21">
        <w:rPr>
          <w:sz w:val="26"/>
          <w:szCs w:val="26"/>
        </w:rPr>
        <w:t xml:space="preserve"> for a Distribution System Improvement Charge complies with the requirements of Act 11</w:t>
      </w:r>
      <w:r w:rsidR="00B76080">
        <w:rPr>
          <w:sz w:val="26"/>
          <w:szCs w:val="26"/>
        </w:rPr>
        <w:t xml:space="preserve"> and our </w:t>
      </w:r>
      <w:r w:rsidR="00B76080" w:rsidRPr="00062E21">
        <w:rPr>
          <w:sz w:val="26"/>
          <w:szCs w:val="26"/>
        </w:rPr>
        <w:t>Final Implementation Order</w:t>
      </w:r>
      <w:r w:rsidR="00B76080">
        <w:rPr>
          <w:sz w:val="26"/>
          <w:szCs w:val="26"/>
        </w:rPr>
        <w:t xml:space="preserve">. </w:t>
      </w:r>
      <w:r w:rsidR="00B76080" w:rsidRPr="00062E21">
        <w:rPr>
          <w:sz w:val="26"/>
          <w:szCs w:val="26"/>
        </w:rPr>
        <w:t xml:space="preserve"> Moreover, the Commission has reviewed the filing and does not find it to be inconsistent with the applicable law or Commission policy</w:t>
      </w:r>
      <w:r w:rsidR="00B76080">
        <w:rPr>
          <w:sz w:val="26"/>
          <w:szCs w:val="26"/>
        </w:rPr>
        <w:t xml:space="preserve">.  Subject to recoupment and/or refund pending final resolution of the matters referred herein to the OALJ, </w:t>
      </w:r>
      <w:r w:rsidR="0084586B">
        <w:rPr>
          <w:sz w:val="26"/>
          <w:szCs w:val="26"/>
        </w:rPr>
        <w:t>PAWC</w:t>
      </w:r>
      <w:r w:rsidR="00B76080">
        <w:rPr>
          <w:sz w:val="26"/>
          <w:szCs w:val="26"/>
        </w:rPr>
        <w:t xml:space="preserve"> may elect to implement a DSIC mechanism consistent with this order on ten days’ notice</w:t>
      </w:r>
      <w:r w:rsidR="00B76080" w:rsidRPr="00062E21">
        <w:rPr>
          <w:sz w:val="26"/>
          <w:szCs w:val="26"/>
        </w:rPr>
        <w:t xml:space="preserve">; </w:t>
      </w:r>
      <w:r w:rsidR="00B76080" w:rsidRPr="00062E21">
        <w:rPr>
          <w:b/>
          <w:sz w:val="26"/>
          <w:szCs w:val="26"/>
        </w:rPr>
        <w:t>THEREFORE,</w:t>
      </w:r>
    </w:p>
    <w:p w:rsidR="00B76080" w:rsidRPr="00062E21" w:rsidRDefault="00B76080" w:rsidP="00B76080">
      <w:pPr>
        <w:pStyle w:val="p2"/>
        <w:widowControl/>
        <w:spacing w:line="360" w:lineRule="auto"/>
        <w:ind w:firstLine="720"/>
        <w:rPr>
          <w:b/>
          <w:sz w:val="26"/>
          <w:szCs w:val="26"/>
        </w:rPr>
      </w:pPr>
      <w:r w:rsidRPr="00062E21">
        <w:rPr>
          <w:b/>
          <w:sz w:val="26"/>
          <w:szCs w:val="26"/>
        </w:rPr>
        <w:lastRenderedPageBreak/>
        <w:t>IT IS ORDERED:</w:t>
      </w:r>
    </w:p>
    <w:p w:rsidR="00170FDC" w:rsidRDefault="00170FDC" w:rsidP="00170FDC">
      <w:pPr>
        <w:pStyle w:val="p4"/>
        <w:widowControl/>
        <w:tabs>
          <w:tab w:val="clear" w:pos="204"/>
          <w:tab w:val="left" w:pos="0"/>
        </w:tabs>
        <w:spacing w:line="360" w:lineRule="auto"/>
        <w:ind w:left="720"/>
        <w:outlineLvl w:val="0"/>
        <w:rPr>
          <w:sz w:val="26"/>
          <w:szCs w:val="26"/>
        </w:rPr>
      </w:pPr>
    </w:p>
    <w:p w:rsidR="00B76080" w:rsidRPr="00062E21" w:rsidRDefault="00B76080" w:rsidP="00B76080">
      <w:pPr>
        <w:pStyle w:val="p4"/>
        <w:widowControl/>
        <w:numPr>
          <w:ilvl w:val="0"/>
          <w:numId w:val="18"/>
        </w:numPr>
        <w:tabs>
          <w:tab w:val="clear" w:pos="204"/>
          <w:tab w:val="left" w:pos="0"/>
        </w:tabs>
        <w:spacing w:line="360" w:lineRule="auto"/>
        <w:ind w:left="90" w:firstLine="630"/>
        <w:outlineLvl w:val="0"/>
        <w:rPr>
          <w:sz w:val="26"/>
          <w:szCs w:val="26"/>
        </w:rPr>
      </w:pPr>
      <w:r w:rsidRPr="00062E21">
        <w:rPr>
          <w:sz w:val="26"/>
          <w:szCs w:val="26"/>
        </w:rPr>
        <w:t xml:space="preserve">That the Petition for approval of a Long-Term Infrastructure Improvement Plan </w:t>
      </w:r>
      <w:r>
        <w:rPr>
          <w:sz w:val="26"/>
          <w:szCs w:val="26"/>
        </w:rPr>
        <w:t xml:space="preserve">(LTIIP) </w:t>
      </w:r>
      <w:r w:rsidRPr="00062E21">
        <w:rPr>
          <w:sz w:val="26"/>
          <w:szCs w:val="26"/>
        </w:rPr>
        <w:t xml:space="preserve">filed by </w:t>
      </w:r>
      <w:r w:rsidR="0060093B">
        <w:rPr>
          <w:color w:val="0D0D0D" w:themeColor="text1" w:themeTint="F2"/>
          <w:sz w:val="26"/>
          <w:szCs w:val="26"/>
        </w:rPr>
        <w:t>Pennsylvania-American Water Company Wastewater Operations</w:t>
      </w:r>
      <w:r w:rsidRPr="00062E21">
        <w:rPr>
          <w:sz w:val="26"/>
          <w:szCs w:val="26"/>
        </w:rPr>
        <w:t xml:space="preserve"> is </w:t>
      </w:r>
      <w:r>
        <w:rPr>
          <w:sz w:val="26"/>
          <w:szCs w:val="26"/>
        </w:rPr>
        <w:t>approved, consistent with this Order</w:t>
      </w:r>
      <w:r w:rsidRPr="00062E21">
        <w:rPr>
          <w:sz w:val="26"/>
          <w:szCs w:val="26"/>
        </w:rPr>
        <w:t>.</w:t>
      </w:r>
    </w:p>
    <w:p w:rsidR="00B76080" w:rsidRPr="00062E21" w:rsidRDefault="00B76080" w:rsidP="00B76080">
      <w:pPr>
        <w:pStyle w:val="p4"/>
        <w:widowControl/>
        <w:tabs>
          <w:tab w:val="clear" w:pos="204"/>
          <w:tab w:val="left" w:pos="0"/>
        </w:tabs>
        <w:spacing w:line="360" w:lineRule="auto"/>
        <w:ind w:left="90"/>
        <w:outlineLvl w:val="0"/>
        <w:rPr>
          <w:sz w:val="26"/>
          <w:szCs w:val="26"/>
        </w:rPr>
      </w:pPr>
    </w:p>
    <w:p w:rsidR="00B76080" w:rsidRPr="00062E21" w:rsidRDefault="00F65C4F" w:rsidP="00B76080">
      <w:pPr>
        <w:pStyle w:val="p4"/>
        <w:widowControl/>
        <w:tabs>
          <w:tab w:val="clear" w:pos="204"/>
          <w:tab w:val="left" w:pos="0"/>
        </w:tabs>
        <w:spacing w:line="360" w:lineRule="auto"/>
        <w:ind w:firstLine="720"/>
        <w:outlineLvl w:val="0"/>
        <w:rPr>
          <w:sz w:val="26"/>
          <w:szCs w:val="26"/>
        </w:rPr>
      </w:pPr>
      <w:r>
        <w:rPr>
          <w:sz w:val="26"/>
          <w:szCs w:val="26"/>
        </w:rPr>
        <w:t>2</w:t>
      </w:r>
      <w:r w:rsidR="00B76080" w:rsidRPr="00062E21">
        <w:rPr>
          <w:sz w:val="26"/>
          <w:szCs w:val="26"/>
        </w:rPr>
        <w:t>.</w:t>
      </w:r>
      <w:r w:rsidR="00B76080" w:rsidRPr="00062E21">
        <w:rPr>
          <w:sz w:val="26"/>
          <w:szCs w:val="26"/>
        </w:rPr>
        <w:tab/>
        <w:t xml:space="preserve">That the Petition for approval of a Distribution System Improvement Charge </w:t>
      </w:r>
      <w:r w:rsidR="00B76080">
        <w:rPr>
          <w:sz w:val="26"/>
          <w:szCs w:val="26"/>
        </w:rPr>
        <w:t xml:space="preserve">(DSIC) </w:t>
      </w:r>
      <w:r w:rsidR="00B76080" w:rsidRPr="00062E21">
        <w:rPr>
          <w:sz w:val="26"/>
          <w:szCs w:val="26"/>
        </w:rPr>
        <w:t xml:space="preserve">filed by </w:t>
      </w:r>
      <w:r w:rsidR="0060093B">
        <w:rPr>
          <w:color w:val="0D0D0D" w:themeColor="text1" w:themeTint="F2"/>
          <w:sz w:val="26"/>
          <w:szCs w:val="26"/>
        </w:rPr>
        <w:t>Pennsylvania-American Water Company Wastewater Operations</w:t>
      </w:r>
      <w:r w:rsidR="00B76080" w:rsidRPr="00062E21">
        <w:rPr>
          <w:sz w:val="26"/>
          <w:szCs w:val="26"/>
        </w:rPr>
        <w:t xml:space="preserve"> is </w:t>
      </w:r>
      <w:r w:rsidR="00B76080">
        <w:rPr>
          <w:sz w:val="26"/>
          <w:szCs w:val="26"/>
        </w:rPr>
        <w:t xml:space="preserve">approved, consistent with this Order. </w:t>
      </w:r>
    </w:p>
    <w:p w:rsidR="00B76080" w:rsidRPr="00062E21" w:rsidRDefault="00B76080" w:rsidP="00B76080">
      <w:pPr>
        <w:pStyle w:val="p4"/>
        <w:widowControl/>
        <w:tabs>
          <w:tab w:val="clear" w:pos="204"/>
          <w:tab w:val="left" w:pos="0"/>
        </w:tabs>
        <w:spacing w:line="360" w:lineRule="auto"/>
        <w:outlineLvl w:val="0"/>
        <w:rPr>
          <w:sz w:val="26"/>
          <w:szCs w:val="26"/>
        </w:rPr>
      </w:pPr>
    </w:p>
    <w:p w:rsidR="004C1AEC" w:rsidRDefault="00F65C4F" w:rsidP="004C1AEC">
      <w:pPr>
        <w:widowControl/>
        <w:spacing w:line="360" w:lineRule="auto"/>
        <w:ind w:firstLine="720"/>
        <w:rPr>
          <w:sz w:val="26"/>
          <w:szCs w:val="26"/>
        </w:rPr>
      </w:pPr>
      <w:r>
        <w:rPr>
          <w:sz w:val="26"/>
          <w:szCs w:val="26"/>
        </w:rPr>
        <w:t>3</w:t>
      </w:r>
      <w:r w:rsidR="00B76080" w:rsidRPr="00062E21">
        <w:rPr>
          <w:sz w:val="26"/>
          <w:szCs w:val="26"/>
        </w:rPr>
        <w:t xml:space="preserve">. </w:t>
      </w:r>
      <w:r w:rsidR="00B76080" w:rsidRPr="00062E21">
        <w:rPr>
          <w:sz w:val="26"/>
          <w:szCs w:val="26"/>
        </w:rPr>
        <w:tab/>
        <w:t xml:space="preserve">That </w:t>
      </w:r>
      <w:r w:rsidR="0060093B">
        <w:rPr>
          <w:color w:val="0D0D0D" w:themeColor="text1" w:themeTint="F2"/>
          <w:sz w:val="26"/>
          <w:szCs w:val="26"/>
        </w:rPr>
        <w:t>Pennsylvania-American Water Company Wastewater Operations</w:t>
      </w:r>
      <w:r w:rsidR="00B76080" w:rsidRPr="00062E21">
        <w:rPr>
          <w:sz w:val="26"/>
          <w:szCs w:val="26"/>
        </w:rPr>
        <w:t xml:space="preserve"> shall file a tariff, consistent with this Order, on ten da</w:t>
      </w:r>
      <w:r w:rsidR="00B76080">
        <w:rPr>
          <w:sz w:val="26"/>
          <w:szCs w:val="26"/>
        </w:rPr>
        <w:t>ys’ notice</w:t>
      </w:r>
      <w:r w:rsidR="0060093B">
        <w:rPr>
          <w:sz w:val="26"/>
          <w:szCs w:val="26"/>
        </w:rPr>
        <w:t xml:space="preserve"> to be effective January 1, 2015</w:t>
      </w:r>
      <w:r w:rsidR="004C1AEC">
        <w:rPr>
          <w:sz w:val="26"/>
          <w:szCs w:val="26"/>
        </w:rPr>
        <w:t>, with a DSIC rate of 0%</w:t>
      </w:r>
      <w:r w:rsidR="00B76080" w:rsidRPr="00062E21">
        <w:rPr>
          <w:sz w:val="26"/>
          <w:szCs w:val="26"/>
        </w:rPr>
        <w:t>.</w:t>
      </w:r>
    </w:p>
    <w:p w:rsidR="004C1AEC" w:rsidRDefault="004C1AEC" w:rsidP="004C1AEC">
      <w:pPr>
        <w:widowControl/>
        <w:spacing w:line="360" w:lineRule="auto"/>
        <w:ind w:firstLine="720"/>
        <w:rPr>
          <w:sz w:val="26"/>
          <w:szCs w:val="26"/>
        </w:rPr>
      </w:pPr>
    </w:p>
    <w:p w:rsidR="004C1AEC" w:rsidRPr="004C1AEC" w:rsidRDefault="004C1AEC" w:rsidP="004C1AEC">
      <w:pPr>
        <w:widowControl/>
        <w:spacing w:line="360" w:lineRule="auto"/>
        <w:ind w:firstLine="720"/>
        <w:rPr>
          <w:sz w:val="26"/>
          <w:szCs w:val="26"/>
        </w:rPr>
      </w:pPr>
      <w:r>
        <w:rPr>
          <w:sz w:val="26"/>
          <w:szCs w:val="26"/>
        </w:rPr>
        <w:t xml:space="preserve">4. </w:t>
      </w:r>
      <w:r>
        <w:rPr>
          <w:sz w:val="26"/>
          <w:szCs w:val="26"/>
        </w:rPr>
        <w:tab/>
      </w:r>
      <w:r w:rsidRPr="00062E21">
        <w:rPr>
          <w:sz w:val="26"/>
          <w:szCs w:val="26"/>
        </w:rPr>
        <w:t xml:space="preserve">That </w:t>
      </w:r>
      <w:r>
        <w:rPr>
          <w:color w:val="0D0D0D" w:themeColor="text1" w:themeTint="F2"/>
          <w:sz w:val="26"/>
          <w:szCs w:val="26"/>
        </w:rPr>
        <w:t>Pennsylvania-American Water Company Wastewater Operations</w:t>
      </w:r>
      <w:r>
        <w:rPr>
          <w:sz w:val="26"/>
          <w:szCs w:val="26"/>
        </w:rPr>
        <w:t xml:space="preserve"> shall </w:t>
      </w:r>
      <w:r w:rsidRPr="00062E21">
        <w:rPr>
          <w:sz w:val="26"/>
          <w:szCs w:val="26"/>
        </w:rPr>
        <w:t>file a tariff, consistent with this Order, on ten da</w:t>
      </w:r>
      <w:r>
        <w:rPr>
          <w:sz w:val="26"/>
          <w:szCs w:val="26"/>
        </w:rPr>
        <w:t xml:space="preserve">ys’ notice </w:t>
      </w:r>
      <w:r w:rsidR="00A33CBE">
        <w:rPr>
          <w:sz w:val="26"/>
          <w:szCs w:val="26"/>
        </w:rPr>
        <w:t>for its first non-zero DSIC rate to be effective April</w:t>
      </w:r>
      <w:r>
        <w:rPr>
          <w:sz w:val="26"/>
          <w:szCs w:val="26"/>
        </w:rPr>
        <w:t xml:space="preserve"> 1, 2015</w:t>
      </w:r>
      <w:r w:rsidR="00A33CBE">
        <w:rPr>
          <w:sz w:val="26"/>
          <w:szCs w:val="26"/>
        </w:rPr>
        <w:t>, to recover the fixed costs of eligible plant additions that have not been previously reflected in the Company’s rates or rate base and will have been placed in service during the two month period of January 1, 2015 through February 28, 2015</w:t>
      </w:r>
      <w:r w:rsidRPr="00062E21">
        <w:rPr>
          <w:sz w:val="26"/>
          <w:szCs w:val="26"/>
        </w:rPr>
        <w:t>.</w:t>
      </w:r>
      <w:r w:rsidRPr="00C16538">
        <w:rPr>
          <w:sz w:val="26"/>
          <w:szCs w:val="26"/>
        </w:rPr>
        <w:t xml:space="preserve"> </w:t>
      </w:r>
      <w:r>
        <w:rPr>
          <w:sz w:val="26"/>
          <w:szCs w:val="26"/>
        </w:rPr>
        <w:t xml:space="preserve"> Revenues collected pursuant to said tariff will be subject to refund and recoupment based on the Commission’s final resolution of the matters referred herein to the Office of Administrative Law Judge for hearing and recommended decision.</w:t>
      </w:r>
    </w:p>
    <w:p w:rsidR="00B76080" w:rsidRPr="00062E21" w:rsidRDefault="00B76080" w:rsidP="00B76080">
      <w:pPr>
        <w:pStyle w:val="p4"/>
        <w:widowControl/>
        <w:tabs>
          <w:tab w:val="clear" w:pos="204"/>
          <w:tab w:val="left" w:pos="0"/>
        </w:tabs>
        <w:spacing w:line="360" w:lineRule="auto"/>
        <w:ind w:firstLine="720"/>
        <w:outlineLvl w:val="0"/>
        <w:rPr>
          <w:sz w:val="26"/>
          <w:szCs w:val="26"/>
        </w:rPr>
      </w:pPr>
    </w:p>
    <w:p w:rsidR="00B76080" w:rsidRDefault="004C1AEC" w:rsidP="00B76080">
      <w:pPr>
        <w:pStyle w:val="p4"/>
        <w:widowControl/>
        <w:tabs>
          <w:tab w:val="clear" w:pos="204"/>
          <w:tab w:val="left" w:pos="0"/>
        </w:tabs>
        <w:spacing w:line="360" w:lineRule="auto"/>
        <w:ind w:firstLine="720"/>
        <w:outlineLvl w:val="0"/>
        <w:rPr>
          <w:sz w:val="26"/>
          <w:szCs w:val="26"/>
        </w:rPr>
      </w:pPr>
      <w:r>
        <w:rPr>
          <w:sz w:val="26"/>
          <w:szCs w:val="26"/>
        </w:rPr>
        <w:t>5</w:t>
      </w:r>
      <w:r w:rsidR="00B76080" w:rsidRPr="00062E21">
        <w:rPr>
          <w:sz w:val="26"/>
          <w:szCs w:val="26"/>
        </w:rPr>
        <w:t xml:space="preserve">. </w:t>
      </w:r>
      <w:r w:rsidR="00B76080" w:rsidRPr="00062E21">
        <w:rPr>
          <w:sz w:val="26"/>
          <w:szCs w:val="26"/>
        </w:rPr>
        <w:tab/>
        <w:t xml:space="preserve">That </w:t>
      </w:r>
      <w:r w:rsidR="00B76080">
        <w:rPr>
          <w:sz w:val="26"/>
          <w:szCs w:val="26"/>
        </w:rPr>
        <w:t xml:space="preserve">the following issue be assigned to the Office of Administrative Law Judge for hearing and preparation of a recommended decision:  </w:t>
      </w:r>
    </w:p>
    <w:p w:rsidR="00B76080" w:rsidRDefault="00B76080" w:rsidP="00B76080">
      <w:pPr>
        <w:pStyle w:val="p4"/>
        <w:widowControl/>
        <w:tabs>
          <w:tab w:val="clear" w:pos="204"/>
          <w:tab w:val="left" w:pos="0"/>
        </w:tabs>
        <w:spacing w:line="360" w:lineRule="auto"/>
        <w:ind w:firstLine="720"/>
        <w:outlineLvl w:val="0"/>
        <w:rPr>
          <w:sz w:val="26"/>
          <w:szCs w:val="26"/>
        </w:rPr>
      </w:pPr>
    </w:p>
    <w:p w:rsidR="00493DCE" w:rsidRPr="00893213" w:rsidRDefault="00893213" w:rsidP="00893213">
      <w:pPr>
        <w:pStyle w:val="p4"/>
        <w:widowControl/>
        <w:numPr>
          <w:ilvl w:val="1"/>
          <w:numId w:val="29"/>
        </w:numPr>
        <w:tabs>
          <w:tab w:val="clear" w:pos="204"/>
          <w:tab w:val="left" w:pos="0"/>
        </w:tabs>
        <w:spacing w:line="360" w:lineRule="auto"/>
        <w:outlineLvl w:val="0"/>
        <w:rPr>
          <w:sz w:val="26"/>
          <w:szCs w:val="26"/>
        </w:rPr>
      </w:pPr>
      <w:r>
        <w:rPr>
          <w:color w:val="0D0D0D" w:themeColor="text1" w:themeTint="F2"/>
          <w:sz w:val="26"/>
          <w:szCs w:val="26"/>
        </w:rPr>
        <w:t>The applicability of the DSIC to the PAWC wastewater systems of Franklin and Koppel.</w:t>
      </w:r>
    </w:p>
    <w:p w:rsidR="00493DCE" w:rsidRDefault="00493DCE" w:rsidP="009E6B2C">
      <w:pPr>
        <w:pStyle w:val="p4"/>
        <w:keepNext/>
        <w:widowControl/>
        <w:tabs>
          <w:tab w:val="clear" w:pos="204"/>
          <w:tab w:val="left" w:pos="0"/>
        </w:tabs>
        <w:spacing w:line="360" w:lineRule="auto"/>
        <w:ind w:left="1800"/>
        <w:outlineLvl w:val="0"/>
        <w:rPr>
          <w:sz w:val="26"/>
          <w:szCs w:val="26"/>
        </w:rPr>
      </w:pPr>
    </w:p>
    <w:p w:rsidR="009E6B2C" w:rsidRDefault="004C1AEC" w:rsidP="002807C0">
      <w:pPr>
        <w:pStyle w:val="p4"/>
        <w:keepNext/>
        <w:widowControl/>
        <w:tabs>
          <w:tab w:val="clear" w:pos="204"/>
          <w:tab w:val="left" w:pos="0"/>
        </w:tabs>
        <w:spacing w:line="360" w:lineRule="auto"/>
        <w:ind w:firstLine="720"/>
        <w:outlineLvl w:val="0"/>
        <w:rPr>
          <w:sz w:val="26"/>
          <w:szCs w:val="26"/>
        </w:rPr>
      </w:pPr>
      <w:r>
        <w:rPr>
          <w:sz w:val="26"/>
          <w:szCs w:val="26"/>
        </w:rPr>
        <w:t>6</w:t>
      </w:r>
      <w:r w:rsidR="00F65C4F">
        <w:rPr>
          <w:sz w:val="26"/>
          <w:szCs w:val="26"/>
        </w:rPr>
        <w:t>.</w:t>
      </w:r>
      <w:r w:rsidR="00F65C4F">
        <w:rPr>
          <w:sz w:val="26"/>
          <w:szCs w:val="26"/>
        </w:rPr>
        <w:tab/>
      </w:r>
      <w:r w:rsidR="009E6B2C">
        <w:rPr>
          <w:sz w:val="26"/>
          <w:szCs w:val="26"/>
        </w:rPr>
        <w:t xml:space="preserve">That </w:t>
      </w:r>
      <w:r w:rsidR="00057CFA">
        <w:rPr>
          <w:color w:val="0D0D0D" w:themeColor="text1" w:themeTint="F2"/>
          <w:sz w:val="26"/>
          <w:szCs w:val="26"/>
        </w:rPr>
        <w:t>Pennsylvania-American Water Company Wastewater Operations</w:t>
      </w:r>
      <w:r w:rsidR="009E6B2C">
        <w:rPr>
          <w:sz w:val="26"/>
          <w:szCs w:val="26"/>
        </w:rPr>
        <w:t xml:space="preserve"> </w:t>
      </w:r>
      <w:r w:rsidR="00930D7C">
        <w:rPr>
          <w:sz w:val="26"/>
          <w:szCs w:val="26"/>
        </w:rPr>
        <w:t>provides</w:t>
      </w:r>
      <w:r w:rsidR="009E6B2C">
        <w:rPr>
          <w:sz w:val="26"/>
          <w:szCs w:val="26"/>
        </w:rPr>
        <w:t xml:space="preserve"> the estimated number of anticipated new jobs to be created for specific replacement projects with its revised DSIC tariff and to track such employment in order to have actual numbers of jobs created when the DSIC fund information is submitted for annual audit and reconciliation.</w:t>
      </w:r>
    </w:p>
    <w:p w:rsidR="00B76080" w:rsidRPr="00062E21" w:rsidRDefault="003A37C9" w:rsidP="00B76080">
      <w:pPr>
        <w:keepNext/>
        <w:widowControl/>
        <w:tabs>
          <w:tab w:val="left" w:pos="1491"/>
        </w:tabs>
        <w:spacing w:line="360" w:lineRule="auto"/>
        <w:rPr>
          <w:b/>
          <w:sz w:val="26"/>
          <w:szCs w:val="26"/>
          <w:highlight w:val="yellow"/>
        </w:rPr>
      </w:pPr>
      <w:r>
        <w:rPr>
          <w:noProof/>
        </w:rPr>
        <w:drawing>
          <wp:anchor distT="0" distB="0" distL="114300" distR="114300" simplePos="0" relativeHeight="251658240" behindDoc="1" locked="0" layoutInCell="1" allowOverlap="1" wp14:anchorId="0974479F" wp14:editId="4CEC6232">
            <wp:simplePos x="0" y="0"/>
            <wp:positionH relativeFrom="column">
              <wp:posOffset>2933700</wp:posOffset>
            </wp:positionH>
            <wp:positionV relativeFrom="paragraph">
              <wp:posOffset>240665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76080" w:rsidRPr="00062E21" w:rsidRDefault="00B76080" w:rsidP="00B76080">
      <w:pPr>
        <w:pStyle w:val="p3"/>
        <w:keepNext/>
        <w:widowControl/>
        <w:spacing w:line="360" w:lineRule="auto"/>
        <w:ind w:left="5119"/>
        <w:rPr>
          <w:b/>
          <w:bCs/>
          <w:sz w:val="26"/>
          <w:szCs w:val="26"/>
        </w:rPr>
      </w:pPr>
      <w:r w:rsidRPr="00062E21">
        <w:rPr>
          <w:b/>
          <w:bCs/>
          <w:sz w:val="26"/>
          <w:szCs w:val="26"/>
        </w:rPr>
        <w:t>BY THE COMMISSION,</w:t>
      </w:r>
    </w:p>
    <w:p w:rsidR="00B76080" w:rsidRPr="00062E21" w:rsidRDefault="00B76080" w:rsidP="00B76080">
      <w:pPr>
        <w:widowControl/>
        <w:tabs>
          <w:tab w:val="left" w:pos="5119"/>
        </w:tabs>
        <w:spacing w:line="360" w:lineRule="auto"/>
        <w:rPr>
          <w:bCs/>
          <w:sz w:val="26"/>
          <w:szCs w:val="26"/>
        </w:rPr>
      </w:pPr>
    </w:p>
    <w:p w:rsidR="00B76080" w:rsidRPr="00062E21" w:rsidRDefault="00B76080" w:rsidP="00B76080">
      <w:pPr>
        <w:widowControl/>
        <w:tabs>
          <w:tab w:val="left" w:pos="5119"/>
        </w:tabs>
        <w:spacing w:line="360" w:lineRule="auto"/>
        <w:rPr>
          <w:bCs/>
          <w:sz w:val="26"/>
          <w:szCs w:val="26"/>
        </w:rPr>
      </w:pPr>
    </w:p>
    <w:p w:rsidR="00B76080" w:rsidRPr="00062E21" w:rsidRDefault="00B76080" w:rsidP="00B76080">
      <w:pPr>
        <w:pStyle w:val="p4"/>
        <w:widowControl/>
        <w:ind w:left="5130"/>
        <w:rPr>
          <w:sz w:val="26"/>
          <w:szCs w:val="26"/>
        </w:rPr>
      </w:pPr>
      <w:r w:rsidRPr="00062E21">
        <w:rPr>
          <w:sz w:val="26"/>
          <w:szCs w:val="26"/>
        </w:rPr>
        <w:tab/>
        <w:t>Rosemary Chiavetta</w:t>
      </w:r>
    </w:p>
    <w:p w:rsidR="00B76080" w:rsidRPr="00062E21" w:rsidRDefault="00B76080" w:rsidP="00B76080">
      <w:pPr>
        <w:pStyle w:val="p4"/>
        <w:widowControl/>
        <w:ind w:left="5130"/>
        <w:rPr>
          <w:sz w:val="26"/>
          <w:szCs w:val="26"/>
        </w:rPr>
      </w:pPr>
      <w:r w:rsidRPr="00062E21">
        <w:rPr>
          <w:sz w:val="26"/>
          <w:szCs w:val="26"/>
        </w:rPr>
        <w:tab/>
        <w:t>Secretary</w:t>
      </w:r>
    </w:p>
    <w:p w:rsidR="00B76080" w:rsidRDefault="00B76080" w:rsidP="00B76080">
      <w:pPr>
        <w:pStyle w:val="p1"/>
        <w:widowControl/>
        <w:spacing w:line="360" w:lineRule="auto"/>
        <w:ind w:hanging="1054"/>
        <w:rPr>
          <w:sz w:val="26"/>
          <w:szCs w:val="26"/>
        </w:rPr>
      </w:pPr>
      <w:r w:rsidRPr="00062E21">
        <w:rPr>
          <w:sz w:val="26"/>
          <w:szCs w:val="26"/>
        </w:rPr>
        <w:t>(SEAL)</w:t>
      </w:r>
    </w:p>
    <w:p w:rsidR="002C21BB" w:rsidRPr="00062E21" w:rsidRDefault="002C21BB" w:rsidP="00B76080">
      <w:pPr>
        <w:pStyle w:val="p1"/>
        <w:widowControl/>
        <w:spacing w:line="360" w:lineRule="auto"/>
        <w:ind w:hanging="1054"/>
        <w:rPr>
          <w:sz w:val="26"/>
          <w:szCs w:val="26"/>
        </w:rPr>
      </w:pPr>
    </w:p>
    <w:p w:rsidR="00B76080" w:rsidRPr="00062E21" w:rsidRDefault="00057CFA" w:rsidP="00B76080">
      <w:pPr>
        <w:pStyle w:val="p1"/>
        <w:widowControl/>
        <w:spacing w:line="360" w:lineRule="auto"/>
        <w:ind w:hanging="1054"/>
        <w:outlineLvl w:val="0"/>
        <w:rPr>
          <w:sz w:val="26"/>
          <w:szCs w:val="26"/>
        </w:rPr>
      </w:pPr>
      <w:r>
        <w:rPr>
          <w:sz w:val="26"/>
          <w:szCs w:val="26"/>
        </w:rPr>
        <w:t>ORDER ADOPTED: December</w:t>
      </w:r>
      <w:r w:rsidR="00D67E38">
        <w:rPr>
          <w:sz w:val="26"/>
          <w:szCs w:val="26"/>
        </w:rPr>
        <w:t xml:space="preserve"> </w:t>
      </w:r>
      <w:r>
        <w:rPr>
          <w:sz w:val="26"/>
          <w:szCs w:val="26"/>
        </w:rPr>
        <w:t>4</w:t>
      </w:r>
      <w:r w:rsidR="002807C0">
        <w:rPr>
          <w:sz w:val="26"/>
          <w:szCs w:val="26"/>
        </w:rPr>
        <w:t>, 2014</w:t>
      </w:r>
    </w:p>
    <w:p w:rsidR="002C21BB" w:rsidRDefault="002C21BB" w:rsidP="00C400AA">
      <w:pPr>
        <w:pStyle w:val="p1"/>
        <w:widowControl/>
        <w:tabs>
          <w:tab w:val="clear" w:pos="691"/>
          <w:tab w:val="clear" w:pos="1054"/>
          <w:tab w:val="left" w:pos="1440"/>
        </w:tabs>
        <w:spacing w:line="360" w:lineRule="auto"/>
        <w:ind w:hanging="1054"/>
        <w:outlineLvl w:val="0"/>
        <w:rPr>
          <w:sz w:val="26"/>
          <w:szCs w:val="26"/>
        </w:rPr>
      </w:pPr>
    </w:p>
    <w:p w:rsidR="0093638B" w:rsidRPr="00C400AA" w:rsidRDefault="00B76080" w:rsidP="00C400AA">
      <w:pPr>
        <w:pStyle w:val="p1"/>
        <w:widowControl/>
        <w:tabs>
          <w:tab w:val="clear" w:pos="691"/>
          <w:tab w:val="clear" w:pos="1054"/>
          <w:tab w:val="left" w:pos="1440"/>
        </w:tabs>
        <w:spacing w:line="360" w:lineRule="auto"/>
        <w:ind w:hanging="1054"/>
        <w:outlineLvl w:val="0"/>
        <w:rPr>
          <w:sz w:val="26"/>
          <w:szCs w:val="26"/>
        </w:rPr>
      </w:pPr>
      <w:r w:rsidRPr="0090017F">
        <w:rPr>
          <w:sz w:val="26"/>
          <w:szCs w:val="26"/>
        </w:rPr>
        <w:t>ORDER ENTERED:</w:t>
      </w:r>
      <w:r>
        <w:rPr>
          <w:sz w:val="26"/>
          <w:szCs w:val="26"/>
        </w:rPr>
        <w:t xml:space="preserve">  </w:t>
      </w:r>
      <w:r w:rsidR="003A37C9">
        <w:rPr>
          <w:sz w:val="26"/>
          <w:szCs w:val="26"/>
        </w:rPr>
        <w:t>December 4, 2014</w:t>
      </w:r>
      <w:bookmarkStart w:id="0" w:name="_GoBack"/>
      <w:bookmarkEnd w:id="0"/>
    </w:p>
    <w:p w:rsidR="0093638B" w:rsidRDefault="0093638B" w:rsidP="0093638B">
      <w:pPr>
        <w:spacing w:line="360" w:lineRule="auto"/>
        <w:jc w:val="center"/>
        <w:rPr>
          <w:b/>
          <w:sz w:val="72"/>
          <w:szCs w:val="72"/>
        </w:rPr>
      </w:pPr>
    </w:p>
    <w:p w:rsidR="0093638B" w:rsidRDefault="0093638B" w:rsidP="0093638B">
      <w:pPr>
        <w:spacing w:line="360" w:lineRule="auto"/>
        <w:jc w:val="center"/>
        <w:rPr>
          <w:b/>
          <w:sz w:val="72"/>
          <w:szCs w:val="72"/>
        </w:rPr>
      </w:pPr>
    </w:p>
    <w:p w:rsidR="0093638B" w:rsidRDefault="0093638B" w:rsidP="0093638B">
      <w:pPr>
        <w:spacing w:line="360" w:lineRule="auto"/>
        <w:jc w:val="center"/>
        <w:rPr>
          <w:b/>
          <w:sz w:val="72"/>
          <w:szCs w:val="72"/>
        </w:rPr>
      </w:pPr>
    </w:p>
    <w:p w:rsidR="0093638B" w:rsidRDefault="0093638B" w:rsidP="0093638B">
      <w:pPr>
        <w:spacing w:line="360" w:lineRule="auto"/>
        <w:jc w:val="center"/>
        <w:rPr>
          <w:b/>
          <w:sz w:val="72"/>
          <w:szCs w:val="72"/>
        </w:rPr>
      </w:pPr>
    </w:p>
    <w:p w:rsidR="0093638B" w:rsidRDefault="0093638B" w:rsidP="0093638B">
      <w:pPr>
        <w:spacing w:line="360" w:lineRule="auto"/>
        <w:jc w:val="center"/>
        <w:rPr>
          <w:b/>
          <w:sz w:val="72"/>
          <w:szCs w:val="72"/>
        </w:rPr>
      </w:pPr>
    </w:p>
    <w:p w:rsidR="00E41EA9" w:rsidRDefault="00E41EA9" w:rsidP="0093638B">
      <w:pPr>
        <w:spacing w:line="360" w:lineRule="auto"/>
        <w:jc w:val="center"/>
        <w:rPr>
          <w:b/>
          <w:sz w:val="72"/>
          <w:szCs w:val="72"/>
        </w:rPr>
      </w:pPr>
    </w:p>
    <w:p w:rsidR="00E41EA9" w:rsidRDefault="00E41EA9" w:rsidP="0093638B">
      <w:pPr>
        <w:spacing w:line="360" w:lineRule="auto"/>
        <w:jc w:val="center"/>
        <w:rPr>
          <w:b/>
          <w:sz w:val="72"/>
          <w:szCs w:val="72"/>
        </w:rPr>
      </w:pPr>
    </w:p>
    <w:p w:rsidR="00893213" w:rsidRDefault="00893213" w:rsidP="0093638B">
      <w:pPr>
        <w:spacing w:line="360" w:lineRule="auto"/>
        <w:jc w:val="center"/>
        <w:rPr>
          <w:b/>
          <w:sz w:val="72"/>
          <w:szCs w:val="72"/>
        </w:rPr>
      </w:pPr>
    </w:p>
    <w:p w:rsidR="000C7ED6" w:rsidRDefault="000C7ED6" w:rsidP="0093638B">
      <w:pPr>
        <w:spacing w:line="360" w:lineRule="auto"/>
        <w:jc w:val="center"/>
        <w:rPr>
          <w:b/>
          <w:sz w:val="72"/>
          <w:szCs w:val="72"/>
        </w:rPr>
      </w:pPr>
    </w:p>
    <w:p w:rsidR="0093638B" w:rsidRPr="0093638B" w:rsidRDefault="0093638B" w:rsidP="0093638B">
      <w:pPr>
        <w:spacing w:line="360" w:lineRule="auto"/>
        <w:jc w:val="center"/>
        <w:rPr>
          <w:b/>
          <w:sz w:val="72"/>
          <w:szCs w:val="72"/>
        </w:rPr>
      </w:pPr>
      <w:r w:rsidRPr="0093638B">
        <w:rPr>
          <w:b/>
          <w:sz w:val="72"/>
          <w:szCs w:val="72"/>
        </w:rPr>
        <w:t>Appendix A</w:t>
      </w:r>
    </w:p>
    <w:p w:rsidR="0093638B" w:rsidRDefault="0093638B" w:rsidP="0093638B">
      <w:pPr>
        <w:spacing w:line="360" w:lineRule="auto"/>
        <w:jc w:val="center"/>
      </w:pPr>
    </w:p>
    <w:p w:rsidR="0093638B" w:rsidRDefault="0093638B" w:rsidP="0093638B">
      <w:pPr>
        <w:spacing w:line="360" w:lineRule="auto"/>
        <w:jc w:val="center"/>
      </w:pPr>
    </w:p>
    <w:p w:rsidR="0093638B" w:rsidRDefault="0093638B" w:rsidP="0093638B">
      <w:pPr>
        <w:spacing w:line="360" w:lineRule="auto"/>
        <w:jc w:val="center"/>
      </w:pPr>
    </w:p>
    <w:p w:rsidR="00C400AA" w:rsidRDefault="00C400AA" w:rsidP="0093638B">
      <w:pPr>
        <w:spacing w:line="360" w:lineRule="auto"/>
        <w:jc w:val="center"/>
      </w:pPr>
    </w:p>
    <w:p w:rsidR="00C400AA" w:rsidRDefault="00C400AA" w:rsidP="0093638B">
      <w:pPr>
        <w:spacing w:line="360" w:lineRule="auto"/>
        <w:jc w:val="center"/>
      </w:pPr>
    </w:p>
    <w:p w:rsidR="00B422AC" w:rsidRDefault="00B422AC" w:rsidP="00C400AA">
      <w:pPr>
        <w:spacing w:line="360" w:lineRule="auto"/>
        <w:rPr>
          <w:b/>
        </w:rPr>
      </w:pPr>
    </w:p>
    <w:p w:rsidR="00B422AC" w:rsidRDefault="00B422AC" w:rsidP="00C400AA">
      <w:pPr>
        <w:spacing w:line="360" w:lineRule="auto"/>
        <w:rPr>
          <w:b/>
        </w:rPr>
      </w:pPr>
    </w:p>
    <w:p w:rsidR="00B422AC" w:rsidRDefault="00B422AC" w:rsidP="00C400AA">
      <w:pPr>
        <w:spacing w:line="360" w:lineRule="auto"/>
        <w:rPr>
          <w:b/>
        </w:rPr>
      </w:pPr>
    </w:p>
    <w:p w:rsidR="00B422AC" w:rsidRDefault="00B422AC" w:rsidP="00C400AA">
      <w:pPr>
        <w:spacing w:line="360" w:lineRule="auto"/>
        <w:rPr>
          <w:b/>
        </w:rPr>
      </w:pPr>
    </w:p>
    <w:p w:rsidR="00B422AC" w:rsidRDefault="00B422AC" w:rsidP="00C400AA">
      <w:pPr>
        <w:spacing w:line="360" w:lineRule="auto"/>
        <w:rPr>
          <w:b/>
        </w:rPr>
      </w:pPr>
    </w:p>
    <w:p w:rsidR="00B422AC" w:rsidRDefault="00B422AC" w:rsidP="00C400AA">
      <w:pPr>
        <w:spacing w:line="360" w:lineRule="auto"/>
        <w:rPr>
          <w:b/>
        </w:rPr>
      </w:pPr>
    </w:p>
    <w:p w:rsidR="00B422AC" w:rsidRDefault="00B422AC" w:rsidP="00C400AA">
      <w:pPr>
        <w:spacing w:line="360" w:lineRule="auto"/>
        <w:rPr>
          <w:b/>
        </w:rPr>
      </w:pPr>
    </w:p>
    <w:p w:rsidR="00B422AC" w:rsidRDefault="00B422AC" w:rsidP="00C400AA">
      <w:pPr>
        <w:spacing w:line="360" w:lineRule="auto"/>
        <w:rPr>
          <w:b/>
        </w:rPr>
      </w:pPr>
    </w:p>
    <w:p w:rsidR="00C400AA" w:rsidRDefault="00C400AA" w:rsidP="00C400AA">
      <w:pPr>
        <w:spacing w:line="360" w:lineRule="auto"/>
        <w:rPr>
          <w:b/>
        </w:rPr>
      </w:pPr>
      <w:r w:rsidRPr="00C400AA">
        <w:rPr>
          <w:b/>
        </w:rPr>
        <w:lastRenderedPageBreak/>
        <w:t>Tariff Sufficiency Modifications</w:t>
      </w:r>
    </w:p>
    <w:p w:rsidR="00C400AA" w:rsidRDefault="00C400AA" w:rsidP="00C400AA">
      <w:pPr>
        <w:spacing w:line="360" w:lineRule="auto"/>
      </w:pPr>
    </w:p>
    <w:p w:rsidR="009134F1" w:rsidRDefault="00B81405" w:rsidP="009134F1">
      <w:pPr>
        <w:pStyle w:val="ListParagraph"/>
        <w:numPr>
          <w:ilvl w:val="0"/>
          <w:numId w:val="35"/>
        </w:numPr>
      </w:pPr>
      <w:r>
        <w:t>On page 5</w:t>
      </w:r>
      <w:r w:rsidR="00A65998">
        <w:t>H</w:t>
      </w:r>
      <w:r w:rsidR="00FB6D4A">
        <w:t>,</w:t>
      </w:r>
      <w:r w:rsidR="00C400AA">
        <w:t xml:space="preserve"> </w:t>
      </w:r>
      <w:r>
        <w:t>under “2.</w:t>
      </w:r>
      <w:r w:rsidR="00C57FE5">
        <w:t xml:space="preserve"> Computation of the DSIC”, </w:t>
      </w:r>
      <w:r>
        <w:t xml:space="preserve">within the Calculation section, please restate the first sentence to read, “The initial </w:t>
      </w:r>
      <w:r w:rsidRPr="00B81405">
        <w:rPr>
          <w:i/>
        </w:rPr>
        <w:t>non-zero</w:t>
      </w:r>
      <w:r>
        <w:t xml:space="preserve"> DSIC, effective April 1, 2015”.</w:t>
      </w:r>
    </w:p>
    <w:p w:rsidR="00B81405" w:rsidRDefault="00B81405" w:rsidP="00B81405">
      <w:pPr>
        <w:pStyle w:val="ListParagraph"/>
      </w:pPr>
    </w:p>
    <w:p w:rsidR="009134F1" w:rsidRDefault="00852BEC" w:rsidP="006E640B">
      <w:pPr>
        <w:pStyle w:val="ListParagraph"/>
        <w:numPr>
          <w:ilvl w:val="0"/>
          <w:numId w:val="35"/>
        </w:numPr>
      </w:pPr>
      <w:r>
        <w:t>On page 5</w:t>
      </w:r>
      <w:r w:rsidR="00B81405">
        <w:t>I</w:t>
      </w:r>
      <w:r w:rsidR="0079648D">
        <w:t>, under “</w:t>
      </w:r>
      <w:r w:rsidR="00B81405">
        <w:t>Pre-tax return</w:t>
      </w:r>
      <w:r w:rsidR="0079648D">
        <w:t>”</w:t>
      </w:r>
      <w:r w:rsidR="00B81405">
        <w:t>,</w:t>
      </w:r>
      <w:r w:rsidR="0079648D">
        <w:t xml:space="preserve"> </w:t>
      </w:r>
      <w:r w:rsidR="00B81405">
        <w:t>in the first sentence</w:t>
      </w:r>
      <w:r w:rsidR="005C7623">
        <w:t>,</w:t>
      </w:r>
      <w:r w:rsidR="0079648D">
        <w:t xml:space="preserve"> </w:t>
      </w:r>
      <w:r w:rsidR="00B81405">
        <w:t xml:space="preserve">change </w:t>
      </w:r>
      <w:r w:rsidR="0079648D">
        <w:t>“</w:t>
      </w:r>
      <w:r w:rsidR="00B81405">
        <w:t>will be calculated</w:t>
      </w:r>
      <w:r w:rsidR="0079648D">
        <w:t>” to “</w:t>
      </w:r>
      <w:r w:rsidR="00B81405" w:rsidRPr="00862B1C">
        <w:rPr>
          <w:i/>
        </w:rPr>
        <w:t>shall</w:t>
      </w:r>
      <w:r w:rsidR="00B81405">
        <w:t xml:space="preserve"> be calculated</w:t>
      </w:r>
      <w:r w:rsidR="0079648D">
        <w:t>”</w:t>
      </w:r>
      <w:r w:rsidR="005C7623">
        <w:t>.</w:t>
      </w:r>
    </w:p>
    <w:p w:rsidR="0079648D" w:rsidRDefault="0079648D" w:rsidP="0079648D">
      <w:pPr>
        <w:pStyle w:val="ListParagraph"/>
      </w:pPr>
    </w:p>
    <w:p w:rsidR="0079648D" w:rsidRDefault="00852BEC" w:rsidP="006E640B">
      <w:pPr>
        <w:pStyle w:val="ListParagraph"/>
        <w:numPr>
          <w:ilvl w:val="0"/>
          <w:numId w:val="35"/>
        </w:numPr>
      </w:pPr>
      <w:r>
        <w:t>On page 5</w:t>
      </w:r>
      <w:r w:rsidR="00B81405">
        <w:t>I</w:t>
      </w:r>
      <w:r w:rsidR="005C7623">
        <w:t>, under “</w:t>
      </w:r>
      <w:r w:rsidR="00B81405">
        <w:t>Pre-tax return</w:t>
      </w:r>
      <w:r w:rsidR="005C7623">
        <w:t>”</w:t>
      </w:r>
      <w:r w:rsidR="00B81405">
        <w:t>,</w:t>
      </w:r>
      <w:r w:rsidR="00862B1C">
        <w:t xml:space="preserve"> within the last sentence, the phrase “calculated by the Commission in the latest Quarterly Report” should be changed to “calculated by the Commission in the </w:t>
      </w:r>
      <w:r w:rsidR="00862B1C" w:rsidRPr="00862B1C">
        <w:rPr>
          <w:i/>
        </w:rPr>
        <w:t>most recent</w:t>
      </w:r>
      <w:r w:rsidR="00862B1C">
        <w:t xml:space="preserve"> Quarterly Report”.</w:t>
      </w:r>
    </w:p>
    <w:p w:rsidR="0079648D" w:rsidRDefault="0079648D" w:rsidP="0079648D">
      <w:pPr>
        <w:pStyle w:val="ListParagraph"/>
      </w:pPr>
    </w:p>
    <w:p w:rsidR="0079648D" w:rsidRDefault="00852BEC" w:rsidP="006E640B">
      <w:pPr>
        <w:pStyle w:val="ListParagraph"/>
        <w:numPr>
          <w:ilvl w:val="0"/>
          <w:numId w:val="35"/>
        </w:numPr>
      </w:pPr>
      <w:r>
        <w:t>On page 5</w:t>
      </w:r>
      <w:r w:rsidR="00862B1C">
        <w:t>I</w:t>
      </w:r>
      <w:r w:rsidR="00E43419">
        <w:t>, under “</w:t>
      </w:r>
      <w:r w:rsidR="00862B1C">
        <w:t>Application of DSIC</w:t>
      </w:r>
      <w:r w:rsidR="00E43419">
        <w:t>”</w:t>
      </w:r>
      <w:r w:rsidR="00862B1C">
        <w:t>,</w:t>
      </w:r>
      <w:r w:rsidR="00E43419">
        <w:t xml:space="preserve"> </w:t>
      </w:r>
      <w:r w:rsidR="00862B1C">
        <w:t>within the last sentence, the phrase “projected wastewater revenue for the quarterly period” should be changed to</w:t>
      </w:r>
      <w:r w:rsidR="00A54636">
        <w:t xml:space="preserve"> “projected wastewater revenue </w:t>
      </w:r>
      <w:r w:rsidR="00A54636">
        <w:rPr>
          <w:i/>
        </w:rPr>
        <w:t>(i</w:t>
      </w:r>
      <w:r w:rsidR="00862B1C" w:rsidRPr="00862B1C">
        <w:rPr>
          <w:i/>
        </w:rPr>
        <w:t>ncluding all applicable clauses and riders</w:t>
      </w:r>
      <w:r w:rsidR="00A54636">
        <w:rPr>
          <w:i/>
        </w:rPr>
        <w:t>)</w:t>
      </w:r>
      <w:r w:rsidR="00862B1C">
        <w:t xml:space="preserve"> for the quarterly period”.</w:t>
      </w:r>
    </w:p>
    <w:p w:rsidR="00FE0DF9" w:rsidRDefault="00FE0DF9" w:rsidP="00FE0DF9">
      <w:pPr>
        <w:pStyle w:val="ListParagraph"/>
      </w:pPr>
    </w:p>
    <w:p w:rsidR="00FE0DF9" w:rsidRDefault="00852BEC" w:rsidP="006E640B">
      <w:pPr>
        <w:pStyle w:val="ListParagraph"/>
        <w:numPr>
          <w:ilvl w:val="0"/>
          <w:numId w:val="35"/>
        </w:numPr>
      </w:pPr>
      <w:r>
        <w:t>On page 5J</w:t>
      </w:r>
      <w:r w:rsidR="00862B1C">
        <w:t xml:space="preserve">, under “Formula”, within the PQR section, the phrase “projected quarterly revenues for wastewater service from existing customers” should be changed to “projected quarterly revenues for wastewater service </w:t>
      </w:r>
      <w:r w:rsidR="00914AF2">
        <w:rPr>
          <w:i/>
        </w:rPr>
        <w:t>(i</w:t>
      </w:r>
      <w:r w:rsidR="00862B1C" w:rsidRPr="00862B1C">
        <w:rPr>
          <w:i/>
        </w:rPr>
        <w:t>ncluding all applicable clauses and rider</w:t>
      </w:r>
      <w:r w:rsidR="00914AF2">
        <w:rPr>
          <w:i/>
        </w:rPr>
        <w:t>s)</w:t>
      </w:r>
      <w:r w:rsidR="00862B1C">
        <w:t xml:space="preserve"> from existing customers”.</w:t>
      </w:r>
    </w:p>
    <w:p w:rsidR="002561ED" w:rsidRDefault="002561ED" w:rsidP="002561ED">
      <w:pPr>
        <w:pStyle w:val="ListParagraph"/>
      </w:pPr>
    </w:p>
    <w:p w:rsidR="002561ED" w:rsidRDefault="00852BEC" w:rsidP="006E640B">
      <w:pPr>
        <w:pStyle w:val="ListParagraph"/>
        <w:numPr>
          <w:ilvl w:val="0"/>
          <w:numId w:val="35"/>
        </w:numPr>
      </w:pPr>
      <w:r>
        <w:t>On page 5J</w:t>
      </w:r>
      <w:r w:rsidR="002561ED">
        <w:t>, under “Quarterly Updates”, add the Commission’s Bureau of Audits as a party to receive supporting data for each quarterly update.</w:t>
      </w:r>
    </w:p>
    <w:p w:rsidR="002561ED" w:rsidRDefault="002561ED" w:rsidP="002561ED">
      <w:pPr>
        <w:pStyle w:val="ListParagraph"/>
      </w:pPr>
    </w:p>
    <w:p w:rsidR="002561ED" w:rsidRDefault="00852BEC" w:rsidP="006E640B">
      <w:pPr>
        <w:pStyle w:val="ListParagraph"/>
        <w:numPr>
          <w:ilvl w:val="0"/>
          <w:numId w:val="35"/>
        </w:numPr>
      </w:pPr>
      <w:r>
        <w:t>On page 5J</w:t>
      </w:r>
      <w:r w:rsidR="002561ED">
        <w:t>, under “3. Customer Safeguards”, within the Cap section, the sentence should be changed to read “</w:t>
      </w:r>
      <w:r w:rsidR="00914AF2">
        <w:t xml:space="preserve">The DSIC is capped at 5% of the amount billed to customers </w:t>
      </w:r>
      <w:r w:rsidR="00914AF2" w:rsidRPr="00852BEC">
        <w:rPr>
          <w:i/>
        </w:rPr>
        <w:t>for distribution service (including all applicable clauses and riders) as determined on an annualized basis</w:t>
      </w:r>
      <w:r w:rsidR="00914AF2">
        <w:t>.</w:t>
      </w:r>
      <w:r w:rsidR="002561ED">
        <w:t>”</w:t>
      </w:r>
    </w:p>
    <w:p w:rsidR="00852BEC" w:rsidRDefault="00852BEC" w:rsidP="00852BEC">
      <w:pPr>
        <w:pStyle w:val="ListParagraph"/>
      </w:pPr>
    </w:p>
    <w:p w:rsidR="00852BEC" w:rsidRPr="00E17ED9" w:rsidRDefault="00852BEC" w:rsidP="006E640B">
      <w:pPr>
        <w:pStyle w:val="ListParagraph"/>
        <w:numPr>
          <w:ilvl w:val="0"/>
          <w:numId w:val="35"/>
        </w:numPr>
      </w:pPr>
      <w:r w:rsidRPr="00E17ED9">
        <w:t>At the bottom of page 5</w:t>
      </w:r>
      <w:r w:rsidR="00E17ED9" w:rsidRPr="00E17ED9">
        <w:t xml:space="preserve">J, </w:t>
      </w:r>
      <w:r w:rsidR="00E17ED9">
        <w:t>“</w:t>
      </w:r>
      <w:r w:rsidR="00E17ED9" w:rsidRPr="00E17ED9">
        <w:t>Supplement No. 4 to Tariff Wastewater – Pa. P.U.C. No. 15</w:t>
      </w:r>
      <w:r w:rsidR="00E17ED9">
        <w:t>” should be moved to the top of page 5K.</w:t>
      </w:r>
    </w:p>
    <w:sectPr w:rsidR="00852BEC" w:rsidRPr="00E17ED9" w:rsidSect="003A62E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653" w:rsidRDefault="00645653" w:rsidP="00994C51">
      <w:r>
        <w:separator/>
      </w:r>
    </w:p>
  </w:endnote>
  <w:endnote w:type="continuationSeparator" w:id="0">
    <w:p w:rsidR="00645653" w:rsidRDefault="00645653" w:rsidP="0099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798560"/>
      <w:docPartObj>
        <w:docPartGallery w:val="Page Numbers (Bottom of Page)"/>
        <w:docPartUnique/>
      </w:docPartObj>
    </w:sdtPr>
    <w:sdtEndPr>
      <w:rPr>
        <w:noProof/>
      </w:rPr>
    </w:sdtEndPr>
    <w:sdtContent>
      <w:p w:rsidR="00444EF5" w:rsidRDefault="00444EF5">
        <w:pPr>
          <w:pStyle w:val="Footer"/>
          <w:jc w:val="center"/>
        </w:pPr>
        <w:r>
          <w:fldChar w:fldCharType="begin"/>
        </w:r>
        <w:r>
          <w:instrText xml:space="preserve"> PAGE   \* MERGEFORMAT </w:instrText>
        </w:r>
        <w:r>
          <w:fldChar w:fldCharType="separate"/>
        </w:r>
        <w:r w:rsidR="003A37C9">
          <w:rPr>
            <w:noProof/>
          </w:rPr>
          <w:t>45</w:t>
        </w:r>
        <w:r>
          <w:rPr>
            <w:noProof/>
          </w:rPr>
          <w:fldChar w:fldCharType="end"/>
        </w:r>
      </w:p>
    </w:sdtContent>
  </w:sdt>
  <w:p w:rsidR="00444EF5" w:rsidRDefault="00444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653" w:rsidRDefault="00645653" w:rsidP="00994C51">
      <w:r>
        <w:separator/>
      </w:r>
    </w:p>
  </w:footnote>
  <w:footnote w:type="continuationSeparator" w:id="0">
    <w:p w:rsidR="00645653" w:rsidRDefault="00645653" w:rsidP="00994C51">
      <w:r>
        <w:continuationSeparator/>
      </w:r>
    </w:p>
  </w:footnote>
  <w:footnote w:id="1">
    <w:p w:rsidR="00444EF5" w:rsidRPr="00FF188F" w:rsidRDefault="00444EF5" w:rsidP="00994C51">
      <w:pPr>
        <w:pStyle w:val="FootnoteText"/>
        <w:spacing w:after="120"/>
        <w:rPr>
          <w:sz w:val="22"/>
          <w:szCs w:val="22"/>
        </w:rPr>
      </w:pPr>
      <w:r w:rsidRPr="00FF188F">
        <w:rPr>
          <w:rStyle w:val="FootnoteReference"/>
          <w:sz w:val="22"/>
          <w:szCs w:val="22"/>
        </w:rPr>
        <w:footnoteRef/>
      </w:r>
      <w:r w:rsidRPr="00FF188F">
        <w:rPr>
          <w:sz w:val="22"/>
          <w:szCs w:val="22"/>
        </w:rPr>
        <w:t xml:space="preserve">  </w:t>
      </w:r>
      <w:hyperlink r:id="rId1" w:history="1">
        <w:r w:rsidRPr="00FF188F">
          <w:rPr>
            <w:rStyle w:val="Hyperlink"/>
            <w:sz w:val="22"/>
            <w:szCs w:val="22"/>
          </w:rPr>
          <w:t>http://www.legis.state.pa.us/WU01/LI/LI/US/HTM/2012/0/0011..HTM</w:t>
        </w:r>
      </w:hyperlink>
      <w:r w:rsidRPr="00FF188F">
        <w:rPr>
          <w:sz w:val="22"/>
          <w:szCs w:val="22"/>
        </w:rPr>
        <w:t>.</w:t>
      </w:r>
    </w:p>
  </w:footnote>
  <w:footnote w:id="2">
    <w:p w:rsidR="00444EF5" w:rsidRPr="00F31A46" w:rsidRDefault="00444EF5" w:rsidP="00B76080">
      <w:pPr>
        <w:pStyle w:val="FootnoteText"/>
        <w:rPr>
          <w:sz w:val="22"/>
          <w:szCs w:val="22"/>
        </w:rPr>
      </w:pPr>
      <w:r w:rsidRPr="00F31A46">
        <w:rPr>
          <w:rStyle w:val="FootnoteReference"/>
          <w:sz w:val="22"/>
          <w:szCs w:val="22"/>
        </w:rPr>
        <w:footnoteRef/>
      </w:r>
      <w:r w:rsidRPr="00F31A46">
        <w:rPr>
          <w:sz w:val="22"/>
          <w:szCs w:val="22"/>
        </w:rPr>
        <w:t xml:space="preserve">  The quarters are fixed by statute.  If </w:t>
      </w:r>
      <w:r>
        <w:rPr>
          <w:sz w:val="22"/>
          <w:szCs w:val="22"/>
        </w:rPr>
        <w:t>PAWC</w:t>
      </w:r>
      <w:r w:rsidRPr="00F31A46">
        <w:rPr>
          <w:sz w:val="22"/>
          <w:szCs w:val="22"/>
        </w:rPr>
        <w:t xml:space="preserve"> does not</w:t>
      </w:r>
      <w:r>
        <w:rPr>
          <w:sz w:val="22"/>
          <w:szCs w:val="22"/>
        </w:rPr>
        <w:t xml:space="preserve"> have an effective date of January 1, 2015</w:t>
      </w:r>
      <w:r w:rsidRPr="00F31A46">
        <w:rPr>
          <w:sz w:val="22"/>
          <w:szCs w:val="22"/>
        </w:rPr>
        <w:t>, the next earli</w:t>
      </w:r>
      <w:r>
        <w:rPr>
          <w:sz w:val="22"/>
          <w:szCs w:val="22"/>
        </w:rPr>
        <w:t>est effective date would be April 1, 2015</w:t>
      </w:r>
      <w:r w:rsidRPr="00F31A46">
        <w:rPr>
          <w:sz w:val="22"/>
          <w:szCs w:val="22"/>
        </w:rPr>
        <w:t>.</w:t>
      </w:r>
    </w:p>
  </w:footnote>
  <w:footnote w:id="3">
    <w:p w:rsidR="00444EF5" w:rsidRDefault="00444EF5" w:rsidP="00DE68D8">
      <w:pPr>
        <w:pStyle w:val="FootnoteText"/>
      </w:pPr>
      <w:r>
        <w:rPr>
          <w:rStyle w:val="FootnoteReference"/>
        </w:rPr>
        <w:footnoteRef/>
      </w:r>
      <w:r>
        <w:t xml:space="preserve"> The ROE to be used in the DSIC calculation will be that which is calculated by the Commission in its most recent Quarterly Report on the Earnings of Jurisdictional Utilities. </w:t>
      </w:r>
    </w:p>
  </w:footnote>
  <w:footnote w:id="4">
    <w:p w:rsidR="00CD66A0" w:rsidRDefault="00CD66A0">
      <w:pPr>
        <w:pStyle w:val="FootnoteText"/>
      </w:pPr>
      <w:r>
        <w:rPr>
          <w:rStyle w:val="FootnoteReference"/>
        </w:rPr>
        <w:footnoteRef/>
      </w:r>
      <w:r>
        <w:t xml:space="preserve"> The Office of Consumer Advocate also has a pending appeal in Commonwealth Court against Little Washington Wastewater Company’s (LWWC) DSIC mechanism based on the Commission’s resolution of LWWC’s ADIT and calculation of the state income tax.  </w:t>
      </w:r>
      <w:r w:rsidRPr="00465419">
        <w:rPr>
          <w:i/>
        </w:rPr>
        <w:t xml:space="preserve">See </w:t>
      </w:r>
      <w:r w:rsidR="0097095F" w:rsidRPr="00465419">
        <w:rPr>
          <w:i/>
        </w:rPr>
        <w:t>Petition</w:t>
      </w:r>
      <w:r w:rsidRPr="00465419">
        <w:rPr>
          <w:i/>
        </w:rPr>
        <w:t xml:space="preserve"> of Little Washington Wastewater Company for Approval of a Distribution System Improvement Charge</w:t>
      </w:r>
      <w:r>
        <w:t xml:space="preserve">, Docket No. P-2013-2366873 (Order entered July 24, 2014).  The Commission approved LWWC’s ADIT and state income tax calculation based upon its prior determination in the Columbia Gas DSIC proceeding.  </w:t>
      </w:r>
      <w:r w:rsidRPr="00C23968">
        <w:rPr>
          <w:i/>
        </w:rPr>
        <w:t>See</w:t>
      </w:r>
      <w:r>
        <w:t xml:space="preserve"> McCloskey v. Pa. PUC, 358 C.D. 2014.</w:t>
      </w:r>
    </w:p>
  </w:footnote>
  <w:footnote w:id="5">
    <w:p w:rsidR="00444EF5" w:rsidRPr="00FF188F" w:rsidRDefault="00444EF5" w:rsidP="00B76080">
      <w:pPr>
        <w:pStyle w:val="FootnoteText"/>
        <w:rPr>
          <w:sz w:val="22"/>
          <w:szCs w:val="22"/>
        </w:rPr>
      </w:pPr>
      <w:r w:rsidRPr="00FF188F">
        <w:rPr>
          <w:rStyle w:val="FootnoteReference"/>
          <w:sz w:val="22"/>
          <w:szCs w:val="22"/>
        </w:rPr>
        <w:footnoteRef/>
      </w:r>
      <w:r>
        <w:rPr>
          <w:sz w:val="22"/>
          <w:szCs w:val="22"/>
        </w:rPr>
        <w:t>Docket No. R-2013-2355276, Final Order entered on December 19, 2013</w:t>
      </w:r>
      <w:r w:rsidRPr="00FF188F">
        <w:rPr>
          <w:sz w:val="22"/>
          <w:szCs w:val="22"/>
        </w:rPr>
        <w:t xml:space="preserve">.  </w:t>
      </w:r>
    </w:p>
  </w:footnote>
  <w:footnote w:id="6">
    <w:p w:rsidR="00444EF5" w:rsidRPr="00FF188F" w:rsidRDefault="00444EF5" w:rsidP="00B76080">
      <w:pPr>
        <w:pStyle w:val="FootnoteText"/>
        <w:rPr>
          <w:sz w:val="22"/>
          <w:szCs w:val="22"/>
        </w:rPr>
      </w:pPr>
      <w:r w:rsidRPr="00FF188F">
        <w:rPr>
          <w:rStyle w:val="FootnoteReference"/>
          <w:sz w:val="22"/>
          <w:szCs w:val="22"/>
        </w:rPr>
        <w:footnoteRef/>
      </w:r>
      <w:r w:rsidRPr="00FF188F">
        <w:rPr>
          <w:sz w:val="22"/>
          <w:szCs w:val="22"/>
        </w:rPr>
        <w:t xml:space="preserve"> </w:t>
      </w:r>
      <w:r>
        <w:rPr>
          <w:sz w:val="22"/>
          <w:szCs w:val="22"/>
        </w:rPr>
        <w:t xml:space="preserve"> </w:t>
      </w:r>
      <w:r w:rsidRPr="00FF188F">
        <w:rPr>
          <w:sz w:val="22"/>
          <w:szCs w:val="22"/>
        </w:rPr>
        <w:t>“</w:t>
      </w:r>
      <w:r>
        <w:rPr>
          <w:sz w:val="22"/>
          <w:szCs w:val="22"/>
        </w:rPr>
        <w:t>B</w:t>
      </w:r>
      <w:r w:rsidRPr="00FF188F">
        <w:rPr>
          <w:sz w:val="22"/>
          <w:szCs w:val="22"/>
        </w:rPr>
        <w:t xml:space="preserve">ills rendered” </w:t>
      </w:r>
      <w:r>
        <w:rPr>
          <w:sz w:val="22"/>
          <w:szCs w:val="22"/>
        </w:rPr>
        <w:t xml:space="preserve">bills </w:t>
      </w:r>
      <w:r w:rsidRPr="00FF188F">
        <w:rPr>
          <w:sz w:val="22"/>
          <w:szCs w:val="22"/>
        </w:rPr>
        <w:t xml:space="preserve">are computed based on the effective </w:t>
      </w:r>
      <w:r>
        <w:rPr>
          <w:sz w:val="22"/>
          <w:szCs w:val="22"/>
        </w:rPr>
        <w:t xml:space="preserve">tariff </w:t>
      </w:r>
      <w:r w:rsidRPr="00FF188F">
        <w:rPr>
          <w:sz w:val="22"/>
          <w:szCs w:val="22"/>
        </w:rPr>
        <w:t>rate at the time of the bill.  “</w:t>
      </w:r>
      <w:r>
        <w:rPr>
          <w:sz w:val="22"/>
          <w:szCs w:val="22"/>
        </w:rPr>
        <w:t>S</w:t>
      </w:r>
      <w:r w:rsidRPr="00FF188F">
        <w:rPr>
          <w:sz w:val="22"/>
          <w:szCs w:val="22"/>
        </w:rPr>
        <w:t>ervice-rendered” b</w:t>
      </w:r>
      <w:r>
        <w:rPr>
          <w:sz w:val="22"/>
          <w:szCs w:val="22"/>
        </w:rPr>
        <w:t xml:space="preserve">ills </w:t>
      </w:r>
      <w:r w:rsidRPr="00FF188F">
        <w:rPr>
          <w:sz w:val="22"/>
          <w:szCs w:val="22"/>
        </w:rPr>
        <w:t>are prorated based on service rendered before and after a tariff rate change.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83F"/>
    <w:multiLevelType w:val="hybridMultilevel"/>
    <w:tmpl w:val="E4B0B878"/>
    <w:lvl w:ilvl="0" w:tplc="72848D80">
      <w:start w:val="1"/>
      <w:numFmt w:val="decimal"/>
      <w:lvlText w:val="%1."/>
      <w:lvlJc w:val="left"/>
      <w:pPr>
        <w:ind w:left="81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
    <w:nsid w:val="0A023171"/>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4">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5">
    <w:nsid w:val="0F847CBC"/>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A3B7AE5"/>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1515318"/>
    <w:multiLevelType w:val="hybridMultilevel"/>
    <w:tmpl w:val="63F4F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2">
    <w:nsid w:val="25240D80"/>
    <w:multiLevelType w:val="hybridMultilevel"/>
    <w:tmpl w:val="C9847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4">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5">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7">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0AF4501"/>
    <w:multiLevelType w:val="hybridMultilevel"/>
    <w:tmpl w:val="163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1BE59F5"/>
    <w:multiLevelType w:val="hybridMultilevel"/>
    <w:tmpl w:val="97E4A674"/>
    <w:lvl w:ilvl="0" w:tplc="2AB84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4">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25">
    <w:nsid w:val="50A45AF1"/>
    <w:multiLevelType w:val="hybridMultilevel"/>
    <w:tmpl w:val="D324A876"/>
    <w:lvl w:ilvl="0" w:tplc="3974633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7">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8">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9">
    <w:nsid w:val="60D6395C"/>
    <w:multiLevelType w:val="hybridMultilevel"/>
    <w:tmpl w:val="B6E88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1A95257"/>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AD6419"/>
    <w:multiLevelType w:val="hybridMultilevel"/>
    <w:tmpl w:val="B8B6C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76F6B73"/>
    <w:multiLevelType w:val="hybridMultilevel"/>
    <w:tmpl w:val="E8D857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4">
    <w:nsid w:val="73B94155"/>
    <w:multiLevelType w:val="hybridMultilevel"/>
    <w:tmpl w:val="1DF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num w:numId="1">
    <w:abstractNumId w:val="24"/>
  </w:num>
  <w:num w:numId="2">
    <w:abstractNumId w:val="35"/>
  </w:num>
  <w:num w:numId="3">
    <w:abstractNumId w:val="4"/>
  </w:num>
  <w:num w:numId="4">
    <w:abstractNumId w:val="15"/>
  </w:num>
  <w:num w:numId="5">
    <w:abstractNumId w:val="11"/>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1"/>
  </w:num>
  <w:num w:numId="10">
    <w:abstractNumId w:val="8"/>
  </w:num>
  <w:num w:numId="11">
    <w:abstractNumId w:val="28"/>
  </w:num>
  <w:num w:numId="12">
    <w:abstractNumId w:val="23"/>
  </w:num>
  <w:num w:numId="13">
    <w:abstractNumId w:val="14"/>
  </w:num>
  <w:num w:numId="14">
    <w:abstractNumId w:val="27"/>
  </w:num>
  <w:num w:numId="15">
    <w:abstractNumId w:val="26"/>
  </w:num>
  <w:num w:numId="16">
    <w:abstractNumId w:val="10"/>
  </w:num>
  <w:num w:numId="17">
    <w:abstractNumId w:val="17"/>
  </w:num>
  <w:num w:numId="18">
    <w:abstractNumId w:val="22"/>
  </w:num>
  <w:num w:numId="19">
    <w:abstractNumId w:val="33"/>
  </w:num>
  <w:num w:numId="20">
    <w:abstractNumId w:val="25"/>
  </w:num>
  <w:num w:numId="21">
    <w:abstractNumId w:val="7"/>
  </w:num>
  <w:num w:numId="22">
    <w:abstractNumId w:val="2"/>
  </w:num>
  <w:num w:numId="23">
    <w:abstractNumId w:val="5"/>
  </w:num>
  <w:num w:numId="24">
    <w:abstractNumId w:val="30"/>
  </w:num>
  <w:num w:numId="25">
    <w:abstractNumId w:val="21"/>
  </w:num>
  <w:num w:numId="26">
    <w:abstractNumId w:val="16"/>
  </w:num>
  <w:num w:numId="27">
    <w:abstractNumId w:val="18"/>
  </w:num>
  <w:num w:numId="28">
    <w:abstractNumId w:val="6"/>
  </w:num>
  <w:num w:numId="29">
    <w:abstractNumId w:val="2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9"/>
  </w:num>
  <w:num w:numId="34">
    <w:abstractNumId w:val="0"/>
  </w:num>
  <w:num w:numId="35">
    <w:abstractNumId w:val="34"/>
  </w:num>
  <w:num w:numId="36">
    <w:abstractNumId w:val="32"/>
  </w:num>
  <w:num w:numId="37">
    <w:abstractNumId w:val="31"/>
  </w:num>
  <w:num w:numId="38">
    <w:abstractNumId w:val="19"/>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51"/>
    <w:rsid w:val="0000068E"/>
    <w:rsid w:val="00002B2C"/>
    <w:rsid w:val="00003EE7"/>
    <w:rsid w:val="00004EC7"/>
    <w:rsid w:val="0000652C"/>
    <w:rsid w:val="00017F25"/>
    <w:rsid w:val="00022F7C"/>
    <w:rsid w:val="00026DAA"/>
    <w:rsid w:val="00033FA7"/>
    <w:rsid w:val="00036D7A"/>
    <w:rsid w:val="000377A6"/>
    <w:rsid w:val="0004217D"/>
    <w:rsid w:val="00046AD0"/>
    <w:rsid w:val="00047873"/>
    <w:rsid w:val="00057CFA"/>
    <w:rsid w:val="00064F4B"/>
    <w:rsid w:val="000660C5"/>
    <w:rsid w:val="000721E9"/>
    <w:rsid w:val="00075831"/>
    <w:rsid w:val="0007608C"/>
    <w:rsid w:val="000830E8"/>
    <w:rsid w:val="00090F75"/>
    <w:rsid w:val="000957B5"/>
    <w:rsid w:val="00095BCB"/>
    <w:rsid w:val="000B03A0"/>
    <w:rsid w:val="000B5497"/>
    <w:rsid w:val="000C4288"/>
    <w:rsid w:val="000C6A14"/>
    <w:rsid w:val="000C6A6A"/>
    <w:rsid w:val="000C71B0"/>
    <w:rsid w:val="000C7562"/>
    <w:rsid w:val="000C7ED6"/>
    <w:rsid w:val="000D321B"/>
    <w:rsid w:val="000D4D03"/>
    <w:rsid w:val="000D6911"/>
    <w:rsid w:val="000D7989"/>
    <w:rsid w:val="000E169A"/>
    <w:rsid w:val="00100456"/>
    <w:rsid w:val="001059B4"/>
    <w:rsid w:val="001069CB"/>
    <w:rsid w:val="00122D1B"/>
    <w:rsid w:val="001309D8"/>
    <w:rsid w:val="00147E83"/>
    <w:rsid w:val="001613EF"/>
    <w:rsid w:val="001639C9"/>
    <w:rsid w:val="00164234"/>
    <w:rsid w:val="00170353"/>
    <w:rsid w:val="00170FDC"/>
    <w:rsid w:val="001A4F3D"/>
    <w:rsid w:val="001A6D1F"/>
    <w:rsid w:val="001A7CCB"/>
    <w:rsid w:val="001B477D"/>
    <w:rsid w:val="001B4F93"/>
    <w:rsid w:val="001D25CD"/>
    <w:rsid w:val="001D2D80"/>
    <w:rsid w:val="001D3745"/>
    <w:rsid w:val="001D470A"/>
    <w:rsid w:val="001D72C2"/>
    <w:rsid w:val="001E1A9A"/>
    <w:rsid w:val="001E2E7C"/>
    <w:rsid w:val="001E5FF3"/>
    <w:rsid w:val="001E7B4E"/>
    <w:rsid w:val="001F05E8"/>
    <w:rsid w:val="001F0E61"/>
    <w:rsid w:val="001F1888"/>
    <w:rsid w:val="001F3BA1"/>
    <w:rsid w:val="001F3C34"/>
    <w:rsid w:val="0021216C"/>
    <w:rsid w:val="00212D48"/>
    <w:rsid w:val="00213DBE"/>
    <w:rsid w:val="002260D6"/>
    <w:rsid w:val="002364F5"/>
    <w:rsid w:val="00237CEE"/>
    <w:rsid w:val="00237E14"/>
    <w:rsid w:val="00246B4B"/>
    <w:rsid w:val="00246D8C"/>
    <w:rsid w:val="002515D6"/>
    <w:rsid w:val="00251A7C"/>
    <w:rsid w:val="002561ED"/>
    <w:rsid w:val="002576BB"/>
    <w:rsid w:val="00277380"/>
    <w:rsid w:val="002807C0"/>
    <w:rsid w:val="002841E3"/>
    <w:rsid w:val="00284D6B"/>
    <w:rsid w:val="002B4BB6"/>
    <w:rsid w:val="002B7474"/>
    <w:rsid w:val="002C05AE"/>
    <w:rsid w:val="002C13AD"/>
    <w:rsid w:val="002C21BB"/>
    <w:rsid w:val="002C7E11"/>
    <w:rsid w:val="002D6C53"/>
    <w:rsid w:val="002E1175"/>
    <w:rsid w:val="002E62D5"/>
    <w:rsid w:val="002F08E1"/>
    <w:rsid w:val="002F6153"/>
    <w:rsid w:val="00302A96"/>
    <w:rsid w:val="00305D98"/>
    <w:rsid w:val="00310412"/>
    <w:rsid w:val="003109CA"/>
    <w:rsid w:val="003131A6"/>
    <w:rsid w:val="00315C5B"/>
    <w:rsid w:val="003247E8"/>
    <w:rsid w:val="00325D62"/>
    <w:rsid w:val="0033243F"/>
    <w:rsid w:val="003332F8"/>
    <w:rsid w:val="003361FF"/>
    <w:rsid w:val="00337C35"/>
    <w:rsid w:val="00343CEC"/>
    <w:rsid w:val="00343E93"/>
    <w:rsid w:val="00344EDA"/>
    <w:rsid w:val="00344FF7"/>
    <w:rsid w:val="00345B51"/>
    <w:rsid w:val="00352D08"/>
    <w:rsid w:val="00352E9C"/>
    <w:rsid w:val="003535E5"/>
    <w:rsid w:val="00355230"/>
    <w:rsid w:val="003566CE"/>
    <w:rsid w:val="00356C3A"/>
    <w:rsid w:val="0036049B"/>
    <w:rsid w:val="00363527"/>
    <w:rsid w:val="003648C6"/>
    <w:rsid w:val="00365664"/>
    <w:rsid w:val="00367E96"/>
    <w:rsid w:val="0038049B"/>
    <w:rsid w:val="00380A79"/>
    <w:rsid w:val="00384EFF"/>
    <w:rsid w:val="0039020F"/>
    <w:rsid w:val="003A37C9"/>
    <w:rsid w:val="003A3F93"/>
    <w:rsid w:val="003A5547"/>
    <w:rsid w:val="003A62ED"/>
    <w:rsid w:val="003A7A40"/>
    <w:rsid w:val="003B35C7"/>
    <w:rsid w:val="003B3DD7"/>
    <w:rsid w:val="003D1DC0"/>
    <w:rsid w:val="003D70A1"/>
    <w:rsid w:val="003F6360"/>
    <w:rsid w:val="0040158E"/>
    <w:rsid w:val="0040489F"/>
    <w:rsid w:val="00404B85"/>
    <w:rsid w:val="004202C0"/>
    <w:rsid w:val="00421743"/>
    <w:rsid w:val="004277C9"/>
    <w:rsid w:val="0043122B"/>
    <w:rsid w:val="00433597"/>
    <w:rsid w:val="00434508"/>
    <w:rsid w:val="00436939"/>
    <w:rsid w:val="00444EF5"/>
    <w:rsid w:val="00450C90"/>
    <w:rsid w:val="00466858"/>
    <w:rsid w:val="004724E3"/>
    <w:rsid w:val="00474D77"/>
    <w:rsid w:val="00481D25"/>
    <w:rsid w:val="00485705"/>
    <w:rsid w:val="00487F8B"/>
    <w:rsid w:val="004914E9"/>
    <w:rsid w:val="00491AA5"/>
    <w:rsid w:val="00493DCE"/>
    <w:rsid w:val="004A38F7"/>
    <w:rsid w:val="004B10A0"/>
    <w:rsid w:val="004B655C"/>
    <w:rsid w:val="004C166D"/>
    <w:rsid w:val="004C1AEC"/>
    <w:rsid w:val="004C5531"/>
    <w:rsid w:val="004E1232"/>
    <w:rsid w:val="004E1811"/>
    <w:rsid w:val="005055CA"/>
    <w:rsid w:val="005063C2"/>
    <w:rsid w:val="00506D92"/>
    <w:rsid w:val="005103CA"/>
    <w:rsid w:val="00510C4F"/>
    <w:rsid w:val="00515A16"/>
    <w:rsid w:val="00531869"/>
    <w:rsid w:val="0054041E"/>
    <w:rsid w:val="00540AA5"/>
    <w:rsid w:val="005436DC"/>
    <w:rsid w:val="005555E3"/>
    <w:rsid w:val="00570030"/>
    <w:rsid w:val="00570C0F"/>
    <w:rsid w:val="00571077"/>
    <w:rsid w:val="00582E22"/>
    <w:rsid w:val="0059072D"/>
    <w:rsid w:val="00590AE6"/>
    <w:rsid w:val="00593CD7"/>
    <w:rsid w:val="00595DD6"/>
    <w:rsid w:val="005A1B7F"/>
    <w:rsid w:val="005C7623"/>
    <w:rsid w:val="005D3A3C"/>
    <w:rsid w:val="005D7AA0"/>
    <w:rsid w:val="005E0FC0"/>
    <w:rsid w:val="005E33A1"/>
    <w:rsid w:val="005F0257"/>
    <w:rsid w:val="005F3565"/>
    <w:rsid w:val="0060093B"/>
    <w:rsid w:val="00611A69"/>
    <w:rsid w:val="0062280B"/>
    <w:rsid w:val="00634624"/>
    <w:rsid w:val="00645653"/>
    <w:rsid w:val="006472F5"/>
    <w:rsid w:val="00651DA2"/>
    <w:rsid w:val="00652094"/>
    <w:rsid w:val="00654CA2"/>
    <w:rsid w:val="00663210"/>
    <w:rsid w:val="00663D19"/>
    <w:rsid w:val="00664255"/>
    <w:rsid w:val="00671F2B"/>
    <w:rsid w:val="00686858"/>
    <w:rsid w:val="0069214E"/>
    <w:rsid w:val="006935F3"/>
    <w:rsid w:val="00694EBC"/>
    <w:rsid w:val="00697C5B"/>
    <w:rsid w:val="006A5A60"/>
    <w:rsid w:val="006B7E12"/>
    <w:rsid w:val="006C3C01"/>
    <w:rsid w:val="006C43A0"/>
    <w:rsid w:val="006C5932"/>
    <w:rsid w:val="006C5AFD"/>
    <w:rsid w:val="006C7221"/>
    <w:rsid w:val="006D63F3"/>
    <w:rsid w:val="006E640B"/>
    <w:rsid w:val="006F1A41"/>
    <w:rsid w:val="00736A2D"/>
    <w:rsid w:val="0073737A"/>
    <w:rsid w:val="007412C2"/>
    <w:rsid w:val="007416C7"/>
    <w:rsid w:val="00767EF5"/>
    <w:rsid w:val="00775674"/>
    <w:rsid w:val="00781591"/>
    <w:rsid w:val="00786837"/>
    <w:rsid w:val="007906D1"/>
    <w:rsid w:val="007911E0"/>
    <w:rsid w:val="0079498B"/>
    <w:rsid w:val="00794C5C"/>
    <w:rsid w:val="0079648D"/>
    <w:rsid w:val="00797C91"/>
    <w:rsid w:val="007A21D6"/>
    <w:rsid w:val="007A4967"/>
    <w:rsid w:val="007A4FEF"/>
    <w:rsid w:val="007C5D6D"/>
    <w:rsid w:val="007D0C88"/>
    <w:rsid w:val="007D71FA"/>
    <w:rsid w:val="007E141A"/>
    <w:rsid w:val="00801CB1"/>
    <w:rsid w:val="00805C5C"/>
    <w:rsid w:val="00806A17"/>
    <w:rsid w:val="0080716F"/>
    <w:rsid w:val="0082239F"/>
    <w:rsid w:val="00830C07"/>
    <w:rsid w:val="008331A7"/>
    <w:rsid w:val="0084586B"/>
    <w:rsid w:val="008505B2"/>
    <w:rsid w:val="00852BEC"/>
    <w:rsid w:val="00862B1C"/>
    <w:rsid w:val="008702DA"/>
    <w:rsid w:val="00870702"/>
    <w:rsid w:val="00871E56"/>
    <w:rsid w:val="008757BE"/>
    <w:rsid w:val="00882412"/>
    <w:rsid w:val="008835C3"/>
    <w:rsid w:val="0088675F"/>
    <w:rsid w:val="00893213"/>
    <w:rsid w:val="008A16EE"/>
    <w:rsid w:val="008A3602"/>
    <w:rsid w:val="008A6B03"/>
    <w:rsid w:val="008B526A"/>
    <w:rsid w:val="008C2D27"/>
    <w:rsid w:val="008C6A91"/>
    <w:rsid w:val="008D4133"/>
    <w:rsid w:val="008D690C"/>
    <w:rsid w:val="008E28B6"/>
    <w:rsid w:val="008E3B4C"/>
    <w:rsid w:val="008F2AE3"/>
    <w:rsid w:val="00900334"/>
    <w:rsid w:val="009006F5"/>
    <w:rsid w:val="0090731F"/>
    <w:rsid w:val="009115E2"/>
    <w:rsid w:val="00913043"/>
    <w:rsid w:val="009134F1"/>
    <w:rsid w:val="00914AF2"/>
    <w:rsid w:val="009163AC"/>
    <w:rsid w:val="009263CD"/>
    <w:rsid w:val="00927355"/>
    <w:rsid w:val="00930D7C"/>
    <w:rsid w:val="00934F23"/>
    <w:rsid w:val="0093638B"/>
    <w:rsid w:val="00937A34"/>
    <w:rsid w:val="0094642E"/>
    <w:rsid w:val="009660F6"/>
    <w:rsid w:val="009673B6"/>
    <w:rsid w:val="0097095F"/>
    <w:rsid w:val="009737CB"/>
    <w:rsid w:val="00973837"/>
    <w:rsid w:val="0098381A"/>
    <w:rsid w:val="00984B1B"/>
    <w:rsid w:val="0099269A"/>
    <w:rsid w:val="00994C51"/>
    <w:rsid w:val="00995848"/>
    <w:rsid w:val="00995CC1"/>
    <w:rsid w:val="009A03AC"/>
    <w:rsid w:val="009A27C0"/>
    <w:rsid w:val="009A6F0F"/>
    <w:rsid w:val="009B0151"/>
    <w:rsid w:val="009B250F"/>
    <w:rsid w:val="009B4176"/>
    <w:rsid w:val="009B64CA"/>
    <w:rsid w:val="009C1DFD"/>
    <w:rsid w:val="009C4487"/>
    <w:rsid w:val="009C6A4C"/>
    <w:rsid w:val="009D1CFC"/>
    <w:rsid w:val="009E2005"/>
    <w:rsid w:val="009E4B1B"/>
    <w:rsid w:val="009E6B2C"/>
    <w:rsid w:val="009F0BC1"/>
    <w:rsid w:val="00A118DF"/>
    <w:rsid w:val="00A137F7"/>
    <w:rsid w:val="00A14A21"/>
    <w:rsid w:val="00A20B2E"/>
    <w:rsid w:val="00A25B9C"/>
    <w:rsid w:val="00A270FC"/>
    <w:rsid w:val="00A33272"/>
    <w:rsid w:val="00A33CBE"/>
    <w:rsid w:val="00A3440D"/>
    <w:rsid w:val="00A377A5"/>
    <w:rsid w:val="00A42799"/>
    <w:rsid w:val="00A479E4"/>
    <w:rsid w:val="00A54636"/>
    <w:rsid w:val="00A567C2"/>
    <w:rsid w:val="00A6515B"/>
    <w:rsid w:val="00A65998"/>
    <w:rsid w:val="00A73345"/>
    <w:rsid w:val="00A828A2"/>
    <w:rsid w:val="00A83CD9"/>
    <w:rsid w:val="00A907A2"/>
    <w:rsid w:val="00A92977"/>
    <w:rsid w:val="00A95727"/>
    <w:rsid w:val="00A97773"/>
    <w:rsid w:val="00AA4FED"/>
    <w:rsid w:val="00AB06F1"/>
    <w:rsid w:val="00AC3D3C"/>
    <w:rsid w:val="00AD6448"/>
    <w:rsid w:val="00AD7282"/>
    <w:rsid w:val="00AE1913"/>
    <w:rsid w:val="00AE30FA"/>
    <w:rsid w:val="00AF14F1"/>
    <w:rsid w:val="00AF7419"/>
    <w:rsid w:val="00B00201"/>
    <w:rsid w:val="00B1403A"/>
    <w:rsid w:val="00B16C90"/>
    <w:rsid w:val="00B22702"/>
    <w:rsid w:val="00B2304B"/>
    <w:rsid w:val="00B25AB1"/>
    <w:rsid w:val="00B32FD3"/>
    <w:rsid w:val="00B33909"/>
    <w:rsid w:val="00B3760B"/>
    <w:rsid w:val="00B422AC"/>
    <w:rsid w:val="00B50EE4"/>
    <w:rsid w:val="00B521CD"/>
    <w:rsid w:val="00B55BD0"/>
    <w:rsid w:val="00B6201F"/>
    <w:rsid w:val="00B62CE8"/>
    <w:rsid w:val="00B70C8A"/>
    <w:rsid w:val="00B71E4C"/>
    <w:rsid w:val="00B75316"/>
    <w:rsid w:val="00B76080"/>
    <w:rsid w:val="00B77AAC"/>
    <w:rsid w:val="00B81405"/>
    <w:rsid w:val="00B82678"/>
    <w:rsid w:val="00B84878"/>
    <w:rsid w:val="00B92916"/>
    <w:rsid w:val="00B96433"/>
    <w:rsid w:val="00BA6E37"/>
    <w:rsid w:val="00BB2D17"/>
    <w:rsid w:val="00BB3FDC"/>
    <w:rsid w:val="00BC06D5"/>
    <w:rsid w:val="00BC2ACD"/>
    <w:rsid w:val="00BC7FD8"/>
    <w:rsid w:val="00BD06E4"/>
    <w:rsid w:val="00BD4216"/>
    <w:rsid w:val="00BD4558"/>
    <w:rsid w:val="00BD6CB9"/>
    <w:rsid w:val="00BE1A75"/>
    <w:rsid w:val="00BE7B3A"/>
    <w:rsid w:val="00BF34C4"/>
    <w:rsid w:val="00BF6E9B"/>
    <w:rsid w:val="00C03E93"/>
    <w:rsid w:val="00C07ECB"/>
    <w:rsid w:val="00C14C44"/>
    <w:rsid w:val="00C2154F"/>
    <w:rsid w:val="00C21DDE"/>
    <w:rsid w:val="00C21E29"/>
    <w:rsid w:val="00C232BB"/>
    <w:rsid w:val="00C237AA"/>
    <w:rsid w:val="00C36F6D"/>
    <w:rsid w:val="00C400AA"/>
    <w:rsid w:val="00C418A2"/>
    <w:rsid w:val="00C446CB"/>
    <w:rsid w:val="00C46D5A"/>
    <w:rsid w:val="00C47EC2"/>
    <w:rsid w:val="00C5077F"/>
    <w:rsid w:val="00C57FE5"/>
    <w:rsid w:val="00C60A78"/>
    <w:rsid w:val="00C6475D"/>
    <w:rsid w:val="00C70068"/>
    <w:rsid w:val="00C706EF"/>
    <w:rsid w:val="00C718CA"/>
    <w:rsid w:val="00C812E1"/>
    <w:rsid w:val="00C82201"/>
    <w:rsid w:val="00C82B0F"/>
    <w:rsid w:val="00CA275A"/>
    <w:rsid w:val="00CA3250"/>
    <w:rsid w:val="00CA6F09"/>
    <w:rsid w:val="00CB108A"/>
    <w:rsid w:val="00CB3D9E"/>
    <w:rsid w:val="00CB56FC"/>
    <w:rsid w:val="00CC0014"/>
    <w:rsid w:val="00CC6830"/>
    <w:rsid w:val="00CD66A0"/>
    <w:rsid w:val="00CF23F4"/>
    <w:rsid w:val="00CF5A3A"/>
    <w:rsid w:val="00D04548"/>
    <w:rsid w:val="00D05B70"/>
    <w:rsid w:val="00D05F7D"/>
    <w:rsid w:val="00D1301F"/>
    <w:rsid w:val="00D13F54"/>
    <w:rsid w:val="00D24228"/>
    <w:rsid w:val="00D249ED"/>
    <w:rsid w:val="00D322E1"/>
    <w:rsid w:val="00D32E93"/>
    <w:rsid w:val="00D43F82"/>
    <w:rsid w:val="00D4423E"/>
    <w:rsid w:val="00D535C8"/>
    <w:rsid w:val="00D55685"/>
    <w:rsid w:val="00D562FA"/>
    <w:rsid w:val="00D67E38"/>
    <w:rsid w:val="00D72CFB"/>
    <w:rsid w:val="00D75BE8"/>
    <w:rsid w:val="00D845A7"/>
    <w:rsid w:val="00D8504C"/>
    <w:rsid w:val="00D91D13"/>
    <w:rsid w:val="00D9297C"/>
    <w:rsid w:val="00DA5C60"/>
    <w:rsid w:val="00DB492D"/>
    <w:rsid w:val="00DC2999"/>
    <w:rsid w:val="00DD5A99"/>
    <w:rsid w:val="00DD7E1F"/>
    <w:rsid w:val="00DE19F4"/>
    <w:rsid w:val="00DE5C95"/>
    <w:rsid w:val="00DE68D8"/>
    <w:rsid w:val="00DF0393"/>
    <w:rsid w:val="00E121CA"/>
    <w:rsid w:val="00E13689"/>
    <w:rsid w:val="00E17ED9"/>
    <w:rsid w:val="00E26422"/>
    <w:rsid w:val="00E3055A"/>
    <w:rsid w:val="00E308A0"/>
    <w:rsid w:val="00E32B1D"/>
    <w:rsid w:val="00E37131"/>
    <w:rsid w:val="00E37D64"/>
    <w:rsid w:val="00E41EA9"/>
    <w:rsid w:val="00E43292"/>
    <w:rsid w:val="00E43419"/>
    <w:rsid w:val="00E53C40"/>
    <w:rsid w:val="00E54AEF"/>
    <w:rsid w:val="00E5603A"/>
    <w:rsid w:val="00E56271"/>
    <w:rsid w:val="00E56D3B"/>
    <w:rsid w:val="00E67999"/>
    <w:rsid w:val="00E73123"/>
    <w:rsid w:val="00E76440"/>
    <w:rsid w:val="00E81C75"/>
    <w:rsid w:val="00E874C8"/>
    <w:rsid w:val="00EA336A"/>
    <w:rsid w:val="00EA6D98"/>
    <w:rsid w:val="00EB0845"/>
    <w:rsid w:val="00EB3AE7"/>
    <w:rsid w:val="00EB5690"/>
    <w:rsid w:val="00EB6889"/>
    <w:rsid w:val="00ED1A85"/>
    <w:rsid w:val="00ED1B06"/>
    <w:rsid w:val="00ED718D"/>
    <w:rsid w:val="00EE1E3C"/>
    <w:rsid w:val="00EE6947"/>
    <w:rsid w:val="00EF11F2"/>
    <w:rsid w:val="00EF5931"/>
    <w:rsid w:val="00F05405"/>
    <w:rsid w:val="00F05C36"/>
    <w:rsid w:val="00F064FB"/>
    <w:rsid w:val="00F11E2D"/>
    <w:rsid w:val="00F12225"/>
    <w:rsid w:val="00F124FA"/>
    <w:rsid w:val="00F14287"/>
    <w:rsid w:val="00F1655D"/>
    <w:rsid w:val="00F20ECC"/>
    <w:rsid w:val="00F238D4"/>
    <w:rsid w:val="00F25984"/>
    <w:rsid w:val="00F455A4"/>
    <w:rsid w:val="00F54DBE"/>
    <w:rsid w:val="00F607B5"/>
    <w:rsid w:val="00F60DBC"/>
    <w:rsid w:val="00F65C4F"/>
    <w:rsid w:val="00F67B30"/>
    <w:rsid w:val="00F726CE"/>
    <w:rsid w:val="00F737E0"/>
    <w:rsid w:val="00F7386E"/>
    <w:rsid w:val="00F82798"/>
    <w:rsid w:val="00FB4087"/>
    <w:rsid w:val="00FB6D4A"/>
    <w:rsid w:val="00FC21E6"/>
    <w:rsid w:val="00FC3A19"/>
    <w:rsid w:val="00FC7C9F"/>
    <w:rsid w:val="00FD10B4"/>
    <w:rsid w:val="00FD1562"/>
    <w:rsid w:val="00FD4110"/>
    <w:rsid w:val="00FE0D3B"/>
    <w:rsid w:val="00FE0DF9"/>
    <w:rsid w:val="00FE7087"/>
    <w:rsid w:val="00FF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94C51"/>
    <w:pPr>
      <w:jc w:val="center"/>
    </w:pPr>
  </w:style>
  <w:style w:type="paragraph" w:customStyle="1" w:styleId="p3">
    <w:name w:val="p3"/>
    <w:basedOn w:val="Normal"/>
    <w:rsid w:val="00994C51"/>
    <w:pPr>
      <w:tabs>
        <w:tab w:val="left" w:pos="4960"/>
      </w:tabs>
      <w:ind w:left="3520"/>
    </w:pPr>
  </w:style>
  <w:style w:type="paragraph" w:customStyle="1" w:styleId="p4">
    <w:name w:val="p4"/>
    <w:basedOn w:val="Normal"/>
    <w:rsid w:val="00994C51"/>
    <w:pPr>
      <w:tabs>
        <w:tab w:val="left" w:pos="204"/>
      </w:tabs>
    </w:pPr>
  </w:style>
  <w:style w:type="paragraph" w:customStyle="1" w:styleId="p5">
    <w:name w:val="p5"/>
    <w:basedOn w:val="Normal"/>
    <w:uiPriority w:val="99"/>
    <w:rsid w:val="00994C51"/>
    <w:pPr>
      <w:tabs>
        <w:tab w:val="left" w:pos="391"/>
      </w:tabs>
      <w:ind w:left="1049"/>
    </w:pPr>
  </w:style>
  <w:style w:type="paragraph" w:customStyle="1" w:styleId="p7">
    <w:name w:val="p7"/>
    <w:basedOn w:val="Normal"/>
    <w:rsid w:val="00994C51"/>
    <w:pPr>
      <w:tabs>
        <w:tab w:val="left" w:pos="782"/>
        <w:tab w:val="left" w:pos="1133"/>
      </w:tabs>
      <w:ind w:left="1133" w:hanging="351"/>
    </w:pPr>
  </w:style>
  <w:style w:type="paragraph" w:customStyle="1" w:styleId="p2">
    <w:name w:val="p2"/>
    <w:basedOn w:val="Normal"/>
    <w:rsid w:val="00994C51"/>
    <w:pPr>
      <w:tabs>
        <w:tab w:val="left" w:pos="1445"/>
      </w:tabs>
      <w:ind w:firstLine="1445"/>
    </w:pPr>
  </w:style>
  <w:style w:type="paragraph" w:styleId="FootnoteText">
    <w:name w:val="footnote text"/>
    <w:basedOn w:val="Normal"/>
    <w:link w:val="FootnoteTextChar"/>
    <w:uiPriority w:val="99"/>
    <w:rsid w:val="00994C51"/>
    <w:rPr>
      <w:sz w:val="20"/>
      <w:szCs w:val="20"/>
    </w:rPr>
  </w:style>
  <w:style w:type="character" w:customStyle="1" w:styleId="FootnoteTextChar">
    <w:name w:val="Footnote Text Char"/>
    <w:basedOn w:val="DefaultParagraphFont"/>
    <w:link w:val="FootnoteText"/>
    <w:uiPriority w:val="99"/>
    <w:rsid w:val="00994C51"/>
    <w:rPr>
      <w:rFonts w:ascii="Times New Roman" w:eastAsia="Times New Roman" w:hAnsi="Times New Roman" w:cs="Times New Roman"/>
      <w:sz w:val="20"/>
      <w:szCs w:val="20"/>
    </w:rPr>
  </w:style>
  <w:style w:type="character" w:styleId="FootnoteReference">
    <w:name w:val="footnote reference"/>
    <w:uiPriority w:val="99"/>
    <w:rsid w:val="00994C51"/>
    <w:rPr>
      <w:vertAlign w:val="superscript"/>
    </w:rPr>
  </w:style>
  <w:style w:type="paragraph" w:styleId="ListParagraph">
    <w:name w:val="List Paragraph"/>
    <w:basedOn w:val="Normal"/>
    <w:uiPriority w:val="99"/>
    <w:qFormat/>
    <w:rsid w:val="00994C51"/>
    <w:pPr>
      <w:ind w:left="720"/>
    </w:pPr>
  </w:style>
  <w:style w:type="character" w:styleId="Hyperlink">
    <w:name w:val="Hyperlink"/>
    <w:uiPriority w:val="99"/>
    <w:unhideWhenUsed/>
    <w:rsid w:val="00994C51"/>
    <w:rPr>
      <w:rFonts w:ascii="Times New Roman" w:hAnsi="Times New Roman" w:cs="Times New Roman" w:hint="default"/>
      <w:color w:val="000000"/>
      <w:u w:val="single"/>
    </w:rPr>
  </w:style>
  <w:style w:type="paragraph" w:customStyle="1" w:styleId="t1">
    <w:name w:val="t1"/>
    <w:basedOn w:val="Normal"/>
    <w:rsid w:val="00CF23F4"/>
  </w:style>
  <w:style w:type="paragraph" w:customStyle="1" w:styleId="p6">
    <w:name w:val="p6"/>
    <w:basedOn w:val="Normal"/>
    <w:rsid w:val="00CF23F4"/>
    <w:pPr>
      <w:tabs>
        <w:tab w:val="left" w:pos="1479"/>
      </w:tabs>
      <w:ind w:firstLine="1479"/>
    </w:pPr>
  </w:style>
  <w:style w:type="paragraph" w:customStyle="1" w:styleId="p1">
    <w:name w:val="p1"/>
    <w:basedOn w:val="Normal"/>
    <w:rsid w:val="00CF23F4"/>
    <w:pPr>
      <w:tabs>
        <w:tab w:val="left" w:pos="691"/>
        <w:tab w:val="left" w:pos="1054"/>
      </w:tabs>
      <w:ind w:left="1054" w:hanging="363"/>
    </w:pPr>
  </w:style>
  <w:style w:type="paragraph" w:customStyle="1" w:styleId="c3">
    <w:name w:val="c3"/>
    <w:basedOn w:val="Normal"/>
    <w:rsid w:val="00CF23F4"/>
    <w:pPr>
      <w:jc w:val="center"/>
    </w:pPr>
  </w:style>
  <w:style w:type="paragraph" w:customStyle="1" w:styleId="p9">
    <w:name w:val="p9"/>
    <w:basedOn w:val="Normal"/>
    <w:rsid w:val="00CF23F4"/>
    <w:pPr>
      <w:tabs>
        <w:tab w:val="left" w:pos="2449"/>
        <w:tab w:val="left" w:pos="3276"/>
        <w:tab w:val="left" w:pos="3968"/>
      </w:tabs>
      <w:ind w:left="2449" w:firstLine="827"/>
    </w:pPr>
  </w:style>
  <w:style w:type="paragraph" w:customStyle="1" w:styleId="c1">
    <w:name w:val="c1"/>
    <w:basedOn w:val="Normal"/>
    <w:rsid w:val="00CF23F4"/>
    <w:pPr>
      <w:jc w:val="center"/>
    </w:pPr>
  </w:style>
  <w:style w:type="paragraph" w:styleId="Footer">
    <w:name w:val="footer"/>
    <w:basedOn w:val="Normal"/>
    <w:link w:val="FooterChar"/>
    <w:uiPriority w:val="99"/>
    <w:rsid w:val="00CF23F4"/>
    <w:pPr>
      <w:tabs>
        <w:tab w:val="center" w:pos="4320"/>
        <w:tab w:val="right" w:pos="8640"/>
      </w:tabs>
    </w:pPr>
  </w:style>
  <w:style w:type="character" w:customStyle="1" w:styleId="FooterChar">
    <w:name w:val="Footer Char"/>
    <w:basedOn w:val="DefaultParagraphFont"/>
    <w:link w:val="Footer"/>
    <w:uiPriority w:val="99"/>
    <w:rsid w:val="00CF23F4"/>
    <w:rPr>
      <w:rFonts w:ascii="Times New Roman" w:eastAsia="Times New Roman" w:hAnsi="Times New Roman" w:cs="Times New Roman"/>
      <w:sz w:val="24"/>
      <w:szCs w:val="24"/>
    </w:rPr>
  </w:style>
  <w:style w:type="character" w:styleId="PageNumber">
    <w:name w:val="page number"/>
    <w:rsid w:val="00CF23F4"/>
    <w:rPr>
      <w:rFonts w:cs="Times New Roman"/>
    </w:rPr>
  </w:style>
  <w:style w:type="paragraph" w:customStyle="1" w:styleId="p8">
    <w:name w:val="p8"/>
    <w:basedOn w:val="Normal"/>
    <w:rsid w:val="00CF23F4"/>
    <w:pPr>
      <w:tabs>
        <w:tab w:val="left" w:pos="1434"/>
        <w:tab w:val="left" w:pos="2125"/>
      </w:tabs>
      <w:ind w:left="2125" w:hanging="691"/>
      <w:jc w:val="both"/>
    </w:pPr>
  </w:style>
  <w:style w:type="paragraph" w:customStyle="1" w:styleId="t9">
    <w:name w:val="t9"/>
    <w:basedOn w:val="Normal"/>
    <w:rsid w:val="00CF23F4"/>
  </w:style>
  <w:style w:type="paragraph" w:customStyle="1" w:styleId="t10">
    <w:name w:val="t10"/>
    <w:basedOn w:val="Normal"/>
    <w:rsid w:val="00CF23F4"/>
  </w:style>
  <w:style w:type="paragraph" w:customStyle="1" w:styleId="p11">
    <w:name w:val="p11"/>
    <w:basedOn w:val="Normal"/>
    <w:rsid w:val="00CF23F4"/>
    <w:pPr>
      <w:tabs>
        <w:tab w:val="left" w:pos="805"/>
        <w:tab w:val="left" w:pos="1564"/>
      </w:tabs>
      <w:ind w:firstLine="805"/>
    </w:pPr>
  </w:style>
  <w:style w:type="paragraph" w:customStyle="1" w:styleId="p12">
    <w:name w:val="p12"/>
    <w:basedOn w:val="Normal"/>
    <w:rsid w:val="00CF23F4"/>
    <w:pPr>
      <w:tabs>
        <w:tab w:val="left" w:pos="805"/>
        <w:tab w:val="left" w:pos="1508"/>
      </w:tabs>
      <w:ind w:firstLine="805"/>
    </w:pPr>
  </w:style>
  <w:style w:type="paragraph" w:customStyle="1" w:styleId="p13">
    <w:name w:val="p13"/>
    <w:basedOn w:val="Normal"/>
    <w:rsid w:val="00CF23F4"/>
    <w:pPr>
      <w:tabs>
        <w:tab w:val="left" w:pos="204"/>
      </w:tabs>
    </w:pPr>
  </w:style>
  <w:style w:type="paragraph" w:customStyle="1" w:styleId="c14">
    <w:name w:val="c14"/>
    <w:basedOn w:val="Normal"/>
    <w:rsid w:val="00CF23F4"/>
    <w:pPr>
      <w:jc w:val="center"/>
    </w:pPr>
  </w:style>
  <w:style w:type="paragraph" w:customStyle="1" w:styleId="p15">
    <w:name w:val="p15"/>
    <w:basedOn w:val="Normal"/>
    <w:rsid w:val="00CF23F4"/>
    <w:pPr>
      <w:tabs>
        <w:tab w:val="left" w:pos="204"/>
      </w:tabs>
    </w:pPr>
  </w:style>
  <w:style w:type="paragraph" w:customStyle="1" w:styleId="p16">
    <w:name w:val="p16"/>
    <w:basedOn w:val="Normal"/>
    <w:rsid w:val="00CF23F4"/>
    <w:pPr>
      <w:tabs>
        <w:tab w:val="left" w:pos="873"/>
        <w:tab w:val="left" w:pos="1564"/>
      </w:tabs>
      <w:ind w:firstLine="873"/>
    </w:pPr>
  </w:style>
  <w:style w:type="paragraph" w:customStyle="1" w:styleId="p17">
    <w:name w:val="p17"/>
    <w:basedOn w:val="Normal"/>
    <w:rsid w:val="00CF23F4"/>
    <w:pPr>
      <w:tabs>
        <w:tab w:val="left" w:pos="805"/>
      </w:tabs>
      <w:ind w:left="635"/>
    </w:pPr>
  </w:style>
  <w:style w:type="paragraph" w:customStyle="1" w:styleId="p18">
    <w:name w:val="p18"/>
    <w:basedOn w:val="Normal"/>
    <w:rsid w:val="00CF23F4"/>
    <w:pPr>
      <w:tabs>
        <w:tab w:val="left" w:pos="1111"/>
      </w:tabs>
      <w:ind w:left="329"/>
    </w:pPr>
  </w:style>
  <w:style w:type="paragraph" w:customStyle="1" w:styleId="p19">
    <w:name w:val="p19"/>
    <w:basedOn w:val="Normal"/>
    <w:rsid w:val="00CF23F4"/>
    <w:pPr>
      <w:tabs>
        <w:tab w:val="left" w:pos="805"/>
      </w:tabs>
      <w:ind w:firstLine="805"/>
    </w:pPr>
  </w:style>
  <w:style w:type="paragraph" w:customStyle="1" w:styleId="p20">
    <w:name w:val="p20"/>
    <w:basedOn w:val="Normal"/>
    <w:rsid w:val="00CF23F4"/>
    <w:pPr>
      <w:tabs>
        <w:tab w:val="left" w:pos="204"/>
      </w:tabs>
    </w:pPr>
  </w:style>
  <w:style w:type="paragraph" w:customStyle="1" w:styleId="p23">
    <w:name w:val="p23"/>
    <w:basedOn w:val="Normal"/>
    <w:rsid w:val="00CF23F4"/>
    <w:pPr>
      <w:tabs>
        <w:tab w:val="left" w:pos="793"/>
        <w:tab w:val="left" w:pos="1513"/>
      </w:tabs>
      <w:ind w:firstLine="793"/>
    </w:pPr>
  </w:style>
  <w:style w:type="paragraph" w:customStyle="1" w:styleId="p32">
    <w:name w:val="p32"/>
    <w:basedOn w:val="Normal"/>
    <w:rsid w:val="00CF23F4"/>
    <w:pPr>
      <w:tabs>
        <w:tab w:val="left" w:pos="861"/>
      </w:tabs>
      <w:ind w:firstLine="861"/>
    </w:pPr>
  </w:style>
  <w:style w:type="paragraph" w:customStyle="1" w:styleId="p33">
    <w:name w:val="p33"/>
    <w:basedOn w:val="Normal"/>
    <w:rsid w:val="00CF23F4"/>
    <w:pPr>
      <w:tabs>
        <w:tab w:val="left" w:pos="861"/>
        <w:tab w:val="left" w:pos="1513"/>
      </w:tabs>
      <w:ind w:firstLine="861"/>
    </w:pPr>
  </w:style>
  <w:style w:type="paragraph" w:customStyle="1" w:styleId="c34">
    <w:name w:val="c34"/>
    <w:basedOn w:val="Normal"/>
    <w:rsid w:val="00CF23F4"/>
    <w:pPr>
      <w:jc w:val="center"/>
    </w:pPr>
  </w:style>
  <w:style w:type="paragraph" w:customStyle="1" w:styleId="p37">
    <w:name w:val="p37"/>
    <w:basedOn w:val="Normal"/>
    <w:rsid w:val="00CF23F4"/>
    <w:pPr>
      <w:tabs>
        <w:tab w:val="left" w:pos="833"/>
        <w:tab w:val="left" w:pos="1542"/>
      </w:tabs>
      <w:ind w:firstLine="833"/>
    </w:pPr>
  </w:style>
  <w:style w:type="paragraph" w:customStyle="1" w:styleId="p38">
    <w:name w:val="p38"/>
    <w:basedOn w:val="Normal"/>
    <w:rsid w:val="00CF23F4"/>
    <w:pPr>
      <w:tabs>
        <w:tab w:val="left" w:pos="1542"/>
      </w:tabs>
      <w:ind w:left="102"/>
    </w:pPr>
  </w:style>
  <w:style w:type="paragraph" w:customStyle="1" w:styleId="p39">
    <w:name w:val="p39"/>
    <w:basedOn w:val="Normal"/>
    <w:rsid w:val="00CF23F4"/>
    <w:pPr>
      <w:tabs>
        <w:tab w:val="left" w:pos="204"/>
      </w:tabs>
    </w:pPr>
  </w:style>
  <w:style w:type="paragraph" w:customStyle="1" w:styleId="p41">
    <w:name w:val="p41"/>
    <w:basedOn w:val="Normal"/>
    <w:rsid w:val="00CF23F4"/>
    <w:pPr>
      <w:tabs>
        <w:tab w:val="left" w:pos="1485"/>
      </w:tabs>
      <w:ind w:firstLine="1485"/>
    </w:pPr>
  </w:style>
  <w:style w:type="paragraph" w:customStyle="1" w:styleId="t44">
    <w:name w:val="t44"/>
    <w:basedOn w:val="Normal"/>
    <w:rsid w:val="00CF23F4"/>
  </w:style>
  <w:style w:type="paragraph" w:customStyle="1" w:styleId="p45">
    <w:name w:val="p45"/>
    <w:basedOn w:val="Normal"/>
    <w:rsid w:val="00CF23F4"/>
    <w:pPr>
      <w:tabs>
        <w:tab w:val="left" w:pos="1542"/>
      </w:tabs>
      <w:ind w:firstLine="1542"/>
    </w:pPr>
  </w:style>
  <w:style w:type="paragraph" w:customStyle="1" w:styleId="p46">
    <w:name w:val="p46"/>
    <w:basedOn w:val="Normal"/>
    <w:rsid w:val="00CF23F4"/>
    <w:pPr>
      <w:tabs>
        <w:tab w:val="left" w:pos="1048"/>
        <w:tab w:val="left" w:pos="1542"/>
      </w:tabs>
      <w:ind w:left="1542" w:hanging="494"/>
    </w:pPr>
  </w:style>
  <w:style w:type="paragraph" w:customStyle="1" w:styleId="c47">
    <w:name w:val="c47"/>
    <w:basedOn w:val="Normal"/>
    <w:rsid w:val="00CF23F4"/>
    <w:pPr>
      <w:jc w:val="center"/>
    </w:pPr>
  </w:style>
  <w:style w:type="paragraph" w:customStyle="1" w:styleId="p48">
    <w:name w:val="p48"/>
    <w:basedOn w:val="Normal"/>
    <w:rsid w:val="00CF23F4"/>
    <w:pPr>
      <w:tabs>
        <w:tab w:val="left" w:pos="1485"/>
      </w:tabs>
      <w:ind w:left="45"/>
    </w:pPr>
  </w:style>
  <w:style w:type="paragraph" w:customStyle="1" w:styleId="p43">
    <w:name w:val="p43"/>
    <w:basedOn w:val="Normal"/>
    <w:rsid w:val="00CF23F4"/>
    <w:pPr>
      <w:tabs>
        <w:tab w:val="left" w:pos="816"/>
        <w:tab w:val="left" w:pos="1519"/>
      </w:tabs>
      <w:ind w:firstLine="816"/>
    </w:pPr>
  </w:style>
  <w:style w:type="paragraph" w:customStyle="1" w:styleId="p52">
    <w:name w:val="p52"/>
    <w:basedOn w:val="Normal"/>
    <w:rsid w:val="00CF23F4"/>
    <w:pPr>
      <w:tabs>
        <w:tab w:val="left" w:pos="776"/>
        <w:tab w:val="left" w:pos="1508"/>
      </w:tabs>
      <w:ind w:firstLine="776"/>
    </w:pPr>
  </w:style>
  <w:style w:type="paragraph" w:customStyle="1" w:styleId="p54">
    <w:name w:val="p54"/>
    <w:basedOn w:val="Normal"/>
    <w:rsid w:val="00CF23F4"/>
    <w:pPr>
      <w:tabs>
        <w:tab w:val="left" w:pos="204"/>
      </w:tabs>
    </w:pPr>
  </w:style>
  <w:style w:type="paragraph" w:styleId="DocumentMap">
    <w:name w:val="Document Map"/>
    <w:basedOn w:val="Normal"/>
    <w:link w:val="DocumentMapChar"/>
    <w:rsid w:val="00CF23F4"/>
    <w:rPr>
      <w:rFonts w:ascii="Tahoma" w:hAnsi="Tahoma" w:cs="Tahoma"/>
      <w:sz w:val="16"/>
      <w:szCs w:val="16"/>
    </w:rPr>
  </w:style>
  <w:style w:type="character" w:customStyle="1" w:styleId="DocumentMapChar">
    <w:name w:val="Document Map Char"/>
    <w:basedOn w:val="DefaultParagraphFont"/>
    <w:link w:val="DocumentMap"/>
    <w:rsid w:val="00CF23F4"/>
    <w:rPr>
      <w:rFonts w:ascii="Tahoma" w:eastAsia="Times New Roman" w:hAnsi="Tahoma" w:cs="Tahoma"/>
      <w:sz w:val="16"/>
      <w:szCs w:val="16"/>
    </w:rPr>
  </w:style>
  <w:style w:type="paragraph" w:customStyle="1" w:styleId="Style">
    <w:name w:val="Style"/>
    <w:rsid w:val="00CF23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F23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F23F4"/>
    <w:rPr>
      <w:rFonts w:ascii="Tahoma" w:hAnsi="Tahoma" w:cs="Tahoma"/>
      <w:sz w:val="16"/>
      <w:szCs w:val="16"/>
    </w:rPr>
  </w:style>
  <w:style w:type="character" w:customStyle="1" w:styleId="BalloonTextChar">
    <w:name w:val="Balloon Text Char"/>
    <w:basedOn w:val="DefaultParagraphFont"/>
    <w:link w:val="BalloonText"/>
    <w:rsid w:val="00CF23F4"/>
    <w:rPr>
      <w:rFonts w:ascii="Tahoma" w:eastAsia="Times New Roman" w:hAnsi="Tahoma" w:cs="Tahoma"/>
      <w:sz w:val="16"/>
      <w:szCs w:val="16"/>
    </w:rPr>
  </w:style>
  <w:style w:type="paragraph" w:styleId="PlainText">
    <w:name w:val="Plain Text"/>
    <w:basedOn w:val="Normal"/>
    <w:link w:val="PlainTextChar"/>
    <w:uiPriority w:val="99"/>
    <w:unhideWhenUsed/>
    <w:rsid w:val="00D75BE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75BE8"/>
    <w:rPr>
      <w:rFonts w:ascii="Calibri" w:hAnsi="Calibri"/>
      <w:szCs w:val="21"/>
    </w:rPr>
  </w:style>
  <w:style w:type="paragraph" w:styleId="Header">
    <w:name w:val="header"/>
    <w:basedOn w:val="Normal"/>
    <w:link w:val="HeaderChar"/>
    <w:uiPriority w:val="99"/>
    <w:unhideWhenUsed/>
    <w:rsid w:val="00FC21E6"/>
    <w:pPr>
      <w:tabs>
        <w:tab w:val="center" w:pos="4680"/>
        <w:tab w:val="right" w:pos="9360"/>
      </w:tabs>
    </w:pPr>
  </w:style>
  <w:style w:type="character" w:customStyle="1" w:styleId="HeaderChar">
    <w:name w:val="Header Char"/>
    <w:basedOn w:val="DefaultParagraphFont"/>
    <w:link w:val="Header"/>
    <w:uiPriority w:val="99"/>
    <w:rsid w:val="00FC21E6"/>
    <w:rPr>
      <w:rFonts w:ascii="Times New Roman" w:eastAsia="Times New Roman" w:hAnsi="Times New Roman" w:cs="Times New Roman"/>
      <w:sz w:val="24"/>
      <w:szCs w:val="24"/>
    </w:rPr>
  </w:style>
  <w:style w:type="table" w:styleId="Table3Deffects3">
    <w:name w:val="Table 3D effects 3"/>
    <w:basedOn w:val="TableNormal"/>
    <w:rsid w:val="001309D8"/>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94C51"/>
    <w:pPr>
      <w:jc w:val="center"/>
    </w:pPr>
  </w:style>
  <w:style w:type="paragraph" w:customStyle="1" w:styleId="p3">
    <w:name w:val="p3"/>
    <w:basedOn w:val="Normal"/>
    <w:rsid w:val="00994C51"/>
    <w:pPr>
      <w:tabs>
        <w:tab w:val="left" w:pos="4960"/>
      </w:tabs>
      <w:ind w:left="3520"/>
    </w:pPr>
  </w:style>
  <w:style w:type="paragraph" w:customStyle="1" w:styleId="p4">
    <w:name w:val="p4"/>
    <w:basedOn w:val="Normal"/>
    <w:rsid w:val="00994C51"/>
    <w:pPr>
      <w:tabs>
        <w:tab w:val="left" w:pos="204"/>
      </w:tabs>
    </w:pPr>
  </w:style>
  <w:style w:type="paragraph" w:customStyle="1" w:styleId="p5">
    <w:name w:val="p5"/>
    <w:basedOn w:val="Normal"/>
    <w:uiPriority w:val="99"/>
    <w:rsid w:val="00994C51"/>
    <w:pPr>
      <w:tabs>
        <w:tab w:val="left" w:pos="391"/>
      </w:tabs>
      <w:ind w:left="1049"/>
    </w:pPr>
  </w:style>
  <w:style w:type="paragraph" w:customStyle="1" w:styleId="p7">
    <w:name w:val="p7"/>
    <w:basedOn w:val="Normal"/>
    <w:rsid w:val="00994C51"/>
    <w:pPr>
      <w:tabs>
        <w:tab w:val="left" w:pos="782"/>
        <w:tab w:val="left" w:pos="1133"/>
      </w:tabs>
      <w:ind w:left="1133" w:hanging="351"/>
    </w:pPr>
  </w:style>
  <w:style w:type="paragraph" w:customStyle="1" w:styleId="p2">
    <w:name w:val="p2"/>
    <w:basedOn w:val="Normal"/>
    <w:rsid w:val="00994C51"/>
    <w:pPr>
      <w:tabs>
        <w:tab w:val="left" w:pos="1445"/>
      </w:tabs>
      <w:ind w:firstLine="1445"/>
    </w:pPr>
  </w:style>
  <w:style w:type="paragraph" w:styleId="FootnoteText">
    <w:name w:val="footnote text"/>
    <w:basedOn w:val="Normal"/>
    <w:link w:val="FootnoteTextChar"/>
    <w:uiPriority w:val="99"/>
    <w:rsid w:val="00994C51"/>
    <w:rPr>
      <w:sz w:val="20"/>
      <w:szCs w:val="20"/>
    </w:rPr>
  </w:style>
  <w:style w:type="character" w:customStyle="1" w:styleId="FootnoteTextChar">
    <w:name w:val="Footnote Text Char"/>
    <w:basedOn w:val="DefaultParagraphFont"/>
    <w:link w:val="FootnoteText"/>
    <w:uiPriority w:val="99"/>
    <w:rsid w:val="00994C51"/>
    <w:rPr>
      <w:rFonts w:ascii="Times New Roman" w:eastAsia="Times New Roman" w:hAnsi="Times New Roman" w:cs="Times New Roman"/>
      <w:sz w:val="20"/>
      <w:szCs w:val="20"/>
    </w:rPr>
  </w:style>
  <w:style w:type="character" w:styleId="FootnoteReference">
    <w:name w:val="footnote reference"/>
    <w:uiPriority w:val="99"/>
    <w:rsid w:val="00994C51"/>
    <w:rPr>
      <w:vertAlign w:val="superscript"/>
    </w:rPr>
  </w:style>
  <w:style w:type="paragraph" w:styleId="ListParagraph">
    <w:name w:val="List Paragraph"/>
    <w:basedOn w:val="Normal"/>
    <w:uiPriority w:val="99"/>
    <w:qFormat/>
    <w:rsid w:val="00994C51"/>
    <w:pPr>
      <w:ind w:left="720"/>
    </w:pPr>
  </w:style>
  <w:style w:type="character" w:styleId="Hyperlink">
    <w:name w:val="Hyperlink"/>
    <w:uiPriority w:val="99"/>
    <w:unhideWhenUsed/>
    <w:rsid w:val="00994C51"/>
    <w:rPr>
      <w:rFonts w:ascii="Times New Roman" w:hAnsi="Times New Roman" w:cs="Times New Roman" w:hint="default"/>
      <w:color w:val="000000"/>
      <w:u w:val="single"/>
    </w:rPr>
  </w:style>
  <w:style w:type="paragraph" w:customStyle="1" w:styleId="t1">
    <w:name w:val="t1"/>
    <w:basedOn w:val="Normal"/>
    <w:rsid w:val="00CF23F4"/>
  </w:style>
  <w:style w:type="paragraph" w:customStyle="1" w:styleId="p6">
    <w:name w:val="p6"/>
    <w:basedOn w:val="Normal"/>
    <w:rsid w:val="00CF23F4"/>
    <w:pPr>
      <w:tabs>
        <w:tab w:val="left" w:pos="1479"/>
      </w:tabs>
      <w:ind w:firstLine="1479"/>
    </w:pPr>
  </w:style>
  <w:style w:type="paragraph" w:customStyle="1" w:styleId="p1">
    <w:name w:val="p1"/>
    <w:basedOn w:val="Normal"/>
    <w:rsid w:val="00CF23F4"/>
    <w:pPr>
      <w:tabs>
        <w:tab w:val="left" w:pos="691"/>
        <w:tab w:val="left" w:pos="1054"/>
      </w:tabs>
      <w:ind w:left="1054" w:hanging="363"/>
    </w:pPr>
  </w:style>
  <w:style w:type="paragraph" w:customStyle="1" w:styleId="c3">
    <w:name w:val="c3"/>
    <w:basedOn w:val="Normal"/>
    <w:rsid w:val="00CF23F4"/>
    <w:pPr>
      <w:jc w:val="center"/>
    </w:pPr>
  </w:style>
  <w:style w:type="paragraph" w:customStyle="1" w:styleId="p9">
    <w:name w:val="p9"/>
    <w:basedOn w:val="Normal"/>
    <w:rsid w:val="00CF23F4"/>
    <w:pPr>
      <w:tabs>
        <w:tab w:val="left" w:pos="2449"/>
        <w:tab w:val="left" w:pos="3276"/>
        <w:tab w:val="left" w:pos="3968"/>
      </w:tabs>
      <w:ind w:left="2449" w:firstLine="827"/>
    </w:pPr>
  </w:style>
  <w:style w:type="paragraph" w:customStyle="1" w:styleId="c1">
    <w:name w:val="c1"/>
    <w:basedOn w:val="Normal"/>
    <w:rsid w:val="00CF23F4"/>
    <w:pPr>
      <w:jc w:val="center"/>
    </w:pPr>
  </w:style>
  <w:style w:type="paragraph" w:styleId="Footer">
    <w:name w:val="footer"/>
    <w:basedOn w:val="Normal"/>
    <w:link w:val="FooterChar"/>
    <w:uiPriority w:val="99"/>
    <w:rsid w:val="00CF23F4"/>
    <w:pPr>
      <w:tabs>
        <w:tab w:val="center" w:pos="4320"/>
        <w:tab w:val="right" w:pos="8640"/>
      </w:tabs>
    </w:pPr>
  </w:style>
  <w:style w:type="character" w:customStyle="1" w:styleId="FooterChar">
    <w:name w:val="Footer Char"/>
    <w:basedOn w:val="DefaultParagraphFont"/>
    <w:link w:val="Footer"/>
    <w:uiPriority w:val="99"/>
    <w:rsid w:val="00CF23F4"/>
    <w:rPr>
      <w:rFonts w:ascii="Times New Roman" w:eastAsia="Times New Roman" w:hAnsi="Times New Roman" w:cs="Times New Roman"/>
      <w:sz w:val="24"/>
      <w:szCs w:val="24"/>
    </w:rPr>
  </w:style>
  <w:style w:type="character" w:styleId="PageNumber">
    <w:name w:val="page number"/>
    <w:rsid w:val="00CF23F4"/>
    <w:rPr>
      <w:rFonts w:cs="Times New Roman"/>
    </w:rPr>
  </w:style>
  <w:style w:type="paragraph" w:customStyle="1" w:styleId="p8">
    <w:name w:val="p8"/>
    <w:basedOn w:val="Normal"/>
    <w:rsid w:val="00CF23F4"/>
    <w:pPr>
      <w:tabs>
        <w:tab w:val="left" w:pos="1434"/>
        <w:tab w:val="left" w:pos="2125"/>
      </w:tabs>
      <w:ind w:left="2125" w:hanging="691"/>
      <w:jc w:val="both"/>
    </w:pPr>
  </w:style>
  <w:style w:type="paragraph" w:customStyle="1" w:styleId="t9">
    <w:name w:val="t9"/>
    <w:basedOn w:val="Normal"/>
    <w:rsid w:val="00CF23F4"/>
  </w:style>
  <w:style w:type="paragraph" w:customStyle="1" w:styleId="t10">
    <w:name w:val="t10"/>
    <w:basedOn w:val="Normal"/>
    <w:rsid w:val="00CF23F4"/>
  </w:style>
  <w:style w:type="paragraph" w:customStyle="1" w:styleId="p11">
    <w:name w:val="p11"/>
    <w:basedOn w:val="Normal"/>
    <w:rsid w:val="00CF23F4"/>
    <w:pPr>
      <w:tabs>
        <w:tab w:val="left" w:pos="805"/>
        <w:tab w:val="left" w:pos="1564"/>
      </w:tabs>
      <w:ind w:firstLine="805"/>
    </w:pPr>
  </w:style>
  <w:style w:type="paragraph" w:customStyle="1" w:styleId="p12">
    <w:name w:val="p12"/>
    <w:basedOn w:val="Normal"/>
    <w:rsid w:val="00CF23F4"/>
    <w:pPr>
      <w:tabs>
        <w:tab w:val="left" w:pos="805"/>
        <w:tab w:val="left" w:pos="1508"/>
      </w:tabs>
      <w:ind w:firstLine="805"/>
    </w:pPr>
  </w:style>
  <w:style w:type="paragraph" w:customStyle="1" w:styleId="p13">
    <w:name w:val="p13"/>
    <w:basedOn w:val="Normal"/>
    <w:rsid w:val="00CF23F4"/>
    <w:pPr>
      <w:tabs>
        <w:tab w:val="left" w:pos="204"/>
      </w:tabs>
    </w:pPr>
  </w:style>
  <w:style w:type="paragraph" w:customStyle="1" w:styleId="c14">
    <w:name w:val="c14"/>
    <w:basedOn w:val="Normal"/>
    <w:rsid w:val="00CF23F4"/>
    <w:pPr>
      <w:jc w:val="center"/>
    </w:pPr>
  </w:style>
  <w:style w:type="paragraph" w:customStyle="1" w:styleId="p15">
    <w:name w:val="p15"/>
    <w:basedOn w:val="Normal"/>
    <w:rsid w:val="00CF23F4"/>
    <w:pPr>
      <w:tabs>
        <w:tab w:val="left" w:pos="204"/>
      </w:tabs>
    </w:pPr>
  </w:style>
  <w:style w:type="paragraph" w:customStyle="1" w:styleId="p16">
    <w:name w:val="p16"/>
    <w:basedOn w:val="Normal"/>
    <w:rsid w:val="00CF23F4"/>
    <w:pPr>
      <w:tabs>
        <w:tab w:val="left" w:pos="873"/>
        <w:tab w:val="left" w:pos="1564"/>
      </w:tabs>
      <w:ind w:firstLine="873"/>
    </w:pPr>
  </w:style>
  <w:style w:type="paragraph" w:customStyle="1" w:styleId="p17">
    <w:name w:val="p17"/>
    <w:basedOn w:val="Normal"/>
    <w:rsid w:val="00CF23F4"/>
    <w:pPr>
      <w:tabs>
        <w:tab w:val="left" w:pos="805"/>
      </w:tabs>
      <w:ind w:left="635"/>
    </w:pPr>
  </w:style>
  <w:style w:type="paragraph" w:customStyle="1" w:styleId="p18">
    <w:name w:val="p18"/>
    <w:basedOn w:val="Normal"/>
    <w:rsid w:val="00CF23F4"/>
    <w:pPr>
      <w:tabs>
        <w:tab w:val="left" w:pos="1111"/>
      </w:tabs>
      <w:ind w:left="329"/>
    </w:pPr>
  </w:style>
  <w:style w:type="paragraph" w:customStyle="1" w:styleId="p19">
    <w:name w:val="p19"/>
    <w:basedOn w:val="Normal"/>
    <w:rsid w:val="00CF23F4"/>
    <w:pPr>
      <w:tabs>
        <w:tab w:val="left" w:pos="805"/>
      </w:tabs>
      <w:ind w:firstLine="805"/>
    </w:pPr>
  </w:style>
  <w:style w:type="paragraph" w:customStyle="1" w:styleId="p20">
    <w:name w:val="p20"/>
    <w:basedOn w:val="Normal"/>
    <w:rsid w:val="00CF23F4"/>
    <w:pPr>
      <w:tabs>
        <w:tab w:val="left" w:pos="204"/>
      </w:tabs>
    </w:pPr>
  </w:style>
  <w:style w:type="paragraph" w:customStyle="1" w:styleId="p23">
    <w:name w:val="p23"/>
    <w:basedOn w:val="Normal"/>
    <w:rsid w:val="00CF23F4"/>
    <w:pPr>
      <w:tabs>
        <w:tab w:val="left" w:pos="793"/>
        <w:tab w:val="left" w:pos="1513"/>
      </w:tabs>
      <w:ind w:firstLine="793"/>
    </w:pPr>
  </w:style>
  <w:style w:type="paragraph" w:customStyle="1" w:styleId="p32">
    <w:name w:val="p32"/>
    <w:basedOn w:val="Normal"/>
    <w:rsid w:val="00CF23F4"/>
    <w:pPr>
      <w:tabs>
        <w:tab w:val="left" w:pos="861"/>
      </w:tabs>
      <w:ind w:firstLine="861"/>
    </w:pPr>
  </w:style>
  <w:style w:type="paragraph" w:customStyle="1" w:styleId="p33">
    <w:name w:val="p33"/>
    <w:basedOn w:val="Normal"/>
    <w:rsid w:val="00CF23F4"/>
    <w:pPr>
      <w:tabs>
        <w:tab w:val="left" w:pos="861"/>
        <w:tab w:val="left" w:pos="1513"/>
      </w:tabs>
      <w:ind w:firstLine="861"/>
    </w:pPr>
  </w:style>
  <w:style w:type="paragraph" w:customStyle="1" w:styleId="c34">
    <w:name w:val="c34"/>
    <w:basedOn w:val="Normal"/>
    <w:rsid w:val="00CF23F4"/>
    <w:pPr>
      <w:jc w:val="center"/>
    </w:pPr>
  </w:style>
  <w:style w:type="paragraph" w:customStyle="1" w:styleId="p37">
    <w:name w:val="p37"/>
    <w:basedOn w:val="Normal"/>
    <w:rsid w:val="00CF23F4"/>
    <w:pPr>
      <w:tabs>
        <w:tab w:val="left" w:pos="833"/>
        <w:tab w:val="left" w:pos="1542"/>
      </w:tabs>
      <w:ind w:firstLine="833"/>
    </w:pPr>
  </w:style>
  <w:style w:type="paragraph" w:customStyle="1" w:styleId="p38">
    <w:name w:val="p38"/>
    <w:basedOn w:val="Normal"/>
    <w:rsid w:val="00CF23F4"/>
    <w:pPr>
      <w:tabs>
        <w:tab w:val="left" w:pos="1542"/>
      </w:tabs>
      <w:ind w:left="102"/>
    </w:pPr>
  </w:style>
  <w:style w:type="paragraph" w:customStyle="1" w:styleId="p39">
    <w:name w:val="p39"/>
    <w:basedOn w:val="Normal"/>
    <w:rsid w:val="00CF23F4"/>
    <w:pPr>
      <w:tabs>
        <w:tab w:val="left" w:pos="204"/>
      </w:tabs>
    </w:pPr>
  </w:style>
  <w:style w:type="paragraph" w:customStyle="1" w:styleId="p41">
    <w:name w:val="p41"/>
    <w:basedOn w:val="Normal"/>
    <w:rsid w:val="00CF23F4"/>
    <w:pPr>
      <w:tabs>
        <w:tab w:val="left" w:pos="1485"/>
      </w:tabs>
      <w:ind w:firstLine="1485"/>
    </w:pPr>
  </w:style>
  <w:style w:type="paragraph" w:customStyle="1" w:styleId="t44">
    <w:name w:val="t44"/>
    <w:basedOn w:val="Normal"/>
    <w:rsid w:val="00CF23F4"/>
  </w:style>
  <w:style w:type="paragraph" w:customStyle="1" w:styleId="p45">
    <w:name w:val="p45"/>
    <w:basedOn w:val="Normal"/>
    <w:rsid w:val="00CF23F4"/>
    <w:pPr>
      <w:tabs>
        <w:tab w:val="left" w:pos="1542"/>
      </w:tabs>
      <w:ind w:firstLine="1542"/>
    </w:pPr>
  </w:style>
  <w:style w:type="paragraph" w:customStyle="1" w:styleId="p46">
    <w:name w:val="p46"/>
    <w:basedOn w:val="Normal"/>
    <w:rsid w:val="00CF23F4"/>
    <w:pPr>
      <w:tabs>
        <w:tab w:val="left" w:pos="1048"/>
        <w:tab w:val="left" w:pos="1542"/>
      </w:tabs>
      <w:ind w:left="1542" w:hanging="494"/>
    </w:pPr>
  </w:style>
  <w:style w:type="paragraph" w:customStyle="1" w:styleId="c47">
    <w:name w:val="c47"/>
    <w:basedOn w:val="Normal"/>
    <w:rsid w:val="00CF23F4"/>
    <w:pPr>
      <w:jc w:val="center"/>
    </w:pPr>
  </w:style>
  <w:style w:type="paragraph" w:customStyle="1" w:styleId="p48">
    <w:name w:val="p48"/>
    <w:basedOn w:val="Normal"/>
    <w:rsid w:val="00CF23F4"/>
    <w:pPr>
      <w:tabs>
        <w:tab w:val="left" w:pos="1485"/>
      </w:tabs>
      <w:ind w:left="45"/>
    </w:pPr>
  </w:style>
  <w:style w:type="paragraph" w:customStyle="1" w:styleId="p43">
    <w:name w:val="p43"/>
    <w:basedOn w:val="Normal"/>
    <w:rsid w:val="00CF23F4"/>
    <w:pPr>
      <w:tabs>
        <w:tab w:val="left" w:pos="816"/>
        <w:tab w:val="left" w:pos="1519"/>
      </w:tabs>
      <w:ind w:firstLine="816"/>
    </w:pPr>
  </w:style>
  <w:style w:type="paragraph" w:customStyle="1" w:styleId="p52">
    <w:name w:val="p52"/>
    <w:basedOn w:val="Normal"/>
    <w:rsid w:val="00CF23F4"/>
    <w:pPr>
      <w:tabs>
        <w:tab w:val="left" w:pos="776"/>
        <w:tab w:val="left" w:pos="1508"/>
      </w:tabs>
      <w:ind w:firstLine="776"/>
    </w:pPr>
  </w:style>
  <w:style w:type="paragraph" w:customStyle="1" w:styleId="p54">
    <w:name w:val="p54"/>
    <w:basedOn w:val="Normal"/>
    <w:rsid w:val="00CF23F4"/>
    <w:pPr>
      <w:tabs>
        <w:tab w:val="left" w:pos="204"/>
      </w:tabs>
    </w:pPr>
  </w:style>
  <w:style w:type="paragraph" w:styleId="DocumentMap">
    <w:name w:val="Document Map"/>
    <w:basedOn w:val="Normal"/>
    <w:link w:val="DocumentMapChar"/>
    <w:rsid w:val="00CF23F4"/>
    <w:rPr>
      <w:rFonts w:ascii="Tahoma" w:hAnsi="Tahoma" w:cs="Tahoma"/>
      <w:sz w:val="16"/>
      <w:szCs w:val="16"/>
    </w:rPr>
  </w:style>
  <w:style w:type="character" w:customStyle="1" w:styleId="DocumentMapChar">
    <w:name w:val="Document Map Char"/>
    <w:basedOn w:val="DefaultParagraphFont"/>
    <w:link w:val="DocumentMap"/>
    <w:rsid w:val="00CF23F4"/>
    <w:rPr>
      <w:rFonts w:ascii="Tahoma" w:eastAsia="Times New Roman" w:hAnsi="Tahoma" w:cs="Tahoma"/>
      <w:sz w:val="16"/>
      <w:szCs w:val="16"/>
    </w:rPr>
  </w:style>
  <w:style w:type="paragraph" w:customStyle="1" w:styleId="Style">
    <w:name w:val="Style"/>
    <w:rsid w:val="00CF23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F23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F23F4"/>
    <w:rPr>
      <w:rFonts w:ascii="Tahoma" w:hAnsi="Tahoma" w:cs="Tahoma"/>
      <w:sz w:val="16"/>
      <w:szCs w:val="16"/>
    </w:rPr>
  </w:style>
  <w:style w:type="character" w:customStyle="1" w:styleId="BalloonTextChar">
    <w:name w:val="Balloon Text Char"/>
    <w:basedOn w:val="DefaultParagraphFont"/>
    <w:link w:val="BalloonText"/>
    <w:rsid w:val="00CF23F4"/>
    <w:rPr>
      <w:rFonts w:ascii="Tahoma" w:eastAsia="Times New Roman" w:hAnsi="Tahoma" w:cs="Tahoma"/>
      <w:sz w:val="16"/>
      <w:szCs w:val="16"/>
    </w:rPr>
  </w:style>
  <w:style w:type="paragraph" w:styleId="PlainText">
    <w:name w:val="Plain Text"/>
    <w:basedOn w:val="Normal"/>
    <w:link w:val="PlainTextChar"/>
    <w:uiPriority w:val="99"/>
    <w:unhideWhenUsed/>
    <w:rsid w:val="00D75BE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75BE8"/>
    <w:rPr>
      <w:rFonts w:ascii="Calibri" w:hAnsi="Calibri"/>
      <w:szCs w:val="21"/>
    </w:rPr>
  </w:style>
  <w:style w:type="paragraph" w:styleId="Header">
    <w:name w:val="header"/>
    <w:basedOn w:val="Normal"/>
    <w:link w:val="HeaderChar"/>
    <w:uiPriority w:val="99"/>
    <w:unhideWhenUsed/>
    <w:rsid w:val="00FC21E6"/>
    <w:pPr>
      <w:tabs>
        <w:tab w:val="center" w:pos="4680"/>
        <w:tab w:val="right" w:pos="9360"/>
      </w:tabs>
    </w:pPr>
  </w:style>
  <w:style w:type="character" w:customStyle="1" w:styleId="HeaderChar">
    <w:name w:val="Header Char"/>
    <w:basedOn w:val="DefaultParagraphFont"/>
    <w:link w:val="Header"/>
    <w:uiPriority w:val="99"/>
    <w:rsid w:val="00FC21E6"/>
    <w:rPr>
      <w:rFonts w:ascii="Times New Roman" w:eastAsia="Times New Roman" w:hAnsi="Times New Roman" w:cs="Times New Roman"/>
      <w:sz w:val="24"/>
      <w:szCs w:val="24"/>
    </w:rPr>
  </w:style>
  <w:style w:type="table" w:styleId="Table3Deffects3">
    <w:name w:val="Table 3D effects 3"/>
    <w:basedOn w:val="TableNormal"/>
    <w:rsid w:val="001309D8"/>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026469">
      <w:bodyDiv w:val="1"/>
      <w:marLeft w:val="0"/>
      <w:marRight w:val="0"/>
      <w:marTop w:val="0"/>
      <w:marBottom w:val="0"/>
      <w:divBdr>
        <w:top w:val="none" w:sz="0" w:space="0" w:color="auto"/>
        <w:left w:val="none" w:sz="0" w:space="0" w:color="auto"/>
        <w:bottom w:val="none" w:sz="0" w:space="0" w:color="auto"/>
        <w:right w:val="none" w:sz="0" w:space="0" w:color="auto"/>
      </w:divBdr>
    </w:div>
    <w:div w:id="169889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385F2-A609-4737-83ED-07941E64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2618</TotalTime>
  <Pages>47</Pages>
  <Words>10277</Words>
  <Characters>58583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Layton, Richard</dc:creator>
  <cp:lastModifiedBy>Hinds, Margaret</cp:lastModifiedBy>
  <cp:revision>39</cp:revision>
  <cp:lastPrinted>2014-12-03T17:44:00Z</cp:lastPrinted>
  <dcterms:created xsi:type="dcterms:W3CDTF">2014-11-06T14:39:00Z</dcterms:created>
  <dcterms:modified xsi:type="dcterms:W3CDTF">2014-12-03T17:44:00Z</dcterms:modified>
</cp:coreProperties>
</file>