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bookmarkStart w:id="0" w:name="_GoBack"/>
      <w:bookmarkEnd w:id="0"/>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AF641D" w:rsidRPr="00816E26" w:rsidRDefault="00AF641D" w:rsidP="00AF641D">
      <w:pPr>
        <w:rPr>
          <w:rFonts w:ascii="Times New Roman" w:hAnsi="Times New Roman"/>
        </w:rPr>
      </w:pPr>
    </w:p>
    <w:p w:rsidR="00AF641D" w:rsidRPr="00816E26" w:rsidRDefault="00AF641D" w:rsidP="00AF641D">
      <w:pPr>
        <w:rPr>
          <w:rFonts w:ascii="Times New Roman" w:hAnsi="Times New Roman"/>
        </w:rPr>
      </w:pPr>
      <w:r>
        <w:rPr>
          <w:rFonts w:ascii="Times New Roman" w:hAnsi="Times New Roman"/>
        </w:rPr>
        <w:t>Robert W. Baker</w:t>
      </w:r>
      <w:r>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t>:</w:t>
      </w:r>
      <w:r w:rsidRPr="00816E26">
        <w:rPr>
          <w:rFonts w:ascii="Times New Roman" w:hAnsi="Times New Roman"/>
        </w:rPr>
        <w:tab/>
      </w:r>
      <w:r w:rsidRPr="00816E26">
        <w:rPr>
          <w:rFonts w:ascii="Times New Roman" w:hAnsi="Times New Roman"/>
        </w:rPr>
        <w:tab/>
      </w:r>
    </w:p>
    <w:p w:rsidR="00AF641D" w:rsidRPr="00816E26" w:rsidRDefault="00AF641D" w:rsidP="00AF641D">
      <w:pPr>
        <w:rPr>
          <w:rFonts w:ascii="Times New Roman" w:hAnsi="Times New Roman"/>
        </w:rPr>
      </w:pP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t>:</w:t>
      </w:r>
    </w:p>
    <w:p w:rsidR="00AF641D" w:rsidRPr="00816E26" w:rsidRDefault="00AF641D" w:rsidP="00AF641D">
      <w:pPr>
        <w:rPr>
          <w:rFonts w:ascii="Times New Roman" w:hAnsi="Times New Roman"/>
        </w:rPr>
      </w:pPr>
      <w:r w:rsidRPr="00816E26">
        <w:rPr>
          <w:rFonts w:ascii="Times New Roman" w:hAnsi="Times New Roman"/>
        </w:rPr>
        <w:tab/>
        <w:t>v.</w:t>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t>:</w:t>
      </w:r>
      <w:r w:rsidRPr="00816E26">
        <w:rPr>
          <w:rFonts w:ascii="Times New Roman" w:hAnsi="Times New Roman"/>
        </w:rPr>
        <w:tab/>
      </w:r>
      <w:r w:rsidRPr="00816E26">
        <w:rPr>
          <w:rFonts w:ascii="Times New Roman" w:hAnsi="Times New Roman"/>
        </w:rPr>
        <w:tab/>
      </w:r>
      <w:r>
        <w:rPr>
          <w:rFonts w:ascii="Times New Roman" w:hAnsi="Times New Roman"/>
        </w:rPr>
        <w:t>F-2014-2440648</w:t>
      </w:r>
    </w:p>
    <w:p w:rsidR="00AF641D" w:rsidRPr="00816E26" w:rsidRDefault="00AF641D" w:rsidP="00AF641D">
      <w:pPr>
        <w:rPr>
          <w:rFonts w:ascii="Times New Roman" w:hAnsi="Times New Roman"/>
        </w:rPr>
      </w:pP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r>
      <w:r w:rsidRPr="00816E26">
        <w:rPr>
          <w:rFonts w:ascii="Times New Roman" w:hAnsi="Times New Roman"/>
        </w:rPr>
        <w:tab/>
        <w:t>:</w:t>
      </w:r>
    </w:p>
    <w:p w:rsidR="00AF641D" w:rsidRPr="00816E26" w:rsidRDefault="00AF641D" w:rsidP="00AF641D">
      <w:pPr>
        <w:rPr>
          <w:rFonts w:ascii="Times New Roman" w:hAnsi="Times New Roman"/>
        </w:rPr>
      </w:pPr>
      <w:r>
        <w:rPr>
          <w:rFonts w:ascii="Times New Roman" w:hAnsi="Times New Roman"/>
        </w:rPr>
        <w:t>PECO Energy</w:t>
      </w:r>
      <w:r w:rsidRPr="00816E26">
        <w:rPr>
          <w:rFonts w:ascii="Times New Roman" w:hAnsi="Times New Roman"/>
        </w:rPr>
        <w:t xml:space="preserve"> Company</w:t>
      </w:r>
      <w:r w:rsidRPr="00816E26">
        <w:rPr>
          <w:rFonts w:ascii="Times New Roman" w:hAnsi="Times New Roman"/>
        </w:rPr>
        <w:tab/>
      </w:r>
      <w:r>
        <w:rPr>
          <w:rFonts w:ascii="Times New Roman" w:hAnsi="Times New Roman"/>
        </w:rPr>
        <w:tab/>
      </w:r>
      <w:r w:rsidRPr="00816E26">
        <w:rPr>
          <w:rFonts w:ascii="Times New Roman" w:hAnsi="Times New Roman"/>
        </w:rPr>
        <w:tab/>
      </w:r>
      <w:r w:rsidRPr="00816E26">
        <w:rPr>
          <w:rFonts w:ascii="Times New Roman" w:hAnsi="Times New Roman"/>
        </w:rPr>
        <w:tab/>
        <w:t>:</w:t>
      </w:r>
    </w:p>
    <w:p w:rsidR="00AF641D" w:rsidRPr="00816E26" w:rsidRDefault="00AF641D" w:rsidP="00AF641D">
      <w:pPr>
        <w:rPr>
          <w:rFonts w:ascii="Times New Roman" w:hAnsi="Times New Roman"/>
        </w:rPr>
      </w:pPr>
    </w:p>
    <w:p w:rsidR="00AF641D" w:rsidRPr="00816E26" w:rsidRDefault="00AF641D" w:rsidP="00AF641D">
      <w:pPr>
        <w:rPr>
          <w:rFonts w:ascii="Times New Roman" w:hAnsi="Times New Roman"/>
        </w:rPr>
      </w:pPr>
    </w:p>
    <w:p w:rsidR="00AF641D" w:rsidRPr="00816E26" w:rsidRDefault="00AF641D" w:rsidP="00AF641D">
      <w:pPr>
        <w:rPr>
          <w:rFonts w:ascii="Times New Roman" w:hAnsi="Times New Roman"/>
        </w:rPr>
      </w:pPr>
    </w:p>
    <w:p w:rsidR="00AF641D" w:rsidRPr="00816E26" w:rsidRDefault="00AF641D" w:rsidP="00AF641D">
      <w:pPr>
        <w:tabs>
          <w:tab w:val="center" w:pos="4680"/>
        </w:tabs>
        <w:jc w:val="center"/>
        <w:rPr>
          <w:rFonts w:ascii="Times New Roman" w:hAnsi="Times New Roman"/>
          <w:b/>
          <w:u w:val="single"/>
        </w:rPr>
      </w:pPr>
      <w:r w:rsidRPr="00816E26">
        <w:rPr>
          <w:rFonts w:ascii="Times New Roman" w:hAnsi="Times New Roman"/>
          <w:b/>
          <w:u w:val="single"/>
        </w:rPr>
        <w:t>INITIAL DECISION</w:t>
      </w:r>
    </w:p>
    <w:p w:rsidR="00AF641D" w:rsidRPr="00816E26" w:rsidRDefault="00AF641D" w:rsidP="00AF641D">
      <w:pPr>
        <w:tabs>
          <w:tab w:val="center" w:pos="4680"/>
        </w:tabs>
        <w:jc w:val="center"/>
        <w:rPr>
          <w:rFonts w:ascii="Times New Roman" w:hAnsi="Times New Roman"/>
        </w:rPr>
      </w:pPr>
    </w:p>
    <w:p w:rsidR="00AF641D" w:rsidRPr="00816E26" w:rsidRDefault="00AF641D" w:rsidP="00AF641D">
      <w:pPr>
        <w:jc w:val="center"/>
        <w:rPr>
          <w:rFonts w:ascii="Times New Roman" w:hAnsi="Times New Roman"/>
        </w:rPr>
      </w:pPr>
    </w:p>
    <w:p w:rsidR="00AF641D" w:rsidRPr="00816E26" w:rsidRDefault="00AF641D" w:rsidP="00AF641D">
      <w:pPr>
        <w:tabs>
          <w:tab w:val="center" w:pos="4680"/>
        </w:tabs>
        <w:jc w:val="center"/>
        <w:rPr>
          <w:rFonts w:ascii="Times New Roman" w:hAnsi="Times New Roman"/>
        </w:rPr>
      </w:pPr>
      <w:r w:rsidRPr="00816E26">
        <w:rPr>
          <w:rFonts w:ascii="Times New Roman" w:hAnsi="Times New Roman"/>
        </w:rPr>
        <w:t>Before</w:t>
      </w:r>
    </w:p>
    <w:p w:rsidR="00AF641D" w:rsidRPr="00816E26" w:rsidRDefault="00AF641D" w:rsidP="00AF641D">
      <w:pPr>
        <w:tabs>
          <w:tab w:val="center" w:pos="4680"/>
        </w:tabs>
        <w:jc w:val="center"/>
        <w:rPr>
          <w:rFonts w:ascii="Times New Roman" w:hAnsi="Times New Roman"/>
        </w:rPr>
      </w:pPr>
      <w:r w:rsidRPr="00816E26">
        <w:rPr>
          <w:rFonts w:ascii="Times New Roman" w:hAnsi="Times New Roman"/>
        </w:rPr>
        <w:t>Katrina L. Dunderdale</w:t>
      </w:r>
    </w:p>
    <w:p w:rsidR="00AF641D" w:rsidRPr="00816E26" w:rsidRDefault="00AF641D" w:rsidP="00AF641D">
      <w:pPr>
        <w:tabs>
          <w:tab w:val="center" w:pos="4680"/>
        </w:tabs>
        <w:jc w:val="center"/>
        <w:rPr>
          <w:rFonts w:ascii="Times New Roman" w:hAnsi="Times New Roman"/>
        </w:rPr>
      </w:pPr>
      <w:r w:rsidRPr="00816E26">
        <w:rPr>
          <w:rFonts w:ascii="Times New Roman" w:hAnsi="Times New Roman"/>
        </w:rPr>
        <w:t>Administrative Law Judge</w:t>
      </w:r>
    </w:p>
    <w:p w:rsidR="00AF641D" w:rsidRPr="00816E26" w:rsidRDefault="00AF641D" w:rsidP="00AF641D">
      <w:pPr>
        <w:tabs>
          <w:tab w:val="center" w:pos="4680"/>
        </w:tabs>
        <w:rPr>
          <w:rFonts w:ascii="Times New Roman" w:hAnsi="Times New Roman"/>
        </w:rPr>
      </w:pPr>
    </w:p>
    <w:p w:rsidR="00AF641D" w:rsidRPr="00816E26" w:rsidRDefault="00AF641D" w:rsidP="00AF641D">
      <w:pPr>
        <w:tabs>
          <w:tab w:val="center" w:pos="4680"/>
        </w:tabs>
        <w:rPr>
          <w:rFonts w:ascii="Times New Roman" w:hAnsi="Times New Roman"/>
        </w:rPr>
      </w:pPr>
    </w:p>
    <w:p w:rsidR="00AF641D" w:rsidRPr="00D57DFF" w:rsidRDefault="00AF641D" w:rsidP="00AF641D">
      <w:pPr>
        <w:spacing w:line="360" w:lineRule="auto"/>
        <w:ind w:firstLine="1440"/>
        <w:rPr>
          <w:rFonts w:ascii="Times New Roman" w:hAnsi="Times New Roman"/>
        </w:rPr>
      </w:pPr>
      <w:r w:rsidRPr="00D57DFF">
        <w:rPr>
          <w:rFonts w:ascii="Times New Roman" w:hAnsi="Times New Roman"/>
        </w:rPr>
        <w:t xml:space="preserve">This Initial Decision confirms the oral ruling made at the </w:t>
      </w:r>
      <w:r>
        <w:rPr>
          <w:rFonts w:ascii="Times New Roman" w:hAnsi="Times New Roman"/>
        </w:rPr>
        <w:t>November 19</w:t>
      </w:r>
      <w:r w:rsidRPr="00D57DFF">
        <w:rPr>
          <w:rFonts w:ascii="Times New Roman" w:hAnsi="Times New Roman"/>
        </w:rPr>
        <w:t xml:space="preserve">, 2014 hearing in this case granting the motion of </w:t>
      </w:r>
      <w:r>
        <w:rPr>
          <w:rFonts w:ascii="Times New Roman" w:hAnsi="Times New Roman"/>
        </w:rPr>
        <w:t>PECO Energy</w:t>
      </w:r>
      <w:r w:rsidRPr="00D57DFF">
        <w:rPr>
          <w:rFonts w:ascii="Times New Roman" w:hAnsi="Times New Roman"/>
        </w:rPr>
        <w:t xml:space="preserve"> Company to dismiss the formal complaint filed by </w:t>
      </w:r>
      <w:r>
        <w:rPr>
          <w:rFonts w:ascii="Times New Roman" w:hAnsi="Times New Roman"/>
        </w:rPr>
        <w:t>Robert W. Baker</w:t>
      </w:r>
      <w:r w:rsidRPr="00D57DFF">
        <w:rPr>
          <w:rFonts w:ascii="Times New Roman" w:hAnsi="Times New Roman"/>
        </w:rPr>
        <w:t xml:space="preserve"> at Docket No. F-2014-24</w:t>
      </w:r>
      <w:r>
        <w:rPr>
          <w:rFonts w:ascii="Times New Roman" w:hAnsi="Times New Roman"/>
        </w:rPr>
        <w:t>40648</w:t>
      </w:r>
      <w:r w:rsidRPr="00D57DFF">
        <w:rPr>
          <w:rFonts w:ascii="Times New Roman" w:hAnsi="Times New Roman"/>
        </w:rPr>
        <w:t>, for failure to appear at the hearing and prosecute the complaint.</w:t>
      </w:r>
    </w:p>
    <w:p w:rsidR="00AF641D" w:rsidRPr="00D57DFF" w:rsidRDefault="00AF641D" w:rsidP="00AF641D">
      <w:pPr>
        <w:spacing w:line="360" w:lineRule="auto"/>
        <w:ind w:firstLine="1440"/>
        <w:rPr>
          <w:rFonts w:ascii="Times New Roman" w:hAnsi="Times New Roman"/>
        </w:rPr>
      </w:pPr>
    </w:p>
    <w:p w:rsidR="00AF641D" w:rsidRPr="00D57DFF" w:rsidRDefault="00AF641D" w:rsidP="00AF641D">
      <w:pPr>
        <w:spacing w:line="360" w:lineRule="auto"/>
        <w:jc w:val="center"/>
        <w:rPr>
          <w:rFonts w:ascii="Times New Roman" w:hAnsi="Times New Roman"/>
          <w:u w:val="single"/>
        </w:rPr>
      </w:pPr>
      <w:r w:rsidRPr="00D57DFF">
        <w:rPr>
          <w:rFonts w:ascii="Times New Roman" w:hAnsi="Times New Roman"/>
          <w:u w:val="single"/>
        </w:rPr>
        <w:t>HISTORY OF THE PROCEEDING</w:t>
      </w:r>
    </w:p>
    <w:p w:rsidR="00AF641D" w:rsidRPr="00D57DFF" w:rsidRDefault="00AF641D" w:rsidP="00AF641D">
      <w:pPr>
        <w:spacing w:line="360" w:lineRule="auto"/>
        <w:jc w:val="center"/>
        <w:rPr>
          <w:rFonts w:ascii="Times New Roman" w:hAnsi="Times New Roman"/>
          <w:u w:val="single"/>
        </w:rPr>
      </w:pPr>
    </w:p>
    <w:p w:rsidR="00AF641D" w:rsidRPr="00D57DFF" w:rsidRDefault="00AF641D" w:rsidP="00AF641D">
      <w:pPr>
        <w:spacing w:line="360" w:lineRule="auto"/>
        <w:rPr>
          <w:rFonts w:ascii="Times New Roman" w:hAnsi="Times New Roman"/>
        </w:rPr>
      </w:pPr>
      <w:r w:rsidRPr="00D57DFF">
        <w:rPr>
          <w:rFonts w:ascii="Times New Roman" w:hAnsi="Times New Roman"/>
        </w:rPr>
        <w:tab/>
      </w:r>
      <w:r w:rsidRPr="00D57DFF">
        <w:rPr>
          <w:rFonts w:ascii="Times New Roman" w:hAnsi="Times New Roman"/>
        </w:rPr>
        <w:tab/>
        <w:t xml:space="preserve">On </w:t>
      </w:r>
      <w:r>
        <w:rPr>
          <w:rFonts w:ascii="Times New Roman" w:hAnsi="Times New Roman"/>
        </w:rPr>
        <w:t>August 19</w:t>
      </w:r>
      <w:r w:rsidRPr="00D57DFF">
        <w:rPr>
          <w:rFonts w:ascii="Times New Roman" w:hAnsi="Times New Roman"/>
        </w:rPr>
        <w:t xml:space="preserve">, 2014, </w:t>
      </w:r>
      <w:r>
        <w:rPr>
          <w:rFonts w:ascii="Times New Roman" w:hAnsi="Times New Roman"/>
        </w:rPr>
        <w:t>Robert W. Baker</w:t>
      </w:r>
      <w:r w:rsidRPr="00D57DFF">
        <w:rPr>
          <w:rFonts w:ascii="Times New Roman" w:hAnsi="Times New Roman"/>
        </w:rPr>
        <w:t xml:space="preserve"> (Complainant) filed a </w:t>
      </w:r>
      <w:r>
        <w:rPr>
          <w:rFonts w:ascii="Times New Roman" w:hAnsi="Times New Roman"/>
        </w:rPr>
        <w:t>f</w:t>
      </w:r>
      <w:r w:rsidRPr="00D57DFF">
        <w:rPr>
          <w:rFonts w:ascii="Times New Roman" w:hAnsi="Times New Roman"/>
        </w:rPr>
        <w:t xml:space="preserve">ormal </w:t>
      </w:r>
      <w:r>
        <w:rPr>
          <w:rFonts w:ascii="Times New Roman" w:hAnsi="Times New Roman"/>
        </w:rPr>
        <w:t>c</w:t>
      </w:r>
      <w:r w:rsidRPr="00D57DFF">
        <w:rPr>
          <w:rFonts w:ascii="Times New Roman" w:hAnsi="Times New Roman"/>
        </w:rPr>
        <w:t xml:space="preserve">omplaint </w:t>
      </w:r>
      <w:r>
        <w:rPr>
          <w:rFonts w:ascii="Times New Roman" w:hAnsi="Times New Roman"/>
        </w:rPr>
        <w:t xml:space="preserve">with the Pennsylvania Public Utility Commission (Commission) </w:t>
      </w:r>
      <w:r w:rsidRPr="00D57DFF">
        <w:rPr>
          <w:rFonts w:ascii="Times New Roman" w:hAnsi="Times New Roman"/>
        </w:rPr>
        <w:t xml:space="preserve">against </w:t>
      </w:r>
      <w:r>
        <w:rPr>
          <w:rFonts w:ascii="Times New Roman" w:hAnsi="Times New Roman"/>
        </w:rPr>
        <w:t>PECO Energy</w:t>
      </w:r>
      <w:r w:rsidRPr="00D57DFF">
        <w:rPr>
          <w:rFonts w:ascii="Times New Roman" w:hAnsi="Times New Roman"/>
        </w:rPr>
        <w:t xml:space="preserve"> Company (</w:t>
      </w:r>
      <w:r>
        <w:rPr>
          <w:rFonts w:ascii="Times New Roman" w:hAnsi="Times New Roman"/>
        </w:rPr>
        <w:t>PECO</w:t>
      </w:r>
      <w:r w:rsidRPr="00D57DFF">
        <w:rPr>
          <w:rFonts w:ascii="Times New Roman" w:hAnsi="Times New Roman"/>
        </w:rPr>
        <w:t xml:space="preserve"> or Respondent) and alleged he should have a</w:t>
      </w:r>
      <w:r>
        <w:rPr>
          <w:rFonts w:ascii="Times New Roman" w:hAnsi="Times New Roman"/>
        </w:rPr>
        <w:t xml:space="preserve"> payment arrangement totaling $220</w:t>
      </w:r>
      <w:r w:rsidRPr="00D57DFF">
        <w:rPr>
          <w:rFonts w:ascii="Times New Roman" w:hAnsi="Times New Roman"/>
        </w:rPr>
        <w:t xml:space="preserve"> per month.  Complainant also </w:t>
      </w:r>
      <w:r>
        <w:rPr>
          <w:rFonts w:ascii="Times New Roman" w:hAnsi="Times New Roman"/>
        </w:rPr>
        <w:t>requested the Commission order PECO to restore electric service and specified his f</w:t>
      </w:r>
      <w:r w:rsidRPr="00D57DFF">
        <w:rPr>
          <w:rFonts w:ascii="Times New Roman" w:hAnsi="Times New Roman"/>
        </w:rPr>
        <w:t xml:space="preserve">ormal </w:t>
      </w:r>
      <w:r>
        <w:rPr>
          <w:rFonts w:ascii="Times New Roman" w:hAnsi="Times New Roman"/>
        </w:rPr>
        <w:t>c</w:t>
      </w:r>
      <w:r w:rsidRPr="00D57DFF">
        <w:rPr>
          <w:rFonts w:ascii="Times New Roman" w:hAnsi="Times New Roman"/>
        </w:rPr>
        <w:t xml:space="preserve">omplaint was an appeal of a decision on an informal complaint with the Bureau of Consumer Services (BCS).      </w:t>
      </w:r>
    </w:p>
    <w:p w:rsidR="00AF641D" w:rsidRPr="00D57DFF" w:rsidRDefault="00AF641D" w:rsidP="00AF641D">
      <w:pPr>
        <w:spacing w:line="360" w:lineRule="auto"/>
        <w:rPr>
          <w:rFonts w:ascii="Times New Roman" w:hAnsi="Times New Roman"/>
        </w:rPr>
      </w:pPr>
    </w:p>
    <w:p w:rsidR="00AF641D" w:rsidRPr="00D57DFF" w:rsidRDefault="00AF641D" w:rsidP="00AF641D">
      <w:pPr>
        <w:spacing w:line="360" w:lineRule="auto"/>
        <w:ind w:firstLine="1440"/>
        <w:rPr>
          <w:rFonts w:ascii="Times New Roman" w:hAnsi="Times New Roman"/>
        </w:rPr>
      </w:pPr>
      <w:r w:rsidRPr="00D57DFF">
        <w:rPr>
          <w:rFonts w:ascii="Times New Roman" w:hAnsi="Times New Roman"/>
        </w:rPr>
        <w:t xml:space="preserve">On </w:t>
      </w:r>
      <w:r>
        <w:rPr>
          <w:rFonts w:ascii="Times New Roman" w:hAnsi="Times New Roman"/>
        </w:rPr>
        <w:t>September 15</w:t>
      </w:r>
      <w:r w:rsidRPr="00D57DFF">
        <w:rPr>
          <w:rFonts w:ascii="Times New Roman" w:hAnsi="Times New Roman"/>
        </w:rPr>
        <w:t xml:space="preserve">, 2014, </w:t>
      </w:r>
      <w:r>
        <w:rPr>
          <w:rFonts w:ascii="Times New Roman" w:hAnsi="Times New Roman"/>
        </w:rPr>
        <w:t>PECO</w:t>
      </w:r>
      <w:r w:rsidRPr="00D57DFF">
        <w:rPr>
          <w:rFonts w:ascii="Times New Roman" w:hAnsi="Times New Roman"/>
        </w:rPr>
        <w:t xml:space="preserve"> filed an Answer </w:t>
      </w:r>
      <w:r w:rsidR="00E005CF">
        <w:rPr>
          <w:rFonts w:ascii="Times New Roman" w:hAnsi="Times New Roman"/>
        </w:rPr>
        <w:t>and generally denied the allegations but admitted service at a new address was denied due to an outstanding balance from a previous address and Complainant’s failure to comply with a BCS payment arrangement</w:t>
      </w:r>
      <w:r w:rsidRPr="00D57DFF">
        <w:rPr>
          <w:rFonts w:ascii="Times New Roman" w:hAnsi="Times New Roman"/>
        </w:rPr>
        <w:t xml:space="preserve">.  </w:t>
      </w:r>
    </w:p>
    <w:p w:rsidR="00AF641D" w:rsidRPr="008A51B3" w:rsidRDefault="00AF641D" w:rsidP="00AF641D">
      <w:pPr>
        <w:spacing w:line="360" w:lineRule="auto"/>
        <w:ind w:firstLine="1440"/>
        <w:rPr>
          <w:rFonts w:ascii="Times New Roman" w:hAnsi="Times New Roman"/>
        </w:rPr>
      </w:pPr>
      <w:r>
        <w:rPr>
          <w:rFonts w:ascii="Times New Roman" w:hAnsi="Times New Roman"/>
        </w:rPr>
        <w:lastRenderedPageBreak/>
        <w:t>On September 30</w:t>
      </w:r>
      <w:r w:rsidRPr="00D57DFF">
        <w:rPr>
          <w:rFonts w:ascii="Times New Roman" w:hAnsi="Times New Roman"/>
        </w:rPr>
        <w:t xml:space="preserve">, 2014, the Commission scheduled an Initial Telephonic Hearing in this matter for </w:t>
      </w:r>
      <w:r>
        <w:rPr>
          <w:rFonts w:ascii="Times New Roman" w:hAnsi="Times New Roman"/>
        </w:rPr>
        <w:t>Wednesday, November 19</w:t>
      </w:r>
      <w:r w:rsidRPr="00D57DFF">
        <w:rPr>
          <w:rFonts w:ascii="Times New Roman" w:hAnsi="Times New Roman"/>
        </w:rPr>
        <w:t xml:space="preserve">, 2014 </w:t>
      </w:r>
      <w:r>
        <w:rPr>
          <w:rFonts w:ascii="Times New Roman" w:hAnsi="Times New Roman"/>
        </w:rPr>
        <w:t xml:space="preserve">at 11:00 a.m. </w:t>
      </w:r>
      <w:r w:rsidRPr="00D57DFF">
        <w:rPr>
          <w:rFonts w:ascii="Times New Roman" w:hAnsi="Times New Roman"/>
        </w:rPr>
        <w:t>from the Commission’s offices in Pittsburgh, Pennsylvania.</w:t>
      </w:r>
      <w:r>
        <w:rPr>
          <w:rFonts w:ascii="Times New Roman" w:hAnsi="Times New Roman"/>
        </w:rPr>
        <w:t xml:space="preserve">  On October 6</w:t>
      </w:r>
      <w:r w:rsidRPr="00D57DFF">
        <w:rPr>
          <w:rFonts w:ascii="Times New Roman" w:hAnsi="Times New Roman"/>
        </w:rPr>
        <w:t xml:space="preserve">, 2014, the presiding officer issued </w:t>
      </w:r>
      <w:r>
        <w:rPr>
          <w:rFonts w:ascii="Times New Roman" w:hAnsi="Times New Roman"/>
        </w:rPr>
        <w:t xml:space="preserve">a Prehearing Order advising the parties, </w:t>
      </w:r>
      <w:r w:rsidRPr="00D5348D">
        <w:rPr>
          <w:rFonts w:ascii="Times New Roman" w:hAnsi="Times New Roman"/>
          <w:i/>
        </w:rPr>
        <w:t>inter alia</w:t>
      </w:r>
      <w:r>
        <w:rPr>
          <w:rFonts w:ascii="Times New Roman" w:hAnsi="Times New Roman"/>
        </w:rPr>
        <w:t xml:space="preserve">, how to request a continuance of the hearing.  </w:t>
      </w:r>
      <w:r w:rsidRPr="00D57DFF">
        <w:rPr>
          <w:rFonts w:ascii="Times New Roman" w:hAnsi="Times New Roman"/>
        </w:rPr>
        <w:t xml:space="preserve">  </w:t>
      </w:r>
    </w:p>
    <w:p w:rsidR="00AF641D" w:rsidRPr="00D57DFF" w:rsidRDefault="00AF641D" w:rsidP="00AF641D">
      <w:pPr>
        <w:spacing w:line="360" w:lineRule="auto"/>
        <w:ind w:firstLine="1440"/>
        <w:rPr>
          <w:rFonts w:ascii="Times New Roman" w:hAnsi="Times New Roman"/>
        </w:rPr>
      </w:pPr>
    </w:p>
    <w:p w:rsidR="00AF641D" w:rsidRPr="00D57DFF" w:rsidRDefault="00AF641D" w:rsidP="00AF641D">
      <w:pPr>
        <w:spacing w:line="360" w:lineRule="auto"/>
        <w:ind w:firstLine="1440"/>
        <w:rPr>
          <w:rFonts w:ascii="Times New Roman" w:hAnsi="Times New Roman"/>
        </w:rPr>
      </w:pPr>
      <w:r w:rsidRPr="00D57DFF">
        <w:rPr>
          <w:rFonts w:ascii="Times New Roman" w:hAnsi="Times New Roman"/>
        </w:rPr>
        <w:t>On November 1</w:t>
      </w:r>
      <w:r>
        <w:rPr>
          <w:rFonts w:ascii="Times New Roman" w:hAnsi="Times New Roman"/>
        </w:rPr>
        <w:t>9</w:t>
      </w:r>
      <w:r w:rsidRPr="00D57DFF">
        <w:rPr>
          <w:rFonts w:ascii="Times New Roman" w:hAnsi="Times New Roman"/>
        </w:rPr>
        <w:t xml:space="preserve">, 2014, Complainant was not present at the time set aside for the hearing.  </w:t>
      </w:r>
      <w:r>
        <w:rPr>
          <w:rFonts w:ascii="Times New Roman" w:hAnsi="Times New Roman"/>
        </w:rPr>
        <w:t>At 11:05 a.m., t</w:t>
      </w:r>
      <w:r w:rsidRPr="00D57DFF">
        <w:rPr>
          <w:rFonts w:ascii="Times New Roman" w:hAnsi="Times New Roman"/>
        </w:rPr>
        <w:t xml:space="preserve">he presiding officer’s staff contacted the </w:t>
      </w:r>
      <w:r>
        <w:rPr>
          <w:rFonts w:ascii="Times New Roman" w:hAnsi="Times New Roman"/>
        </w:rPr>
        <w:t>telephone</w:t>
      </w:r>
      <w:r w:rsidRPr="00D57DFF">
        <w:rPr>
          <w:rFonts w:ascii="Times New Roman" w:hAnsi="Times New Roman"/>
        </w:rPr>
        <w:t xml:space="preserve"> number </w:t>
      </w:r>
      <w:r>
        <w:rPr>
          <w:rFonts w:ascii="Times New Roman" w:hAnsi="Times New Roman"/>
        </w:rPr>
        <w:t>provided by Complainant in his formal complaint</w:t>
      </w:r>
      <w:r w:rsidRPr="00D57DFF">
        <w:rPr>
          <w:rFonts w:ascii="Times New Roman" w:hAnsi="Times New Roman"/>
        </w:rPr>
        <w:t xml:space="preserve"> and an automated message indicated </w:t>
      </w:r>
      <w:r>
        <w:rPr>
          <w:rFonts w:ascii="Times New Roman" w:hAnsi="Times New Roman"/>
        </w:rPr>
        <w:t xml:space="preserve">a caller could leave a message.  The staff left </w:t>
      </w:r>
      <w:r w:rsidRPr="00D57DFF">
        <w:rPr>
          <w:rFonts w:ascii="Times New Roman" w:hAnsi="Times New Roman"/>
        </w:rPr>
        <w:t>a message indicating Complainant must call into the hearing immediately</w:t>
      </w:r>
      <w:r>
        <w:rPr>
          <w:rFonts w:ascii="Times New Roman" w:hAnsi="Times New Roman"/>
        </w:rPr>
        <w:t xml:space="preserve"> and </w:t>
      </w:r>
      <w:r w:rsidRPr="00D57DFF">
        <w:rPr>
          <w:rFonts w:ascii="Times New Roman" w:hAnsi="Times New Roman"/>
        </w:rPr>
        <w:t xml:space="preserve">detailed how Complainant could call into the bridge conference number.  </w:t>
      </w:r>
    </w:p>
    <w:p w:rsidR="00AF641D" w:rsidRPr="00D57DFF" w:rsidRDefault="00AF641D" w:rsidP="00AF641D">
      <w:pPr>
        <w:spacing w:line="360" w:lineRule="auto"/>
        <w:ind w:firstLine="1440"/>
        <w:rPr>
          <w:rFonts w:ascii="Times New Roman" w:hAnsi="Times New Roman"/>
        </w:rPr>
      </w:pPr>
    </w:p>
    <w:p w:rsidR="00AF641D" w:rsidRPr="00D57DFF" w:rsidRDefault="00AF641D" w:rsidP="00AF641D">
      <w:pPr>
        <w:spacing w:line="360" w:lineRule="auto"/>
        <w:ind w:firstLine="1440"/>
        <w:rPr>
          <w:rFonts w:ascii="Times New Roman" w:hAnsi="Times New Roman"/>
        </w:rPr>
      </w:pPr>
      <w:r>
        <w:rPr>
          <w:rFonts w:ascii="Times New Roman" w:hAnsi="Times New Roman"/>
        </w:rPr>
        <w:t>At 11:18</w:t>
      </w:r>
      <w:r w:rsidRPr="00D57DFF">
        <w:rPr>
          <w:rFonts w:ascii="Times New Roman" w:hAnsi="Times New Roman"/>
        </w:rPr>
        <w:t xml:space="preserve"> a.m., the presiding officer convened the hearing with </w:t>
      </w:r>
      <w:r>
        <w:rPr>
          <w:rFonts w:ascii="Times New Roman" w:hAnsi="Times New Roman"/>
        </w:rPr>
        <w:t>PECO</w:t>
      </w:r>
      <w:r w:rsidRPr="00D57DFF">
        <w:rPr>
          <w:rFonts w:ascii="Times New Roman" w:hAnsi="Times New Roman"/>
        </w:rPr>
        <w:t xml:space="preserve"> present along with one witness who was prepared to testify on </w:t>
      </w:r>
      <w:r>
        <w:rPr>
          <w:rFonts w:ascii="Times New Roman" w:hAnsi="Times New Roman"/>
        </w:rPr>
        <w:t>PECO’s</w:t>
      </w:r>
      <w:r w:rsidRPr="00D57DFF">
        <w:rPr>
          <w:rFonts w:ascii="Times New Roman" w:hAnsi="Times New Roman"/>
        </w:rPr>
        <w:t xml:space="preserve"> behalf.  Respondent moved to dismiss due to Complainant’s failure to appear and prosecute his complaint.  The presiding officer orally granted that motion on the record.  </w:t>
      </w:r>
    </w:p>
    <w:p w:rsidR="00AF641D" w:rsidRPr="00D57DFF" w:rsidRDefault="00AF641D" w:rsidP="00AF641D">
      <w:pPr>
        <w:spacing w:line="360" w:lineRule="auto"/>
        <w:ind w:firstLine="1440"/>
        <w:rPr>
          <w:rFonts w:ascii="Times New Roman" w:hAnsi="Times New Roman"/>
        </w:rPr>
      </w:pPr>
    </w:p>
    <w:p w:rsidR="00D35ECC" w:rsidRPr="00D2555A" w:rsidRDefault="00AF641D" w:rsidP="00E26184">
      <w:pPr>
        <w:spacing w:line="360" w:lineRule="auto"/>
        <w:ind w:firstLine="1440"/>
        <w:rPr>
          <w:rFonts w:ascii="Times New Roman" w:hAnsi="Times New Roman" w:cs="Times New Roman"/>
        </w:rPr>
      </w:pPr>
      <w:r w:rsidRPr="00D57DFF">
        <w:rPr>
          <w:rFonts w:ascii="Times New Roman" w:hAnsi="Times New Roman"/>
        </w:rPr>
        <w:t>No correspondence, telephone call or contact was received from Complainant or anyone on Complainant’s behalf on November 1</w:t>
      </w:r>
      <w:r>
        <w:rPr>
          <w:rFonts w:ascii="Times New Roman" w:hAnsi="Times New Roman"/>
        </w:rPr>
        <w:t>9</w:t>
      </w:r>
      <w:r w:rsidRPr="00D57DFF">
        <w:rPr>
          <w:rFonts w:ascii="Times New Roman" w:hAnsi="Times New Roman"/>
        </w:rPr>
        <w:t>, 2014.  The hear</w:t>
      </w:r>
      <w:r>
        <w:rPr>
          <w:rFonts w:ascii="Times New Roman" w:hAnsi="Times New Roman"/>
        </w:rPr>
        <w:t>ing record closed on November 20</w:t>
      </w:r>
      <w:r w:rsidRPr="00D57DFF">
        <w:rPr>
          <w:rFonts w:ascii="Times New Roman" w:hAnsi="Times New Roman"/>
        </w:rPr>
        <w:t>, 2014.</w:t>
      </w:r>
      <w:r>
        <w:rPr>
          <w:rFonts w:ascii="Times New Roman" w:hAnsi="Times New Roman"/>
        </w:rPr>
        <w:t xml:space="preserve">  </w:t>
      </w:r>
      <w:r w:rsidR="00D35ECC" w:rsidRPr="00D2555A">
        <w:rPr>
          <w:rFonts w:ascii="Times New Roman" w:hAnsi="Times New Roman" w:cs="Times New Roman"/>
        </w:rPr>
        <w:t>This decision grants the Respondent’s motion to dismiss the complaint.</w:t>
      </w:r>
    </w:p>
    <w:p w:rsidR="00A71201"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r>
      <w:r w:rsidR="00AF641D">
        <w:rPr>
          <w:rFonts w:ascii="Times New Roman" w:hAnsi="Times New Roman" w:cs="Times New Roman"/>
        </w:rPr>
        <w:t>Robert W. Baker filed a formal complaint on August 19, 2014 and listed his address as 514 Swede Street, 2-R, Norristown, Pennsylvania 19401 (service address)</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AF641D">
        <w:rPr>
          <w:rFonts w:ascii="Times New Roman" w:hAnsi="Times New Roman" w:cs="Times New Roman"/>
        </w:rPr>
        <w:t>2.</w:t>
      </w:r>
      <w:r w:rsidR="00AF641D">
        <w:rPr>
          <w:rFonts w:ascii="Times New Roman" w:hAnsi="Times New Roman" w:cs="Times New Roman"/>
        </w:rPr>
        <w:tab/>
        <w:t xml:space="preserve">PECO provided electric service to Complainant at the service address.  </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r>
      <w:r w:rsidR="00AF641D">
        <w:rPr>
          <w:rFonts w:ascii="Times New Roman" w:hAnsi="Times New Roman" w:cs="Times New Roman"/>
        </w:rPr>
        <w:t>PECO filed an answer on September 15, 2014.</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lastRenderedPageBreak/>
        <w:tab/>
      </w:r>
      <w:r w:rsidRPr="00D2555A">
        <w:rPr>
          <w:rFonts w:ascii="Times New Roman" w:hAnsi="Times New Roman" w:cs="Times New Roman"/>
        </w:rPr>
        <w:tab/>
        <w:t>4.</w:t>
      </w:r>
      <w:r w:rsidRPr="00D2555A">
        <w:rPr>
          <w:rFonts w:ascii="Times New Roman" w:hAnsi="Times New Roman" w:cs="Times New Roman"/>
        </w:rPr>
        <w:tab/>
      </w:r>
      <w:r w:rsidR="00F66880" w:rsidRPr="00D2555A">
        <w:rPr>
          <w:rFonts w:ascii="Times New Roman" w:hAnsi="Times New Roman" w:cs="Times New Roman"/>
        </w:rPr>
        <w:t xml:space="preserve">By notice dated </w:t>
      </w:r>
      <w:r w:rsidR="00AF641D">
        <w:rPr>
          <w:rFonts w:ascii="Times New Roman" w:hAnsi="Times New Roman" w:cs="Times New Roman"/>
        </w:rPr>
        <w:t>September 30, 2014</w:t>
      </w:r>
      <w:r w:rsidR="00F66880" w:rsidRPr="00D2555A">
        <w:rPr>
          <w:rFonts w:ascii="Times New Roman" w:hAnsi="Times New Roman" w:cs="Times New Roman"/>
        </w:rPr>
        <w:t xml:space="preserve">, the </w:t>
      </w:r>
      <w:r w:rsidR="00AF641D">
        <w:rPr>
          <w:rFonts w:ascii="Times New Roman" w:hAnsi="Times New Roman" w:cs="Times New Roman"/>
        </w:rPr>
        <w:t>Office of Administrative Law Judge</w:t>
      </w:r>
      <w:r w:rsidR="00F66880" w:rsidRPr="00D2555A">
        <w:rPr>
          <w:rFonts w:ascii="Times New Roman" w:hAnsi="Times New Roman" w:cs="Times New Roman"/>
        </w:rPr>
        <w:t xml:space="preserve"> </w:t>
      </w:r>
      <w:r w:rsidR="00AF641D">
        <w:rPr>
          <w:rFonts w:ascii="Times New Roman" w:hAnsi="Times New Roman" w:cs="Times New Roman"/>
        </w:rPr>
        <w:t xml:space="preserve">(OALJ) </w:t>
      </w:r>
      <w:r w:rsidR="00F66880" w:rsidRPr="00D2555A">
        <w:rPr>
          <w:rFonts w:ascii="Times New Roman" w:hAnsi="Times New Roman" w:cs="Times New Roman"/>
        </w:rPr>
        <w:t xml:space="preserve">scheduled this matter for an initial </w:t>
      </w:r>
      <w:r w:rsidR="00AF641D">
        <w:rPr>
          <w:rFonts w:ascii="Times New Roman" w:hAnsi="Times New Roman" w:cs="Times New Roman"/>
        </w:rPr>
        <w:t xml:space="preserve">call-in </w:t>
      </w:r>
      <w:r w:rsidR="00F66880" w:rsidRPr="00D2555A">
        <w:rPr>
          <w:rFonts w:ascii="Times New Roman" w:hAnsi="Times New Roman" w:cs="Times New Roman"/>
        </w:rPr>
        <w:t xml:space="preserve">telephonic hearing on </w:t>
      </w:r>
      <w:r w:rsidR="00AF641D">
        <w:rPr>
          <w:rFonts w:ascii="Times New Roman" w:hAnsi="Times New Roman" w:cs="Times New Roman"/>
        </w:rPr>
        <w:t>November 19, 2014</w:t>
      </w:r>
      <w:r w:rsidR="00F66880" w:rsidRPr="00D2555A">
        <w:rPr>
          <w:rFonts w:ascii="Times New Roman" w:hAnsi="Times New Roman" w:cs="Times New Roman"/>
        </w:rPr>
        <w:t xml:space="preserve"> at 1</w:t>
      </w:r>
      <w:r w:rsidR="00AF641D">
        <w:rPr>
          <w:rFonts w:ascii="Times New Roman" w:hAnsi="Times New Roman" w:cs="Times New Roman"/>
        </w:rPr>
        <w:t>1</w:t>
      </w:r>
      <w:r w:rsidR="00F66880" w:rsidRPr="00D2555A">
        <w:rPr>
          <w:rFonts w:ascii="Times New Roman" w:hAnsi="Times New Roman" w:cs="Times New Roman"/>
        </w:rPr>
        <w:t>:00 a.m.</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AF641D">
        <w:rPr>
          <w:rFonts w:ascii="Times New Roman" w:hAnsi="Times New Roman" w:cs="Times New Roman"/>
        </w:rPr>
        <w:t>5</w:t>
      </w:r>
      <w:r w:rsidRPr="00D2555A">
        <w:rPr>
          <w:rFonts w:ascii="Times New Roman" w:hAnsi="Times New Roman" w:cs="Times New Roman"/>
        </w:rPr>
        <w:t>.</w:t>
      </w:r>
      <w:r w:rsidRPr="00D2555A">
        <w:rPr>
          <w:rFonts w:ascii="Times New Roman" w:hAnsi="Times New Roman" w:cs="Times New Roman"/>
        </w:rPr>
        <w:tab/>
        <w:t xml:space="preserve">The </w:t>
      </w:r>
      <w:r w:rsidR="00AF641D">
        <w:rPr>
          <w:rFonts w:ascii="Times New Roman" w:hAnsi="Times New Roman" w:cs="Times New Roman"/>
        </w:rPr>
        <w:t>OALJ</w:t>
      </w:r>
      <w:r w:rsidRPr="00D2555A">
        <w:rPr>
          <w:rFonts w:ascii="Times New Roman" w:hAnsi="Times New Roman" w:cs="Times New Roman"/>
        </w:rPr>
        <w:t xml:space="preserve"> sent notice of the telephonic hearing in this case to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AF641D">
        <w:rPr>
          <w:rFonts w:ascii="Times New Roman" w:hAnsi="Times New Roman" w:cs="Times New Roman"/>
        </w:rPr>
        <w:t>6</w:t>
      </w:r>
      <w:r w:rsidRPr="00D2555A">
        <w:rPr>
          <w:rFonts w:ascii="Times New Roman" w:hAnsi="Times New Roman" w:cs="Times New Roman"/>
        </w:rPr>
        <w:t>.</w:t>
      </w:r>
      <w:r w:rsidRPr="00D2555A">
        <w:rPr>
          <w:rFonts w:ascii="Times New Roman" w:hAnsi="Times New Roman" w:cs="Times New Roman"/>
        </w:rPr>
        <w:tab/>
        <w:t>The hearing notice was never returned to the sender.</w:t>
      </w:r>
    </w:p>
    <w:p w:rsidR="004617DF" w:rsidRPr="00D2555A" w:rsidRDefault="004617DF" w:rsidP="00E26184">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AF641D">
        <w:rPr>
          <w:rFonts w:ascii="Times New Roman" w:hAnsi="Times New Roman" w:cs="Times New Roman"/>
        </w:rPr>
        <w:t>7</w:t>
      </w:r>
      <w:r w:rsidRPr="00D2555A">
        <w:rPr>
          <w:rFonts w:ascii="Times New Roman" w:hAnsi="Times New Roman" w:cs="Times New Roman"/>
        </w:rPr>
        <w:t>.</w:t>
      </w:r>
      <w:r w:rsidRPr="00D2555A">
        <w:rPr>
          <w:rFonts w:ascii="Times New Roman" w:hAnsi="Times New Roman" w:cs="Times New Roman"/>
        </w:rPr>
        <w:tab/>
        <w:t xml:space="preserve">Complainant failed to appear at the </w:t>
      </w:r>
      <w:r w:rsidR="00AF641D">
        <w:rPr>
          <w:rFonts w:ascii="Times New Roman" w:hAnsi="Times New Roman" w:cs="Times New Roman"/>
        </w:rPr>
        <w:t>November 19, 2014</w:t>
      </w:r>
      <w:r w:rsidRPr="00D2555A">
        <w:rPr>
          <w:rFonts w:ascii="Times New Roman" w:hAnsi="Times New Roman" w:cs="Times New Roman"/>
        </w:rPr>
        <w:t xml:space="preserve"> telephonic hearing.</w:t>
      </w:r>
    </w:p>
    <w:p w:rsidR="008A4385" w:rsidRPr="00D2555A" w:rsidRDefault="008A4385" w:rsidP="003605A8">
      <w:pPr>
        <w:spacing w:line="360" w:lineRule="auto"/>
        <w:rPr>
          <w:rFonts w:ascii="Times New Roman" w:hAnsi="Times New Roman" w:cs="Times New Roman"/>
          <w:u w:val="single"/>
        </w:rPr>
      </w:pPr>
    </w:p>
    <w:p w:rsidR="006933B6" w:rsidRPr="00D2555A" w:rsidRDefault="006933B6" w:rsidP="00E26184">
      <w:pPr>
        <w:pStyle w:val="Heading1"/>
        <w:spacing w:line="360" w:lineRule="auto"/>
        <w:jc w:val="center"/>
        <w:rPr>
          <w:szCs w:val="24"/>
          <w:u w:val="single"/>
        </w:rPr>
      </w:pPr>
      <w:r w:rsidRPr="00D2555A">
        <w:rPr>
          <w:szCs w:val="24"/>
          <w:u w:val="single"/>
        </w:rPr>
        <w:t>DISCUSSION</w:t>
      </w:r>
    </w:p>
    <w:p w:rsidR="006933B6" w:rsidRPr="00D2555A" w:rsidRDefault="006933B6" w:rsidP="00E26184">
      <w:pPr>
        <w:spacing w:line="360" w:lineRule="auto"/>
        <w:rPr>
          <w:rFonts w:ascii="Times New Roman" w:hAnsi="Times New Roman" w:cs="Times New Roman"/>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r w:rsidRPr="00D2555A">
        <w:rPr>
          <w:szCs w:val="24"/>
          <w:u w:val="single"/>
        </w:rPr>
        <w:t>Schneider v. P</w:t>
      </w:r>
      <w:r w:rsidR="00FE6B2C" w:rsidRPr="00D2555A">
        <w:rPr>
          <w:szCs w:val="24"/>
          <w:u w:val="single"/>
        </w:rPr>
        <w:t>a.</w:t>
      </w:r>
      <w:r w:rsidRPr="00D2555A">
        <w:rPr>
          <w:szCs w:val="24"/>
          <w:u w:val="single"/>
        </w:rPr>
        <w:t xml:space="preserve"> Pub. Util. Comm’n</w:t>
      </w:r>
      <w:r w:rsidRPr="00D2555A">
        <w:rPr>
          <w:szCs w:val="24"/>
        </w:rPr>
        <w:t>, 479 A.2d 10 (Pa.Cmwlth. 1984)</w:t>
      </w:r>
      <w:r w:rsidR="00E84DB7" w:rsidRPr="00D2555A">
        <w:rPr>
          <w:szCs w:val="24"/>
        </w:rPr>
        <w:t>.</w:t>
      </w:r>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The Commission sent notice of the telephonic hearing in this case to Complainant on </w:t>
      </w:r>
      <w:r w:rsidR="00AF641D">
        <w:rPr>
          <w:szCs w:val="24"/>
        </w:rPr>
        <w:t>September 30, 2014</w:t>
      </w:r>
      <w:r w:rsidR="006F07B4" w:rsidRPr="00D2555A">
        <w:rPr>
          <w:szCs w:val="24"/>
        </w:rPr>
        <w:t>,</w:t>
      </w:r>
      <w:r w:rsidRPr="00D2555A">
        <w:rPr>
          <w:szCs w:val="24"/>
        </w:rPr>
        <w:t xml:space="preserve"> by regular first-class mail to the address stated on the complaint. </w:t>
      </w:r>
      <w:r w:rsidR="00AF641D">
        <w:rPr>
          <w:szCs w:val="24"/>
        </w:rPr>
        <w:t xml:space="preserve"> T</w:t>
      </w:r>
      <w:r w:rsidRPr="00D2555A">
        <w:rPr>
          <w:szCs w:val="24"/>
        </w:rPr>
        <w:t xml:space="preserve">his piece of mail was never returned to the sender, the scheduling staff for the </w:t>
      </w:r>
      <w:r w:rsidR="00AF641D">
        <w:rPr>
          <w:szCs w:val="24"/>
        </w:rPr>
        <w:t>OALJ</w:t>
      </w:r>
      <w:r w:rsidRPr="00D2555A">
        <w:rPr>
          <w:szCs w:val="24"/>
        </w:rPr>
        <w:t xml:space="preserve"> in Harrisburg.  In addition, I issued a prehearing order dated </w:t>
      </w:r>
      <w:r w:rsidR="00AF641D">
        <w:rPr>
          <w:szCs w:val="24"/>
        </w:rPr>
        <w:t>October 6, 2014</w:t>
      </w:r>
      <w:r w:rsidRPr="00D2555A">
        <w:rPr>
          <w:szCs w:val="24"/>
        </w:rPr>
        <w:t xml:space="preserve">, which, </w:t>
      </w:r>
      <w:r w:rsidRPr="00AA03EF">
        <w:rPr>
          <w:i/>
          <w:szCs w:val="24"/>
        </w:rPr>
        <w:t>inter alia</w:t>
      </w:r>
      <w:r w:rsidRPr="00D2555A">
        <w:rPr>
          <w:szCs w:val="24"/>
        </w:rPr>
        <w:t xml:space="preserve">, reminded the parties of the hearing date and time.  This prehearing order also directed the parties to notify </w:t>
      </w:r>
      <w:r w:rsidR="00AF641D">
        <w:rPr>
          <w:szCs w:val="24"/>
        </w:rPr>
        <w:t>the presiding officer</w:t>
      </w:r>
      <w:r w:rsidRPr="00D2555A">
        <w:rPr>
          <w:szCs w:val="24"/>
        </w:rPr>
        <w:t xml:space="preserve"> if the telephone numbers </w:t>
      </w:r>
      <w:r w:rsidR="00AF641D">
        <w:rPr>
          <w:szCs w:val="24"/>
        </w:rPr>
        <w:t xml:space="preserve">changed </w:t>
      </w:r>
      <w:r w:rsidRPr="00D2555A">
        <w:rPr>
          <w:szCs w:val="24"/>
        </w:rPr>
        <w:t xml:space="preserve">where they could be reached at the time of the hearing.  This order, which was also mailed to Complainant at the address stated on the complaint, was never returned.  Accordingly, </w:t>
      </w:r>
      <w:r w:rsidR="004617DF" w:rsidRPr="00D2555A">
        <w:rPr>
          <w:szCs w:val="24"/>
        </w:rPr>
        <w:t>I</w:t>
      </w:r>
      <w:r w:rsidRPr="00D2555A">
        <w:rPr>
          <w:szCs w:val="24"/>
        </w:rPr>
        <w:t xml:space="preserve"> must presume this mail, which was sent in the ordinary course of business, was received by </w:t>
      </w:r>
      <w:r w:rsidR="00A815A9" w:rsidRPr="00D2555A">
        <w:rPr>
          <w:szCs w:val="24"/>
        </w:rPr>
        <w:t>Complainant</w:t>
      </w:r>
      <w:r w:rsidRPr="00D2555A">
        <w:rPr>
          <w:szCs w:val="24"/>
        </w:rPr>
        <w:t xml:space="preserve">.  </w:t>
      </w:r>
      <w:r w:rsidRPr="00D2555A">
        <w:rPr>
          <w:szCs w:val="24"/>
          <w:u w:val="single"/>
        </w:rPr>
        <w:t>Berkowitz v. Mayflower Securities, Inc.</w:t>
      </w:r>
      <w:r w:rsidRPr="00D2555A">
        <w:rPr>
          <w:szCs w:val="24"/>
        </w:rPr>
        <w:t xml:space="preserve">, 317 A.2d 584 (Pa. 1974); </w:t>
      </w:r>
      <w:r w:rsidRPr="00D2555A">
        <w:rPr>
          <w:szCs w:val="24"/>
          <w:u w:val="single"/>
        </w:rPr>
        <w:t>Meierdierck v. Miller</w:t>
      </w:r>
      <w:r w:rsidRPr="00D2555A">
        <w:rPr>
          <w:szCs w:val="24"/>
        </w:rPr>
        <w:t xml:space="preserve">, 147 A.2d 406 (Pa. 1959); </w:t>
      </w:r>
      <w:r w:rsidRPr="00D2555A">
        <w:rPr>
          <w:szCs w:val="24"/>
          <w:u w:val="single"/>
        </w:rPr>
        <w:t>Samaras v. Hartwick</w:t>
      </w:r>
      <w:r w:rsidRPr="00D2555A">
        <w:rPr>
          <w:szCs w:val="24"/>
        </w:rPr>
        <w:t xml:space="preserve">, 698 A.2d 71 (Pa. Super. 1997); </w:t>
      </w:r>
      <w:r w:rsidRPr="00D2555A">
        <w:rPr>
          <w:szCs w:val="24"/>
          <w:u w:val="single"/>
        </w:rPr>
        <w:t>Judge v. Celina Mutual Insurance Co.</w:t>
      </w:r>
      <w:r w:rsidRPr="00D2555A">
        <w:rPr>
          <w:szCs w:val="24"/>
        </w:rPr>
        <w:t>, 444 A.2d 658 (Pa. Super. 1982)</w:t>
      </w:r>
      <w:r w:rsidR="00132838" w:rsidRPr="00D2555A">
        <w:rPr>
          <w:szCs w:val="24"/>
        </w:rPr>
        <w:t>.</w:t>
      </w:r>
    </w:p>
    <w:p w:rsidR="006933B6" w:rsidRPr="00D2555A" w:rsidRDefault="006933B6" w:rsidP="00E26184">
      <w:pPr>
        <w:pStyle w:val="BodyText"/>
        <w:spacing w:line="360" w:lineRule="auto"/>
        <w:jc w:val="left"/>
        <w:rPr>
          <w:szCs w:val="24"/>
        </w:rPr>
      </w:pPr>
      <w:r w:rsidRPr="00D2555A">
        <w:rPr>
          <w:szCs w:val="24"/>
        </w:rPr>
        <w:lastRenderedPageBreak/>
        <w:tab/>
      </w:r>
      <w:r w:rsidRPr="00D2555A">
        <w:rPr>
          <w:szCs w:val="24"/>
        </w:rPr>
        <w:tab/>
        <w:t>Complainant did not appear for the scheduled hearing</w:t>
      </w:r>
      <w:r w:rsidR="00AF641D">
        <w:rPr>
          <w:szCs w:val="24"/>
        </w:rPr>
        <w:t xml:space="preserve">.  He did not call into the conference number established for the hearing.  In addition, </w:t>
      </w:r>
      <w:r w:rsidR="00976DD6" w:rsidRPr="00D2555A">
        <w:rPr>
          <w:szCs w:val="24"/>
        </w:rPr>
        <w:t xml:space="preserve">he was not available at </w:t>
      </w:r>
      <w:r w:rsidRPr="00D2555A">
        <w:rPr>
          <w:szCs w:val="24"/>
        </w:rPr>
        <w:t>the telephone num</w:t>
      </w:r>
      <w:r w:rsidR="00AF641D">
        <w:rPr>
          <w:szCs w:val="24"/>
        </w:rPr>
        <w:t xml:space="preserve">ber listed </w:t>
      </w:r>
      <w:r w:rsidR="000D1C63" w:rsidRPr="00D2555A">
        <w:rPr>
          <w:szCs w:val="24"/>
        </w:rPr>
        <w:t xml:space="preserve">provided by </w:t>
      </w:r>
      <w:r w:rsidR="00AF641D">
        <w:rPr>
          <w:szCs w:val="24"/>
        </w:rPr>
        <w:t>Complainant in the complaint</w:t>
      </w:r>
      <w:r w:rsidRPr="00D2555A">
        <w:rPr>
          <w:szCs w:val="24"/>
        </w:rPr>
        <w:t xml:space="preserve">.  Complainant never notified me of </w:t>
      </w:r>
      <w:r w:rsidR="00AF641D">
        <w:rPr>
          <w:szCs w:val="24"/>
        </w:rPr>
        <w:t>a conflict with the scheduled hearing time or about a need to continue the hearing</w:t>
      </w:r>
      <w:r w:rsidRPr="00D2555A">
        <w:rPr>
          <w:szCs w:val="24"/>
        </w:rPr>
        <w:t xml:space="preserve">.  Under these circumstances, it appears Complainant had ample opportunity to appear and be heard in this proceeding, but voluntarily chose not to do so.  Therefore, the due process rights of Complainant have been fully protected.  </w:t>
      </w:r>
      <w:r w:rsidRPr="00D2555A">
        <w:rPr>
          <w:szCs w:val="24"/>
          <w:u w:val="single"/>
        </w:rPr>
        <w:t>Sentner v. Bell Telephone Co</w:t>
      </w:r>
      <w:r w:rsidR="00F73CDE" w:rsidRPr="00D2555A">
        <w:rPr>
          <w:szCs w:val="24"/>
          <w:u w:val="single"/>
        </w:rPr>
        <w:t>. of</w:t>
      </w:r>
      <w:r w:rsidRPr="00D2555A">
        <w:rPr>
          <w:szCs w:val="24"/>
          <w:u w:val="single"/>
        </w:rPr>
        <w:t xml:space="preserve"> P</w:t>
      </w:r>
      <w:r w:rsidR="00F73CDE" w:rsidRPr="00D2555A">
        <w:rPr>
          <w:szCs w:val="24"/>
          <w:u w:val="single"/>
        </w:rPr>
        <w:t>a.</w:t>
      </w:r>
      <w:r w:rsidRPr="00D2555A">
        <w:rPr>
          <w:szCs w:val="24"/>
        </w:rPr>
        <w:t>, Doc</w:t>
      </w:r>
      <w:r w:rsidR="00F6146A" w:rsidRPr="00D2555A">
        <w:rPr>
          <w:szCs w:val="24"/>
        </w:rPr>
        <w:t xml:space="preserve">ket No. </w:t>
      </w:r>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r w:rsidR="00581E07" w:rsidRPr="00D2555A">
        <w:rPr>
          <w:szCs w:val="24"/>
        </w:rPr>
        <w:t>Pa.Code §</w:t>
      </w:r>
      <w:r w:rsidR="00FE6B2C" w:rsidRPr="00D2555A">
        <w:rPr>
          <w:szCs w:val="24"/>
        </w:rPr>
        <w:t xml:space="preserve"> </w:t>
      </w:r>
      <w:r w:rsidRPr="00D2555A">
        <w:rPr>
          <w:szCs w:val="24"/>
        </w:rPr>
        <w:t>5.245(a)</w:t>
      </w:r>
      <w:r w:rsidR="00132838" w:rsidRPr="00D2555A">
        <w:rPr>
          <w:szCs w:val="24"/>
        </w:rPr>
        <w:t>.</w:t>
      </w:r>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Finally, Section 332(a) of the Public Utility Code, 66 Pa.C.S. §</w:t>
      </w:r>
      <w:r w:rsidR="00FE6B2C" w:rsidRPr="00D2555A">
        <w:rPr>
          <w:szCs w:val="24"/>
        </w:rPr>
        <w:t xml:space="preserve"> </w:t>
      </w:r>
      <w:r w:rsidR="006933B6" w:rsidRPr="00D2555A">
        <w:rPr>
          <w:szCs w:val="24"/>
        </w:rPr>
        <w:t>332(a), places the burden of proof upon the proponent of any request for relief.  As the party bringing this complaint, Complainant bears the burden of proving by a preponderance of the evidence that he is entitled to relief.  By failing to appear and proffer any evidence to support h</w:t>
      </w:r>
      <w:r w:rsidR="00FE6B2C" w:rsidRPr="00D2555A">
        <w:rPr>
          <w:szCs w:val="24"/>
        </w:rPr>
        <w:t>is</w:t>
      </w:r>
      <w:r w:rsidR="006933B6" w:rsidRPr="00D2555A">
        <w:rPr>
          <w:szCs w:val="24"/>
        </w:rPr>
        <w:t xml:space="preserve"> complaint, Complainant has failed to meet this burden.  Under these circumstances, the complaint must be dismissed with prejudice.  </w:t>
      </w:r>
      <w:r w:rsidR="006933B6" w:rsidRPr="00D2555A">
        <w:rPr>
          <w:szCs w:val="24"/>
          <w:u w:val="single"/>
        </w:rPr>
        <w:t>Jefferson v. UGI Utilities, Inc.</w:t>
      </w:r>
      <w:r w:rsidR="002957E0" w:rsidRPr="00D2555A">
        <w:rPr>
          <w:szCs w:val="24"/>
        </w:rPr>
        <w:t xml:space="preserve">, Docket No. </w:t>
      </w:r>
      <w:r w:rsidR="006933B6" w:rsidRPr="00D2555A">
        <w:rPr>
          <w:szCs w:val="24"/>
        </w:rPr>
        <w:t>Z</w:t>
      </w:r>
      <w:r w:rsidR="006933B6" w:rsidRPr="00D2555A">
        <w:rPr>
          <w:szCs w:val="24"/>
        </w:rPr>
        <w:noBreakHyphen/>
        <w:t>00269892 (Order</w:t>
      </w:r>
      <w:r w:rsidR="002957E0" w:rsidRPr="00D2555A">
        <w:rPr>
          <w:szCs w:val="24"/>
        </w:rPr>
        <w:t xml:space="preserve"> entered December 26, 1995); 52 </w:t>
      </w:r>
      <w:r w:rsidR="006933B6" w:rsidRPr="00D2555A">
        <w:rPr>
          <w:szCs w:val="24"/>
        </w:rPr>
        <w:t>Pa.Code § 5.245</w:t>
      </w:r>
      <w:r w:rsidR="00587A81" w:rsidRPr="00D2555A">
        <w:rPr>
          <w:szCs w:val="24"/>
        </w:rPr>
        <w:t>.</w:t>
      </w:r>
    </w:p>
    <w:p w:rsidR="00962B4D" w:rsidRPr="00D2555A" w:rsidRDefault="00962B4D"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Commission has jurisdiction over the subject matter of and the parties to this proceeding.</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due process rights of Complainant have been fully protected in this proceeding.</w:t>
      </w:r>
    </w:p>
    <w:p w:rsidR="006933B6" w:rsidRPr="00D2555A" w:rsidRDefault="006933B6" w:rsidP="00E26184">
      <w:pPr>
        <w:pStyle w:val="BodyText"/>
        <w:spacing w:line="360" w:lineRule="auto"/>
        <w:jc w:val="left"/>
        <w:rPr>
          <w:szCs w:val="24"/>
        </w:rPr>
      </w:pPr>
    </w:p>
    <w:p w:rsidR="006933B6" w:rsidRPr="00231455"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D2555A">
        <w:rPr>
          <w:szCs w:val="24"/>
        </w:rPr>
        <w:t xml:space="preserve">By failing to appear and proffer any evidence to support </w:t>
      </w:r>
      <w:r w:rsidR="00BC24D4" w:rsidRPr="00D2555A">
        <w:rPr>
          <w:szCs w:val="24"/>
        </w:rPr>
        <w:t>hi</w:t>
      </w:r>
      <w:r w:rsidRPr="00D2555A">
        <w:rPr>
          <w:szCs w:val="24"/>
        </w:rPr>
        <w:t>s complaint, Complainant has failed to meet h</w:t>
      </w:r>
      <w:r w:rsidR="00FE6B2C" w:rsidRPr="00D2555A">
        <w:rPr>
          <w:szCs w:val="24"/>
        </w:rPr>
        <w:t>is</w:t>
      </w:r>
      <w:r w:rsidRPr="00D2555A">
        <w:rPr>
          <w:szCs w:val="24"/>
        </w:rPr>
        <w:t xml:space="preserve"> burden of proving that he is entitled to the relief that he seeks from the Commission.</w:t>
      </w:r>
    </w:p>
    <w:p w:rsidR="00231455" w:rsidRDefault="00231455" w:rsidP="0019004A">
      <w:pPr>
        <w:pStyle w:val="BodyText"/>
        <w:tabs>
          <w:tab w:val="clear" w:pos="-1440"/>
          <w:tab w:val="clear" w:pos="-720"/>
          <w:tab w:val="clear" w:pos="0"/>
          <w:tab w:val="clear" w:pos="720"/>
          <w:tab w:val="clear" w:pos="1440"/>
        </w:tabs>
        <w:spacing w:line="360" w:lineRule="auto"/>
        <w:ind w:left="1440"/>
        <w:jc w:val="left"/>
        <w:rPr>
          <w:rFonts w:ascii="CG Times" w:hAnsi="CG Times" w:cs="CG Times"/>
          <w:szCs w:val="24"/>
          <w:u w:val="single"/>
        </w:rPr>
      </w:pPr>
    </w:p>
    <w:p w:rsidR="0019004A" w:rsidRPr="00D2555A" w:rsidRDefault="0019004A" w:rsidP="0019004A">
      <w:pPr>
        <w:pStyle w:val="BodyText"/>
        <w:tabs>
          <w:tab w:val="clear" w:pos="-1440"/>
          <w:tab w:val="clear" w:pos="-720"/>
          <w:tab w:val="clear" w:pos="0"/>
          <w:tab w:val="clear" w:pos="720"/>
          <w:tab w:val="clear" w:pos="1440"/>
        </w:tabs>
        <w:spacing w:line="360" w:lineRule="auto"/>
        <w:ind w:left="1440"/>
        <w:jc w:val="left"/>
        <w:rPr>
          <w:szCs w:val="24"/>
          <w:u w:val="single"/>
        </w:rPr>
      </w:pPr>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lastRenderedPageBreak/>
        <w:t>ORDER</w:t>
      </w:r>
    </w:p>
    <w:p w:rsidR="006933B6" w:rsidRPr="00D2555A" w:rsidRDefault="006933B6" w:rsidP="00E26184">
      <w:pPr>
        <w:pStyle w:val="BodyText"/>
        <w:spacing w:line="360" w:lineRule="auto"/>
        <w:jc w:val="left"/>
        <w:rPr>
          <w:szCs w:val="24"/>
        </w:rPr>
      </w:pPr>
    </w:p>
    <w:p w:rsidR="00846B7D" w:rsidRPr="00D2555A" w:rsidRDefault="00846B7D"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AF641D">
        <w:rPr>
          <w:szCs w:val="24"/>
        </w:rPr>
        <w:t>PECO Energy Company</w:t>
      </w:r>
      <w:r w:rsidR="0031637A" w:rsidRPr="00D2555A">
        <w:rPr>
          <w:szCs w:val="24"/>
        </w:rPr>
        <w:t xml:space="preserve"> </w:t>
      </w:r>
      <w:r w:rsidRPr="00D2555A">
        <w:rPr>
          <w:szCs w:val="24"/>
        </w:rPr>
        <w:t xml:space="preserve">to dismiss the complaint filed by </w:t>
      </w:r>
      <w:r w:rsidR="00AF641D">
        <w:rPr>
          <w:szCs w:val="24"/>
        </w:rPr>
        <w:t>Robert W. Baker</w:t>
      </w:r>
      <w:r w:rsidR="0056605D" w:rsidRPr="00D2555A">
        <w:rPr>
          <w:szCs w:val="24"/>
        </w:rPr>
        <w:t xml:space="preserve"> at Docket No. </w:t>
      </w:r>
      <w:r w:rsidR="00305FD8">
        <w:rPr>
          <w:szCs w:val="24"/>
        </w:rPr>
        <w:t>F</w:t>
      </w:r>
      <w:r w:rsidR="0056605D" w:rsidRPr="00D2555A">
        <w:rPr>
          <w:spacing w:val="-3"/>
          <w:szCs w:val="24"/>
        </w:rPr>
        <w:t>-</w:t>
      </w:r>
      <w:r w:rsidR="00AF641D">
        <w:rPr>
          <w:spacing w:val="-3"/>
          <w:szCs w:val="24"/>
        </w:rPr>
        <w:t>2014-2440648</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Pr="00D2555A" w:rsidRDefault="006933B6" w:rsidP="00E26184">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AF641D">
        <w:rPr>
          <w:szCs w:val="24"/>
        </w:rPr>
        <w:t>Robert W. Baker</w:t>
      </w:r>
      <w:r w:rsidRPr="00D2555A">
        <w:rPr>
          <w:szCs w:val="24"/>
        </w:rPr>
        <w:t xml:space="preserve"> against</w:t>
      </w:r>
      <w:r w:rsidR="00FE6B2C" w:rsidRPr="00D2555A">
        <w:rPr>
          <w:szCs w:val="24"/>
        </w:rPr>
        <w:t xml:space="preserve"> </w:t>
      </w:r>
      <w:r w:rsidR="00AF641D">
        <w:rPr>
          <w:szCs w:val="24"/>
        </w:rPr>
        <w:t>PECO Energy Company</w:t>
      </w:r>
      <w:r w:rsidR="00976DD6" w:rsidRPr="00D2555A">
        <w:rPr>
          <w:szCs w:val="24"/>
        </w:rPr>
        <w:t xml:space="preserve"> </w:t>
      </w:r>
      <w:r w:rsidRPr="00D2555A">
        <w:rPr>
          <w:szCs w:val="24"/>
        </w:rPr>
        <w:t xml:space="preserve">at Docket No. </w:t>
      </w:r>
      <w:r w:rsidR="00305FD8">
        <w:rPr>
          <w:szCs w:val="24"/>
        </w:rPr>
        <w:t>F</w:t>
      </w:r>
      <w:r w:rsidR="00FE6B2C" w:rsidRPr="00D2555A">
        <w:rPr>
          <w:spacing w:val="-3"/>
          <w:szCs w:val="24"/>
        </w:rPr>
        <w:t>-</w:t>
      </w:r>
      <w:r w:rsidR="00AF641D">
        <w:rPr>
          <w:spacing w:val="-3"/>
          <w:szCs w:val="24"/>
        </w:rPr>
        <w:t>2014-2440648</w:t>
      </w:r>
      <w:r w:rsidRPr="00D2555A">
        <w:rPr>
          <w:szCs w:val="24"/>
        </w:rPr>
        <w:t xml:space="preserve"> is dismissed with prejudice for failure to appear and prosecute.</w:t>
      </w:r>
    </w:p>
    <w:p w:rsidR="00F73CDE" w:rsidRPr="00D2555A" w:rsidRDefault="00F73CDE" w:rsidP="00E26184">
      <w:pPr>
        <w:pStyle w:val="BodyText"/>
        <w:spacing w:line="360" w:lineRule="auto"/>
        <w:jc w:val="left"/>
        <w:rPr>
          <w:szCs w:val="24"/>
        </w:rPr>
      </w:pPr>
    </w:p>
    <w:p w:rsidR="006933B6" w:rsidRPr="00D2555A" w:rsidRDefault="00F73CDE" w:rsidP="00E26184">
      <w:pPr>
        <w:pStyle w:val="BodyText"/>
        <w:spacing w:line="360" w:lineRule="auto"/>
        <w:jc w:val="left"/>
        <w:rPr>
          <w:szCs w:val="24"/>
        </w:rPr>
      </w:pPr>
      <w:r w:rsidRPr="00D2555A">
        <w:rPr>
          <w:szCs w:val="24"/>
        </w:rPr>
        <w:tab/>
      </w:r>
      <w:r w:rsidR="006933B6" w:rsidRPr="00D2555A">
        <w:rPr>
          <w:szCs w:val="24"/>
        </w:rPr>
        <w:tab/>
        <w:t>3.</w:t>
      </w:r>
      <w:r w:rsidR="006933B6" w:rsidRPr="00D2555A">
        <w:rPr>
          <w:szCs w:val="24"/>
        </w:rPr>
        <w:tab/>
        <w:t xml:space="preserve">That the </w:t>
      </w:r>
      <w:r w:rsidR="004617DF" w:rsidRPr="00D2555A">
        <w:rPr>
          <w:szCs w:val="24"/>
        </w:rPr>
        <w:t xml:space="preserve">docket </w:t>
      </w:r>
      <w:r w:rsidR="006933B6" w:rsidRPr="00D2555A">
        <w:rPr>
          <w:szCs w:val="24"/>
        </w:rPr>
        <w:t xml:space="preserve">at </w:t>
      </w:r>
      <w:r w:rsidR="00AF641D" w:rsidRPr="00D2555A">
        <w:rPr>
          <w:szCs w:val="24"/>
        </w:rPr>
        <w:t xml:space="preserve">Docket No. </w:t>
      </w:r>
      <w:r w:rsidR="00305FD8">
        <w:rPr>
          <w:szCs w:val="24"/>
        </w:rPr>
        <w:t>F</w:t>
      </w:r>
      <w:r w:rsidR="00AF641D" w:rsidRPr="00D2555A">
        <w:rPr>
          <w:spacing w:val="-3"/>
          <w:szCs w:val="24"/>
        </w:rPr>
        <w:t>-</w:t>
      </w:r>
      <w:r w:rsidR="00AF641D">
        <w:rPr>
          <w:spacing w:val="-3"/>
          <w:szCs w:val="24"/>
        </w:rPr>
        <w:t>2014-2440648</w:t>
      </w:r>
      <w:r w:rsidR="00AF641D" w:rsidRPr="00D2555A">
        <w:rPr>
          <w:szCs w:val="24"/>
        </w:rPr>
        <w:t xml:space="preserve"> </w:t>
      </w:r>
      <w:r w:rsidR="00587A81" w:rsidRPr="00D2555A">
        <w:rPr>
          <w:szCs w:val="24"/>
        </w:rPr>
        <w:t>is</w:t>
      </w:r>
      <w:r w:rsidR="006933B6" w:rsidRPr="00D2555A">
        <w:rPr>
          <w:szCs w:val="24"/>
        </w:rPr>
        <w:t xml:space="preserve"> marked closed.</w:t>
      </w:r>
    </w:p>
    <w:p w:rsidR="00A71201" w:rsidRPr="00D2555A" w:rsidRDefault="00A71201" w:rsidP="00401D6D">
      <w:pPr>
        <w:pStyle w:val="BodyText"/>
        <w:tabs>
          <w:tab w:val="clear" w:pos="0"/>
          <w:tab w:val="clear" w:pos="1440"/>
        </w:tabs>
        <w:spacing w:line="360" w:lineRule="auto"/>
        <w:jc w:val="left"/>
        <w:rPr>
          <w:szCs w:val="24"/>
        </w:rPr>
      </w:pPr>
    </w:p>
    <w:p w:rsidR="00C82BBD" w:rsidRDefault="00C82BBD" w:rsidP="00401D6D">
      <w:pPr>
        <w:pStyle w:val="BodyText"/>
        <w:tabs>
          <w:tab w:val="clear" w:pos="0"/>
          <w:tab w:val="clear" w:pos="1440"/>
        </w:tabs>
        <w:spacing w:line="360" w:lineRule="auto"/>
        <w:jc w:val="left"/>
        <w:rPr>
          <w:szCs w:val="24"/>
        </w:rPr>
      </w:pPr>
    </w:p>
    <w:p w:rsidR="00231455" w:rsidRPr="00D2555A" w:rsidRDefault="00231455" w:rsidP="00401D6D">
      <w:pPr>
        <w:pStyle w:val="BodyText"/>
        <w:tabs>
          <w:tab w:val="clear" w:pos="0"/>
          <w:tab w:val="clear" w:pos="1440"/>
        </w:tabs>
        <w:spacing w:line="360" w:lineRule="auto"/>
        <w:jc w:val="left"/>
        <w:rPr>
          <w:szCs w:val="24"/>
        </w:rPr>
      </w:pPr>
    </w:p>
    <w:p w:rsidR="007C6BC7" w:rsidRDefault="006933B6" w:rsidP="007C6BC7">
      <w:r w:rsidRPr="00D2555A">
        <w:t>Date:</w:t>
      </w:r>
      <w:r w:rsidRPr="00D2555A">
        <w:tab/>
      </w:r>
      <w:r w:rsidR="00F73CDE" w:rsidRPr="00D2555A">
        <w:rPr>
          <w:u w:val="single"/>
        </w:rPr>
        <w:t>November</w:t>
      </w:r>
      <w:r w:rsidR="0031637A" w:rsidRPr="00D2555A">
        <w:rPr>
          <w:u w:val="single"/>
        </w:rPr>
        <w:t xml:space="preserve"> </w:t>
      </w:r>
      <w:r w:rsidR="00AF641D">
        <w:rPr>
          <w:u w:val="single"/>
        </w:rPr>
        <w:t>2</w:t>
      </w:r>
      <w:r w:rsidR="00231455">
        <w:rPr>
          <w:u w:val="single"/>
        </w:rPr>
        <w:t>1,</w:t>
      </w:r>
      <w:r w:rsidR="0031637A" w:rsidRPr="00D2555A">
        <w:rPr>
          <w:u w:val="single"/>
        </w:rPr>
        <w:t xml:space="preserve"> 201</w:t>
      </w:r>
      <w:r w:rsidR="00AF641D">
        <w:rPr>
          <w:u w:val="single"/>
        </w:rPr>
        <w:t>4</w:t>
      </w:r>
      <w:r w:rsidRPr="00D2555A">
        <w:tab/>
      </w:r>
      <w:r w:rsidRPr="00D2555A">
        <w:tab/>
      </w:r>
      <w:r w:rsidRPr="00D2555A">
        <w:tab/>
      </w:r>
      <w:r w:rsidR="00F73CDE" w:rsidRPr="00D2555A">
        <w:tab/>
      </w:r>
      <w:r w:rsidR="007C6BC7">
        <w:tab/>
      </w:r>
      <w:r w:rsidR="007C6BC7">
        <w:rPr>
          <w:u w:val="single"/>
        </w:rPr>
        <w:tab/>
      </w:r>
      <w:r w:rsidR="007C6BC7">
        <w:rPr>
          <w:u w:val="single"/>
        </w:rPr>
        <w:tab/>
        <w:t>/s/</w:t>
      </w:r>
      <w:r w:rsidR="007C6BC7">
        <w:rPr>
          <w:u w:val="single"/>
        </w:rPr>
        <w:tab/>
      </w:r>
      <w:r w:rsidR="007C6BC7">
        <w:rPr>
          <w:u w:val="single"/>
        </w:rPr>
        <w:tab/>
      </w:r>
      <w:r w:rsidR="007C6BC7">
        <w:rPr>
          <w:u w:val="single"/>
        </w:rPr>
        <w:tab/>
      </w:r>
    </w:p>
    <w:p w:rsidR="006933B6" w:rsidRPr="00D2555A" w:rsidRDefault="007C6BC7" w:rsidP="00E26184">
      <w:pPr>
        <w:pStyle w:val="BodyText"/>
        <w:tabs>
          <w:tab w:val="clear" w:pos="0"/>
          <w:tab w:val="clear" w:pos="1440"/>
        </w:tabs>
        <w:spacing w:line="240" w:lineRule="auto"/>
        <w:jc w:val="left"/>
        <w:rPr>
          <w:szCs w:val="24"/>
        </w:rPr>
      </w:pPr>
      <w:r>
        <w:rPr>
          <w:szCs w:val="24"/>
        </w:rPr>
        <w:tab/>
      </w:r>
      <w:r w:rsidR="006933B6" w:rsidRPr="00D2555A">
        <w:rPr>
          <w:szCs w:val="24"/>
        </w:rPr>
        <w:tab/>
      </w:r>
      <w:r w:rsidR="006933B6" w:rsidRPr="00D2555A">
        <w:rPr>
          <w:szCs w:val="24"/>
        </w:rPr>
        <w:tab/>
      </w:r>
      <w:r w:rsidR="006933B6" w:rsidRPr="00D2555A">
        <w:rPr>
          <w:szCs w:val="24"/>
        </w:rPr>
        <w:tab/>
      </w:r>
      <w:r w:rsidR="006933B6" w:rsidRPr="00D2555A">
        <w:rPr>
          <w:szCs w:val="24"/>
        </w:rPr>
        <w:tab/>
      </w:r>
      <w:r w:rsidR="006933B6" w:rsidRPr="00D2555A">
        <w:rPr>
          <w:szCs w:val="24"/>
        </w:rPr>
        <w:tab/>
      </w:r>
      <w:r w:rsidR="006933B6" w:rsidRPr="00D2555A">
        <w:rPr>
          <w:szCs w:val="24"/>
        </w:rPr>
        <w:tab/>
      </w:r>
      <w:r w:rsidR="006933B6" w:rsidRPr="00D2555A">
        <w:rPr>
          <w:szCs w:val="24"/>
        </w:rPr>
        <w:tab/>
      </w:r>
      <w:r w:rsidR="00AF641D">
        <w:rPr>
          <w:szCs w:val="24"/>
        </w:rPr>
        <w:t>Katrina L. Dunderdale</w:t>
      </w:r>
    </w:p>
    <w:p w:rsidR="006933B6" w:rsidRPr="00D2555A" w:rsidRDefault="006933B6" w:rsidP="00E26184">
      <w:pPr>
        <w:pStyle w:val="BodyText"/>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007C6BC7">
        <w:rPr>
          <w:szCs w:val="24"/>
        </w:rPr>
        <w:tab/>
      </w:r>
      <w:r w:rsidRPr="00D2555A">
        <w:rPr>
          <w:szCs w:val="24"/>
        </w:rPr>
        <w:t>Administrative Law Judge</w:t>
      </w:r>
    </w:p>
    <w:sectPr w:rsidR="006933B6" w:rsidRPr="00D2555A"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14" w:rsidRDefault="00F16314">
      <w:pPr>
        <w:spacing w:line="20" w:lineRule="exact"/>
        <w:rPr>
          <w:sz w:val="20"/>
          <w:szCs w:val="20"/>
        </w:rPr>
      </w:pPr>
    </w:p>
  </w:endnote>
  <w:endnote w:type="continuationSeparator" w:id="0">
    <w:p w:rsidR="00F16314" w:rsidRDefault="00F16314">
      <w:pPr>
        <w:pStyle w:val="ParaTab1"/>
        <w:rPr>
          <w:sz w:val="20"/>
          <w:szCs w:val="20"/>
        </w:rPr>
      </w:pPr>
      <w:r>
        <w:rPr>
          <w:sz w:val="20"/>
          <w:szCs w:val="20"/>
        </w:rPr>
        <w:t xml:space="preserve"> </w:t>
      </w:r>
    </w:p>
  </w:endnote>
  <w:endnote w:type="continuationNotice" w:id="1">
    <w:p w:rsidR="00F16314" w:rsidRDefault="00F1631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1D" w:rsidRDefault="00AF641D"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641D" w:rsidRDefault="00AF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1D" w:rsidRPr="00E26184" w:rsidRDefault="00AF641D"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C44306">
      <w:rPr>
        <w:rStyle w:val="PageNumber"/>
        <w:rFonts w:ascii="Times New Roman" w:hAnsi="Times New Roman" w:cs="Times New Roman"/>
        <w:noProof/>
        <w:sz w:val="20"/>
        <w:szCs w:val="20"/>
      </w:rPr>
      <w:t>5</w:t>
    </w:r>
    <w:r w:rsidRPr="00E26184">
      <w:rPr>
        <w:rStyle w:val="PageNumber"/>
        <w:rFonts w:ascii="Times New Roman" w:hAnsi="Times New Roman" w:cs="Times New Roman"/>
        <w:sz w:val="20"/>
        <w:szCs w:val="20"/>
      </w:rPr>
      <w:fldChar w:fldCharType="end"/>
    </w:r>
  </w:p>
  <w:p w:rsidR="00AF641D" w:rsidRDefault="00AF641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14" w:rsidRDefault="00F16314">
      <w:pPr>
        <w:pStyle w:val="ParaTab1"/>
        <w:rPr>
          <w:sz w:val="20"/>
          <w:szCs w:val="20"/>
        </w:rPr>
      </w:pPr>
      <w:r>
        <w:rPr>
          <w:sz w:val="20"/>
          <w:szCs w:val="20"/>
        </w:rPr>
        <w:separator/>
      </w:r>
    </w:p>
  </w:footnote>
  <w:footnote w:type="continuationSeparator" w:id="0">
    <w:p w:rsidR="00F16314" w:rsidRDefault="00F1631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9004A"/>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263B"/>
    <w:rsid w:val="00207FAF"/>
    <w:rsid w:val="00210117"/>
    <w:rsid w:val="00213880"/>
    <w:rsid w:val="00217EF0"/>
    <w:rsid w:val="0022061E"/>
    <w:rsid w:val="00220BB0"/>
    <w:rsid w:val="00224F25"/>
    <w:rsid w:val="002253B3"/>
    <w:rsid w:val="00231455"/>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05FD8"/>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39CC"/>
    <w:rsid w:val="004E4533"/>
    <w:rsid w:val="004E5118"/>
    <w:rsid w:val="004E7587"/>
    <w:rsid w:val="004E7962"/>
    <w:rsid w:val="004F0C30"/>
    <w:rsid w:val="004F4257"/>
    <w:rsid w:val="00502F05"/>
    <w:rsid w:val="00503931"/>
    <w:rsid w:val="00505A54"/>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130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7B44"/>
    <w:rsid w:val="006418C3"/>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141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44D7"/>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C6BC7"/>
    <w:rsid w:val="007D0C0D"/>
    <w:rsid w:val="007D2780"/>
    <w:rsid w:val="007D316A"/>
    <w:rsid w:val="007D342B"/>
    <w:rsid w:val="007D47BE"/>
    <w:rsid w:val="007D6C27"/>
    <w:rsid w:val="007D7248"/>
    <w:rsid w:val="007E2971"/>
    <w:rsid w:val="007E6C3D"/>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3EB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41D"/>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44306"/>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05CF"/>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54797"/>
    <w:rsid w:val="00E61203"/>
    <w:rsid w:val="00E62EE0"/>
    <w:rsid w:val="00E63754"/>
    <w:rsid w:val="00E66586"/>
    <w:rsid w:val="00E70E57"/>
    <w:rsid w:val="00E7161D"/>
    <w:rsid w:val="00E7480E"/>
    <w:rsid w:val="00E74EDF"/>
    <w:rsid w:val="00E7518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314"/>
    <w:rsid w:val="00F1656B"/>
    <w:rsid w:val="00F166D8"/>
    <w:rsid w:val="00F20988"/>
    <w:rsid w:val="00F20F26"/>
    <w:rsid w:val="00F2269E"/>
    <w:rsid w:val="00F2498B"/>
    <w:rsid w:val="00F25AE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901D-75D8-403B-A9A5-973B7C90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Wolf, Ariel</cp:lastModifiedBy>
  <cp:revision>2</cp:revision>
  <cp:lastPrinted>2014-11-21T14:26:00Z</cp:lastPrinted>
  <dcterms:created xsi:type="dcterms:W3CDTF">2014-12-04T16:21:00Z</dcterms:created>
  <dcterms:modified xsi:type="dcterms:W3CDTF">2014-12-04T16:21:00Z</dcterms:modified>
</cp:coreProperties>
</file>