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A940E7" w:rsidRDefault="003B6C73" w:rsidP="003B6C73">
      <w:pPr>
        <w:spacing w:line="240" w:lineRule="auto"/>
        <w:rPr>
          <w:b/>
        </w:rPr>
      </w:pPr>
      <w:bookmarkStart w:id="0" w:name="_GoBack"/>
      <w:bookmarkEnd w:id="0"/>
      <w:r w:rsidRPr="00A940E7">
        <w:rPr>
          <w:b/>
        </w:rPr>
        <w:t>BEFORE THE</w:t>
      </w:r>
    </w:p>
    <w:p w:rsidR="003B6C73" w:rsidRPr="00A940E7" w:rsidRDefault="003B6C73" w:rsidP="003B6C73">
      <w:pPr>
        <w:spacing w:line="240" w:lineRule="auto"/>
        <w:rPr>
          <w:b/>
        </w:rPr>
      </w:pPr>
      <w:r w:rsidRPr="00A940E7">
        <w:rPr>
          <w:b/>
        </w:rPr>
        <w:t>PENNSYLVANIA PUBLIC UTILITY COMMISSION</w:t>
      </w:r>
    </w:p>
    <w:p w:rsidR="003B6C73" w:rsidRDefault="003B6C73" w:rsidP="003B6C73">
      <w:pPr>
        <w:spacing w:line="240" w:lineRule="auto"/>
        <w:rPr>
          <w:b/>
        </w:rPr>
      </w:pPr>
    </w:p>
    <w:p w:rsidR="00A940E7" w:rsidRPr="00A940E7" w:rsidRDefault="00A940E7" w:rsidP="003B6C73">
      <w:pPr>
        <w:spacing w:line="240" w:lineRule="auto"/>
        <w:rPr>
          <w:b/>
        </w:rPr>
      </w:pPr>
    </w:p>
    <w:p w:rsidR="003B6C73" w:rsidRPr="00A940E7" w:rsidRDefault="003B6C73" w:rsidP="003B6C73">
      <w:pPr>
        <w:spacing w:line="240" w:lineRule="auto"/>
        <w:rPr>
          <w:b/>
        </w:rPr>
      </w:pPr>
    </w:p>
    <w:p w:rsidR="003B6C73" w:rsidRPr="00A940E7" w:rsidRDefault="003B6C73" w:rsidP="003B6C73">
      <w:pPr>
        <w:spacing w:line="240" w:lineRule="auto"/>
        <w:jc w:val="left"/>
      </w:pPr>
      <w:r w:rsidRPr="00A940E7">
        <w:t>Harry Blum</w:t>
      </w:r>
      <w:r w:rsidRPr="00A940E7">
        <w:tab/>
      </w:r>
      <w:r w:rsidRPr="00A940E7">
        <w:tab/>
      </w:r>
      <w:r w:rsidRPr="00A940E7">
        <w:tab/>
      </w:r>
      <w:r w:rsidRPr="00A940E7">
        <w:tab/>
      </w:r>
      <w:r w:rsidRPr="00A940E7">
        <w:tab/>
      </w:r>
      <w:r w:rsidRPr="00A940E7">
        <w:tab/>
        <w:t>:</w:t>
      </w:r>
    </w:p>
    <w:p w:rsidR="003B6C73" w:rsidRPr="00A940E7" w:rsidRDefault="003B6C73" w:rsidP="003B6C73">
      <w:pPr>
        <w:spacing w:line="240" w:lineRule="auto"/>
        <w:jc w:val="left"/>
      </w:pPr>
      <w:r w:rsidRPr="00A940E7">
        <w:tab/>
      </w:r>
      <w:r w:rsidRPr="00A940E7">
        <w:tab/>
      </w:r>
      <w:r w:rsidRPr="00A940E7">
        <w:tab/>
      </w:r>
      <w:r w:rsidRPr="00A940E7">
        <w:tab/>
      </w:r>
      <w:r w:rsidRPr="00A940E7">
        <w:tab/>
      </w:r>
      <w:r w:rsidRPr="00A940E7">
        <w:tab/>
      </w:r>
      <w:r w:rsidRPr="00A940E7">
        <w:tab/>
        <w:t>:</w:t>
      </w:r>
    </w:p>
    <w:p w:rsidR="003B6C73" w:rsidRPr="00A940E7" w:rsidRDefault="003B6C73" w:rsidP="003B6C73">
      <w:pPr>
        <w:spacing w:line="240" w:lineRule="auto"/>
        <w:jc w:val="left"/>
      </w:pPr>
      <w:r w:rsidRPr="00A940E7">
        <w:tab/>
        <w:t>v.</w:t>
      </w:r>
      <w:r w:rsidRPr="00A940E7">
        <w:tab/>
      </w:r>
      <w:r w:rsidRPr="00A940E7">
        <w:tab/>
      </w:r>
      <w:r w:rsidRPr="00A940E7">
        <w:tab/>
      </w:r>
      <w:r w:rsidRPr="00A940E7">
        <w:tab/>
      </w:r>
      <w:r w:rsidRPr="00A940E7">
        <w:tab/>
      </w:r>
      <w:r w:rsidRPr="00A940E7">
        <w:tab/>
      </w:r>
      <w:r w:rsidR="00A940E7">
        <w:t>:</w:t>
      </w:r>
      <w:r w:rsidR="00A940E7">
        <w:tab/>
      </w:r>
      <w:r w:rsidR="00A940E7">
        <w:tab/>
      </w:r>
      <w:r w:rsidRPr="00A940E7">
        <w:t>F-2014-2418926</w:t>
      </w:r>
    </w:p>
    <w:p w:rsidR="003B6C73" w:rsidRPr="00A940E7" w:rsidRDefault="003B6C73" w:rsidP="003B6C73">
      <w:pPr>
        <w:spacing w:line="240" w:lineRule="auto"/>
        <w:jc w:val="left"/>
      </w:pPr>
      <w:r w:rsidRPr="00A940E7">
        <w:tab/>
      </w:r>
      <w:r w:rsidRPr="00A940E7">
        <w:tab/>
      </w:r>
      <w:r w:rsidRPr="00A940E7">
        <w:tab/>
      </w:r>
      <w:r w:rsidRPr="00A940E7">
        <w:tab/>
      </w:r>
      <w:r w:rsidRPr="00A940E7">
        <w:tab/>
      </w:r>
      <w:r w:rsidRPr="00A940E7">
        <w:tab/>
      </w:r>
      <w:r w:rsidRPr="00A940E7">
        <w:tab/>
        <w:t>:</w:t>
      </w:r>
    </w:p>
    <w:p w:rsidR="003B6C73" w:rsidRPr="00A940E7" w:rsidRDefault="003B6C73" w:rsidP="003B6C73">
      <w:pPr>
        <w:spacing w:line="240" w:lineRule="auto"/>
        <w:jc w:val="left"/>
      </w:pPr>
      <w:r w:rsidRPr="00A940E7">
        <w:t>PECO Energy Company</w:t>
      </w:r>
      <w:r w:rsidRPr="00A940E7">
        <w:tab/>
      </w:r>
      <w:r w:rsidRPr="00A940E7">
        <w:tab/>
      </w:r>
      <w:r w:rsidRPr="00A940E7">
        <w:tab/>
      </w:r>
      <w:r w:rsidRPr="00A940E7">
        <w:tab/>
        <w:t>:</w:t>
      </w:r>
    </w:p>
    <w:p w:rsidR="003B6C73" w:rsidRDefault="003B6C73" w:rsidP="003B6C73">
      <w:pPr>
        <w:spacing w:line="240" w:lineRule="auto"/>
        <w:jc w:val="left"/>
      </w:pPr>
    </w:p>
    <w:p w:rsidR="00A940E7" w:rsidRPr="00A940E7" w:rsidRDefault="00A940E7" w:rsidP="003B6C73">
      <w:pPr>
        <w:spacing w:line="240" w:lineRule="auto"/>
        <w:jc w:val="left"/>
      </w:pPr>
    </w:p>
    <w:p w:rsidR="003B6C73" w:rsidRPr="00A940E7" w:rsidRDefault="003B6C73" w:rsidP="003B6C73">
      <w:pPr>
        <w:spacing w:line="240" w:lineRule="auto"/>
        <w:jc w:val="left"/>
        <w:rPr>
          <w:b/>
        </w:rPr>
      </w:pPr>
    </w:p>
    <w:p w:rsidR="003B6C73" w:rsidRPr="00A940E7" w:rsidRDefault="003B6C73" w:rsidP="003B6C73">
      <w:pPr>
        <w:spacing w:line="240" w:lineRule="auto"/>
        <w:rPr>
          <w:b/>
          <w:u w:val="single"/>
        </w:rPr>
      </w:pPr>
      <w:r w:rsidRPr="00A940E7">
        <w:rPr>
          <w:b/>
          <w:u w:val="single"/>
        </w:rPr>
        <w:t>INITIAL DECISION</w:t>
      </w:r>
    </w:p>
    <w:p w:rsidR="003B6C73" w:rsidRDefault="003B6C73" w:rsidP="003B6C73">
      <w:pPr>
        <w:spacing w:line="240" w:lineRule="auto"/>
        <w:rPr>
          <w:u w:val="single"/>
        </w:rPr>
      </w:pPr>
    </w:p>
    <w:p w:rsidR="00A940E7" w:rsidRPr="00A940E7" w:rsidRDefault="00A940E7" w:rsidP="003B6C73">
      <w:pPr>
        <w:spacing w:line="240" w:lineRule="auto"/>
        <w:rPr>
          <w:u w:val="single"/>
        </w:rPr>
      </w:pPr>
    </w:p>
    <w:p w:rsidR="003B6C73" w:rsidRPr="00A940E7" w:rsidRDefault="003B6C73" w:rsidP="003B6C73">
      <w:pPr>
        <w:spacing w:line="240" w:lineRule="auto"/>
      </w:pPr>
      <w:r w:rsidRPr="00A940E7">
        <w:t>Before</w:t>
      </w:r>
    </w:p>
    <w:p w:rsidR="003B6C73" w:rsidRPr="00A940E7" w:rsidRDefault="003B6C73" w:rsidP="003B6C73">
      <w:pPr>
        <w:spacing w:line="240" w:lineRule="auto"/>
      </w:pPr>
      <w:r w:rsidRPr="00A940E7">
        <w:t>Susan D. Colwell</w:t>
      </w:r>
    </w:p>
    <w:p w:rsidR="003B6C73" w:rsidRPr="00A940E7" w:rsidRDefault="003B6C73" w:rsidP="003B6C73">
      <w:pPr>
        <w:spacing w:line="240" w:lineRule="auto"/>
      </w:pPr>
      <w:r w:rsidRPr="00A940E7">
        <w:t>Administrative Law Judge</w:t>
      </w:r>
    </w:p>
    <w:p w:rsidR="003B6C73" w:rsidRPr="00A940E7" w:rsidRDefault="003B6C73" w:rsidP="003B6C73">
      <w:pPr>
        <w:spacing w:line="240" w:lineRule="auto"/>
      </w:pPr>
    </w:p>
    <w:p w:rsidR="003B6C73" w:rsidRPr="00A940E7" w:rsidRDefault="003B6C73" w:rsidP="003B6C73">
      <w:pPr>
        <w:spacing w:line="240" w:lineRule="auto"/>
      </w:pPr>
    </w:p>
    <w:p w:rsidR="003B6C73" w:rsidRPr="00A940E7" w:rsidRDefault="003B6C73" w:rsidP="003B6C73">
      <w:pPr>
        <w:spacing w:line="240" w:lineRule="auto"/>
        <w:rPr>
          <w:u w:val="single"/>
        </w:rPr>
      </w:pPr>
      <w:r w:rsidRPr="00A940E7">
        <w:rPr>
          <w:u w:val="single"/>
        </w:rPr>
        <w:t>HISTORY OF THE PROCEEDING</w:t>
      </w:r>
    </w:p>
    <w:p w:rsidR="003B6C73" w:rsidRPr="00A940E7" w:rsidRDefault="003B6C73" w:rsidP="003B6C73">
      <w:pPr>
        <w:spacing w:line="240" w:lineRule="auto"/>
        <w:rPr>
          <w:u w:val="single"/>
        </w:rPr>
      </w:pPr>
    </w:p>
    <w:p w:rsidR="003B6C73" w:rsidRPr="00A940E7" w:rsidRDefault="003B6C73" w:rsidP="003B6C73">
      <w:pPr>
        <w:spacing w:line="240" w:lineRule="auto"/>
        <w:rPr>
          <w:u w:val="single"/>
        </w:rPr>
      </w:pPr>
    </w:p>
    <w:p w:rsidR="003B6C73" w:rsidRPr="00A940E7" w:rsidRDefault="003B6C73" w:rsidP="003B6C73">
      <w:pPr>
        <w:jc w:val="left"/>
      </w:pPr>
      <w:r w:rsidRPr="00A940E7">
        <w:tab/>
      </w:r>
      <w:r w:rsidRPr="00A940E7">
        <w:tab/>
        <w:t>This Initial Decision dismisses a formal complaint for failure to carry the burden of proof where the complainant party</w:t>
      </w:r>
      <w:r w:rsidR="0084431F" w:rsidRPr="00A940E7">
        <w:t xml:space="preserve"> appeared but</w:t>
      </w:r>
      <w:r w:rsidRPr="00A940E7">
        <w:t xml:space="preserve"> </w:t>
      </w:r>
      <w:r w:rsidR="0084431F" w:rsidRPr="00A940E7">
        <w:t>decline</w:t>
      </w:r>
      <w:r w:rsidRPr="00A940E7">
        <w:t>d to offer evidence at the evidentiary hearing.</w:t>
      </w:r>
    </w:p>
    <w:p w:rsidR="003B6C73" w:rsidRPr="00A940E7" w:rsidRDefault="003B6C73" w:rsidP="003B6C73">
      <w:pPr>
        <w:jc w:val="left"/>
      </w:pPr>
    </w:p>
    <w:p w:rsidR="001B4DD0" w:rsidRPr="00A940E7" w:rsidRDefault="003B6C73" w:rsidP="003B6C73">
      <w:pPr>
        <w:jc w:val="left"/>
      </w:pPr>
      <w:r w:rsidRPr="00A940E7">
        <w:tab/>
      </w:r>
      <w:r w:rsidRPr="00A940E7">
        <w:tab/>
        <w:t>On April 28, 2014, Harry Blum (Complainant) filed a formal Complaint against PECO Energy Company (PECO or Respondent or utility) alleging that his utility bill was too high</w:t>
      </w:r>
      <w:r w:rsidR="009F4F0A" w:rsidRPr="00A940E7">
        <w:t xml:space="preserve"> and that he wanted a payment agreement, if necessary.</w:t>
      </w:r>
      <w:r w:rsidRPr="00A940E7">
        <w:t xml:space="preserve">  </w:t>
      </w:r>
      <w:r w:rsidR="001B4DD0" w:rsidRPr="00A940E7">
        <w:t>The Complaint was served by the Commission's Secretary on April 30, 2014, accompanied by the requisite notice to plead.</w:t>
      </w:r>
      <w:r w:rsidR="009F4F0A" w:rsidRPr="00A940E7">
        <w:t xml:space="preserve">  The formal Complaint is a timely appeal </w:t>
      </w:r>
      <w:r w:rsidR="009F4F0A" w:rsidRPr="00A940E7">
        <w:rPr>
          <w:i/>
        </w:rPr>
        <w:t xml:space="preserve">de novo </w:t>
      </w:r>
      <w:r w:rsidR="009F4F0A" w:rsidRPr="00A940E7">
        <w:t>of a decision issued on April 1, 2014, by the Commission's Bureau of Consumer Services at #003202742.</w:t>
      </w:r>
    </w:p>
    <w:p w:rsidR="001B4DD0" w:rsidRPr="00A940E7" w:rsidRDefault="001B4DD0" w:rsidP="003B6C73">
      <w:pPr>
        <w:jc w:val="left"/>
      </w:pPr>
    </w:p>
    <w:p w:rsidR="003B6C73" w:rsidRPr="00A940E7" w:rsidRDefault="001B4DD0" w:rsidP="003B6C73">
      <w:pPr>
        <w:jc w:val="left"/>
      </w:pPr>
      <w:r w:rsidRPr="00A940E7">
        <w:tab/>
      </w:r>
      <w:r w:rsidRPr="00A940E7">
        <w:tab/>
      </w:r>
      <w:r w:rsidR="003B6C73" w:rsidRPr="00A940E7">
        <w:t>On May 16</w:t>
      </w:r>
      <w:r w:rsidRPr="00A940E7">
        <w:t xml:space="preserve">, 2014, PECO filed its Answer stating that the bill is high because there have been months where the bill was not paid and because of bankruptcy filings which did not discharge his debts, resulting in the amount set aside due to the filing being added back onto </w:t>
      </w:r>
      <w:r w:rsidRPr="00A940E7">
        <w:lastRenderedPageBreak/>
        <w:t>his bill.  The Answer avers that Complainant is not entitled to another payment a</w:t>
      </w:r>
      <w:r w:rsidR="009F4F0A" w:rsidRPr="00A940E7">
        <w:t>gree</w:t>
      </w:r>
      <w:r w:rsidRPr="00A940E7">
        <w:t>ment</w:t>
      </w:r>
      <w:r w:rsidR="009F4F0A" w:rsidRPr="00A940E7">
        <w:t xml:space="preserve"> as he had defaulted on a previous Commission-issued payment agreement</w:t>
      </w:r>
      <w:r w:rsidRPr="00A940E7">
        <w:t>.</w:t>
      </w:r>
    </w:p>
    <w:p w:rsidR="001B4DD0" w:rsidRPr="00A940E7" w:rsidRDefault="001B4DD0" w:rsidP="003B6C73">
      <w:pPr>
        <w:jc w:val="left"/>
      </w:pPr>
    </w:p>
    <w:p w:rsidR="001B4DD0" w:rsidRPr="00A940E7" w:rsidRDefault="001B4DD0" w:rsidP="003B6C73">
      <w:pPr>
        <w:jc w:val="left"/>
      </w:pPr>
      <w:r w:rsidRPr="00A940E7">
        <w:tab/>
      </w:r>
      <w:r w:rsidRPr="00A940E7">
        <w:tab/>
        <w:t>A telephone hearing notice was issued on May 19, 2014, setting the hearing for July 15, 2014 and assigning the matter to me.  I issued a prehearing order on May 20, 2014, which lists some of the requirements for participation in a formal proceeding before the Commission.</w:t>
      </w:r>
    </w:p>
    <w:p w:rsidR="001B4DD0" w:rsidRPr="00A940E7" w:rsidRDefault="001B4DD0" w:rsidP="003B6C73">
      <w:pPr>
        <w:jc w:val="left"/>
      </w:pPr>
    </w:p>
    <w:p w:rsidR="001B4DD0" w:rsidRPr="00A940E7" w:rsidRDefault="001B4DD0" w:rsidP="003B6C73">
      <w:pPr>
        <w:jc w:val="left"/>
      </w:pPr>
      <w:r w:rsidRPr="00A940E7">
        <w:tab/>
      </w:r>
      <w:r w:rsidRPr="00A940E7">
        <w:tab/>
        <w:t xml:space="preserve">The hearing was convened as scheduled on July 15, 2014, but was continued due to technical telephone issues and the agreement of the parties to explore possible bankruptcy-related issues.  </w:t>
      </w:r>
      <w:r w:rsidR="00DB7FCC" w:rsidRPr="00A940E7">
        <w:t>The parties were tasked with supplying three dates for rescheduling, and by letter dated August 21, 2014, counsel for PECO indicated that she had been unable to connect with either Complainant or his bankruptcy attorney and requested that the rescheduled hearing be set for October 23, 2014.</w:t>
      </w:r>
    </w:p>
    <w:p w:rsidR="00DB7FCC" w:rsidRPr="00A940E7" w:rsidRDefault="00DB7FCC" w:rsidP="003B6C73">
      <w:pPr>
        <w:jc w:val="left"/>
      </w:pPr>
    </w:p>
    <w:p w:rsidR="00DB7FCC" w:rsidRPr="00A940E7" w:rsidRDefault="00DB7FCC" w:rsidP="003B6C73">
      <w:pPr>
        <w:jc w:val="left"/>
      </w:pPr>
      <w:r w:rsidRPr="00A940E7">
        <w:tab/>
      </w:r>
      <w:r w:rsidRPr="00A940E7">
        <w:tab/>
        <w:t>By telephone hearing notice issued August 21, 2014, the evidentiary hearing was rescheduled for October 23, 2014.  On October 14, 2014, PECO submitted its proposed exhibits.</w:t>
      </w:r>
    </w:p>
    <w:p w:rsidR="00DB7FCC" w:rsidRPr="00A940E7" w:rsidRDefault="00DB7FCC" w:rsidP="003B6C73">
      <w:pPr>
        <w:jc w:val="left"/>
      </w:pPr>
    </w:p>
    <w:p w:rsidR="00DB7FCC" w:rsidRPr="00A940E7" w:rsidRDefault="00DB7FCC" w:rsidP="003B6C73">
      <w:pPr>
        <w:jc w:val="left"/>
      </w:pPr>
      <w:r w:rsidRPr="00A940E7">
        <w:tab/>
      </w:r>
      <w:r w:rsidRPr="00A940E7">
        <w:tab/>
        <w:t xml:space="preserve">The hearing was convened as scheduled on October 23, 2014, with Complainant appearing without counsel and PECO represented by </w:t>
      </w:r>
      <w:proofErr w:type="spellStart"/>
      <w:r w:rsidRPr="00A940E7">
        <w:t>Shawane</w:t>
      </w:r>
      <w:proofErr w:type="spellEnd"/>
      <w:r w:rsidRPr="00A940E7">
        <w:t xml:space="preserve"> Lee, Esq.  PECO presented one witness, who sponsored 11 exhibits.  The hearing resulted in a transcript of 48 pages, and the record closed upon its receipt on November 19, 2014.  The matter is ripe for disposition.</w:t>
      </w:r>
    </w:p>
    <w:p w:rsidR="00DB7FCC" w:rsidRDefault="00DB7FCC" w:rsidP="005B6F7C">
      <w:pPr>
        <w:spacing w:line="240" w:lineRule="auto"/>
        <w:jc w:val="left"/>
      </w:pPr>
    </w:p>
    <w:p w:rsidR="005B6F7C" w:rsidRPr="00A940E7" w:rsidRDefault="005B6F7C" w:rsidP="005B6F7C">
      <w:pPr>
        <w:spacing w:line="240" w:lineRule="auto"/>
        <w:jc w:val="left"/>
      </w:pPr>
    </w:p>
    <w:p w:rsidR="00DB7FCC" w:rsidRPr="00A940E7" w:rsidRDefault="00DB7FCC" w:rsidP="00DB7FCC">
      <w:pPr>
        <w:rPr>
          <w:u w:val="single"/>
        </w:rPr>
      </w:pPr>
      <w:r w:rsidRPr="00A940E7">
        <w:rPr>
          <w:u w:val="single"/>
        </w:rPr>
        <w:t>FINDINGS OF FACT</w:t>
      </w:r>
    </w:p>
    <w:p w:rsidR="00DB7FCC" w:rsidRPr="00A940E7" w:rsidRDefault="00DB7FCC" w:rsidP="00DB7FCC">
      <w:pPr>
        <w:rPr>
          <w:u w:val="single"/>
        </w:rPr>
      </w:pPr>
    </w:p>
    <w:p w:rsidR="00DB7FCC" w:rsidRPr="00A940E7" w:rsidRDefault="00DB7FCC" w:rsidP="00DB7FCC">
      <w:pPr>
        <w:jc w:val="left"/>
      </w:pPr>
      <w:r w:rsidRPr="00A940E7">
        <w:tab/>
      </w:r>
      <w:r w:rsidRPr="00A940E7">
        <w:tab/>
        <w:t>1.</w:t>
      </w:r>
      <w:r w:rsidRPr="00A940E7">
        <w:tab/>
        <w:t xml:space="preserve">Complainant is Harry Blum, 4436 </w:t>
      </w:r>
      <w:proofErr w:type="spellStart"/>
      <w:r w:rsidRPr="00A940E7">
        <w:t>Pe</w:t>
      </w:r>
      <w:r w:rsidR="005B6F7C">
        <w:t>nnypack</w:t>
      </w:r>
      <w:proofErr w:type="spellEnd"/>
      <w:r w:rsidR="005B6F7C">
        <w:t xml:space="preserve"> Street, Philadelphia PA </w:t>
      </w:r>
      <w:r w:rsidRPr="00A940E7">
        <w:t xml:space="preserve">19136.  </w:t>
      </w:r>
      <w:proofErr w:type="gramStart"/>
      <w:r w:rsidRPr="00A940E7">
        <w:t>Tr. 14.</w:t>
      </w:r>
      <w:proofErr w:type="gramEnd"/>
    </w:p>
    <w:p w:rsidR="00DB7FCC" w:rsidRPr="00A940E7" w:rsidRDefault="00DB7FCC" w:rsidP="00DB7FCC">
      <w:pPr>
        <w:jc w:val="left"/>
      </w:pPr>
    </w:p>
    <w:p w:rsidR="00DB7FCC" w:rsidRPr="00A940E7" w:rsidRDefault="00DB7FCC" w:rsidP="00DB7FCC">
      <w:pPr>
        <w:jc w:val="left"/>
      </w:pPr>
      <w:r w:rsidRPr="00A940E7">
        <w:tab/>
      </w:r>
      <w:r w:rsidRPr="00A940E7">
        <w:tab/>
        <w:t>2.</w:t>
      </w:r>
      <w:r w:rsidRPr="00A940E7">
        <w:tab/>
        <w:t>Respondent is PECO Energy Company, a jurisdictional public utility providing electric distribution service in the Commonwealth of Pennsylvania.</w:t>
      </w:r>
    </w:p>
    <w:p w:rsidR="00DB7FCC" w:rsidRPr="00A940E7" w:rsidRDefault="00DB7FCC" w:rsidP="00DB7FCC">
      <w:pPr>
        <w:jc w:val="left"/>
      </w:pPr>
    </w:p>
    <w:p w:rsidR="00DB7FCC" w:rsidRPr="00A940E7" w:rsidRDefault="00DB7FCC" w:rsidP="00DB7FCC">
      <w:pPr>
        <w:jc w:val="left"/>
      </w:pPr>
      <w:r w:rsidRPr="00A940E7">
        <w:tab/>
      </w:r>
      <w:r w:rsidRPr="00A940E7">
        <w:tab/>
        <w:t>3.</w:t>
      </w:r>
      <w:r w:rsidRPr="00A940E7">
        <w:tab/>
      </w:r>
      <w:r w:rsidR="00A91962" w:rsidRPr="00A940E7">
        <w:t xml:space="preserve">Complainant received PECO's exhibits and forwarded them to his attorneys.  </w:t>
      </w:r>
      <w:proofErr w:type="gramStart"/>
      <w:r w:rsidR="00A91962" w:rsidRPr="00A940E7">
        <w:t>Tr. 20.</w:t>
      </w:r>
      <w:proofErr w:type="gramEnd"/>
    </w:p>
    <w:p w:rsidR="00A91962" w:rsidRPr="00A940E7" w:rsidRDefault="00A91962" w:rsidP="00DB7FCC">
      <w:pPr>
        <w:jc w:val="left"/>
      </w:pPr>
    </w:p>
    <w:p w:rsidR="00A91962" w:rsidRPr="00A940E7" w:rsidRDefault="00A91962" w:rsidP="00DB7FCC">
      <w:pPr>
        <w:jc w:val="left"/>
      </w:pPr>
      <w:r w:rsidRPr="00A940E7">
        <w:tab/>
      </w:r>
      <w:r w:rsidRPr="00A940E7">
        <w:tab/>
        <w:t>4.</w:t>
      </w:r>
      <w:r w:rsidRPr="00A940E7">
        <w:tab/>
        <w:t xml:space="preserve">Complainant's last bankruptcy was seven years ago.  </w:t>
      </w:r>
      <w:proofErr w:type="gramStart"/>
      <w:r w:rsidRPr="00A940E7">
        <w:t>Tr. 20.</w:t>
      </w:r>
      <w:proofErr w:type="gramEnd"/>
    </w:p>
    <w:p w:rsidR="00A91962" w:rsidRPr="00A940E7" w:rsidRDefault="00A91962" w:rsidP="00DB7FCC">
      <w:pPr>
        <w:jc w:val="left"/>
      </w:pPr>
    </w:p>
    <w:p w:rsidR="00A91962" w:rsidRPr="00A940E7" w:rsidRDefault="00A91962" w:rsidP="00DB7FCC">
      <w:pPr>
        <w:jc w:val="left"/>
      </w:pPr>
      <w:r w:rsidRPr="00A940E7">
        <w:tab/>
      </w:r>
      <w:r w:rsidRPr="00A940E7">
        <w:tab/>
        <w:t>5.</w:t>
      </w:r>
      <w:r w:rsidRPr="00A940E7">
        <w:tab/>
        <w:t xml:space="preserve">Complainant's previous bankruptcies were dismissed.  </w:t>
      </w:r>
      <w:proofErr w:type="gramStart"/>
      <w:r w:rsidRPr="00A940E7">
        <w:t>Tr. 21.</w:t>
      </w:r>
      <w:proofErr w:type="gramEnd"/>
    </w:p>
    <w:p w:rsidR="00054C7D" w:rsidRPr="00A940E7" w:rsidRDefault="00054C7D" w:rsidP="00DB7FCC">
      <w:pPr>
        <w:jc w:val="left"/>
      </w:pPr>
    </w:p>
    <w:p w:rsidR="00054C7D" w:rsidRPr="00A940E7" w:rsidRDefault="00054C7D" w:rsidP="00DB7FCC">
      <w:pPr>
        <w:jc w:val="left"/>
      </w:pPr>
      <w:r w:rsidRPr="00A940E7">
        <w:tab/>
      </w:r>
      <w:r w:rsidRPr="00A940E7">
        <w:tab/>
        <w:t>6.</w:t>
      </w:r>
      <w:r w:rsidRPr="00A940E7">
        <w:tab/>
        <w:t xml:space="preserve">Michael Begley, regulatory assessor for PECO, appeared and testified on behalf of Respondent.  </w:t>
      </w:r>
      <w:proofErr w:type="gramStart"/>
      <w:r w:rsidRPr="00A940E7">
        <w:t>Tr. 22.</w:t>
      </w:r>
      <w:proofErr w:type="gramEnd"/>
    </w:p>
    <w:p w:rsidR="00054C7D" w:rsidRPr="00A940E7" w:rsidRDefault="00054C7D" w:rsidP="00DB7FCC">
      <w:pPr>
        <w:jc w:val="left"/>
      </w:pPr>
    </w:p>
    <w:p w:rsidR="00054C7D" w:rsidRPr="00A940E7" w:rsidRDefault="00054C7D" w:rsidP="00DB7FCC">
      <w:pPr>
        <w:jc w:val="left"/>
      </w:pPr>
      <w:r w:rsidRPr="00A940E7">
        <w:tab/>
      </w:r>
      <w:r w:rsidRPr="00A940E7">
        <w:tab/>
        <w:t>7.</w:t>
      </w:r>
      <w:r w:rsidRPr="00A940E7">
        <w:tab/>
        <w:t>PECO Exhibit 1 is the account statement for Complainant's electric residential account.  Tr. 24-25.</w:t>
      </w:r>
    </w:p>
    <w:p w:rsidR="00054C7D" w:rsidRPr="00A940E7" w:rsidRDefault="00054C7D" w:rsidP="00DB7FCC">
      <w:pPr>
        <w:jc w:val="left"/>
      </w:pPr>
    </w:p>
    <w:p w:rsidR="00054C7D" w:rsidRPr="00A940E7" w:rsidRDefault="00054C7D" w:rsidP="00DB7FCC">
      <w:pPr>
        <w:jc w:val="left"/>
      </w:pPr>
      <w:r w:rsidRPr="00A940E7">
        <w:tab/>
      </w:r>
      <w:r w:rsidRPr="00A940E7">
        <w:tab/>
        <w:t>8.</w:t>
      </w:r>
      <w:r w:rsidRPr="00A940E7">
        <w:tab/>
        <w:t xml:space="preserve">As of the date of the hearing, Complainant's account balance was $5,005.90.  </w:t>
      </w:r>
      <w:proofErr w:type="gramStart"/>
      <w:r w:rsidRPr="00A940E7">
        <w:t>Tr. 25.</w:t>
      </w:r>
      <w:proofErr w:type="gramEnd"/>
    </w:p>
    <w:p w:rsidR="00054C7D" w:rsidRPr="00A940E7" w:rsidRDefault="00054C7D" w:rsidP="00DB7FCC">
      <w:pPr>
        <w:jc w:val="left"/>
      </w:pPr>
    </w:p>
    <w:p w:rsidR="00054C7D" w:rsidRPr="00A940E7" w:rsidRDefault="00054C7D" w:rsidP="00DB7FCC">
      <w:pPr>
        <w:jc w:val="left"/>
      </w:pPr>
      <w:r w:rsidRPr="00A940E7">
        <w:tab/>
      </w:r>
      <w:r w:rsidRPr="00A940E7">
        <w:tab/>
        <w:t>9.</w:t>
      </w:r>
      <w:r w:rsidRPr="00A940E7">
        <w:tab/>
        <w:t xml:space="preserve">PECO Exhibit 1 </w:t>
      </w:r>
      <w:r w:rsidR="00695323" w:rsidRPr="00A940E7">
        <w:t xml:space="preserve">contains information </w:t>
      </w:r>
      <w:r w:rsidRPr="00A940E7">
        <w:t xml:space="preserve">until June 6, 2014, and there were four bills issued after that date.  </w:t>
      </w:r>
      <w:proofErr w:type="gramStart"/>
      <w:r w:rsidRPr="00A940E7">
        <w:t>Tr. 25.</w:t>
      </w:r>
      <w:proofErr w:type="gramEnd"/>
    </w:p>
    <w:p w:rsidR="00054C7D" w:rsidRPr="00A940E7" w:rsidRDefault="00054C7D" w:rsidP="00DB7FCC">
      <w:pPr>
        <w:jc w:val="left"/>
      </w:pPr>
    </w:p>
    <w:p w:rsidR="00054C7D" w:rsidRPr="00A940E7" w:rsidRDefault="00054C7D" w:rsidP="00DB7FCC">
      <w:pPr>
        <w:jc w:val="left"/>
      </w:pPr>
      <w:r w:rsidRPr="00A940E7">
        <w:tab/>
      </w:r>
      <w:r w:rsidRPr="00A940E7">
        <w:tab/>
        <w:t>10.</w:t>
      </w:r>
      <w:r w:rsidRPr="00A940E7">
        <w:tab/>
        <w:t xml:space="preserve">Complainant made four payments after </w:t>
      </w:r>
      <w:r w:rsidR="00695323" w:rsidRPr="00A940E7">
        <w:t>June 6, 2014</w:t>
      </w:r>
      <w:r w:rsidR="005B6F7C">
        <w:t xml:space="preserve">: </w:t>
      </w:r>
      <w:r w:rsidR="00EB13BF">
        <w:t xml:space="preserve">on </w:t>
      </w:r>
      <w:r w:rsidRPr="00A940E7">
        <w:t>July 31, 2014 for $154.92; on September 4,</w:t>
      </w:r>
      <w:r w:rsidR="00EB13BF">
        <w:t xml:space="preserve"> 2014,</w:t>
      </w:r>
      <w:r w:rsidRPr="00A940E7">
        <w:t xml:space="preserve"> for $155.86; on September 15, 20</w:t>
      </w:r>
      <w:r w:rsidR="005B6F7C">
        <w:t>14, for $155.86; and on October 10, </w:t>
      </w:r>
      <w:r w:rsidRPr="00A940E7">
        <w:t xml:space="preserve">2014, for </w:t>
      </w:r>
      <w:r w:rsidR="00EB13BF">
        <w:t>$</w:t>
      </w:r>
      <w:r w:rsidRPr="00A940E7">
        <w:t xml:space="preserve">151.71.  </w:t>
      </w:r>
      <w:proofErr w:type="gramStart"/>
      <w:r w:rsidRPr="00A940E7">
        <w:t>Tr. 25.</w:t>
      </w:r>
      <w:proofErr w:type="gramEnd"/>
    </w:p>
    <w:p w:rsidR="00054C7D" w:rsidRPr="00A940E7" w:rsidRDefault="00054C7D" w:rsidP="00DB7FCC">
      <w:pPr>
        <w:jc w:val="left"/>
      </w:pPr>
    </w:p>
    <w:p w:rsidR="00054C7D" w:rsidRPr="00A940E7" w:rsidRDefault="00054C7D" w:rsidP="00DB7FCC">
      <w:pPr>
        <w:jc w:val="left"/>
      </w:pPr>
      <w:r w:rsidRPr="00A940E7">
        <w:tab/>
      </w:r>
      <w:r w:rsidRPr="00A940E7">
        <w:tab/>
        <w:t>11.</w:t>
      </w:r>
      <w:r w:rsidRPr="00A940E7">
        <w:tab/>
        <w:t xml:space="preserve">Complainant's bill reached its present level as a result of unpaid bills and two filed bankruptcies which resulted in the arrearage being set aside and added back in following the dismissal without discharge of the bankruptcies.  </w:t>
      </w:r>
      <w:proofErr w:type="gramStart"/>
      <w:r w:rsidRPr="00A940E7">
        <w:t>Tr. 26.</w:t>
      </w:r>
      <w:proofErr w:type="gramEnd"/>
    </w:p>
    <w:p w:rsidR="00054C7D" w:rsidRPr="00A940E7" w:rsidRDefault="00054C7D" w:rsidP="00DB7FCC">
      <w:pPr>
        <w:jc w:val="left"/>
      </w:pPr>
    </w:p>
    <w:p w:rsidR="00054C7D" w:rsidRPr="00A940E7" w:rsidRDefault="00054C7D" w:rsidP="00DB7FCC">
      <w:pPr>
        <w:jc w:val="left"/>
      </w:pPr>
      <w:r w:rsidRPr="00A940E7">
        <w:tab/>
      </w:r>
      <w:r w:rsidRPr="00A940E7">
        <w:tab/>
        <w:t>12.</w:t>
      </w:r>
      <w:r w:rsidRPr="00A940E7">
        <w:tab/>
      </w:r>
      <w:r w:rsidR="003E44D3" w:rsidRPr="00A940E7">
        <w:t>When Complainant filed for bankruptcy on May 21, 2010, his existing balance of $1,136.13 was removed from his account and held in a non-service account.  Tr. 27-28.</w:t>
      </w:r>
    </w:p>
    <w:p w:rsidR="003E44D3" w:rsidRPr="00A940E7" w:rsidRDefault="003E44D3" w:rsidP="00DB7FCC">
      <w:pPr>
        <w:jc w:val="left"/>
      </w:pPr>
    </w:p>
    <w:p w:rsidR="003E44D3" w:rsidRPr="00A940E7" w:rsidRDefault="003E44D3" w:rsidP="00DB7FCC">
      <w:pPr>
        <w:jc w:val="left"/>
      </w:pPr>
      <w:r w:rsidRPr="00A940E7">
        <w:tab/>
      </w:r>
      <w:r w:rsidRPr="00A940E7">
        <w:tab/>
        <w:t>13.</w:t>
      </w:r>
      <w:r w:rsidRPr="00A940E7">
        <w:tab/>
        <w:t xml:space="preserve">On September 22, 2011, PECO was notified that Complainant's bankruptcy was dismissed.  </w:t>
      </w:r>
      <w:proofErr w:type="gramStart"/>
      <w:r w:rsidRPr="00A940E7">
        <w:t>Tr. 28.</w:t>
      </w:r>
      <w:proofErr w:type="gramEnd"/>
    </w:p>
    <w:p w:rsidR="003E44D3" w:rsidRPr="00A940E7" w:rsidRDefault="003E44D3" w:rsidP="00DB7FCC">
      <w:pPr>
        <w:jc w:val="left"/>
      </w:pPr>
    </w:p>
    <w:p w:rsidR="003E44D3" w:rsidRPr="00A940E7" w:rsidRDefault="003E44D3" w:rsidP="00DB7FCC">
      <w:pPr>
        <w:jc w:val="left"/>
      </w:pPr>
      <w:r w:rsidRPr="00A940E7">
        <w:tab/>
      </w:r>
      <w:r w:rsidRPr="00A940E7">
        <w:tab/>
        <w:t>14.</w:t>
      </w:r>
      <w:r w:rsidRPr="00A940E7">
        <w:tab/>
      </w:r>
      <w:r w:rsidR="00EB13BF">
        <w:t xml:space="preserve">On </w:t>
      </w:r>
      <w:r w:rsidRPr="00A940E7">
        <w:t xml:space="preserve">November 21, 2011, the amount of $1,136.13 was returned to Complainant's active account.  </w:t>
      </w:r>
      <w:proofErr w:type="gramStart"/>
      <w:r w:rsidRPr="00A940E7">
        <w:t>Tr. 27.</w:t>
      </w:r>
      <w:proofErr w:type="gramEnd"/>
    </w:p>
    <w:p w:rsidR="003E44D3" w:rsidRPr="00A940E7" w:rsidRDefault="003E44D3" w:rsidP="00DB7FCC">
      <w:pPr>
        <w:jc w:val="left"/>
      </w:pPr>
    </w:p>
    <w:p w:rsidR="003E44D3" w:rsidRPr="00A940E7" w:rsidRDefault="003E44D3" w:rsidP="00DB7FCC">
      <w:pPr>
        <w:jc w:val="left"/>
      </w:pPr>
      <w:r w:rsidRPr="00A940E7">
        <w:tab/>
      </w:r>
      <w:r w:rsidRPr="00A940E7">
        <w:tab/>
        <w:t>15.</w:t>
      </w:r>
      <w:r w:rsidRPr="00A940E7">
        <w:tab/>
      </w:r>
      <w:r w:rsidR="00320E76" w:rsidRPr="00A940E7">
        <w:t xml:space="preserve">On October 4, 2012, PECO moved a balance of $4,545.91 to a non-service account following notification of the Complainant's filing for bankruptcy on September 7, 2012.  </w:t>
      </w:r>
      <w:proofErr w:type="gramStart"/>
      <w:r w:rsidR="00320E76" w:rsidRPr="00A940E7">
        <w:t>Tr. 29.</w:t>
      </w:r>
      <w:proofErr w:type="gramEnd"/>
    </w:p>
    <w:p w:rsidR="00320E76" w:rsidRPr="00A940E7" w:rsidRDefault="00320E76" w:rsidP="00DB7FCC">
      <w:pPr>
        <w:jc w:val="left"/>
      </w:pPr>
    </w:p>
    <w:p w:rsidR="00320E76" w:rsidRPr="00A940E7" w:rsidRDefault="00320E76" w:rsidP="00320E76">
      <w:pPr>
        <w:jc w:val="left"/>
      </w:pPr>
      <w:r w:rsidRPr="00A940E7">
        <w:tab/>
      </w:r>
      <w:r w:rsidRPr="00A940E7">
        <w:tab/>
        <w:t>16.</w:t>
      </w:r>
      <w:r w:rsidRPr="00A940E7">
        <w:tab/>
        <w:t>PECO Exhibit 2 is an account activity statement showing the establishment of a non-service account on October 4, 2012 and the transfer of $4</w:t>
      </w:r>
      <w:r w:rsidR="00695323" w:rsidRPr="00A940E7">
        <w:t>,</w:t>
      </w:r>
      <w:r w:rsidRPr="00A940E7">
        <w:t>545.91.  PECO Ex. 2.</w:t>
      </w:r>
    </w:p>
    <w:p w:rsidR="00320E76" w:rsidRPr="00A940E7" w:rsidRDefault="00320E76" w:rsidP="00320E76">
      <w:pPr>
        <w:jc w:val="left"/>
      </w:pPr>
    </w:p>
    <w:p w:rsidR="00320E76" w:rsidRPr="00A940E7" w:rsidRDefault="00320E76" w:rsidP="00DB7FCC">
      <w:pPr>
        <w:jc w:val="left"/>
      </w:pPr>
      <w:r w:rsidRPr="00A940E7">
        <w:tab/>
      </w:r>
      <w:r w:rsidRPr="00A940E7">
        <w:tab/>
        <w:t>17.</w:t>
      </w:r>
      <w:r w:rsidRPr="00A940E7">
        <w:tab/>
        <w:t xml:space="preserve">An additional $2.77 was moved on October 8, 2012.  </w:t>
      </w:r>
      <w:proofErr w:type="gramStart"/>
      <w:r w:rsidRPr="00A940E7">
        <w:t>Tr. 29.</w:t>
      </w:r>
      <w:proofErr w:type="gramEnd"/>
    </w:p>
    <w:p w:rsidR="00320E76" w:rsidRPr="00A940E7" w:rsidRDefault="00320E76" w:rsidP="00DB7FCC">
      <w:pPr>
        <w:jc w:val="left"/>
      </w:pPr>
    </w:p>
    <w:p w:rsidR="00320E76" w:rsidRPr="00A940E7" w:rsidRDefault="00320E76" w:rsidP="00DB7FCC">
      <w:pPr>
        <w:jc w:val="left"/>
      </w:pPr>
      <w:r w:rsidRPr="00A940E7">
        <w:tab/>
      </w:r>
      <w:r w:rsidRPr="00A940E7">
        <w:tab/>
        <w:t>18.</w:t>
      </w:r>
      <w:r w:rsidRPr="00A940E7">
        <w:tab/>
        <w:t xml:space="preserve">On November 18, 2013, PECO was notified that the Complainant's bankruptcy had been dismissed on April 23, 2013.  </w:t>
      </w:r>
      <w:proofErr w:type="gramStart"/>
      <w:r w:rsidRPr="00A940E7">
        <w:t>Tr. 29.</w:t>
      </w:r>
      <w:proofErr w:type="gramEnd"/>
    </w:p>
    <w:p w:rsidR="00320E76" w:rsidRPr="00A940E7" w:rsidRDefault="00320E76" w:rsidP="00DB7FCC">
      <w:pPr>
        <w:jc w:val="left"/>
      </w:pPr>
    </w:p>
    <w:p w:rsidR="00320E76" w:rsidRPr="00A940E7" w:rsidRDefault="00320E76" w:rsidP="00DB7FCC">
      <w:pPr>
        <w:jc w:val="left"/>
      </w:pPr>
      <w:r w:rsidRPr="00A940E7">
        <w:tab/>
      </w:r>
      <w:r w:rsidRPr="00A940E7">
        <w:tab/>
        <w:t>19.</w:t>
      </w:r>
      <w:r w:rsidRPr="00A940E7">
        <w:tab/>
        <w:t>On November 18, 2013, $4,548.68 was returned to t</w:t>
      </w:r>
      <w:r w:rsidR="003E2346">
        <w:t xml:space="preserve">he Complainant's account.  </w:t>
      </w:r>
      <w:proofErr w:type="gramStart"/>
      <w:r w:rsidR="003E2346">
        <w:t xml:space="preserve">Tr. </w:t>
      </w:r>
      <w:r w:rsidRPr="00A940E7">
        <w:t>30.</w:t>
      </w:r>
      <w:proofErr w:type="gramEnd"/>
    </w:p>
    <w:p w:rsidR="00320E76" w:rsidRPr="00A940E7" w:rsidRDefault="00320E76" w:rsidP="00DB7FCC">
      <w:pPr>
        <w:jc w:val="left"/>
      </w:pPr>
    </w:p>
    <w:p w:rsidR="00320E76" w:rsidRPr="00A940E7" w:rsidRDefault="00320E76" w:rsidP="00DB7FCC">
      <w:pPr>
        <w:jc w:val="left"/>
      </w:pPr>
      <w:r w:rsidRPr="00A940E7">
        <w:tab/>
      </w:r>
      <w:r w:rsidRPr="00A940E7">
        <w:tab/>
        <w:t>20.</w:t>
      </w:r>
      <w:r w:rsidRPr="00A940E7">
        <w:tab/>
      </w:r>
      <w:r w:rsidR="00416FED" w:rsidRPr="00A940E7">
        <w:t>From March</w:t>
      </w:r>
      <w:r w:rsidR="005F6226">
        <w:t>,</w:t>
      </w:r>
      <w:r w:rsidR="00416FED" w:rsidRPr="00A940E7">
        <w:t xml:space="preserve"> 2011 through December</w:t>
      </w:r>
      <w:r w:rsidR="005F6226">
        <w:t>,</w:t>
      </w:r>
      <w:r w:rsidR="00416FED" w:rsidRPr="00A940E7">
        <w:t xml:space="preserve"> 2011, Complainant made a single payment of $275.00 on his account.  </w:t>
      </w:r>
      <w:proofErr w:type="gramStart"/>
      <w:r w:rsidR="00416FED" w:rsidRPr="00A940E7">
        <w:t>Tr. 31.</w:t>
      </w:r>
      <w:proofErr w:type="gramEnd"/>
    </w:p>
    <w:p w:rsidR="00416FED" w:rsidRPr="00A940E7" w:rsidRDefault="00416FED" w:rsidP="00DB7FCC">
      <w:pPr>
        <w:jc w:val="left"/>
      </w:pPr>
    </w:p>
    <w:p w:rsidR="00416FED" w:rsidRPr="00A940E7" w:rsidRDefault="00416FED" w:rsidP="00DB7FCC">
      <w:pPr>
        <w:jc w:val="left"/>
      </w:pPr>
      <w:r w:rsidRPr="00A940E7">
        <w:tab/>
      </w:r>
      <w:r w:rsidRPr="00A940E7">
        <w:tab/>
        <w:t>21.</w:t>
      </w:r>
      <w:r w:rsidRPr="00A940E7">
        <w:tab/>
        <w:t>When a customer files an informal or a formal complaint with the Commission against PECO, the utility suspends that balance and ke</w:t>
      </w:r>
      <w:r w:rsidR="005F6226">
        <w:t xml:space="preserve">eps it out of collections.  </w:t>
      </w:r>
      <w:proofErr w:type="gramStart"/>
      <w:r w:rsidR="005F6226">
        <w:t>Tr. </w:t>
      </w:r>
      <w:r w:rsidRPr="00A940E7">
        <w:t>31.</w:t>
      </w:r>
      <w:proofErr w:type="gramEnd"/>
    </w:p>
    <w:p w:rsidR="00416FED" w:rsidRPr="00A940E7" w:rsidRDefault="00416FED" w:rsidP="00DB7FCC">
      <w:pPr>
        <w:jc w:val="left"/>
      </w:pPr>
    </w:p>
    <w:p w:rsidR="00416FED" w:rsidRPr="00A940E7" w:rsidRDefault="00416FED" w:rsidP="00DB7FCC">
      <w:pPr>
        <w:jc w:val="left"/>
      </w:pPr>
      <w:r w:rsidRPr="00A940E7">
        <w:tab/>
      </w:r>
      <w:r w:rsidRPr="00A940E7">
        <w:tab/>
        <w:t>22.</w:t>
      </w:r>
      <w:r w:rsidRPr="00A940E7">
        <w:tab/>
        <w:t>PECO Exhibit 5 shows a history of</w:t>
      </w:r>
      <w:r w:rsidR="00AA3108" w:rsidRPr="00A940E7">
        <w:t xml:space="preserve"> seven</w:t>
      </w:r>
      <w:r w:rsidRPr="00A940E7">
        <w:t xml:space="preserve"> informal complaint filings</w:t>
      </w:r>
      <w:r w:rsidR="00AA3108" w:rsidRPr="00A940E7">
        <w:t xml:space="preserve"> from September</w:t>
      </w:r>
      <w:r w:rsidR="005F6226">
        <w:t>,</w:t>
      </w:r>
      <w:r w:rsidR="00AA3108" w:rsidRPr="00A940E7">
        <w:t xml:space="preserve"> 2008 through March</w:t>
      </w:r>
      <w:r w:rsidR="005F6226">
        <w:t>,</w:t>
      </w:r>
      <w:r w:rsidR="00AA3108" w:rsidRPr="00A940E7">
        <w:t xml:space="preserve"> 2014, all of which would have resulted in holding the balance out of collections.  </w:t>
      </w:r>
      <w:proofErr w:type="gramStart"/>
      <w:r w:rsidR="00AA3108" w:rsidRPr="00A940E7">
        <w:t>Tr. 33-34; PECO Ex. 5.</w:t>
      </w:r>
      <w:proofErr w:type="gramEnd"/>
    </w:p>
    <w:p w:rsidR="00AA3108" w:rsidRPr="00A940E7" w:rsidRDefault="00AA3108" w:rsidP="00DB7FCC">
      <w:pPr>
        <w:jc w:val="left"/>
      </w:pPr>
    </w:p>
    <w:p w:rsidR="00AA3108" w:rsidRPr="00A940E7" w:rsidRDefault="00AA3108" w:rsidP="00DB7FCC">
      <w:pPr>
        <w:jc w:val="left"/>
      </w:pPr>
      <w:r w:rsidRPr="00A940E7">
        <w:tab/>
      </w:r>
      <w:r w:rsidRPr="00A940E7">
        <w:tab/>
        <w:t>23.</w:t>
      </w:r>
      <w:r w:rsidRPr="00A940E7">
        <w:tab/>
        <w:t>PECO Exhibit 6 is a list of payment agreements between Complainant and PECO, showing five between October</w:t>
      </w:r>
      <w:r w:rsidR="005F6226">
        <w:t>,</w:t>
      </w:r>
      <w:r w:rsidRPr="00A940E7">
        <w:t xml:space="preserve"> 2008 and August</w:t>
      </w:r>
      <w:r w:rsidR="005F6226">
        <w:t>,</w:t>
      </w:r>
      <w:r w:rsidRPr="00A940E7">
        <w:t xml:space="preserve"> 2012.  </w:t>
      </w:r>
      <w:proofErr w:type="gramStart"/>
      <w:r w:rsidRPr="00A940E7">
        <w:t>Tr. 34; PECO Ex. 5.</w:t>
      </w:r>
      <w:proofErr w:type="gramEnd"/>
    </w:p>
    <w:p w:rsidR="00AA3108" w:rsidRPr="00A940E7" w:rsidRDefault="00AA3108" w:rsidP="00DB7FCC">
      <w:pPr>
        <w:jc w:val="left"/>
      </w:pPr>
    </w:p>
    <w:p w:rsidR="00AA3108" w:rsidRPr="00A940E7" w:rsidRDefault="00AA3108" w:rsidP="00DB7FCC">
      <w:pPr>
        <w:jc w:val="left"/>
      </w:pPr>
      <w:r w:rsidRPr="00A940E7">
        <w:tab/>
      </w:r>
      <w:r w:rsidRPr="00A940E7">
        <w:tab/>
        <w:t>24.</w:t>
      </w:r>
      <w:r w:rsidRPr="00A940E7">
        <w:tab/>
        <w:t>Two of the payment agreements wer</w:t>
      </w:r>
      <w:r w:rsidR="00AF45F4" w:rsidRPr="00A940E7">
        <w:t xml:space="preserve">e issued by the Commission. </w:t>
      </w:r>
      <w:proofErr w:type="gramStart"/>
      <w:r w:rsidR="00AF45F4" w:rsidRPr="00A940E7">
        <w:t xml:space="preserve">Tr. </w:t>
      </w:r>
      <w:r w:rsidRPr="00A940E7">
        <w:t>34; PECO Ex. 6.</w:t>
      </w:r>
      <w:proofErr w:type="gramEnd"/>
    </w:p>
    <w:p w:rsidR="00AA3108" w:rsidRPr="00A940E7" w:rsidRDefault="00AA3108" w:rsidP="00DB7FCC">
      <w:pPr>
        <w:jc w:val="left"/>
      </w:pPr>
    </w:p>
    <w:p w:rsidR="008F68EF" w:rsidRPr="00A940E7" w:rsidRDefault="00AA3108" w:rsidP="00DB7FCC">
      <w:pPr>
        <w:jc w:val="left"/>
      </w:pPr>
      <w:r w:rsidRPr="00A940E7">
        <w:tab/>
      </w:r>
      <w:r w:rsidRPr="00A940E7">
        <w:tab/>
        <w:t>25.</w:t>
      </w:r>
      <w:r w:rsidRPr="00A940E7">
        <w:tab/>
        <w:t xml:space="preserve">PECO Exhibit 7 is a </w:t>
      </w:r>
      <w:r w:rsidR="008F68EF" w:rsidRPr="00A940E7">
        <w:t xml:space="preserve">BCS informal decision filed September 4, 2009, </w:t>
      </w:r>
      <w:r w:rsidR="0006707D" w:rsidRPr="00A940E7">
        <w:t>issued October 14, 200</w:t>
      </w:r>
      <w:r w:rsidR="00EB13BF">
        <w:t>9</w:t>
      </w:r>
      <w:r w:rsidR="0006707D" w:rsidRPr="00A940E7">
        <w:t xml:space="preserve">, </w:t>
      </w:r>
      <w:r w:rsidR="008F68EF" w:rsidRPr="00A940E7">
        <w:t>granting a payment ag</w:t>
      </w:r>
      <w:r w:rsidR="009F4F0A" w:rsidRPr="00A940E7">
        <w:t>re</w:t>
      </w:r>
      <w:r w:rsidR="008F68EF" w:rsidRPr="00A940E7">
        <w:t xml:space="preserve">ement on a balance of $791.42.  </w:t>
      </w:r>
      <w:proofErr w:type="gramStart"/>
      <w:r w:rsidR="008F68EF" w:rsidRPr="00A940E7">
        <w:t>Tr. 3</w:t>
      </w:r>
      <w:r w:rsidR="0006707D" w:rsidRPr="00A940E7">
        <w:t>6</w:t>
      </w:r>
      <w:r w:rsidR="008F68EF" w:rsidRPr="00A940E7">
        <w:t xml:space="preserve">; PECO Exhibit </w:t>
      </w:r>
      <w:r w:rsidR="0006707D" w:rsidRPr="00A940E7">
        <w:t>7.</w:t>
      </w:r>
      <w:proofErr w:type="gramEnd"/>
    </w:p>
    <w:p w:rsidR="0006707D" w:rsidRPr="00A940E7" w:rsidRDefault="0006707D" w:rsidP="00DB7FCC">
      <w:pPr>
        <w:jc w:val="left"/>
      </w:pPr>
    </w:p>
    <w:p w:rsidR="0006707D" w:rsidRPr="00A940E7" w:rsidRDefault="0006707D" w:rsidP="00DB7FCC">
      <w:pPr>
        <w:jc w:val="left"/>
      </w:pPr>
      <w:r w:rsidRPr="00A940E7">
        <w:tab/>
      </w:r>
      <w:r w:rsidRPr="00A940E7">
        <w:tab/>
        <w:t>26.</w:t>
      </w:r>
      <w:r w:rsidRPr="00A940E7">
        <w:tab/>
        <w:t>PECO Exhibit 8 is a BCS informal decision filed December 14, 2009, issued December 23, 2009, granting a payment ag</w:t>
      </w:r>
      <w:r w:rsidR="009F4F0A" w:rsidRPr="00A940E7">
        <w:t>re</w:t>
      </w:r>
      <w:r w:rsidRPr="00A940E7">
        <w:t xml:space="preserve">ement on a balance of $907.43.  </w:t>
      </w:r>
      <w:proofErr w:type="gramStart"/>
      <w:r w:rsidRPr="00A940E7">
        <w:t>Tr. 36; PECO Ex. 8.</w:t>
      </w:r>
      <w:proofErr w:type="gramEnd"/>
      <w:r w:rsidRPr="00A940E7">
        <w:t xml:space="preserve"> </w:t>
      </w:r>
    </w:p>
    <w:p w:rsidR="008F68EF" w:rsidRPr="00A940E7" w:rsidRDefault="008F68EF" w:rsidP="00DB7FCC">
      <w:pPr>
        <w:jc w:val="left"/>
      </w:pPr>
    </w:p>
    <w:p w:rsidR="00AF45F4" w:rsidRPr="00A940E7" w:rsidRDefault="0006707D" w:rsidP="00DB7FCC">
      <w:pPr>
        <w:jc w:val="left"/>
      </w:pPr>
      <w:r w:rsidRPr="00A940E7">
        <w:tab/>
      </w:r>
      <w:r w:rsidRPr="00A940E7">
        <w:tab/>
        <w:t>27.</w:t>
      </w:r>
      <w:r w:rsidRPr="00A940E7">
        <w:tab/>
        <w:t xml:space="preserve">PECO Exhibit 9 is </w:t>
      </w:r>
      <w:r w:rsidR="00EB13BF">
        <w:t xml:space="preserve">a </w:t>
      </w:r>
      <w:r w:rsidR="00AF45F4" w:rsidRPr="00A940E7">
        <w:t>BCS decision report issued June 14, 2010 dismissing the complaint for defaulting on the prior payment a</w:t>
      </w:r>
      <w:r w:rsidR="009F4F0A" w:rsidRPr="00A940E7">
        <w:t>gre</w:t>
      </w:r>
      <w:r w:rsidR="00AF45F4" w:rsidRPr="00A940E7">
        <w:t xml:space="preserve">ement.  </w:t>
      </w:r>
      <w:proofErr w:type="gramStart"/>
      <w:r w:rsidR="00AF45F4" w:rsidRPr="00A940E7">
        <w:t>Tr. 37; PECO Ex. 9.</w:t>
      </w:r>
      <w:proofErr w:type="gramEnd"/>
    </w:p>
    <w:p w:rsidR="00AF45F4" w:rsidRPr="00A940E7" w:rsidRDefault="00AF45F4" w:rsidP="00DB7FCC">
      <w:pPr>
        <w:jc w:val="left"/>
      </w:pPr>
    </w:p>
    <w:p w:rsidR="00AF45F4" w:rsidRPr="00A940E7" w:rsidRDefault="00AF45F4" w:rsidP="00DB7FCC">
      <w:pPr>
        <w:jc w:val="left"/>
      </w:pPr>
      <w:r w:rsidRPr="00A940E7">
        <w:tab/>
      </w:r>
      <w:r w:rsidRPr="00A940E7">
        <w:tab/>
        <w:t>28.</w:t>
      </w:r>
      <w:r w:rsidRPr="00A940E7">
        <w:tab/>
        <w:t xml:space="preserve">PECO Exhibit 10 is a BCS decision </w:t>
      </w:r>
      <w:r w:rsidR="00EB13BF">
        <w:t xml:space="preserve">report </w:t>
      </w:r>
      <w:r w:rsidRPr="00A940E7">
        <w:t>issued July 14, 2012 noting that Complainant is not eligible for an additional payment a</w:t>
      </w:r>
      <w:r w:rsidR="009F4F0A" w:rsidRPr="00A940E7">
        <w:t>gre</w:t>
      </w:r>
      <w:r w:rsidRPr="00A940E7">
        <w:t xml:space="preserve">ement.  </w:t>
      </w:r>
      <w:proofErr w:type="gramStart"/>
      <w:r w:rsidRPr="00A940E7">
        <w:t>Tr. 38; PECO Ex. 10.</w:t>
      </w:r>
      <w:proofErr w:type="gramEnd"/>
    </w:p>
    <w:p w:rsidR="00AF45F4" w:rsidRPr="00A940E7" w:rsidRDefault="00AF45F4" w:rsidP="00DB7FCC">
      <w:pPr>
        <w:jc w:val="left"/>
      </w:pPr>
    </w:p>
    <w:p w:rsidR="00AF45F4" w:rsidRPr="00A940E7" w:rsidRDefault="00AF45F4" w:rsidP="00DB7FCC">
      <w:pPr>
        <w:jc w:val="left"/>
      </w:pPr>
      <w:r w:rsidRPr="00A940E7">
        <w:tab/>
      </w:r>
      <w:r w:rsidRPr="00A940E7">
        <w:tab/>
        <w:t>29.</w:t>
      </w:r>
      <w:r w:rsidRPr="00A940E7">
        <w:tab/>
        <w:t>PECO Exhibit 11 is a BCS decision report issued April 3, 2014 dismissing the complaint for failure to comply with an existing payment ag</w:t>
      </w:r>
      <w:r w:rsidR="009F4F0A" w:rsidRPr="00A940E7">
        <w:t>re</w:t>
      </w:r>
      <w:r w:rsidRPr="00A940E7">
        <w:t xml:space="preserve">ement.  </w:t>
      </w:r>
      <w:proofErr w:type="gramStart"/>
      <w:r w:rsidRPr="00A940E7">
        <w:t>Tr. 38; PECO Ex. 11.</w:t>
      </w:r>
      <w:proofErr w:type="gramEnd"/>
    </w:p>
    <w:p w:rsidR="00AF45F4" w:rsidRPr="00A940E7" w:rsidRDefault="00AF45F4" w:rsidP="00DB7FCC">
      <w:pPr>
        <w:jc w:val="left"/>
      </w:pPr>
    </w:p>
    <w:p w:rsidR="00AF45F4" w:rsidRPr="00A940E7" w:rsidRDefault="00AF45F4" w:rsidP="00DB7FCC">
      <w:pPr>
        <w:jc w:val="left"/>
      </w:pPr>
      <w:r w:rsidRPr="00A940E7">
        <w:tab/>
      </w:r>
      <w:r w:rsidRPr="00A940E7">
        <w:tab/>
        <w:t>30.</w:t>
      </w:r>
      <w:r w:rsidRPr="00A940E7">
        <w:tab/>
        <w:t xml:space="preserve">PECO Exhibit 4 is the Collection History </w:t>
      </w:r>
      <w:r w:rsidR="005F6226">
        <w:t xml:space="preserve">for Complainant's account.  </w:t>
      </w:r>
      <w:proofErr w:type="gramStart"/>
      <w:r w:rsidR="005F6226">
        <w:t>Tr. </w:t>
      </w:r>
      <w:r w:rsidRPr="00A940E7">
        <w:t>39; PECO Ex. 4.</w:t>
      </w:r>
      <w:proofErr w:type="gramEnd"/>
    </w:p>
    <w:p w:rsidR="00AF45F4" w:rsidRPr="00A940E7" w:rsidRDefault="00AF45F4" w:rsidP="00DB7FCC">
      <w:pPr>
        <w:jc w:val="left"/>
      </w:pPr>
    </w:p>
    <w:p w:rsidR="005F6226" w:rsidRDefault="005F6226" w:rsidP="00832960">
      <w:pPr>
        <w:rPr>
          <w:u w:val="single"/>
        </w:rPr>
      </w:pPr>
      <w:r>
        <w:rPr>
          <w:u w:val="single"/>
        </w:rPr>
        <w:br w:type="page"/>
      </w:r>
    </w:p>
    <w:p w:rsidR="00416FED" w:rsidRPr="00A940E7" w:rsidRDefault="00832960" w:rsidP="00832960">
      <w:pPr>
        <w:rPr>
          <w:u w:val="single"/>
        </w:rPr>
      </w:pPr>
      <w:r w:rsidRPr="00A940E7">
        <w:rPr>
          <w:u w:val="single"/>
        </w:rPr>
        <w:t>DISCUSSION</w:t>
      </w:r>
    </w:p>
    <w:p w:rsidR="00832960" w:rsidRPr="00A940E7" w:rsidRDefault="00832960" w:rsidP="00832960">
      <w:pPr>
        <w:rPr>
          <w:u w:val="single"/>
        </w:rPr>
      </w:pPr>
    </w:p>
    <w:p w:rsidR="00832960" w:rsidRPr="00A940E7" w:rsidRDefault="00832960" w:rsidP="00832960">
      <w:pPr>
        <w:jc w:val="left"/>
      </w:pPr>
      <w:r w:rsidRPr="00A940E7">
        <w:tab/>
      </w:r>
      <w:r w:rsidRPr="00A940E7">
        <w:tab/>
        <w:t xml:space="preserve">The formal Complaint states that </w:t>
      </w:r>
      <w:r w:rsidR="009F4F0A" w:rsidRPr="00A940E7">
        <w:t>he</w:t>
      </w:r>
      <w:r w:rsidRPr="00A940E7">
        <w:t xml:space="preserve"> would like to know how </w:t>
      </w:r>
      <w:r w:rsidR="009F4F0A" w:rsidRPr="00A940E7">
        <w:t>two</w:t>
      </w:r>
      <w:r w:rsidRPr="00A940E7">
        <w:t xml:space="preserve"> people</w:t>
      </w:r>
      <w:r w:rsidR="009F4F0A" w:rsidRPr="00A940E7">
        <w:t>, he</w:t>
      </w:r>
      <w:r w:rsidRPr="00A940E7">
        <w:t xml:space="preserve"> and </w:t>
      </w:r>
      <w:r w:rsidR="009F4F0A" w:rsidRPr="00A940E7">
        <w:t>his</w:t>
      </w:r>
      <w:r w:rsidRPr="00A940E7">
        <w:t xml:space="preserve"> wife</w:t>
      </w:r>
      <w:r w:rsidR="009F4F0A" w:rsidRPr="00A940E7">
        <w:t>,</w:t>
      </w:r>
      <w:r w:rsidRPr="00A940E7">
        <w:t xml:space="preserve"> have a $5,000 bill,</w:t>
      </w:r>
      <w:r w:rsidR="009F4F0A" w:rsidRPr="00A940E7">
        <w:t xml:space="preserve"> </w:t>
      </w:r>
      <w:r w:rsidRPr="00A940E7">
        <w:t xml:space="preserve">and the payment agreement request is also checked.  In the Requested Relief section Complainant states, "I would like a hearing to tell my story if I need to at the hearing.  I will bring my lawyer Brian Allan because he has question for the PUC."  </w:t>
      </w:r>
      <w:proofErr w:type="gramStart"/>
      <w:r w:rsidRPr="00A940E7">
        <w:t>Complaint ¶5.</w:t>
      </w:r>
      <w:proofErr w:type="gramEnd"/>
    </w:p>
    <w:p w:rsidR="00832960" w:rsidRPr="00A940E7" w:rsidRDefault="00832960" w:rsidP="00832960">
      <w:pPr>
        <w:jc w:val="left"/>
      </w:pPr>
    </w:p>
    <w:p w:rsidR="00832960" w:rsidRPr="00A940E7" w:rsidRDefault="00832960" w:rsidP="00832960">
      <w:pPr>
        <w:jc w:val="left"/>
      </w:pPr>
      <w:r w:rsidRPr="00A940E7">
        <w:tab/>
      </w:r>
      <w:r w:rsidRPr="00A940E7">
        <w:tab/>
        <w:t xml:space="preserve">The party seeking affirmative relief from the Commission bears the burden of proof.  </w:t>
      </w:r>
      <w:proofErr w:type="gramStart"/>
      <w:r w:rsidRPr="00A940E7">
        <w:t>66 Pa.C.S.</w:t>
      </w:r>
      <w:proofErr w:type="gramEnd"/>
      <w:r w:rsidRPr="00A940E7">
        <w:t xml:space="preserve"> § 332(a).  As a matter of law, a complainant must show that the named utility is responsible or accountable for the problem described in the Complaint in order to prevail.  </w:t>
      </w:r>
      <w:proofErr w:type="gramStart"/>
      <w:r w:rsidRPr="00A940E7">
        <w:rPr>
          <w:i/>
        </w:rPr>
        <w:t xml:space="preserve">Patterson v. Bell Tel. Co. of PA, </w:t>
      </w:r>
      <w:r w:rsidRPr="00A940E7">
        <w:t xml:space="preserve">72 Pa. PUC 196 (1990); </w:t>
      </w:r>
      <w:r w:rsidRPr="00A940E7">
        <w:rPr>
          <w:i/>
        </w:rPr>
        <w:t>Feinstein v. Phila.</w:t>
      </w:r>
      <w:proofErr w:type="gramEnd"/>
      <w:r w:rsidRPr="00A940E7">
        <w:rPr>
          <w:i/>
        </w:rPr>
        <w:t xml:space="preserve"> </w:t>
      </w:r>
      <w:proofErr w:type="gramStart"/>
      <w:r w:rsidRPr="00A940E7">
        <w:rPr>
          <w:i/>
        </w:rPr>
        <w:t xml:space="preserve">Suburban Water Co., </w:t>
      </w:r>
      <w:r w:rsidRPr="00A940E7">
        <w:t>50 Pa. PUC 300 (1976).</w:t>
      </w:r>
      <w:proofErr w:type="gramEnd"/>
      <w:r w:rsidRPr="00A940E7">
        <w:t xml:space="preserve">  This must be shown by a p</w:t>
      </w:r>
      <w:r w:rsidR="002D599B">
        <w:t xml:space="preserve">reponderance of the evidence.  </w:t>
      </w:r>
      <w:proofErr w:type="gramStart"/>
      <w:r w:rsidRPr="00A940E7">
        <w:rPr>
          <w:i/>
        </w:rPr>
        <w:t>Samuel J. Lansberry, Inc. v. Pa. Pub.</w:t>
      </w:r>
      <w:proofErr w:type="gramEnd"/>
      <w:r w:rsidRPr="00A940E7">
        <w:rPr>
          <w:i/>
        </w:rPr>
        <w:t xml:space="preserve"> Util. Comm'n, </w:t>
      </w:r>
      <w:r w:rsidRPr="00A940E7">
        <w:t xml:space="preserve">578 A.2d 600 (1990), </w:t>
      </w:r>
      <w:r w:rsidRPr="00A940E7">
        <w:rPr>
          <w:i/>
        </w:rPr>
        <w:t>alloc, denied</w:t>
      </w:r>
      <w:r w:rsidRPr="00A940E7">
        <w:t xml:space="preserve">, 602 A.2d 863 (1992).  A preponderance of evidence is that which is more convincing, by even the smallest amount, than that presented by the other party.  </w:t>
      </w:r>
      <w:proofErr w:type="gramStart"/>
      <w:r w:rsidRPr="00A940E7">
        <w:rPr>
          <w:i/>
        </w:rPr>
        <w:t>Se-Ling Hosiery v. Margulies,</w:t>
      </w:r>
      <w:r w:rsidRPr="00A940E7">
        <w:t xml:space="preserve"> </w:t>
      </w:r>
      <w:r w:rsidRPr="00A940E7">
        <w:rPr>
          <w:color w:val="333333"/>
        </w:rPr>
        <w:t>364 Pa. 45, 70 A.2d 854, 1950 Pa. LEXIS 316 (1950)</w:t>
      </w:r>
      <w:r w:rsidRPr="00A940E7">
        <w:t>.</w:t>
      </w:r>
      <w:proofErr w:type="gramEnd"/>
    </w:p>
    <w:p w:rsidR="00832960" w:rsidRPr="00A940E7" w:rsidRDefault="00832960" w:rsidP="00832960">
      <w:pPr>
        <w:jc w:val="left"/>
      </w:pPr>
    </w:p>
    <w:p w:rsidR="00832960" w:rsidRPr="00A940E7" w:rsidRDefault="00832960" w:rsidP="00832960">
      <w:pPr>
        <w:jc w:val="left"/>
      </w:pPr>
      <w:r w:rsidRPr="00A940E7">
        <w:tab/>
      </w:r>
      <w:r w:rsidRPr="00A940E7">
        <w:tab/>
        <w:t xml:space="preserve">Additionally, any finding of fact necessary to support the Commission's adjudication must be based upon substantial evidence.  </w:t>
      </w:r>
      <w:proofErr w:type="gramStart"/>
      <w:r w:rsidRPr="00A940E7">
        <w:rPr>
          <w:i/>
        </w:rPr>
        <w:t>Mill v. Pa. Pub.</w:t>
      </w:r>
      <w:proofErr w:type="gramEnd"/>
      <w:r w:rsidRPr="00A940E7">
        <w:rPr>
          <w:i/>
        </w:rPr>
        <w:t xml:space="preserve"> </w:t>
      </w:r>
      <w:proofErr w:type="gramStart"/>
      <w:r w:rsidRPr="00A940E7">
        <w:rPr>
          <w:i/>
        </w:rPr>
        <w:t>Util. Comm'n</w:t>
      </w:r>
      <w:r w:rsidR="002D599B">
        <w:t>, 447 A.2d </w:t>
      </w:r>
      <w:r w:rsidRPr="00A940E7">
        <w:t xml:space="preserve">1100 (Pa.Cmwlth. 1982); </w:t>
      </w:r>
      <w:r w:rsidRPr="00A940E7">
        <w:rPr>
          <w:i/>
        </w:rPr>
        <w:t>Edan Transportation Corp. v. Pa. Pub.</w:t>
      </w:r>
      <w:proofErr w:type="gramEnd"/>
      <w:r w:rsidRPr="00A940E7">
        <w:rPr>
          <w:i/>
        </w:rPr>
        <w:t xml:space="preserve"> </w:t>
      </w:r>
      <w:proofErr w:type="gramStart"/>
      <w:r w:rsidRPr="00A940E7">
        <w:rPr>
          <w:i/>
        </w:rPr>
        <w:t xml:space="preserve">Util. Comm'n, </w:t>
      </w:r>
      <w:r w:rsidRPr="00A940E7">
        <w:t>623 A.2d 6 (Pa. Cmwlth. 1993); 2 Pa.C.S.</w:t>
      </w:r>
      <w:proofErr w:type="gramEnd"/>
      <w:r w:rsidRPr="00A940E7">
        <w:t xml:space="preserve"> § 704.  More is required than a mere trace of evidence or a suspicion of the existence of a fact sought to be established.  </w:t>
      </w:r>
      <w:proofErr w:type="gramStart"/>
      <w:r w:rsidRPr="00A940E7">
        <w:rPr>
          <w:i/>
        </w:rPr>
        <w:t>Norfolk and Western Ry. v. Pa. Pub.</w:t>
      </w:r>
      <w:proofErr w:type="gramEnd"/>
      <w:r w:rsidRPr="00A940E7">
        <w:rPr>
          <w:i/>
        </w:rPr>
        <w:t xml:space="preserve"> </w:t>
      </w:r>
      <w:proofErr w:type="gramStart"/>
      <w:r w:rsidRPr="00A940E7">
        <w:rPr>
          <w:i/>
        </w:rPr>
        <w:t xml:space="preserve">Util. Comm'n, </w:t>
      </w:r>
      <w:r w:rsidRPr="00A940E7">
        <w:t xml:space="preserve">489 Pa. 109, 413 A.2d 1037 (1980); </w:t>
      </w:r>
      <w:r w:rsidRPr="00A940E7">
        <w:rPr>
          <w:i/>
        </w:rPr>
        <w:t>Erie Resistor Corp. v. Unemployment Compensation Bd.</w:t>
      </w:r>
      <w:proofErr w:type="gramEnd"/>
      <w:r w:rsidRPr="00A940E7">
        <w:rPr>
          <w:i/>
        </w:rPr>
        <w:t xml:space="preserve"> </w:t>
      </w:r>
      <w:proofErr w:type="gramStart"/>
      <w:r w:rsidRPr="00A940E7">
        <w:rPr>
          <w:i/>
        </w:rPr>
        <w:t xml:space="preserve">Of Review, </w:t>
      </w:r>
      <w:r w:rsidRPr="00A940E7">
        <w:t>166 A.2d 96 (</w:t>
      </w:r>
      <w:proofErr w:type="spellStart"/>
      <w:r w:rsidRPr="00A940E7">
        <w:t>Pa.Super</w:t>
      </w:r>
      <w:proofErr w:type="spellEnd"/>
      <w:r w:rsidRPr="00A940E7">
        <w:t xml:space="preserve">. 1960); </w:t>
      </w:r>
      <w:r w:rsidRPr="00A940E7">
        <w:rPr>
          <w:i/>
        </w:rPr>
        <w:t>Murphy v. Dep't.</w:t>
      </w:r>
      <w:proofErr w:type="gramEnd"/>
      <w:r w:rsidRPr="00A940E7">
        <w:rPr>
          <w:i/>
        </w:rPr>
        <w:t xml:space="preserve"> </w:t>
      </w:r>
      <w:proofErr w:type="gramStart"/>
      <w:r w:rsidRPr="00A940E7">
        <w:rPr>
          <w:i/>
        </w:rPr>
        <w:t>of</w:t>
      </w:r>
      <w:proofErr w:type="gramEnd"/>
      <w:r w:rsidRPr="00A940E7">
        <w:rPr>
          <w:i/>
        </w:rPr>
        <w:t xml:space="preserve"> Public Welfare, White Haven Center, </w:t>
      </w:r>
      <w:r w:rsidRPr="00A940E7">
        <w:t>480 A.2d 382 (Pa. Cmwlth. 1984).</w:t>
      </w:r>
    </w:p>
    <w:p w:rsidR="00832960" w:rsidRPr="00A940E7" w:rsidRDefault="00832960" w:rsidP="00832960">
      <w:pPr>
        <w:jc w:val="left"/>
      </w:pPr>
    </w:p>
    <w:p w:rsidR="00832960" w:rsidRPr="00A940E7" w:rsidRDefault="00832960" w:rsidP="00832960">
      <w:pPr>
        <w:jc w:val="left"/>
      </w:pPr>
      <w:r w:rsidRPr="00A940E7">
        <w:tab/>
      </w:r>
      <w:r w:rsidRPr="00A940E7">
        <w:tab/>
        <w:t xml:space="preserve">The offense must be a violation of the Public Utility Code, the Commission's regulations, or an outstanding order of the Commission.  </w:t>
      </w:r>
      <w:proofErr w:type="gramStart"/>
      <w:r w:rsidRPr="00A940E7">
        <w:t>66 Pa.C.S.</w:t>
      </w:r>
      <w:proofErr w:type="gramEnd"/>
      <w:r w:rsidRPr="00A940E7">
        <w:t xml:space="preserve"> § 701.</w:t>
      </w:r>
    </w:p>
    <w:p w:rsidR="00832960" w:rsidRPr="00A940E7" w:rsidRDefault="00832960" w:rsidP="00832960">
      <w:pPr>
        <w:jc w:val="left"/>
      </w:pPr>
    </w:p>
    <w:p w:rsidR="00832960" w:rsidRPr="00A940E7" w:rsidRDefault="00832960" w:rsidP="00832960">
      <w:pPr>
        <w:ind w:firstLine="1440"/>
        <w:jc w:val="left"/>
      </w:pPr>
      <w:r w:rsidRPr="00A940E7">
        <w:t xml:space="preserve">As the proponent of a Commission order, complainant has the burden of proof in this case.  </w:t>
      </w:r>
      <w:proofErr w:type="gramStart"/>
      <w:r w:rsidRPr="00A940E7">
        <w:t>66 Pa.C.S.A.</w:t>
      </w:r>
      <w:proofErr w:type="gramEnd"/>
      <w:r w:rsidRPr="00A940E7">
        <w:t xml:space="preserve"> § 332(a).</w:t>
      </w:r>
    </w:p>
    <w:p w:rsidR="009F4F0A" w:rsidRPr="00A940E7" w:rsidRDefault="009F4F0A" w:rsidP="00832960">
      <w:pPr>
        <w:ind w:firstLine="1440"/>
        <w:jc w:val="left"/>
      </w:pPr>
    </w:p>
    <w:p w:rsidR="009F4F0A" w:rsidRPr="00A940E7" w:rsidRDefault="009F4F0A" w:rsidP="00832960">
      <w:pPr>
        <w:ind w:firstLine="1440"/>
        <w:jc w:val="left"/>
      </w:pPr>
      <w:r w:rsidRPr="00A940E7">
        <w:t>Initially, I note that no attorney entered a notice of appearance on behalf of the Complainant, and that attempted contacts with the bankruptcy attorney from PECO counsel went unanswered.  The record, therefore, shows that Complainant is unrepresented by counsel in this matter.</w:t>
      </w:r>
    </w:p>
    <w:p w:rsidR="00832960" w:rsidRPr="00A940E7" w:rsidRDefault="00832960" w:rsidP="00832960">
      <w:pPr>
        <w:ind w:firstLine="1440"/>
      </w:pPr>
    </w:p>
    <w:p w:rsidR="00626DF4" w:rsidRPr="00A940E7" w:rsidRDefault="00626DF4" w:rsidP="00832960">
      <w:pPr>
        <w:tabs>
          <w:tab w:val="left" w:pos="-1440"/>
          <w:tab w:val="left" w:pos="-720"/>
        </w:tabs>
        <w:suppressAutoHyphens/>
        <w:ind w:firstLine="1440"/>
        <w:jc w:val="left"/>
        <w:rPr>
          <w:spacing w:val="-3"/>
        </w:rPr>
      </w:pPr>
      <w:r w:rsidRPr="00A940E7">
        <w:rPr>
          <w:spacing w:val="-3"/>
        </w:rPr>
        <w:t>At the hearing, Complainant repeatedly stated that his lawyers were filing bankruptcy for</w:t>
      </w:r>
      <w:r w:rsidR="00A143C5" w:rsidRPr="00A940E7">
        <w:rPr>
          <w:spacing w:val="-3"/>
        </w:rPr>
        <w:t xml:space="preserve"> him that afternoon and that he would have a docket number later that same day.  He declined to offer evidence and stated that his lawyers would have questions for PECO.</w:t>
      </w:r>
    </w:p>
    <w:p w:rsidR="00A143C5" w:rsidRPr="00A940E7" w:rsidRDefault="00A143C5" w:rsidP="00832960">
      <w:pPr>
        <w:tabs>
          <w:tab w:val="left" w:pos="-1440"/>
          <w:tab w:val="left" w:pos="-720"/>
        </w:tabs>
        <w:suppressAutoHyphens/>
        <w:ind w:firstLine="1440"/>
        <w:jc w:val="left"/>
        <w:rPr>
          <w:spacing w:val="-3"/>
        </w:rPr>
      </w:pPr>
    </w:p>
    <w:p w:rsidR="009F4F0A" w:rsidRPr="00A940E7" w:rsidRDefault="00A143C5" w:rsidP="00832960">
      <w:pPr>
        <w:tabs>
          <w:tab w:val="left" w:pos="-1440"/>
          <w:tab w:val="left" w:pos="-720"/>
        </w:tabs>
        <w:suppressAutoHyphens/>
        <w:ind w:firstLine="1440"/>
        <w:jc w:val="left"/>
        <w:rPr>
          <w:spacing w:val="-3"/>
        </w:rPr>
      </w:pPr>
      <w:r w:rsidRPr="00A940E7">
        <w:rPr>
          <w:spacing w:val="-3"/>
        </w:rPr>
        <w:t xml:space="preserve">As Complainant had already had a continuance from the hearing scheduled for </w:t>
      </w:r>
    </w:p>
    <w:p w:rsidR="00A143C5" w:rsidRPr="00A940E7" w:rsidRDefault="00A143C5" w:rsidP="009F4F0A">
      <w:pPr>
        <w:tabs>
          <w:tab w:val="left" w:pos="-1440"/>
          <w:tab w:val="left" w:pos="-720"/>
        </w:tabs>
        <w:suppressAutoHyphens/>
        <w:jc w:val="left"/>
        <w:rPr>
          <w:spacing w:val="-3"/>
        </w:rPr>
      </w:pPr>
      <w:r w:rsidRPr="00A940E7">
        <w:rPr>
          <w:spacing w:val="-3"/>
        </w:rPr>
        <w:t xml:space="preserve">July 15, 2014, and had proper notice of the October 23, 2014 hearing date, there was no basis for a claim of inadequate time to prepare or </w:t>
      </w:r>
      <w:r w:rsidR="009F4F0A" w:rsidRPr="00A940E7">
        <w:rPr>
          <w:spacing w:val="-3"/>
        </w:rPr>
        <w:t xml:space="preserve">for a claim of </w:t>
      </w:r>
      <w:r w:rsidRPr="00A940E7">
        <w:rPr>
          <w:spacing w:val="-3"/>
        </w:rPr>
        <w:t>surprise of any sort.  Accordingly, the hearing was held despite his claims that a bankruptcy would be filed the afternoon of October 23, 2014, and no notice of the filing of a bankruptcy was subsequently filed with the Commission or communi</w:t>
      </w:r>
      <w:r w:rsidR="00DE202C">
        <w:rPr>
          <w:spacing w:val="-3"/>
        </w:rPr>
        <w:t xml:space="preserve">cated in any way to me.  </w:t>
      </w:r>
      <w:r w:rsidRPr="00A940E7">
        <w:rPr>
          <w:spacing w:val="-3"/>
        </w:rPr>
        <w:t>There is no apparent legal bar to the issuance of this Initial Decision.</w:t>
      </w:r>
    </w:p>
    <w:p w:rsidR="00A143C5" w:rsidRPr="00A940E7" w:rsidRDefault="00A143C5" w:rsidP="00832960">
      <w:pPr>
        <w:tabs>
          <w:tab w:val="left" w:pos="-1440"/>
          <w:tab w:val="left" w:pos="-720"/>
        </w:tabs>
        <w:suppressAutoHyphens/>
        <w:ind w:firstLine="1440"/>
        <w:jc w:val="left"/>
        <w:rPr>
          <w:spacing w:val="-3"/>
        </w:rPr>
      </w:pPr>
    </w:p>
    <w:p w:rsidR="00914646" w:rsidRPr="00A940E7" w:rsidRDefault="00914646" w:rsidP="00914646">
      <w:pPr>
        <w:jc w:val="left"/>
      </w:pPr>
      <w:r w:rsidRPr="00A940E7">
        <w:rPr>
          <w:spacing w:val="-3"/>
        </w:rPr>
        <w:tab/>
      </w:r>
      <w:r w:rsidRPr="00A940E7">
        <w:rPr>
          <w:spacing w:val="-3"/>
        </w:rPr>
        <w:tab/>
      </w:r>
      <w:r w:rsidR="00A143C5" w:rsidRPr="00A940E7">
        <w:rPr>
          <w:spacing w:val="-3"/>
        </w:rPr>
        <w:t xml:space="preserve">Complainant's allegation of improper high billing was completely </w:t>
      </w:r>
      <w:r w:rsidRPr="00A940E7">
        <w:rPr>
          <w:spacing w:val="-3"/>
        </w:rPr>
        <w:t xml:space="preserve">explained by PECO witness Begley.  </w:t>
      </w:r>
      <w:r w:rsidRPr="00A940E7">
        <w:t xml:space="preserve">Complainant's bill reached its present level as a result of unpaid bills and two filed bankruptcies which resulted in the arrearage being set aside and added back in following the dismissal without discharge of the bankruptcies.  </w:t>
      </w:r>
      <w:proofErr w:type="gramStart"/>
      <w:r w:rsidRPr="00A940E7">
        <w:t>Tr. 26.</w:t>
      </w:r>
      <w:proofErr w:type="gramEnd"/>
    </w:p>
    <w:p w:rsidR="00914646" w:rsidRPr="00A940E7" w:rsidRDefault="00914646" w:rsidP="00914646">
      <w:pPr>
        <w:jc w:val="left"/>
      </w:pPr>
    </w:p>
    <w:p w:rsidR="00914646" w:rsidRPr="00A940E7" w:rsidRDefault="00914646" w:rsidP="00914646">
      <w:pPr>
        <w:jc w:val="left"/>
      </w:pPr>
      <w:r w:rsidRPr="00A940E7">
        <w:tab/>
      </w:r>
      <w:r w:rsidRPr="00A940E7">
        <w:tab/>
        <w:t>PECO records show that, when Complainant filed for bankruptcy on May</w:t>
      </w:r>
      <w:r w:rsidR="004E3124">
        <w:t> 21, </w:t>
      </w:r>
      <w:r w:rsidRPr="00A940E7">
        <w:t>2010, his existing balance of $1,136.13 was removed from his account and held in a non-service account.  Tr. 27-28.  On September 22, 2011, PECO was notified that Complainant's bankruptcy was dismissed and on November 21, 2011, the amount of $1,136.13 was returned to Complainant's active account.  Tr. 27-28.</w:t>
      </w:r>
    </w:p>
    <w:p w:rsidR="00914646" w:rsidRPr="00A940E7" w:rsidRDefault="00914646" w:rsidP="00914646">
      <w:pPr>
        <w:jc w:val="left"/>
      </w:pPr>
    </w:p>
    <w:p w:rsidR="00914646" w:rsidRPr="00A940E7" w:rsidRDefault="00914646" w:rsidP="00914646">
      <w:pPr>
        <w:jc w:val="left"/>
      </w:pPr>
      <w:r w:rsidRPr="00A940E7">
        <w:tab/>
      </w:r>
      <w:r w:rsidRPr="00A940E7">
        <w:tab/>
        <w:t>From March</w:t>
      </w:r>
      <w:r w:rsidR="00F36581">
        <w:t>,</w:t>
      </w:r>
      <w:r w:rsidRPr="00A940E7">
        <w:t xml:space="preserve"> 2011 through December</w:t>
      </w:r>
      <w:r w:rsidR="00F36581">
        <w:t>,</w:t>
      </w:r>
      <w:r w:rsidRPr="00A940E7">
        <w:t xml:space="preserve"> 2011, Complainant made a single payment of $275.00 on his account.  </w:t>
      </w:r>
      <w:proofErr w:type="gramStart"/>
      <w:r w:rsidRPr="00A940E7">
        <w:t>Tr. 31.</w:t>
      </w:r>
      <w:proofErr w:type="gramEnd"/>
    </w:p>
    <w:p w:rsidR="00914646" w:rsidRPr="00A940E7" w:rsidRDefault="00914646" w:rsidP="00914646">
      <w:pPr>
        <w:jc w:val="left"/>
      </w:pPr>
    </w:p>
    <w:p w:rsidR="00914646" w:rsidRPr="00A940E7" w:rsidRDefault="00914646" w:rsidP="00914646">
      <w:pPr>
        <w:jc w:val="left"/>
      </w:pPr>
      <w:r w:rsidRPr="00A940E7">
        <w:tab/>
      </w:r>
      <w:r w:rsidRPr="00A940E7">
        <w:tab/>
        <w:t xml:space="preserve">On October 4, 2012, PECO moved a balance of $4,545.91 to a non-service account following notification of the Complainant's filing for bankruptcy on September 7, 2012.  </w:t>
      </w:r>
      <w:proofErr w:type="gramStart"/>
      <w:r w:rsidRPr="00A940E7">
        <w:t>Tr. 29.</w:t>
      </w:r>
      <w:proofErr w:type="gramEnd"/>
      <w:r w:rsidRPr="00A940E7">
        <w:t xml:space="preserve">  An additional $2.77 was moved on October 8, 2012.  </w:t>
      </w:r>
      <w:proofErr w:type="gramStart"/>
      <w:r w:rsidRPr="00A940E7">
        <w:t>Tr. 29.</w:t>
      </w:r>
      <w:proofErr w:type="gramEnd"/>
      <w:r w:rsidRPr="00A940E7">
        <w:t xml:space="preserve">  On November 18, 2013, PECO was notified that the Complainant's bankruptcy had been dismissed on April 23, 2013, and on November 18, 2013, $4,548.68 was returned to the Complainant's account.  </w:t>
      </w:r>
      <w:proofErr w:type="gramStart"/>
      <w:r w:rsidRPr="00A940E7">
        <w:t>Tr.</w:t>
      </w:r>
      <w:proofErr w:type="gramEnd"/>
      <w:r w:rsidRPr="00A940E7">
        <w:t xml:space="preserve">  </w:t>
      </w:r>
      <w:proofErr w:type="gramStart"/>
      <w:r w:rsidRPr="00A940E7">
        <w:t>29-30.</w:t>
      </w:r>
      <w:proofErr w:type="gramEnd"/>
    </w:p>
    <w:p w:rsidR="00914646" w:rsidRPr="00A940E7" w:rsidRDefault="00914646" w:rsidP="00914646">
      <w:pPr>
        <w:jc w:val="left"/>
      </w:pPr>
    </w:p>
    <w:p w:rsidR="00914646" w:rsidRPr="00A940E7" w:rsidRDefault="00914646" w:rsidP="00914646">
      <w:pPr>
        <w:jc w:val="left"/>
      </w:pPr>
      <w:r w:rsidRPr="00A940E7">
        <w:tab/>
      </w:r>
      <w:r w:rsidRPr="00A940E7">
        <w:tab/>
        <w:t>PECO Exhibit 5 shows a history of seven informal complaint filings from September</w:t>
      </w:r>
      <w:r w:rsidR="002333ED">
        <w:t>,</w:t>
      </w:r>
      <w:r w:rsidRPr="00A940E7">
        <w:t xml:space="preserve"> 2008 through March</w:t>
      </w:r>
      <w:r w:rsidR="002333ED">
        <w:t>,</w:t>
      </w:r>
      <w:r w:rsidRPr="00A940E7">
        <w:t xml:space="preserve"> 2014, all of which would have resulted in holding the balance out of collections.  </w:t>
      </w:r>
      <w:proofErr w:type="gramStart"/>
      <w:r w:rsidRPr="00A940E7">
        <w:t>Tr. 33-34; PECO Ex. 5.</w:t>
      </w:r>
      <w:proofErr w:type="gramEnd"/>
      <w:r w:rsidRPr="00A940E7">
        <w:t xml:space="preserve">  There were five payment agreements between Complainant and PECO, between October 2008 and August 2012.  </w:t>
      </w:r>
      <w:proofErr w:type="gramStart"/>
      <w:r w:rsidRPr="00A940E7">
        <w:t>Tr. 34; PECO Ex. 5.</w:t>
      </w:r>
      <w:proofErr w:type="gramEnd"/>
      <w:r w:rsidRPr="00A940E7">
        <w:t xml:space="preserve">  These events would keep the residential account active while the defaulted agreements would not reduce the arrearage.</w:t>
      </w:r>
    </w:p>
    <w:p w:rsidR="00914646" w:rsidRPr="00A940E7" w:rsidRDefault="00914646" w:rsidP="00914646">
      <w:pPr>
        <w:jc w:val="left"/>
      </w:pPr>
    </w:p>
    <w:p w:rsidR="00914646" w:rsidRPr="00A940E7" w:rsidRDefault="00914646" w:rsidP="00914646">
      <w:pPr>
        <w:jc w:val="left"/>
      </w:pPr>
      <w:r w:rsidRPr="00A940E7">
        <w:tab/>
      </w:r>
      <w:r w:rsidRPr="00A940E7">
        <w:tab/>
        <w:t>As two of the payment agreements were issued by the Commission,</w:t>
      </w:r>
      <w:r w:rsidR="000E1926" w:rsidRPr="00A940E7">
        <w:t xml:space="preserve"> </w:t>
      </w:r>
      <w:r w:rsidRPr="00A940E7">
        <w:t xml:space="preserve">Tr. 34, </w:t>
      </w:r>
      <w:proofErr w:type="gramStart"/>
      <w:r w:rsidRPr="00A940E7">
        <w:t>PECO</w:t>
      </w:r>
      <w:proofErr w:type="gramEnd"/>
      <w:r w:rsidRPr="00A940E7">
        <w:t xml:space="preserve"> </w:t>
      </w:r>
      <w:proofErr w:type="spellStart"/>
      <w:r w:rsidRPr="00A940E7">
        <w:t>Ex</w:t>
      </w:r>
      <w:r w:rsidR="005D531B" w:rsidRPr="00A940E7">
        <w:t>s</w:t>
      </w:r>
      <w:proofErr w:type="spellEnd"/>
      <w:r w:rsidRPr="00A940E7">
        <w:t>. 6</w:t>
      </w:r>
      <w:r w:rsidR="005D531B" w:rsidRPr="00A940E7">
        <w:t>-9</w:t>
      </w:r>
      <w:r w:rsidRPr="00A940E7">
        <w:t xml:space="preserve">, </w:t>
      </w:r>
      <w:r w:rsidR="000E1926" w:rsidRPr="00A940E7">
        <w:t xml:space="preserve">and as Complainant presented no evidence to support a finding of change of income, he is not entitled to another payment agreement.  </w:t>
      </w:r>
      <w:proofErr w:type="gramStart"/>
      <w:r w:rsidR="000E1926" w:rsidRPr="00A940E7">
        <w:t>66 Pa.C.S.</w:t>
      </w:r>
      <w:proofErr w:type="gramEnd"/>
      <w:r w:rsidR="000E1926" w:rsidRPr="00A940E7">
        <w:t xml:space="preserve"> </w:t>
      </w:r>
      <w:proofErr w:type="gramStart"/>
      <w:r w:rsidR="000E1926" w:rsidRPr="00A940E7">
        <w:t>§ 1405(d).</w:t>
      </w:r>
      <w:proofErr w:type="gramEnd"/>
    </w:p>
    <w:p w:rsidR="00914646" w:rsidRPr="00A940E7" w:rsidRDefault="00914646" w:rsidP="00914646">
      <w:pPr>
        <w:jc w:val="left"/>
      </w:pPr>
    </w:p>
    <w:p w:rsidR="00914646" w:rsidRPr="00A940E7" w:rsidRDefault="00914646" w:rsidP="00914646">
      <w:pPr>
        <w:jc w:val="left"/>
      </w:pPr>
      <w:r w:rsidRPr="00A940E7">
        <w:tab/>
      </w:r>
      <w:r w:rsidRPr="00A940E7">
        <w:tab/>
      </w:r>
      <w:r w:rsidR="005D531B" w:rsidRPr="00A940E7">
        <w:t xml:space="preserve">He presented no evidence to support a finding that the billings were incorrect, and has failed to carry his burden of proving his case.  </w:t>
      </w:r>
      <w:r w:rsidR="009F4F0A" w:rsidRPr="00A940E7">
        <w:t xml:space="preserve">PECO's actions show exemplary behavior in attempting to accommodate this customer.  </w:t>
      </w:r>
      <w:r w:rsidR="005D531B" w:rsidRPr="00A940E7">
        <w:t>Accordingly, the formal Complaint is dismissed for failure to carry the burden of proof.</w:t>
      </w:r>
    </w:p>
    <w:p w:rsidR="005D531B" w:rsidRPr="00A940E7" w:rsidRDefault="005D531B" w:rsidP="00914646">
      <w:pPr>
        <w:jc w:val="left"/>
      </w:pPr>
    </w:p>
    <w:p w:rsidR="00626DF4" w:rsidRPr="00A940E7" w:rsidRDefault="00626DF4" w:rsidP="00626DF4">
      <w:pPr>
        <w:rPr>
          <w:u w:val="single"/>
        </w:rPr>
      </w:pPr>
      <w:r w:rsidRPr="00A940E7">
        <w:rPr>
          <w:u w:val="single"/>
        </w:rPr>
        <w:t>CONCLUSIONS OF LAW</w:t>
      </w:r>
    </w:p>
    <w:p w:rsidR="00626DF4" w:rsidRPr="00A940E7" w:rsidRDefault="00626DF4" w:rsidP="00626DF4">
      <w:pPr>
        <w:rPr>
          <w:u w:val="single"/>
        </w:rPr>
      </w:pPr>
    </w:p>
    <w:p w:rsidR="00626DF4" w:rsidRPr="00A940E7" w:rsidRDefault="00626DF4" w:rsidP="00626DF4">
      <w:pPr>
        <w:jc w:val="left"/>
      </w:pPr>
      <w:r w:rsidRPr="00A940E7">
        <w:tab/>
      </w:r>
      <w:r w:rsidRPr="00A940E7">
        <w:tab/>
        <w:t>1.</w:t>
      </w:r>
      <w:r w:rsidRPr="00A940E7">
        <w:tab/>
        <w:t xml:space="preserve">The Commission has jurisdiction over this matter.  </w:t>
      </w:r>
      <w:proofErr w:type="gramStart"/>
      <w:r w:rsidRPr="00A940E7">
        <w:t>66 Pa.C.S.</w:t>
      </w:r>
      <w:proofErr w:type="gramEnd"/>
      <w:r w:rsidRPr="00A940E7">
        <w:t xml:space="preserve"> § 701.</w:t>
      </w:r>
    </w:p>
    <w:p w:rsidR="00626DF4" w:rsidRPr="00A940E7" w:rsidRDefault="00626DF4" w:rsidP="00626DF4">
      <w:pPr>
        <w:jc w:val="left"/>
      </w:pPr>
    </w:p>
    <w:p w:rsidR="00626DF4" w:rsidRPr="00A940E7" w:rsidRDefault="00626DF4" w:rsidP="00626DF4">
      <w:pPr>
        <w:jc w:val="left"/>
      </w:pPr>
      <w:r w:rsidRPr="00A940E7">
        <w:tab/>
      </w:r>
      <w:r w:rsidRPr="00A940E7">
        <w:tab/>
        <w:t>2.</w:t>
      </w:r>
      <w:r w:rsidRPr="00A940E7">
        <w:tab/>
        <w:t xml:space="preserve">The party seeking affirmative relief from the Commission bears the burden of proof.  </w:t>
      </w:r>
      <w:proofErr w:type="gramStart"/>
      <w:r w:rsidRPr="00A940E7">
        <w:t>66 Pa.C.S.</w:t>
      </w:r>
      <w:proofErr w:type="gramEnd"/>
      <w:r w:rsidRPr="00A940E7">
        <w:t xml:space="preserve"> § 332(a).  As a matter of law, a complainant must show that the named utility is responsible or accountable for the problem described in the Complaint in order to prevail.  </w:t>
      </w:r>
      <w:proofErr w:type="gramStart"/>
      <w:r w:rsidRPr="00A940E7">
        <w:rPr>
          <w:i/>
        </w:rPr>
        <w:t xml:space="preserve">Patterson v. Bell Tel. Co. of PA, </w:t>
      </w:r>
      <w:r w:rsidRPr="00A940E7">
        <w:t xml:space="preserve">72 Pa. PUC 196 (1990); </w:t>
      </w:r>
      <w:r w:rsidRPr="00A940E7">
        <w:rPr>
          <w:i/>
        </w:rPr>
        <w:t>Feinstein v. Phila.</w:t>
      </w:r>
      <w:proofErr w:type="gramEnd"/>
      <w:r w:rsidRPr="00A940E7">
        <w:rPr>
          <w:i/>
        </w:rPr>
        <w:t xml:space="preserve"> </w:t>
      </w:r>
      <w:proofErr w:type="gramStart"/>
      <w:r w:rsidRPr="00A940E7">
        <w:rPr>
          <w:i/>
        </w:rPr>
        <w:t xml:space="preserve">Suburban Water Co., </w:t>
      </w:r>
      <w:r w:rsidRPr="00A940E7">
        <w:t>50 Pa. PUC 300 (1976).</w:t>
      </w:r>
      <w:proofErr w:type="gramEnd"/>
    </w:p>
    <w:p w:rsidR="00626DF4" w:rsidRPr="00A940E7" w:rsidRDefault="00626DF4" w:rsidP="00626DF4">
      <w:pPr>
        <w:jc w:val="left"/>
      </w:pPr>
    </w:p>
    <w:p w:rsidR="00626DF4" w:rsidRPr="00A940E7" w:rsidRDefault="00626DF4" w:rsidP="00626DF4">
      <w:pPr>
        <w:jc w:val="left"/>
      </w:pPr>
      <w:r w:rsidRPr="00A940E7">
        <w:tab/>
      </w:r>
      <w:r w:rsidRPr="00A940E7">
        <w:tab/>
        <w:t>3.</w:t>
      </w:r>
      <w:r w:rsidRPr="00A940E7">
        <w:tab/>
        <w:t>The burden of proof must be shown by a p</w:t>
      </w:r>
      <w:r w:rsidR="006659C4">
        <w:t xml:space="preserve">reponderance of the evidence.  </w:t>
      </w:r>
      <w:proofErr w:type="gramStart"/>
      <w:r w:rsidRPr="00A940E7">
        <w:rPr>
          <w:i/>
        </w:rPr>
        <w:t>Samuel J. Lansberry, Inc. v. Pa. Pub.</w:t>
      </w:r>
      <w:proofErr w:type="gramEnd"/>
      <w:r w:rsidRPr="00A940E7">
        <w:rPr>
          <w:i/>
        </w:rPr>
        <w:t xml:space="preserve"> </w:t>
      </w:r>
      <w:proofErr w:type="gramStart"/>
      <w:r w:rsidRPr="00A940E7">
        <w:rPr>
          <w:i/>
        </w:rPr>
        <w:t xml:space="preserve">Util. Comm'n, </w:t>
      </w:r>
      <w:r w:rsidRPr="00A940E7">
        <w:t xml:space="preserve">578 A.2d 600 (1990), </w:t>
      </w:r>
      <w:r w:rsidR="009F4F0A" w:rsidRPr="00A940E7">
        <w:rPr>
          <w:i/>
        </w:rPr>
        <w:t>alloc.</w:t>
      </w:r>
      <w:proofErr w:type="gramEnd"/>
      <w:r w:rsidRPr="00A940E7">
        <w:rPr>
          <w:i/>
        </w:rPr>
        <w:t xml:space="preserve"> </w:t>
      </w:r>
      <w:proofErr w:type="gramStart"/>
      <w:r w:rsidRPr="00A940E7">
        <w:rPr>
          <w:i/>
        </w:rPr>
        <w:t>denied</w:t>
      </w:r>
      <w:proofErr w:type="gramEnd"/>
      <w:r w:rsidRPr="00A940E7">
        <w:t xml:space="preserve">, 602 A.2d 863 (1992).  A preponderance of evidence is that which is more convincing, by even the smallest amount, than that presented by the other party.  </w:t>
      </w:r>
      <w:proofErr w:type="gramStart"/>
      <w:r w:rsidRPr="00A940E7">
        <w:rPr>
          <w:i/>
        </w:rPr>
        <w:t>Se-Ling Hosiery v. Margulies,</w:t>
      </w:r>
      <w:r w:rsidRPr="00A940E7">
        <w:t xml:space="preserve"> </w:t>
      </w:r>
      <w:r w:rsidR="006659C4">
        <w:rPr>
          <w:color w:val="333333"/>
        </w:rPr>
        <w:t>364 Pa. </w:t>
      </w:r>
      <w:r w:rsidRPr="00A940E7">
        <w:rPr>
          <w:color w:val="333333"/>
        </w:rPr>
        <w:t>45, 70 A.2d 854, 1950 Pa. LEXIS 316 (1950)</w:t>
      </w:r>
      <w:r w:rsidRPr="00A940E7">
        <w:t>.</w:t>
      </w:r>
      <w:proofErr w:type="gramEnd"/>
    </w:p>
    <w:p w:rsidR="00626DF4" w:rsidRPr="00A940E7" w:rsidRDefault="00626DF4" w:rsidP="00626DF4">
      <w:pPr>
        <w:jc w:val="left"/>
      </w:pPr>
    </w:p>
    <w:p w:rsidR="00626DF4" w:rsidRPr="00A940E7" w:rsidRDefault="00626DF4" w:rsidP="00626DF4">
      <w:pPr>
        <w:jc w:val="left"/>
      </w:pPr>
      <w:r w:rsidRPr="00A940E7">
        <w:tab/>
      </w:r>
      <w:r w:rsidRPr="00A940E7">
        <w:tab/>
        <w:t>4.</w:t>
      </w:r>
      <w:r w:rsidRPr="00A940E7">
        <w:tab/>
        <w:t xml:space="preserve">Any finding of fact necessary to support the Commission's adjudication must be based upon substantial evidence.  </w:t>
      </w:r>
      <w:proofErr w:type="gramStart"/>
      <w:r w:rsidRPr="00A940E7">
        <w:rPr>
          <w:i/>
        </w:rPr>
        <w:t>Mill v. Pa. Pub.</w:t>
      </w:r>
      <w:proofErr w:type="gramEnd"/>
      <w:r w:rsidRPr="00A940E7">
        <w:rPr>
          <w:i/>
        </w:rPr>
        <w:t xml:space="preserve"> </w:t>
      </w:r>
      <w:proofErr w:type="gramStart"/>
      <w:r w:rsidRPr="00A940E7">
        <w:rPr>
          <w:i/>
        </w:rPr>
        <w:t>Util. Comm'n</w:t>
      </w:r>
      <w:r w:rsidRPr="00A940E7">
        <w:t xml:space="preserve">, 447 A.2d 1100 (Pa.Cmwlth. 1982); </w:t>
      </w:r>
      <w:r w:rsidRPr="00A940E7">
        <w:rPr>
          <w:i/>
        </w:rPr>
        <w:t>Edan Transportation Corp. v. Pa. Pub.</w:t>
      </w:r>
      <w:proofErr w:type="gramEnd"/>
      <w:r w:rsidRPr="00A940E7">
        <w:rPr>
          <w:i/>
        </w:rPr>
        <w:t xml:space="preserve"> </w:t>
      </w:r>
      <w:proofErr w:type="gramStart"/>
      <w:r w:rsidRPr="00A940E7">
        <w:rPr>
          <w:i/>
        </w:rPr>
        <w:t xml:space="preserve">Util. Comm'n, </w:t>
      </w:r>
      <w:r w:rsidRPr="00A940E7">
        <w:t>623 A.2d 6 (Pa. Cmwlth. 1993); 2 Pa.C.S.</w:t>
      </w:r>
      <w:proofErr w:type="gramEnd"/>
      <w:r w:rsidRPr="00A940E7">
        <w:t xml:space="preserve"> § 704.  More is required than a mere trace of evidence or a suspicion of the existence of a fact sought to be established.  </w:t>
      </w:r>
      <w:proofErr w:type="gramStart"/>
      <w:r w:rsidRPr="00A940E7">
        <w:rPr>
          <w:i/>
        </w:rPr>
        <w:t>Norfolk and Western Ry. v. Pa. Pub.</w:t>
      </w:r>
      <w:proofErr w:type="gramEnd"/>
      <w:r w:rsidRPr="00A940E7">
        <w:rPr>
          <w:i/>
        </w:rPr>
        <w:t xml:space="preserve"> </w:t>
      </w:r>
      <w:proofErr w:type="gramStart"/>
      <w:r w:rsidRPr="00A940E7">
        <w:rPr>
          <w:i/>
        </w:rPr>
        <w:t xml:space="preserve">Util. Comm'n, </w:t>
      </w:r>
      <w:r w:rsidRPr="00A940E7">
        <w:t xml:space="preserve">489 Pa. 109, 413 A.2d 1037 (1980); </w:t>
      </w:r>
      <w:r w:rsidRPr="00A940E7">
        <w:rPr>
          <w:i/>
        </w:rPr>
        <w:t>Erie Resistor Corp. v. Unemployment Compensation Bd.</w:t>
      </w:r>
      <w:proofErr w:type="gramEnd"/>
      <w:r w:rsidRPr="00A940E7">
        <w:rPr>
          <w:i/>
        </w:rPr>
        <w:t xml:space="preserve"> </w:t>
      </w:r>
      <w:proofErr w:type="gramStart"/>
      <w:r w:rsidRPr="00A940E7">
        <w:rPr>
          <w:i/>
        </w:rPr>
        <w:t xml:space="preserve">Of Review, </w:t>
      </w:r>
      <w:r w:rsidRPr="00A940E7">
        <w:t>166 A.2d 96 (</w:t>
      </w:r>
      <w:proofErr w:type="spellStart"/>
      <w:r w:rsidRPr="00A940E7">
        <w:t>Pa.Super</w:t>
      </w:r>
      <w:proofErr w:type="spellEnd"/>
      <w:r w:rsidRPr="00A940E7">
        <w:t xml:space="preserve">. 1960); </w:t>
      </w:r>
      <w:r w:rsidRPr="00A940E7">
        <w:rPr>
          <w:i/>
        </w:rPr>
        <w:t>Murphy v. Dep't.</w:t>
      </w:r>
      <w:proofErr w:type="gramEnd"/>
      <w:r w:rsidRPr="00A940E7">
        <w:rPr>
          <w:i/>
        </w:rPr>
        <w:t xml:space="preserve"> </w:t>
      </w:r>
      <w:proofErr w:type="gramStart"/>
      <w:r w:rsidRPr="00A940E7">
        <w:rPr>
          <w:i/>
        </w:rPr>
        <w:t>of</w:t>
      </w:r>
      <w:proofErr w:type="gramEnd"/>
      <w:r w:rsidRPr="00A940E7">
        <w:rPr>
          <w:i/>
        </w:rPr>
        <w:t xml:space="preserve"> Public Welfare, White Haven Center, </w:t>
      </w:r>
      <w:r w:rsidRPr="00A940E7">
        <w:t>480 A.2d 382 (Pa. Cmwlth. 1984).</w:t>
      </w:r>
    </w:p>
    <w:p w:rsidR="00626DF4" w:rsidRPr="00A940E7" w:rsidRDefault="00626DF4" w:rsidP="00626DF4">
      <w:pPr>
        <w:jc w:val="left"/>
      </w:pPr>
    </w:p>
    <w:p w:rsidR="00626DF4" w:rsidRPr="00A940E7" w:rsidRDefault="00626DF4" w:rsidP="00626DF4">
      <w:pPr>
        <w:jc w:val="left"/>
      </w:pPr>
      <w:r w:rsidRPr="00A940E7">
        <w:tab/>
      </w:r>
      <w:r w:rsidRPr="00A940E7">
        <w:tab/>
        <w:t>5.</w:t>
      </w:r>
      <w:r w:rsidRPr="00A940E7">
        <w:tab/>
        <w:t xml:space="preserve">The offense must be a violation of the Public Utility Code, the Commission's regulations, or an outstanding order of the Commission.  </w:t>
      </w:r>
      <w:proofErr w:type="gramStart"/>
      <w:r w:rsidRPr="00A940E7">
        <w:t>66 Pa.C.S.</w:t>
      </w:r>
      <w:proofErr w:type="gramEnd"/>
      <w:r w:rsidRPr="00A940E7">
        <w:t xml:space="preserve"> § 701.</w:t>
      </w:r>
    </w:p>
    <w:p w:rsidR="00626DF4" w:rsidRPr="00A940E7" w:rsidRDefault="00626DF4" w:rsidP="00626DF4">
      <w:pPr>
        <w:jc w:val="left"/>
      </w:pPr>
    </w:p>
    <w:p w:rsidR="00626DF4" w:rsidRPr="00A940E7" w:rsidRDefault="00626DF4" w:rsidP="00626DF4">
      <w:pPr>
        <w:ind w:firstLine="1440"/>
        <w:jc w:val="left"/>
      </w:pPr>
      <w:r w:rsidRPr="00A940E7">
        <w:t>6.</w:t>
      </w:r>
      <w:r w:rsidRPr="00A940E7">
        <w:tab/>
        <w:t xml:space="preserve">As the proponent of a Commission order, complainant has the burden of proof in this case.  </w:t>
      </w:r>
      <w:proofErr w:type="gramStart"/>
      <w:r w:rsidRPr="00A940E7">
        <w:t>66 Pa.C.S.A.</w:t>
      </w:r>
      <w:proofErr w:type="gramEnd"/>
      <w:r w:rsidRPr="00A940E7">
        <w:t xml:space="preserve"> § 332(a).</w:t>
      </w:r>
    </w:p>
    <w:p w:rsidR="005D531B" w:rsidRPr="00A940E7" w:rsidRDefault="005D531B" w:rsidP="00626DF4">
      <w:pPr>
        <w:ind w:firstLine="1440"/>
        <w:jc w:val="left"/>
      </w:pPr>
    </w:p>
    <w:p w:rsidR="005D531B" w:rsidRPr="00A940E7" w:rsidRDefault="005D531B" w:rsidP="00626DF4">
      <w:pPr>
        <w:ind w:firstLine="1440"/>
        <w:jc w:val="left"/>
      </w:pPr>
      <w:r w:rsidRPr="00A940E7">
        <w:t>7.</w:t>
      </w:r>
      <w:r w:rsidRPr="00A940E7">
        <w:tab/>
        <w:t>Complainant has failed to present evidence at all, which is insufficient to satisfy his burden of proof.</w:t>
      </w:r>
    </w:p>
    <w:p w:rsidR="005D531B" w:rsidRPr="00A940E7" w:rsidRDefault="005D531B" w:rsidP="00626DF4">
      <w:pPr>
        <w:ind w:firstLine="1440"/>
        <w:jc w:val="left"/>
      </w:pPr>
    </w:p>
    <w:p w:rsidR="003C7169" w:rsidRDefault="003C7169" w:rsidP="005D531B">
      <w:pPr>
        <w:rPr>
          <w:b/>
          <w:u w:val="single"/>
        </w:rPr>
      </w:pPr>
      <w:r>
        <w:rPr>
          <w:b/>
          <w:u w:val="single"/>
        </w:rPr>
        <w:br w:type="page"/>
      </w:r>
    </w:p>
    <w:p w:rsidR="005D531B" w:rsidRPr="00A940E7" w:rsidRDefault="005D531B" w:rsidP="005D531B">
      <w:pPr>
        <w:rPr>
          <w:b/>
          <w:u w:val="single"/>
        </w:rPr>
      </w:pPr>
      <w:r w:rsidRPr="00A940E7">
        <w:rPr>
          <w:b/>
          <w:u w:val="single"/>
        </w:rPr>
        <w:t>ORDER</w:t>
      </w:r>
    </w:p>
    <w:p w:rsidR="005D531B" w:rsidRDefault="005D531B" w:rsidP="005D531B">
      <w:pPr>
        <w:rPr>
          <w:b/>
          <w:u w:val="single"/>
        </w:rPr>
      </w:pPr>
    </w:p>
    <w:p w:rsidR="003C7169" w:rsidRPr="00A940E7" w:rsidRDefault="003C7169" w:rsidP="005D531B">
      <w:pPr>
        <w:rPr>
          <w:b/>
          <w:u w:val="single"/>
        </w:rPr>
      </w:pPr>
    </w:p>
    <w:p w:rsidR="005D531B" w:rsidRPr="00A940E7" w:rsidRDefault="005D531B" w:rsidP="005D531B">
      <w:pPr>
        <w:jc w:val="left"/>
      </w:pPr>
      <w:r w:rsidRPr="00A940E7">
        <w:tab/>
      </w:r>
      <w:r w:rsidRPr="00A940E7">
        <w:tab/>
        <w:t>THEREFORE,</w:t>
      </w:r>
    </w:p>
    <w:p w:rsidR="005D531B" w:rsidRPr="00A940E7" w:rsidRDefault="005D531B" w:rsidP="005D531B">
      <w:pPr>
        <w:jc w:val="left"/>
      </w:pPr>
    </w:p>
    <w:p w:rsidR="005D531B" w:rsidRPr="00A940E7" w:rsidRDefault="005D531B" w:rsidP="005D531B">
      <w:pPr>
        <w:jc w:val="left"/>
      </w:pPr>
      <w:r w:rsidRPr="00A940E7">
        <w:tab/>
      </w:r>
      <w:r w:rsidRPr="00A940E7">
        <w:tab/>
        <w:t>IT IS ORDERED:</w:t>
      </w:r>
    </w:p>
    <w:p w:rsidR="005D531B" w:rsidRPr="00A940E7" w:rsidRDefault="005D531B" w:rsidP="005D531B">
      <w:pPr>
        <w:jc w:val="left"/>
      </w:pPr>
    </w:p>
    <w:p w:rsidR="005D531B" w:rsidRPr="00A940E7" w:rsidRDefault="005D531B" w:rsidP="005D531B">
      <w:pPr>
        <w:jc w:val="left"/>
      </w:pPr>
      <w:r w:rsidRPr="00A940E7">
        <w:tab/>
      </w:r>
      <w:r w:rsidRPr="00A940E7">
        <w:tab/>
        <w:t>1.</w:t>
      </w:r>
      <w:r w:rsidRPr="00A940E7">
        <w:tab/>
        <w:t xml:space="preserve">That the formal complaint captioned </w:t>
      </w:r>
      <w:r w:rsidRPr="00A940E7">
        <w:rPr>
          <w:i/>
        </w:rPr>
        <w:t>Harry Blum v. PECO Energy Company</w:t>
      </w:r>
      <w:r w:rsidRPr="00A940E7">
        <w:t>, filed at Docket No. F-2014-</w:t>
      </w:r>
      <w:proofErr w:type="gramStart"/>
      <w:r w:rsidRPr="00A940E7">
        <w:t>2418926,</w:t>
      </w:r>
      <w:proofErr w:type="gramEnd"/>
      <w:r w:rsidRPr="00A940E7">
        <w:t xml:space="preserve"> is dismissed.</w:t>
      </w:r>
    </w:p>
    <w:p w:rsidR="005D531B" w:rsidRPr="00A940E7" w:rsidRDefault="005D531B" w:rsidP="005D531B">
      <w:pPr>
        <w:jc w:val="left"/>
      </w:pPr>
    </w:p>
    <w:p w:rsidR="005D531B" w:rsidRPr="00A940E7" w:rsidRDefault="005D531B" w:rsidP="005D531B">
      <w:pPr>
        <w:jc w:val="left"/>
      </w:pPr>
      <w:r w:rsidRPr="00A940E7">
        <w:tab/>
      </w:r>
      <w:r w:rsidRPr="00A940E7">
        <w:tab/>
        <w:t>2.</w:t>
      </w:r>
      <w:r w:rsidRPr="00A940E7">
        <w:tab/>
        <w:t xml:space="preserve">That the Secretary </w:t>
      </w:r>
      <w:proofErr w:type="gramStart"/>
      <w:r w:rsidRPr="00A940E7">
        <w:t>mark</w:t>
      </w:r>
      <w:proofErr w:type="gramEnd"/>
      <w:r w:rsidRPr="00A940E7">
        <w:t xml:space="preserve"> this docket closed.</w:t>
      </w:r>
    </w:p>
    <w:p w:rsidR="005D531B" w:rsidRDefault="005D531B" w:rsidP="005D531B">
      <w:pPr>
        <w:jc w:val="left"/>
      </w:pPr>
    </w:p>
    <w:p w:rsidR="003C7169" w:rsidRPr="00A940E7" w:rsidRDefault="003C7169" w:rsidP="005D531B">
      <w:pPr>
        <w:jc w:val="left"/>
      </w:pPr>
    </w:p>
    <w:p w:rsidR="005D531B" w:rsidRPr="00A940E7" w:rsidRDefault="005D531B" w:rsidP="005D531B">
      <w:pPr>
        <w:spacing w:line="240" w:lineRule="auto"/>
        <w:jc w:val="left"/>
      </w:pPr>
      <w:r w:rsidRPr="00A940E7">
        <w:t>Dated:</w:t>
      </w:r>
      <w:r w:rsidRPr="00A940E7">
        <w:tab/>
      </w:r>
      <w:r w:rsidRPr="00A940E7">
        <w:rPr>
          <w:u w:val="single"/>
        </w:rPr>
        <w:t>November 24, 2014</w:t>
      </w:r>
      <w:r w:rsidRPr="00A940E7">
        <w:tab/>
      </w:r>
      <w:r w:rsidRPr="00A940E7">
        <w:tab/>
      </w:r>
      <w:r w:rsidRPr="00A940E7">
        <w:tab/>
      </w:r>
      <w:r w:rsidRPr="00A940E7">
        <w:tab/>
        <w:t>____</w:t>
      </w:r>
      <w:r w:rsidR="002B0268">
        <w:rPr>
          <w:u w:val="single"/>
        </w:rPr>
        <w:t>/</w:t>
      </w:r>
      <w:r w:rsidR="002B0268">
        <w:rPr>
          <w:rFonts w:ascii="Berlin Sans FB" w:hAnsi="Berlin Sans FB"/>
          <w:u w:val="single"/>
        </w:rPr>
        <w:t>s</w:t>
      </w:r>
      <w:r w:rsidR="002B0268">
        <w:rPr>
          <w:u w:val="single"/>
        </w:rPr>
        <w:t>/</w:t>
      </w:r>
      <w:r w:rsidRPr="00A940E7">
        <w:t>__________________________</w:t>
      </w:r>
    </w:p>
    <w:p w:rsidR="005D531B" w:rsidRPr="00A940E7" w:rsidRDefault="005D531B" w:rsidP="005D531B">
      <w:pPr>
        <w:spacing w:line="240" w:lineRule="auto"/>
        <w:jc w:val="left"/>
      </w:pPr>
      <w:r w:rsidRPr="00A940E7">
        <w:tab/>
      </w:r>
      <w:r w:rsidRPr="00A940E7">
        <w:tab/>
      </w:r>
      <w:r w:rsidRPr="00A940E7">
        <w:tab/>
      </w:r>
      <w:r w:rsidRPr="00A940E7">
        <w:tab/>
      </w:r>
      <w:r w:rsidRPr="00A940E7">
        <w:tab/>
      </w:r>
      <w:r w:rsidRPr="00A940E7">
        <w:tab/>
      </w:r>
      <w:r w:rsidRPr="00A940E7">
        <w:tab/>
        <w:t>Susan D. Colwell</w:t>
      </w:r>
    </w:p>
    <w:p w:rsidR="005D531B" w:rsidRPr="00A940E7" w:rsidRDefault="005D531B" w:rsidP="005D531B">
      <w:pPr>
        <w:spacing w:line="240" w:lineRule="auto"/>
        <w:jc w:val="left"/>
      </w:pPr>
      <w:r w:rsidRPr="00A940E7">
        <w:tab/>
      </w:r>
      <w:r w:rsidRPr="00A940E7">
        <w:tab/>
      </w:r>
      <w:r w:rsidRPr="00A940E7">
        <w:tab/>
      </w:r>
      <w:r w:rsidRPr="00A940E7">
        <w:tab/>
      </w:r>
      <w:r w:rsidRPr="00A940E7">
        <w:tab/>
      </w:r>
      <w:r w:rsidRPr="00A940E7">
        <w:tab/>
      </w:r>
      <w:r w:rsidRPr="00A940E7">
        <w:tab/>
        <w:t>Administrative Law Judge</w:t>
      </w:r>
    </w:p>
    <w:p w:rsidR="005D531B" w:rsidRPr="00A940E7" w:rsidRDefault="005D531B" w:rsidP="005D531B">
      <w:pPr>
        <w:ind w:firstLine="1440"/>
        <w:rPr>
          <w:b/>
          <w:u w:val="single"/>
        </w:rPr>
      </w:pPr>
    </w:p>
    <w:p w:rsidR="005D531B" w:rsidRPr="00A940E7" w:rsidRDefault="005D531B" w:rsidP="005D531B">
      <w:pPr>
        <w:ind w:firstLine="1440"/>
        <w:rPr>
          <w:b/>
          <w:u w:val="single"/>
        </w:rPr>
      </w:pPr>
    </w:p>
    <w:p w:rsidR="00626DF4" w:rsidRPr="00A940E7" w:rsidRDefault="00626DF4" w:rsidP="00626DF4">
      <w:pPr>
        <w:ind w:firstLine="1440"/>
      </w:pPr>
    </w:p>
    <w:p w:rsidR="00626DF4" w:rsidRPr="00A940E7" w:rsidRDefault="00626DF4" w:rsidP="00626DF4">
      <w:pPr>
        <w:jc w:val="left"/>
        <w:rPr>
          <w:u w:val="single"/>
        </w:rPr>
      </w:pPr>
    </w:p>
    <w:p w:rsidR="00832960" w:rsidRPr="00A940E7" w:rsidRDefault="00832960" w:rsidP="00832960">
      <w:pPr>
        <w:jc w:val="both"/>
      </w:pPr>
    </w:p>
    <w:p w:rsidR="003E44D3" w:rsidRPr="00A940E7" w:rsidRDefault="003E44D3" w:rsidP="00DB7FCC">
      <w:pPr>
        <w:jc w:val="left"/>
      </w:pPr>
    </w:p>
    <w:sectPr w:rsidR="003E44D3" w:rsidRPr="00A940E7" w:rsidSect="0084431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F70" w:rsidRDefault="00CC5F70" w:rsidP="0084431F">
      <w:pPr>
        <w:spacing w:line="240" w:lineRule="auto"/>
      </w:pPr>
      <w:r>
        <w:separator/>
      </w:r>
    </w:p>
  </w:endnote>
  <w:endnote w:type="continuationSeparator" w:id="0">
    <w:p w:rsidR="00CC5F70" w:rsidRDefault="00CC5F70" w:rsidP="00844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86049946"/>
      <w:docPartObj>
        <w:docPartGallery w:val="Page Numbers (Bottom of Page)"/>
        <w:docPartUnique/>
      </w:docPartObj>
    </w:sdtPr>
    <w:sdtEndPr>
      <w:rPr>
        <w:noProof/>
      </w:rPr>
    </w:sdtEndPr>
    <w:sdtContent>
      <w:p w:rsidR="0084431F" w:rsidRPr="005B6F7C" w:rsidRDefault="0084431F" w:rsidP="005B6F7C">
        <w:pPr>
          <w:pStyle w:val="Footer"/>
          <w:rPr>
            <w:sz w:val="20"/>
            <w:szCs w:val="20"/>
          </w:rPr>
        </w:pPr>
        <w:r w:rsidRPr="005B6F7C">
          <w:rPr>
            <w:sz w:val="20"/>
            <w:szCs w:val="20"/>
          </w:rPr>
          <w:fldChar w:fldCharType="begin"/>
        </w:r>
        <w:r w:rsidRPr="005B6F7C">
          <w:rPr>
            <w:sz w:val="20"/>
            <w:szCs w:val="20"/>
          </w:rPr>
          <w:instrText xml:space="preserve"> PAGE   \* MERGEFORMAT </w:instrText>
        </w:r>
        <w:r w:rsidRPr="005B6F7C">
          <w:rPr>
            <w:sz w:val="20"/>
            <w:szCs w:val="20"/>
          </w:rPr>
          <w:fldChar w:fldCharType="separate"/>
        </w:r>
        <w:r w:rsidR="00C72D3B">
          <w:rPr>
            <w:noProof/>
            <w:sz w:val="20"/>
            <w:szCs w:val="20"/>
          </w:rPr>
          <w:t>10</w:t>
        </w:r>
        <w:r w:rsidRPr="005B6F7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F70" w:rsidRDefault="00CC5F70" w:rsidP="0084431F">
      <w:pPr>
        <w:spacing w:line="240" w:lineRule="auto"/>
      </w:pPr>
      <w:r>
        <w:separator/>
      </w:r>
    </w:p>
  </w:footnote>
  <w:footnote w:type="continuationSeparator" w:id="0">
    <w:p w:rsidR="00CC5F70" w:rsidRDefault="00CC5F70" w:rsidP="008443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7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C7D"/>
    <w:rsid w:val="00055078"/>
    <w:rsid w:val="00055CC5"/>
    <w:rsid w:val="000576ED"/>
    <w:rsid w:val="000605B6"/>
    <w:rsid w:val="00061278"/>
    <w:rsid w:val="000634EB"/>
    <w:rsid w:val="00063801"/>
    <w:rsid w:val="0006707D"/>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C4A"/>
    <w:rsid w:val="000C34F3"/>
    <w:rsid w:val="000C4163"/>
    <w:rsid w:val="000C5976"/>
    <w:rsid w:val="000C6B6E"/>
    <w:rsid w:val="000C6EF0"/>
    <w:rsid w:val="000C7A4F"/>
    <w:rsid w:val="000D29BA"/>
    <w:rsid w:val="000D3E49"/>
    <w:rsid w:val="000D5763"/>
    <w:rsid w:val="000E1926"/>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DD0"/>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E8D"/>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938"/>
    <w:rsid w:val="0021162B"/>
    <w:rsid w:val="002125E4"/>
    <w:rsid w:val="002131B7"/>
    <w:rsid w:val="00214E49"/>
    <w:rsid w:val="00215381"/>
    <w:rsid w:val="00215BA6"/>
    <w:rsid w:val="002163B7"/>
    <w:rsid w:val="00216C32"/>
    <w:rsid w:val="00216F76"/>
    <w:rsid w:val="0021750E"/>
    <w:rsid w:val="002178EA"/>
    <w:rsid w:val="00217A22"/>
    <w:rsid w:val="0022017F"/>
    <w:rsid w:val="002205EC"/>
    <w:rsid w:val="00220D97"/>
    <w:rsid w:val="00221A88"/>
    <w:rsid w:val="002241D0"/>
    <w:rsid w:val="00224756"/>
    <w:rsid w:val="0022478F"/>
    <w:rsid w:val="00227A4A"/>
    <w:rsid w:val="00230CC6"/>
    <w:rsid w:val="002333ED"/>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268"/>
    <w:rsid w:val="002B0D61"/>
    <w:rsid w:val="002B2AF4"/>
    <w:rsid w:val="002B3E20"/>
    <w:rsid w:val="002B541A"/>
    <w:rsid w:val="002B754D"/>
    <w:rsid w:val="002C0694"/>
    <w:rsid w:val="002C1023"/>
    <w:rsid w:val="002C4F02"/>
    <w:rsid w:val="002C69AD"/>
    <w:rsid w:val="002D0E4D"/>
    <w:rsid w:val="002D11F2"/>
    <w:rsid w:val="002D1E71"/>
    <w:rsid w:val="002D29B0"/>
    <w:rsid w:val="002D599B"/>
    <w:rsid w:val="002D6B36"/>
    <w:rsid w:val="002D7136"/>
    <w:rsid w:val="002D7978"/>
    <w:rsid w:val="002E2283"/>
    <w:rsid w:val="002E2CAD"/>
    <w:rsid w:val="002E32C2"/>
    <w:rsid w:val="002E38C7"/>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0E76"/>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4A2"/>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6C73"/>
    <w:rsid w:val="003C34F1"/>
    <w:rsid w:val="003C47E8"/>
    <w:rsid w:val="003C5102"/>
    <w:rsid w:val="003C5586"/>
    <w:rsid w:val="003C610C"/>
    <w:rsid w:val="003C6962"/>
    <w:rsid w:val="003C6F65"/>
    <w:rsid w:val="003C7169"/>
    <w:rsid w:val="003D1F46"/>
    <w:rsid w:val="003D41CF"/>
    <w:rsid w:val="003D5045"/>
    <w:rsid w:val="003E1442"/>
    <w:rsid w:val="003E2346"/>
    <w:rsid w:val="003E2B14"/>
    <w:rsid w:val="003E2FDE"/>
    <w:rsid w:val="003E447A"/>
    <w:rsid w:val="003E44D3"/>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FED"/>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DD8"/>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124"/>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3EF2"/>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6F7C"/>
    <w:rsid w:val="005B78C4"/>
    <w:rsid w:val="005C373B"/>
    <w:rsid w:val="005C3DD2"/>
    <w:rsid w:val="005C4AAA"/>
    <w:rsid w:val="005C610A"/>
    <w:rsid w:val="005D1442"/>
    <w:rsid w:val="005D1922"/>
    <w:rsid w:val="005D2788"/>
    <w:rsid w:val="005D4281"/>
    <w:rsid w:val="005D531B"/>
    <w:rsid w:val="005D6E32"/>
    <w:rsid w:val="005E06D4"/>
    <w:rsid w:val="005E1521"/>
    <w:rsid w:val="005E3768"/>
    <w:rsid w:val="005E448D"/>
    <w:rsid w:val="005F064D"/>
    <w:rsid w:val="005F512E"/>
    <w:rsid w:val="005F5A21"/>
    <w:rsid w:val="005F6226"/>
    <w:rsid w:val="005F6A04"/>
    <w:rsid w:val="00600458"/>
    <w:rsid w:val="0060118D"/>
    <w:rsid w:val="0060369E"/>
    <w:rsid w:val="00603824"/>
    <w:rsid w:val="0060530E"/>
    <w:rsid w:val="006055FB"/>
    <w:rsid w:val="00605D75"/>
    <w:rsid w:val="006073B5"/>
    <w:rsid w:val="00610CE1"/>
    <w:rsid w:val="006113D8"/>
    <w:rsid w:val="006121E1"/>
    <w:rsid w:val="00612C6B"/>
    <w:rsid w:val="006151E3"/>
    <w:rsid w:val="00616232"/>
    <w:rsid w:val="00620850"/>
    <w:rsid w:val="00620DB5"/>
    <w:rsid w:val="00621A59"/>
    <w:rsid w:val="0062201A"/>
    <w:rsid w:val="006225AC"/>
    <w:rsid w:val="006230A9"/>
    <w:rsid w:val="00623799"/>
    <w:rsid w:val="00624D32"/>
    <w:rsid w:val="00626DF4"/>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59C4"/>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23"/>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08EE"/>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2960"/>
    <w:rsid w:val="00833331"/>
    <w:rsid w:val="00833C36"/>
    <w:rsid w:val="00834B96"/>
    <w:rsid w:val="00836409"/>
    <w:rsid w:val="00836415"/>
    <w:rsid w:val="00836B47"/>
    <w:rsid w:val="00840A53"/>
    <w:rsid w:val="008427B3"/>
    <w:rsid w:val="008428A1"/>
    <w:rsid w:val="0084431F"/>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68EF"/>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4646"/>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4F0A"/>
    <w:rsid w:val="009F5E68"/>
    <w:rsid w:val="009F69E5"/>
    <w:rsid w:val="009F7476"/>
    <w:rsid w:val="009F768D"/>
    <w:rsid w:val="00A00F26"/>
    <w:rsid w:val="00A018F7"/>
    <w:rsid w:val="00A02ABC"/>
    <w:rsid w:val="00A039B4"/>
    <w:rsid w:val="00A0493A"/>
    <w:rsid w:val="00A0555A"/>
    <w:rsid w:val="00A063F2"/>
    <w:rsid w:val="00A0799C"/>
    <w:rsid w:val="00A07D8F"/>
    <w:rsid w:val="00A12531"/>
    <w:rsid w:val="00A13C95"/>
    <w:rsid w:val="00A143C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31"/>
    <w:rsid w:val="00A8008F"/>
    <w:rsid w:val="00A8092D"/>
    <w:rsid w:val="00A80D3B"/>
    <w:rsid w:val="00A80E74"/>
    <w:rsid w:val="00A851A4"/>
    <w:rsid w:val="00A86BD8"/>
    <w:rsid w:val="00A8787E"/>
    <w:rsid w:val="00A87EDF"/>
    <w:rsid w:val="00A90897"/>
    <w:rsid w:val="00A909E1"/>
    <w:rsid w:val="00A90C67"/>
    <w:rsid w:val="00A91962"/>
    <w:rsid w:val="00A92B4B"/>
    <w:rsid w:val="00A93509"/>
    <w:rsid w:val="00A935BC"/>
    <w:rsid w:val="00A940DD"/>
    <w:rsid w:val="00A940E7"/>
    <w:rsid w:val="00A9585F"/>
    <w:rsid w:val="00A9726C"/>
    <w:rsid w:val="00AA013D"/>
    <w:rsid w:val="00AA0422"/>
    <w:rsid w:val="00AA1496"/>
    <w:rsid w:val="00AA155D"/>
    <w:rsid w:val="00AA3108"/>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5F4"/>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5A9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0C38"/>
    <w:rsid w:val="00C1120E"/>
    <w:rsid w:val="00C11391"/>
    <w:rsid w:val="00C114A8"/>
    <w:rsid w:val="00C12EC0"/>
    <w:rsid w:val="00C1324E"/>
    <w:rsid w:val="00C138A5"/>
    <w:rsid w:val="00C14B96"/>
    <w:rsid w:val="00C158D4"/>
    <w:rsid w:val="00C17BB7"/>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2D3B"/>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F70"/>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FCC"/>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02C"/>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13BF"/>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581"/>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72B"/>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31F"/>
    <w:pPr>
      <w:tabs>
        <w:tab w:val="center" w:pos="4680"/>
        <w:tab w:val="right" w:pos="9360"/>
      </w:tabs>
      <w:spacing w:line="240" w:lineRule="auto"/>
    </w:pPr>
  </w:style>
  <w:style w:type="character" w:customStyle="1" w:styleId="HeaderChar">
    <w:name w:val="Header Char"/>
    <w:basedOn w:val="DefaultParagraphFont"/>
    <w:link w:val="Header"/>
    <w:uiPriority w:val="99"/>
    <w:rsid w:val="0084431F"/>
  </w:style>
  <w:style w:type="paragraph" w:styleId="Footer">
    <w:name w:val="footer"/>
    <w:basedOn w:val="Normal"/>
    <w:link w:val="FooterChar"/>
    <w:uiPriority w:val="99"/>
    <w:unhideWhenUsed/>
    <w:rsid w:val="0084431F"/>
    <w:pPr>
      <w:tabs>
        <w:tab w:val="center" w:pos="4680"/>
        <w:tab w:val="right" w:pos="9360"/>
      </w:tabs>
      <w:spacing w:line="240" w:lineRule="auto"/>
    </w:pPr>
  </w:style>
  <w:style w:type="character" w:customStyle="1" w:styleId="FooterChar">
    <w:name w:val="Footer Char"/>
    <w:basedOn w:val="DefaultParagraphFont"/>
    <w:link w:val="Footer"/>
    <w:uiPriority w:val="99"/>
    <w:rsid w:val="0084431F"/>
  </w:style>
  <w:style w:type="paragraph" w:styleId="BalloonText">
    <w:name w:val="Balloon Text"/>
    <w:basedOn w:val="Normal"/>
    <w:link w:val="BalloonTextChar"/>
    <w:uiPriority w:val="99"/>
    <w:semiHidden/>
    <w:unhideWhenUsed/>
    <w:rsid w:val="00B45A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31F"/>
    <w:pPr>
      <w:tabs>
        <w:tab w:val="center" w:pos="4680"/>
        <w:tab w:val="right" w:pos="9360"/>
      </w:tabs>
      <w:spacing w:line="240" w:lineRule="auto"/>
    </w:pPr>
  </w:style>
  <w:style w:type="character" w:customStyle="1" w:styleId="HeaderChar">
    <w:name w:val="Header Char"/>
    <w:basedOn w:val="DefaultParagraphFont"/>
    <w:link w:val="Header"/>
    <w:uiPriority w:val="99"/>
    <w:rsid w:val="0084431F"/>
  </w:style>
  <w:style w:type="paragraph" w:styleId="Footer">
    <w:name w:val="footer"/>
    <w:basedOn w:val="Normal"/>
    <w:link w:val="FooterChar"/>
    <w:uiPriority w:val="99"/>
    <w:unhideWhenUsed/>
    <w:rsid w:val="0084431F"/>
    <w:pPr>
      <w:tabs>
        <w:tab w:val="center" w:pos="4680"/>
        <w:tab w:val="right" w:pos="9360"/>
      </w:tabs>
      <w:spacing w:line="240" w:lineRule="auto"/>
    </w:pPr>
  </w:style>
  <w:style w:type="character" w:customStyle="1" w:styleId="FooterChar">
    <w:name w:val="Footer Char"/>
    <w:basedOn w:val="DefaultParagraphFont"/>
    <w:link w:val="Footer"/>
    <w:uiPriority w:val="99"/>
    <w:rsid w:val="0084431F"/>
  </w:style>
  <w:style w:type="paragraph" w:styleId="BalloonText">
    <w:name w:val="Balloon Text"/>
    <w:basedOn w:val="Normal"/>
    <w:link w:val="BalloonTextChar"/>
    <w:uiPriority w:val="99"/>
    <w:semiHidden/>
    <w:unhideWhenUsed/>
    <w:rsid w:val="00B45A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2014-12-10T12:37:00Z</cp:lastPrinted>
  <dcterms:created xsi:type="dcterms:W3CDTF">2014-12-11T15:46:00Z</dcterms:created>
  <dcterms:modified xsi:type="dcterms:W3CDTF">2014-12-11T15:46:00Z</dcterms:modified>
</cp:coreProperties>
</file>